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南山校区餐厅厨房设备</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项目名称：南山校区餐厅厨房设备</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QSZB-Z(H)-C22259(CS) </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采购计划文号：[2022]44485号 </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 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南山校区餐厅厨房设备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8月5日</w:t>
      </w:r>
      <w:r>
        <w:rPr>
          <w:rFonts w:hint="eastAsia"/>
          <w:b/>
          <w:color w:val="auto"/>
          <w:sz w:val="21"/>
          <w:szCs w:val="21"/>
          <w:highlight w:val="none"/>
          <w:u w:val="single"/>
        </w:rPr>
        <w:t xml:space="preserve">13:30:00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35393621"/>
      <w:bookmarkStart w:id="1" w:name="_Toc28359079"/>
      <w:bookmarkStart w:id="2" w:name="_Toc35393790"/>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QSZB-Z(H)-C22259(CS) </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项目名称：南山校区餐厅厨房设备</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预算金额：995880元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最高限价：995880元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合同履约期限：2022年8月31日前完成教工餐厅以及学生餐厅洗碗机的供货、安装及调试，剩余设备根据甲方需求，提前1个月通知中标单位供货；</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1"/>
        <w:gridCol w:w="3378"/>
        <w:gridCol w:w="1192"/>
        <w:gridCol w:w="971"/>
        <w:gridCol w:w="3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4"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4"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南山校区餐厅厨房设备</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35393622"/>
      <w:bookmarkStart w:id="6" w:name="_Toc28359003"/>
      <w:bookmarkStart w:id="7" w:name="_Toc35393791"/>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本项目采购标的为：货物，采购标的对应的中小企业划分标准所属行业：工业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35393624"/>
      <w:bookmarkStart w:id="15" w:name="_Toc28359082"/>
      <w:bookmarkStart w:id="16" w:name="_Toc35393793"/>
      <w:r>
        <w:rPr>
          <w:rFonts w:hint="eastAsia"/>
          <w:color w:val="auto"/>
          <w:sz w:val="21"/>
          <w:szCs w:val="21"/>
          <w:highlight w:val="none"/>
        </w:rPr>
        <w:t>时间：2022年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19</w:t>
      </w:r>
      <w:r>
        <w:rPr>
          <w:rFonts w:hint="eastAsia"/>
          <w:color w:val="auto"/>
          <w:sz w:val="21"/>
          <w:szCs w:val="21"/>
          <w:highlight w:val="none"/>
        </w:rPr>
        <w:t>日至2022年</w:t>
      </w:r>
      <w:r>
        <w:rPr>
          <w:rFonts w:hint="eastAsia"/>
          <w:color w:val="auto"/>
          <w:sz w:val="21"/>
          <w:szCs w:val="21"/>
          <w:highlight w:val="none"/>
          <w:lang w:val="en-US" w:eastAsia="zh-CN"/>
        </w:rPr>
        <w:t>8月5日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8月5日</w:t>
      </w:r>
      <w:r>
        <w:rPr>
          <w:rFonts w:hint="eastAsia"/>
          <w:bCs/>
          <w:color w:val="auto"/>
          <w:sz w:val="21"/>
          <w:szCs w:val="21"/>
          <w:highlight w:val="none"/>
        </w:rPr>
        <w:t>13:30:00（北京时间）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28359084"/>
      <w:bookmarkStart w:id="18" w:name="_Toc28359007"/>
      <w:bookmarkStart w:id="19" w:name="_Toc35393625"/>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8月5日</w:t>
      </w:r>
      <w:r>
        <w:rPr>
          <w:rFonts w:hint="eastAsia"/>
          <w:bCs/>
          <w:color w:val="auto"/>
          <w:sz w:val="21"/>
          <w:szCs w:val="21"/>
          <w:highlight w:val="none"/>
        </w:rPr>
        <w:t>13:30:00（北京时间）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3</w:t>
      </w:r>
      <w:r>
        <w:rPr>
          <w:rFonts w:hint="eastAsia" w:cs="Times New Roman"/>
          <w:color w:val="auto"/>
          <w:sz w:val="21"/>
          <w:szCs w:val="21"/>
          <w:highlight w:val="none"/>
        </w:rPr>
        <w:t>）</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627"/>
      <w:bookmarkStart w:id="24" w:name="_Toc28359085"/>
      <w:bookmarkStart w:id="25" w:name="_Toc35393796"/>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bookmarkEnd w:id="28"/>
      <w:r>
        <w:rPr>
          <w:rFonts w:hint="eastAsia"/>
          <w:color w:val="auto"/>
          <w:sz w:val="21"/>
          <w:szCs w:val="21"/>
          <w:highlight w:val="none"/>
        </w:rPr>
        <w:t>名称：中国美术学院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项目联系方式（询问）：0571-87200072</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w:t>
      </w:r>
      <w:r>
        <w:rPr>
          <w:rFonts w:hint="eastAsia"/>
          <w:color w:val="auto"/>
          <w:sz w:val="21"/>
          <w:szCs w:val="21"/>
          <w:highlight w:val="none"/>
        </w:rPr>
        <w:t>2</w:t>
      </w:r>
      <w:r>
        <w:rPr>
          <w:color w:val="auto"/>
          <w:sz w:val="21"/>
          <w:szCs w:val="21"/>
          <w:highlight w:val="none"/>
        </w:rPr>
        <w:t>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本项目采购标的为：货物，采购标的对应的中小企业划分标准所属行业：工业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w:t>
            </w:r>
            <w:r>
              <w:rPr>
                <w:rFonts w:hint="eastAsia" w:cs="Arial"/>
                <w:color w:val="auto"/>
                <w:kern w:val="0"/>
                <w:sz w:val="21"/>
                <w:szCs w:val="21"/>
                <w:highlight w:val="none"/>
              </w:rPr>
              <w:t>供应商已向采购人提交银行、保险公司等金融机构出具的预付款保函的，</w:t>
            </w:r>
            <w:r>
              <w:rPr>
                <w:rFonts w:hint="eastAsia"/>
                <w:color w:val="auto"/>
                <w:spacing w:val="-6"/>
                <w:kern w:val="0"/>
                <w:sz w:val="21"/>
                <w:szCs w:val="21"/>
                <w:highlight w:val="none"/>
              </w:rPr>
              <w:t>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，采购人向供应商支付合同总价的60%。</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三、服务要求（技术要求里另有注明的以技术要求为准）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4"/>
        <w:gridCol w:w="7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质保期</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服务标准</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中标方应提出合理的硬件配置和软硬件部署方案，并提供详细的实施方案，经用户确认后，作为设备验收的标准，中标方应按上述方案完成测试、安装、调试和有关配置工作。按照用户要求完成系统的设计对接工作。项目验收前须提供项目竣工报告、技术测试报告、验收申请。</w:t>
            </w:r>
          </w:p>
          <w:p>
            <w:pPr>
              <w:rPr>
                <w:color w:val="auto"/>
                <w:kern w:val="0"/>
                <w:sz w:val="21"/>
                <w:szCs w:val="21"/>
                <w:highlight w:val="none"/>
              </w:rPr>
            </w:pPr>
            <w:r>
              <w:rPr>
                <w:rFonts w:hint="eastAsia"/>
                <w:color w:val="auto"/>
                <w:sz w:val="21"/>
                <w:szCs w:val="21"/>
                <w:highlight w:val="none"/>
              </w:rPr>
              <w:t>2.本项目要求由原厂工程师实施及维护。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服务效率</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kern w:val="0"/>
                <w:sz w:val="21"/>
                <w:szCs w:val="21"/>
                <w:highlight w:val="none"/>
              </w:rPr>
            </w:pPr>
            <w:r>
              <w:rPr>
                <w:rFonts w:hint="eastAsia"/>
                <w:color w:val="auto"/>
                <w:kern w:val="0"/>
                <w:sz w:val="21"/>
                <w:szCs w:val="21"/>
                <w:highlight w:val="none"/>
              </w:rPr>
              <w:t>中标方应提供快速的售后服务响应,提供3年7×24小时的免费技术支持服务，自项目验收通过后始算。服务手段包括现场、电话、邮件等多种方式。紧急情况下，应能在2小时内赶到现场，4小时内解决问题；如出现故障，4小时内无法解决问题，中标方须在24小时内提供同等档次的备机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交付时间和地点</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1.交付时间：2022年8月31日前完成教工餐厅以及学生餐厅洗碗机的供货、安装及调试，剩余设备根据甲方需求，提前1个月通知中标单位供货</w:t>
            </w:r>
            <w:r>
              <w:rPr>
                <w:rFonts w:hint="eastAsia" w:cs="Times New Roman"/>
                <w:color w:val="auto"/>
                <w:szCs w:val="21"/>
                <w:highlight w:val="none"/>
              </w:rPr>
              <w:t>。</w:t>
            </w:r>
          </w:p>
          <w:p>
            <w:pPr>
              <w:rPr>
                <w:color w:val="auto"/>
                <w:sz w:val="21"/>
                <w:szCs w:val="21"/>
                <w:highlight w:val="none"/>
              </w:rPr>
            </w:pPr>
            <w:r>
              <w:rPr>
                <w:rFonts w:hint="eastAsia"/>
                <w:color w:val="auto"/>
                <w:sz w:val="21"/>
                <w:szCs w:val="21"/>
                <w:highlight w:val="none"/>
              </w:rPr>
              <w:t>2.交付地点：采购人指定地点。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验收标准</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1.验收由采购人负责实施；</w:t>
            </w:r>
          </w:p>
          <w:p>
            <w:pPr>
              <w:rPr>
                <w:color w:val="auto"/>
                <w:sz w:val="21"/>
                <w:szCs w:val="21"/>
                <w:highlight w:val="none"/>
              </w:rPr>
            </w:pPr>
            <w:r>
              <w:rPr>
                <w:rFonts w:hint="eastAsia"/>
                <w:color w:val="auto"/>
                <w:sz w:val="21"/>
                <w:szCs w:val="21"/>
                <w:highlight w:val="none"/>
              </w:rPr>
              <w:t>2.验收依据</w:t>
            </w:r>
          </w:p>
          <w:p>
            <w:pPr>
              <w:rPr>
                <w:color w:val="auto"/>
                <w:sz w:val="21"/>
                <w:szCs w:val="21"/>
                <w:highlight w:val="none"/>
              </w:rPr>
            </w:pPr>
            <w:r>
              <w:rPr>
                <w:rFonts w:hint="eastAsia"/>
                <w:color w:val="auto"/>
                <w:sz w:val="21"/>
                <w:szCs w:val="21"/>
                <w:highlight w:val="none"/>
              </w:rPr>
              <w:t>2.1 招标文件、合同；</w:t>
            </w:r>
          </w:p>
          <w:p>
            <w:pPr>
              <w:rPr>
                <w:color w:val="auto"/>
                <w:sz w:val="21"/>
                <w:szCs w:val="21"/>
                <w:highlight w:val="none"/>
              </w:rPr>
            </w:pPr>
            <w:r>
              <w:rPr>
                <w:rFonts w:hint="eastAsia"/>
                <w:color w:val="auto"/>
                <w:sz w:val="21"/>
                <w:szCs w:val="21"/>
                <w:highlight w:val="none"/>
              </w:rPr>
              <w:t>2.2 中标人提供的技术规格、经采购人认可的有效检验文件；</w:t>
            </w:r>
          </w:p>
          <w:p>
            <w:pPr>
              <w:rPr>
                <w:color w:val="auto"/>
                <w:sz w:val="21"/>
                <w:szCs w:val="21"/>
                <w:highlight w:val="none"/>
              </w:rPr>
            </w:pPr>
            <w:r>
              <w:rPr>
                <w:rFonts w:hint="eastAsia"/>
                <w:color w:val="auto"/>
                <w:sz w:val="21"/>
                <w:szCs w:val="21"/>
                <w:highlight w:val="none"/>
              </w:rPr>
              <w:t>2.3 中标人投标文件中提供的经采购人认可的验收标准（符合中国有关的国家、地方、行业标准）和检测办法及相应检测手段。</w:t>
            </w:r>
          </w:p>
          <w:p>
            <w:pPr>
              <w:rPr>
                <w:color w:val="auto"/>
                <w:sz w:val="21"/>
                <w:szCs w:val="21"/>
                <w:highlight w:val="none"/>
              </w:rPr>
            </w:pPr>
            <w:r>
              <w:rPr>
                <w:rFonts w:hint="eastAsia"/>
                <w:color w:val="auto"/>
                <w:sz w:val="21"/>
                <w:szCs w:val="21"/>
                <w:highlight w:val="none"/>
              </w:rPr>
              <w:t>3.验收合格的条件</w:t>
            </w:r>
          </w:p>
          <w:p>
            <w:pPr>
              <w:rPr>
                <w:color w:val="auto"/>
                <w:sz w:val="21"/>
                <w:szCs w:val="21"/>
                <w:highlight w:val="none"/>
              </w:rPr>
            </w:pPr>
            <w:r>
              <w:rPr>
                <w:rFonts w:hint="eastAsia"/>
                <w:color w:val="auto"/>
                <w:sz w:val="21"/>
                <w:szCs w:val="21"/>
                <w:highlight w:val="none"/>
              </w:rPr>
              <w:t>3.1 符合招标文件及合同的要求；</w:t>
            </w:r>
          </w:p>
          <w:p>
            <w:pPr>
              <w:rPr>
                <w:color w:val="auto"/>
                <w:sz w:val="21"/>
                <w:szCs w:val="21"/>
                <w:highlight w:val="none"/>
              </w:rPr>
            </w:pPr>
            <w:r>
              <w:rPr>
                <w:rFonts w:hint="eastAsia"/>
                <w:color w:val="auto"/>
                <w:sz w:val="21"/>
                <w:szCs w:val="21"/>
                <w:highlight w:val="none"/>
              </w:rPr>
              <w:t>3.2 在进行测试和验收过程中发现的问题已被解决并得到采购人的认可；</w:t>
            </w:r>
          </w:p>
          <w:p>
            <w:pPr>
              <w:rPr>
                <w:color w:val="auto"/>
                <w:sz w:val="21"/>
                <w:szCs w:val="21"/>
                <w:highlight w:val="none"/>
              </w:rPr>
            </w:pPr>
            <w:r>
              <w:rPr>
                <w:rFonts w:hint="eastAsia"/>
                <w:color w:val="auto"/>
                <w:sz w:val="21"/>
                <w:szCs w:val="21"/>
                <w:highlight w:val="none"/>
              </w:rPr>
              <w:t>3.3 合同中规定的所有内容均已交付；</w:t>
            </w:r>
          </w:p>
          <w:p>
            <w:pPr>
              <w:rPr>
                <w:color w:val="auto"/>
                <w:sz w:val="21"/>
                <w:szCs w:val="21"/>
                <w:highlight w:val="none"/>
              </w:rPr>
            </w:pPr>
            <w:r>
              <w:rPr>
                <w:rFonts w:hint="eastAsia"/>
                <w:color w:val="auto"/>
                <w:sz w:val="21"/>
                <w:szCs w:val="21"/>
                <w:highlight w:val="none"/>
              </w:rPr>
              <w:t>3.4 已通过使用单位组织的验收；</w:t>
            </w:r>
          </w:p>
          <w:p>
            <w:pPr>
              <w:rPr>
                <w:color w:val="auto"/>
                <w:sz w:val="21"/>
                <w:szCs w:val="21"/>
                <w:highlight w:val="none"/>
              </w:rPr>
            </w:pPr>
            <w:r>
              <w:rPr>
                <w:rFonts w:hint="eastAsia"/>
                <w:color w:val="auto"/>
                <w:sz w:val="21"/>
                <w:szCs w:val="21"/>
                <w:highlight w:val="none"/>
              </w:rPr>
              <w:t>3.5 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其他技术、服务要求</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1.培训</w:t>
            </w:r>
          </w:p>
          <w:p>
            <w:pPr>
              <w:rPr>
                <w:color w:val="auto"/>
                <w:sz w:val="21"/>
                <w:szCs w:val="21"/>
                <w:highlight w:val="none"/>
              </w:rPr>
            </w:pPr>
            <w:r>
              <w:rPr>
                <w:rFonts w:hint="eastAsia"/>
                <w:color w:val="auto"/>
                <w:sz w:val="21"/>
                <w:szCs w:val="21"/>
                <w:highlight w:val="none"/>
              </w:rPr>
              <w:t>1.1 中标人免费提供培训服务，标项一：提供不少于3人次的原厂培训；标项二：每种设备各提供2人次以上的原厂培训。</w:t>
            </w:r>
          </w:p>
          <w:p>
            <w:pPr>
              <w:rPr>
                <w:color w:val="auto"/>
                <w:sz w:val="21"/>
                <w:szCs w:val="21"/>
                <w:highlight w:val="none"/>
              </w:rPr>
            </w:pPr>
            <w:r>
              <w:rPr>
                <w:rFonts w:hint="eastAsia"/>
                <w:color w:val="auto"/>
                <w:sz w:val="21"/>
                <w:szCs w:val="21"/>
                <w:highlight w:val="none"/>
              </w:rPr>
              <w:t>1.2 系统上线后安排集中培训，包括一般使用人员功能操作培训、管理员维护操作培训，培训涉及的电子培训教材及培训讲师由中标人提供。</w:t>
            </w:r>
          </w:p>
          <w:p>
            <w:pPr>
              <w:rPr>
                <w:color w:val="auto"/>
                <w:sz w:val="21"/>
                <w:szCs w:val="21"/>
                <w:highlight w:val="none"/>
              </w:rPr>
            </w:pPr>
            <w:r>
              <w:rPr>
                <w:rFonts w:hint="eastAsia"/>
                <w:color w:val="auto"/>
                <w:sz w:val="21"/>
                <w:szCs w:val="21"/>
                <w:highlight w:val="none"/>
              </w:rPr>
              <w:t>2.知识产权</w:t>
            </w:r>
          </w:p>
          <w:p>
            <w:pPr>
              <w:rPr>
                <w:color w:val="auto"/>
                <w:sz w:val="21"/>
                <w:szCs w:val="21"/>
                <w:highlight w:val="none"/>
              </w:rPr>
            </w:pPr>
            <w:r>
              <w:rPr>
                <w:rFonts w:hint="eastAsia"/>
                <w:color w:val="auto"/>
                <w:sz w:val="21"/>
                <w:szCs w:val="21"/>
                <w:highlight w:val="none"/>
              </w:rPr>
              <w:t>2.1 定制开发软件部分的所有权和知识产权归采购人所有；</w:t>
            </w:r>
          </w:p>
          <w:p>
            <w:pPr>
              <w:rPr>
                <w:color w:val="auto"/>
                <w:sz w:val="21"/>
                <w:szCs w:val="21"/>
                <w:highlight w:val="none"/>
              </w:rPr>
            </w:pPr>
            <w:r>
              <w:rPr>
                <w:rFonts w:hint="eastAsia"/>
                <w:color w:val="auto"/>
                <w:sz w:val="21"/>
                <w:szCs w:val="21"/>
                <w:highlight w:val="none"/>
              </w:rPr>
              <w:t>2.2 涉及的软件程序（含免费维护期内的后续升级版本）遵循相关标准和规范并无条件提交给采购人；</w:t>
            </w:r>
          </w:p>
        </w:tc>
      </w:tr>
    </w:tbl>
    <w:p>
      <w:pPr>
        <w:adjustRightInd w:val="0"/>
        <w:snapToGrid w:val="0"/>
        <w:spacing w:line="288" w:lineRule="auto"/>
        <w:rPr>
          <w:rFonts w:cs="Times New Roman"/>
          <w:b/>
          <w:color w:val="auto"/>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四、技术要求</w:t>
      </w:r>
    </w:p>
    <w:p>
      <w:pPr>
        <w:adjustRightInd w:val="0"/>
        <w:snapToGrid w:val="0"/>
        <w:spacing w:line="288" w:lineRule="auto"/>
        <w:rPr>
          <w:color w:val="auto"/>
          <w:szCs w:val="21"/>
          <w:highlight w:val="none"/>
        </w:rPr>
      </w:pPr>
      <w:r>
        <w:rPr>
          <w:rFonts w:hint="eastAsia"/>
          <w:b/>
          <w:bCs/>
          <w:color w:val="auto"/>
          <w:szCs w:val="21"/>
          <w:highlight w:val="none"/>
        </w:rPr>
        <w:t>1</w:t>
      </w:r>
      <w:r>
        <w:rPr>
          <w:b/>
          <w:bCs/>
          <w:color w:val="auto"/>
          <w:szCs w:val="21"/>
          <w:highlight w:val="none"/>
        </w:rPr>
        <w:t>.</w:t>
      </w:r>
      <w:r>
        <w:rPr>
          <w:rFonts w:hint="eastAsia"/>
          <w:b/>
          <w:bCs/>
          <w:color w:val="auto"/>
          <w:szCs w:val="21"/>
          <w:highlight w:val="none"/>
        </w:rPr>
        <w:t>需执行的国家相关标准、行业标准、地方标准或者其他标准、规范：</w:t>
      </w:r>
      <w:r>
        <w:rPr>
          <w:rFonts w:hint="eastAsia"/>
          <w:color w:val="auto"/>
          <w:szCs w:val="21"/>
          <w:highlight w:val="none"/>
        </w:rPr>
        <w:t>有强制性标准的执行国家强制性标准，无的统一执行最新相关标准、规范；</w:t>
      </w:r>
    </w:p>
    <w:p>
      <w:pPr>
        <w:adjustRightInd w:val="0"/>
        <w:snapToGrid w:val="0"/>
        <w:spacing w:line="288" w:lineRule="auto"/>
        <w:rPr>
          <w:color w:val="auto"/>
          <w:szCs w:val="21"/>
          <w:highlight w:val="none"/>
        </w:rPr>
      </w:pPr>
      <w:r>
        <w:rPr>
          <w:b/>
          <w:bCs/>
          <w:color w:val="auto"/>
          <w:szCs w:val="21"/>
          <w:highlight w:val="none"/>
        </w:rPr>
        <w:t>2</w:t>
      </w:r>
      <w:r>
        <w:rPr>
          <w:rFonts w:hint="eastAsia"/>
          <w:b/>
          <w:bCs/>
          <w:color w:val="auto"/>
          <w:szCs w:val="21"/>
          <w:highlight w:val="none"/>
        </w:rPr>
        <w:t>.需实现的功能或者目标：</w:t>
      </w:r>
      <w:r>
        <w:rPr>
          <w:rFonts w:hint="eastAsia"/>
          <w:color w:val="auto"/>
          <w:sz w:val="21"/>
          <w:szCs w:val="21"/>
          <w:highlight w:val="none"/>
        </w:rPr>
        <w:t>产品制造国有强制性标准的执行产品制造国强制性标准，无的统一执行我国最新相关标准、规范；</w:t>
      </w:r>
    </w:p>
    <w:p>
      <w:pPr>
        <w:adjustRightInd w:val="0"/>
        <w:snapToGrid w:val="0"/>
        <w:spacing w:line="288" w:lineRule="auto"/>
        <w:rPr>
          <w:rFonts w:ascii="黑体" w:hAnsi="黑体" w:eastAsia="黑体" w:cs="黑体"/>
          <w:bCs/>
          <w:color w:val="auto"/>
          <w:highlight w:val="none"/>
        </w:rPr>
      </w:pPr>
      <w:r>
        <w:rPr>
          <w:rFonts w:hint="eastAsia"/>
          <w:b/>
          <w:bCs/>
          <w:color w:val="auto"/>
          <w:szCs w:val="21"/>
          <w:highlight w:val="none"/>
        </w:rPr>
        <w:t>3.需满足的质量、安全、技术规格、物理特性等要求：</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43"/>
        <w:gridCol w:w="1701"/>
        <w:gridCol w:w="2883"/>
        <w:gridCol w:w="435"/>
        <w:gridCol w:w="433"/>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7"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750" w:type="pct"/>
            <w:shd w:val="clear" w:color="auto" w:fill="auto"/>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884" w:type="pct"/>
            <w:shd w:val="clear" w:color="auto" w:fill="auto"/>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型号规格（mm）</w:t>
            </w:r>
          </w:p>
        </w:tc>
        <w:tc>
          <w:tcPr>
            <w:tcW w:w="1498" w:type="pct"/>
            <w:shd w:val="clear" w:color="auto" w:fill="auto"/>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参数说明</w:t>
            </w:r>
          </w:p>
        </w:tc>
        <w:tc>
          <w:tcPr>
            <w:tcW w:w="226"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225"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c>
          <w:tcPr>
            <w:tcW w:w="1058"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7"/>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教工餐厅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男更、女更</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六格更衣柜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900*500*1800        </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选用优质不锈钢板制作，δ=1.0mm。配6扇门（带锁）、配挂衣杆。</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74930</wp:posOffset>
                  </wp:positionH>
                  <wp:positionV relativeFrom="paragraph">
                    <wp:posOffset>139065</wp:posOffset>
                  </wp:positionV>
                  <wp:extent cx="361950" cy="668020"/>
                  <wp:effectExtent l="0" t="0" r="0" b="17780"/>
                  <wp:wrapNone/>
                  <wp:docPr id="3" name="Picture_12"/>
                  <wp:cNvGraphicFramePr/>
                  <a:graphic xmlns:a="http://schemas.openxmlformats.org/drawingml/2006/main">
                    <a:graphicData uri="http://schemas.openxmlformats.org/drawingml/2006/picture">
                      <pic:pic xmlns:pic="http://schemas.openxmlformats.org/drawingml/2006/picture">
                        <pic:nvPicPr>
                          <pic:cNvPr id="3" name="Picture_12"/>
                          <pic:cNvPicPr/>
                        </pic:nvPicPr>
                        <pic:blipFill>
                          <a:blip r:embed="rId6" cstate="print"/>
                          <a:srcRect/>
                          <a:stretch>
                            <a:fillRect/>
                          </a:stretch>
                        </pic:blipFill>
                        <pic:spPr>
                          <a:xfrm>
                            <a:off x="0" y="0"/>
                            <a:ext cx="361950" cy="6680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清洁工具间</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600*600*800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474980</wp:posOffset>
                  </wp:positionV>
                  <wp:extent cx="637540" cy="677545"/>
                  <wp:effectExtent l="0" t="0" r="10160" b="8255"/>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7" cstate="print"/>
                          <a:srcRect/>
                          <a:stretch>
                            <a:fillRect/>
                          </a:stretch>
                        </pic:blipFill>
                        <pic:spPr>
                          <a:xfrm>
                            <a:off x="0" y="0"/>
                            <a:ext cx="637540" cy="6775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389255</wp:posOffset>
                  </wp:positionV>
                  <wp:extent cx="694690" cy="917575"/>
                  <wp:effectExtent l="0" t="0" r="10160" b="15875"/>
                  <wp:wrapNone/>
                  <wp:docPr id="5" name="图片_31"/>
                  <wp:cNvGraphicFramePr/>
                  <a:graphic xmlns:a="http://schemas.openxmlformats.org/drawingml/2006/main">
                    <a:graphicData uri="http://schemas.openxmlformats.org/drawingml/2006/picture">
                      <pic:pic xmlns:pic="http://schemas.openxmlformats.org/drawingml/2006/picture">
                        <pic:nvPicPr>
                          <pic:cNvPr id="5" name="图片_31"/>
                          <pic:cNvPicPr/>
                        </pic:nvPicPr>
                        <pic:blipFill>
                          <a:blip r:embed="rId8" cstate="print"/>
                          <a:srcRect/>
                          <a:stretch>
                            <a:fillRect/>
                          </a:stretch>
                        </pic:blipFill>
                        <pic:spPr>
                          <a:xfrm>
                            <a:off x="0" y="0"/>
                            <a:ext cx="694689" cy="9175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拖把池连挂架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1300*600*550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采用SUS304-2B不锈钢板制作，台面厚1.2mm，水槽板厚1.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mm，直角模压成型，不锈钢管厚1.0mm，配优质落水器及可调脚。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265430</wp:posOffset>
                  </wp:positionV>
                  <wp:extent cx="647700" cy="629285"/>
                  <wp:effectExtent l="0" t="0" r="0" b="18415"/>
                  <wp:wrapNone/>
                  <wp:docPr id="6" name="图片_171"/>
                  <wp:cNvGraphicFramePr/>
                  <a:graphic xmlns:a="http://schemas.openxmlformats.org/drawingml/2006/main">
                    <a:graphicData uri="http://schemas.openxmlformats.org/drawingml/2006/picture">
                      <pic:pic xmlns:pic="http://schemas.openxmlformats.org/drawingml/2006/picture">
                        <pic:nvPicPr>
                          <pic:cNvPr id="6" name="图片_171"/>
                          <pic:cNvPicPr/>
                        </pic:nvPicPr>
                        <pic:blipFill>
                          <a:blip r:embed="rId9" cstate="print"/>
                          <a:srcRect/>
                          <a:stretch>
                            <a:fillRect/>
                          </a:stretch>
                        </pic:blipFill>
                        <pic:spPr>
                          <a:xfrm>
                            <a:off x="0" y="0"/>
                            <a:ext cx="647700" cy="62928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171450</wp:posOffset>
                  </wp:positionH>
                  <wp:positionV relativeFrom="paragraph">
                    <wp:posOffset>285115</wp:posOffset>
                  </wp:positionV>
                  <wp:extent cx="743585" cy="993775"/>
                  <wp:effectExtent l="0" t="0" r="18415" b="15875"/>
                  <wp:wrapNone/>
                  <wp:docPr id="7" name="图片_31_SpCnt_1"/>
                  <wp:cNvGraphicFramePr/>
                  <a:graphic xmlns:a="http://schemas.openxmlformats.org/drawingml/2006/main">
                    <a:graphicData uri="http://schemas.openxmlformats.org/drawingml/2006/picture">
                      <pic:pic xmlns:pic="http://schemas.openxmlformats.org/drawingml/2006/picture">
                        <pic:nvPicPr>
                          <pic:cNvPr id="7" name="图片_31_SpCnt_1"/>
                          <pic:cNvPicPr/>
                        </pic:nvPicPr>
                        <pic:blipFill>
                          <a:blip r:embed="rId10" cstate="print"/>
                          <a:srcRect/>
                          <a:stretch>
                            <a:fillRect/>
                          </a:stretch>
                        </pic:blipFill>
                        <pic:spPr>
                          <a:xfrm>
                            <a:off x="0" y="0"/>
                            <a:ext cx="743585"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主食库、副食库</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大米架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1200*550*250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支脚采用38*38不锈钢厚1.2mm方管型材制作，横档材采用38*25厚1.2mm方管制作。</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181610</wp:posOffset>
                  </wp:positionV>
                  <wp:extent cx="733425" cy="256540"/>
                  <wp:effectExtent l="0" t="0" r="9525" b="10160"/>
                  <wp:wrapNone/>
                  <wp:docPr id="8" name="图片_81"/>
                  <wp:cNvGraphicFramePr/>
                  <a:graphic xmlns:a="http://schemas.openxmlformats.org/drawingml/2006/main">
                    <a:graphicData uri="http://schemas.openxmlformats.org/drawingml/2006/picture">
                      <pic:pic xmlns:pic="http://schemas.openxmlformats.org/drawingml/2006/picture">
                        <pic:nvPicPr>
                          <pic:cNvPr id="8" name="图片_81"/>
                          <pic:cNvPicPr/>
                        </pic:nvPicPr>
                        <pic:blipFill>
                          <a:blip r:embed="rId11" cstate="print"/>
                          <a:srcRect/>
                          <a:stretch>
                            <a:fillRect/>
                          </a:stretch>
                        </pic:blipFill>
                        <pic:spPr>
                          <a:xfrm>
                            <a:off x="0" y="0"/>
                            <a:ext cx="733425" cy="2565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四层平板货架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平板采用SUS304-2B不锈钢制作，层板1.0mm板材制作，平板型，立管1.2mmφ38圆管，配不锈钢可调脚。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219075</wp:posOffset>
                  </wp:positionH>
                  <wp:positionV relativeFrom="paragraph">
                    <wp:posOffset>102870</wp:posOffset>
                  </wp:positionV>
                  <wp:extent cx="561975" cy="619125"/>
                  <wp:effectExtent l="0" t="0" r="9525" b="9525"/>
                  <wp:wrapNone/>
                  <wp:docPr id="9" name="图片_111"/>
                  <wp:cNvGraphicFramePr/>
                  <a:graphic xmlns:a="http://schemas.openxmlformats.org/drawingml/2006/main">
                    <a:graphicData uri="http://schemas.openxmlformats.org/drawingml/2006/picture">
                      <pic:pic xmlns:pic="http://schemas.openxmlformats.org/drawingml/2006/picture">
                        <pic:nvPicPr>
                          <pic:cNvPr id="9" name="图片_111"/>
                          <pic:cNvPicPr/>
                        </pic:nvPicPr>
                        <pic:blipFill>
                          <a:blip r:embed="rId12" cstate="print"/>
                          <a:srcRect/>
                          <a:stretch>
                            <a:fillRect/>
                          </a:stretch>
                        </pic:blipFill>
                        <pic:spPr>
                          <a:xfrm>
                            <a:off x="0" y="0"/>
                            <a:ext cx="561975" cy="6191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C-03</w:t>
            </w:r>
          </w:p>
        </w:tc>
        <w:tc>
          <w:tcPr>
            <w:tcW w:w="750"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储物柜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采用SUS304-2B不锈钢板制作，柜身板厚1.0mm，移门板厚0.8m，不锈钢撑档厚1.2mm，上下均为上挂式不锈钢复式移门，内置搁板厚1.2mm，配不锈钢可调脚。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247650</wp:posOffset>
                  </wp:positionH>
                  <wp:positionV relativeFrom="paragraph">
                    <wp:posOffset>315595</wp:posOffset>
                  </wp:positionV>
                  <wp:extent cx="533400" cy="685800"/>
                  <wp:effectExtent l="0" t="0" r="0" b="0"/>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13" cstate="print"/>
                          <a:srcRect/>
                          <a:stretch>
                            <a:fillRect/>
                          </a:stretch>
                        </pic:blipFill>
                        <pic:spPr>
                          <a:xfrm>
                            <a:off x="0" y="0"/>
                            <a:ext cx="533400" cy="68580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粗加工</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二层平板工作台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57150</wp:posOffset>
                  </wp:positionH>
                  <wp:positionV relativeFrom="paragraph">
                    <wp:posOffset>286385</wp:posOffset>
                  </wp:positionV>
                  <wp:extent cx="856615" cy="485140"/>
                  <wp:effectExtent l="0" t="0" r="635" b="10160"/>
                  <wp:wrapNone/>
                  <wp:docPr id="11" name="图片_112"/>
                  <wp:cNvGraphicFramePr/>
                  <a:graphic xmlns:a="http://schemas.openxmlformats.org/drawingml/2006/main">
                    <a:graphicData uri="http://schemas.openxmlformats.org/drawingml/2006/picture">
                      <pic:pic xmlns:pic="http://schemas.openxmlformats.org/drawingml/2006/picture">
                        <pic:nvPicPr>
                          <pic:cNvPr id="11" name="图片_112"/>
                          <pic:cNvPicPr/>
                        </pic:nvPicPr>
                        <pic:blipFill>
                          <a:blip r:embed="rId14" cstate="print"/>
                          <a:srcRect/>
                          <a:stretch>
                            <a:fillRect/>
                          </a:stretch>
                        </pic:blipFill>
                        <pic:spPr>
                          <a:xfrm>
                            <a:off x="0" y="0"/>
                            <a:ext cx="856614" cy="48513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二层平板工作台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67310</wp:posOffset>
                  </wp:positionH>
                  <wp:positionV relativeFrom="paragraph">
                    <wp:posOffset>219075</wp:posOffset>
                  </wp:positionV>
                  <wp:extent cx="856615" cy="476250"/>
                  <wp:effectExtent l="0" t="0" r="635" b="0"/>
                  <wp:wrapNone/>
                  <wp:docPr id="12" name="图片_112_SpCnt_1"/>
                  <wp:cNvGraphicFramePr/>
                  <a:graphic xmlns:a="http://schemas.openxmlformats.org/drawingml/2006/main">
                    <a:graphicData uri="http://schemas.openxmlformats.org/drawingml/2006/picture">
                      <pic:pic xmlns:pic="http://schemas.openxmlformats.org/drawingml/2006/picture">
                        <pic:nvPicPr>
                          <pic:cNvPr id="12" name="图片_112_SpCnt_1"/>
                          <pic:cNvPicPr/>
                        </pic:nvPicPr>
                        <pic:blipFill>
                          <a:blip r:embed="rId15" cstate="print"/>
                          <a:srcRect/>
                          <a:stretch>
                            <a:fillRect/>
                          </a:stretch>
                        </pic:blipFill>
                        <pic:spPr>
                          <a:xfrm>
                            <a:off x="0" y="0"/>
                            <a:ext cx="856614" cy="4762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冲地龙头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开放式洗地龙头、碳钢主体，表面环氧喷涂处理（黑色）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67310</wp:posOffset>
                  </wp:positionH>
                  <wp:positionV relativeFrom="paragraph">
                    <wp:posOffset>593725</wp:posOffset>
                  </wp:positionV>
                  <wp:extent cx="770890" cy="934720"/>
                  <wp:effectExtent l="0" t="0" r="10160" b="17780"/>
                  <wp:wrapNone/>
                  <wp:docPr id="13" name="图片_54"/>
                  <wp:cNvGraphicFramePr/>
                  <a:graphic xmlns:a="http://schemas.openxmlformats.org/drawingml/2006/main">
                    <a:graphicData uri="http://schemas.openxmlformats.org/drawingml/2006/picture">
                      <pic:pic xmlns:pic="http://schemas.openxmlformats.org/drawingml/2006/picture">
                        <pic:nvPicPr>
                          <pic:cNvPr id="13" name="图片_54"/>
                          <pic:cNvPicPr/>
                        </pic:nvPicPr>
                        <pic:blipFill>
                          <a:blip r:embed="rId16" cstate="print"/>
                          <a:srcRect/>
                          <a:stretch>
                            <a:fillRect/>
                          </a:stretch>
                        </pic:blipFill>
                        <pic:spPr>
                          <a:xfrm>
                            <a:off x="0" y="0"/>
                            <a:ext cx="770890" cy="9347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二层平板工作台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67310</wp:posOffset>
                  </wp:positionH>
                  <wp:positionV relativeFrom="paragraph">
                    <wp:posOffset>303530</wp:posOffset>
                  </wp:positionV>
                  <wp:extent cx="856615" cy="484505"/>
                  <wp:effectExtent l="0" t="0" r="635" b="10795"/>
                  <wp:wrapNone/>
                  <wp:docPr id="14" name="图片_113"/>
                  <wp:cNvGraphicFramePr/>
                  <a:graphic xmlns:a="http://schemas.openxmlformats.org/drawingml/2006/main">
                    <a:graphicData uri="http://schemas.openxmlformats.org/drawingml/2006/picture">
                      <pic:pic xmlns:pic="http://schemas.openxmlformats.org/drawingml/2006/picture">
                        <pic:nvPicPr>
                          <pic:cNvPr id="14" name="图片_113"/>
                          <pic:cNvPicPr/>
                        </pic:nvPicPr>
                        <pic:blipFill>
                          <a:blip r:embed="rId14" cstate="print"/>
                          <a:srcRect/>
                          <a:stretch>
                            <a:fillRect/>
                          </a:stretch>
                        </pic:blipFill>
                        <pic:spPr>
                          <a:xfrm>
                            <a:off x="0" y="0"/>
                            <a:ext cx="856614" cy="4845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开水器连底座（90L）</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600*275*930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额定电压：380V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额定功率：9KW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接线方式：三相四线</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连续出水量：130L/H</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材质：内胆采用食品安全级不锈钢（SUS316不锈钢）制造。</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30MM高密度聚氨酯环保技术，表面接近常温，节能环保。</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219710</wp:posOffset>
                  </wp:positionV>
                  <wp:extent cx="657225" cy="1150620"/>
                  <wp:effectExtent l="0" t="0" r="9525" b="11430"/>
                  <wp:wrapNone/>
                  <wp:docPr id="15" name="图片_249"/>
                  <wp:cNvGraphicFramePr/>
                  <a:graphic xmlns:a="http://schemas.openxmlformats.org/drawingml/2006/main">
                    <a:graphicData uri="http://schemas.openxmlformats.org/drawingml/2006/picture">
                      <pic:pic xmlns:pic="http://schemas.openxmlformats.org/drawingml/2006/picture">
                        <pic:nvPicPr>
                          <pic:cNvPr id="15" name="图片_249"/>
                          <pic:cNvPicPr/>
                        </pic:nvPicPr>
                        <pic:blipFill>
                          <a:blip r:embed="rId17" cstate="print"/>
                          <a:srcRect/>
                          <a:stretch>
                            <a:fillRect/>
                          </a:stretch>
                        </pic:blipFill>
                        <pic:spPr>
                          <a:xfrm>
                            <a:off x="0" y="0"/>
                            <a:ext cx="657225" cy="11506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D-08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660*220*430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266065</wp:posOffset>
                  </wp:positionH>
                  <wp:positionV relativeFrom="paragraph">
                    <wp:posOffset>540385</wp:posOffset>
                  </wp:positionV>
                  <wp:extent cx="543560" cy="410845"/>
                  <wp:effectExtent l="0" t="0" r="8890" b="8255"/>
                  <wp:wrapNone/>
                  <wp:docPr id="16" name="Picture_1"/>
                  <wp:cNvGraphicFramePr/>
                  <a:graphic xmlns:a="http://schemas.openxmlformats.org/drawingml/2006/main">
                    <a:graphicData uri="http://schemas.openxmlformats.org/drawingml/2006/picture">
                      <pic:pic xmlns:pic="http://schemas.openxmlformats.org/drawingml/2006/picture">
                        <pic:nvPicPr>
                          <pic:cNvPr id="16" name="Picture_1"/>
                          <pic:cNvPicPr/>
                        </pic:nvPicPr>
                        <pic:blipFill>
                          <a:blip r:embed="rId18" cstate="print"/>
                          <a:srcRect/>
                          <a:stretch>
                            <a:fillRect/>
                          </a:stretch>
                        </pic:blipFill>
                        <pic:spPr>
                          <a:xfrm>
                            <a:off x="0" y="0"/>
                            <a:ext cx="543560" cy="4108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切配区</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刀具消毒箱</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540*135*646　</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功率：220V/15W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342900</wp:posOffset>
                  </wp:positionH>
                  <wp:positionV relativeFrom="paragraph">
                    <wp:posOffset>172720</wp:posOffset>
                  </wp:positionV>
                  <wp:extent cx="257810" cy="382270"/>
                  <wp:effectExtent l="0" t="0" r="8890" b="17780"/>
                  <wp:wrapNone/>
                  <wp:docPr id="17" name="Picture_1_SpCnt_1"/>
                  <wp:cNvGraphicFramePr/>
                  <a:graphic xmlns:a="http://schemas.openxmlformats.org/drawingml/2006/main">
                    <a:graphicData uri="http://schemas.openxmlformats.org/drawingml/2006/picture">
                      <pic:pic xmlns:pic="http://schemas.openxmlformats.org/drawingml/2006/picture">
                        <pic:nvPicPr>
                          <pic:cNvPr id="17" name="Picture_1_SpCnt_1"/>
                          <pic:cNvPicPr/>
                        </pic:nvPicPr>
                        <pic:blipFill>
                          <a:blip r:embed="rId19" cstate="print"/>
                          <a:srcRect/>
                          <a:stretch>
                            <a:fillRect/>
                          </a:stretch>
                        </pic:blipFill>
                        <pic:spPr>
                          <a:xfrm>
                            <a:off x="0" y="0"/>
                            <a:ext cx="257810" cy="3822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二层平板工作台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104775</wp:posOffset>
                  </wp:positionH>
                  <wp:positionV relativeFrom="paragraph">
                    <wp:posOffset>198120</wp:posOffset>
                  </wp:positionV>
                  <wp:extent cx="714375" cy="446405"/>
                  <wp:effectExtent l="0" t="0" r="9525" b="10795"/>
                  <wp:wrapNone/>
                  <wp:docPr id="18" name="图片_201"/>
                  <wp:cNvGraphicFramePr/>
                  <a:graphic xmlns:a="http://schemas.openxmlformats.org/drawingml/2006/main">
                    <a:graphicData uri="http://schemas.openxmlformats.org/drawingml/2006/picture">
                      <pic:pic xmlns:pic="http://schemas.openxmlformats.org/drawingml/2006/picture">
                        <pic:nvPicPr>
                          <pic:cNvPr id="18" name="图片_201"/>
                          <pic:cNvPicPr/>
                        </pic:nvPicPr>
                        <pic:blipFill>
                          <a:blip r:embed="rId20" cstate="print"/>
                          <a:srcRect/>
                          <a:stretch>
                            <a:fillRect/>
                          </a:stretch>
                        </pic:blipFill>
                        <pic:spPr>
                          <a:xfrm>
                            <a:off x="0" y="0"/>
                            <a:ext cx="714375" cy="44640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二层平板工作台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303530</wp:posOffset>
                  </wp:positionV>
                  <wp:extent cx="715010" cy="438150"/>
                  <wp:effectExtent l="0" t="0" r="8890" b="0"/>
                  <wp:wrapNone/>
                  <wp:docPr id="19" name="图片_201_SpCnt_1"/>
                  <wp:cNvGraphicFramePr/>
                  <a:graphic xmlns:a="http://schemas.openxmlformats.org/drawingml/2006/main">
                    <a:graphicData uri="http://schemas.openxmlformats.org/drawingml/2006/picture">
                      <pic:pic xmlns:pic="http://schemas.openxmlformats.org/drawingml/2006/picture">
                        <pic:nvPicPr>
                          <pic:cNvPr id="19" name="图片_201_SpCnt_1"/>
                          <pic:cNvPicPr/>
                        </pic:nvPicPr>
                        <pic:blipFill>
                          <a:blip r:embed="rId21" cstate="print"/>
                          <a:srcRect/>
                          <a:stretch>
                            <a:fillRect/>
                          </a:stretch>
                        </pic:blipFill>
                        <pic:spPr>
                          <a:xfrm>
                            <a:off x="0" y="0"/>
                            <a:ext cx="715010" cy="438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7" w:type="pct"/>
            <w:vMerge w:val="restar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371475</wp:posOffset>
                  </wp:positionV>
                  <wp:extent cx="742950" cy="802640"/>
                  <wp:effectExtent l="0" t="0" r="0" b="16510"/>
                  <wp:wrapNone/>
                  <wp:docPr id="20" name="图片_4_SpCnt_1"/>
                  <wp:cNvGraphicFramePr/>
                  <a:graphic xmlns:a="http://schemas.openxmlformats.org/drawingml/2006/main">
                    <a:graphicData uri="http://schemas.openxmlformats.org/drawingml/2006/picture">
                      <pic:pic xmlns:pic="http://schemas.openxmlformats.org/drawingml/2006/picture">
                        <pic:nvPicPr>
                          <pic:cNvPr id="20" name="图片_4_SpCnt_1"/>
                          <pic:cNvPicPr/>
                        </pic:nvPicPr>
                        <pic:blipFill>
                          <a:blip r:embed="rId22" cstate="print"/>
                          <a:srcRect/>
                          <a:stretch>
                            <a:fillRect/>
                          </a:stretch>
                        </pic:blipFill>
                        <pic:spPr>
                          <a:xfrm>
                            <a:off x="0" y="0"/>
                            <a:ext cx="742950" cy="802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  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4  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142875</wp:posOffset>
                  </wp:positionH>
                  <wp:positionV relativeFrom="paragraph">
                    <wp:posOffset>326390</wp:posOffset>
                  </wp:positionV>
                  <wp:extent cx="743585" cy="994410"/>
                  <wp:effectExtent l="0" t="0" r="18415" b="15240"/>
                  <wp:wrapNone/>
                  <wp:docPr id="21" name="图片_31_SpCnt_2"/>
                  <wp:cNvGraphicFramePr/>
                  <a:graphic xmlns:a="http://schemas.openxmlformats.org/drawingml/2006/main">
                    <a:graphicData uri="http://schemas.openxmlformats.org/drawingml/2006/picture">
                      <pic:pic xmlns:pic="http://schemas.openxmlformats.org/drawingml/2006/picture">
                        <pic:nvPicPr>
                          <pic:cNvPr id="21" name="图片_31_SpCnt_2"/>
                          <pic:cNvPicPr/>
                        </pic:nvPicPr>
                        <pic:blipFill>
                          <a:blip r:embed="rId10" cstate="print"/>
                          <a:srcRect/>
                          <a:stretch>
                            <a:fillRect/>
                          </a:stretch>
                        </pic:blipFill>
                        <pic:spPr>
                          <a:xfrm>
                            <a:off x="0" y="0"/>
                            <a:ext cx="743585" cy="9944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E-09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660*220*430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171450</wp:posOffset>
                  </wp:positionH>
                  <wp:positionV relativeFrom="paragraph">
                    <wp:posOffset>610870</wp:posOffset>
                  </wp:positionV>
                  <wp:extent cx="590550" cy="421640"/>
                  <wp:effectExtent l="0" t="0" r="0" b="16510"/>
                  <wp:wrapNone/>
                  <wp:docPr id="22" name="Picture_1_SpCnt_2"/>
                  <wp:cNvGraphicFramePr/>
                  <a:graphic xmlns:a="http://schemas.openxmlformats.org/drawingml/2006/main">
                    <a:graphicData uri="http://schemas.openxmlformats.org/drawingml/2006/picture">
                      <pic:pic xmlns:pic="http://schemas.openxmlformats.org/drawingml/2006/picture">
                        <pic:nvPicPr>
                          <pic:cNvPr id="22" name="Picture_1_SpCnt_2"/>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点餐切配间、热厨房</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双层工作台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342900</wp:posOffset>
                  </wp:positionV>
                  <wp:extent cx="762000" cy="447675"/>
                  <wp:effectExtent l="0" t="0" r="0" b="9525"/>
                  <wp:wrapNone/>
                  <wp:docPr id="23" name="图片_1"/>
                  <wp:cNvGraphicFramePr/>
                  <a:graphic xmlns:a="http://schemas.openxmlformats.org/drawingml/2006/main">
                    <a:graphicData uri="http://schemas.openxmlformats.org/drawingml/2006/picture">
                      <pic:pic xmlns:pic="http://schemas.openxmlformats.org/drawingml/2006/picture">
                        <pic:nvPicPr>
                          <pic:cNvPr id="23" name="图片_1"/>
                          <pic:cNvPicPr/>
                        </pic:nvPicPr>
                        <pic:blipFill>
                          <a:blip r:embed="rId24" cstate="print"/>
                          <a:srcRect/>
                          <a:stretch>
                            <a:fillRect/>
                          </a:stretch>
                        </pic:blipFill>
                        <pic:spPr>
                          <a:xfrm>
                            <a:off x="0" y="0"/>
                            <a:ext cx="762000" cy="4476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双层码墙架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1300*350*600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采用SUS304-2B不锈钢板制作，板厚1.0mm，采用38*25方管型材制作，管材厚1.0mm。</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238760</wp:posOffset>
                  </wp:positionH>
                  <wp:positionV relativeFrom="paragraph">
                    <wp:posOffset>142875</wp:posOffset>
                  </wp:positionV>
                  <wp:extent cx="447675" cy="389255"/>
                  <wp:effectExtent l="0" t="0" r="9525" b="10795"/>
                  <wp:wrapNone/>
                  <wp:docPr id="24" name="图片_199"/>
                  <wp:cNvGraphicFramePr/>
                  <a:graphic xmlns:a="http://schemas.openxmlformats.org/drawingml/2006/main">
                    <a:graphicData uri="http://schemas.openxmlformats.org/drawingml/2006/picture">
                      <pic:pic xmlns:pic="http://schemas.openxmlformats.org/drawingml/2006/picture">
                        <pic:nvPicPr>
                          <pic:cNvPr id="24" name="图片_199"/>
                          <pic:cNvPicPr/>
                        </pic:nvPicPr>
                        <pic:blipFill>
                          <a:blip r:embed="rId25" cstate="print"/>
                          <a:srcRect/>
                          <a:stretch>
                            <a:fillRect/>
                          </a:stretch>
                        </pic:blipFill>
                        <pic:spPr>
                          <a:xfrm>
                            <a:off x="0" y="0"/>
                            <a:ext cx="447675" cy="38925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321945</wp:posOffset>
                  </wp:positionV>
                  <wp:extent cx="742950" cy="803275"/>
                  <wp:effectExtent l="0" t="0" r="0" b="15875"/>
                  <wp:wrapNone/>
                  <wp:docPr id="25" name="图片_4_SpCnt_2"/>
                  <wp:cNvGraphicFramePr/>
                  <a:graphic xmlns:a="http://schemas.openxmlformats.org/drawingml/2006/main">
                    <a:graphicData uri="http://schemas.openxmlformats.org/drawingml/2006/picture">
                      <pic:pic xmlns:pic="http://schemas.openxmlformats.org/drawingml/2006/picture">
                        <pic:nvPicPr>
                          <pic:cNvPr id="25" name="图片_4_SpCnt_2"/>
                          <pic:cNvPicPr/>
                        </pic:nvPicPr>
                        <pic:blipFill>
                          <a:blip r:embed="rId22" cstate="print"/>
                          <a:srcRect/>
                          <a:stretch>
                            <a:fillRect/>
                          </a:stretch>
                        </pic:blipFill>
                        <pic:spPr>
                          <a:xfrm>
                            <a:off x="0" y="0"/>
                            <a:ext cx="742950" cy="8032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458470</wp:posOffset>
                  </wp:positionV>
                  <wp:extent cx="742950" cy="994410"/>
                  <wp:effectExtent l="0" t="0" r="0" b="15240"/>
                  <wp:wrapNone/>
                  <wp:docPr id="26" name="图片_31_SpCnt_3"/>
                  <wp:cNvGraphicFramePr/>
                  <a:graphic xmlns:a="http://schemas.openxmlformats.org/drawingml/2006/main">
                    <a:graphicData uri="http://schemas.openxmlformats.org/drawingml/2006/picture">
                      <pic:pic xmlns:pic="http://schemas.openxmlformats.org/drawingml/2006/picture">
                        <pic:nvPicPr>
                          <pic:cNvPr id="26" name="图片_31_SpCnt_3"/>
                          <pic:cNvPicPr/>
                        </pic:nvPicPr>
                        <pic:blipFill>
                          <a:blip r:embed="rId26" cstate="print"/>
                          <a:srcRect/>
                          <a:stretch>
                            <a:fillRect/>
                          </a:stretch>
                        </pic:blipFill>
                        <pic:spPr>
                          <a:xfrm>
                            <a:off x="0" y="0"/>
                            <a:ext cx="742950" cy="9944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刀具消毒箱</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540*135*646　</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功率：220V/15W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342900</wp:posOffset>
                  </wp:positionH>
                  <wp:positionV relativeFrom="paragraph">
                    <wp:posOffset>172720</wp:posOffset>
                  </wp:positionV>
                  <wp:extent cx="257810" cy="408305"/>
                  <wp:effectExtent l="0" t="0" r="8890" b="10795"/>
                  <wp:wrapNone/>
                  <wp:docPr id="27" name="Picture_1_SpCnt_3"/>
                  <wp:cNvGraphicFramePr/>
                  <a:graphic xmlns:a="http://schemas.openxmlformats.org/drawingml/2006/main">
                    <a:graphicData uri="http://schemas.openxmlformats.org/drawingml/2006/picture">
                      <pic:pic xmlns:pic="http://schemas.openxmlformats.org/drawingml/2006/picture">
                        <pic:nvPicPr>
                          <pic:cNvPr id="27" name="Picture_1_SpCnt_3"/>
                          <pic:cNvPicPr/>
                        </pic:nvPicPr>
                        <pic:blipFill>
                          <a:blip r:embed="rId27" cstate="print"/>
                          <a:srcRect/>
                          <a:stretch>
                            <a:fillRect/>
                          </a:stretch>
                        </pic:blipFill>
                        <pic:spPr>
                          <a:xfrm>
                            <a:off x="0" y="0"/>
                            <a:ext cx="257810" cy="40830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平台冰箱冷藏</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1800*800*800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箱体内温度℃：冷藏0～10;                       电压/频率：220V/50HZ;                                        功率：250W                            产品特点：                               —SUS304-2B的无指纹板制作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—制冷剂：R404A</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—强制风循环制冷系统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—微电脑控制器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—容积：440L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—配置恩布拉克压缩机。</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—化霜水强制蒸发。</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—门体自动关闭。</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—立柱的除霜电热丝                              —不锈钢承重脚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提供CQC商用冷柜系列的食品接触产品安全认证证书。提供符合GB 4706.1-2005、GB4706.13-2014检测依据相应风冷冰箱的检测报告复印件。</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57150</wp:posOffset>
                  </wp:positionH>
                  <wp:positionV relativeFrom="paragraph">
                    <wp:posOffset>1638935</wp:posOffset>
                  </wp:positionV>
                  <wp:extent cx="809625" cy="394970"/>
                  <wp:effectExtent l="0" t="0" r="9525" b="5080"/>
                  <wp:wrapNone/>
                  <wp:docPr id="28" name="图片_191"/>
                  <wp:cNvGraphicFramePr/>
                  <a:graphic xmlns:a="http://schemas.openxmlformats.org/drawingml/2006/main">
                    <a:graphicData uri="http://schemas.openxmlformats.org/drawingml/2006/picture">
                      <pic:pic xmlns:pic="http://schemas.openxmlformats.org/drawingml/2006/picture">
                        <pic:nvPicPr>
                          <pic:cNvPr id="28" name="图片_191"/>
                          <pic:cNvPicPr/>
                        </pic:nvPicPr>
                        <pic:blipFill>
                          <a:blip r:embed="rId28" cstate="print"/>
                          <a:srcRect/>
                          <a:stretch>
                            <a:fillRect/>
                          </a:stretch>
                        </pic:blipFill>
                        <pic:spPr>
                          <a:xfrm>
                            <a:off x="0" y="0"/>
                            <a:ext cx="809625" cy="3949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双层码墙架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1800*350*600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采用SUS304-2B不锈钢板制作，板厚1.0mm，采用38*25方管型材制作，管材厚1.0mm。</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238760</wp:posOffset>
                  </wp:positionH>
                  <wp:positionV relativeFrom="paragraph">
                    <wp:posOffset>171450</wp:posOffset>
                  </wp:positionV>
                  <wp:extent cx="457200" cy="389255"/>
                  <wp:effectExtent l="0" t="0" r="0" b="10795"/>
                  <wp:wrapNone/>
                  <wp:docPr id="29" name="图片_198"/>
                  <wp:cNvGraphicFramePr/>
                  <a:graphic xmlns:a="http://schemas.openxmlformats.org/drawingml/2006/main">
                    <a:graphicData uri="http://schemas.openxmlformats.org/drawingml/2006/picture">
                      <pic:pic xmlns:pic="http://schemas.openxmlformats.org/drawingml/2006/picture">
                        <pic:nvPicPr>
                          <pic:cNvPr id="29" name="图片_198"/>
                          <pic:cNvPicPr/>
                        </pic:nvPicPr>
                        <pic:blipFill>
                          <a:blip r:embed="rId29" cstate="print"/>
                          <a:srcRect/>
                          <a:stretch>
                            <a:fillRect/>
                          </a:stretch>
                        </pic:blipFill>
                        <pic:spPr>
                          <a:xfrm>
                            <a:off x="0" y="0"/>
                            <a:ext cx="457200" cy="38925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热风打荷台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1.5mm，（实厚≧1.35mm），配加热装置，直角模压成型，不锈钢撑档厚1.0mm，上挂复式移门，移门厚1.0m，内置一层搁板厚1.0mm，热风机，可调显示面板，配不锈钢可调脚。功率：220V/1.5KW。</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57150</wp:posOffset>
                  </wp:positionH>
                  <wp:positionV relativeFrom="paragraph">
                    <wp:posOffset>467360</wp:posOffset>
                  </wp:positionV>
                  <wp:extent cx="838200" cy="450850"/>
                  <wp:effectExtent l="0" t="0" r="0" b="6350"/>
                  <wp:wrapNone/>
                  <wp:docPr id="30" name="图片_117"/>
                  <wp:cNvGraphicFramePr/>
                  <a:graphic xmlns:a="http://schemas.openxmlformats.org/drawingml/2006/main">
                    <a:graphicData uri="http://schemas.openxmlformats.org/drawingml/2006/picture">
                      <pic:pic xmlns:pic="http://schemas.openxmlformats.org/drawingml/2006/picture">
                        <pic:nvPicPr>
                          <pic:cNvPr id="30" name="图片_117"/>
                          <pic:cNvPicPr/>
                        </pic:nvPicPr>
                        <pic:blipFill>
                          <a:blip r:embed="rId30" cstate="print"/>
                          <a:srcRect/>
                          <a:stretch>
                            <a:fillRect/>
                          </a:stretch>
                        </pic:blipFill>
                        <pic:spPr>
                          <a:xfrm>
                            <a:off x="0" y="0"/>
                            <a:ext cx="838200" cy="4508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四眼明火炉带熄火</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一采用SUS304-2B不锈钢板制作，灶面板厚1.2mm，侧板、围板1.0mm。                                                         一主体骨架采用不锈钢管框架,6寸炉芯，铸铁炉花板。                                                                   一配有接水盘。                                                   一装热电偶式熄火保护，旋按式一键启动系统。                                  一燃气热负荷：5KW*4。</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171450</wp:posOffset>
                  </wp:positionH>
                  <wp:positionV relativeFrom="paragraph">
                    <wp:posOffset>535940</wp:posOffset>
                  </wp:positionV>
                  <wp:extent cx="695325" cy="676275"/>
                  <wp:effectExtent l="0" t="0" r="9525" b="9525"/>
                  <wp:wrapNone/>
                  <wp:docPr id="31" name="图片_196"/>
                  <wp:cNvGraphicFramePr/>
                  <a:graphic xmlns:a="http://schemas.openxmlformats.org/drawingml/2006/main">
                    <a:graphicData uri="http://schemas.openxmlformats.org/drawingml/2006/picture">
                      <pic:pic xmlns:pic="http://schemas.openxmlformats.org/drawingml/2006/picture">
                        <pic:nvPicPr>
                          <pic:cNvPr id="31" name="图片_196"/>
                          <pic:cNvPicPr/>
                        </pic:nvPicPr>
                        <pic:blipFill>
                          <a:blip r:embed="rId31" cstate="print"/>
                          <a:srcRect/>
                          <a:stretch>
                            <a:fillRect/>
                          </a:stretch>
                        </pic:blipFill>
                        <pic:spPr>
                          <a:xfrm>
                            <a:off x="0" y="0"/>
                            <a:ext cx="695325" cy="67627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F-09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双向调理台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采用SUS304-2B不锈钢板制作，台面板厚1.5mm（实厚≧1.35mm），直角模压成型，不锈钢撑档厚1.0mm，双边上挂复式移门，移门厚1.0mm，内置一层搁板厚1.0mm，配不锈钢可调脚。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438785</wp:posOffset>
                  </wp:positionV>
                  <wp:extent cx="762000" cy="485775"/>
                  <wp:effectExtent l="0" t="0" r="0" b="9525"/>
                  <wp:wrapNone/>
                  <wp:docPr id="32" name="图片_200"/>
                  <wp:cNvGraphicFramePr/>
                  <a:graphic xmlns:a="http://schemas.openxmlformats.org/drawingml/2006/main">
                    <a:graphicData uri="http://schemas.openxmlformats.org/drawingml/2006/picture">
                      <pic:pic xmlns:pic="http://schemas.openxmlformats.org/drawingml/2006/picture">
                        <pic:nvPicPr>
                          <pic:cNvPr id="32" name="图片_200"/>
                          <pic:cNvPicPr/>
                        </pic:nvPicPr>
                        <pic:blipFill>
                          <a:blip r:embed="rId32" cstate="print"/>
                          <a:srcRect/>
                          <a:stretch>
                            <a:fillRect/>
                          </a:stretch>
                        </pic:blipFill>
                        <pic:spPr>
                          <a:xfrm>
                            <a:off x="0" y="0"/>
                            <a:ext cx="762000" cy="485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F-10</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700*800*800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316865</wp:posOffset>
                  </wp:positionV>
                  <wp:extent cx="742950" cy="781050"/>
                  <wp:effectExtent l="0" t="0" r="0" b="0"/>
                  <wp:wrapNone/>
                  <wp:docPr id="33" name="图片_4_SpCnt_3"/>
                  <wp:cNvGraphicFramePr/>
                  <a:graphic xmlns:a="http://schemas.openxmlformats.org/drawingml/2006/main">
                    <a:graphicData uri="http://schemas.openxmlformats.org/drawingml/2006/picture">
                      <pic:pic xmlns:pic="http://schemas.openxmlformats.org/drawingml/2006/picture">
                        <pic:nvPicPr>
                          <pic:cNvPr id="33" name="图片_4_SpCnt_3"/>
                          <pic:cNvPicPr/>
                        </pic:nvPicPr>
                        <pic:blipFill>
                          <a:blip r:embed="rId33" cstate="print"/>
                          <a:srcRect/>
                          <a:stretch>
                            <a:fillRect/>
                          </a:stretch>
                        </pic:blipFill>
                        <pic:spPr>
                          <a:xfrm>
                            <a:off x="0" y="0"/>
                            <a:ext cx="742950" cy="7810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264160</wp:posOffset>
                  </wp:positionV>
                  <wp:extent cx="742950" cy="993775"/>
                  <wp:effectExtent l="0" t="0" r="0" b="15875"/>
                  <wp:wrapNone/>
                  <wp:docPr id="34" name="图片_31_SpCnt_4"/>
                  <wp:cNvGraphicFramePr/>
                  <a:graphic xmlns:a="http://schemas.openxmlformats.org/drawingml/2006/main">
                    <a:graphicData uri="http://schemas.openxmlformats.org/drawingml/2006/picture">
                      <pic:pic xmlns:pic="http://schemas.openxmlformats.org/drawingml/2006/picture">
                        <pic:nvPicPr>
                          <pic:cNvPr id="34" name="图片_31_SpCnt_4"/>
                          <pic:cNvPicPr/>
                        </pic:nvPicPr>
                        <pic:blipFill>
                          <a:blip r:embed="rId26" cstate="print"/>
                          <a:srcRect/>
                          <a:stretch>
                            <a:fillRect/>
                          </a:stretch>
                        </pic:blipFill>
                        <pic:spPr>
                          <a:xfrm>
                            <a:off x="0" y="0"/>
                            <a:ext cx="742950"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料台桌</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500*1000*800+400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采用SUS304-2B不锈钢板制作，台面板厚1.2mm，直角模压成型，不锈钢撑档厚1.0mm，配不锈钢可调脚。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142875</wp:posOffset>
                  </wp:positionH>
                  <wp:positionV relativeFrom="paragraph">
                    <wp:posOffset>104775</wp:posOffset>
                  </wp:positionV>
                  <wp:extent cx="666750" cy="637540"/>
                  <wp:effectExtent l="0" t="0" r="0" b="10160"/>
                  <wp:wrapNone/>
                  <wp:docPr id="35" name="图片_192"/>
                  <wp:cNvGraphicFramePr/>
                  <a:graphic xmlns:a="http://schemas.openxmlformats.org/drawingml/2006/main">
                    <a:graphicData uri="http://schemas.openxmlformats.org/drawingml/2006/picture">
                      <pic:pic xmlns:pic="http://schemas.openxmlformats.org/drawingml/2006/picture">
                        <pic:nvPicPr>
                          <pic:cNvPr id="35" name="图片_192"/>
                          <pic:cNvPicPr/>
                        </pic:nvPicPr>
                        <pic:blipFill>
                          <a:blip r:embed="rId34" cstate="print"/>
                          <a:srcRect/>
                          <a:stretch>
                            <a:fillRect/>
                          </a:stretch>
                        </pic:blipFill>
                        <pic:spPr>
                          <a:xfrm>
                            <a:off x="0" y="0"/>
                            <a:ext cx="666750" cy="6375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二眼一汤广式炒灶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1800*1000*800+400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1.采用SUS304-2B不锈钢板制作，灶面板厚1.5mm（实厚≧1.35mm），背板、前板、侧板1.0mm，主体骨架用35*28厚度1.2mm不锈钢方管制作，配重力可调脚。                                               2.灶具面板及灶圈一次性压制成型，防水性极佳。                                                      3.配备熄火保护功能，热效率一级.                                                     4.双层聚热封闭式整体铁精铸炉膛，采用热回流整体仿形双层上排烟结构，减少热量流失，经久耐用。                                5.静音预混内外双旋火不锈钢燃烧器，炉头采用不锈钢310S精制而成，火焰温度可达1280℃， 内外双旋火，锅底受热面积大，受热均匀，炉头内腔设有排水孔，防止使用过程中炉头进水堵塞火孔现象。                                6.内置中心隐藏式一体火种结构设计，可完全遮挡使用过程中落下的油水杂物对火种燃烧的影响以及对点火针电极和瓷体造成破坏，使用熄火保护和点火性能更加稳定，防爆燃。                                                              7.红外辐射加热采用莱特锂-贵金属材料，多孔结构，高效集热。                                                                                                      8.风机采用耐高温交流风机，功率60瓦，风机、风阀、气阀集成化设计。                                                                                        9.可拆卸式挡水板，配有热汤锅。                                                        10.显示屏说明：智能物联网技术显示屏，显示工作状态，工作时间，火力大小，故障提示、熄火保护功能、一键启动功能、四档火机械式风气精准配比功能，使每档火燃烧达到最佳状态，操作方便。                                                                 11.汤锅、摇摆龙头、锅架、拦渣条标配，炒锅另配。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提供中餐燃气炒菜灶由</w:t>
            </w:r>
            <w:r>
              <w:rPr>
                <w:rFonts w:hint="eastAsia" w:ascii="宋体" w:hAnsi="宋体" w:eastAsia="宋体" w:cs="宋体"/>
                <w:b/>
                <w:bCs/>
                <w:color w:val="auto"/>
                <w:kern w:val="0"/>
                <w:sz w:val="21"/>
                <w:szCs w:val="21"/>
                <w:highlight w:val="none"/>
                <w:lang w:eastAsia="zh-CN"/>
              </w:rPr>
              <w:t>国家确定的认证机构</w:t>
            </w:r>
            <w:r>
              <w:rPr>
                <w:rFonts w:hint="eastAsia" w:ascii="宋体" w:hAnsi="宋体" w:eastAsia="宋体" w:cs="宋体"/>
                <w:b/>
                <w:bCs/>
                <w:color w:val="auto"/>
                <w:kern w:val="0"/>
                <w:sz w:val="21"/>
                <w:szCs w:val="21"/>
                <w:highlight w:val="none"/>
              </w:rPr>
              <w:t>颁发的</w:t>
            </w:r>
            <w:r>
              <w:rPr>
                <w:rFonts w:hint="eastAsia" w:ascii="宋体" w:hAnsi="宋体" w:eastAsia="宋体" w:cs="宋体"/>
                <w:b/>
                <w:bCs/>
                <w:color w:val="auto"/>
                <w:kern w:val="0"/>
                <w:sz w:val="21"/>
                <w:szCs w:val="21"/>
                <w:highlight w:val="none"/>
                <w:lang w:eastAsia="zh-CN"/>
              </w:rPr>
              <w:t>节能产品认证证书、产品</w:t>
            </w:r>
            <w:r>
              <w:rPr>
                <w:rFonts w:hint="eastAsia" w:cs="宋体"/>
                <w:b/>
                <w:bCs/>
                <w:color w:val="auto"/>
                <w:kern w:val="0"/>
                <w:sz w:val="21"/>
                <w:szCs w:val="21"/>
                <w:highlight w:val="none"/>
                <w:lang w:val="en-US" w:eastAsia="zh-CN"/>
              </w:rPr>
              <w:t>节能</w:t>
            </w:r>
            <w:r>
              <w:rPr>
                <w:rFonts w:hint="eastAsia" w:ascii="宋体" w:hAnsi="宋体" w:eastAsia="宋体" w:cs="宋体"/>
                <w:b/>
                <w:bCs/>
                <w:color w:val="auto"/>
                <w:kern w:val="0"/>
                <w:sz w:val="21"/>
                <w:szCs w:val="21"/>
                <w:highlight w:val="none"/>
                <w:lang w:eastAsia="zh-CN"/>
              </w:rPr>
              <w:t>认证证书</w:t>
            </w:r>
            <w:r>
              <w:rPr>
                <w:rFonts w:hint="eastAsia" w:ascii="宋体" w:hAnsi="宋体" w:eastAsia="宋体" w:cs="宋体"/>
                <w:b/>
                <w:bCs/>
                <w:color w:val="auto"/>
                <w:kern w:val="0"/>
                <w:sz w:val="21"/>
                <w:szCs w:val="21"/>
                <w:highlight w:val="none"/>
              </w:rPr>
              <w:t xml:space="preserve">，并提供相应的能效等级为I级的能源效率检测报告；提供CQC商用燃气灶具的食品接触产品安全认证证复印件。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85725</wp:posOffset>
                  </wp:positionH>
                  <wp:positionV relativeFrom="paragraph">
                    <wp:posOffset>2393950</wp:posOffset>
                  </wp:positionV>
                  <wp:extent cx="847725" cy="527685"/>
                  <wp:effectExtent l="0" t="0" r="9525" b="5715"/>
                  <wp:wrapNone/>
                  <wp:docPr id="36" name="图片_67"/>
                  <wp:cNvGraphicFramePr/>
                  <a:graphic xmlns:a="http://schemas.openxmlformats.org/drawingml/2006/main">
                    <a:graphicData uri="http://schemas.openxmlformats.org/drawingml/2006/picture">
                      <pic:pic xmlns:pic="http://schemas.openxmlformats.org/drawingml/2006/picture">
                        <pic:nvPicPr>
                          <pic:cNvPr id="36" name="图片_67"/>
                          <pic:cNvPicPr/>
                        </pic:nvPicPr>
                        <pic:blipFill>
                          <a:blip r:embed="rId35" cstate="print"/>
                          <a:srcRect/>
                          <a:stretch>
                            <a:fillRect/>
                          </a:stretch>
                        </pic:blipFill>
                        <pic:spPr>
                          <a:xfrm>
                            <a:off x="0" y="0"/>
                            <a:ext cx="847725" cy="5276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静电式油烟一体机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2400*1200*1000      </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设备由下罩和上罩组成，下罩由外壳，挡板，动态拦截，触摸面板，照</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明等组成，外壳的下部和侧面无铆钉，方便维护；动态拦截采用防水防油耐高温通</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电机和防水街头引线；触摸面板具备手势识别，延时关机等功能。上罩由电箱，电</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场箱，风机箱等组成。分别位于设备的左中右或右中左，这三部分组成一个平面，</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提高美观度和方便维护。其中电场箱门采用上掀式，方便清洗维护。电场箱中的电</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场采用纯高压和纯低压的方式，材质为 201 不锈钢。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1：持有电源检测报告（电源检测品牌与一体机品牌一致，均符合JCC/</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I201011.1-2017《餐饮油烟净化器用高压电源检测方法》和CCAEPI-RG-Q-041-2018</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《餐饮油烟净化器用高压电源》的标准，电源输入与外壳绝缘电阻≥200MΩ；电源输入与外</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壳之间应能承受 2000V，10MA，1min 无击穿闪烁，无异响；电源功率因素≥0.85；样品至</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于-10℃±2℃的低温箱内，运行4h无故障；样品至于60℃±2℃的高温箱内，运行8h无故障；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具有过压过流、负载短路、负载闪烁和打火保护功能、放电极油垢清洗提示以及负载开路保护功能）；</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2：持有盖章的 符合GB/T4343.2-2009的含静电放电干扰度、电快速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瞬变脉冲群抗扰度以及浪涌（冲击）抗扰度的EMC 电磁兼容报告；</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ascii="宋体" w:hAnsi="宋体" w:eastAsia="宋体" w:cs="宋体"/>
                <w:b/>
                <w:bCs/>
                <w:color w:val="auto"/>
                <w:kern w:val="0"/>
                <w:sz w:val="21"/>
                <w:szCs w:val="21"/>
                <w:highlight w:val="none"/>
              </w:rPr>
              <w:t>3：所投油烟净化设备符合第三方产品责任保险，且产品累计赔偿限额不低于 1.2</w:t>
            </w:r>
            <w:r>
              <w:rPr>
                <w:rFonts w:hint="eastAsia" w:ascii="宋体" w:hAnsi="宋体" w:eastAsia="宋体" w:cs="宋体"/>
                <w:b/>
                <w:bCs/>
                <w:color w:val="auto"/>
                <w:kern w:val="0"/>
                <w:sz w:val="21"/>
                <w:szCs w:val="21"/>
                <w:highlight w:val="none"/>
              </w:rPr>
              <w:t>亿，提供保险单；</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4：持有符合GB/T1408.1-2016标准的UV光解介电强度检测</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报告，在环境温度（23±2）℃，相对湿度（50±5）%下，介电强度为37.5kV/mm;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5: 。甩油盘：符合GB/T 2411-2008检测标准，一体机甩油盘在（23±2）℃（50±5）%RH，</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24h；读数时间(s):15测试条件下，检测硬度≥88.3HD，提供第三方检测机构出具的带有检测报告；</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6: 持有静电复合式烟罩一体机检测报告，各项指标均符合HJ/T62-2001饮食业</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油烟净化设备技术要求及检测技术规范（试行）的要求，额定风量下净化效率≥98.45%，油烟排放浓度≤0.18达到GB-18483-2001饮食业油烟排放标准的要求。额定风量下排放口臭气浓度≤21符合GB/T14675-1993的要求；额定风量下颗粒物排放浓度≤0.34符合HJ57-2017的要求；额定风量下非甲烷总烃排放浓度≤3.11符合HJ38-2017的要求； 噪声≤47符合HJ640-2012环境噪声监测技术规范和城市声环境常规监测的要求。</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142875</wp:posOffset>
                  </wp:positionH>
                  <wp:positionV relativeFrom="paragraph">
                    <wp:posOffset>2388235</wp:posOffset>
                  </wp:positionV>
                  <wp:extent cx="743585" cy="445770"/>
                  <wp:effectExtent l="0" t="0" r="18415" b="11430"/>
                  <wp:wrapNone/>
                  <wp:docPr id="37" name="图片_44"/>
                  <wp:cNvGraphicFramePr/>
                  <a:graphic xmlns:a="http://schemas.openxmlformats.org/drawingml/2006/main">
                    <a:graphicData uri="http://schemas.openxmlformats.org/drawingml/2006/picture">
                      <pic:pic xmlns:pic="http://schemas.openxmlformats.org/drawingml/2006/picture">
                        <pic:nvPicPr>
                          <pic:cNvPr id="37" name="图片_44"/>
                          <pic:cNvPicPr/>
                        </pic:nvPicPr>
                        <pic:blipFill>
                          <a:blip r:embed="rId36" cstate="print"/>
                          <a:srcRect/>
                          <a:stretch>
                            <a:fillRect/>
                          </a:stretch>
                        </pic:blipFill>
                        <pic:spPr>
                          <a:xfrm>
                            <a:off x="0" y="0"/>
                            <a:ext cx="743585" cy="4457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静电式油烟一体机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2600*1200*1000   </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设备由下罩和上罩组成，下罩由外壳，挡板，动态拦截，触摸面板，照</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明等组成，外壳的下部和侧面无铆钉，方便维护；动态拦截采用防水防油耐高温通</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电机和防水街头引线；触摸面板具备手势识别，延时关机等功能。上罩由电箱，电</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场箱，风机箱等组成。分别位于设备的左中右或右中左，这三部分组成一个平面，</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提高美观度和方便维护。其中电场箱门采用上掀式，方便清洗维护。电场箱中的电</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场采用纯高压和纯低压的方式，材质为 201 不锈钢。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持有电源检测报告（电源检测品牌与一体机品牌一致，均符合JCC/I201011.1-2017《餐饮油烟净化器用高压电源检测方法》和CCAEPI-RG-Q-041-2018《餐饮油烟净化器用高压电源》的标准，电源输入与外壳绝缘电阻≥200MΩ；电源输入与外壳之间应能承受 2000V，10MA，1min 无击穿闪烁，无异响；电源功率因素≥0.85；样品至</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于-10℃±2℃的低温箱内，运行4h无故障；样品至于60℃±2℃的高温箱内，运行8h无故障；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具有过压过流、负载短路、负载闪烁和打火保护功能、放电极油垢清洗提示以及负载开路保护功能）；</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2：持有符合GB/T4343.2-2009的含静电放电干扰度、电快速瞬变脉冲群抗扰度以及浪涌（冲击）抗扰度的EMC 电磁兼容报告；</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3：所投油烟净化设备符合第三方产品责任保险，且产品累计赔偿限额不低于 1.2亿，提供保险单；</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4：持有符合GB/T1408.1-2016标准的UV光解介电强度检测报告，在环境温度（23±2）℃，相对湿度（50±5）%下，介电强度为37.5kV/mm;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5: 甩油盘：符合GB/T 2411-2008检测标准，一体机甩油盘在（23±2）℃（50±5）%RH，</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24h；读数时间(s):15测试条件下，检测硬度≥88.3HD，提供第三方检测机构出具检测报告；</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6: 持有静电复合式烟罩一体机检测报告，各项指标均符合HJ/T62-2001饮食业</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油烟净化设备技术要求及检测技术规范（试行）的要求，额定风量下净化效率≥98.45%，油烟排放浓度≤0.18达到GB-18483-2001饮食业油烟排放标准的要求。额定风量下排放口臭气浓度≤21符合GB/T14675-1993的要求；额定风量下颗粒物排放浓度≤0.34符合HJ57-2017的要求；额定</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风量下非甲烷总烃排放浓度≤3.11符合HJ38-2017的要求； 噪声≤47符合HJ640-2012环境噪声监测技术规范和城市声环境常规监测的要求。</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2332990</wp:posOffset>
                  </wp:positionV>
                  <wp:extent cx="742950" cy="446405"/>
                  <wp:effectExtent l="0" t="0" r="0" b="10795"/>
                  <wp:wrapNone/>
                  <wp:docPr id="38" name="图片_62"/>
                  <wp:cNvGraphicFramePr/>
                  <a:graphic xmlns:a="http://schemas.openxmlformats.org/drawingml/2006/main">
                    <a:graphicData uri="http://schemas.openxmlformats.org/drawingml/2006/picture">
                      <pic:pic xmlns:pic="http://schemas.openxmlformats.org/drawingml/2006/picture">
                        <pic:nvPicPr>
                          <pic:cNvPr id="38" name="图片_62"/>
                          <pic:cNvPicPr/>
                        </pic:nvPicPr>
                        <pic:blipFill>
                          <a:blip r:embed="rId37" cstate="print"/>
                          <a:srcRect/>
                          <a:stretch>
                            <a:fillRect/>
                          </a:stretch>
                        </pic:blipFill>
                        <pic:spPr>
                          <a:xfrm>
                            <a:off x="0" y="0"/>
                            <a:ext cx="742950" cy="4464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蒸柜式油烟一体机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2600*1200*1000   </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采用全不锈钢材质，标厚1.0ｍｍ，1.9米前沿高度可放1.85米的蒸柜，低噪音，风阻小，易清洗，动态拦截，水气分离，可高效达标。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外形尺寸：2600*1200*1000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处理风量：6000m3/h                                                功率：2.4KW</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507365</wp:posOffset>
                  </wp:positionV>
                  <wp:extent cx="723265" cy="399415"/>
                  <wp:effectExtent l="0" t="0" r="635" b="635"/>
                  <wp:wrapNone/>
                  <wp:docPr id="39" name="图片_64"/>
                  <wp:cNvGraphicFramePr/>
                  <a:graphic xmlns:a="http://schemas.openxmlformats.org/drawingml/2006/main">
                    <a:graphicData uri="http://schemas.openxmlformats.org/drawingml/2006/picture">
                      <pic:pic xmlns:pic="http://schemas.openxmlformats.org/drawingml/2006/picture">
                        <pic:nvPicPr>
                          <pic:cNvPr id="39" name="图片_64"/>
                          <pic:cNvPicPr/>
                        </pic:nvPicPr>
                        <pic:blipFill>
                          <a:blip r:embed="rId38" cstate="print"/>
                          <a:srcRect/>
                          <a:stretch>
                            <a:fillRect/>
                          </a:stretch>
                        </pic:blipFill>
                        <pic:spPr>
                          <a:xfrm>
                            <a:off x="0" y="0"/>
                            <a:ext cx="723264" cy="39941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单眼矮仔炉带熄火</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650*650*500+500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一采用SUS304-2B不锈钢板制作，灶面板厚1.2mm，侧板、围板1.0mm。                                                         一主体骨架采用不锈钢管框架,11寸炉芯，铸铁炉花板。                                                                      一装热电偶式熄火保护，旋按式一键启动系统。                                                                                                一燃气热负荷：14KW*1。</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171450</wp:posOffset>
                  </wp:positionH>
                  <wp:positionV relativeFrom="paragraph">
                    <wp:posOffset>191135</wp:posOffset>
                  </wp:positionV>
                  <wp:extent cx="676275" cy="873760"/>
                  <wp:effectExtent l="0" t="0" r="9525" b="2540"/>
                  <wp:wrapNone/>
                  <wp:docPr id="40" name="图片_194"/>
                  <wp:cNvGraphicFramePr/>
                  <a:graphic xmlns:a="http://schemas.openxmlformats.org/drawingml/2006/main">
                    <a:graphicData uri="http://schemas.openxmlformats.org/drawingml/2006/picture">
                      <pic:pic xmlns:pic="http://schemas.openxmlformats.org/drawingml/2006/picture">
                        <pic:nvPicPr>
                          <pic:cNvPr id="40" name="图片_194"/>
                          <pic:cNvPicPr/>
                        </pic:nvPicPr>
                        <pic:blipFill>
                          <a:blip r:embed="rId39" cstate="print"/>
                          <a:srcRect/>
                          <a:stretch>
                            <a:fillRect/>
                          </a:stretch>
                        </pic:blipFill>
                        <pic:spPr>
                          <a:xfrm>
                            <a:off x="0" y="0"/>
                            <a:ext cx="676275" cy="87376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0"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万能蒸烤箱</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ascii="宋体" w:hAnsi="宋体" w:eastAsia="宋体" w:cs="宋体"/>
                <w:color w:val="auto"/>
                <w:kern w:val="0"/>
                <w:sz w:val="21"/>
                <w:szCs w:val="21"/>
                <w:highlight w:val="none"/>
              </w:rPr>
              <w:t>750*783*1010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尺寸:750*783*1010</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电量:380V/18.5KW                                    开启方式：由右往左</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触摸屏带自动清洗</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GN      盘：1/1</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加热温度：30-260°</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压力蒸汽：10-120%</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烤盘间距：67MM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重  量：98KG</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水质要求：净水/软水</w:t>
            </w:r>
          </w:p>
          <w:p>
            <w:pPr>
              <w:widowControl/>
              <w:jc w:val="left"/>
              <w:textAlignment w:val="center"/>
              <w:rPr>
                <w:rFonts w:hint="eastAsia" w:ascii="宋体" w:hAnsi="宋体" w:eastAsia="宋体" w:cs="宋体"/>
                <w:color w:val="auto"/>
                <w:kern w:val="0"/>
                <w:sz w:val="21"/>
                <w:szCs w:val="21"/>
                <w:highlight w:val="none"/>
                <w:lang w:eastAsia="zh-CN"/>
              </w:rPr>
            </w:pPr>
          </w:p>
          <w:p>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2019年荣获 KI“厨房创新奖”</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互联智能数据控制，4档智能自动清洗，强力蒸汽，分层计时，多点探针，烟熏烹饪，可带烟罩；包含安装组件。</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UNOX 智能表现: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CLIMALUX: 精确的湿度控制.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智能预热: 自动智能的烤箱预热技术.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自适应烹饪技术: 根据食物的装载量自动调整时间、温 度、烹饪环境，以达到完美烹饪结果.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AUTO.Soft: 针对精细产品的温和的升温管理.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SENSE.Klean: 根据烤箱使用程度自动智能的清洗系统.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76200</wp:posOffset>
                  </wp:positionH>
                  <wp:positionV relativeFrom="paragraph">
                    <wp:posOffset>1714500</wp:posOffset>
                  </wp:positionV>
                  <wp:extent cx="876300" cy="929005"/>
                  <wp:effectExtent l="0" t="0" r="0" b="4445"/>
                  <wp:wrapNone/>
                  <wp:docPr id="41" name="图片_36"/>
                  <wp:cNvGraphicFramePr/>
                  <a:graphic xmlns:a="http://schemas.openxmlformats.org/drawingml/2006/main">
                    <a:graphicData uri="http://schemas.openxmlformats.org/drawingml/2006/picture">
                      <pic:pic xmlns:pic="http://schemas.openxmlformats.org/drawingml/2006/picture">
                        <pic:nvPicPr>
                          <pic:cNvPr id="41" name="图片_36"/>
                          <pic:cNvPicPr/>
                        </pic:nvPicPr>
                        <pic:blipFill>
                          <a:blip r:embed="rId40" cstate="print"/>
                          <a:srcRect/>
                          <a:stretch>
                            <a:fillRect/>
                          </a:stretch>
                        </pic:blipFill>
                        <pic:spPr>
                          <a:xfrm>
                            <a:off x="0" y="0"/>
                            <a:ext cx="876300" cy="9290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万能蒸烤箱底座柜连1/1GN插盘架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800*800*600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选用SUS304优质不锈钢板制作，台面板实厚≧≥1.1mm，侧板、门板、底板、层板实厚≧≥0.9mm，加强筋实厚≧≥0.9mm,重力脚φ50*150。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247650</wp:posOffset>
                  </wp:positionH>
                  <wp:positionV relativeFrom="paragraph">
                    <wp:posOffset>265430</wp:posOffset>
                  </wp:positionV>
                  <wp:extent cx="504825" cy="562610"/>
                  <wp:effectExtent l="0" t="0" r="9525" b="8890"/>
                  <wp:wrapNone/>
                  <wp:docPr id="42" name="图片_152"/>
                  <wp:cNvGraphicFramePr/>
                  <a:graphic xmlns:a="http://schemas.openxmlformats.org/drawingml/2006/main">
                    <a:graphicData uri="http://schemas.openxmlformats.org/drawingml/2006/picture">
                      <pic:pic xmlns:pic="http://schemas.openxmlformats.org/drawingml/2006/picture">
                        <pic:nvPicPr>
                          <pic:cNvPr id="42" name="图片_152"/>
                          <pic:cNvPicPr/>
                        </pic:nvPicPr>
                        <pic:blipFill>
                          <a:blip r:embed="rId41" cstate="print"/>
                          <a:srcRect/>
                          <a:stretch>
                            <a:fillRect/>
                          </a:stretch>
                        </pic:blipFill>
                        <pic:spPr>
                          <a:xfrm>
                            <a:off x="0" y="0"/>
                            <a:ext cx="504824" cy="5626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F-19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三门蒸柜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1000*880*1850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箱体主框实厚≧1.1mm，采用SUS304不锈钢板制作,自动回弹门,门板实厚≧0.9mm，采用SUS304不锈钢板制作,炉膛水胆采用≥5mm厚钢板焊接成型,全自动控制,自动进水，缺水保护，配置熄火保护及自动熄火报警，一级能耗，</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提供国家颁发的节能认证证书复印件。</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181610</wp:posOffset>
                  </wp:positionH>
                  <wp:positionV relativeFrom="paragraph">
                    <wp:posOffset>360680</wp:posOffset>
                  </wp:positionV>
                  <wp:extent cx="600075" cy="883285"/>
                  <wp:effectExtent l="0" t="0" r="9525" b="12065"/>
                  <wp:wrapNone/>
                  <wp:docPr id="43" name="图片_46"/>
                  <wp:cNvGraphicFramePr/>
                  <a:graphic xmlns:a="http://schemas.openxmlformats.org/drawingml/2006/main">
                    <a:graphicData uri="http://schemas.openxmlformats.org/drawingml/2006/picture">
                      <pic:pic xmlns:pic="http://schemas.openxmlformats.org/drawingml/2006/picture">
                        <pic:nvPicPr>
                          <pic:cNvPr id="43" name="图片_46"/>
                          <pic:cNvPicPr/>
                        </pic:nvPicPr>
                        <pic:blipFill>
                          <a:blip r:embed="rId42" cstate="print"/>
                          <a:srcRect/>
                          <a:stretch>
                            <a:fillRect/>
                          </a:stretch>
                        </pic:blipFill>
                        <pic:spPr>
                          <a:xfrm>
                            <a:off x="0" y="0"/>
                            <a:ext cx="600075" cy="8832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357"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F-20</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燃气双门蒸箱</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1200*1050*1850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箱体主框1.2mm实厚≧1.08mm，采用SUS304不锈钢板制作,自动回弹门,门板1.0mm实厚≧0.88mm，采用SUS304不锈钢板制作,炉膛水胆采用≥5mm厚钢板焊接成型,电磁阀控制,自动进水，缺水保护，熄火保护及自动熄火报警，蒸箱每个箱体采用蒸汽电磁阀，单独控制，一个箱体配置12个饭盘另一箱体配置12个GN盘，一台共两个箱体，箱体内饭盘与GN盘可随意转换。一级能耗，</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提供国家颁发的节能认证证书复印件。</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649605</wp:posOffset>
                  </wp:positionV>
                  <wp:extent cx="657225" cy="913130"/>
                  <wp:effectExtent l="0" t="0" r="9525" b="1270"/>
                  <wp:wrapNone/>
                  <wp:docPr id="44" name="图片_45"/>
                  <wp:cNvGraphicFramePr/>
                  <a:graphic xmlns:a="http://schemas.openxmlformats.org/drawingml/2006/main">
                    <a:graphicData uri="http://schemas.openxmlformats.org/drawingml/2006/picture">
                      <pic:pic xmlns:pic="http://schemas.openxmlformats.org/drawingml/2006/picture">
                        <pic:nvPicPr>
                          <pic:cNvPr id="44" name="图片_45"/>
                          <pic:cNvPicPr/>
                        </pic:nvPicPr>
                        <pic:blipFill>
                          <a:blip r:embed="rId43" cstate="print"/>
                          <a:srcRect/>
                          <a:stretch>
                            <a:fillRect/>
                          </a:stretch>
                        </pic:blipFill>
                        <pic:spPr>
                          <a:xfrm>
                            <a:off x="0" y="0"/>
                            <a:ext cx="657225" cy="9131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厨房自动灭火装置（双瓶）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ascii="宋体" w:hAnsi="宋体" w:eastAsia="宋体" w:cs="宋体"/>
                <w:color w:val="auto"/>
                <w:kern w:val="0"/>
                <w:sz w:val="21"/>
                <w:szCs w:val="21"/>
                <w:highlight w:val="none"/>
              </w:rPr>
              <w:t>700*650*240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1、灭火装置具备自动和手动两种操作模式；                                                   2、灭火装置需与消防水（或者自来水）管路相连，系统启动后，自控机械水流阀等灭火剂喷洒完全后，再自动喷水；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系统装置包括：控制箱（纯机械式）、不锈钢管路、喷嘴、探测器、易熔连接片、金属拉索、滑轮三通、滑轮弯头等组成。其中控制箱由自动释放机构、驱动用高压氮气瓶、水流控制阀、液体药剂罐以及连接软管、单向阀、减压阀等构成；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4、灭火装置箱体内应配有水流控制阀，灭火装置启动方式和水流控制阀启动方式，要求为纯机械式启动，（不能使用电磁阀，避免因电路故障造成装置无法运转的可能性）；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5、灭火装置需配置远程控制模块，能同时兼容消控中心信号反馈、系统声光报警、切断燃气电磁阀、关闭排风风机等功能；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6、灭火药剂需无毒，无污染，无腐蚀性，并应有灭火剂试验报告和毒性试验报告 ，灭火剂有效期不少于8年；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7、厨房设备灭火装置生产企业必须具有中国国家强制性产品认证证书；                                                 8、连接喷嘴的安装管路全部使用SUS304不锈钢管，全部使用螺纹套丝连接（可以采用低配卡压的连接方式），可长久使用，无需更换。不得使用卡压的连接方式（避免因长时间高温高热的工作环境产生管路变形、裂缝泄漏等情况产生）；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9、所有管路安装都必须用专用支架固定，不能紧贴烟罩表面安装；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10、烟罩内所有管道连接处，锁紧件或密封件不得使用塑料或橡胶制品，避免受高温长时间使用后腐化或松动；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11、连接主箱至烟罩的主药剂管路应采用DN15(4分)SUS304的不锈钢管，且壁厚不低于2.0mm。连接喷嘴的药剂支管路应采用DN10(3分)SUS304的不锈钢管，且壁厚不低于1.5mm。不锈钢弯头、直接等管道配件均为SUS304不锈钢材质（不锈钢管需提供长度为不低于30CM左右的样品留样验收，弯头、直接样本各一个）。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组</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1756410</wp:posOffset>
                  </wp:positionV>
                  <wp:extent cx="571500" cy="753110"/>
                  <wp:effectExtent l="0" t="0" r="0" b="8890"/>
                  <wp:wrapNone/>
                  <wp:docPr id="45" name="Picture_33"/>
                  <wp:cNvGraphicFramePr/>
                  <a:graphic xmlns:a="http://schemas.openxmlformats.org/drawingml/2006/main">
                    <a:graphicData uri="http://schemas.openxmlformats.org/drawingml/2006/picture">
                      <pic:pic xmlns:pic="http://schemas.openxmlformats.org/drawingml/2006/picture">
                        <pic:nvPicPr>
                          <pic:cNvPr id="45" name="Picture_33"/>
                          <pic:cNvPicPr/>
                        </pic:nvPicPr>
                        <pic:blipFill>
                          <a:blip r:embed="rId44" cstate="print"/>
                          <a:srcRect/>
                          <a:stretch>
                            <a:fillRect/>
                          </a:stretch>
                        </pic:blipFill>
                        <pic:spPr>
                          <a:xfrm>
                            <a:off x="0" y="0"/>
                            <a:ext cx="571500" cy="753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四层平板货架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平板采用SUS304-2B不锈钢制作，层板1.0mm板材制作，平板型，立管1.2mmφ38圆管，配不锈钢可调脚。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200025</wp:posOffset>
                  </wp:positionH>
                  <wp:positionV relativeFrom="paragraph">
                    <wp:posOffset>122555</wp:posOffset>
                  </wp:positionV>
                  <wp:extent cx="572135" cy="619760"/>
                  <wp:effectExtent l="0" t="0" r="18415" b="8890"/>
                  <wp:wrapNone/>
                  <wp:docPr id="46" name="图片_118"/>
                  <wp:cNvGraphicFramePr/>
                  <a:graphic xmlns:a="http://schemas.openxmlformats.org/drawingml/2006/main">
                    <a:graphicData uri="http://schemas.openxmlformats.org/drawingml/2006/picture">
                      <pic:pic xmlns:pic="http://schemas.openxmlformats.org/drawingml/2006/picture">
                        <pic:nvPicPr>
                          <pic:cNvPr id="46" name="图片_118"/>
                          <pic:cNvPicPr/>
                        </pic:nvPicPr>
                        <pic:blipFill>
                          <a:blip r:embed="rId45" cstate="print"/>
                          <a:srcRect/>
                          <a:stretch>
                            <a:fillRect/>
                          </a:stretch>
                        </pic:blipFill>
                        <pic:spPr>
                          <a:xfrm>
                            <a:off x="0" y="0"/>
                            <a:ext cx="572135" cy="61975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单向调理台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采用SUS304-2B不锈钢板制作，台面板厚1.5mm（实厚≧1.35mm），直角模压成型，不锈钢撑档厚1.0mm，单边上挂复式移门，移门厚1.0mm，内置一层搁板厚1.0mm，配不锈钢可调脚。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209550</wp:posOffset>
                  </wp:positionV>
                  <wp:extent cx="762000" cy="476885"/>
                  <wp:effectExtent l="0" t="0" r="0" b="18415"/>
                  <wp:wrapNone/>
                  <wp:docPr id="47" name="图片_200_SpCnt_1"/>
                  <wp:cNvGraphicFramePr/>
                  <a:graphic xmlns:a="http://schemas.openxmlformats.org/drawingml/2006/main">
                    <a:graphicData uri="http://schemas.openxmlformats.org/drawingml/2006/picture">
                      <pic:pic xmlns:pic="http://schemas.openxmlformats.org/drawingml/2006/picture">
                        <pic:nvPicPr>
                          <pic:cNvPr id="47" name="图片_200_SpCnt_1"/>
                          <pic:cNvPicPr/>
                        </pic:nvPicPr>
                        <pic:blipFill>
                          <a:blip r:embed="rId46" cstate="print"/>
                          <a:srcRect/>
                          <a:stretch>
                            <a:fillRect/>
                          </a:stretch>
                        </pic:blipFill>
                        <pic:spPr>
                          <a:xfrm>
                            <a:off x="0" y="0"/>
                            <a:ext cx="762000" cy="4768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四门全冷藏冰箱 </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1220*750*1950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箱体内温度℃：冷藏0～10;                       电压/频率：220V/50HZ;                                        功率：440W                            产品特点：                               —SUS304-2B的无指纹板制作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—制冷剂：R404A</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—强制风循环制冷系统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—微电脑控制器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—容积：950L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—配置恩布拉克压缩机。</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—化霜水强制蒸发。</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—门体自动关闭。</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—立柱的除霜电热丝                              —不锈钢承重脚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w:t>
            </w:r>
            <w:r>
              <w:rPr>
                <w:rFonts w:ascii="宋体" w:hAnsi="宋体" w:eastAsia="宋体" w:cs="宋体"/>
                <w:b/>
                <w:bCs/>
                <w:color w:val="auto"/>
                <w:kern w:val="0"/>
                <w:sz w:val="21"/>
                <w:szCs w:val="21"/>
                <w:highlight w:val="none"/>
              </w:rPr>
              <w:t>CQC商用冷柜系列的食品接触产品安全认证证书。提供符合GB 4706.1-2005、GB4706.13-2014检测依据相应风冷冰箱的检测报告复印件</w:t>
            </w:r>
            <w:r>
              <w:rPr>
                <w:rFonts w:hint="eastAsia" w:ascii="宋体" w:hAnsi="宋体" w:eastAsia="宋体" w:cs="宋体"/>
                <w:b/>
                <w:bCs/>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1242060</wp:posOffset>
                  </wp:positionV>
                  <wp:extent cx="714375" cy="1105535"/>
                  <wp:effectExtent l="0" t="0" r="9525" b="18415"/>
                  <wp:wrapNone/>
                  <wp:docPr id="48" name="图片_182"/>
                  <wp:cNvGraphicFramePr/>
                  <a:graphic xmlns:a="http://schemas.openxmlformats.org/drawingml/2006/main">
                    <a:graphicData uri="http://schemas.openxmlformats.org/drawingml/2006/picture">
                      <pic:pic xmlns:pic="http://schemas.openxmlformats.org/drawingml/2006/picture">
                        <pic:nvPicPr>
                          <pic:cNvPr id="48" name="图片_182"/>
                          <pic:cNvPicPr/>
                        </pic:nvPicPr>
                        <pic:blipFill>
                          <a:blip r:embed="rId47" cstate="print"/>
                          <a:srcRect/>
                          <a:stretch>
                            <a:fillRect/>
                          </a:stretch>
                        </pic:blipFill>
                        <pic:spPr>
                          <a:xfrm>
                            <a:off x="0" y="0"/>
                            <a:ext cx="714375" cy="11055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四门全冷冻冰箱 </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1220*750*1950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箱体内温度℃：冷冻--20                       电压/频率：220V/50HZ;                                        功率：800W                            产品特点：                               —SUS304-2B的无指纹板制作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—制冷剂：R404A</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—强制风循环制冷系统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—微电脑控制器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—容积：950L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—配置恩布拉克压缩机。</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—化霜水强制蒸发。</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—门体自动关闭。</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—立柱的除霜电热丝                              —不锈钢承重脚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w:t>
            </w:r>
            <w:r>
              <w:rPr>
                <w:rFonts w:ascii="宋体" w:hAnsi="宋体" w:eastAsia="宋体" w:cs="宋体"/>
                <w:b/>
                <w:bCs/>
                <w:color w:val="auto"/>
                <w:kern w:val="0"/>
                <w:sz w:val="21"/>
                <w:szCs w:val="21"/>
                <w:highlight w:val="none"/>
              </w:rPr>
              <w:t>CQC商用冷柜系列的食品接触产品安全认证证书。提供符合GB 4706.1-2005、GB4706.13-2014检测依据相应风冷冰箱的检测报告复印件</w:t>
            </w:r>
            <w:r>
              <w:rPr>
                <w:rFonts w:hint="eastAsia" w:ascii="宋体" w:hAnsi="宋体" w:eastAsia="宋体" w:cs="宋体"/>
                <w:b/>
                <w:bCs/>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1444625</wp:posOffset>
                  </wp:positionV>
                  <wp:extent cx="715010" cy="1096645"/>
                  <wp:effectExtent l="0" t="0" r="8890" b="8255"/>
                  <wp:wrapNone/>
                  <wp:docPr id="49" name="图片_182_SpCnt_1"/>
                  <wp:cNvGraphicFramePr/>
                  <a:graphic xmlns:a="http://schemas.openxmlformats.org/drawingml/2006/main">
                    <a:graphicData uri="http://schemas.openxmlformats.org/drawingml/2006/picture">
                      <pic:pic xmlns:pic="http://schemas.openxmlformats.org/drawingml/2006/picture">
                        <pic:nvPicPr>
                          <pic:cNvPr id="49" name="图片_182_SpCnt_1"/>
                          <pic:cNvPicPr/>
                        </pic:nvPicPr>
                        <pic:blipFill>
                          <a:blip r:embed="rId48" cstate="print"/>
                          <a:srcRect/>
                          <a:stretch>
                            <a:fillRect/>
                          </a:stretch>
                        </pic:blipFill>
                        <pic:spPr>
                          <a:xfrm>
                            <a:off x="0" y="0"/>
                            <a:ext cx="715010" cy="10966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冲地龙头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开放式洗地龙头、碳钢主体，表面环氧喷涂处理（黑色）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497205</wp:posOffset>
                  </wp:positionV>
                  <wp:extent cx="780415" cy="946150"/>
                  <wp:effectExtent l="0" t="0" r="635" b="6350"/>
                  <wp:wrapNone/>
                  <wp:docPr id="50" name="图片_54_SpCnt_1"/>
                  <wp:cNvGraphicFramePr/>
                  <a:graphic xmlns:a="http://schemas.openxmlformats.org/drawingml/2006/main">
                    <a:graphicData uri="http://schemas.openxmlformats.org/drawingml/2006/picture">
                      <pic:pic xmlns:pic="http://schemas.openxmlformats.org/drawingml/2006/picture">
                        <pic:nvPicPr>
                          <pic:cNvPr id="50" name="图片_54_SpCnt_1"/>
                          <pic:cNvPicPr/>
                        </pic:nvPicPr>
                        <pic:blipFill>
                          <a:blip r:embed="rId49" cstate="print"/>
                          <a:srcRect/>
                          <a:stretch>
                            <a:fillRect/>
                          </a:stretch>
                        </pic:blipFill>
                        <pic:spPr>
                          <a:xfrm>
                            <a:off x="0" y="0"/>
                            <a:ext cx="780415" cy="946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660*220*430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209550</wp:posOffset>
                  </wp:positionH>
                  <wp:positionV relativeFrom="paragraph">
                    <wp:posOffset>426085</wp:posOffset>
                  </wp:positionV>
                  <wp:extent cx="590550" cy="421640"/>
                  <wp:effectExtent l="0" t="0" r="0" b="16510"/>
                  <wp:wrapNone/>
                  <wp:docPr id="51" name="Picture_1_SpCnt_4"/>
                  <wp:cNvGraphicFramePr/>
                  <a:graphic xmlns:a="http://schemas.openxmlformats.org/drawingml/2006/main">
                    <a:graphicData uri="http://schemas.openxmlformats.org/drawingml/2006/picture">
                      <pic:pic xmlns:pic="http://schemas.openxmlformats.org/drawingml/2006/picture">
                        <pic:nvPicPr>
                          <pic:cNvPr id="51" name="Picture_1_SpCnt_4"/>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F-28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风幕机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L=1800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风量：≥1100m3/h；风速4-11m/s</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噪音：≤65db；功率：150w</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高速纯铜电机；全金属外壳；不等距贯流风轮；动平衡风轮</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332740</wp:posOffset>
                  </wp:positionV>
                  <wp:extent cx="819150" cy="352425"/>
                  <wp:effectExtent l="0" t="0" r="0" b="9525"/>
                  <wp:wrapNone/>
                  <wp:docPr id="52" name="图片_70"/>
                  <wp:cNvGraphicFramePr/>
                  <a:graphic xmlns:a="http://schemas.openxmlformats.org/drawingml/2006/main">
                    <a:graphicData uri="http://schemas.openxmlformats.org/drawingml/2006/picture">
                      <pic:pic xmlns:pic="http://schemas.openxmlformats.org/drawingml/2006/picture">
                        <pic:nvPicPr>
                          <pic:cNvPr id="52" name="图片_70"/>
                          <pic:cNvPicPr/>
                        </pic:nvPicPr>
                        <pic:blipFill>
                          <a:blip r:embed="rId50" cstate="print"/>
                          <a:srcRect/>
                          <a:stretch>
                            <a:fillRect/>
                          </a:stretch>
                        </pic:blipFill>
                        <pic:spPr>
                          <a:xfrm>
                            <a:off x="0" y="0"/>
                            <a:ext cx="819150" cy="3524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面档</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矮汤炉</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800*800*550+250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功率：15KW/380V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说明：</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1.采用优质SUS304不锈钢板材，面板厚1.2mm，侧板厚1.0mm； 优质线盘，加热更均匀，使用寿命更耐久；全密封机芯，三重立体防辐射器蔽设计，防油污、水及虫侵蚀；自行研发的脚动式磁感开关，8档360度旋转档位火力调节，加热温度区间更精细，更方便厨师掌控火候；</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100965</wp:posOffset>
                  </wp:positionH>
                  <wp:positionV relativeFrom="paragraph">
                    <wp:posOffset>577850</wp:posOffset>
                  </wp:positionV>
                  <wp:extent cx="866775" cy="1189990"/>
                  <wp:effectExtent l="0" t="0" r="0" b="10160"/>
                  <wp:wrapNone/>
                  <wp:docPr id="53" name="图片_13"/>
                  <wp:cNvGraphicFramePr/>
                  <a:graphic xmlns:a="http://schemas.openxmlformats.org/drawingml/2006/main">
                    <a:graphicData uri="http://schemas.openxmlformats.org/drawingml/2006/picture">
                      <pic:pic xmlns:pic="http://schemas.openxmlformats.org/drawingml/2006/picture">
                        <pic:nvPicPr>
                          <pic:cNvPr id="53" name="图片_13"/>
                          <pic:cNvPicPr/>
                        </pic:nvPicPr>
                        <pic:blipFill>
                          <a:blip r:embed="rId51" cstate="print"/>
                          <a:srcRect/>
                          <a:stretch>
                            <a:fillRect/>
                          </a:stretch>
                        </pic:blipFill>
                        <pic:spPr>
                          <a:xfrm>
                            <a:off x="0" y="0"/>
                            <a:ext cx="866775" cy="11899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九眼煮面炉</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700*800*800+150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功率：15KW/380V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规格：700*800</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说明：</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1.采用优质SUS304不锈钢板材，面板厚1.2mm，侧板厚1.0mm； 优质线盘，加热更均匀，使用寿命更耐久；全密封机芯，三重立体防辐射器蔽设计，防油污、水及虫侵蚀；自行研发的脚动式磁感开关，8档360度旋转档位火力调节，加热温度区间更精细，更方便厨师掌控火候； </w:t>
            </w:r>
          </w:p>
          <w:p>
            <w:pPr>
              <w:widowControl/>
              <w:jc w:val="left"/>
              <w:textAlignment w:val="center"/>
              <w:rPr>
                <w:rFonts w:ascii="宋体" w:hAnsi="宋体" w:eastAsia="宋体" w:cs="宋体"/>
                <w:color w:val="auto"/>
                <w:sz w:val="21"/>
                <w:szCs w:val="21"/>
                <w:highlight w:val="none"/>
              </w:rPr>
            </w:pPr>
            <w:r>
              <w:rPr>
                <w:rFonts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rPr>
              <w:t>★</w:t>
            </w:r>
            <w:r>
              <w:rPr>
                <w:rFonts w:ascii="宋体" w:hAnsi="宋体" w:eastAsia="宋体" w:cs="宋体"/>
                <w:b/>
                <w:bCs/>
                <w:color w:val="auto"/>
                <w:kern w:val="0"/>
                <w:sz w:val="21"/>
                <w:szCs w:val="21"/>
                <w:highlight w:val="none"/>
              </w:rPr>
              <w:t>整机散热由多个散热风扇承载，该散热风扇性能通过省级或省级以上质量监督检验中心检验合格。</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1165860</wp:posOffset>
                  </wp:positionV>
                  <wp:extent cx="799465" cy="880110"/>
                  <wp:effectExtent l="0" t="0" r="635" b="15240"/>
                  <wp:wrapNone/>
                  <wp:docPr id="54" name="图片_50"/>
                  <wp:cNvGraphicFramePr/>
                  <a:graphic xmlns:a="http://schemas.openxmlformats.org/drawingml/2006/main">
                    <a:graphicData uri="http://schemas.openxmlformats.org/drawingml/2006/picture">
                      <pic:pic xmlns:pic="http://schemas.openxmlformats.org/drawingml/2006/picture">
                        <pic:nvPicPr>
                          <pic:cNvPr id="54" name="图片_50"/>
                          <pic:cNvPicPr/>
                        </pic:nvPicPr>
                        <pic:blipFill>
                          <a:blip r:embed="rId52" cstate="print"/>
                          <a:srcRect/>
                          <a:stretch>
                            <a:fillRect/>
                          </a:stretch>
                        </pic:blipFill>
                        <pic:spPr>
                          <a:xfrm>
                            <a:off x="0" y="0"/>
                            <a:ext cx="799464" cy="8801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明档玻璃烟罩</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1500*1000*500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明档岛式玻璃烟罩，采用优质防雾玻璃制造，防雾烟罩灯，油条导油，配LED灯照明，220V/250W，</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225"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平方米</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四斗保温台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采用SUS304-2B不锈钢板制作，台面、加热槽板厚1.2mm，内胆板厚1.0mm，直角模压成型，配置温控等，配不锈钢可调脚，份数盘另配。功率380V/1.5KW。</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257175</wp:posOffset>
                  </wp:positionV>
                  <wp:extent cx="799465" cy="562610"/>
                  <wp:effectExtent l="0" t="0" r="635" b="8890"/>
                  <wp:wrapNone/>
                  <wp:docPr id="55" name="图片_160"/>
                  <wp:cNvGraphicFramePr/>
                  <a:graphic xmlns:a="http://schemas.openxmlformats.org/drawingml/2006/main">
                    <a:graphicData uri="http://schemas.openxmlformats.org/drawingml/2006/picture">
                      <pic:pic xmlns:pic="http://schemas.openxmlformats.org/drawingml/2006/picture">
                        <pic:nvPicPr>
                          <pic:cNvPr id="55" name="图片_160"/>
                          <pic:cNvPicPr/>
                        </pic:nvPicPr>
                        <pic:blipFill>
                          <a:blip r:embed="rId53" cstate="print"/>
                          <a:srcRect/>
                          <a:stretch>
                            <a:fillRect/>
                          </a:stretch>
                        </pic:blipFill>
                        <pic:spPr>
                          <a:xfrm>
                            <a:off x="0" y="0"/>
                            <a:ext cx="799465" cy="5626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开门柜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550*700*800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采用SUS304-2B不锈钢板制作，台面板厚1.5mm（实厚≧1.35mm），直角模压成型，不锈钢撑档厚1.0mm，开门，门厚1.0mm，内置一层搁板厚1.0mm，配不锈钢可调脚。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312420</wp:posOffset>
                  </wp:positionV>
                  <wp:extent cx="762000" cy="466090"/>
                  <wp:effectExtent l="0" t="0" r="0" b="10160"/>
                  <wp:wrapNone/>
                  <wp:docPr id="56" name="图片_200_SpCnt_2"/>
                  <wp:cNvGraphicFramePr/>
                  <a:graphic xmlns:a="http://schemas.openxmlformats.org/drawingml/2006/main">
                    <a:graphicData uri="http://schemas.openxmlformats.org/drawingml/2006/picture">
                      <pic:pic xmlns:pic="http://schemas.openxmlformats.org/drawingml/2006/picture">
                        <pic:nvPicPr>
                          <pic:cNvPr id="56" name="图片_200_SpCnt_2"/>
                          <pic:cNvPicPr/>
                        </pic:nvPicPr>
                        <pic:blipFill>
                          <a:blip r:embed="rId54" cstate="print"/>
                          <a:srcRect/>
                          <a:stretch>
                            <a:fillRect/>
                          </a:stretch>
                        </pic:blipFill>
                        <pic:spPr>
                          <a:xfrm>
                            <a:off x="0" y="0"/>
                            <a:ext cx="762000" cy="4660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定制四门碗柜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1100*450*1800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采用SUS304-2B不锈钢板制作，柜身板厚1.0mm，移门板厚0.8m，不锈钢撑档厚1.2mm，上下均为上挂式不锈钢复式移门，内置搁板厚1.2mm，配不锈钢重力脚。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190500</wp:posOffset>
                  </wp:positionH>
                  <wp:positionV relativeFrom="paragraph">
                    <wp:posOffset>170815</wp:posOffset>
                  </wp:positionV>
                  <wp:extent cx="600075" cy="789940"/>
                  <wp:effectExtent l="0" t="0" r="9525" b="10160"/>
                  <wp:wrapNone/>
                  <wp:docPr id="57" name="图片_3_SpCnt_1"/>
                  <wp:cNvGraphicFramePr/>
                  <a:graphic xmlns:a="http://schemas.openxmlformats.org/drawingml/2006/main">
                    <a:graphicData uri="http://schemas.openxmlformats.org/drawingml/2006/picture">
                      <pic:pic xmlns:pic="http://schemas.openxmlformats.org/drawingml/2006/picture">
                        <pic:nvPicPr>
                          <pic:cNvPr id="57" name="图片_3_SpCnt_1"/>
                          <pic:cNvPicPr/>
                        </pic:nvPicPr>
                        <pic:blipFill>
                          <a:blip r:embed="rId55" cstate="print"/>
                          <a:srcRect/>
                          <a:stretch>
                            <a:fillRect/>
                          </a:stretch>
                        </pic:blipFill>
                        <pic:spPr>
                          <a:xfrm>
                            <a:off x="0" y="0"/>
                            <a:ext cx="600075" cy="78993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四门双温冰箱 </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1220*750*1950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箱体内温度℃：冷藏0～10; 冷冻--20                       电压/频率：220V/50HZ;                                        功率：800W                            产品特点：                               —SUS304-2B的无指纹板制作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—制冷剂：R404A</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—强制风循环制冷系统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—微电脑控制器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—容积：950L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—配置恩布拉克压缩机。</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—化霜水强制蒸发。</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—门体自动关闭。</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—立柱的除霜电热丝                              —不锈钢承重脚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w:t>
            </w:r>
            <w:r>
              <w:rPr>
                <w:rFonts w:ascii="宋体" w:hAnsi="宋体" w:eastAsia="宋体" w:cs="宋体"/>
                <w:b/>
                <w:bCs/>
                <w:color w:val="auto"/>
                <w:kern w:val="0"/>
                <w:sz w:val="21"/>
                <w:szCs w:val="21"/>
                <w:highlight w:val="none"/>
              </w:rPr>
              <w:t>CQC商用冷柜系列的食品接触产品安全认证证书。提供符合GB 4706.1-2005、GB4706.13-2014检测依据相应风冷冰箱的检测报告复印件</w:t>
            </w:r>
            <w:r>
              <w:rPr>
                <w:rFonts w:hint="eastAsia" w:ascii="宋体" w:hAnsi="宋体" w:eastAsia="宋体" w:cs="宋体"/>
                <w:b/>
                <w:bCs/>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1371600</wp:posOffset>
                  </wp:positionV>
                  <wp:extent cx="714375" cy="1088390"/>
                  <wp:effectExtent l="0" t="0" r="9525" b="16510"/>
                  <wp:wrapNone/>
                  <wp:docPr id="58" name="图片_184"/>
                  <wp:cNvGraphicFramePr/>
                  <a:graphic xmlns:a="http://schemas.openxmlformats.org/drawingml/2006/main">
                    <a:graphicData uri="http://schemas.openxmlformats.org/drawingml/2006/picture">
                      <pic:pic xmlns:pic="http://schemas.openxmlformats.org/drawingml/2006/picture">
                        <pic:nvPicPr>
                          <pic:cNvPr id="58" name="图片_184"/>
                          <pic:cNvPicPr/>
                        </pic:nvPicPr>
                        <pic:blipFill>
                          <a:blip r:embed="rId56" cstate="print"/>
                          <a:srcRect/>
                          <a:stretch>
                            <a:fillRect/>
                          </a:stretch>
                        </pic:blipFill>
                        <pic:spPr>
                          <a:xfrm>
                            <a:off x="0" y="0"/>
                            <a:ext cx="714375" cy="10883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预进间、冷菜间</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挂墙水池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450*450*300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采用SUS304-2B不锈钢板制作，台面厚1.2mm，水槽板厚1.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mm，直角模压成型，不锈钢管厚1.0mm，配优质落水器。</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85725</wp:posOffset>
                  </wp:positionH>
                  <wp:positionV relativeFrom="paragraph">
                    <wp:posOffset>133350</wp:posOffset>
                  </wp:positionV>
                  <wp:extent cx="790575" cy="751840"/>
                  <wp:effectExtent l="0" t="0" r="9525" b="10160"/>
                  <wp:wrapNone/>
                  <wp:docPr id="59" name="图片_1_SpCnt_1"/>
                  <wp:cNvGraphicFramePr/>
                  <a:graphic xmlns:a="http://schemas.openxmlformats.org/drawingml/2006/main">
                    <a:graphicData uri="http://schemas.openxmlformats.org/drawingml/2006/picture">
                      <pic:pic xmlns:pic="http://schemas.openxmlformats.org/drawingml/2006/picture">
                        <pic:nvPicPr>
                          <pic:cNvPr id="59" name="图片_1_SpCnt_1"/>
                          <pic:cNvPicPr/>
                        </pic:nvPicPr>
                        <pic:blipFill>
                          <a:blip r:embed="rId57" cstate="print"/>
                          <a:srcRect/>
                          <a:stretch>
                            <a:fillRect/>
                          </a:stretch>
                        </pic:blipFill>
                        <pic:spPr>
                          <a:xfrm>
                            <a:off x="0" y="0"/>
                            <a:ext cx="790575" cy="751839"/>
                          </a:xfrm>
                          <a:prstGeom prst="rect">
                            <a:avLst/>
                          </a:prstGeom>
                          <a:ln>
                            <a:noFill/>
                          </a:ln>
                        </pic:spPr>
                      </pic:pic>
                    </a:graphicData>
                  </a:graphic>
                </wp:anchor>
              </w:drawing>
            </w: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106045</wp:posOffset>
                  </wp:positionV>
                  <wp:extent cx="637540" cy="677545"/>
                  <wp:effectExtent l="0" t="0" r="10160" b="8255"/>
                  <wp:wrapNone/>
                  <wp:docPr id="60" name="图片_4_SpCnt_4"/>
                  <wp:cNvGraphicFramePr/>
                  <a:graphic xmlns:a="http://schemas.openxmlformats.org/drawingml/2006/main">
                    <a:graphicData uri="http://schemas.openxmlformats.org/drawingml/2006/picture">
                      <pic:pic xmlns:pic="http://schemas.openxmlformats.org/drawingml/2006/picture">
                        <pic:nvPicPr>
                          <pic:cNvPr id="60" name="图片_4_SpCnt_4"/>
                          <pic:cNvPicPr/>
                        </pic:nvPicPr>
                        <pic:blipFill>
                          <a:blip r:embed="rId7" cstate="print"/>
                          <a:srcRect/>
                          <a:stretch>
                            <a:fillRect/>
                          </a:stretch>
                        </pic:blipFill>
                        <pic:spPr>
                          <a:xfrm>
                            <a:off x="0" y="0"/>
                            <a:ext cx="637540" cy="6775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感应龙头</w:t>
            </w:r>
          </w:p>
        </w:tc>
        <w:tc>
          <w:tcPr>
            <w:tcW w:w="884"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H62黄铜铸造主体，表面抛光镀铬处理                             座台式安装，开孔尺寸25mm                                            红外感应距离25cm，感应距离可调                                    AC/DC控制模块，电源可选交流电或1.5V*4直流电源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三通接口设计，可接冷、热水源，接口4分外螺纹。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感应龙头尺寸160*185*125，出水口距台面100mm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503555</wp:posOffset>
                  </wp:positionV>
                  <wp:extent cx="751840" cy="659765"/>
                  <wp:effectExtent l="0" t="0" r="10160" b="6985"/>
                  <wp:wrapNone/>
                  <wp:docPr id="61" name="图片_1_SpCnt_2"/>
                  <wp:cNvGraphicFramePr/>
                  <a:graphic xmlns:a="http://schemas.openxmlformats.org/drawingml/2006/main">
                    <a:graphicData uri="http://schemas.openxmlformats.org/drawingml/2006/picture">
                      <pic:pic xmlns:pic="http://schemas.openxmlformats.org/drawingml/2006/picture">
                        <pic:nvPicPr>
                          <pic:cNvPr id="61" name="图片_1_SpCnt_2"/>
                          <pic:cNvPicPr/>
                        </pic:nvPicPr>
                        <pic:blipFill>
                          <a:blip r:embed="rId58" cstate="print"/>
                          <a:srcRect/>
                          <a:stretch>
                            <a:fillRect/>
                          </a:stretch>
                        </pic:blipFill>
                        <pic:spPr>
                          <a:xfrm>
                            <a:off x="0" y="0"/>
                            <a:ext cx="751840" cy="65976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干手器</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240*230*240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出风方式：单面出风                         安装方式：壁挂式                            防水等级：IP81                                       功率：1.8KW</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238760</wp:posOffset>
                  </wp:positionH>
                  <wp:positionV relativeFrom="paragraph">
                    <wp:posOffset>333375</wp:posOffset>
                  </wp:positionV>
                  <wp:extent cx="504825" cy="494665"/>
                  <wp:effectExtent l="0" t="0" r="9525" b="635"/>
                  <wp:wrapNone/>
                  <wp:docPr id="62" name="Picture_2"/>
                  <wp:cNvGraphicFramePr/>
                  <a:graphic xmlns:a="http://schemas.openxmlformats.org/drawingml/2006/main">
                    <a:graphicData uri="http://schemas.openxmlformats.org/drawingml/2006/picture">
                      <pic:pic xmlns:pic="http://schemas.openxmlformats.org/drawingml/2006/picture">
                        <pic:nvPicPr>
                          <pic:cNvPr id="62" name="Picture_2"/>
                          <pic:cNvPicPr/>
                        </pic:nvPicPr>
                        <pic:blipFill>
                          <a:blip r:embed="rId59" cstate="print"/>
                          <a:srcRect/>
                          <a:stretch>
                            <a:fillRect/>
                          </a:stretch>
                        </pic:blipFill>
                        <pic:spPr>
                          <a:xfrm>
                            <a:off x="0" y="0"/>
                            <a:ext cx="504824" cy="49466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刀具消毒柜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540*135*646　</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功率：220V/15W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285750</wp:posOffset>
                  </wp:positionH>
                  <wp:positionV relativeFrom="paragraph">
                    <wp:posOffset>115570</wp:posOffset>
                  </wp:positionV>
                  <wp:extent cx="361950" cy="544195"/>
                  <wp:effectExtent l="0" t="0" r="0" b="8255"/>
                  <wp:wrapNone/>
                  <wp:docPr id="63" name="Picture_1_SpCnt_5"/>
                  <wp:cNvGraphicFramePr/>
                  <a:graphic xmlns:a="http://schemas.openxmlformats.org/drawingml/2006/main">
                    <a:graphicData uri="http://schemas.openxmlformats.org/drawingml/2006/picture">
                      <pic:pic xmlns:pic="http://schemas.openxmlformats.org/drawingml/2006/picture">
                        <pic:nvPicPr>
                          <pic:cNvPr id="63" name="Picture_1_SpCnt_5"/>
                          <pic:cNvPicPr/>
                        </pic:nvPicPr>
                        <pic:blipFill>
                          <a:blip r:embed="rId60" cstate="print"/>
                          <a:srcRect/>
                          <a:stretch>
                            <a:fillRect/>
                          </a:stretch>
                        </pic:blipFill>
                        <pic:spPr>
                          <a:xfrm>
                            <a:off x="0" y="0"/>
                            <a:ext cx="361950" cy="54419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净水器</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产品尺寸：620*220*650                                 水压：10-25PSL                                 过滤精度：0.5微米                                   净水流速：1.7L/min                                          额定总净水量：1700L</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bottom"/>
          </w:tcPr>
          <w:p>
            <w:pPr>
              <w:widowControl/>
              <w:jc w:val="left"/>
              <w:textAlignment w:val="bottom"/>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266065</wp:posOffset>
                  </wp:positionH>
                  <wp:positionV relativeFrom="paragraph">
                    <wp:posOffset>294005</wp:posOffset>
                  </wp:positionV>
                  <wp:extent cx="429260" cy="562610"/>
                  <wp:effectExtent l="0" t="0" r="8890" b="8890"/>
                  <wp:wrapNone/>
                  <wp:docPr id="64" name="Picture_2_SpCnt_1"/>
                  <wp:cNvGraphicFramePr/>
                  <a:graphic xmlns:a="http://schemas.openxmlformats.org/drawingml/2006/main">
                    <a:graphicData uri="http://schemas.openxmlformats.org/drawingml/2006/picture">
                      <pic:pic xmlns:pic="http://schemas.openxmlformats.org/drawingml/2006/picture">
                        <pic:nvPicPr>
                          <pic:cNvPr id="64" name="Picture_2_SpCnt_1"/>
                          <pic:cNvPicPr/>
                        </pic:nvPicPr>
                        <pic:blipFill>
                          <a:blip r:embed="rId61" cstate="print"/>
                          <a:srcRect/>
                          <a:stretch>
                            <a:fillRect/>
                          </a:stretch>
                        </pic:blipFill>
                        <pic:spPr>
                          <a:xfrm>
                            <a:off x="0" y="0"/>
                            <a:ext cx="429259" cy="5626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紫外线灯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1213*28*28       </w:t>
            </w:r>
          </w:p>
        </w:tc>
        <w:tc>
          <w:tcPr>
            <w:tcW w:w="1498" w:type="pct"/>
            <w:shd w:val="clear" w:color="auto" w:fill="auto"/>
            <w:vAlign w:val="center"/>
          </w:tcPr>
          <w:p>
            <w:pPr>
              <w:rPr>
                <w:rFonts w:ascii="宋体" w:hAnsi="宋体" w:eastAsia="宋体" w:cs="宋体"/>
                <w:color w:val="auto"/>
                <w:sz w:val="21"/>
                <w:szCs w:val="21"/>
                <w:highlight w:val="none"/>
              </w:rPr>
            </w:pP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228600</wp:posOffset>
                  </wp:positionV>
                  <wp:extent cx="742950" cy="389890"/>
                  <wp:effectExtent l="0" t="0" r="0" b="10160"/>
                  <wp:wrapNone/>
                  <wp:docPr id="65" name="Picture_9"/>
                  <wp:cNvGraphicFramePr/>
                  <a:graphic xmlns:a="http://schemas.openxmlformats.org/drawingml/2006/main">
                    <a:graphicData uri="http://schemas.openxmlformats.org/drawingml/2006/picture">
                      <pic:pic xmlns:pic="http://schemas.openxmlformats.org/drawingml/2006/picture">
                        <pic:nvPicPr>
                          <pic:cNvPr id="65" name="Picture_9"/>
                          <pic:cNvPicPr/>
                        </pic:nvPicPr>
                        <pic:blipFill>
                          <a:blip r:embed="rId62" cstate="print"/>
                          <a:srcRect/>
                          <a:stretch>
                            <a:fillRect/>
                          </a:stretch>
                        </pic:blipFill>
                        <pic:spPr>
                          <a:xfrm>
                            <a:off x="0" y="0"/>
                            <a:ext cx="742950" cy="3898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平台冰箱冷藏</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1800*700*800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箱体内温度℃：冷藏0～10;                       电压/频率：220V/50HZ;                                        功率：250W                            产品特点：                               —SUS304-2B的无指纹板制作</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—制冷剂：R404A</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—强制风循环制冷系统</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—微电脑控制器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—容积：440L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—配置恩布拉克压缩机。</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—化霜水强制蒸发。</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—门体自动关闭。</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—立柱的除霜电热丝                              —不锈钢承重脚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提供</w:t>
            </w:r>
            <w:r>
              <w:rPr>
                <w:rFonts w:ascii="宋体" w:hAnsi="宋体" w:eastAsia="宋体" w:cs="宋体"/>
                <w:b/>
                <w:bCs/>
                <w:color w:val="auto"/>
                <w:kern w:val="0"/>
                <w:sz w:val="21"/>
                <w:szCs w:val="21"/>
                <w:highlight w:val="none"/>
              </w:rPr>
              <w:t>CQC商用冷柜系列的食品接触产品安全认证证书。提供符合GB 4706.1-2005、GB4706.13-2014检测依据相应风冷冰箱的检测报告复印件</w:t>
            </w:r>
            <w:r>
              <w:rPr>
                <w:rFonts w:hint="eastAsia" w:ascii="宋体" w:hAnsi="宋体" w:eastAsia="宋体" w:cs="宋体"/>
                <w:b/>
                <w:bCs/>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104775</wp:posOffset>
                  </wp:positionH>
                  <wp:positionV relativeFrom="paragraph">
                    <wp:posOffset>1682750</wp:posOffset>
                  </wp:positionV>
                  <wp:extent cx="799465" cy="424180"/>
                  <wp:effectExtent l="0" t="0" r="635" b="13970"/>
                  <wp:wrapNone/>
                  <wp:docPr id="66" name="图片_202"/>
                  <wp:cNvGraphicFramePr/>
                  <a:graphic xmlns:a="http://schemas.openxmlformats.org/drawingml/2006/main">
                    <a:graphicData uri="http://schemas.openxmlformats.org/drawingml/2006/picture">
                      <pic:pic xmlns:pic="http://schemas.openxmlformats.org/drawingml/2006/picture">
                        <pic:nvPicPr>
                          <pic:cNvPr id="66" name="图片_202"/>
                          <pic:cNvPicPr/>
                        </pic:nvPicPr>
                        <pic:blipFill>
                          <a:blip r:embed="rId63" cstate="print"/>
                          <a:srcRect/>
                          <a:stretch>
                            <a:fillRect/>
                          </a:stretch>
                        </pic:blipFill>
                        <pic:spPr>
                          <a:xfrm>
                            <a:off x="0" y="0"/>
                            <a:ext cx="799464" cy="42417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双层工作台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306070</wp:posOffset>
                  </wp:positionV>
                  <wp:extent cx="762000" cy="429260"/>
                  <wp:effectExtent l="0" t="0" r="0" b="8890"/>
                  <wp:wrapNone/>
                  <wp:docPr id="67" name="图片_1_SpCnt_3"/>
                  <wp:cNvGraphicFramePr/>
                  <a:graphic xmlns:a="http://schemas.openxmlformats.org/drawingml/2006/main">
                    <a:graphicData uri="http://schemas.openxmlformats.org/drawingml/2006/picture">
                      <pic:pic xmlns:pic="http://schemas.openxmlformats.org/drawingml/2006/picture">
                        <pic:nvPicPr>
                          <pic:cNvPr id="67" name="图片_1_SpCnt_3"/>
                          <pic:cNvPicPr/>
                        </pic:nvPicPr>
                        <pic:blipFill>
                          <a:blip r:embed="rId64" cstate="print"/>
                          <a:srcRect/>
                          <a:stretch>
                            <a:fillRect/>
                          </a:stretch>
                        </pic:blipFill>
                        <pic:spPr>
                          <a:xfrm>
                            <a:off x="0" y="0"/>
                            <a:ext cx="762000" cy="42926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单向调理台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采用SUS304-2B不锈钢板制作，台面板厚1.5mm（实厚≧1.35mm），直角模压成型，不锈钢撑档厚1.0mm，单边上挂复式移门，移门厚1.0mm，内置一层搁板厚1.0mm，配不锈钢可调脚。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104775</wp:posOffset>
                  </wp:positionH>
                  <wp:positionV relativeFrom="paragraph">
                    <wp:posOffset>228600</wp:posOffset>
                  </wp:positionV>
                  <wp:extent cx="762000" cy="487045"/>
                  <wp:effectExtent l="0" t="0" r="0" b="8255"/>
                  <wp:wrapNone/>
                  <wp:docPr id="68" name="图片_200_SpCnt_3"/>
                  <wp:cNvGraphicFramePr/>
                  <a:graphic xmlns:a="http://schemas.openxmlformats.org/drawingml/2006/main">
                    <a:graphicData uri="http://schemas.openxmlformats.org/drawingml/2006/picture">
                      <pic:pic xmlns:pic="http://schemas.openxmlformats.org/drawingml/2006/picture">
                        <pic:nvPicPr>
                          <pic:cNvPr id="68" name="图片_200_SpCnt_3"/>
                          <pic:cNvPicPr/>
                        </pic:nvPicPr>
                        <pic:blipFill>
                          <a:blip r:embed="rId65" cstate="print"/>
                          <a:srcRect/>
                          <a:stretch>
                            <a:fillRect/>
                          </a:stretch>
                        </pic:blipFill>
                        <pic:spPr>
                          <a:xfrm>
                            <a:off x="0" y="0"/>
                            <a:ext cx="762000" cy="4870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单星水池柜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mm（实厚≧1.1mm），直角模压成型，不锈钢管厚1.0mm，柜式，配优质落水器及可调脚。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206375</wp:posOffset>
                  </wp:positionV>
                  <wp:extent cx="637540" cy="790575"/>
                  <wp:effectExtent l="0" t="0" r="10160" b="9525"/>
                  <wp:wrapNone/>
                  <wp:docPr id="69" name="图片_10"/>
                  <wp:cNvGraphicFramePr/>
                  <a:graphic xmlns:a="http://schemas.openxmlformats.org/drawingml/2006/main">
                    <a:graphicData uri="http://schemas.openxmlformats.org/drawingml/2006/picture">
                      <pic:pic xmlns:pic="http://schemas.openxmlformats.org/drawingml/2006/picture">
                        <pic:nvPicPr>
                          <pic:cNvPr id="69" name="图片_10"/>
                          <pic:cNvPicPr/>
                        </pic:nvPicPr>
                        <pic:blipFill>
                          <a:blip r:embed="rId66" cstate="print"/>
                          <a:srcRect/>
                          <a:stretch>
                            <a:fillRect/>
                          </a:stretch>
                        </pic:blipFill>
                        <pic:spPr>
                          <a:xfrm>
                            <a:off x="0" y="0"/>
                            <a:ext cx="637540" cy="7905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  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4  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257175</wp:posOffset>
                  </wp:positionV>
                  <wp:extent cx="742950" cy="993775"/>
                  <wp:effectExtent l="0" t="0" r="0" b="15875"/>
                  <wp:wrapNone/>
                  <wp:docPr id="70" name="图片_31_SpCnt_5"/>
                  <wp:cNvGraphicFramePr/>
                  <a:graphic xmlns:a="http://schemas.openxmlformats.org/drawingml/2006/main">
                    <a:graphicData uri="http://schemas.openxmlformats.org/drawingml/2006/picture">
                      <pic:pic xmlns:pic="http://schemas.openxmlformats.org/drawingml/2006/picture">
                        <pic:nvPicPr>
                          <pic:cNvPr id="70" name="图片_31_SpCnt_5"/>
                          <pic:cNvPicPr/>
                        </pic:nvPicPr>
                        <pic:blipFill>
                          <a:blip r:embed="rId26" cstate="print"/>
                          <a:srcRect/>
                          <a:stretch>
                            <a:fillRect/>
                          </a:stretch>
                        </pic:blipFill>
                        <pic:spPr>
                          <a:xfrm>
                            <a:off x="0" y="0"/>
                            <a:ext cx="742950"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自选区</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移门碗柜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采用SUS304-2B不锈钢板制作，柜身板厚1.0mm，移门板厚0.8m，不锈钢撑档厚1.2mm，上下均为上挂式不锈钢复式移门，内置搁板厚1.2mm，配不锈钢重力脚。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200025</wp:posOffset>
                  </wp:positionH>
                  <wp:positionV relativeFrom="paragraph">
                    <wp:posOffset>84455</wp:posOffset>
                  </wp:positionV>
                  <wp:extent cx="609600" cy="783590"/>
                  <wp:effectExtent l="0" t="0" r="0" b="16510"/>
                  <wp:wrapNone/>
                  <wp:docPr id="71" name="图片_3_SpCnt_2"/>
                  <wp:cNvGraphicFramePr/>
                  <a:graphic xmlns:a="http://schemas.openxmlformats.org/drawingml/2006/main">
                    <a:graphicData uri="http://schemas.openxmlformats.org/drawingml/2006/picture">
                      <pic:pic xmlns:pic="http://schemas.openxmlformats.org/drawingml/2006/picture">
                        <pic:nvPicPr>
                          <pic:cNvPr id="71" name="图片_3_SpCnt_2"/>
                          <pic:cNvPicPr/>
                        </pic:nvPicPr>
                        <pic:blipFill>
                          <a:blip r:embed="rId67" cstate="print"/>
                          <a:srcRect/>
                          <a:stretch>
                            <a:fillRect/>
                          </a:stretch>
                        </pic:blipFill>
                        <pic:spPr>
                          <a:xfrm>
                            <a:off x="0" y="0"/>
                            <a:ext cx="609600" cy="78358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660*220*430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209550</wp:posOffset>
                  </wp:positionH>
                  <wp:positionV relativeFrom="paragraph">
                    <wp:posOffset>535305</wp:posOffset>
                  </wp:positionV>
                  <wp:extent cx="590550" cy="421640"/>
                  <wp:effectExtent l="0" t="0" r="0" b="16510"/>
                  <wp:wrapNone/>
                  <wp:docPr id="72" name="Picture_1_SpCnt_6"/>
                  <wp:cNvGraphicFramePr/>
                  <a:graphic xmlns:a="http://schemas.openxmlformats.org/drawingml/2006/main">
                    <a:graphicData uri="http://schemas.openxmlformats.org/drawingml/2006/picture">
                      <pic:pic xmlns:pic="http://schemas.openxmlformats.org/drawingml/2006/picture">
                        <pic:nvPicPr>
                          <pic:cNvPr id="72" name="Picture_1_SpCnt_6"/>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布菲炉汤炉（圆形）</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容量：12L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额定功率：350W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额定电压：220V-240V</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功率：50/60HZ</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190500</wp:posOffset>
                  </wp:positionH>
                  <wp:positionV relativeFrom="paragraph">
                    <wp:posOffset>132080</wp:posOffset>
                  </wp:positionV>
                  <wp:extent cx="628650" cy="807720"/>
                  <wp:effectExtent l="0" t="0" r="0" b="11430"/>
                  <wp:wrapNone/>
                  <wp:docPr id="73" name="图片_2"/>
                  <wp:cNvGraphicFramePr/>
                  <a:graphic xmlns:a="http://schemas.openxmlformats.org/drawingml/2006/main">
                    <a:graphicData uri="http://schemas.openxmlformats.org/drawingml/2006/picture">
                      <pic:pic xmlns:pic="http://schemas.openxmlformats.org/drawingml/2006/picture">
                        <pic:nvPicPr>
                          <pic:cNvPr id="73" name="图片_2"/>
                          <pic:cNvPicPr/>
                        </pic:nvPicPr>
                        <pic:blipFill>
                          <a:blip r:embed="rId68" cstate="print"/>
                          <a:srcRect/>
                          <a:stretch>
                            <a:fillRect/>
                          </a:stretch>
                        </pic:blipFill>
                        <pic:spPr>
                          <a:xfrm>
                            <a:off x="0" y="0"/>
                            <a:ext cx="628650" cy="8077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布菲炉餐炉（长方形）</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容量：8.3L</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额定功率：500W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额定电压：220V-240V</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功率：50/60HZ</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181610</wp:posOffset>
                  </wp:positionH>
                  <wp:positionV relativeFrom="paragraph">
                    <wp:posOffset>188595</wp:posOffset>
                  </wp:positionV>
                  <wp:extent cx="657225" cy="695325"/>
                  <wp:effectExtent l="0" t="0" r="9525" b="9525"/>
                  <wp:wrapNone/>
                  <wp:docPr id="74" name="图片_1_SpCnt_4"/>
                  <wp:cNvGraphicFramePr/>
                  <a:graphic xmlns:a="http://schemas.openxmlformats.org/drawingml/2006/main">
                    <a:graphicData uri="http://schemas.openxmlformats.org/drawingml/2006/picture">
                      <pic:pic xmlns:pic="http://schemas.openxmlformats.org/drawingml/2006/picture">
                        <pic:nvPicPr>
                          <pic:cNvPr id="74" name="图片_1_SpCnt_4"/>
                          <pic:cNvPicPr/>
                        </pic:nvPicPr>
                        <pic:blipFill>
                          <a:blip r:embed="rId69" cstate="print"/>
                          <a:srcRect/>
                          <a:stretch>
                            <a:fillRect/>
                          </a:stretch>
                        </pic:blipFill>
                        <pic:spPr>
                          <a:xfrm>
                            <a:off x="0" y="0"/>
                            <a:ext cx="657225" cy="6953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嵌入式保温汤池(需要施工单位配合)</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电压：220V-240V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功率：1100W-1305W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电流：5.0A-5.4A</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产品重量6.5kg</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274955</wp:posOffset>
                  </wp:positionV>
                  <wp:extent cx="733425" cy="514350"/>
                  <wp:effectExtent l="0" t="0" r="9525" b="0"/>
                  <wp:wrapNone/>
                  <wp:docPr id="75" name="图片_3_SpCnt_3"/>
                  <wp:cNvGraphicFramePr/>
                  <a:graphic xmlns:a="http://schemas.openxmlformats.org/drawingml/2006/main">
                    <a:graphicData uri="http://schemas.openxmlformats.org/drawingml/2006/picture">
                      <pic:pic xmlns:pic="http://schemas.openxmlformats.org/drawingml/2006/picture">
                        <pic:nvPicPr>
                          <pic:cNvPr id="75" name="图片_3_SpCnt_3"/>
                          <pic:cNvPicPr/>
                        </pic:nvPicPr>
                        <pic:blipFill>
                          <a:blip r:embed="rId70" cstate="print"/>
                          <a:srcRect/>
                          <a:stretch>
                            <a:fillRect/>
                          </a:stretch>
                        </pic:blipFill>
                        <pic:spPr>
                          <a:xfrm>
                            <a:off x="0" y="0"/>
                            <a:ext cx="733425" cy="5143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开门柜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900*600*800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采用SUS304-2B不锈钢板制作，台面板厚1.5mm（实厚≧1.35mm），直角模压成型，不锈钢撑档厚1.0mm，开门，门厚1.0mm，内置一层搁板厚1.0mm，配不锈钢可调脚。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85725</wp:posOffset>
                  </wp:positionH>
                  <wp:positionV relativeFrom="paragraph">
                    <wp:posOffset>191135</wp:posOffset>
                  </wp:positionV>
                  <wp:extent cx="762000" cy="475615"/>
                  <wp:effectExtent l="0" t="0" r="0" b="635"/>
                  <wp:wrapNone/>
                  <wp:docPr id="76" name="图片_200_SpCnt_4"/>
                  <wp:cNvGraphicFramePr/>
                  <a:graphic xmlns:a="http://schemas.openxmlformats.org/drawingml/2006/main">
                    <a:graphicData uri="http://schemas.openxmlformats.org/drawingml/2006/picture">
                      <pic:pic xmlns:pic="http://schemas.openxmlformats.org/drawingml/2006/picture">
                        <pic:nvPicPr>
                          <pic:cNvPr id="76" name="图片_200_SpCnt_4"/>
                          <pic:cNvPicPr/>
                        </pic:nvPicPr>
                        <pic:blipFill>
                          <a:blip r:embed="rId71" cstate="print"/>
                          <a:srcRect/>
                          <a:stretch>
                            <a:fillRect/>
                          </a:stretch>
                        </pic:blipFill>
                        <pic:spPr>
                          <a:xfrm>
                            <a:off x="0" y="0"/>
                            <a:ext cx="762000" cy="47561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自助汤台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600*600*800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采用SUS304-2B不锈钢板制作，板厚1.0mm，不锈钢撑档厚1.0mm。配优质不锈钢发热管，恒温控制，功率：220V/1.5KW*2。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洗碗间</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小件投掷柜</w:t>
            </w:r>
          </w:p>
        </w:tc>
        <w:tc>
          <w:tcPr>
            <w:tcW w:w="884"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4000*350*880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1、产品功能：分类回收筷勺和纸巾、酸奶盒等，与传送机配套使用。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2、规格：/</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3、采用304不锈钢板制造，材料厚度不低于1.2mm。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4、采用双开门设计，投放口带导向边，方便操作。                                                                          注：内置垃圾桶需用户自理。</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142875</wp:posOffset>
                  </wp:positionH>
                  <wp:positionV relativeFrom="paragraph">
                    <wp:posOffset>514350</wp:posOffset>
                  </wp:positionV>
                  <wp:extent cx="770890" cy="611505"/>
                  <wp:effectExtent l="0" t="0" r="10160" b="17145"/>
                  <wp:wrapNone/>
                  <wp:docPr id="77" name="图片_20"/>
                  <wp:cNvGraphicFramePr/>
                  <a:graphic xmlns:a="http://schemas.openxmlformats.org/drawingml/2006/main">
                    <a:graphicData uri="http://schemas.openxmlformats.org/drawingml/2006/picture">
                      <pic:pic xmlns:pic="http://schemas.openxmlformats.org/drawingml/2006/picture">
                        <pic:nvPicPr>
                          <pic:cNvPr id="77" name="图片_20"/>
                          <pic:cNvPicPr/>
                        </pic:nvPicPr>
                        <pic:blipFill>
                          <a:blip r:embed="rId72" cstate="print"/>
                          <a:srcRect/>
                          <a:stretch>
                            <a:fillRect/>
                          </a:stretch>
                        </pic:blipFill>
                        <pic:spPr>
                          <a:xfrm>
                            <a:off x="0" y="0"/>
                            <a:ext cx="770889" cy="6115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圆带式餐盘传送机</w:t>
            </w:r>
          </w:p>
        </w:tc>
        <w:tc>
          <w:tcPr>
            <w:tcW w:w="884"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9200*480*880mm</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1、产品功能：通过圆带传送餐具，提高餐具回收效率，高效省时省力。</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2、规格：/</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3、电源要求：220V/1Ph，总功率：1KW 。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4、传送速度：5～20m/min。</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5、两条平行的圆带通过PP驱动轮带动平底托盘在不锈钢台面滑动，从而实现平底托盘直线、水平转弯以及带爬坡传送设计，传送过程无噪音。</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6、配置φ18mm聚氨酯圆带，内嵌加强芯，拉断力＞3000N，更经久耐用。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7、内置减速电机和变频器，具有无极变频调速，柔性启动功能。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8、采用不锈钢材质的托盘导向护边，台面内置残渣篮，清洁方便。</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9、实时数显传送速度，外置调速电位器，操作可视化，一目了然。</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10、操作面板上配置总电源开关、启动开关、停止开关和急停开关。</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11、</w:t>
            </w:r>
            <w:r>
              <w:rPr>
                <w:rFonts w:hint="eastAsia" w:ascii="宋体" w:hAnsi="宋体" w:eastAsia="宋体" w:cs="宋体"/>
                <w:b/>
                <w:bCs/>
                <w:color w:val="auto"/>
                <w:kern w:val="0"/>
                <w:sz w:val="21"/>
                <w:szCs w:val="21"/>
                <w:highlight w:val="none"/>
              </w:rPr>
              <w:t>依据</w:t>
            </w:r>
            <w:r>
              <w:rPr>
                <w:rFonts w:ascii="宋体" w:hAnsi="宋体" w:eastAsia="宋体" w:cs="宋体"/>
                <w:b/>
                <w:bCs/>
                <w:color w:val="auto"/>
                <w:kern w:val="0"/>
                <w:sz w:val="21"/>
                <w:szCs w:val="21"/>
                <w:highlight w:val="none"/>
              </w:rPr>
              <w:t>GB/T 1040.1-2018，餐盘传送机圆带拉断力＞3000N ,需提供具有CMA标识的第三方检测机构出具的检验检测报告</w:t>
            </w:r>
            <w:r>
              <w:rPr>
                <w:rFonts w:hint="eastAsia" w:ascii="宋体" w:hAnsi="宋体" w:eastAsia="宋体" w:cs="宋体"/>
                <w:b/>
                <w:bCs/>
                <w:color w:val="auto"/>
                <w:kern w:val="0"/>
                <w:sz w:val="21"/>
                <w:szCs w:val="21"/>
                <w:highlight w:val="none"/>
              </w:rPr>
              <w:t>。</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12、</w:t>
            </w:r>
            <w:r>
              <w:rPr>
                <w:rFonts w:hint="eastAsia" w:ascii="宋体" w:hAnsi="宋体" w:eastAsia="宋体" w:cs="宋体"/>
                <w:b/>
                <w:bCs/>
                <w:color w:val="auto"/>
                <w:kern w:val="0"/>
                <w:sz w:val="21"/>
                <w:szCs w:val="21"/>
                <w:highlight w:val="none"/>
              </w:rPr>
              <w:t>依据</w:t>
            </w:r>
            <w:r>
              <w:rPr>
                <w:rFonts w:ascii="宋体" w:hAnsi="宋体" w:eastAsia="宋体" w:cs="宋体"/>
                <w:b/>
                <w:bCs/>
                <w:color w:val="auto"/>
                <w:kern w:val="0"/>
                <w:sz w:val="21"/>
                <w:szCs w:val="21"/>
                <w:highlight w:val="none"/>
              </w:rPr>
              <w:t>GB/T 7251.1-2013，圆带式餐盘传送机整机防护等级达到IP46，需提供具有CMA标识的第三方检测机构出具的检验检测报告</w:t>
            </w:r>
            <w:r>
              <w:rPr>
                <w:rFonts w:hint="eastAsia" w:ascii="宋体" w:hAnsi="宋体" w:eastAsia="宋体" w:cs="宋体"/>
                <w:b/>
                <w:bCs/>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85725</wp:posOffset>
                  </wp:positionH>
                  <wp:positionV relativeFrom="paragraph">
                    <wp:posOffset>2262505</wp:posOffset>
                  </wp:positionV>
                  <wp:extent cx="704850" cy="509270"/>
                  <wp:effectExtent l="0" t="0" r="0" b="5080"/>
                  <wp:wrapNone/>
                  <wp:docPr id="78" name="图片_47"/>
                  <wp:cNvGraphicFramePr/>
                  <a:graphic xmlns:a="http://schemas.openxmlformats.org/drawingml/2006/main">
                    <a:graphicData uri="http://schemas.openxmlformats.org/drawingml/2006/picture">
                      <pic:pic xmlns:pic="http://schemas.openxmlformats.org/drawingml/2006/picture">
                        <pic:nvPicPr>
                          <pic:cNvPr id="78" name="图片_47"/>
                          <pic:cNvPicPr/>
                        </pic:nvPicPr>
                        <pic:blipFill>
                          <a:blip r:embed="rId73" cstate="print"/>
                          <a:srcRect/>
                          <a:stretch>
                            <a:fillRect/>
                          </a:stretch>
                        </pic:blipFill>
                        <pic:spPr>
                          <a:xfrm>
                            <a:off x="0" y="0"/>
                            <a:ext cx="704850" cy="5092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污碟台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1800*760*800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采用SUS304-2B不锈钢板制作，台面厚1.2mm，水槽板厚1.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104775</wp:posOffset>
                  </wp:positionH>
                  <wp:positionV relativeFrom="paragraph">
                    <wp:posOffset>217170</wp:posOffset>
                  </wp:positionV>
                  <wp:extent cx="751840" cy="495300"/>
                  <wp:effectExtent l="0" t="0" r="10160" b="0"/>
                  <wp:wrapNone/>
                  <wp:docPr id="79" name="图片_35"/>
                  <wp:cNvGraphicFramePr/>
                  <a:graphic xmlns:a="http://schemas.openxmlformats.org/drawingml/2006/main">
                    <a:graphicData uri="http://schemas.openxmlformats.org/drawingml/2006/picture">
                      <pic:pic xmlns:pic="http://schemas.openxmlformats.org/drawingml/2006/picture">
                        <pic:nvPicPr>
                          <pic:cNvPr id="79" name="图片_35"/>
                          <pic:cNvPicPr/>
                        </pic:nvPicPr>
                        <pic:blipFill>
                          <a:blip r:embed="rId74" cstate="print"/>
                          <a:srcRect/>
                          <a:stretch>
                            <a:fillRect/>
                          </a:stretch>
                        </pic:blipFill>
                        <pic:spPr>
                          <a:xfrm>
                            <a:off x="0" y="0"/>
                            <a:ext cx="751839" cy="49530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  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4  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257175</wp:posOffset>
                  </wp:positionV>
                  <wp:extent cx="742950" cy="972820"/>
                  <wp:effectExtent l="0" t="0" r="0" b="17780"/>
                  <wp:wrapNone/>
                  <wp:docPr id="80" name="图片_31_SpCnt_6"/>
                  <wp:cNvGraphicFramePr/>
                  <a:graphic xmlns:a="http://schemas.openxmlformats.org/drawingml/2006/main">
                    <a:graphicData uri="http://schemas.openxmlformats.org/drawingml/2006/picture">
                      <pic:pic xmlns:pic="http://schemas.openxmlformats.org/drawingml/2006/picture">
                        <pic:nvPicPr>
                          <pic:cNvPr id="80" name="图片_31_SpCnt_6"/>
                          <pic:cNvPicPr/>
                        </pic:nvPicPr>
                        <pic:blipFill>
                          <a:blip r:embed="rId75" cstate="print"/>
                          <a:srcRect/>
                          <a:stretch>
                            <a:fillRect/>
                          </a:stretch>
                        </pic:blipFill>
                        <pic:spPr>
                          <a:xfrm>
                            <a:off x="0" y="0"/>
                            <a:ext cx="742950" cy="9728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花洒水龙头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 座台式单孔单温高压花洒、符合无毒认证，加权平均铅含量低于0.25%的低铅铜铸造，表面抛光镀铬处理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 优质陶瓷阀芯、一字手柄                                                              3 横向固定杆长度300mm,工作高度1210                                   4  打孔尺寸32mm, 标准1/2''外螺纹                                          5  不锈钢软管配大流量喷阀，耐热手柄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151130</wp:posOffset>
                  </wp:positionV>
                  <wp:extent cx="561975" cy="1006475"/>
                  <wp:effectExtent l="0" t="0" r="9525" b="3175"/>
                  <wp:wrapNone/>
                  <wp:docPr id="81" name="图片_61"/>
                  <wp:cNvGraphicFramePr/>
                  <a:graphic xmlns:a="http://schemas.openxmlformats.org/drawingml/2006/main">
                    <a:graphicData uri="http://schemas.openxmlformats.org/drawingml/2006/picture">
                      <pic:pic xmlns:pic="http://schemas.openxmlformats.org/drawingml/2006/picture">
                        <pic:nvPicPr>
                          <pic:cNvPr id="81" name="图片_61"/>
                          <pic:cNvPicPr/>
                        </pic:nvPicPr>
                        <pic:blipFill>
                          <a:blip r:embed="rId76" cstate="print"/>
                          <a:srcRect/>
                          <a:stretch>
                            <a:fillRect/>
                          </a:stretch>
                        </pic:blipFill>
                        <pic:spPr>
                          <a:xfrm>
                            <a:off x="0" y="0"/>
                            <a:ext cx="561975" cy="10064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通道式洗碗机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1150*779*1823</w:t>
            </w:r>
          </w:p>
        </w:tc>
        <w:tc>
          <w:tcPr>
            <w:tcW w:w="1498" w:type="pct"/>
            <w:shd w:val="clear" w:color="auto" w:fill="auto"/>
            <w:vAlign w:val="center"/>
          </w:tcPr>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产品功能：全自动传送餐具，对碗碟等餐具进行清洗和漂洗。</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2、规格：/。</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3、洗涤能力：200筐/小时。</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4、最大耗水量：1.7升/筐。</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5、总功率：41.2KW。                                                                            </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6、整机双层结构，节能降噪，同时改善操作环境。                                                                  </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7、可视化电子面板，实时显示机器工作状态。</w:t>
            </w:r>
          </w:p>
          <w:p>
            <w:pPr>
              <w:widowControl/>
              <w:numPr>
                <w:ilvl w:val="0"/>
                <w:numId w:val="1"/>
              </w:numPr>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8、一体拉伸圆角水箱，无卫生死角，易于清洁。</w:t>
            </w:r>
          </w:p>
          <w:p>
            <w:pPr>
              <w:widowControl/>
              <w:numPr>
                <w:ilvl w:val="255"/>
                <w:numId w:val="0"/>
              </w:num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9、主洗内置截流片，洗臂水压可灵活调节。 </w:t>
            </w:r>
          </w:p>
          <w:p>
            <w:pPr>
              <w:widowControl/>
              <w:numPr>
                <w:ilvl w:val="255"/>
                <w:numId w:val="0"/>
              </w:numPr>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10、直插式清洗臂设计，拆装更便捷。</w:t>
            </w:r>
          </w:p>
          <w:p>
            <w:pPr>
              <w:widowControl/>
              <w:numPr>
                <w:ilvl w:val="255"/>
                <w:numId w:val="0"/>
              </w:numPr>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11、自动启动/停止程序设计。降低机器能耗。</w:t>
            </w:r>
          </w:p>
          <w:p>
            <w:pPr>
              <w:widowControl/>
              <w:numPr>
                <w:ilvl w:val="255"/>
                <w:numId w:val="0"/>
              </w:numPr>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12、漂洗双温控设计，获得稳定的喷淋温度。</w:t>
            </w:r>
          </w:p>
          <w:p>
            <w:pPr>
              <w:widowControl/>
              <w:numPr>
                <w:ilvl w:val="255"/>
                <w:numId w:val="0"/>
              </w:numPr>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13、水箱及加热包防干烧设计，安全可靠。</w:t>
            </w:r>
          </w:p>
          <w:p>
            <w:pPr>
              <w:widowControl/>
              <w:numPr>
                <w:ilvl w:val="255"/>
                <w:numId w:val="0"/>
              </w:numPr>
              <w:jc w:val="left"/>
              <w:textAlignment w:val="center"/>
              <w:rPr>
                <w:rFonts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14、依据GB/T 7251.1-2013和GB/T 4208-2017，通道机用三相异步电动机防护等级达到IP67,需提供标第三方检测机构出具的检测报告。</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124460</wp:posOffset>
                  </wp:positionH>
                  <wp:positionV relativeFrom="paragraph">
                    <wp:posOffset>1813560</wp:posOffset>
                  </wp:positionV>
                  <wp:extent cx="790575" cy="463550"/>
                  <wp:effectExtent l="0" t="0" r="9525" b="12700"/>
                  <wp:wrapNone/>
                  <wp:docPr id="82" name="图片_57"/>
                  <wp:cNvGraphicFramePr/>
                  <a:graphic xmlns:a="http://schemas.openxmlformats.org/drawingml/2006/main">
                    <a:graphicData uri="http://schemas.openxmlformats.org/drawingml/2006/picture">
                      <pic:pic xmlns:pic="http://schemas.openxmlformats.org/drawingml/2006/picture">
                        <pic:nvPicPr>
                          <pic:cNvPr id="82" name="图片_57"/>
                          <pic:cNvPicPr/>
                        </pic:nvPicPr>
                        <pic:blipFill>
                          <a:blip r:embed="rId77" cstate="print"/>
                          <a:srcRect/>
                          <a:stretch>
                            <a:fillRect/>
                          </a:stretch>
                        </pic:blipFill>
                        <pic:spPr>
                          <a:xfrm>
                            <a:off x="0" y="0"/>
                            <a:ext cx="790575" cy="4635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集气罩</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1200*1000*500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采用SUS304-2B不锈钢板制作，板厚1.0mm</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225"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平方米</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190500</wp:posOffset>
                  </wp:positionV>
                  <wp:extent cx="828040" cy="372110"/>
                  <wp:effectExtent l="0" t="0" r="10160" b="8890"/>
                  <wp:wrapNone/>
                  <wp:docPr id="83" name="图片_167"/>
                  <wp:cNvGraphicFramePr/>
                  <a:graphic xmlns:a="http://schemas.openxmlformats.org/drawingml/2006/main">
                    <a:graphicData uri="http://schemas.openxmlformats.org/drawingml/2006/picture">
                      <pic:pic xmlns:pic="http://schemas.openxmlformats.org/drawingml/2006/picture">
                        <pic:nvPicPr>
                          <pic:cNvPr id="83" name="图片_167"/>
                          <pic:cNvPicPr/>
                        </pic:nvPicPr>
                        <pic:blipFill>
                          <a:blip r:embed="rId78" cstate="print"/>
                          <a:srcRect/>
                          <a:stretch>
                            <a:fillRect/>
                          </a:stretch>
                        </pic:blipFill>
                        <pic:spPr>
                          <a:xfrm>
                            <a:off x="0" y="0"/>
                            <a:ext cx="828039" cy="372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洁碟台连框架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1300*760*800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采用SUS304-2B不锈钢板制作，台面板厚1.2mm，直角模压成型，不锈钢撑档厚1.0mm，配不锈钢可调脚。可插入消毒筐。</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76200</wp:posOffset>
                  </wp:positionH>
                  <wp:positionV relativeFrom="paragraph">
                    <wp:posOffset>93980</wp:posOffset>
                  </wp:positionV>
                  <wp:extent cx="770890" cy="534035"/>
                  <wp:effectExtent l="0" t="0" r="10160" b="18415"/>
                  <wp:wrapNone/>
                  <wp:docPr id="84" name="图片_13_SpCnt_1"/>
                  <wp:cNvGraphicFramePr/>
                  <a:graphic xmlns:a="http://schemas.openxmlformats.org/drawingml/2006/main">
                    <a:graphicData uri="http://schemas.openxmlformats.org/drawingml/2006/picture">
                      <pic:pic xmlns:pic="http://schemas.openxmlformats.org/drawingml/2006/picture">
                        <pic:nvPicPr>
                          <pic:cNvPr id="84" name="图片_13_SpCnt_1"/>
                          <pic:cNvPicPr/>
                        </pic:nvPicPr>
                        <pic:blipFill>
                          <a:blip r:embed="rId79" cstate="print"/>
                          <a:srcRect/>
                          <a:stretch>
                            <a:fillRect/>
                          </a:stretch>
                        </pic:blipFill>
                        <pic:spPr>
                          <a:xfrm>
                            <a:off x="0" y="0"/>
                            <a:ext cx="770889" cy="5340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移门碗柜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1200*500*1800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采用SUS304-2B不锈钢板制作，柜身板厚1.0mm，移门板厚0.8m，不锈钢撑档厚1.2mm，上下均为上挂式不锈钢复式移门，内置搁板厚1.2mm，配不锈钢可调脚。</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59690</wp:posOffset>
                  </wp:positionV>
                  <wp:extent cx="523240" cy="683895"/>
                  <wp:effectExtent l="0" t="0" r="10160" b="1905"/>
                  <wp:wrapNone/>
                  <wp:docPr id="85" name="图片_36_SpCnt_1"/>
                  <wp:cNvGraphicFramePr/>
                  <a:graphic xmlns:a="http://schemas.openxmlformats.org/drawingml/2006/main">
                    <a:graphicData uri="http://schemas.openxmlformats.org/drawingml/2006/picture">
                      <pic:pic xmlns:pic="http://schemas.openxmlformats.org/drawingml/2006/picture">
                        <pic:nvPicPr>
                          <pic:cNvPr id="85" name="图片_36_SpCnt_1"/>
                          <pic:cNvPicPr/>
                        </pic:nvPicPr>
                        <pic:blipFill>
                          <a:blip r:embed="rId80" cstate="print"/>
                          <a:srcRect/>
                          <a:stretch>
                            <a:fillRect/>
                          </a:stretch>
                        </pic:blipFill>
                        <pic:spPr>
                          <a:xfrm>
                            <a:off x="0" y="0"/>
                            <a:ext cx="523240" cy="68389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J-09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活动工作台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1500*600*800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采用SUS304-2B不锈钢板制作，台面板厚1.5mm（实厚≧1.35mm），直角模压成型，不锈钢撑档厚1.0mm，下置一层搁板板厚1.0mm，配4只活动脚轮。</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114300</wp:posOffset>
                  </wp:positionH>
                  <wp:positionV relativeFrom="paragraph">
                    <wp:posOffset>86995</wp:posOffset>
                  </wp:positionV>
                  <wp:extent cx="743585" cy="570230"/>
                  <wp:effectExtent l="0" t="0" r="18415" b="1270"/>
                  <wp:wrapNone/>
                  <wp:docPr id="86" name="图片_120"/>
                  <wp:cNvGraphicFramePr/>
                  <a:graphic xmlns:a="http://schemas.openxmlformats.org/drawingml/2006/main">
                    <a:graphicData uri="http://schemas.openxmlformats.org/drawingml/2006/picture">
                      <pic:pic xmlns:pic="http://schemas.openxmlformats.org/drawingml/2006/picture">
                        <pic:nvPicPr>
                          <pic:cNvPr id="86" name="图片_120"/>
                          <pic:cNvPicPr/>
                        </pic:nvPicPr>
                        <pic:blipFill>
                          <a:blip r:embed="rId81" cstate="print"/>
                          <a:srcRect/>
                          <a:stretch>
                            <a:fillRect/>
                          </a:stretch>
                        </pic:blipFill>
                        <pic:spPr>
                          <a:xfrm>
                            <a:off x="0" y="0"/>
                            <a:ext cx="743585" cy="5702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J-10</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冲地龙头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开放式洗地龙头、碳钢主体，表面环氧喷涂处理（黑色）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76200</wp:posOffset>
                  </wp:positionH>
                  <wp:positionV relativeFrom="paragraph">
                    <wp:posOffset>497205</wp:posOffset>
                  </wp:positionV>
                  <wp:extent cx="780415" cy="940435"/>
                  <wp:effectExtent l="0" t="0" r="635" b="12065"/>
                  <wp:wrapNone/>
                  <wp:docPr id="87" name="图片_56"/>
                  <wp:cNvGraphicFramePr/>
                  <a:graphic xmlns:a="http://schemas.openxmlformats.org/drawingml/2006/main">
                    <a:graphicData uri="http://schemas.openxmlformats.org/drawingml/2006/picture">
                      <pic:pic xmlns:pic="http://schemas.openxmlformats.org/drawingml/2006/picture">
                        <pic:nvPicPr>
                          <pic:cNvPr id="87" name="图片_56"/>
                          <pic:cNvPicPr/>
                        </pic:nvPicPr>
                        <pic:blipFill>
                          <a:blip r:embed="rId82" cstate="print"/>
                          <a:srcRect/>
                          <a:stretch>
                            <a:fillRect/>
                          </a:stretch>
                        </pic:blipFill>
                        <pic:spPr>
                          <a:xfrm>
                            <a:off x="0" y="0"/>
                            <a:ext cx="780414" cy="9404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J-11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双水池</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1500*700*800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76200</wp:posOffset>
                  </wp:positionH>
                  <wp:positionV relativeFrom="paragraph">
                    <wp:posOffset>378460</wp:posOffset>
                  </wp:positionV>
                  <wp:extent cx="847725" cy="636270"/>
                  <wp:effectExtent l="0" t="0" r="9525" b="11430"/>
                  <wp:wrapNone/>
                  <wp:docPr id="88" name="图片_11"/>
                  <wp:cNvGraphicFramePr/>
                  <a:graphic xmlns:a="http://schemas.openxmlformats.org/drawingml/2006/main">
                    <a:graphicData uri="http://schemas.openxmlformats.org/drawingml/2006/picture">
                      <pic:pic xmlns:pic="http://schemas.openxmlformats.org/drawingml/2006/picture">
                        <pic:nvPicPr>
                          <pic:cNvPr id="88" name="图片_11"/>
                          <pic:cNvPicPr/>
                        </pic:nvPicPr>
                        <pic:blipFill>
                          <a:blip r:embed="rId83" cstate="print"/>
                          <a:srcRect/>
                          <a:stretch>
                            <a:fillRect/>
                          </a:stretch>
                        </pic:blipFill>
                        <pic:spPr>
                          <a:xfrm>
                            <a:off x="0" y="0"/>
                            <a:ext cx="847725" cy="6362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292100</wp:posOffset>
                  </wp:positionV>
                  <wp:extent cx="742950" cy="972820"/>
                  <wp:effectExtent l="0" t="0" r="0" b="17780"/>
                  <wp:wrapNone/>
                  <wp:docPr id="89" name="图片_31_SpCnt_7"/>
                  <wp:cNvGraphicFramePr/>
                  <a:graphic xmlns:a="http://schemas.openxmlformats.org/drawingml/2006/main">
                    <a:graphicData uri="http://schemas.openxmlformats.org/drawingml/2006/picture">
                      <pic:pic xmlns:pic="http://schemas.openxmlformats.org/drawingml/2006/picture">
                        <pic:nvPicPr>
                          <pic:cNvPr id="89" name="图片_31_SpCnt_7"/>
                          <pic:cNvPicPr/>
                        </pic:nvPicPr>
                        <pic:blipFill>
                          <a:blip r:embed="rId75" cstate="print"/>
                          <a:srcRect/>
                          <a:stretch>
                            <a:fillRect/>
                          </a:stretch>
                        </pic:blipFill>
                        <pic:spPr>
                          <a:xfrm>
                            <a:off x="0" y="0"/>
                            <a:ext cx="742950" cy="9728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J-12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双门消毒柜  </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1310*635*1880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容积：760L;                                      温度：30-150℃                                      功率：220V/4.6KW                                               规格：1310*635*1880                                 采用优质不锈钢制，玻璃纤维隔热材料，</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双温度控制器，定时开关、继电器；采用热风循环消毒。内分四层，共配八个消毒筐。</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209550</wp:posOffset>
                  </wp:positionH>
                  <wp:positionV relativeFrom="paragraph">
                    <wp:posOffset>482600</wp:posOffset>
                  </wp:positionV>
                  <wp:extent cx="628650" cy="845185"/>
                  <wp:effectExtent l="0" t="0" r="0" b="12065"/>
                  <wp:wrapNone/>
                  <wp:docPr id="90" name="Picture_1_SpCnt_7"/>
                  <wp:cNvGraphicFramePr/>
                  <a:graphic xmlns:a="http://schemas.openxmlformats.org/drawingml/2006/main">
                    <a:graphicData uri="http://schemas.openxmlformats.org/drawingml/2006/picture">
                      <pic:pic xmlns:pic="http://schemas.openxmlformats.org/drawingml/2006/picture">
                        <pic:nvPicPr>
                          <pic:cNvPr id="90" name="Picture_1_SpCnt_7"/>
                          <pic:cNvPicPr/>
                        </pic:nvPicPr>
                        <pic:blipFill>
                          <a:blip r:embed="rId84" cstate="print"/>
                          <a:srcRect/>
                          <a:stretch>
                            <a:fillRect/>
                          </a:stretch>
                        </pic:blipFill>
                        <pic:spPr>
                          <a:xfrm>
                            <a:off x="0" y="0"/>
                            <a:ext cx="628650" cy="8451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J-13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660*220*430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535305</wp:posOffset>
                  </wp:positionV>
                  <wp:extent cx="770890" cy="572770"/>
                  <wp:effectExtent l="0" t="0" r="10160" b="17780"/>
                  <wp:wrapNone/>
                  <wp:docPr id="91" name="Picture_1_SpCnt_8"/>
                  <wp:cNvGraphicFramePr/>
                  <a:graphic xmlns:a="http://schemas.openxmlformats.org/drawingml/2006/main">
                    <a:graphicData uri="http://schemas.openxmlformats.org/drawingml/2006/picture">
                      <pic:pic xmlns:pic="http://schemas.openxmlformats.org/drawingml/2006/picture">
                        <pic:nvPicPr>
                          <pic:cNvPr id="91" name="Picture_1_SpCnt_8"/>
                          <pic:cNvPicPr/>
                        </pic:nvPicPr>
                        <pic:blipFill>
                          <a:blip r:embed="rId85" cstate="print"/>
                          <a:srcRect/>
                          <a:stretch>
                            <a:fillRect/>
                          </a:stretch>
                        </pic:blipFill>
                        <pic:spPr>
                          <a:xfrm>
                            <a:off x="0" y="0"/>
                            <a:ext cx="770889" cy="5727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1634" w:type="pct"/>
            <w:gridSpan w:val="2"/>
            <w:shd w:val="clear" w:color="auto" w:fill="auto"/>
            <w:noWrap/>
            <w:vAlign w:val="center"/>
          </w:tcPr>
          <w:p>
            <w:pPr>
              <w:widowControl/>
              <w:jc w:val="left"/>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排烟</w:t>
            </w:r>
          </w:p>
        </w:tc>
        <w:tc>
          <w:tcPr>
            <w:tcW w:w="1498" w:type="pct"/>
            <w:shd w:val="clear" w:color="auto" w:fill="auto"/>
            <w:vAlign w:val="center"/>
          </w:tcPr>
          <w:p>
            <w:pPr>
              <w:rPr>
                <w:rFonts w:ascii="宋体" w:hAnsi="宋体" w:eastAsia="宋体" w:cs="宋体"/>
                <w:b/>
                <w:bCs/>
                <w:color w:val="auto"/>
                <w:sz w:val="21"/>
                <w:szCs w:val="21"/>
                <w:highlight w:val="none"/>
              </w:rPr>
            </w:pPr>
          </w:p>
        </w:tc>
        <w:tc>
          <w:tcPr>
            <w:tcW w:w="226" w:type="pct"/>
            <w:shd w:val="clear" w:color="auto" w:fill="auto"/>
            <w:noWrap/>
            <w:vAlign w:val="center"/>
          </w:tcPr>
          <w:p>
            <w:pPr>
              <w:jc w:val="center"/>
              <w:rPr>
                <w:rFonts w:ascii="宋体" w:hAnsi="宋体" w:eastAsia="宋体" w:cs="宋体"/>
                <w:b/>
                <w:bCs/>
                <w:color w:val="auto"/>
                <w:sz w:val="21"/>
                <w:szCs w:val="21"/>
                <w:highlight w:val="none"/>
              </w:rPr>
            </w:pPr>
          </w:p>
        </w:tc>
        <w:tc>
          <w:tcPr>
            <w:tcW w:w="225" w:type="pct"/>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风管</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不锈钢风管</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采用优质不锈钢板制作，板厚1.0mm，配密封圈、角铁法兰、吊杆。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w:t>
            </w:r>
          </w:p>
        </w:tc>
        <w:tc>
          <w:tcPr>
            <w:tcW w:w="225"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平方米</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247650</wp:posOffset>
                  </wp:positionH>
                  <wp:positionV relativeFrom="paragraph">
                    <wp:posOffset>10160</wp:posOffset>
                  </wp:positionV>
                  <wp:extent cx="428625" cy="819150"/>
                  <wp:effectExtent l="0" t="0" r="9525" b="0"/>
                  <wp:wrapNone/>
                  <wp:docPr id="92" name="图片_96"/>
                  <wp:cNvGraphicFramePr/>
                  <a:graphic xmlns:a="http://schemas.openxmlformats.org/drawingml/2006/main">
                    <a:graphicData uri="http://schemas.openxmlformats.org/drawingml/2006/picture">
                      <pic:pic xmlns:pic="http://schemas.openxmlformats.org/drawingml/2006/picture">
                        <pic:nvPicPr>
                          <pic:cNvPr id="92" name="图片_96"/>
                          <pic:cNvPicPr/>
                        </pic:nvPicPr>
                        <pic:blipFill>
                          <a:blip r:embed="rId86" cstate="print"/>
                          <a:srcRect/>
                          <a:stretch>
                            <a:fillRect/>
                          </a:stretch>
                        </pic:blipFill>
                        <pic:spPr>
                          <a:xfrm>
                            <a:off x="0" y="0"/>
                            <a:ext cx="428625" cy="819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轴流风机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轴流风机3#</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181610</wp:posOffset>
                  </wp:positionH>
                  <wp:positionV relativeFrom="paragraph">
                    <wp:posOffset>162560</wp:posOffset>
                  </wp:positionV>
                  <wp:extent cx="657225" cy="582930"/>
                  <wp:effectExtent l="0" t="0" r="9525" b="7620"/>
                  <wp:wrapNone/>
                  <wp:docPr id="93" name="图片_168"/>
                  <wp:cNvGraphicFramePr/>
                  <a:graphic xmlns:a="http://schemas.openxmlformats.org/drawingml/2006/main">
                    <a:graphicData uri="http://schemas.openxmlformats.org/drawingml/2006/picture">
                      <pic:pic xmlns:pic="http://schemas.openxmlformats.org/drawingml/2006/picture">
                        <pic:nvPicPr>
                          <pic:cNvPr id="93" name="图片_168"/>
                          <pic:cNvPicPr/>
                        </pic:nvPicPr>
                        <pic:blipFill>
                          <a:blip r:embed="rId87" cstate="print"/>
                          <a:srcRect/>
                          <a:stretch>
                            <a:fillRect/>
                          </a:stretch>
                        </pic:blipFill>
                        <pic:spPr>
                          <a:xfrm>
                            <a:off x="0" y="0"/>
                            <a:ext cx="657225" cy="5829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轴流风机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轴流风机4#</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153035</wp:posOffset>
                  </wp:positionH>
                  <wp:positionV relativeFrom="paragraph">
                    <wp:posOffset>140970</wp:posOffset>
                  </wp:positionV>
                  <wp:extent cx="657225" cy="582930"/>
                  <wp:effectExtent l="0" t="0" r="9525" b="7620"/>
                  <wp:wrapNone/>
                  <wp:docPr id="94" name="图片_169"/>
                  <wp:cNvGraphicFramePr/>
                  <a:graphic xmlns:a="http://schemas.openxmlformats.org/drawingml/2006/main">
                    <a:graphicData uri="http://schemas.openxmlformats.org/drawingml/2006/picture">
                      <pic:pic xmlns:pic="http://schemas.openxmlformats.org/drawingml/2006/picture">
                        <pic:nvPicPr>
                          <pic:cNvPr id="94" name="图片_169"/>
                          <pic:cNvPicPr/>
                        </pic:nvPicPr>
                        <pic:blipFill>
                          <a:blip r:embed="rId87" cstate="print"/>
                          <a:srcRect/>
                          <a:stretch>
                            <a:fillRect/>
                          </a:stretch>
                        </pic:blipFill>
                        <pic:spPr>
                          <a:xfrm>
                            <a:off x="0" y="0"/>
                            <a:ext cx="657225" cy="5829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7" w:type="pct"/>
            <w:shd w:val="clear" w:color="auto" w:fill="auto"/>
            <w:noWrap/>
            <w:vAlign w:val="center"/>
          </w:tcPr>
          <w:p>
            <w:pPr>
              <w:jc w:val="center"/>
              <w:rPr>
                <w:rFonts w:ascii="宋体" w:hAnsi="宋体" w:eastAsia="宋体" w:cs="宋体"/>
                <w:b/>
                <w:bCs/>
                <w:color w:val="auto"/>
                <w:sz w:val="21"/>
                <w:szCs w:val="21"/>
                <w:highlight w:val="none"/>
              </w:rPr>
            </w:pPr>
          </w:p>
        </w:tc>
        <w:tc>
          <w:tcPr>
            <w:tcW w:w="750" w:type="pct"/>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教工餐厅金额</w:t>
            </w:r>
          </w:p>
        </w:tc>
        <w:tc>
          <w:tcPr>
            <w:tcW w:w="2834" w:type="pct"/>
            <w:gridSpan w:val="4"/>
            <w:shd w:val="clear" w:color="auto" w:fill="auto"/>
            <w:noWrap/>
            <w:vAlign w:val="center"/>
          </w:tcPr>
          <w:p>
            <w:pPr>
              <w:jc w:val="center"/>
              <w:rPr>
                <w:rFonts w:ascii="宋体" w:hAnsi="宋体" w:eastAsia="宋体" w:cs="宋体"/>
                <w:b/>
                <w:bCs/>
                <w:color w:val="auto"/>
                <w:sz w:val="21"/>
                <w:szCs w:val="21"/>
                <w:highlight w:val="none"/>
              </w:rPr>
            </w:pPr>
          </w:p>
        </w:tc>
        <w:tc>
          <w:tcPr>
            <w:tcW w:w="1058" w:type="pct"/>
            <w:shd w:val="clear" w:color="auto" w:fill="auto"/>
            <w:noWrap/>
            <w:vAlign w:val="center"/>
          </w:tcPr>
          <w:p>
            <w:pPr>
              <w:rPr>
                <w:rFonts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7"/>
            <w:shd w:val="clear" w:color="auto" w:fill="auto"/>
            <w:noWrap/>
            <w:vAlign w:val="center"/>
          </w:tcPr>
          <w:p>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负一层洗碗间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BA-01</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灭蝇灯</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500*220*350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电压：220V</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功率：550W</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灯管尺寸：600mm</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有效面积：90-120m2</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474980</wp:posOffset>
                  </wp:positionV>
                  <wp:extent cx="685800" cy="497205"/>
                  <wp:effectExtent l="0" t="0" r="0" b="17145"/>
                  <wp:wrapNone/>
                  <wp:docPr id="95" name="Picture_1_SpCnt_9"/>
                  <wp:cNvGraphicFramePr/>
                  <a:graphic xmlns:a="http://schemas.openxmlformats.org/drawingml/2006/main">
                    <a:graphicData uri="http://schemas.openxmlformats.org/drawingml/2006/picture">
                      <pic:pic xmlns:pic="http://schemas.openxmlformats.org/drawingml/2006/picture">
                        <pic:nvPicPr>
                          <pic:cNvPr id="95" name="Picture_1_SpCnt_9"/>
                          <pic:cNvPicPr/>
                        </pic:nvPicPr>
                        <pic:blipFill>
                          <a:blip r:embed="rId88" cstate="print"/>
                          <a:srcRect/>
                          <a:stretch>
                            <a:fillRect/>
                          </a:stretch>
                        </pic:blipFill>
                        <pic:spPr>
                          <a:xfrm>
                            <a:off x="0" y="0"/>
                            <a:ext cx="685800" cy="4972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A-02</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小件投掷柜</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3400*350*950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1、产品功能：分类回收筷勺和纸巾、酸奶盒等，与传送机配套使用。</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2、规格：/</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3、采用304不锈钢板制造，材料厚度不低于1.2mm。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4、采用双开门设计，投放口带导向边，方便操作。                                                                          注：内置垃圾桶需用户自理。</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583565</wp:posOffset>
                  </wp:positionV>
                  <wp:extent cx="762000" cy="619125"/>
                  <wp:effectExtent l="0" t="0" r="0" b="9525"/>
                  <wp:wrapNone/>
                  <wp:docPr id="96" name="图片_20_SpCnt_1"/>
                  <wp:cNvGraphicFramePr/>
                  <a:graphic xmlns:a="http://schemas.openxmlformats.org/drawingml/2006/main">
                    <a:graphicData uri="http://schemas.openxmlformats.org/drawingml/2006/picture">
                      <pic:pic xmlns:pic="http://schemas.openxmlformats.org/drawingml/2006/picture">
                        <pic:nvPicPr>
                          <pic:cNvPr id="96" name="图片_20_SpCnt_1"/>
                          <pic:cNvPicPr/>
                        </pic:nvPicPr>
                        <pic:blipFill>
                          <a:blip r:embed="rId89" cstate="print"/>
                          <a:srcRect/>
                          <a:stretch>
                            <a:fillRect/>
                          </a:stretch>
                        </pic:blipFill>
                        <pic:spPr>
                          <a:xfrm>
                            <a:off x="0" y="0"/>
                            <a:ext cx="762000" cy="61912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A-04</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圆带式餐盘传送机</w:t>
            </w:r>
          </w:p>
        </w:tc>
        <w:tc>
          <w:tcPr>
            <w:tcW w:w="884" w:type="pct"/>
            <w:shd w:val="clear" w:color="auto" w:fill="auto"/>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12400*480*880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1、产品功能：通过圆带传送餐具，提高餐具回收效率，高效省时省力。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2、规格：/</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3、电源要求：220V/1Ph，总功率：1KW 。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4、传送速度：5～20m/min。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条平行的圆带通过PP驱动轮带动平底托盘在不锈钢台面滑动，从而实现平底托盘直线、水平转弯以及带爬坡传送设计，传送过程无噪音。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6、配置φ18mm聚氨酯圆带，内嵌加强芯，拉断力＞3000N，更经久耐用。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7、内置减速电机和变频器，具有无极变频调速，柔性启动功能。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8、采用不锈钢材质的托盘导向护边，台面内置残渣篮，清洁方便。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9、实时数显传送速度，外置调速电位器，操作可视化，一目了然。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10、操作面板上配置总电源开关、启动开关、停止开关和急停开关。</w:t>
            </w:r>
            <w:r>
              <w:rPr>
                <w:rFonts w:hint="eastAsia" w:ascii="宋体" w:hAnsi="宋体" w:eastAsia="宋体" w:cs="宋体"/>
                <w:color w:val="auto"/>
                <w:kern w:val="0"/>
                <w:sz w:val="21"/>
                <w:szCs w:val="21"/>
                <w:highlight w:val="none"/>
              </w:rPr>
              <w:br w:type="textWrapping"/>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11、依据GB/T 1040.1-2018，餐盘传送机圆带拉断力＞3000N ,需提供第三方检测机构出具的检验检测报告。</w:t>
            </w:r>
            <w:r>
              <w:rPr>
                <w:rFonts w:hint="eastAsia" w:ascii="宋体" w:hAnsi="宋体" w:eastAsia="宋体" w:cs="宋体"/>
                <w:color w:val="auto"/>
                <w:kern w:val="0"/>
                <w:sz w:val="21"/>
                <w:szCs w:val="21"/>
                <w:highlight w:val="none"/>
              </w:rPr>
              <w:br w:type="textWrapping"/>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rPr>
              <w:t>12、依据GB/T 7251.1-2013，圆带式餐盘传送机整机防护等级达到IP46，需提供第三方检测机构出具的检验检测报告。</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color w:val="auto"/>
                <w:highlight w:val="none"/>
              </w:rPr>
              <w:drawing>
                <wp:inline distT="0" distB="0" distL="0" distR="0">
                  <wp:extent cx="815975" cy="517525"/>
                  <wp:effectExtent l="0" t="0" r="3175" b="15875"/>
                  <wp:docPr id="97" name="图片 1"/>
                  <wp:cNvGraphicFramePr/>
                  <a:graphic xmlns:a="http://schemas.openxmlformats.org/drawingml/2006/main">
                    <a:graphicData uri="http://schemas.openxmlformats.org/drawingml/2006/picture">
                      <pic:pic xmlns:pic="http://schemas.openxmlformats.org/drawingml/2006/picture">
                        <pic:nvPicPr>
                          <pic:cNvPr id="97" name="图片 1"/>
                          <pic:cNvPicPr/>
                        </pic:nvPicPr>
                        <pic:blipFill>
                          <a:blip r:embed="rId90" cstate="print"/>
                          <a:srcRect/>
                          <a:stretch>
                            <a:fillRect/>
                          </a:stretch>
                        </pic:blipFill>
                        <pic:spPr>
                          <a:xfrm>
                            <a:off x="0" y="0"/>
                            <a:ext cx="815975" cy="517525"/>
                          </a:xfrm>
                          <a:prstGeom prst="rect">
                            <a:avLst/>
                          </a:prstGeom>
                          <a:ln>
                            <a:noFill/>
                          </a:ln>
                        </pic:spPr>
                      </pic:pic>
                    </a:graphicData>
                  </a:graphic>
                </wp:inline>
              </w:drawing>
            </w: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2262505</wp:posOffset>
                  </wp:positionV>
                  <wp:extent cx="808990" cy="509270"/>
                  <wp:effectExtent l="0" t="0" r="10160" b="5080"/>
                  <wp:wrapNone/>
                  <wp:docPr id="98" name="图片_1_SpCnt_5"/>
                  <wp:cNvGraphicFramePr/>
                  <a:graphic xmlns:a="http://schemas.openxmlformats.org/drawingml/2006/main">
                    <a:graphicData uri="http://schemas.openxmlformats.org/drawingml/2006/picture">
                      <pic:pic xmlns:pic="http://schemas.openxmlformats.org/drawingml/2006/picture">
                        <pic:nvPicPr>
                          <pic:cNvPr id="98" name="图片_1_SpCnt_5"/>
                          <pic:cNvPicPr/>
                        </pic:nvPicPr>
                        <pic:blipFill>
                          <a:blip r:embed="rId91" cstate="print"/>
                          <a:srcRect/>
                          <a:stretch>
                            <a:fillRect/>
                          </a:stretch>
                        </pic:blipFill>
                        <pic:spPr>
                          <a:xfrm>
                            <a:off x="0" y="0"/>
                            <a:ext cx="808990" cy="5092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A-05</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污碟台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1500*760*800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采用SUS304-2B不锈钢板制作，台面厚1.2mm，水槽板厚1.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mm，直角模压成型，不锈钢管厚1.0mm，配优质落水器及可调脚。 水斗尺寸：500*500*250。</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104775</wp:posOffset>
                  </wp:positionH>
                  <wp:positionV relativeFrom="paragraph">
                    <wp:posOffset>344170</wp:posOffset>
                  </wp:positionV>
                  <wp:extent cx="685800" cy="599440"/>
                  <wp:effectExtent l="0" t="0" r="0" b="10160"/>
                  <wp:wrapNone/>
                  <wp:docPr id="99" name="图片_34"/>
                  <wp:cNvGraphicFramePr/>
                  <a:graphic xmlns:a="http://schemas.openxmlformats.org/drawingml/2006/main">
                    <a:graphicData uri="http://schemas.openxmlformats.org/drawingml/2006/picture">
                      <pic:pic xmlns:pic="http://schemas.openxmlformats.org/drawingml/2006/picture">
                        <pic:nvPicPr>
                          <pic:cNvPr id="99" name="图片_34"/>
                          <pic:cNvPicPr/>
                        </pic:nvPicPr>
                        <pic:blipFill>
                          <a:blip r:embed="rId92" cstate="print"/>
                          <a:srcRect/>
                          <a:stretch>
                            <a:fillRect/>
                          </a:stretch>
                        </pic:blipFill>
                        <pic:spPr>
                          <a:xfrm>
                            <a:off x="0" y="0"/>
                            <a:ext cx="685800" cy="5994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361315</wp:posOffset>
                  </wp:positionV>
                  <wp:extent cx="742950" cy="979805"/>
                  <wp:effectExtent l="0" t="0" r="0" b="10795"/>
                  <wp:wrapNone/>
                  <wp:docPr id="100" name="图片_31_SpCnt_8"/>
                  <wp:cNvGraphicFramePr/>
                  <a:graphic xmlns:a="http://schemas.openxmlformats.org/drawingml/2006/main">
                    <a:graphicData uri="http://schemas.openxmlformats.org/drawingml/2006/picture">
                      <pic:pic xmlns:pic="http://schemas.openxmlformats.org/drawingml/2006/picture">
                        <pic:nvPicPr>
                          <pic:cNvPr id="100" name="图片_31_SpCnt_8"/>
                          <pic:cNvPicPr/>
                        </pic:nvPicPr>
                        <pic:blipFill>
                          <a:blip r:embed="rId93" cstate="print"/>
                          <a:srcRect/>
                          <a:stretch>
                            <a:fillRect/>
                          </a:stretch>
                        </pic:blipFill>
                        <pic:spPr>
                          <a:xfrm>
                            <a:off x="0" y="0"/>
                            <a:ext cx="742950" cy="9798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花洒水龙头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1.座台式单孔单温高压花洒、符合美国NSF无毒认证，加权平均铅含量低于0.25%的低铅铜铸造，表面抛光镀铬处理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2.优质陶瓷阀芯、一字手柄                                                              3.横向固定杆长度300mm,工作高度1210                                   4.打孔尺寸32mm, 标准1/2''外螺纹                                          5.不锈钢软管配大流量喷阀，耐热手柄            </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402590</wp:posOffset>
                  </wp:positionV>
                  <wp:extent cx="561975" cy="1007110"/>
                  <wp:effectExtent l="0" t="0" r="9525" b="2540"/>
                  <wp:wrapNone/>
                  <wp:docPr id="101" name="图片_61_SpCnt_1"/>
                  <wp:cNvGraphicFramePr/>
                  <a:graphic xmlns:a="http://schemas.openxmlformats.org/drawingml/2006/main">
                    <a:graphicData uri="http://schemas.openxmlformats.org/drawingml/2006/picture">
                      <pic:pic xmlns:pic="http://schemas.openxmlformats.org/drawingml/2006/picture">
                        <pic:nvPicPr>
                          <pic:cNvPr id="101" name="图片_61_SpCnt_1"/>
                          <pic:cNvPicPr/>
                        </pic:nvPicPr>
                        <pic:blipFill>
                          <a:blip r:embed="rId76" cstate="print"/>
                          <a:srcRect/>
                          <a:stretch>
                            <a:fillRect/>
                          </a:stretch>
                        </pic:blipFill>
                        <pic:spPr>
                          <a:xfrm>
                            <a:off x="0" y="0"/>
                            <a:ext cx="561975" cy="1007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A-06</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通道式洗碗机</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1150*779*1823</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1、产品功能：全自动传送餐具，对碗碟等餐具进行清洗和漂洗。</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2、规格：/</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3、洗涤能力：200筐/小时。</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4、最大耗水量：1.7升/筐。</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5、总功率：41.2KW。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6、整机双层结构，节能降噪，同时改善操作环境。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7、可视化电子面板，实时显示机器工作状态。</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8、一体拉伸圆角水箱，无卫生死角，易于清洁。</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9、主洗内置截流片，洗臂水压可灵活调节。</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10、直插式清洗臂设计，拆装更便捷。</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11、自动启动/停止程序设计。降低机器能耗。</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12、漂洗双温控设计，获得稳定的喷淋温度。</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13、水箱及加热包防干烧设计，安全可靠。</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14、依据GB/T 7251.1-2013和GB/T 4208-2017，通道机用三相异步电动机防护等级达到IP67,需提供第三方检测机构出具的检测报告。</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95885</wp:posOffset>
                  </wp:positionH>
                  <wp:positionV relativeFrom="paragraph">
                    <wp:posOffset>2084705</wp:posOffset>
                  </wp:positionV>
                  <wp:extent cx="819150" cy="501650"/>
                  <wp:effectExtent l="0" t="0" r="0" b="12700"/>
                  <wp:wrapNone/>
                  <wp:docPr id="102" name="图片_58"/>
                  <wp:cNvGraphicFramePr/>
                  <a:graphic xmlns:a="http://schemas.openxmlformats.org/drawingml/2006/main">
                    <a:graphicData uri="http://schemas.openxmlformats.org/drawingml/2006/picture">
                      <pic:pic xmlns:pic="http://schemas.openxmlformats.org/drawingml/2006/picture">
                        <pic:nvPicPr>
                          <pic:cNvPr id="102" name="图片_58"/>
                          <pic:cNvPicPr/>
                        </pic:nvPicPr>
                        <pic:blipFill>
                          <a:blip r:embed="rId94" cstate="print"/>
                          <a:srcRect/>
                          <a:stretch>
                            <a:fillRect/>
                          </a:stretch>
                        </pic:blipFill>
                        <pic:spPr>
                          <a:xfrm>
                            <a:off x="0" y="0"/>
                            <a:ext cx="819150" cy="5016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A-07</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洁碟台连框架</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1200*760*800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采用SUS304-2B不锈钢板制作，台面板厚1.2mm，直角模压成型，不锈钢撑档厚1.0mm，配不锈钢可调脚。可插入消毒筐。</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85725</wp:posOffset>
                  </wp:positionH>
                  <wp:positionV relativeFrom="paragraph">
                    <wp:posOffset>324485</wp:posOffset>
                  </wp:positionV>
                  <wp:extent cx="770890" cy="534035"/>
                  <wp:effectExtent l="0" t="0" r="10160" b="18415"/>
                  <wp:wrapNone/>
                  <wp:docPr id="103" name="图片_13_SpCnt_2"/>
                  <wp:cNvGraphicFramePr/>
                  <a:graphic xmlns:a="http://schemas.openxmlformats.org/drawingml/2006/main">
                    <a:graphicData uri="http://schemas.openxmlformats.org/drawingml/2006/picture">
                      <pic:pic xmlns:pic="http://schemas.openxmlformats.org/drawingml/2006/picture">
                        <pic:nvPicPr>
                          <pic:cNvPr id="103" name="图片_13_SpCnt_2"/>
                          <pic:cNvPicPr/>
                        </pic:nvPicPr>
                        <pic:blipFill>
                          <a:blip r:embed="rId79" cstate="print"/>
                          <a:srcRect/>
                          <a:stretch>
                            <a:fillRect/>
                          </a:stretch>
                        </pic:blipFill>
                        <pic:spPr>
                          <a:xfrm>
                            <a:off x="0" y="0"/>
                            <a:ext cx="770889" cy="5340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A-08</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双门消毒柜  </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1310*635*1880</w:t>
            </w:r>
          </w:p>
        </w:tc>
        <w:tc>
          <w:tcPr>
            <w:tcW w:w="1498" w:type="pct"/>
            <w:shd w:val="clear" w:color="auto" w:fill="auto"/>
            <w:vAlign w:val="center"/>
          </w:tcPr>
          <w:p>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容积：760L;                                      温度：30-150℃                                      功率：220V/4.6KW                                               规格：1310*635*1880                                 采用优质不锈钢制，玻璃纤维隔热材料，双温度控制器，定时开关、继电器；采用热风循环消毒。内分四层，共配八个消毒筐。</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rPr>
              <w:drawing>
                <wp:anchor distT="0" distB="0" distL="0" distR="0" simplePos="0" relativeHeight="251661312" behindDoc="0" locked="0" layoutInCell="1" allowOverlap="1">
                  <wp:simplePos x="0" y="0"/>
                  <wp:positionH relativeFrom="column">
                    <wp:posOffset>181610</wp:posOffset>
                  </wp:positionH>
                  <wp:positionV relativeFrom="paragraph">
                    <wp:posOffset>497205</wp:posOffset>
                  </wp:positionV>
                  <wp:extent cx="628650" cy="830580"/>
                  <wp:effectExtent l="0" t="0" r="0" b="7620"/>
                  <wp:wrapNone/>
                  <wp:docPr id="104" name="Picture_1_SpCnt_10"/>
                  <wp:cNvGraphicFramePr/>
                  <a:graphic xmlns:a="http://schemas.openxmlformats.org/drawingml/2006/main">
                    <a:graphicData uri="http://schemas.openxmlformats.org/drawingml/2006/picture">
                      <pic:pic xmlns:pic="http://schemas.openxmlformats.org/drawingml/2006/picture">
                        <pic:nvPicPr>
                          <pic:cNvPr id="104" name="Picture_1_SpCnt_10"/>
                          <pic:cNvPicPr/>
                        </pic:nvPicPr>
                        <pic:blipFill>
                          <a:blip r:embed="rId95" cstate="print"/>
                          <a:srcRect/>
                          <a:stretch>
                            <a:fillRect/>
                          </a:stretch>
                        </pic:blipFill>
                        <pic:spPr>
                          <a:xfrm>
                            <a:off x="0" y="0"/>
                            <a:ext cx="628650" cy="83058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A-09</w:t>
            </w: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活动工作台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1200*600*800</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采用SUS304-2B不锈钢板制作，台面板厚1.5mm（实厚≧1.35mm），直角模压成型，不锈钢撑档厚1.0mm，下置一层搁板板厚1.0mm，配4只活动脚轮。</w:t>
            </w:r>
          </w:p>
          <w:p>
            <w:pPr>
              <w:widowControl/>
              <w:jc w:val="left"/>
              <w:textAlignment w:val="center"/>
              <w:rPr>
                <w:rFonts w:ascii="宋体" w:hAnsi="宋体" w:eastAsia="宋体" w:cs="宋体"/>
                <w:color w:val="auto"/>
                <w:sz w:val="21"/>
                <w:szCs w:val="21"/>
                <w:highlight w:val="none"/>
              </w:rPr>
            </w:pP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color w:val="auto"/>
                <w:highlight w:val="none"/>
              </w:rPr>
              <w:drawing>
                <wp:inline distT="0" distB="0" distL="0" distR="0">
                  <wp:extent cx="747395" cy="569595"/>
                  <wp:effectExtent l="0" t="0" r="14605" b="1905"/>
                  <wp:docPr id="105" name="图片 120"/>
                  <wp:cNvGraphicFramePr/>
                  <a:graphic xmlns:a="http://schemas.openxmlformats.org/drawingml/2006/main">
                    <a:graphicData uri="http://schemas.openxmlformats.org/drawingml/2006/picture">
                      <pic:pic xmlns:pic="http://schemas.openxmlformats.org/drawingml/2006/picture">
                        <pic:nvPicPr>
                          <pic:cNvPr id="105" name="图片 120"/>
                          <pic:cNvPicPr/>
                        </pic:nvPicPr>
                        <pic:blipFill>
                          <a:blip r:embed="rId96" cstate="print"/>
                          <a:srcRect/>
                          <a:stretch>
                            <a:fillRect/>
                          </a:stretch>
                        </pic:blipFill>
                        <pic:spPr>
                          <a:xfrm>
                            <a:off x="0" y="0"/>
                            <a:ext cx="747395" cy="569595"/>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357" w:type="pct"/>
            <w:vMerge w:val="restar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w:t>
            </w:r>
            <w:r>
              <w:rPr>
                <w:rStyle w:val="44"/>
                <w:rFonts w:hint="default" w:ascii="宋体" w:hAnsi="宋体" w:eastAsia="宋体" w:cs="宋体"/>
                <w:color w:val="auto"/>
                <w:sz w:val="21"/>
                <w:szCs w:val="21"/>
                <w:highlight w:val="none"/>
              </w:rPr>
              <w:t>A-10</w:t>
            </w:r>
          </w:p>
        </w:tc>
        <w:tc>
          <w:tcPr>
            <w:tcW w:w="750" w:type="pct"/>
            <w:shd w:val="clear" w:color="auto" w:fill="auto"/>
            <w:vAlign w:val="center"/>
          </w:tcPr>
          <w:p>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大单星盆台</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1200*</w:t>
            </w:r>
            <w:r>
              <w:rPr>
                <w:rFonts w:hint="eastAsia" w:ascii="宋体" w:hAnsi="宋体" w:eastAsia="宋体" w:cs="宋体"/>
                <w:color w:val="auto"/>
                <w:kern w:val="0"/>
                <w:sz w:val="21"/>
                <w:szCs w:val="21"/>
                <w:highlight w:val="none"/>
                <w:lang w:val="en-US" w:eastAsia="zh-CN"/>
              </w:rPr>
              <w:t>800</w:t>
            </w:r>
            <w:r>
              <w:rPr>
                <w:rFonts w:hint="eastAsia" w:ascii="宋体" w:hAnsi="宋体" w:eastAsia="宋体" w:cs="宋体"/>
                <w:color w:val="auto"/>
                <w:kern w:val="0"/>
                <w:sz w:val="21"/>
                <w:szCs w:val="21"/>
                <w:highlight w:val="none"/>
              </w:rPr>
              <w:t>*800</w:t>
            </w:r>
          </w:p>
        </w:tc>
        <w:tc>
          <w:tcPr>
            <w:tcW w:w="1498"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采用SUS304-2B不锈钢板制作，台面板厚1.5mm（实厚≧1.35mm），水槽板厚1.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mm（实厚≧1.1mm），直角模压成型，不锈钢管厚1.0mm，配优质落水器及可调脚。 水斗尺寸：</w:t>
            </w:r>
            <w:r>
              <w:rPr>
                <w:rFonts w:hint="eastAsia" w:ascii="宋体" w:hAnsi="宋体" w:eastAsia="宋体" w:cs="宋体"/>
                <w:color w:val="auto"/>
                <w:kern w:val="0"/>
                <w:sz w:val="21"/>
                <w:szCs w:val="21"/>
                <w:highlight w:val="none"/>
                <w:lang w:val="en-US" w:eastAsia="zh-CN"/>
              </w:rPr>
              <w:t>1050*650*500</w:t>
            </w:r>
            <w:r>
              <w:rPr>
                <w:rFonts w:hint="eastAsia" w:ascii="宋体" w:hAnsi="宋体" w:eastAsia="宋体" w:cs="宋体"/>
                <w:color w:val="auto"/>
                <w:kern w:val="0"/>
                <w:sz w:val="21"/>
                <w:szCs w:val="21"/>
                <w:highlight w:val="none"/>
              </w:rPr>
              <w:t>。</w:t>
            </w:r>
          </w:p>
        </w:tc>
        <w:tc>
          <w:tcPr>
            <w:tcW w:w="226"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color w:val="auto"/>
                <w:highlight w:val="none"/>
              </w:rPr>
              <w:drawing>
                <wp:inline distT="0" distB="0" distL="0" distR="0">
                  <wp:extent cx="789305" cy="554990"/>
                  <wp:effectExtent l="0" t="0" r="10795" b="16510"/>
                  <wp:docPr id="106" name="图片 2"/>
                  <wp:cNvGraphicFramePr/>
                  <a:graphic xmlns:a="http://schemas.openxmlformats.org/drawingml/2006/main">
                    <a:graphicData uri="http://schemas.openxmlformats.org/drawingml/2006/picture">
                      <pic:pic xmlns:pic="http://schemas.openxmlformats.org/drawingml/2006/picture">
                        <pic:nvPicPr>
                          <pic:cNvPr id="106" name="图片 2"/>
                          <pic:cNvPicPr/>
                        </pic:nvPicPr>
                        <pic:blipFill>
                          <a:blip r:embed="rId97" cstate="print"/>
                          <a:srcRect/>
                          <a:stretch>
                            <a:fillRect/>
                          </a:stretch>
                        </pic:blipFill>
                        <pic:spPr>
                          <a:xfrm>
                            <a:off x="0" y="0"/>
                            <a:ext cx="789305" cy="554990"/>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7" w:type="pct"/>
            <w:vMerge w:val="continue"/>
            <w:shd w:val="clear" w:color="auto" w:fill="auto"/>
            <w:noWrap/>
            <w:vAlign w:val="center"/>
          </w:tcPr>
          <w:p>
            <w:pPr>
              <w:jc w:val="center"/>
              <w:rPr>
                <w:rFonts w:ascii="宋体" w:hAnsi="宋体" w:eastAsia="宋体" w:cs="宋体"/>
                <w:color w:val="auto"/>
                <w:sz w:val="21"/>
                <w:szCs w:val="21"/>
                <w:highlight w:val="none"/>
              </w:rPr>
            </w:pPr>
          </w:p>
        </w:tc>
        <w:tc>
          <w:tcPr>
            <w:tcW w:w="750"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单温水龙头</w:t>
            </w:r>
          </w:p>
        </w:tc>
        <w:tc>
          <w:tcPr>
            <w:tcW w:w="884" w:type="pct"/>
            <w:shd w:val="clear" w:color="auto" w:fill="auto"/>
            <w:vAlign w:val="center"/>
          </w:tcPr>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详见参数说明</w:t>
            </w:r>
          </w:p>
        </w:tc>
        <w:tc>
          <w:tcPr>
            <w:tcW w:w="1498" w:type="pct"/>
            <w:shd w:val="clear" w:color="auto" w:fill="auto"/>
            <w:vAlign w:val="center"/>
          </w:tcPr>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3.八寸（203mm）平颈水嘴，铜管厚度1.0mm, 360度可旋转。                                          </w:t>
            </w:r>
          </w:p>
          <w:p>
            <w:pPr>
              <w:widowControl/>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4.开孔尺寸25mm,进水接口为标准1/2''外螺纹。                          </w:t>
            </w:r>
          </w:p>
          <w:p>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225" w:type="pct"/>
            <w:shd w:val="clear" w:color="auto" w:fill="auto"/>
            <w:noWrap/>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8" w:type="pct"/>
            <w:shd w:val="clear" w:color="auto" w:fill="auto"/>
            <w:noWrap/>
            <w:vAlign w:val="center"/>
          </w:tcPr>
          <w:p>
            <w:pPr>
              <w:widowControl/>
              <w:jc w:val="center"/>
              <w:textAlignment w:val="center"/>
              <w:rPr>
                <w:rFonts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133350</wp:posOffset>
                  </wp:positionH>
                  <wp:positionV relativeFrom="paragraph">
                    <wp:posOffset>507365</wp:posOffset>
                  </wp:positionV>
                  <wp:extent cx="742950" cy="979805"/>
                  <wp:effectExtent l="0" t="0" r="0" b="10795"/>
                  <wp:wrapNone/>
                  <wp:docPr id="107" name="图片_31_SpCnt_9"/>
                  <wp:cNvGraphicFramePr/>
                  <a:graphic xmlns:a="http://schemas.openxmlformats.org/drawingml/2006/main">
                    <a:graphicData uri="http://schemas.openxmlformats.org/drawingml/2006/picture">
                      <pic:pic xmlns:pic="http://schemas.openxmlformats.org/drawingml/2006/picture">
                        <pic:nvPicPr>
                          <pic:cNvPr id="107" name="图片_31_SpCnt_9"/>
                          <pic:cNvPicPr/>
                        </pic:nvPicPr>
                        <pic:blipFill>
                          <a:blip r:embed="rId93" cstate="print"/>
                          <a:srcRect/>
                          <a:stretch>
                            <a:fillRect/>
                          </a:stretch>
                        </pic:blipFill>
                        <pic:spPr>
                          <a:xfrm>
                            <a:off x="0" y="0"/>
                            <a:ext cx="742950" cy="979804"/>
                          </a:xfrm>
                          <a:prstGeom prst="rect">
                            <a:avLst/>
                          </a:prstGeom>
                          <a:ln>
                            <a:noFill/>
                          </a:ln>
                        </pic:spPr>
                      </pic:pic>
                    </a:graphicData>
                  </a:graphic>
                </wp:anchor>
              </w:drawing>
            </w:r>
          </w:p>
        </w:tc>
      </w:tr>
    </w:tbl>
    <w:p>
      <w:pPr>
        <w:adjustRightInd w:val="0"/>
        <w:snapToGrid w:val="0"/>
        <w:spacing w:line="288" w:lineRule="auto"/>
        <w:ind w:firstLine="480" w:firstLineChars="200"/>
        <w:rPr>
          <w:color w:val="auto"/>
          <w:szCs w:val="21"/>
          <w:highlight w:val="none"/>
        </w:rPr>
      </w:pPr>
    </w:p>
    <w:p>
      <w:pPr>
        <w:pStyle w:val="26"/>
        <w:rPr>
          <w:color w:val="auto"/>
          <w:highlight w:val="none"/>
        </w:rPr>
      </w:pPr>
    </w:p>
    <w:p>
      <w:pPr>
        <w:spacing w:line="288" w:lineRule="auto"/>
        <w:outlineLvl w:val="1"/>
        <w:rPr>
          <w:b/>
          <w:color w:val="auto"/>
          <w:highlight w:val="none"/>
        </w:rPr>
      </w:pPr>
      <w:r>
        <w:rPr>
          <w:rFonts w:hint="eastAsia"/>
          <w:b/>
          <w:color w:val="auto"/>
          <w:highlight w:val="none"/>
        </w:rPr>
        <w:t>五、响应样品</w:t>
      </w:r>
    </w:p>
    <w:p>
      <w:pPr>
        <w:spacing w:line="288" w:lineRule="auto"/>
        <w:ind w:firstLine="422" w:firstLineChars="200"/>
        <w:rPr>
          <w:bCs/>
          <w:color w:val="auto"/>
          <w:sz w:val="21"/>
          <w:szCs w:val="21"/>
          <w:highlight w:val="none"/>
        </w:rPr>
      </w:pPr>
      <w:r>
        <w:rPr>
          <w:rFonts w:hint="eastAsia"/>
          <w:b/>
          <w:color w:val="auto"/>
          <w:sz w:val="21"/>
          <w:szCs w:val="21"/>
          <w:highlight w:val="none"/>
        </w:rPr>
        <w:t>1.样品要求：</w:t>
      </w:r>
      <w:r>
        <w:rPr>
          <w:b/>
          <w:bCs/>
          <w:color w:val="auto"/>
          <w:sz w:val="21"/>
          <w:szCs w:val="21"/>
          <w:highlight w:val="none"/>
        </w:rPr>
        <w:t>（</w:t>
      </w:r>
      <w:r>
        <w:rPr>
          <w:rFonts w:hint="eastAsia"/>
          <w:b/>
          <w:bCs/>
          <w:color w:val="auto"/>
          <w:sz w:val="21"/>
          <w:szCs w:val="21"/>
          <w:highlight w:val="none"/>
        </w:rPr>
        <w:t>所有样品费用由供应商承担，样品不得粘贴、设置制造商标志，</w:t>
      </w:r>
      <w:r>
        <w:rPr>
          <w:b/>
          <w:bCs/>
          <w:color w:val="auto"/>
          <w:sz w:val="21"/>
          <w:szCs w:val="21"/>
          <w:highlight w:val="none"/>
        </w:rPr>
        <w:t>样品评审时可能对样品进行破坏性试验，如样品遭到破坏导致的损失由</w:t>
      </w:r>
      <w:r>
        <w:rPr>
          <w:rFonts w:hint="eastAsia"/>
          <w:b/>
          <w:bCs/>
          <w:color w:val="auto"/>
          <w:sz w:val="21"/>
          <w:szCs w:val="21"/>
          <w:highlight w:val="none"/>
        </w:rPr>
        <w:t>供应商</w:t>
      </w:r>
      <w:r>
        <w:rPr>
          <w:b/>
          <w:bCs/>
          <w:color w:val="auto"/>
          <w:sz w:val="21"/>
          <w:szCs w:val="21"/>
          <w:highlight w:val="none"/>
        </w:rPr>
        <w:t>自行承担，</w:t>
      </w:r>
      <w:r>
        <w:rPr>
          <w:rFonts w:hint="eastAsia"/>
          <w:b/>
          <w:bCs/>
          <w:color w:val="auto"/>
          <w:sz w:val="21"/>
          <w:szCs w:val="21"/>
          <w:highlight w:val="none"/>
        </w:rPr>
        <w:t>投标</w:t>
      </w:r>
      <w:r>
        <w:rPr>
          <w:b/>
          <w:bCs/>
          <w:color w:val="auto"/>
          <w:sz w:val="21"/>
          <w:szCs w:val="21"/>
          <w:highlight w:val="none"/>
        </w:rPr>
        <w:t>时请充分考虑当中风险）</w:t>
      </w:r>
      <w:r>
        <w:rPr>
          <w:rFonts w:hint="eastAsia"/>
          <w:b/>
          <w:bCs/>
          <w:color w:val="auto"/>
          <w:sz w:val="21"/>
          <w:szCs w:val="21"/>
          <w:highlight w:val="none"/>
        </w:rPr>
        <w:t>。</w:t>
      </w:r>
    </w:p>
    <w:tbl>
      <w:tblPr>
        <w:tblStyle w:val="1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47"/>
        <w:gridCol w:w="1643"/>
        <w:gridCol w:w="2765"/>
        <w:gridCol w:w="638"/>
        <w:gridCol w:w="63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编号</w:t>
            </w:r>
          </w:p>
        </w:tc>
        <w:tc>
          <w:tcPr>
            <w:tcW w:w="700"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货物名称</w:t>
            </w:r>
          </w:p>
        </w:tc>
        <w:tc>
          <w:tcPr>
            <w:tcW w:w="854"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样品规格（mm）</w:t>
            </w:r>
          </w:p>
        </w:tc>
        <w:tc>
          <w:tcPr>
            <w:tcW w:w="1437"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技术要求</w:t>
            </w:r>
          </w:p>
        </w:tc>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数量</w:t>
            </w:r>
          </w:p>
        </w:tc>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单位</w:t>
            </w:r>
          </w:p>
        </w:tc>
        <w:tc>
          <w:tcPr>
            <w:tcW w:w="1011" w:type="pct"/>
            <w:shd w:val="clear" w:color="auto" w:fill="auto"/>
            <w:noWrap/>
            <w:vAlign w:val="center"/>
          </w:tcPr>
          <w:p>
            <w:pPr>
              <w:widowControl/>
              <w:jc w:val="center"/>
              <w:textAlignment w:val="center"/>
              <w:rPr>
                <w:b/>
                <w:color w:val="auto"/>
                <w:kern w:val="0"/>
                <w:sz w:val="21"/>
                <w:szCs w:val="21"/>
                <w:highlight w:val="none"/>
                <w:bdr w:val="single" w:color="000000" w:sz="4" w:space="0"/>
              </w:rPr>
            </w:pPr>
            <w:r>
              <w:rPr>
                <w:rFonts w:hint="eastAsia"/>
                <w:b/>
                <w:color w:val="auto"/>
                <w:kern w:val="0"/>
                <w:sz w:val="21"/>
                <w:szCs w:val="21"/>
                <w:highlight w:val="none"/>
              </w:rPr>
              <w:t>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F-08</w:t>
            </w:r>
          </w:p>
        </w:tc>
        <w:tc>
          <w:tcPr>
            <w:tcW w:w="70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四眼明火炉带熄火</w:t>
            </w:r>
            <w:r>
              <w:rPr>
                <w:rFonts w:hint="eastAsia"/>
                <w:b/>
                <w:bCs/>
                <w:color w:val="auto"/>
                <w:kern w:val="0"/>
                <w:sz w:val="21"/>
                <w:szCs w:val="21"/>
                <w:highlight w:val="none"/>
              </w:rPr>
              <w:t>（厂制品）</w:t>
            </w:r>
          </w:p>
        </w:tc>
        <w:tc>
          <w:tcPr>
            <w:tcW w:w="85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800*800*800</w:t>
            </w:r>
          </w:p>
        </w:tc>
        <w:tc>
          <w:tcPr>
            <w:tcW w:w="1437"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一采用SUS304-2B不锈钢板制作，灶面板厚1.2mm，侧板、围板1.0mm。                                                         一主体骨架采用不锈钢管框架,6寸炉芯，铸铁炉花板。                                                                   一配有接水盘。                                                   一装热电偶式熄火保护，旋按式一键启动系统。                                  一燃气热负荷：5KW*4。</w:t>
            </w:r>
          </w:p>
        </w:tc>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0288" behindDoc="0" locked="0" layoutInCell="1" allowOverlap="1">
                  <wp:simplePos x="0" y="0"/>
                  <wp:positionH relativeFrom="column">
                    <wp:posOffset>171450</wp:posOffset>
                  </wp:positionH>
                  <wp:positionV relativeFrom="paragraph">
                    <wp:posOffset>535940</wp:posOffset>
                  </wp:positionV>
                  <wp:extent cx="695325" cy="676275"/>
                  <wp:effectExtent l="0" t="0" r="9525" b="9525"/>
                  <wp:wrapNone/>
                  <wp:docPr id="1133" name="图片_196"/>
                  <wp:cNvGraphicFramePr/>
                  <a:graphic xmlns:a="http://schemas.openxmlformats.org/drawingml/2006/main">
                    <a:graphicData uri="http://schemas.openxmlformats.org/drawingml/2006/picture">
                      <pic:pic xmlns:pic="http://schemas.openxmlformats.org/drawingml/2006/picture">
                        <pic:nvPicPr>
                          <pic:cNvPr id="1133" name="图片_196"/>
                          <pic:cNvPicPr/>
                        </pic:nvPicPr>
                        <pic:blipFill>
                          <a:blip r:embed="rId31" cstate="print"/>
                          <a:srcRect/>
                          <a:stretch>
                            <a:fillRect/>
                          </a:stretch>
                        </pic:blipFill>
                        <pic:spPr>
                          <a:xfrm>
                            <a:off x="0" y="0"/>
                            <a:ext cx="695325" cy="67627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331" w:type="pct"/>
            <w:shd w:val="clear" w:color="auto" w:fill="auto"/>
            <w:noWrap/>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F-09</w:t>
            </w:r>
          </w:p>
        </w:tc>
        <w:tc>
          <w:tcPr>
            <w:tcW w:w="700"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双向调理台（厂制品）</w:t>
            </w:r>
          </w:p>
        </w:tc>
        <w:tc>
          <w:tcPr>
            <w:tcW w:w="854"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1500*800*800</w:t>
            </w:r>
          </w:p>
        </w:tc>
        <w:tc>
          <w:tcPr>
            <w:tcW w:w="1437"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采用SUS304-2B不锈钢板制作，台面板厚1.5mm（实厚≧1.35mm），直角模压成型，不锈钢撑档厚1.0mm，双边上挂复式移门，移门厚1.0mm，内置一层搁板厚1.0mm，配不锈钢可调脚。</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left"/>
              <w:textAlignment w:val="center"/>
              <w:rPr>
                <w:color w:val="auto"/>
                <w:kern w:val="0"/>
                <w:sz w:val="21"/>
                <w:szCs w:val="21"/>
                <w:highlight w:val="none"/>
                <w:bdr w:val="single" w:color="000000" w:sz="4" w:space="0"/>
              </w:rPr>
            </w:pPr>
            <w:r>
              <w:rPr>
                <w:color w:val="auto"/>
                <w:highlight w:val="none"/>
              </w:rPr>
              <w:drawing>
                <wp:inline distT="0" distB="0" distL="0" distR="0">
                  <wp:extent cx="762000" cy="480695"/>
                  <wp:effectExtent l="0" t="0" r="0" b="14605"/>
                  <wp:docPr id="1134" name="图片 200"/>
                  <wp:cNvGraphicFramePr/>
                  <a:graphic xmlns:a="http://schemas.openxmlformats.org/drawingml/2006/main">
                    <a:graphicData uri="http://schemas.openxmlformats.org/drawingml/2006/picture">
                      <pic:pic xmlns:pic="http://schemas.openxmlformats.org/drawingml/2006/picture">
                        <pic:nvPicPr>
                          <pic:cNvPr id="1134" name="图片 200"/>
                          <pic:cNvPicPr/>
                        </pic:nvPicPr>
                        <pic:blipFill>
                          <a:blip r:embed="rId98" cstate="print"/>
                          <a:srcRect/>
                          <a:stretch>
                            <a:fillRect/>
                          </a:stretch>
                        </pic:blipFill>
                        <pic:spPr>
                          <a:xfrm>
                            <a:off x="0" y="0"/>
                            <a:ext cx="762000" cy="480695"/>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1" w:type="pct"/>
            <w:shd w:val="clear" w:color="auto" w:fill="auto"/>
            <w:noWrap/>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H-09</w:t>
            </w:r>
          </w:p>
        </w:tc>
        <w:tc>
          <w:tcPr>
            <w:tcW w:w="700"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单星水池柜（厂制品）</w:t>
            </w:r>
          </w:p>
        </w:tc>
        <w:tc>
          <w:tcPr>
            <w:tcW w:w="854"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700*700*800</w:t>
            </w:r>
          </w:p>
        </w:tc>
        <w:tc>
          <w:tcPr>
            <w:tcW w:w="1437"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采用SUS304-2B不锈钢板制作，台面厚1.5mm（实厚≧1.35mm），水槽板厚1.2mm（实厚≧1.1mm），直角模压成型，不锈钢管厚1.0mm，柜式，配优质落水器及可调脚。</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left"/>
              <w:textAlignment w:val="center"/>
              <w:rPr>
                <w:color w:val="auto"/>
                <w:kern w:val="0"/>
                <w:sz w:val="21"/>
                <w:szCs w:val="21"/>
                <w:highlight w:val="none"/>
                <w:bdr w:val="single" w:color="000000" w:sz="4" w:space="0"/>
              </w:rPr>
            </w:pPr>
            <w:r>
              <w:rPr>
                <w:color w:val="auto"/>
                <w:highlight w:val="none"/>
              </w:rPr>
              <w:drawing>
                <wp:inline distT="0" distB="0" distL="0" distR="0">
                  <wp:extent cx="640080" cy="791210"/>
                  <wp:effectExtent l="0" t="0" r="7620" b="8890"/>
                  <wp:docPr id="1135" name="图片 10"/>
                  <wp:cNvGraphicFramePr/>
                  <a:graphic xmlns:a="http://schemas.openxmlformats.org/drawingml/2006/main">
                    <a:graphicData uri="http://schemas.openxmlformats.org/drawingml/2006/picture">
                      <pic:pic xmlns:pic="http://schemas.openxmlformats.org/drawingml/2006/picture">
                        <pic:nvPicPr>
                          <pic:cNvPr id="1135" name="图片 10"/>
                          <pic:cNvPicPr/>
                        </pic:nvPicPr>
                        <pic:blipFill>
                          <a:blip r:embed="rId99" cstate="print"/>
                          <a:srcRect/>
                          <a:stretch>
                            <a:fillRect/>
                          </a:stretch>
                        </pic:blipFill>
                        <pic:spPr>
                          <a:xfrm>
                            <a:off x="0" y="0"/>
                            <a:ext cx="640080" cy="791210"/>
                          </a:xfrm>
                          <a:prstGeom prst="rect">
                            <a:avLst/>
                          </a:prstGeom>
                          <a:ln>
                            <a:noFill/>
                          </a:ln>
                        </pic:spPr>
                      </pic:pic>
                    </a:graphicData>
                  </a:graphic>
                </wp:inline>
              </w:drawing>
            </w:r>
          </w:p>
        </w:tc>
      </w:tr>
    </w:tbl>
    <w:p>
      <w:pPr>
        <w:spacing w:line="288" w:lineRule="auto"/>
        <w:ind w:left="202" w:leftChars="84" w:firstLine="210" w:firstLineChars="100"/>
        <w:rPr>
          <w:color w:val="auto"/>
          <w:sz w:val="21"/>
          <w:szCs w:val="21"/>
          <w:highlight w:val="none"/>
        </w:rPr>
      </w:pPr>
    </w:p>
    <w:p>
      <w:pPr>
        <w:spacing w:line="288" w:lineRule="auto"/>
        <w:ind w:left="202" w:leftChars="84" w:firstLine="210" w:firstLineChars="100"/>
        <w:rPr>
          <w:color w:val="auto"/>
          <w:sz w:val="21"/>
          <w:szCs w:val="21"/>
          <w:highlight w:val="none"/>
        </w:rPr>
      </w:pPr>
      <w:r>
        <w:rPr>
          <w:rFonts w:hint="eastAsia"/>
          <w:color w:val="auto"/>
          <w:sz w:val="21"/>
          <w:szCs w:val="21"/>
          <w:highlight w:val="none"/>
        </w:rPr>
        <w:t>2.样品递交时间：2022年</w:t>
      </w:r>
      <w:r>
        <w:rPr>
          <w:rFonts w:hint="eastAsia"/>
          <w:color w:val="auto"/>
          <w:sz w:val="21"/>
          <w:szCs w:val="21"/>
          <w:highlight w:val="none"/>
          <w:lang w:eastAsia="zh-CN"/>
        </w:rPr>
        <w:t>8月5日</w:t>
      </w:r>
      <w:r>
        <w:rPr>
          <w:rFonts w:hint="eastAsia"/>
          <w:color w:val="auto"/>
          <w:sz w:val="21"/>
          <w:szCs w:val="21"/>
          <w:highlight w:val="none"/>
        </w:rPr>
        <w:t>上午9时30分-11时00分（含样品安装时间）逾期送达将予以拒收（如遇调整，另行通知）。</w:t>
      </w:r>
    </w:p>
    <w:p>
      <w:pPr>
        <w:spacing w:line="288" w:lineRule="auto"/>
        <w:ind w:left="202" w:leftChars="84" w:firstLine="210" w:firstLineChars="100"/>
        <w:rPr>
          <w:color w:val="auto"/>
          <w:sz w:val="21"/>
          <w:szCs w:val="21"/>
          <w:highlight w:val="none"/>
        </w:rPr>
      </w:pPr>
      <w:r>
        <w:rPr>
          <w:rFonts w:hint="eastAsia"/>
          <w:color w:val="auto"/>
          <w:sz w:val="21"/>
          <w:szCs w:val="21"/>
          <w:highlight w:val="none"/>
        </w:rPr>
        <w:t>3.地点：杭州市西湖区玉古路173号中田大厦16楼A室（如遇调整，另行通知）。</w:t>
      </w:r>
    </w:p>
    <w:p>
      <w:pPr>
        <w:spacing w:line="288" w:lineRule="auto"/>
        <w:ind w:left="202" w:leftChars="84" w:firstLine="210" w:firstLineChars="100"/>
        <w:rPr>
          <w:color w:val="auto"/>
          <w:sz w:val="21"/>
          <w:szCs w:val="21"/>
          <w:highlight w:val="none"/>
        </w:rPr>
      </w:pPr>
      <w:r>
        <w:rPr>
          <w:rFonts w:hint="eastAsia"/>
          <w:color w:val="auto"/>
          <w:sz w:val="21"/>
          <w:szCs w:val="21"/>
          <w:highlight w:val="none"/>
        </w:rPr>
        <w:t>4.中标供应商的样品将被封存作为货物验收的实物质量验收标准，未成交的样品在采购活动结束后三个工作日内自行撤回，逾期将作废弃处理。</w:t>
      </w:r>
    </w:p>
    <w:p>
      <w:pPr>
        <w:pStyle w:val="25"/>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▲5.未提供样品的及样品提供不全的，</w:t>
      </w:r>
      <w:r>
        <w:rPr>
          <w:rFonts w:hint="eastAsia"/>
          <w:color w:val="auto"/>
          <w:sz w:val="21"/>
          <w:szCs w:val="21"/>
          <w:highlight w:val="none"/>
        </w:rPr>
        <w:t>此项不得分。</w:t>
      </w:r>
    </w:p>
    <w:p>
      <w:pPr>
        <w:spacing w:line="288" w:lineRule="auto"/>
        <w:rPr>
          <w:color w:val="auto"/>
          <w:kern w:val="0"/>
          <w:sz w:val="21"/>
          <w:szCs w:val="21"/>
          <w:highlight w:val="none"/>
        </w:rPr>
      </w:pPr>
    </w:p>
    <w:p>
      <w:pPr>
        <w:spacing w:line="288" w:lineRule="auto"/>
        <w:rPr>
          <w:b/>
          <w:color w:val="auto"/>
          <w:sz w:val="21"/>
          <w:szCs w:val="21"/>
          <w:highlight w:val="none"/>
        </w:rPr>
      </w:pPr>
      <w:r>
        <w:rPr>
          <w:rFonts w:hint="eastAsia"/>
          <w:b/>
          <w:color w:val="auto"/>
          <w:sz w:val="21"/>
          <w:szCs w:val="21"/>
          <w:highlight w:val="none"/>
        </w:rPr>
        <w:t>注：</w:t>
      </w:r>
    </w:p>
    <w:p>
      <w:pPr>
        <w:widowControl/>
        <w:adjustRightInd w:val="0"/>
        <w:snapToGrid w:val="0"/>
        <w:spacing w:line="360" w:lineRule="auto"/>
        <w:jc w:val="left"/>
        <w:rPr>
          <w:color w:val="auto"/>
          <w:kern w:val="0"/>
          <w:sz w:val="21"/>
          <w:szCs w:val="21"/>
          <w:highlight w:val="none"/>
        </w:rPr>
        <w:sectPr>
          <w:pgSz w:w="11906" w:h="16838"/>
          <w:pgMar w:top="1247" w:right="1247" w:bottom="1247" w:left="1247" w:header="85" w:footer="992" w:gutter="0"/>
          <w:cols w:space="425" w:num="1"/>
          <w:docGrid w:type="lines" w:linePitch="312" w:charSpace="0"/>
        </w:sectPr>
      </w:pPr>
      <w:r>
        <w:rPr>
          <w:rFonts w:hint="eastAsia"/>
          <w:b/>
          <w:color w:val="auto"/>
          <w:sz w:val="21"/>
          <w:szCs w:val="21"/>
          <w:highlight w:val="none"/>
        </w:rPr>
        <w:t>如服务要求中未特别注明需执行的国家相关标准、行业标准、地方标准或者其他标准、规范，则统一执行最新标准、规范。</w:t>
      </w:r>
    </w:p>
    <w:p>
      <w:pPr>
        <w:widowControl/>
        <w:adjustRightInd w:val="0"/>
        <w:snapToGrid w:val="0"/>
        <w:spacing w:line="288" w:lineRule="auto"/>
        <w:jc w:val="left"/>
        <w:rPr>
          <w:rFonts w:cs="Times New Roman"/>
          <w:color w:val="auto"/>
          <w:sz w:val="21"/>
          <w:szCs w:val="21"/>
          <w:highlight w:val="none"/>
        </w:rPr>
      </w:pP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 南山校区餐厅厨房设备的磋商、评审、成交、验收、合同履约、付款等（法律、法规另有规定的，从其规定）。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预算金额（万元）</w:t>
                  </w:r>
                </w:p>
              </w:tc>
              <w:tc>
                <w:tcPr>
                  <w:tcW w:w="270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06"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706"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 南山校区餐厅厨房设备的磋商、评审、成交、验收、合同履约、付款等（法律、法规另有规定的，从其规定）。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预算金额（万元）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156" w:after="156" w:line="288" w:lineRule="auto"/>
        <w:ind w:firstLine="420" w:firstLineChars="200"/>
        <w:jc w:val="left"/>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w:t>
      </w:r>
      <w:r>
        <w:rPr>
          <w:rFonts w:hint="eastAsia" w:hAnsi="宋体"/>
          <w:color w:val="auto"/>
          <w:sz w:val="21"/>
          <w:szCs w:val="21"/>
          <w:highlight w:val="none"/>
        </w:rPr>
        <w:t>采购人将以合同形式有偿取得货物或服务，不接受供应商给予的赠品、回扣或者与采购无关的其他商品、服务</w:t>
      </w:r>
      <w:r>
        <w:rPr>
          <w:rFonts w:hAnsi="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numPr>
          <w:ilvl w:val="0"/>
          <w:numId w:val="2"/>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评审标准</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cs="Times New Roman"/>
                <w:b/>
                <w:bCs/>
                <w:color w:val="auto"/>
                <w:sz w:val="21"/>
                <w:szCs w:val="21"/>
                <w:highlight w:val="none"/>
              </w:rPr>
            </w:pPr>
            <w:bookmarkStart w:id="38" w:name="_Hlk81817387"/>
            <w:r>
              <w:rPr>
                <w:rFonts w:hint="eastAsia" w:cs="Times New Roman"/>
                <w:b/>
                <w:bCs/>
                <w:color w:val="auto"/>
                <w:sz w:val="21"/>
                <w:szCs w:val="21"/>
                <w:highlight w:val="none"/>
              </w:rPr>
              <w:t>评审因素</w:t>
            </w:r>
          </w:p>
        </w:tc>
        <w:tc>
          <w:tcPr>
            <w:tcW w:w="654"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分值</w:t>
            </w:r>
          </w:p>
        </w:tc>
        <w:tc>
          <w:tcPr>
            <w:tcW w:w="7072" w:type="dxa"/>
            <w:vAlign w:val="center"/>
          </w:tcPr>
          <w:p>
            <w:pPr>
              <w:adjustRightInd w:val="0"/>
              <w:snapToGrid w:val="0"/>
              <w:spacing w:line="288" w:lineRule="auto"/>
              <w:jc w:val="center"/>
              <w:rPr>
                <w:rFonts w:cs="Times New Roman"/>
                <w:b/>
                <w:bCs/>
                <w:color w:val="auto"/>
                <w:sz w:val="21"/>
                <w:szCs w:val="21"/>
                <w:highlight w:val="none"/>
              </w:rPr>
            </w:pPr>
            <w:r>
              <w:rPr>
                <w:rFonts w:cs="Times New Roman"/>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cs="Times New Roman"/>
                <w:b/>
                <w:bCs/>
                <w:color w:val="auto"/>
                <w:sz w:val="21"/>
                <w:szCs w:val="21"/>
                <w:highlight w:val="none"/>
              </w:rPr>
              <w:t>价格</w:t>
            </w:r>
            <w:r>
              <w:rPr>
                <w:rFonts w:hint="eastAsia" w:cs="Times New Roman"/>
                <w:b/>
                <w:bCs/>
                <w:color w:val="auto"/>
                <w:sz w:val="21"/>
                <w:szCs w:val="21"/>
                <w:highlight w:val="none"/>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2"/>
              <w:spacing w:line="288" w:lineRule="auto"/>
              <w:ind w:firstLine="0"/>
              <w:jc w:val="center"/>
              <w:rPr>
                <w:rFonts w:hAnsi="宋体" w:cs="宋体"/>
                <w:b/>
                <w:bCs/>
                <w:color w:val="auto"/>
                <w:sz w:val="21"/>
                <w:szCs w:val="21"/>
                <w:highlight w:val="none"/>
              </w:rPr>
            </w:pPr>
            <w:r>
              <w:rPr>
                <w:rFonts w:hint="eastAsia" w:hAnsi="宋体"/>
                <w:b/>
                <w:bCs/>
                <w:color w:val="auto"/>
                <w:spacing w:val="-6"/>
                <w:sz w:val="21"/>
                <w:szCs w:val="21"/>
                <w:highlight w:val="none"/>
              </w:rPr>
              <w:t>最后磋商</w:t>
            </w:r>
            <w:r>
              <w:rPr>
                <w:rFonts w:hAnsi="宋体"/>
                <w:b/>
                <w:bCs/>
                <w:color w:val="auto"/>
                <w:spacing w:val="-6"/>
                <w:sz w:val="21"/>
                <w:szCs w:val="21"/>
                <w:highlight w:val="none"/>
              </w:rPr>
              <w:t>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pStyle w:val="2"/>
              <w:ind w:firstLine="0"/>
              <w:rPr>
                <w:rFonts w:hAnsi="宋体"/>
                <w:color w:val="auto"/>
                <w:spacing w:val="-6"/>
                <w:sz w:val="21"/>
                <w:szCs w:val="21"/>
                <w:highlight w:val="none"/>
              </w:rPr>
            </w:pPr>
            <w:r>
              <w:rPr>
                <w:rFonts w:hAnsi="宋体"/>
                <w:color w:val="auto"/>
                <w:spacing w:val="-6"/>
                <w:sz w:val="21"/>
                <w:szCs w:val="21"/>
                <w:highlight w:val="none"/>
              </w:rPr>
              <w:t>价格分采用低价优先法计算，</w:t>
            </w:r>
            <w:r>
              <w:rPr>
                <w:rFonts w:hint="eastAsia" w:hAnsi="宋体"/>
                <w:color w:val="auto"/>
                <w:spacing w:val="-6"/>
                <w:sz w:val="21"/>
                <w:szCs w:val="21"/>
                <w:highlight w:val="none"/>
              </w:rPr>
              <w:t>即满足磋商文件要求且最后磋商报价最低的供应商的价格为磋商基准价，其价格分为满分。其他供应商的价格分统一按照下列公式计算：</w:t>
            </w:r>
          </w:p>
          <w:p>
            <w:pPr>
              <w:pStyle w:val="2"/>
              <w:ind w:firstLine="0"/>
              <w:rPr>
                <w:rFonts w:hAnsi="宋体" w:cs="宋体"/>
                <w:color w:val="auto"/>
                <w:sz w:val="21"/>
                <w:szCs w:val="21"/>
                <w:highlight w:val="none"/>
              </w:rPr>
            </w:pPr>
            <w:r>
              <w:rPr>
                <w:rFonts w:hint="eastAsia" w:hAnsi="宋体"/>
                <w:color w:val="auto"/>
                <w:spacing w:val="-6"/>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cs="Times New Roman"/>
                <w:b/>
                <w:bCs/>
                <w:color w:val="auto"/>
                <w:sz w:val="21"/>
                <w:szCs w:val="21"/>
                <w:highlight w:val="none"/>
              </w:rPr>
              <w:t>商务分</w:t>
            </w:r>
            <w:r>
              <w:rPr>
                <w:rFonts w:hint="eastAsia" w:cs="Times New Roman"/>
                <w:b/>
                <w:bCs/>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7072" w:type="dxa"/>
            <w:vAlign w:val="center"/>
          </w:tcPr>
          <w:p>
            <w:pPr>
              <w:adjustRightInd w:val="0"/>
              <w:snapToGrid w:val="0"/>
              <w:spacing w:line="288" w:lineRule="auto"/>
              <w:rPr>
                <w:b/>
                <w:bCs/>
                <w:color w:val="auto"/>
                <w:sz w:val="21"/>
                <w:szCs w:val="21"/>
                <w:highlight w:val="none"/>
              </w:rPr>
            </w:pPr>
            <w:r>
              <w:rPr>
                <w:rFonts w:hint="eastAsia"/>
                <w:color w:val="auto"/>
                <w:sz w:val="21"/>
                <w:szCs w:val="21"/>
                <w:highlight w:val="none"/>
              </w:rPr>
              <w:t>质保期在满足竞争性磋商文件要求的基础上每延长6个月得</w:t>
            </w:r>
            <w:r>
              <w:rPr>
                <w:color w:val="auto"/>
                <w:sz w:val="21"/>
                <w:szCs w:val="21"/>
                <w:highlight w:val="none"/>
              </w:rPr>
              <w:t>1</w:t>
            </w:r>
            <w:r>
              <w:rPr>
                <w:rFonts w:hint="eastAsia"/>
                <w:color w:val="auto"/>
                <w:sz w:val="21"/>
                <w:szCs w:val="21"/>
                <w:highlight w:val="none"/>
              </w:rPr>
              <w:t>分，最多得2分，延长时间不足6个月的不计入得分，质保期不满足竞争性磋商文件要求的响应无效。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体系认证</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供应商具有有效的ISO9001质量管理体系认证证书、环境管理体系认证证书、</w:t>
            </w:r>
            <w:r>
              <w:rPr>
                <w:rFonts w:hint="eastAsia" w:cs="宋体"/>
                <w:b w:val="0"/>
                <w:bCs w:val="0"/>
                <w:color w:val="auto"/>
                <w:sz w:val="21"/>
                <w:szCs w:val="21"/>
                <w:highlight w:val="none"/>
                <w:lang w:val="en-US" w:eastAsia="zh-CN"/>
              </w:rPr>
              <w:t>职业健康安全</w:t>
            </w:r>
            <w:r>
              <w:rPr>
                <w:rFonts w:hint="eastAsia"/>
                <w:color w:val="auto"/>
                <w:sz w:val="21"/>
                <w:szCs w:val="21"/>
                <w:highlight w:val="none"/>
                <w:lang w:val="en-US" w:eastAsia="zh-CN"/>
              </w:rPr>
              <w:t>管理</w:t>
            </w:r>
            <w:r>
              <w:rPr>
                <w:rFonts w:hint="eastAsia"/>
                <w:color w:val="auto"/>
                <w:sz w:val="21"/>
                <w:szCs w:val="21"/>
                <w:highlight w:val="none"/>
              </w:rPr>
              <w:t>体系认证证书，每提供1个得1分，最高的得3分。</w:t>
            </w:r>
          </w:p>
          <w:p>
            <w:pPr>
              <w:adjustRightInd w:val="0"/>
              <w:snapToGrid w:val="0"/>
              <w:spacing w:line="288" w:lineRule="auto"/>
              <w:rPr>
                <w:color w:val="auto"/>
                <w:sz w:val="21"/>
                <w:szCs w:val="21"/>
                <w:highlight w:val="none"/>
              </w:rPr>
            </w:pPr>
            <w:r>
              <w:rPr>
                <w:rFonts w:hint="eastAsia"/>
                <w:b/>
                <w:bCs/>
                <w:color w:val="auto"/>
                <w:sz w:val="21"/>
                <w:szCs w:val="21"/>
                <w:highlight w:val="none"/>
              </w:rPr>
              <w:t>说明：相关证明材料为证书扫描件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7072" w:type="dxa"/>
            <w:vAlign w:val="center"/>
          </w:tcPr>
          <w:p>
            <w:pPr>
              <w:adjustRightInd w:val="0"/>
              <w:snapToGrid w:val="0"/>
              <w:spacing w:line="288" w:lineRule="auto"/>
              <w:rPr>
                <w:b/>
                <w:bCs/>
                <w:color w:val="auto"/>
                <w:sz w:val="21"/>
                <w:szCs w:val="21"/>
                <w:highlight w:val="none"/>
              </w:rPr>
            </w:pPr>
            <w:r>
              <w:rPr>
                <w:color w:val="auto"/>
                <w:sz w:val="21"/>
                <w:szCs w:val="21"/>
                <w:highlight w:val="none"/>
              </w:rPr>
              <w:t>供应商自2019年1月1日以来（以合同签订时间为准）同类合同业绩（以提供的合同复印件和履约验收表为准）：每提供1份合同业绩得0.5分，最高得2分。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政策功能</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响应产品属于品目清单范围且提供国家确定的认证机构出具的有效的节能产品认证证书（扫描件加盖公章）的得0.5分；</w:t>
            </w:r>
          </w:p>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响应产品属于品目清单范围且提供国家确定的认证机构出具的有效的环境标志产品认证证书（扫描件加盖公章）的得0.5分；</w:t>
            </w:r>
          </w:p>
          <w:p>
            <w:pPr>
              <w:adjustRightInd w:val="0"/>
              <w:snapToGrid w:val="0"/>
              <w:spacing w:line="288" w:lineRule="auto"/>
              <w:rPr>
                <w:color w:val="auto"/>
                <w:sz w:val="21"/>
                <w:szCs w:val="21"/>
                <w:highlight w:val="none"/>
              </w:rPr>
            </w:pPr>
            <w:r>
              <w:rPr>
                <w:rFonts w:hint="eastAsia"/>
                <w:color w:val="auto"/>
                <w:sz w:val="21"/>
                <w:szCs w:val="21"/>
                <w:highlight w:val="none"/>
              </w:rPr>
              <w:t>注：政府强制采购的节能产品的除外（除采购需求中标注“▲”外）。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技术</w:t>
            </w:r>
            <w:r>
              <w:rPr>
                <w:rFonts w:cs="Times New Roman"/>
                <w:b/>
                <w:bCs/>
                <w:color w:val="auto"/>
                <w:sz w:val="21"/>
                <w:szCs w:val="21"/>
                <w:highlight w:val="none"/>
              </w:rPr>
              <w:t>分</w:t>
            </w:r>
            <w:r>
              <w:rPr>
                <w:rFonts w:hint="eastAsia" w:cs="Times New Roman"/>
                <w:b/>
                <w:bCs/>
                <w:color w:val="auto"/>
                <w:sz w:val="21"/>
                <w:szCs w:val="2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jc w:val="center"/>
              <w:rPr>
                <w:b/>
                <w:bCs/>
                <w:color w:val="auto"/>
                <w:sz w:val="21"/>
                <w:szCs w:val="21"/>
                <w:highlight w:val="none"/>
              </w:rPr>
            </w:pPr>
            <w:r>
              <w:rPr>
                <w:rFonts w:hint="eastAsia"/>
                <w:b/>
                <w:bCs/>
                <w:color w:val="auto"/>
                <w:sz w:val="21"/>
                <w:szCs w:val="21"/>
                <w:highlight w:val="none"/>
              </w:rPr>
              <w:t>产品响应程度</w:t>
            </w:r>
          </w:p>
        </w:tc>
        <w:tc>
          <w:tcPr>
            <w:tcW w:w="654" w:type="dxa"/>
            <w:vAlign w:val="center"/>
          </w:tcPr>
          <w:p>
            <w:pPr>
              <w:jc w:val="center"/>
              <w:rPr>
                <w:b/>
                <w:bCs/>
                <w:color w:val="auto"/>
                <w:sz w:val="21"/>
                <w:szCs w:val="21"/>
                <w:highlight w:val="none"/>
              </w:rPr>
            </w:pPr>
            <w:r>
              <w:rPr>
                <w:rFonts w:hint="eastAsia"/>
                <w:b/>
                <w:bCs/>
                <w:color w:val="auto"/>
                <w:sz w:val="21"/>
                <w:szCs w:val="21"/>
                <w:highlight w:val="none"/>
              </w:rPr>
              <w:t>12</w:t>
            </w:r>
          </w:p>
        </w:tc>
        <w:tc>
          <w:tcPr>
            <w:tcW w:w="7072" w:type="dxa"/>
            <w:vAlign w:val="center"/>
          </w:tcPr>
          <w:p>
            <w:pPr>
              <w:rPr>
                <w:color w:val="auto"/>
                <w:sz w:val="21"/>
                <w:szCs w:val="21"/>
                <w:highlight w:val="none"/>
              </w:rPr>
            </w:pPr>
            <w:r>
              <w:rPr>
                <w:rFonts w:hint="eastAsia"/>
                <w:color w:val="auto"/>
                <w:sz w:val="21"/>
                <w:szCs w:val="21"/>
                <w:highlight w:val="none"/>
              </w:rPr>
              <w:t>技术要求中标注“</w:t>
            </w:r>
            <w:r>
              <w:rPr>
                <w:rFonts w:hint="eastAsia" w:ascii="宋体" w:hAnsi="宋体" w:eastAsia="宋体" w:cs="宋体"/>
                <w:color w:val="auto"/>
                <w:sz w:val="21"/>
                <w:szCs w:val="21"/>
                <w:highlight w:val="none"/>
              </w:rPr>
              <w:t>★</w:t>
            </w:r>
            <w:r>
              <w:rPr>
                <w:rFonts w:hint="eastAsia"/>
                <w:color w:val="auto"/>
                <w:sz w:val="21"/>
                <w:szCs w:val="21"/>
                <w:highlight w:val="none"/>
              </w:rPr>
              <w:t>”</w:t>
            </w:r>
            <w:r>
              <w:rPr>
                <w:rFonts w:hint="eastAsia"/>
                <w:color w:val="auto"/>
                <w:sz w:val="21"/>
                <w:szCs w:val="21"/>
                <w:highlight w:val="none"/>
                <w:lang w:val="en-US" w:eastAsia="zh-CN"/>
              </w:rPr>
              <w:t>的</w:t>
            </w:r>
            <w:r>
              <w:rPr>
                <w:rFonts w:hint="eastAsia"/>
                <w:color w:val="auto"/>
                <w:sz w:val="21"/>
                <w:szCs w:val="21"/>
                <w:highlight w:val="none"/>
              </w:rPr>
              <w:t>条款</w:t>
            </w:r>
            <w:r>
              <w:rPr>
                <w:rFonts w:hint="eastAsia"/>
                <w:color w:val="auto"/>
                <w:sz w:val="21"/>
                <w:szCs w:val="21"/>
                <w:highlight w:val="none"/>
                <w:lang w:val="en-US" w:eastAsia="zh-CN"/>
              </w:rPr>
              <w:t>为产品关键性技术要求，</w:t>
            </w:r>
            <w:r>
              <w:rPr>
                <w:rFonts w:hint="eastAsia"/>
                <w:color w:val="auto"/>
                <w:sz w:val="21"/>
                <w:szCs w:val="21"/>
                <w:highlight w:val="none"/>
              </w:rPr>
              <w:t>投标产品全部满足磋商文件明确的技术条款要求的得12分，偏离技术条款每项扣2分，</w:t>
            </w:r>
            <w:r>
              <w:rPr>
                <w:rFonts w:hint="eastAsia"/>
                <w:color w:val="auto"/>
                <w:sz w:val="21"/>
                <w:szCs w:val="21"/>
                <w:highlight w:val="none"/>
                <w:lang w:val="en-US" w:eastAsia="zh-CN"/>
              </w:rPr>
              <w:t>扣完为止</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生产能力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供应商具有先进的生产加工设备：</w:t>
            </w:r>
            <w:r>
              <w:rPr>
                <w:rFonts w:hint="eastAsia" w:ascii="宋体" w:eastAsia="宋体"/>
                <w:color w:val="auto"/>
                <w:sz w:val="21"/>
                <w:szCs w:val="21"/>
                <w:highlight w:val="none"/>
              </w:rPr>
              <w:t>激光切割机、数控开卷校平剪切机、数控冲床、数控剪板机、数控折弯机</w:t>
            </w:r>
            <w:r>
              <w:rPr>
                <w:rFonts w:hint="eastAsia"/>
                <w:color w:val="auto"/>
                <w:sz w:val="21"/>
                <w:szCs w:val="21"/>
                <w:highlight w:val="none"/>
              </w:rPr>
              <w:t>等设备实际投标生产的，以提供的购买设备发票复印件和现场生产照片为准，每提供一个得1分，合计5分。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材料和设备检测报告</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1.供应商具2</w:t>
            </w:r>
            <w:r>
              <w:rPr>
                <w:color w:val="auto"/>
                <w:sz w:val="21"/>
                <w:szCs w:val="21"/>
                <w:highlight w:val="none"/>
              </w:rPr>
              <w:t>021年以来</w:t>
            </w:r>
            <w:r>
              <w:rPr>
                <w:rFonts w:hint="eastAsia"/>
                <w:color w:val="auto"/>
                <w:sz w:val="21"/>
                <w:szCs w:val="21"/>
                <w:highlight w:val="none"/>
              </w:rPr>
              <w:t>有相关设备的材料检测报告，报告需符合GB/T10125标准，同时耐腐蚀性能≥2</w:t>
            </w:r>
            <w:r>
              <w:rPr>
                <w:rFonts w:hint="eastAsia"/>
                <w:color w:val="auto"/>
                <w:sz w:val="21"/>
                <w:szCs w:val="21"/>
                <w:highlight w:val="none"/>
                <w:lang w:val="en-US" w:eastAsia="zh-CN"/>
              </w:rPr>
              <w:t>2</w:t>
            </w:r>
            <w:r>
              <w:rPr>
                <w:rFonts w:hint="eastAsia"/>
                <w:color w:val="auto"/>
                <w:sz w:val="21"/>
                <w:szCs w:val="21"/>
                <w:highlight w:val="none"/>
              </w:rPr>
              <w:t>0小时：304不锈钢板、304方管、304圆管等，每提供1个得0.5分，合计2分。</w:t>
            </w:r>
          </w:p>
          <w:p>
            <w:pPr>
              <w:adjustRightInd w:val="0"/>
              <w:snapToGrid w:val="0"/>
              <w:spacing w:line="288" w:lineRule="auto"/>
              <w:rPr>
                <w:color w:val="auto"/>
                <w:sz w:val="21"/>
                <w:szCs w:val="21"/>
                <w:highlight w:val="none"/>
              </w:rPr>
            </w:pPr>
            <w:r>
              <w:rPr>
                <w:rFonts w:hint="eastAsia"/>
                <w:color w:val="auto"/>
                <w:sz w:val="21"/>
                <w:szCs w:val="21"/>
                <w:highlight w:val="none"/>
              </w:rPr>
              <w:t>2.投标单位具有相关设备的CQC食品接触产品安全认证证书，每个得</w:t>
            </w:r>
            <w:r>
              <w:rPr>
                <w:color w:val="auto"/>
                <w:sz w:val="21"/>
                <w:szCs w:val="21"/>
                <w:highlight w:val="none"/>
              </w:rPr>
              <w:t>0.5</w:t>
            </w:r>
            <w:r>
              <w:rPr>
                <w:rFonts w:hint="eastAsia"/>
                <w:color w:val="auto"/>
                <w:sz w:val="21"/>
                <w:szCs w:val="21"/>
                <w:highlight w:val="none"/>
              </w:rPr>
              <w:t>分，合计2分。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产品质量保险</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供应商具有燃气灶具、不锈钢制品、电热加工设备、排烟通风、消毒柜等设备的产品质量保险保险单和产品责任险保险单，要求两个保险同时提供。每提供一个设备得1分，合计5分。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方案的深化设计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根据附件图纸及招标清单要求对本项目进行方案深化设计，提供：厨房平面布局、供水点位、下水点位、供电点位、排烟系统方案布局等（每份图纸最高得1分，总分5分），根据提供设计的合理性、可行性。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项目施工方案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针对项目实施方案的合理性、可行性及施工进度计划的合理性进行评分，得2分。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产品的安装、调试、验收方案及针对本项目的成品在运输、保管、就位等保障方案的可靠、完整性的综合比较。</w:t>
            </w:r>
            <w:bookmarkStart w:id="46" w:name="_GoBack"/>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供应商工程操作人员或售后人员拥有：燃气具安装维修证等，每提供一个证书得0.5分，共2分；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34"/>
              <w:ind w:firstLine="0" w:firstLineChars="0"/>
              <w:jc w:val="left"/>
              <w:rPr>
                <w:rFonts w:ascii="宋体" w:eastAsia="宋体"/>
                <w:color w:val="auto"/>
                <w:sz w:val="21"/>
                <w:szCs w:val="21"/>
                <w:highlight w:val="none"/>
              </w:rPr>
            </w:pPr>
            <w:r>
              <w:rPr>
                <w:rFonts w:hint="eastAsia" w:ascii="宋体" w:eastAsia="宋体"/>
                <w:color w:val="auto"/>
                <w:sz w:val="21"/>
                <w:szCs w:val="21"/>
                <w:highlight w:val="none"/>
              </w:rPr>
              <w:t>投标单位</w:t>
            </w:r>
            <w:r>
              <w:rPr>
                <w:rFonts w:hint="eastAsia"/>
                <w:color w:val="auto"/>
                <w:sz w:val="21"/>
                <w:szCs w:val="21"/>
                <w:highlight w:val="none"/>
              </w:rPr>
              <w:t>具有完整优质的售后的服务体系认证</w:t>
            </w:r>
            <w:r>
              <w:rPr>
                <w:rFonts w:hint="eastAsia"/>
                <w:b w:val="0"/>
                <w:bCs w:val="0"/>
                <w:color w:val="auto"/>
                <w:sz w:val="21"/>
                <w:szCs w:val="21"/>
                <w:highlight w:val="none"/>
              </w:rPr>
              <w:t>，</w:t>
            </w:r>
            <w:r>
              <w:rPr>
                <w:rFonts w:hint="eastAsia"/>
                <w:color w:val="auto"/>
                <w:sz w:val="21"/>
                <w:szCs w:val="21"/>
                <w:highlight w:val="none"/>
              </w:rPr>
              <w:t>服务人员具有较强的专业维修技能，</w:t>
            </w:r>
            <w:r>
              <w:rPr>
                <w:rFonts w:hint="eastAsia" w:ascii="宋体" w:eastAsia="宋体"/>
                <w:color w:val="auto"/>
                <w:sz w:val="21"/>
                <w:szCs w:val="21"/>
                <w:highlight w:val="none"/>
              </w:rPr>
              <w:t>根据提供的售后服务方案、响应速度、维护人员等情况的可行性、完善性进行，得</w:t>
            </w:r>
            <w:r>
              <w:rPr>
                <w:rFonts w:hint="eastAsia"/>
                <w:color w:val="auto"/>
                <w:sz w:val="21"/>
                <w:szCs w:val="21"/>
                <w:highlight w:val="none"/>
              </w:rPr>
              <w:t>3</w:t>
            </w:r>
            <w:r>
              <w:rPr>
                <w:rFonts w:hint="eastAsia" w:ascii="宋体" w:eastAsia="宋体"/>
                <w:color w:val="auto"/>
                <w:sz w:val="21"/>
                <w:szCs w:val="21"/>
                <w:highlight w:val="none"/>
              </w:rPr>
              <w:t>分</w:t>
            </w:r>
            <w:r>
              <w:rPr>
                <w:rFonts w:hint="eastAsia"/>
                <w:color w:val="auto"/>
                <w:sz w:val="21"/>
                <w:szCs w:val="21"/>
                <w:highlight w:val="none"/>
              </w:rPr>
              <w:t>（需提供相关证书复印件证明）</w:t>
            </w:r>
            <w:r>
              <w:rPr>
                <w:rFonts w:hint="eastAsia" w:ascii="宋体" w:eastAsia="宋体"/>
                <w:color w:val="auto"/>
                <w:sz w:val="21"/>
                <w:szCs w:val="21"/>
                <w:highlight w:val="none"/>
              </w:rPr>
              <w:t>。</w:t>
            </w:r>
          </w:p>
          <w:p>
            <w:pPr>
              <w:adjustRightInd w:val="0"/>
              <w:snapToGrid w:val="0"/>
              <w:spacing w:line="288" w:lineRule="auto"/>
              <w:rPr>
                <w:color w:val="auto"/>
                <w:sz w:val="21"/>
                <w:szCs w:val="21"/>
                <w:highlight w:val="none"/>
              </w:rPr>
            </w:pPr>
            <w:r>
              <w:rPr>
                <w:rFonts w:hint="eastAsia" w:ascii="宋体" w:eastAsia="宋体"/>
                <w:color w:val="auto"/>
                <w:sz w:val="21"/>
                <w:szCs w:val="21"/>
                <w:highlight w:val="none"/>
              </w:rPr>
              <w:t>在疫情等不可抗力情况下的售后应急预案</w:t>
            </w:r>
            <w:r>
              <w:rPr>
                <w:rFonts w:hint="eastAsia"/>
                <w:color w:val="auto"/>
                <w:sz w:val="21"/>
                <w:szCs w:val="21"/>
                <w:highlight w:val="none"/>
              </w:rPr>
              <w:t>，根据</w:t>
            </w:r>
            <w:r>
              <w:rPr>
                <w:rFonts w:hint="eastAsia" w:ascii="宋体" w:eastAsia="宋体"/>
                <w:color w:val="auto"/>
                <w:sz w:val="21"/>
                <w:szCs w:val="21"/>
                <w:highlight w:val="none"/>
              </w:rPr>
              <w:t>相关服务承诺以及落实的保障措施等，得</w:t>
            </w:r>
            <w:r>
              <w:rPr>
                <w:rFonts w:hint="eastAsia"/>
                <w:color w:val="auto"/>
                <w:sz w:val="21"/>
                <w:szCs w:val="21"/>
                <w:highlight w:val="none"/>
              </w:rPr>
              <w:t>2</w:t>
            </w:r>
            <w:r>
              <w:rPr>
                <w:rFonts w:hint="eastAsia" w:ascii="宋体" w:eastAsia="宋体"/>
                <w:color w:val="auto"/>
                <w:sz w:val="21"/>
                <w:szCs w:val="21"/>
                <w:highlight w:val="none"/>
              </w:rPr>
              <w:t>分</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备品备件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质保期满后配件、附件、备品备件的准备和保障措施。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kern w:val="0"/>
                <w:sz w:val="21"/>
                <w:szCs w:val="21"/>
                <w:highlight w:val="none"/>
              </w:rPr>
              <w:t>样品分</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根据供应商提供样品的外观设计、美观程度、主辅材料、工艺参数质量、规格尺寸的符合度等。未提供样品的及样品提供不全的，此项不得分。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9</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制作工艺及质量：</w:t>
            </w:r>
          </w:p>
          <w:p>
            <w:pPr>
              <w:rPr>
                <w:rFonts w:hint="eastAsia"/>
                <w:color w:val="auto"/>
                <w:sz w:val="21"/>
                <w:szCs w:val="21"/>
                <w:highlight w:val="none"/>
                <w:lang w:eastAsia="zh-CN"/>
              </w:rPr>
            </w:pPr>
            <w:r>
              <w:rPr>
                <w:rFonts w:hint="eastAsia"/>
                <w:color w:val="auto"/>
                <w:sz w:val="21"/>
                <w:szCs w:val="21"/>
                <w:highlight w:val="none"/>
                <w:lang w:val="en-US" w:eastAsia="zh-CN"/>
              </w:rPr>
              <w:t>外观设计、</w:t>
            </w:r>
            <w:r>
              <w:rPr>
                <w:rFonts w:hint="eastAsia"/>
                <w:color w:val="auto"/>
                <w:sz w:val="21"/>
                <w:szCs w:val="21"/>
                <w:highlight w:val="none"/>
              </w:rPr>
              <w:t>美观程度、辅</w:t>
            </w:r>
            <w:r>
              <w:rPr>
                <w:rFonts w:hint="eastAsia"/>
                <w:color w:val="auto"/>
                <w:sz w:val="21"/>
                <w:szCs w:val="21"/>
                <w:highlight w:val="none"/>
                <w:lang w:val="en-US" w:eastAsia="zh-CN"/>
              </w:rPr>
              <w:t>助</w:t>
            </w:r>
            <w:r>
              <w:rPr>
                <w:rFonts w:hint="eastAsia"/>
                <w:color w:val="auto"/>
                <w:sz w:val="21"/>
                <w:szCs w:val="21"/>
                <w:highlight w:val="none"/>
              </w:rPr>
              <w:t>材</w:t>
            </w:r>
            <w:r>
              <w:rPr>
                <w:rFonts w:hint="eastAsia"/>
                <w:color w:val="auto"/>
                <w:sz w:val="21"/>
                <w:szCs w:val="21"/>
                <w:highlight w:val="none"/>
                <w:lang w:val="en-US" w:eastAsia="zh-CN"/>
              </w:rPr>
              <w:t>料</w:t>
            </w:r>
            <w:r>
              <w:rPr>
                <w:rFonts w:hint="eastAsia"/>
                <w:color w:val="auto"/>
                <w:sz w:val="21"/>
                <w:szCs w:val="21"/>
                <w:highlight w:val="none"/>
              </w:rPr>
              <w:t>符合度等</w:t>
            </w:r>
            <w:r>
              <w:rPr>
                <w:rFonts w:hint="eastAsia"/>
                <w:color w:val="auto"/>
                <w:sz w:val="21"/>
                <w:szCs w:val="21"/>
                <w:highlight w:val="none"/>
                <w:lang w:eastAsia="zh-CN"/>
              </w:rPr>
              <w:t>：</w:t>
            </w:r>
          </w:p>
          <w:p>
            <w:pPr>
              <w:rPr>
                <w:color w:val="auto"/>
                <w:highlight w:val="none"/>
              </w:rPr>
            </w:pPr>
            <w:r>
              <w:rPr>
                <w:rFonts w:hint="eastAsia"/>
                <w:color w:val="auto"/>
                <w:sz w:val="21"/>
                <w:szCs w:val="21"/>
                <w:highlight w:val="none"/>
              </w:rPr>
              <w:t>1.外表结合处情况，配件结合处紧密程度，安装、扎实程度，</w:t>
            </w:r>
            <w:r>
              <w:rPr>
                <w:rFonts w:hint="eastAsia"/>
                <w:color w:val="auto"/>
                <w:sz w:val="21"/>
                <w:szCs w:val="21"/>
                <w:highlight w:val="none"/>
                <w:lang w:val="en-US" w:eastAsia="zh-CN"/>
              </w:rPr>
              <w:t>各种配件、</w:t>
            </w:r>
            <w:r>
              <w:rPr>
                <w:rFonts w:hint="eastAsia"/>
                <w:color w:val="auto"/>
                <w:sz w:val="21"/>
                <w:szCs w:val="21"/>
                <w:highlight w:val="none"/>
              </w:rPr>
              <w:t>五金件</w:t>
            </w:r>
            <w:r>
              <w:rPr>
                <w:rFonts w:hint="eastAsia"/>
                <w:color w:val="auto"/>
                <w:sz w:val="21"/>
                <w:szCs w:val="21"/>
                <w:highlight w:val="none"/>
                <w:lang w:val="en-US" w:eastAsia="zh-CN"/>
              </w:rPr>
              <w:t>的</w:t>
            </w:r>
            <w:r>
              <w:rPr>
                <w:rFonts w:hint="eastAsia"/>
                <w:color w:val="auto"/>
                <w:sz w:val="21"/>
                <w:szCs w:val="21"/>
                <w:highlight w:val="none"/>
              </w:rPr>
              <w:t>质量（3分）；</w:t>
            </w:r>
          </w:p>
          <w:p>
            <w:pPr>
              <w:rPr>
                <w:color w:val="auto"/>
                <w:sz w:val="21"/>
                <w:szCs w:val="21"/>
                <w:highlight w:val="none"/>
              </w:rPr>
            </w:pPr>
            <w:r>
              <w:rPr>
                <w:rFonts w:hint="eastAsia"/>
                <w:color w:val="auto"/>
                <w:sz w:val="21"/>
                <w:szCs w:val="21"/>
                <w:highlight w:val="none"/>
              </w:rPr>
              <w:t>2.细节处理程度（3分）；</w:t>
            </w:r>
          </w:p>
          <w:p>
            <w:pPr>
              <w:rPr>
                <w:color w:val="auto"/>
                <w:sz w:val="21"/>
                <w:szCs w:val="21"/>
                <w:highlight w:val="none"/>
              </w:rPr>
            </w:pPr>
            <w:r>
              <w:rPr>
                <w:rFonts w:hint="eastAsia"/>
                <w:color w:val="auto"/>
                <w:sz w:val="21"/>
                <w:szCs w:val="21"/>
                <w:highlight w:val="none"/>
              </w:rPr>
              <w:t>3.加工工艺水平（3分）。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样品</w:t>
            </w:r>
            <w:r>
              <w:rPr>
                <w:rFonts w:hint="eastAsia"/>
                <w:color w:val="auto"/>
                <w:sz w:val="21"/>
                <w:szCs w:val="21"/>
                <w:highlight w:val="none"/>
                <w:lang w:val="en-US" w:eastAsia="zh-CN"/>
              </w:rPr>
              <w:t>材质的符合程度</w:t>
            </w:r>
            <w:r>
              <w:rPr>
                <w:rFonts w:hint="eastAsia"/>
                <w:color w:val="auto"/>
                <w:sz w:val="21"/>
                <w:szCs w:val="21"/>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样品外观及尺寸与采购需求的符合程度，满分3分。</w:t>
            </w:r>
          </w:p>
        </w:tc>
      </w:tr>
    </w:tbl>
    <w:p>
      <w:pPr>
        <w:rPr>
          <w:rFonts w:cs="Times New Roman"/>
          <w:b/>
          <w:bCs/>
          <w:color w:val="auto"/>
          <w:spacing w:val="-6"/>
          <w:sz w:val="21"/>
          <w:szCs w:val="21"/>
          <w:highlight w:val="none"/>
        </w:rPr>
      </w:pPr>
    </w:p>
    <w:p>
      <w:pPr>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bookmarkEnd w:id="38"/>
    </w:p>
    <w:p>
      <w:pPr>
        <w:rPr>
          <w:rFonts w:cs="Times New Roman"/>
          <w:b/>
          <w:bCs/>
          <w:color w:val="auto"/>
          <w:spacing w:val="-6"/>
          <w:sz w:val="21"/>
          <w:szCs w:val="21"/>
          <w:highlight w:val="none"/>
        </w:rPr>
      </w:pPr>
    </w:p>
    <w:p>
      <w:pPr>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 南山校区餐厅厨房设备</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QSZB-Z(H)-C22259(CS) </w:t>
      </w:r>
      <w:r>
        <w:rPr>
          <w:rFonts w:hint="eastAsia" w:cs="Times New Roman"/>
          <w:b/>
          <w:bCs/>
          <w:color w:val="auto"/>
          <w:spacing w:val="-6"/>
          <w:sz w:val="21"/>
          <w:szCs w:val="21"/>
          <w:highlight w:val="none"/>
        </w:rPr>
        <w:t xml:space="preserve">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 xml:space="preserve">采购计划文号：[2022]44485号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p>
    <w:p>
      <w:pPr>
        <w:adjustRightInd w:val="0"/>
        <w:snapToGrid w:val="0"/>
        <w:spacing w:line="288" w:lineRule="auto"/>
        <w:ind w:firstLine="456" w:firstLineChars="200"/>
        <w:rPr>
          <w:color w:val="auto"/>
          <w:spacing w:val="-6"/>
          <w:szCs w:val="21"/>
          <w:highlight w:val="none"/>
        </w:rPr>
      </w:pPr>
      <w:r>
        <w:rPr>
          <w:rFonts w:hint="eastAsia"/>
          <w:color w:val="auto"/>
          <w:spacing w:val="-6"/>
          <w:szCs w:val="21"/>
          <w:highlight w:val="none"/>
        </w:rPr>
        <w:t>根据《中华人民共和国政府采购法》等法律法规规定，浙江求是招标代理有限公司受</w:t>
      </w:r>
      <w:r>
        <w:rPr>
          <w:rFonts w:hint="eastAsia"/>
          <w:color w:val="auto"/>
          <w:spacing w:val="-6"/>
          <w:szCs w:val="21"/>
          <w:highlight w:val="none"/>
          <w:u w:val="single"/>
        </w:rPr>
        <w:t xml:space="preserve"> 中国美术学院 </w:t>
      </w:r>
      <w:r>
        <w:rPr>
          <w:rFonts w:hint="eastAsia"/>
          <w:color w:val="auto"/>
          <w:spacing w:val="-6"/>
          <w:szCs w:val="21"/>
          <w:highlight w:val="none"/>
        </w:rPr>
        <w:t>委托，经</w:t>
      </w:r>
      <w:r>
        <w:rPr>
          <w:rFonts w:hint="eastAsia"/>
          <w:color w:val="auto"/>
          <w:spacing w:val="-6"/>
          <w:szCs w:val="21"/>
          <w:highlight w:val="none"/>
          <w:u w:val="single"/>
        </w:rPr>
        <w:t xml:space="preserve"> 竞争性磋商 </w:t>
      </w:r>
      <w:r>
        <w:rPr>
          <w:rFonts w:hint="eastAsia"/>
          <w:color w:val="auto"/>
          <w:spacing w:val="-6"/>
          <w:szCs w:val="21"/>
          <w:highlight w:val="none"/>
        </w:rPr>
        <w:t>，确定为</w:t>
      </w:r>
      <w:r>
        <w:rPr>
          <w:rFonts w:hint="eastAsia"/>
          <w:color w:val="auto"/>
          <w:spacing w:val="-6"/>
          <w:szCs w:val="21"/>
          <w:highlight w:val="none"/>
          <w:u w:val="single"/>
        </w:rPr>
        <w:t xml:space="preserve"> 南山校区餐厅厨房设备 ，</w:t>
      </w:r>
      <w:r>
        <w:rPr>
          <w:rFonts w:hint="eastAsia"/>
          <w:color w:val="auto"/>
          <w:spacing w:val="-6"/>
          <w:szCs w:val="21"/>
          <w:highlight w:val="none"/>
        </w:rPr>
        <w:t>项目编号</w:t>
      </w:r>
      <w:r>
        <w:rPr>
          <w:rFonts w:hint="eastAsia"/>
          <w:color w:val="auto"/>
          <w:spacing w:val="-6"/>
          <w:szCs w:val="21"/>
          <w:highlight w:val="none"/>
          <w:u w:val="single"/>
        </w:rPr>
        <w:t>（</w:t>
      </w:r>
      <w:r>
        <w:rPr>
          <w:rFonts w:hint="eastAsia"/>
          <w:color w:val="auto"/>
          <w:spacing w:val="-6"/>
          <w:szCs w:val="21"/>
          <w:highlight w:val="none"/>
          <w:u w:val="single"/>
          <w:lang w:eastAsia="zh-CN"/>
        </w:rPr>
        <w:t xml:space="preserve">QSZB-Z(H)-C22259(CS) </w:t>
      </w:r>
      <w:r>
        <w:rPr>
          <w:rFonts w:hint="eastAsia"/>
          <w:color w:val="auto"/>
          <w:spacing w:val="-6"/>
          <w:szCs w:val="21"/>
          <w:highlight w:val="none"/>
          <w:u w:val="single"/>
        </w:rPr>
        <w:t>）</w:t>
      </w:r>
      <w:r>
        <w:rPr>
          <w:rFonts w:hint="eastAsia"/>
          <w:color w:val="auto"/>
          <w:spacing w:val="-6"/>
          <w:szCs w:val="21"/>
          <w:highlight w:val="none"/>
        </w:rPr>
        <w:t>的成交人。根据《中华人民共和国民法典》规定，签署本合同。</w:t>
      </w:r>
    </w:p>
    <w:p>
      <w:pPr>
        <w:adjustRightInd w:val="0"/>
        <w:snapToGrid w:val="0"/>
        <w:spacing w:line="288" w:lineRule="auto"/>
        <w:rPr>
          <w:b/>
          <w:color w:val="auto"/>
          <w:spacing w:val="-6"/>
          <w:szCs w:val="21"/>
          <w:highlight w:val="none"/>
        </w:rPr>
      </w:pPr>
    </w:p>
    <w:p>
      <w:pPr>
        <w:adjustRightInd w:val="0"/>
        <w:snapToGrid w:val="0"/>
        <w:spacing w:line="288" w:lineRule="auto"/>
        <w:rPr>
          <w:b/>
          <w:color w:val="auto"/>
          <w:spacing w:val="-6"/>
          <w:szCs w:val="21"/>
          <w:highlight w:val="none"/>
        </w:rPr>
      </w:pPr>
      <w:r>
        <w:rPr>
          <w:rFonts w:hint="eastAsia"/>
          <w:b/>
          <w:color w:val="auto"/>
          <w:spacing w:val="-6"/>
          <w:szCs w:val="21"/>
          <w:highlight w:val="none"/>
        </w:rPr>
        <w:t>第一条：采购内容及合同价格</w:t>
      </w:r>
    </w:p>
    <w:tbl>
      <w:tblPr>
        <w:tblStyle w:val="19"/>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序号</w:t>
            </w:r>
          </w:p>
        </w:tc>
        <w:tc>
          <w:tcPr>
            <w:tcW w:w="2163"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名称</w:t>
            </w:r>
          </w:p>
        </w:tc>
        <w:tc>
          <w:tcPr>
            <w:tcW w:w="2532"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品牌、型号</w:t>
            </w:r>
          </w:p>
        </w:tc>
        <w:tc>
          <w:tcPr>
            <w:tcW w:w="70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数量</w:t>
            </w:r>
          </w:p>
        </w:tc>
        <w:tc>
          <w:tcPr>
            <w:tcW w:w="708"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单位</w:t>
            </w:r>
          </w:p>
        </w:tc>
        <w:tc>
          <w:tcPr>
            <w:tcW w:w="1418"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单价（元）</w:t>
            </w:r>
          </w:p>
        </w:tc>
        <w:tc>
          <w:tcPr>
            <w:tcW w:w="1300"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rPr>
              <w:t>1</w:t>
            </w:r>
          </w:p>
        </w:tc>
        <w:tc>
          <w:tcPr>
            <w:tcW w:w="2163" w:type="dxa"/>
            <w:vAlign w:val="center"/>
          </w:tcPr>
          <w:p>
            <w:pPr>
              <w:adjustRightInd w:val="0"/>
              <w:snapToGrid w:val="0"/>
              <w:spacing w:line="288" w:lineRule="auto"/>
              <w:ind w:firstLine="456" w:firstLineChars="200"/>
              <w:jc w:val="center"/>
              <w:rPr>
                <w:color w:val="auto"/>
                <w:spacing w:val="-6"/>
                <w:szCs w:val="21"/>
                <w:highlight w:val="none"/>
              </w:rPr>
            </w:pPr>
          </w:p>
        </w:tc>
        <w:tc>
          <w:tcPr>
            <w:tcW w:w="2532" w:type="dxa"/>
            <w:vAlign w:val="center"/>
          </w:tcPr>
          <w:p>
            <w:pPr>
              <w:adjustRightInd w:val="0"/>
              <w:snapToGrid w:val="0"/>
              <w:spacing w:line="288" w:lineRule="auto"/>
              <w:ind w:firstLine="456" w:firstLineChars="200"/>
              <w:jc w:val="center"/>
              <w:rPr>
                <w:color w:val="auto"/>
                <w:spacing w:val="-6"/>
                <w:szCs w:val="21"/>
                <w:highlight w:val="none"/>
              </w:rPr>
            </w:pPr>
          </w:p>
        </w:tc>
        <w:tc>
          <w:tcPr>
            <w:tcW w:w="709" w:type="dxa"/>
            <w:vAlign w:val="center"/>
          </w:tcPr>
          <w:p>
            <w:pPr>
              <w:adjustRightInd w:val="0"/>
              <w:snapToGrid w:val="0"/>
              <w:spacing w:line="288" w:lineRule="auto"/>
              <w:ind w:firstLine="456" w:firstLineChars="200"/>
              <w:jc w:val="center"/>
              <w:rPr>
                <w:color w:val="auto"/>
                <w:spacing w:val="-6"/>
                <w:szCs w:val="21"/>
                <w:highlight w:val="none"/>
              </w:rPr>
            </w:pPr>
          </w:p>
        </w:tc>
        <w:tc>
          <w:tcPr>
            <w:tcW w:w="708" w:type="dxa"/>
            <w:vAlign w:val="center"/>
          </w:tcPr>
          <w:p>
            <w:pPr>
              <w:adjustRightInd w:val="0"/>
              <w:snapToGrid w:val="0"/>
              <w:spacing w:line="288" w:lineRule="auto"/>
              <w:ind w:firstLine="456" w:firstLineChars="200"/>
              <w:jc w:val="center"/>
              <w:rPr>
                <w:color w:val="auto"/>
                <w:spacing w:val="-6"/>
                <w:szCs w:val="21"/>
                <w:highlight w:val="none"/>
              </w:rPr>
            </w:pPr>
          </w:p>
        </w:tc>
        <w:tc>
          <w:tcPr>
            <w:tcW w:w="1418" w:type="dxa"/>
            <w:vAlign w:val="center"/>
          </w:tcPr>
          <w:p>
            <w:pPr>
              <w:adjustRightInd w:val="0"/>
              <w:snapToGrid w:val="0"/>
              <w:spacing w:line="288" w:lineRule="auto"/>
              <w:ind w:firstLine="456" w:firstLineChars="200"/>
              <w:jc w:val="center"/>
              <w:rPr>
                <w:color w:val="auto"/>
                <w:spacing w:val="-6"/>
                <w:szCs w:val="21"/>
                <w:highlight w:val="none"/>
              </w:rPr>
            </w:pPr>
          </w:p>
        </w:tc>
        <w:tc>
          <w:tcPr>
            <w:tcW w:w="1300" w:type="dxa"/>
            <w:vAlign w:val="center"/>
          </w:tcPr>
          <w:p>
            <w:pPr>
              <w:adjustRightInd w:val="0"/>
              <w:snapToGrid w:val="0"/>
              <w:spacing w:line="288" w:lineRule="auto"/>
              <w:ind w:firstLine="456" w:firstLineChars="200"/>
              <w:jc w:val="center"/>
              <w:rPr>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rPr>
              <w:t>2</w:t>
            </w:r>
          </w:p>
        </w:tc>
        <w:tc>
          <w:tcPr>
            <w:tcW w:w="2163" w:type="dxa"/>
            <w:vAlign w:val="center"/>
          </w:tcPr>
          <w:p>
            <w:pPr>
              <w:adjustRightInd w:val="0"/>
              <w:snapToGrid w:val="0"/>
              <w:spacing w:line="288" w:lineRule="auto"/>
              <w:ind w:firstLine="456" w:firstLineChars="200"/>
              <w:jc w:val="center"/>
              <w:rPr>
                <w:color w:val="auto"/>
                <w:spacing w:val="-6"/>
                <w:szCs w:val="21"/>
                <w:highlight w:val="none"/>
              </w:rPr>
            </w:pPr>
          </w:p>
        </w:tc>
        <w:tc>
          <w:tcPr>
            <w:tcW w:w="2532" w:type="dxa"/>
            <w:vAlign w:val="center"/>
          </w:tcPr>
          <w:p>
            <w:pPr>
              <w:adjustRightInd w:val="0"/>
              <w:snapToGrid w:val="0"/>
              <w:spacing w:line="288" w:lineRule="auto"/>
              <w:ind w:firstLine="456" w:firstLineChars="200"/>
              <w:jc w:val="center"/>
              <w:rPr>
                <w:color w:val="auto"/>
                <w:spacing w:val="-6"/>
                <w:szCs w:val="21"/>
                <w:highlight w:val="none"/>
              </w:rPr>
            </w:pPr>
          </w:p>
        </w:tc>
        <w:tc>
          <w:tcPr>
            <w:tcW w:w="709" w:type="dxa"/>
            <w:vAlign w:val="center"/>
          </w:tcPr>
          <w:p>
            <w:pPr>
              <w:adjustRightInd w:val="0"/>
              <w:snapToGrid w:val="0"/>
              <w:spacing w:line="288" w:lineRule="auto"/>
              <w:ind w:firstLine="456" w:firstLineChars="200"/>
              <w:jc w:val="center"/>
              <w:rPr>
                <w:color w:val="auto"/>
                <w:spacing w:val="-6"/>
                <w:szCs w:val="21"/>
                <w:highlight w:val="none"/>
              </w:rPr>
            </w:pPr>
          </w:p>
        </w:tc>
        <w:tc>
          <w:tcPr>
            <w:tcW w:w="708" w:type="dxa"/>
            <w:vAlign w:val="center"/>
          </w:tcPr>
          <w:p>
            <w:pPr>
              <w:adjustRightInd w:val="0"/>
              <w:snapToGrid w:val="0"/>
              <w:spacing w:line="288" w:lineRule="auto"/>
              <w:ind w:firstLine="456" w:firstLineChars="200"/>
              <w:jc w:val="center"/>
              <w:rPr>
                <w:color w:val="auto"/>
                <w:spacing w:val="-6"/>
                <w:szCs w:val="21"/>
                <w:highlight w:val="none"/>
              </w:rPr>
            </w:pPr>
          </w:p>
        </w:tc>
        <w:tc>
          <w:tcPr>
            <w:tcW w:w="1418" w:type="dxa"/>
            <w:vAlign w:val="center"/>
          </w:tcPr>
          <w:p>
            <w:pPr>
              <w:adjustRightInd w:val="0"/>
              <w:snapToGrid w:val="0"/>
              <w:spacing w:line="288" w:lineRule="auto"/>
              <w:ind w:firstLine="456" w:firstLineChars="200"/>
              <w:jc w:val="center"/>
              <w:rPr>
                <w:color w:val="auto"/>
                <w:spacing w:val="-6"/>
                <w:szCs w:val="21"/>
                <w:highlight w:val="none"/>
              </w:rPr>
            </w:pPr>
          </w:p>
        </w:tc>
        <w:tc>
          <w:tcPr>
            <w:tcW w:w="1300" w:type="dxa"/>
            <w:vAlign w:val="center"/>
          </w:tcPr>
          <w:p>
            <w:pPr>
              <w:adjustRightInd w:val="0"/>
              <w:snapToGrid w:val="0"/>
              <w:spacing w:line="288" w:lineRule="auto"/>
              <w:ind w:firstLine="456" w:firstLineChars="200"/>
              <w:jc w:val="center"/>
              <w:rPr>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Cs w:val="21"/>
                <w:highlight w:val="none"/>
              </w:rPr>
            </w:pPr>
            <w:r>
              <w:rPr>
                <w:rFonts w:hint="eastAsia"/>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Cs w:val="21"/>
                <w:highlight w:val="none"/>
                <w:lang w:val="zh-CN"/>
              </w:rPr>
            </w:pPr>
          </w:p>
          <w:p>
            <w:pPr>
              <w:adjustRightInd w:val="0"/>
              <w:snapToGrid w:val="0"/>
              <w:spacing w:line="288" w:lineRule="auto"/>
              <w:jc w:val="left"/>
              <w:rPr>
                <w:color w:val="auto"/>
                <w:spacing w:val="-6"/>
                <w:szCs w:val="21"/>
                <w:highlight w:val="none"/>
                <w:lang w:val="zh-CN"/>
              </w:rPr>
            </w:pPr>
            <w:r>
              <w:rPr>
                <w:rFonts w:hint="eastAsia"/>
                <w:color w:val="auto"/>
                <w:spacing w:val="-6"/>
                <w:szCs w:val="21"/>
                <w:highlight w:val="none"/>
                <w:lang w:val="zh-CN"/>
              </w:rPr>
              <w:t>合同总价（大写）：</w:t>
            </w:r>
            <w:r>
              <w:rPr>
                <w:rFonts w:hint="eastAsia" w:cs="Times New Roman"/>
                <w:color w:val="auto"/>
                <w:spacing w:val="-6"/>
                <w:szCs w:val="21"/>
                <w:highlight w:val="none"/>
              </w:rPr>
              <w:t>。</w:t>
            </w:r>
          </w:p>
          <w:p>
            <w:pPr>
              <w:adjustRightInd w:val="0"/>
              <w:snapToGrid w:val="0"/>
              <w:spacing w:line="288" w:lineRule="auto"/>
              <w:jc w:val="left"/>
              <w:rPr>
                <w:color w:val="auto"/>
                <w:spacing w:val="-6"/>
                <w:szCs w:val="21"/>
                <w:highlight w:val="none"/>
              </w:rPr>
            </w:pPr>
            <w:r>
              <w:rPr>
                <w:rFonts w:hint="eastAsia"/>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456" w:firstLineChars="200"/>
        <w:rPr>
          <w:color w:val="auto"/>
          <w:spacing w:val="-6"/>
          <w:szCs w:val="21"/>
          <w:highlight w:val="none"/>
        </w:rPr>
      </w:pP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第二条：</w:t>
      </w:r>
      <w:r>
        <w:rPr>
          <w:rFonts w:hint="eastAsia" w:ascii="宋体" w:hAnsi="宋体"/>
          <w:b/>
          <w:color w:val="auto"/>
          <w:szCs w:val="21"/>
          <w:highlight w:val="none"/>
        </w:rPr>
        <w:t>服务内容</w:t>
      </w:r>
    </w:p>
    <w:p>
      <w:pPr>
        <w:adjustRightInd w:val="0"/>
        <w:snapToGrid w:val="0"/>
        <w:spacing w:line="288" w:lineRule="auto"/>
        <w:rPr>
          <w:rFonts w:cs="Times New Roman"/>
          <w:b/>
          <w:color w:val="auto"/>
          <w:spacing w:val="-6"/>
          <w:szCs w:val="21"/>
          <w:highlight w:val="none"/>
        </w:rPr>
      </w:pPr>
    </w:p>
    <w:p>
      <w:pPr>
        <w:adjustRightInd w:val="0"/>
        <w:snapToGrid w:val="0"/>
        <w:spacing w:line="288" w:lineRule="auto"/>
        <w:ind w:firstLine="456" w:firstLineChars="200"/>
        <w:rPr>
          <w:color w:val="auto"/>
          <w:spacing w:val="-6"/>
          <w:kern w:val="0"/>
          <w:szCs w:val="21"/>
          <w:highlight w:val="none"/>
        </w:rPr>
      </w:pPr>
    </w:p>
    <w:p>
      <w:pPr>
        <w:adjustRightInd w:val="0"/>
        <w:snapToGrid w:val="0"/>
        <w:spacing w:line="288" w:lineRule="auto"/>
        <w:ind w:firstLine="456" w:firstLineChars="200"/>
        <w:rPr>
          <w:color w:val="auto"/>
          <w:spacing w:val="-6"/>
          <w:kern w:val="0"/>
          <w:szCs w:val="21"/>
          <w:highlight w:val="none"/>
        </w:rPr>
      </w:pP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第三条：</w:t>
      </w:r>
      <w:r>
        <w:rPr>
          <w:rFonts w:hint="eastAsia" w:ascii="宋体" w:hAnsi="宋体"/>
          <w:b/>
          <w:color w:val="auto"/>
          <w:szCs w:val="21"/>
          <w:highlight w:val="none"/>
        </w:rPr>
        <w:t>服务要求</w:t>
      </w:r>
    </w:p>
    <w:p>
      <w:pPr>
        <w:spacing w:line="288" w:lineRule="auto"/>
        <w:ind w:firstLine="480" w:firstLineChars="200"/>
        <w:rPr>
          <w:bCs/>
          <w:color w:val="auto"/>
          <w:szCs w:val="21"/>
          <w:highlight w:val="none"/>
        </w:rPr>
      </w:pPr>
      <w:r>
        <w:rPr>
          <w:rFonts w:hint="eastAsia"/>
          <w:bCs/>
          <w:color w:val="auto"/>
          <w:szCs w:val="21"/>
          <w:highlight w:val="none"/>
        </w:rPr>
        <w:t>1.在服务期内，免费提供因用户使用需对内容和功能进行修改完善的服务。若因乙方原因而影响工作的情况，售后服务提供顺延至任务完成。</w:t>
      </w:r>
    </w:p>
    <w:p>
      <w:pPr>
        <w:spacing w:line="288" w:lineRule="auto"/>
        <w:ind w:firstLine="480" w:firstLineChars="200"/>
        <w:rPr>
          <w:bCs/>
          <w:color w:val="auto"/>
          <w:szCs w:val="21"/>
          <w:highlight w:val="none"/>
        </w:rPr>
      </w:pPr>
      <w:r>
        <w:rPr>
          <w:rFonts w:hint="eastAsia"/>
          <w:bCs/>
          <w:color w:val="auto"/>
          <w:szCs w:val="21"/>
          <w:highlight w:val="none"/>
        </w:rPr>
        <w:t>2.公布咨询电话、邮箱，免费提供网络在线咨询服务，在接到咨询后的24小时内提供回复解答服务。</w:t>
      </w: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第四条：</w:t>
      </w:r>
      <w:r>
        <w:rPr>
          <w:rFonts w:hint="eastAsia" w:ascii="宋体" w:hAnsi="宋体"/>
          <w:b/>
          <w:color w:val="auto"/>
          <w:szCs w:val="21"/>
          <w:highlight w:val="none"/>
        </w:rPr>
        <w:t>项目验收</w:t>
      </w:r>
    </w:p>
    <w:p>
      <w:pPr>
        <w:spacing w:line="288" w:lineRule="auto"/>
        <w:ind w:firstLine="480" w:firstLineChars="200"/>
        <w:rPr>
          <w:bCs/>
          <w:color w:val="auto"/>
          <w:szCs w:val="21"/>
          <w:highlight w:val="none"/>
        </w:rPr>
      </w:pPr>
      <w:r>
        <w:rPr>
          <w:rFonts w:hint="eastAsia"/>
          <w:bCs/>
          <w:color w:val="auto"/>
          <w:szCs w:val="21"/>
          <w:highlight w:val="none"/>
        </w:rPr>
        <w:t>1.项目完成后，由甲方对所有资源内容进行验收，投标人需提供验收材料，包括详细目录、移动硬盘等。</w:t>
      </w:r>
    </w:p>
    <w:p>
      <w:pPr>
        <w:spacing w:line="288" w:lineRule="auto"/>
        <w:ind w:firstLine="480" w:firstLineChars="200"/>
        <w:rPr>
          <w:bCs/>
          <w:color w:val="auto"/>
          <w:szCs w:val="21"/>
          <w:highlight w:val="none"/>
        </w:rPr>
      </w:pPr>
      <w:r>
        <w:rPr>
          <w:rFonts w:hint="eastAsia"/>
          <w:bCs/>
          <w:color w:val="auto"/>
          <w:szCs w:val="21"/>
          <w:highlight w:val="none"/>
        </w:rPr>
        <w:t>2.由甲方使用人和乙方开展验收工作，验收费用由乙方承担。</w:t>
      </w:r>
    </w:p>
    <w:p>
      <w:pPr>
        <w:spacing w:line="288" w:lineRule="auto"/>
        <w:ind w:firstLine="480" w:firstLineChars="200"/>
        <w:rPr>
          <w:bCs/>
          <w:color w:val="auto"/>
          <w:szCs w:val="21"/>
          <w:highlight w:val="none"/>
        </w:rPr>
      </w:pPr>
      <w:r>
        <w:rPr>
          <w:rFonts w:hint="eastAsia"/>
          <w:bCs/>
          <w:color w:val="auto"/>
          <w:szCs w:val="21"/>
          <w:highlight w:val="none"/>
        </w:rPr>
        <w:t>3.乙方在服务交付、安装和验收期间应采取严格的安全措施，承担由于自身原因所造成的事故责任及其发生的一切费用。</w:t>
      </w:r>
    </w:p>
    <w:p>
      <w:pPr>
        <w:pStyle w:val="45"/>
        <w:spacing w:line="360" w:lineRule="auto"/>
        <w:ind w:firstLine="0" w:firstLineChars="0"/>
        <w:rPr>
          <w:rFonts w:ascii="宋体" w:hAnsi="宋体"/>
          <w:b/>
          <w:color w:val="auto"/>
          <w:spacing w:val="-6"/>
          <w:szCs w:val="21"/>
          <w:highlight w:val="none"/>
        </w:rPr>
      </w:pPr>
      <w:r>
        <w:rPr>
          <w:rFonts w:hint="eastAsia" w:ascii="宋体" w:hAnsi="宋体"/>
          <w:b/>
          <w:color w:val="auto"/>
          <w:spacing w:val="-6"/>
          <w:szCs w:val="21"/>
          <w:highlight w:val="none"/>
        </w:rPr>
        <w:t>第五条：质量保证及售后服务</w:t>
      </w:r>
    </w:p>
    <w:p>
      <w:pPr>
        <w:pStyle w:val="45"/>
        <w:spacing w:line="360" w:lineRule="auto"/>
        <w:ind w:firstLine="480"/>
        <w:rPr>
          <w:rFonts w:ascii="宋体" w:hAnsi="宋体"/>
          <w:color w:val="auto"/>
          <w:szCs w:val="21"/>
          <w:highlight w:val="none"/>
        </w:rPr>
      </w:pPr>
      <w:r>
        <w:rPr>
          <w:rFonts w:hint="eastAsia" w:ascii="宋体" w:hAnsi="宋体"/>
          <w:color w:val="auto"/>
          <w:szCs w:val="21"/>
          <w:highlight w:val="none"/>
        </w:rPr>
        <w:t>1.免费提供年售后支持服务。</w:t>
      </w:r>
      <w:r>
        <w:rPr>
          <w:rFonts w:hint="eastAsia" w:ascii="宋体" w:hAnsi="宋体"/>
          <w:color w:val="auto"/>
          <w:spacing w:val="-6"/>
          <w:szCs w:val="21"/>
          <w:highlight w:val="none"/>
        </w:rPr>
        <w:t>在服务期内，免费提供因用户使用需对内容和功能进行修改完善的服务。</w:t>
      </w:r>
    </w:p>
    <w:p>
      <w:pPr>
        <w:spacing w:line="288" w:lineRule="auto"/>
        <w:rPr>
          <w:b/>
          <w:color w:val="auto"/>
          <w:spacing w:val="-6"/>
          <w:szCs w:val="21"/>
          <w:highlight w:val="none"/>
        </w:rPr>
      </w:pPr>
      <w:r>
        <w:rPr>
          <w:rFonts w:hint="eastAsia"/>
          <w:b/>
          <w:color w:val="auto"/>
          <w:spacing w:val="-6"/>
          <w:szCs w:val="21"/>
          <w:highlight w:val="none"/>
        </w:rPr>
        <w:t>第六条：服务时间、地点</w:t>
      </w:r>
    </w:p>
    <w:p>
      <w:pPr>
        <w:tabs>
          <w:tab w:val="center" w:pos="4153"/>
        </w:tabs>
        <w:spacing w:line="288" w:lineRule="auto"/>
        <w:ind w:right="26" w:rightChars="11" w:firstLine="456" w:firstLineChars="200"/>
        <w:rPr>
          <w:color w:val="auto"/>
          <w:spacing w:val="-6"/>
          <w:szCs w:val="21"/>
          <w:highlight w:val="none"/>
        </w:rPr>
      </w:pPr>
      <w:r>
        <w:rPr>
          <w:rFonts w:hint="eastAsia"/>
          <w:color w:val="auto"/>
          <w:spacing w:val="-6"/>
          <w:szCs w:val="21"/>
          <w:highlight w:val="none"/>
        </w:rPr>
        <w:t>1.服务时间：</w:t>
      </w:r>
      <w:r>
        <w:rPr>
          <w:rFonts w:hint="eastAsia"/>
          <w:color w:val="auto"/>
          <w:szCs w:val="21"/>
          <w:highlight w:val="none"/>
        </w:rPr>
        <w:t>2022年8月31日前完成教工餐厅以及学生餐厅洗碗机的供货、安装及调试，剩余设备根据甲方需求，提前1个月通知中标单位供货</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2.地点：甲方指定地点。</w:t>
      </w:r>
    </w:p>
    <w:p>
      <w:pPr>
        <w:spacing w:line="288" w:lineRule="auto"/>
        <w:rPr>
          <w:b/>
          <w:color w:val="auto"/>
          <w:spacing w:val="-6"/>
          <w:szCs w:val="21"/>
          <w:highlight w:val="none"/>
        </w:rPr>
      </w:pPr>
      <w:r>
        <w:rPr>
          <w:rFonts w:hint="eastAsia"/>
          <w:b/>
          <w:color w:val="auto"/>
          <w:spacing w:val="-6"/>
          <w:szCs w:val="21"/>
          <w:highlight w:val="none"/>
        </w:rPr>
        <w:t>第七条：服务款项的支付</w:t>
      </w:r>
    </w:p>
    <w:p>
      <w:pPr>
        <w:snapToGrid w:val="0"/>
        <w:spacing w:line="288" w:lineRule="auto"/>
        <w:ind w:firstLine="480" w:firstLineChars="200"/>
        <w:rPr>
          <w:color w:val="auto"/>
          <w:highlight w:val="none"/>
        </w:rPr>
      </w:pPr>
      <w:r>
        <w:rPr>
          <w:rFonts w:hint="eastAsia"/>
          <w:color w:val="auto"/>
          <w:szCs w:val="21"/>
          <w:highlight w:val="none"/>
        </w:rPr>
        <w:t>合同生效以及具备实施条件后</w:t>
      </w:r>
      <w:r>
        <w:rPr>
          <w:color w:val="auto"/>
          <w:szCs w:val="21"/>
          <w:highlight w:val="none"/>
        </w:rPr>
        <w:t>7个工作日内</w:t>
      </w:r>
      <w:r>
        <w:rPr>
          <w:rFonts w:hint="eastAsia"/>
          <w:color w:val="auto"/>
          <w:szCs w:val="21"/>
          <w:highlight w:val="none"/>
        </w:rPr>
        <w:t>，且供应商已向采购人提交银行、保险公司等金融机构出具的预付款保函的，采购人向供应商支付合同总价的4</w:t>
      </w:r>
      <w:r>
        <w:rPr>
          <w:color w:val="auto"/>
          <w:szCs w:val="21"/>
          <w:highlight w:val="none"/>
        </w:rPr>
        <w:t>0</w:t>
      </w:r>
      <w:r>
        <w:rPr>
          <w:rFonts w:hint="eastAsia"/>
          <w:color w:val="auto"/>
          <w:szCs w:val="21"/>
          <w:highlight w:val="none"/>
        </w:rPr>
        <w:t>%；项目履约完成，经采购人验收合格后，收到发票后</w:t>
      </w:r>
      <w:r>
        <w:rPr>
          <w:color w:val="auto"/>
          <w:szCs w:val="21"/>
          <w:highlight w:val="none"/>
        </w:rPr>
        <w:t>7个工作日内</w:t>
      </w:r>
      <w:r>
        <w:rPr>
          <w:rFonts w:hint="eastAsia"/>
          <w:color w:val="auto"/>
          <w:szCs w:val="21"/>
          <w:highlight w:val="none"/>
        </w:rPr>
        <w:t>，采购人向供应商支付合同总价的60%。</w:t>
      </w:r>
    </w:p>
    <w:p>
      <w:pPr>
        <w:spacing w:line="288" w:lineRule="auto"/>
        <w:ind w:right="-588" w:rightChars="-245"/>
        <w:rPr>
          <w:b/>
          <w:color w:val="auto"/>
          <w:spacing w:val="-6"/>
          <w:szCs w:val="21"/>
          <w:highlight w:val="none"/>
        </w:rPr>
      </w:pPr>
      <w:r>
        <w:rPr>
          <w:rFonts w:hint="eastAsia"/>
          <w:b/>
          <w:color w:val="auto"/>
          <w:spacing w:val="-6"/>
          <w:szCs w:val="21"/>
          <w:highlight w:val="none"/>
        </w:rPr>
        <w:t>第八条：违约责任</w:t>
      </w:r>
    </w:p>
    <w:p>
      <w:pPr>
        <w:spacing w:line="288" w:lineRule="auto"/>
        <w:ind w:firstLine="456" w:firstLineChars="200"/>
        <w:rPr>
          <w:color w:val="auto"/>
          <w:spacing w:val="-6"/>
          <w:szCs w:val="21"/>
          <w:highlight w:val="none"/>
        </w:rPr>
      </w:pPr>
      <w:r>
        <w:rPr>
          <w:rFonts w:hint="eastAsia"/>
          <w:color w:val="auto"/>
          <w:spacing w:val="-6"/>
          <w:szCs w:val="21"/>
          <w:highlight w:val="none"/>
        </w:rPr>
        <w:t>1．乙方逾期履行合同的，自逾期之日起，向甲方每日偿付合同总价千分之五的滞纳金。</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2．如验收不能达到服务质量标准，乙方要支付给甲方总服务款的20％作为违约赔偿金。</w:t>
      </w:r>
    </w:p>
    <w:p>
      <w:pPr>
        <w:pStyle w:val="11"/>
        <w:spacing w:before="156" w:after="156" w:line="288" w:lineRule="auto"/>
        <w:rPr>
          <w:rFonts w:hAnsi="宋体"/>
          <w:b/>
          <w:color w:val="auto"/>
          <w:spacing w:val="-6"/>
          <w:sz w:val="21"/>
          <w:szCs w:val="21"/>
          <w:highlight w:val="none"/>
        </w:rPr>
      </w:pPr>
      <w:r>
        <w:rPr>
          <w:rFonts w:hint="eastAsia" w:hAnsi="宋体"/>
          <w:b/>
          <w:color w:val="auto"/>
          <w:spacing w:val="-6"/>
          <w:sz w:val="21"/>
          <w:szCs w:val="21"/>
          <w:highlight w:val="none"/>
        </w:rPr>
        <w:t>第九条：不可抗力事件处理</w:t>
      </w:r>
    </w:p>
    <w:p>
      <w:pPr>
        <w:spacing w:line="288" w:lineRule="auto"/>
        <w:ind w:firstLine="456" w:firstLineChars="200"/>
        <w:rPr>
          <w:color w:val="auto"/>
          <w:spacing w:val="-6"/>
          <w:szCs w:val="21"/>
          <w:highlight w:val="none"/>
        </w:rPr>
      </w:pPr>
      <w:r>
        <w:rPr>
          <w:rFonts w:hint="eastAsia"/>
          <w:color w:val="auto"/>
          <w:spacing w:val="-6"/>
          <w:szCs w:val="21"/>
          <w:highlight w:val="none"/>
        </w:rPr>
        <w:t>1. 在合同有效期内，任何一方因不可抗力事件导致不能履行合同，则合同履行期可延长，其延长期与不可抗力影响期相同。</w:t>
      </w:r>
    </w:p>
    <w:p>
      <w:pPr>
        <w:spacing w:line="288" w:lineRule="auto"/>
        <w:ind w:firstLine="456" w:firstLineChars="200"/>
        <w:rPr>
          <w:color w:val="auto"/>
          <w:spacing w:val="-6"/>
          <w:szCs w:val="21"/>
          <w:highlight w:val="none"/>
        </w:rPr>
      </w:pPr>
      <w:r>
        <w:rPr>
          <w:rFonts w:hint="eastAsia"/>
          <w:color w:val="auto"/>
          <w:spacing w:val="-6"/>
          <w:szCs w:val="21"/>
          <w:highlight w:val="none"/>
        </w:rPr>
        <w:t>2. 不可抗力事件发生后，应立即通知对方，并寄送有关权威机构出具的证明。</w:t>
      </w:r>
    </w:p>
    <w:p>
      <w:pPr>
        <w:spacing w:line="288" w:lineRule="auto"/>
        <w:ind w:firstLine="456" w:firstLineChars="200"/>
        <w:rPr>
          <w:color w:val="auto"/>
          <w:spacing w:val="-6"/>
          <w:szCs w:val="21"/>
          <w:highlight w:val="none"/>
        </w:rPr>
      </w:pPr>
      <w:r>
        <w:rPr>
          <w:rFonts w:hint="eastAsia"/>
          <w:color w:val="auto"/>
          <w:spacing w:val="-6"/>
          <w:szCs w:val="21"/>
          <w:highlight w:val="none"/>
        </w:rPr>
        <w:t>3. 不可抗力事件延续120天以上，双方应通过友好协商，确定是否继续履行合同。</w:t>
      </w:r>
    </w:p>
    <w:p>
      <w:pPr>
        <w:spacing w:line="288" w:lineRule="auto"/>
        <w:ind w:right="-588" w:rightChars="-245"/>
        <w:rPr>
          <w:b/>
          <w:color w:val="auto"/>
          <w:spacing w:val="-6"/>
          <w:szCs w:val="21"/>
          <w:highlight w:val="none"/>
        </w:rPr>
      </w:pPr>
      <w:r>
        <w:rPr>
          <w:rFonts w:hint="eastAsia"/>
          <w:b/>
          <w:color w:val="auto"/>
          <w:spacing w:val="-6"/>
          <w:szCs w:val="21"/>
          <w:highlight w:val="none"/>
        </w:rPr>
        <w:t>第十条：争议解决</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本合同未尽事宜由双方协商解决，如协商不成，双方同意将本合同引起的争议提交甲方所在地法院起诉。</w:t>
      </w:r>
    </w:p>
    <w:p>
      <w:pPr>
        <w:spacing w:line="288" w:lineRule="auto"/>
        <w:ind w:right="-588" w:rightChars="-245"/>
        <w:rPr>
          <w:b/>
          <w:color w:val="auto"/>
          <w:spacing w:val="-6"/>
          <w:szCs w:val="21"/>
          <w:highlight w:val="none"/>
        </w:rPr>
      </w:pPr>
      <w:r>
        <w:rPr>
          <w:rFonts w:hint="eastAsia"/>
          <w:b/>
          <w:color w:val="auto"/>
          <w:spacing w:val="-6"/>
          <w:szCs w:val="21"/>
          <w:highlight w:val="none"/>
        </w:rPr>
        <w:t>第十一条：合同生效</w:t>
      </w:r>
    </w:p>
    <w:p>
      <w:pPr>
        <w:spacing w:line="288" w:lineRule="auto"/>
        <w:ind w:firstLine="456" w:firstLineChars="200"/>
        <w:rPr>
          <w:color w:val="auto"/>
          <w:spacing w:val="-6"/>
          <w:szCs w:val="21"/>
          <w:highlight w:val="none"/>
        </w:rPr>
      </w:pPr>
      <w:r>
        <w:rPr>
          <w:rFonts w:hint="eastAsia"/>
          <w:color w:val="auto"/>
          <w:spacing w:val="-6"/>
          <w:szCs w:val="21"/>
          <w:highlight w:val="none"/>
        </w:rPr>
        <w:t>1. 合同经三方法定代表人或授权代表签字并加盖单位公章后生效。</w:t>
      </w:r>
    </w:p>
    <w:p>
      <w:pPr>
        <w:spacing w:line="288" w:lineRule="auto"/>
        <w:ind w:firstLine="456" w:firstLineChars="200"/>
        <w:rPr>
          <w:color w:val="auto"/>
          <w:spacing w:val="-6"/>
          <w:szCs w:val="21"/>
          <w:highlight w:val="none"/>
        </w:rPr>
      </w:pPr>
      <w:r>
        <w:rPr>
          <w:rFonts w:hint="eastAsia"/>
          <w:color w:val="auto"/>
          <w:spacing w:val="-6"/>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456" w:firstLineChars="200"/>
        <w:rPr>
          <w:color w:val="auto"/>
          <w:spacing w:val="-6"/>
          <w:szCs w:val="21"/>
          <w:highlight w:val="none"/>
        </w:rPr>
      </w:pPr>
      <w:r>
        <w:rPr>
          <w:rFonts w:hint="eastAsia"/>
          <w:color w:val="auto"/>
          <w:spacing w:val="-6"/>
          <w:szCs w:val="21"/>
          <w:highlight w:val="none"/>
        </w:rPr>
        <w:t>3.本合同未尽事宜，遵照《民法典》有关条文执行。</w:t>
      </w:r>
    </w:p>
    <w:p>
      <w:pPr>
        <w:spacing w:line="288" w:lineRule="auto"/>
        <w:ind w:firstLine="456" w:firstLineChars="200"/>
        <w:rPr>
          <w:color w:val="auto"/>
          <w:spacing w:val="-6"/>
          <w:szCs w:val="21"/>
          <w:highlight w:val="none"/>
        </w:rPr>
      </w:pPr>
      <w:r>
        <w:rPr>
          <w:rFonts w:hint="eastAsia"/>
          <w:color w:val="auto"/>
          <w:spacing w:val="-6"/>
          <w:szCs w:val="21"/>
          <w:highlight w:val="none"/>
        </w:rPr>
        <w:t>4.本合同一式七份，采购代理机构各执壹份，甲乙双方各执叁份。</w:t>
      </w:r>
    </w:p>
    <w:p>
      <w:pPr>
        <w:spacing w:line="288" w:lineRule="auto"/>
        <w:ind w:firstLine="456" w:firstLineChars="200"/>
        <w:rPr>
          <w:b/>
          <w:color w:val="auto"/>
          <w:spacing w:val="-6"/>
          <w:sz w:val="21"/>
          <w:highlight w:val="none"/>
        </w:rPr>
      </w:pPr>
      <w:r>
        <w:rPr>
          <w:rFonts w:hint="eastAsia"/>
          <w:color w:val="auto"/>
          <w:spacing w:val="-6"/>
          <w:szCs w:val="21"/>
          <w:highlight w:val="none"/>
        </w:rPr>
        <w:t>5.与本合同有关招投标文件及记录同本合同具有同等法律效果。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4"/>
      <w:bookmarkStart w:id="42" w:name="OLE_LINK13"/>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jc w:val="center"/>
        <w:outlineLvl w:val="2"/>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中小企业声明函（货物）</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采购活动，提供的货物全部由符合政策要求的中小企业制造。相关企业的具体情况如下：</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1. （标的名称）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2. （标的名称）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rFonts w:hint="eastAsia"/>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项目名称：南山校区餐厅厨房设备</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QSZB-Z(H)-C22259(CS) </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说明：▲采购人将以合同形式有偿取得货物或服务，不接受投标人给予的赠品、回扣或者与采购无关的其他商品、服务。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投标总价（人民币元）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 南山校区餐厅厨房设备</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QSZB-Z(H)-C22259(CS)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备份响应文件 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 南山校区餐厅厨房设备标项</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 南山校区餐厅厨房设备</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QSZB-Z(H)-C22259(CS) </w:t>
      </w:r>
      <w:r>
        <w:rPr>
          <w:rFonts w:hint="eastAsia"/>
          <w:color w:val="auto"/>
          <w:sz w:val="21"/>
          <w:szCs w:val="21"/>
          <w:highlight w:val="none"/>
        </w:rPr>
        <w:t xml:space="preserve">  </w:t>
      </w:r>
    </w:p>
    <w:p>
      <w:pPr>
        <w:adjustRightInd w:val="0"/>
        <w:snapToGrid w:val="0"/>
        <w:spacing w:line="288" w:lineRule="auto"/>
        <w:rPr>
          <w:color w:val="auto"/>
          <w:sz w:val="21"/>
          <w:szCs w:val="21"/>
          <w:highlight w:val="none"/>
        </w:rPr>
      </w:pPr>
      <w:r>
        <w:rPr>
          <w:rFonts w:hint="eastAsia"/>
          <w:color w:val="auto"/>
          <w:sz w:val="21"/>
          <w:szCs w:val="21"/>
          <w:highlight w:val="none"/>
        </w:rPr>
        <w:t xml:space="preserve">标项：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114300" distR="114300">
                <wp:extent cx="2704465" cy="2253615"/>
                <wp:effectExtent l="5080" t="4445" r="14605" b="8890"/>
                <wp:docPr id="2" name="113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113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0t&#10;EZPVAAAABQEAAA8AAAAAAAAAAQAgAAAAIgAAAGRycy9kb3ducmV2LnhtbFBLAQIUABQAAAAIAIdO&#10;4kAxWt5M7QEAABsEAAAOAAAAAAAAAAEAIAAAACQBAABkcnMvZTJvRG9jLnhtbFBLBQYAAAAABgAG&#10;AFkBAACDBQAAAAA=&#10;">
                <v:fill on="t" focussize="0,0"/>
                <v:stroke color="#000000" joinstyle="miter"/>
                <v:imagedata o:title=""/>
                <o:lock v:ext="edit" aspectratio="f"/>
                <w10:wrap type="none"/>
                <w10:anchorlock/>
              </v:rect>
            </w:pict>
          </mc:Fallback>
        </mc:AlternateContent>
      </w:r>
      <w:r>
        <w:rPr>
          <w:rFonts w:cs="Times New Roman"/>
          <w:b/>
          <w:bCs/>
          <w:color w:val="auto"/>
          <w:sz w:val="21"/>
          <w:szCs w:val="21"/>
          <w:highlight w:val="none"/>
        </w:rPr>
        <mc:AlternateContent>
          <mc:Choice Requires="wps">
            <w:drawing>
              <wp:inline distT="0" distB="0" distL="114300" distR="114300">
                <wp:extent cx="2647950" cy="2253615"/>
                <wp:effectExtent l="5080" t="4445" r="13970" b="8890"/>
                <wp:docPr id="1" name="1138"/>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1138"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r6Ud1QAAAAUBAAAPAAAAAAAAAAEAIAAAACIAAABkcnMvZG93bnJldi54bWxQSwECFAAUAAAACACH&#10;TuJALfX/Su4BAAAbBAAADgAAAAAAAAABACAAAAAkAQAAZHJzL2Uyb0RvYy54bWxQSwUGAAAAAAYA&#10;BgBZAQAAhAUAAAAA&#10;">
                <v:fill on="t" focussize="0,0"/>
                <v:stroke color="#000000"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drawing>
        <wp:inline distT="0" distB="0" distL="0" distR="0">
          <wp:extent cx="5302885" cy="676275"/>
          <wp:effectExtent l="0" t="0" r="12065" b="9525"/>
          <wp:docPr id="4097" name="图片 1" descr="图片1"/>
          <wp:cNvGraphicFramePr/>
          <a:graphic xmlns:a="http://schemas.openxmlformats.org/drawingml/2006/main">
            <a:graphicData uri="http://schemas.openxmlformats.org/drawingml/2006/picture">
              <pic:pic xmlns:pic="http://schemas.openxmlformats.org/drawingml/2006/picture">
                <pic:nvPicPr>
                  <pic:cNvPr id="4097" name="图片 1" descr="图片1"/>
                  <pic:cNvPicPr/>
                </pic:nvPicPr>
                <pic:blipFill>
                  <a:blip r:embed="rId1" cstate="print"/>
                  <a:srcRect/>
                  <a:stretch>
                    <a:fillRect/>
                  </a:stretch>
                </pic:blipFill>
                <pic:spPr>
                  <a:xfrm>
                    <a:off x="0" y="0"/>
                    <a:ext cx="5302885"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52C76992"/>
    <w:multiLevelType w:val="singleLevel"/>
    <w:tmpl w:val="52C7699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kYTQ1MThjYjY0ZGQwYTQ1NTc5ZjNmYmRhZjdmMjAifQ=="/>
  </w:docVars>
  <w:rsids>
    <w:rsidRoot w:val="00F26CB7"/>
    <w:rsid w:val="001378E6"/>
    <w:rsid w:val="004E51C3"/>
    <w:rsid w:val="005A47ED"/>
    <w:rsid w:val="00A96EF1"/>
    <w:rsid w:val="00DC645B"/>
    <w:rsid w:val="00F26CB7"/>
    <w:rsid w:val="00F32103"/>
    <w:rsid w:val="0F075F83"/>
    <w:rsid w:val="188C6D74"/>
    <w:rsid w:val="1F6367CF"/>
    <w:rsid w:val="2C186964"/>
    <w:rsid w:val="409A44DC"/>
    <w:rsid w:val="45483850"/>
    <w:rsid w:val="4948207A"/>
    <w:rsid w:val="4A607677"/>
    <w:rsid w:val="4AC54385"/>
    <w:rsid w:val="733A0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30"/>
    <w:qFormat/>
    <w:uiPriority w:val="0"/>
    <w:pPr>
      <w:spacing w:line="200" w:lineRule="atLeast"/>
      <w:ind w:firstLine="301"/>
    </w:pPr>
    <w:rPr>
      <w:rFonts w:hAnsi="Courier New" w:cs="Times New Roman"/>
      <w:spacing w:val="-4"/>
      <w:sz w:val="18"/>
      <w:szCs w:val="20"/>
    </w:rPr>
  </w:style>
  <w:style w:type="paragraph" w:styleId="3">
    <w:name w:val="Body Text First Indent 2"/>
    <w:basedOn w:val="2"/>
    <w:next w:val="1"/>
    <w:qFormat/>
    <w:uiPriority w:val="99"/>
    <w:pPr>
      <w:ind w:firstLine="420"/>
    </w:pPr>
  </w:style>
  <w:style w:type="paragraph" w:styleId="7">
    <w:name w:val="Normal Indent"/>
    <w:basedOn w:val="1"/>
    <w:qFormat/>
    <w:uiPriority w:val="0"/>
    <w:pPr>
      <w:ind w:firstLine="420"/>
    </w:pPr>
    <w:rPr>
      <w:sz w:val="21"/>
      <w:szCs w:val="20"/>
    </w:rPr>
  </w:style>
  <w:style w:type="paragraph" w:styleId="8">
    <w:name w:val="annotation text"/>
    <w:basedOn w:val="1"/>
    <w:link w:val="29"/>
    <w:qFormat/>
    <w:uiPriority w:val="99"/>
    <w:pPr>
      <w:jc w:val="left"/>
    </w:pPr>
    <w:rPr>
      <w:rFonts w:ascii="Times New Roman" w:hAnsi="Times New Roman" w:cs="Times New Roman"/>
      <w:sz w:val="28"/>
    </w:rPr>
  </w:style>
  <w:style w:type="paragraph" w:styleId="9">
    <w:name w:val="Body Text"/>
    <w:basedOn w:val="1"/>
    <w:next w:val="1"/>
    <w:qFormat/>
    <w:uiPriority w:val="99"/>
    <w:pPr>
      <w:spacing w:after="120"/>
    </w:pPr>
    <w:rPr>
      <w:rFonts w:ascii="Times New Roman" w:hAnsi="Times New Roman" w:cs="Times New Roman"/>
      <w:sz w:val="28"/>
    </w:rPr>
  </w:style>
  <w:style w:type="paragraph" w:styleId="10">
    <w:name w:val="Block Text"/>
    <w:basedOn w:val="1"/>
    <w:qFormat/>
    <w:uiPriority w:val="99"/>
    <w:pPr>
      <w:spacing w:after="120"/>
      <w:ind w:left="1440" w:leftChars="700" w:right="1440" w:rightChars="700"/>
    </w:pPr>
  </w:style>
  <w:style w:type="paragraph" w:styleId="11">
    <w:name w:val="Plain Text"/>
    <w:basedOn w:val="1"/>
    <w:link w:val="37"/>
    <w:qFormat/>
    <w:uiPriority w:val="99"/>
    <w:pPr>
      <w:spacing w:beforeLines="50" w:afterLines="50" w:line="400" w:lineRule="atLeast"/>
    </w:pPr>
    <w:rPr>
      <w:rFonts w:hAnsi="Courier New"/>
    </w:rPr>
  </w:style>
  <w:style w:type="paragraph" w:styleId="12">
    <w:name w:val="Balloon Text"/>
    <w:basedOn w:val="1"/>
    <w:link w:val="28"/>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kern w:val="0"/>
    </w:rPr>
  </w:style>
  <w:style w:type="paragraph" w:styleId="17">
    <w:name w:val="annotation subject"/>
    <w:basedOn w:val="8"/>
    <w:next w:val="8"/>
    <w:link w:val="38"/>
    <w:qFormat/>
    <w:uiPriority w:val="0"/>
    <w:rPr>
      <w:rFonts w:ascii="宋体" w:hAnsi="宋体" w:cs="宋体"/>
      <w:b/>
      <w:bCs/>
      <w:sz w:val="24"/>
    </w:rPr>
  </w:style>
  <w:style w:type="paragraph" w:styleId="18">
    <w:name w:val="Body Text First Indent"/>
    <w:basedOn w:val="9"/>
    <w:next w:val="1"/>
    <w:qFormat/>
    <w:uiPriority w:val="0"/>
    <w:pPr>
      <w:ind w:firstLine="420" w:firstLineChars="100"/>
    </w:pPr>
    <w:rPr>
      <w:kern w:val="0"/>
      <w:sz w:val="21"/>
      <w:szCs w:val="21"/>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eastAsia="Arial"/>
    </w:rPr>
  </w:style>
  <w:style w:type="character" w:styleId="23">
    <w:name w:val="Hyperlink"/>
    <w:basedOn w:val="21"/>
    <w:qFormat/>
    <w:uiPriority w:val="99"/>
    <w:rPr>
      <w:color w:val="0000FF"/>
      <w:u w:val="single"/>
    </w:rPr>
  </w:style>
  <w:style w:type="character" w:styleId="24">
    <w:name w:val="annotation reference"/>
    <w:qFormat/>
    <w:uiPriority w:val="99"/>
    <w:rPr>
      <w:sz w:val="21"/>
      <w:szCs w:val="21"/>
    </w:rPr>
  </w:style>
  <w:style w:type="paragraph" w:customStyle="1" w:styleId="25">
    <w:name w:val="Default"/>
    <w:next w:val="2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8">
    <w:name w:val="批注框文本 字符"/>
    <w:basedOn w:val="21"/>
    <w:link w:val="12"/>
    <w:qFormat/>
    <w:uiPriority w:val="0"/>
    <w:rPr>
      <w:rFonts w:ascii="宋体" w:hAnsi="宋体" w:cs="宋体"/>
      <w:kern w:val="2"/>
      <w:sz w:val="18"/>
      <w:szCs w:val="18"/>
    </w:rPr>
  </w:style>
  <w:style w:type="character" w:customStyle="1" w:styleId="29">
    <w:name w:val="批注文字 字符"/>
    <w:basedOn w:val="21"/>
    <w:link w:val="8"/>
    <w:qFormat/>
    <w:uiPriority w:val="99"/>
    <w:rPr>
      <w:kern w:val="2"/>
      <w:sz w:val="28"/>
      <w:szCs w:val="24"/>
    </w:rPr>
  </w:style>
  <w:style w:type="character" w:customStyle="1" w:styleId="30">
    <w:name w:val="正文文本缩进 字符1"/>
    <w:link w:val="2"/>
    <w:qFormat/>
    <w:uiPriority w:val="0"/>
    <w:rPr>
      <w:rFonts w:ascii="宋体" w:hAnsi="Courier New"/>
      <w:spacing w:val="-4"/>
      <w:kern w:val="2"/>
      <w:sz w:val="18"/>
    </w:rPr>
  </w:style>
  <w:style w:type="character" w:customStyle="1" w:styleId="31">
    <w:name w:val="正文文本缩进 字符"/>
    <w:basedOn w:val="21"/>
    <w:qFormat/>
    <w:uiPriority w:val="0"/>
    <w:rPr>
      <w:rFonts w:ascii="宋体" w:hAnsi="宋体" w:cs="宋体"/>
      <w:kern w:val="2"/>
      <w:sz w:val="24"/>
      <w:szCs w:val="24"/>
    </w:rPr>
  </w:style>
  <w:style w:type="character" w:customStyle="1" w:styleId="32">
    <w:name w:val="正文文本缩进 字符2"/>
    <w:qFormat/>
    <w:uiPriority w:val="0"/>
    <w:rPr>
      <w:rFonts w:ascii="宋体" w:hAnsi="Courier New"/>
      <w:spacing w:val="-4"/>
      <w:kern w:val="2"/>
      <w:sz w:val="18"/>
    </w:rPr>
  </w:style>
  <w:style w:type="character" w:customStyle="1" w:styleId="33">
    <w:name w:val="未处理的提及1"/>
    <w:basedOn w:val="21"/>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页脚 字符"/>
    <w:basedOn w:val="21"/>
    <w:link w:val="13"/>
    <w:qFormat/>
    <w:uiPriority w:val="99"/>
    <w:rPr>
      <w:rFonts w:ascii="宋体" w:hAnsi="宋体" w:cs="宋体"/>
      <w:kern w:val="2"/>
      <w:sz w:val="18"/>
      <w:szCs w:val="24"/>
    </w:rPr>
  </w:style>
  <w:style w:type="character" w:customStyle="1" w:styleId="36">
    <w:name w:val="纯文本 字符"/>
    <w:basedOn w:val="21"/>
    <w:qFormat/>
    <w:uiPriority w:val="0"/>
    <w:rPr>
      <w:rFonts w:ascii="宋体" w:hAnsi="Courier New" w:eastAsia="宋体" w:cs="Courier New"/>
      <w:kern w:val="2"/>
      <w:sz w:val="24"/>
      <w:szCs w:val="24"/>
    </w:rPr>
  </w:style>
  <w:style w:type="character" w:customStyle="1" w:styleId="37">
    <w:name w:val="纯文本 字符1"/>
    <w:link w:val="11"/>
    <w:qFormat/>
    <w:uiPriority w:val="99"/>
    <w:rPr>
      <w:rFonts w:ascii="宋体" w:hAnsi="Courier New" w:eastAsia="宋体" w:cs="宋体"/>
      <w:kern w:val="2"/>
      <w:sz w:val="24"/>
      <w:szCs w:val="24"/>
    </w:rPr>
  </w:style>
  <w:style w:type="character" w:customStyle="1" w:styleId="38">
    <w:name w:val="批注主题 字符"/>
    <w:basedOn w:val="29"/>
    <w:link w:val="17"/>
    <w:qFormat/>
    <w:uiPriority w:val="0"/>
    <w:rPr>
      <w:rFonts w:ascii="宋体" w:hAnsi="宋体" w:cs="宋体"/>
      <w:b/>
      <w:bCs/>
      <w:kern w:val="2"/>
      <w:sz w:val="24"/>
      <w:szCs w:val="24"/>
    </w:rPr>
  </w:style>
  <w:style w:type="paragraph" w:customStyle="1" w:styleId="39">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40">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2">
    <w:name w:val="font21"/>
    <w:basedOn w:val="21"/>
    <w:qFormat/>
    <w:uiPriority w:val="0"/>
    <w:rPr>
      <w:rFonts w:hint="eastAsia" w:ascii="宋体" w:hAnsi="宋体" w:eastAsia="宋体" w:cs="宋体"/>
      <w:color w:val="000000"/>
      <w:sz w:val="20"/>
      <w:szCs w:val="20"/>
      <w:u w:val="none"/>
    </w:rPr>
  </w:style>
  <w:style w:type="paragraph" w:customStyle="1" w:styleId="43">
    <w:name w:val="修订1"/>
    <w:qFormat/>
    <w:uiPriority w:val="99"/>
    <w:rPr>
      <w:rFonts w:ascii="宋体" w:hAnsi="宋体" w:eastAsia="宋体" w:cs="宋体"/>
      <w:kern w:val="2"/>
      <w:sz w:val="24"/>
      <w:szCs w:val="24"/>
      <w:lang w:val="en-US" w:eastAsia="zh-CN" w:bidi="ar-SA"/>
    </w:rPr>
  </w:style>
  <w:style w:type="character" w:customStyle="1" w:styleId="44">
    <w:name w:val="font41"/>
    <w:basedOn w:val="21"/>
    <w:qFormat/>
    <w:uiPriority w:val="0"/>
    <w:rPr>
      <w:rFonts w:hint="eastAsia" w:ascii="宋体" w:hAnsi="宋体" w:eastAsia="宋体" w:cs="宋体"/>
      <w:color w:val="000000"/>
      <w:sz w:val="20"/>
      <w:szCs w:val="20"/>
      <w:u w:val="none"/>
    </w:rPr>
  </w:style>
  <w:style w:type="paragraph" w:customStyle="1" w:styleId="45">
    <w:name w:val="样式1"/>
    <w:basedOn w:val="1"/>
    <w:qFormat/>
    <w:uiPriority w:val="0"/>
    <w:pPr>
      <w:spacing w:line="360" w:lineRule="exact"/>
      <w:ind w:firstLine="200" w:firstLineChars="200"/>
    </w:pPr>
    <w:rPr>
      <w:rFonts w:ascii="Arial" w:hAnsi="Arial"/>
    </w:rPr>
  </w:style>
  <w:style w:type="paragraph" w:customStyle="1" w:styleId="46">
    <w:name w:val="Revision_2d185604-113c-4f42-b5bd-a44f1b5afd2f"/>
    <w:qFormat/>
    <w:uiPriority w:val="99"/>
    <w:rPr>
      <w:rFonts w:ascii="宋体" w:hAnsi="宋体" w:eastAsia="宋体" w:cs="宋体"/>
      <w:kern w:val="2"/>
      <w:sz w:val="24"/>
      <w:szCs w:val="24"/>
      <w:lang w:val="en-US" w:eastAsia="zh-CN" w:bidi="ar-SA"/>
    </w:rPr>
  </w:style>
  <w:style w:type="character" w:customStyle="1" w:styleId="47">
    <w:name w:val="页眉 字符"/>
    <w:basedOn w:val="21"/>
    <w:link w:val="15"/>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theme" Target="theme/theme1.xm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3" Type="http://schemas.openxmlformats.org/officeDocument/2006/relationships/fontTable" Target="fontTable.xml"/><Relationship Id="rId102" Type="http://schemas.openxmlformats.org/officeDocument/2006/relationships/customXml" Target="../customXml/item2.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E8A40-DC49-4C09-9C8E-470CC71F59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36373</Words>
  <Characters>42297</Characters>
  <Lines>374</Lines>
  <Paragraphs>105</Paragraphs>
  <TotalTime>21</TotalTime>
  <ScaleCrop>false</ScaleCrop>
  <LinksUpToDate>false</LinksUpToDate>
  <CharactersWithSpaces>49412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2022-07-18T07:47:00Z</dcterms:created>
  <dc:creator>Administrator</dc:creator>
  <cp:lastModifiedBy>林心怡</cp:lastModifiedBy>
  <cp:lastPrinted>2022-07-13T06:24:00Z</cp:lastPrinted>
  <dcterms:modified xsi:type="dcterms:W3CDTF">2022-07-29T10:34:24Z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4D18F7CB779A4084A7A9A694702EA15B</vt:lpwstr>
  </property>
</Properties>
</file>