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288" w:lineRule="auto"/>
        <w:jc w:val="center"/>
        <w:rPr>
          <w:rFonts w:ascii="楷体" w:hAnsi="楷体" w:eastAsia="楷体"/>
          <w:b/>
          <w:color w:val="auto"/>
          <w:spacing w:val="-6"/>
          <w:sz w:val="44"/>
          <w:szCs w:val="44"/>
          <w:highlight w:val="none"/>
        </w:rPr>
      </w:pPr>
    </w:p>
    <w:p>
      <w:pPr>
        <w:adjustRightInd w:val="0"/>
        <w:snapToGrid w:val="0"/>
        <w:spacing w:line="288" w:lineRule="auto"/>
        <w:jc w:val="center"/>
        <w:rPr>
          <w:rFonts w:ascii="楷体" w:hAnsi="楷体" w:eastAsia="楷体"/>
          <w:b/>
          <w:color w:val="auto"/>
          <w:spacing w:val="-6"/>
          <w:sz w:val="44"/>
          <w:szCs w:val="44"/>
          <w:highlight w:val="none"/>
        </w:rPr>
      </w:pPr>
    </w:p>
    <w:p>
      <w:pPr>
        <w:adjustRightInd w:val="0"/>
        <w:snapToGrid w:val="0"/>
        <w:spacing w:line="288"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浙江求是招标代理有限公司关于</w:t>
      </w:r>
    </w:p>
    <w:p>
      <w:pPr>
        <w:adjustRightInd w:val="0"/>
        <w:snapToGrid w:val="0"/>
        <w:spacing w:line="288"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中国美术学院</w:t>
      </w:r>
    </w:p>
    <w:p>
      <w:pPr>
        <w:adjustRightInd w:val="0"/>
        <w:snapToGrid w:val="0"/>
        <w:spacing w:line="288"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2022年学生运动服装</w:t>
      </w:r>
    </w:p>
    <w:p>
      <w:pPr>
        <w:adjustRightInd w:val="0"/>
        <w:snapToGrid w:val="0"/>
        <w:spacing w:line="288" w:lineRule="auto"/>
        <w:jc w:val="center"/>
        <w:rPr>
          <w:rFonts w:ascii="楷体" w:hAnsi="楷体" w:eastAsia="楷体"/>
          <w:b/>
          <w:color w:val="auto"/>
          <w:spacing w:val="-6"/>
          <w:sz w:val="48"/>
          <w:szCs w:val="48"/>
          <w:highlight w:val="none"/>
        </w:rPr>
      </w:pPr>
    </w:p>
    <w:p>
      <w:pPr>
        <w:adjustRightInd w:val="0"/>
        <w:snapToGrid w:val="0"/>
        <w:spacing w:line="288" w:lineRule="auto"/>
        <w:jc w:val="center"/>
        <w:rPr>
          <w:rFonts w:ascii="楷体" w:hAnsi="楷体" w:eastAsia="楷体"/>
          <w:b/>
          <w:color w:val="auto"/>
          <w:spacing w:val="-6"/>
          <w:sz w:val="48"/>
          <w:szCs w:val="48"/>
          <w:highlight w:val="none"/>
        </w:rPr>
      </w:pPr>
    </w:p>
    <w:p>
      <w:pPr>
        <w:adjustRightInd w:val="0"/>
        <w:snapToGrid w:val="0"/>
        <w:spacing w:line="288" w:lineRule="auto"/>
        <w:jc w:val="center"/>
        <w:rPr>
          <w:rFonts w:hint="eastAsia"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磋商文件</w:t>
      </w:r>
    </w:p>
    <w:p>
      <w:pPr>
        <w:pStyle w:val="32"/>
        <w:rPr>
          <w:rFonts w:hint="eastAsia"/>
          <w:color w:val="auto"/>
          <w:highlight w:val="none"/>
        </w:rPr>
      </w:pPr>
    </w:p>
    <w:p>
      <w:pPr>
        <w:pStyle w:val="32"/>
        <w:rPr>
          <w:rFonts w:hint="eastAsia"/>
          <w:color w:val="auto"/>
          <w:highlight w:val="none"/>
        </w:rPr>
      </w:pPr>
    </w:p>
    <w:p>
      <w:pPr>
        <w:pStyle w:val="11"/>
        <w:rPr>
          <w:color w:val="auto"/>
          <w:sz w:val="32"/>
          <w:szCs w:val="32"/>
          <w:highlight w:val="none"/>
        </w:rPr>
      </w:pPr>
    </w:p>
    <w:p>
      <w:pPr>
        <w:adjustRightInd w:val="0"/>
        <w:snapToGrid w:val="0"/>
        <w:spacing w:line="288" w:lineRule="auto"/>
        <w:rPr>
          <w:rFonts w:ascii="楷体" w:hAnsi="楷体" w:eastAsia="楷体"/>
          <w:b/>
          <w:color w:val="auto"/>
          <w:spacing w:val="-6"/>
          <w:sz w:val="30"/>
          <w:szCs w:val="30"/>
          <w:highlight w:val="none"/>
        </w:rPr>
      </w:pPr>
    </w:p>
    <w:p>
      <w:pPr>
        <w:adjustRightInd w:val="0"/>
        <w:snapToGrid w:val="0"/>
        <w:spacing w:line="288" w:lineRule="auto"/>
        <w:rPr>
          <w:rFonts w:ascii="楷体" w:hAnsi="楷体" w:eastAsia="楷体"/>
          <w:b/>
          <w:color w:val="auto"/>
          <w:spacing w:val="-6"/>
          <w:sz w:val="52"/>
          <w:szCs w:val="52"/>
          <w:highlight w:val="none"/>
        </w:rPr>
      </w:pPr>
    </w:p>
    <w:p>
      <w:pPr>
        <w:pStyle w:val="32"/>
        <w:rPr>
          <w:color w:val="auto"/>
          <w:highlight w:val="none"/>
        </w:rPr>
      </w:pPr>
    </w:p>
    <w:p>
      <w:pPr>
        <w:pStyle w:val="32"/>
        <w:rPr>
          <w:color w:val="auto"/>
          <w:highlight w:val="none"/>
        </w:rPr>
      </w:pPr>
    </w:p>
    <w:p>
      <w:pPr>
        <w:adjustRightInd w:val="0"/>
        <w:snapToGrid w:val="0"/>
        <w:spacing w:line="288"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采 购 人：</w:t>
      </w:r>
      <w:r>
        <w:rPr>
          <w:rFonts w:hint="eastAsia" w:ascii="楷体" w:hAnsi="楷体" w:eastAsia="楷体"/>
          <w:b/>
          <w:color w:val="auto"/>
          <w:spacing w:val="-6"/>
          <w:sz w:val="30"/>
          <w:szCs w:val="30"/>
          <w:highlight w:val="none"/>
          <w:lang w:eastAsia="zh-CN"/>
        </w:rPr>
        <w:t>中国美术学院</w:t>
      </w:r>
    </w:p>
    <w:p>
      <w:pPr>
        <w:adjustRightInd w:val="0"/>
        <w:snapToGrid w:val="0"/>
        <w:spacing w:line="288"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项目名称：</w:t>
      </w:r>
      <w:r>
        <w:rPr>
          <w:rFonts w:hint="eastAsia" w:ascii="楷体" w:hAnsi="楷体" w:eastAsia="楷体"/>
          <w:b/>
          <w:color w:val="auto"/>
          <w:spacing w:val="-6"/>
          <w:sz w:val="30"/>
          <w:szCs w:val="30"/>
          <w:highlight w:val="none"/>
          <w:lang w:eastAsia="zh-CN"/>
        </w:rPr>
        <w:t>2022年学生运动服装</w:t>
      </w:r>
    </w:p>
    <w:p>
      <w:pPr>
        <w:adjustRightInd w:val="0"/>
        <w:snapToGrid w:val="0"/>
        <w:spacing w:line="288"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项目编号：</w:t>
      </w:r>
      <w:r>
        <w:rPr>
          <w:rFonts w:hint="eastAsia" w:ascii="楷体" w:hAnsi="楷体" w:eastAsia="楷体"/>
          <w:b/>
          <w:color w:val="auto"/>
          <w:spacing w:val="-6"/>
          <w:sz w:val="30"/>
          <w:szCs w:val="30"/>
          <w:highlight w:val="none"/>
          <w:lang w:eastAsia="zh-CN"/>
        </w:rPr>
        <w:t xml:space="preserve">QSZB-F(F)-C22234(CS)   </w:t>
      </w:r>
    </w:p>
    <w:p>
      <w:pPr>
        <w:adjustRightInd w:val="0"/>
        <w:snapToGrid w:val="0"/>
        <w:spacing w:line="288"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采购代理机构：浙江求是招标代理有限公司</w:t>
      </w:r>
      <w:bookmarkStart w:id="44" w:name="_GoBack"/>
      <w:bookmarkEnd w:id="44"/>
    </w:p>
    <w:p>
      <w:pPr>
        <w:widowControl/>
        <w:adjustRightInd w:val="0"/>
        <w:snapToGrid w:val="0"/>
        <w:spacing w:line="288" w:lineRule="auto"/>
        <w:jc w:val="left"/>
        <w:rPr>
          <w:rFonts w:ascii="楷体" w:hAnsi="楷体" w:eastAsia="楷体"/>
          <w:b/>
          <w:color w:val="auto"/>
          <w:spacing w:val="-6"/>
          <w:sz w:val="30"/>
          <w:szCs w:val="30"/>
          <w:highlight w:val="none"/>
        </w:rPr>
      </w:pPr>
      <w:r>
        <w:rPr>
          <w:rFonts w:ascii="楷体" w:hAnsi="楷体" w:eastAsia="楷体"/>
          <w:b/>
          <w:color w:val="auto"/>
          <w:spacing w:val="-6"/>
          <w:sz w:val="30"/>
          <w:szCs w:val="30"/>
          <w:highlight w:val="none"/>
        </w:rPr>
        <w:br w:type="page"/>
      </w:r>
    </w:p>
    <w:p>
      <w:pPr>
        <w:adjustRightInd w:val="0"/>
        <w:snapToGrid w:val="0"/>
        <w:spacing w:line="288" w:lineRule="auto"/>
        <w:rPr>
          <w:rFonts w:ascii="楷体" w:hAnsi="楷体" w:eastAsia="楷体"/>
          <w:b/>
          <w:color w:val="auto"/>
          <w:spacing w:val="-6"/>
          <w:sz w:val="30"/>
          <w:szCs w:val="30"/>
          <w:highlight w:val="none"/>
        </w:rPr>
      </w:pPr>
    </w:p>
    <w:p>
      <w:pPr>
        <w:pStyle w:val="16"/>
        <w:adjustRightInd w:val="0"/>
        <w:snapToGrid w:val="0"/>
        <w:spacing w:beforeLines="0" w:afterLines="0" w:line="288" w:lineRule="auto"/>
        <w:jc w:val="center"/>
        <w:rPr>
          <w:rFonts w:ascii="楷体" w:hAnsi="楷体" w:eastAsia="楷体"/>
          <w:b/>
          <w:color w:val="auto"/>
          <w:sz w:val="30"/>
          <w:szCs w:val="30"/>
          <w:highlight w:val="none"/>
        </w:rPr>
      </w:pPr>
      <w:r>
        <w:rPr>
          <w:rFonts w:ascii="楷体" w:hAnsi="楷体" w:eastAsia="楷体"/>
          <w:b/>
          <w:color w:val="auto"/>
          <w:sz w:val="30"/>
          <w:szCs w:val="30"/>
          <w:highlight w:val="none"/>
        </w:rPr>
        <w:t>目</w:t>
      </w:r>
      <w:r>
        <w:rPr>
          <w:rFonts w:hint="eastAsia" w:ascii="楷体" w:hAnsi="楷体" w:eastAsia="楷体"/>
          <w:b/>
          <w:color w:val="auto"/>
          <w:sz w:val="30"/>
          <w:szCs w:val="30"/>
          <w:highlight w:val="none"/>
        </w:rPr>
        <w:t xml:space="preserve"> </w:t>
      </w:r>
      <w:r>
        <w:rPr>
          <w:rFonts w:ascii="楷体" w:hAnsi="楷体" w:eastAsia="楷体"/>
          <w:b/>
          <w:color w:val="auto"/>
          <w:sz w:val="30"/>
          <w:szCs w:val="30"/>
          <w:highlight w:val="none"/>
        </w:rPr>
        <w:t xml:space="preserve"> 录</w:t>
      </w:r>
    </w:p>
    <w:p>
      <w:pPr>
        <w:pStyle w:val="16"/>
        <w:adjustRightInd w:val="0"/>
        <w:snapToGrid w:val="0"/>
        <w:spacing w:beforeLines="0" w:afterLines="0" w:line="288" w:lineRule="auto"/>
        <w:rPr>
          <w:rFonts w:ascii="楷体" w:hAnsi="楷体" w:eastAsia="楷体"/>
          <w:b/>
          <w:color w:val="auto"/>
          <w:sz w:val="30"/>
          <w:szCs w:val="30"/>
          <w:highlight w:val="none"/>
        </w:rPr>
      </w:pP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第一章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采购邀请</w:t>
      </w: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第二章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采购需求</w:t>
      </w: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第三章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供应商须知</w:t>
      </w: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第四章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评审方法及评审标准</w:t>
      </w: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第五章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拟签订的合同文本</w:t>
      </w:r>
    </w:p>
    <w:p>
      <w:pPr>
        <w:tabs>
          <w:tab w:val="left" w:pos="1440"/>
        </w:tabs>
        <w:adjustRightInd w:val="0"/>
        <w:snapToGrid w:val="0"/>
        <w:spacing w:line="288" w:lineRule="auto"/>
        <w:ind w:left="284"/>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第六章</w:t>
      </w:r>
      <w:r>
        <w:rPr>
          <w:rFonts w:ascii="楷体" w:hAnsi="楷体" w:eastAsia="楷体"/>
          <w:b/>
          <w:color w:val="auto"/>
          <w:spacing w:val="-6"/>
          <w:sz w:val="30"/>
          <w:szCs w:val="30"/>
          <w:highlight w:val="none"/>
        </w:rPr>
        <w:t xml:space="preserve">  </w:t>
      </w:r>
      <w:r>
        <w:rPr>
          <w:rFonts w:hint="eastAsia" w:ascii="楷体" w:hAnsi="楷体" w:eastAsia="楷体"/>
          <w:b/>
          <w:color w:val="auto"/>
          <w:spacing w:val="-6"/>
          <w:sz w:val="30"/>
          <w:szCs w:val="30"/>
          <w:highlight w:val="none"/>
        </w:rPr>
        <w:t>响应文件格式</w:t>
      </w:r>
    </w:p>
    <w:p>
      <w:pPr>
        <w:tabs>
          <w:tab w:val="left" w:pos="1440"/>
        </w:tabs>
        <w:adjustRightInd w:val="0"/>
        <w:snapToGrid w:val="0"/>
        <w:spacing w:line="288" w:lineRule="auto"/>
        <w:ind w:left="284"/>
        <w:rPr>
          <w:rFonts w:ascii="宋体" w:hAnsi="宋体"/>
          <w:b/>
          <w:color w:val="auto"/>
          <w:spacing w:val="-6"/>
          <w:sz w:val="30"/>
          <w:szCs w:val="30"/>
          <w:highlight w:val="none"/>
        </w:rPr>
      </w:pPr>
    </w:p>
    <w:p>
      <w:pPr>
        <w:pStyle w:val="16"/>
        <w:adjustRightInd w:val="0"/>
        <w:snapToGrid w:val="0"/>
        <w:spacing w:beforeLines="0" w:afterLines="0" w:line="288" w:lineRule="auto"/>
        <w:jc w:val="center"/>
        <w:outlineLvl w:val="0"/>
        <w:rPr>
          <w:rFonts w:hAnsi="宋体"/>
          <w:color w:val="auto"/>
          <w:sz w:val="21"/>
          <w:szCs w:val="21"/>
          <w:highlight w:val="none"/>
        </w:rPr>
        <w:sectPr>
          <w:headerReference r:id="rId3" w:type="default"/>
          <w:footerReference r:id="rId4" w:type="default"/>
          <w:pgSz w:w="11906" w:h="16838"/>
          <w:pgMar w:top="1247" w:right="1247" w:bottom="1247" w:left="1247" w:header="0" w:footer="782" w:gutter="0"/>
          <w:cols w:space="720" w:num="1"/>
          <w:docGrid w:linePitch="381" w:charSpace="0"/>
        </w:sectPr>
      </w:pPr>
    </w:p>
    <w:p>
      <w:pPr>
        <w:pStyle w:val="16"/>
        <w:adjustRightInd w:val="0"/>
        <w:snapToGrid w:val="0"/>
        <w:spacing w:beforeLines="0" w:afterLines="0" w:line="288" w:lineRule="auto"/>
        <w:jc w:val="center"/>
        <w:outlineLvl w:val="0"/>
        <w:rPr>
          <w:rFonts w:hAnsi="宋体"/>
          <w:b/>
          <w:color w:val="auto"/>
          <w:spacing w:val="-6"/>
          <w:sz w:val="32"/>
          <w:szCs w:val="32"/>
          <w:highlight w:val="none"/>
        </w:rPr>
      </w:pPr>
      <w:r>
        <w:rPr>
          <w:rFonts w:hAnsi="宋体"/>
          <w:b/>
          <w:color w:val="auto"/>
          <w:spacing w:val="-6"/>
          <w:sz w:val="32"/>
          <w:szCs w:val="32"/>
          <w:highlight w:val="none"/>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u w:val="single"/>
        </w:rPr>
        <w:t xml:space="preserve"> </w:t>
      </w:r>
      <w:r>
        <w:rPr>
          <w:rFonts w:hint="eastAsia" w:ascii="宋体" w:hAnsi="宋体"/>
          <w:b/>
          <w:color w:val="auto"/>
          <w:sz w:val="21"/>
          <w:szCs w:val="21"/>
          <w:highlight w:val="none"/>
          <w:u w:val="single"/>
          <w:lang w:eastAsia="zh-CN"/>
        </w:rPr>
        <w:t>2022年学生运动服装</w:t>
      </w:r>
      <w:r>
        <w:rPr>
          <w:rFonts w:hint="eastAsia" w:ascii="宋体" w:hAnsi="宋体"/>
          <w:b/>
          <w:color w:val="auto"/>
          <w:sz w:val="21"/>
          <w:szCs w:val="21"/>
          <w:highlight w:val="none"/>
          <w:u w:val="single"/>
        </w:rPr>
        <w:t xml:space="preserve"> </w:t>
      </w:r>
      <w:r>
        <w:rPr>
          <w:rFonts w:hint="eastAsia" w:ascii="宋体" w:hAnsi="宋体"/>
          <w:b/>
          <w:color w:val="auto"/>
          <w:sz w:val="21"/>
          <w:szCs w:val="21"/>
          <w:highlight w:val="none"/>
        </w:rPr>
        <w:t>采购项目的潜在供应商应在</w:t>
      </w:r>
      <w:r>
        <w:rPr>
          <w:rFonts w:hint="eastAsia" w:ascii="宋体" w:hAnsi="宋体"/>
          <w:b/>
          <w:color w:val="auto"/>
          <w:sz w:val="21"/>
          <w:szCs w:val="21"/>
          <w:highlight w:val="none"/>
          <w:u w:val="single"/>
        </w:rPr>
        <w:t xml:space="preserve"> 微信获取（扫描附件二维码或关注“浙江求是招标代理有限公司”企业公众号）或现场获取。（杭州市西湖区玉古路</w:t>
      </w:r>
      <w:r>
        <w:rPr>
          <w:rFonts w:ascii="宋体" w:hAnsi="宋体"/>
          <w:b/>
          <w:color w:val="auto"/>
          <w:sz w:val="21"/>
          <w:szCs w:val="21"/>
          <w:highlight w:val="none"/>
          <w:u w:val="single"/>
        </w:rPr>
        <w:t>173</w:t>
      </w:r>
      <w:r>
        <w:rPr>
          <w:rFonts w:hint="eastAsia" w:ascii="宋体" w:hAnsi="宋体"/>
          <w:b/>
          <w:color w:val="auto"/>
          <w:sz w:val="21"/>
          <w:szCs w:val="21"/>
          <w:highlight w:val="none"/>
          <w:u w:val="single"/>
        </w:rPr>
        <w:t>号中田大厦</w:t>
      </w:r>
      <w:r>
        <w:rPr>
          <w:rFonts w:hint="eastAsia" w:ascii="宋体" w:hAnsi="宋体"/>
          <w:b/>
          <w:color w:val="auto"/>
          <w:sz w:val="21"/>
          <w:szCs w:val="21"/>
          <w:highlight w:val="none"/>
          <w:u w:val="single"/>
          <w:lang w:val="en-US" w:eastAsia="zh-CN"/>
        </w:rPr>
        <w:t>2</w:t>
      </w:r>
      <w:r>
        <w:rPr>
          <w:rFonts w:ascii="宋体" w:hAnsi="宋体"/>
          <w:b/>
          <w:color w:val="auto"/>
          <w:sz w:val="21"/>
          <w:szCs w:val="21"/>
          <w:highlight w:val="none"/>
          <w:u w:val="single"/>
        </w:rPr>
        <w:t>1楼H</w:t>
      </w:r>
      <w:r>
        <w:rPr>
          <w:rFonts w:hint="eastAsia" w:ascii="宋体" w:hAnsi="宋体"/>
          <w:b/>
          <w:color w:val="auto"/>
          <w:sz w:val="21"/>
          <w:szCs w:val="21"/>
          <w:highlight w:val="none"/>
          <w:u w:val="single"/>
        </w:rPr>
        <w:t>室）</w:t>
      </w:r>
      <w:r>
        <w:rPr>
          <w:rFonts w:hint="eastAsia" w:ascii="宋体" w:hAnsi="宋体"/>
          <w:b/>
          <w:color w:val="auto"/>
          <w:sz w:val="21"/>
          <w:szCs w:val="21"/>
          <w:highlight w:val="none"/>
        </w:rPr>
        <w:t>获取采购文件，并于</w:t>
      </w:r>
      <w:r>
        <w:rPr>
          <w:rFonts w:hint="eastAsia" w:ascii="宋体" w:hAnsi="宋体"/>
          <w:b/>
          <w:color w:val="auto"/>
          <w:sz w:val="21"/>
          <w:szCs w:val="21"/>
          <w:highlight w:val="none"/>
          <w:u w:val="single"/>
        </w:rPr>
        <w:t>202</w:t>
      </w:r>
      <w:r>
        <w:rPr>
          <w:rFonts w:hint="eastAsia" w:ascii="宋体" w:hAnsi="宋体"/>
          <w:b/>
          <w:color w:val="auto"/>
          <w:sz w:val="21"/>
          <w:szCs w:val="21"/>
          <w:highlight w:val="none"/>
          <w:u w:val="single"/>
          <w:lang w:val="en-US" w:eastAsia="zh-CN"/>
        </w:rPr>
        <w:t>2</w:t>
      </w:r>
      <w:r>
        <w:rPr>
          <w:rFonts w:hint="eastAsia" w:ascii="宋体" w:hAnsi="宋体"/>
          <w:b/>
          <w:color w:val="auto"/>
          <w:sz w:val="21"/>
          <w:szCs w:val="21"/>
          <w:highlight w:val="none"/>
          <w:u w:val="single"/>
        </w:rPr>
        <w:t>年</w:t>
      </w:r>
      <w:r>
        <w:rPr>
          <w:rFonts w:hint="eastAsia" w:ascii="宋体" w:hAnsi="宋体"/>
          <w:b/>
          <w:color w:val="auto"/>
          <w:sz w:val="21"/>
          <w:szCs w:val="21"/>
          <w:highlight w:val="none"/>
          <w:u w:val="single"/>
          <w:lang w:val="en-US" w:eastAsia="zh-CN"/>
        </w:rPr>
        <w:t>7月26日9:30:00</w:t>
      </w:r>
      <w:r>
        <w:rPr>
          <w:rFonts w:hint="eastAsia" w:ascii="宋体" w:hAnsi="宋体"/>
          <w:b/>
          <w:bCs/>
          <w:color w:val="auto"/>
          <w:sz w:val="21"/>
          <w:szCs w:val="21"/>
          <w:highlight w:val="none"/>
        </w:rPr>
        <w:t>（北京时间）前递交响应</w:t>
      </w:r>
      <w:r>
        <w:rPr>
          <w:rFonts w:ascii="宋体" w:hAnsi="宋体"/>
          <w:b/>
          <w:bCs/>
          <w:color w:val="auto"/>
          <w:sz w:val="21"/>
          <w:szCs w:val="21"/>
          <w:highlight w:val="none"/>
        </w:rPr>
        <w:t>文件</w:t>
      </w:r>
      <w:r>
        <w:rPr>
          <w:rFonts w:hint="eastAsia" w:ascii="宋体" w:hAnsi="宋体"/>
          <w:b/>
          <w:color w:val="auto"/>
          <w:sz w:val="21"/>
          <w:szCs w:val="21"/>
          <w:highlight w:val="none"/>
        </w:rPr>
        <w:t>。</w:t>
      </w:r>
    </w:p>
    <w:p>
      <w:pPr>
        <w:adjustRightInd w:val="0"/>
        <w:snapToGrid w:val="0"/>
        <w:spacing w:line="288" w:lineRule="auto"/>
        <w:ind w:firstLine="200"/>
        <w:rPr>
          <w:rFonts w:ascii="宋体" w:hAnsi="宋体"/>
          <w:b/>
          <w:color w:val="auto"/>
          <w:sz w:val="21"/>
          <w:szCs w:val="21"/>
          <w:highlight w:val="none"/>
        </w:rPr>
      </w:pPr>
      <w:bookmarkStart w:id="0" w:name="_Toc28359002"/>
      <w:bookmarkStart w:id="1" w:name="_Toc35393790"/>
      <w:bookmarkStart w:id="2" w:name="_Toc28359079"/>
      <w:bookmarkStart w:id="3" w:name="_Toc35393621"/>
      <w:bookmarkStart w:id="4" w:name="_Hlk24379207"/>
      <w:r>
        <w:rPr>
          <w:rFonts w:hint="eastAsia" w:ascii="宋体" w:hAnsi="宋体"/>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1.项目编号：</w:t>
      </w:r>
      <w:r>
        <w:rPr>
          <w:rFonts w:hint="eastAsia" w:ascii="宋体" w:hAnsi="宋体"/>
          <w:color w:val="auto"/>
          <w:sz w:val="21"/>
          <w:szCs w:val="21"/>
          <w:highlight w:val="none"/>
          <w:lang w:eastAsia="zh-CN"/>
        </w:rPr>
        <w:t xml:space="preserve">QSZB-F(F)-C22234(CS)   </w:t>
      </w:r>
    </w:p>
    <w:p>
      <w:pPr>
        <w:adjustRightInd w:val="0"/>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2022年学生运动服装</w:t>
      </w:r>
      <w:r>
        <w:rPr>
          <w:rFonts w:hint="eastAsia" w:ascii="宋体" w:hAnsi="宋体"/>
          <w:color w:val="auto"/>
          <w:sz w:val="21"/>
          <w:szCs w:val="21"/>
          <w:highlight w:val="none"/>
        </w:rPr>
        <w:t>（非政府采购项目）</w:t>
      </w:r>
    </w:p>
    <w:p>
      <w:pPr>
        <w:adjustRightInd w:val="0"/>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.采购方式：竞争性磋商</w:t>
      </w:r>
    </w:p>
    <w:bookmarkEnd w:id="4"/>
    <w:p>
      <w:pPr>
        <w:adjustRightInd w:val="0"/>
        <w:snapToGrid w:val="0"/>
        <w:spacing w:line="288" w:lineRule="auto"/>
        <w:ind w:firstLine="420" w:firstLineChars="200"/>
        <w:rPr>
          <w:rFonts w:ascii="宋体" w:hAnsi="宋体"/>
          <w:color w:val="auto"/>
          <w:sz w:val="21"/>
          <w:szCs w:val="21"/>
          <w:highlight w:val="none"/>
          <w:u w:val="single"/>
        </w:rPr>
      </w:pPr>
      <w:r>
        <w:rPr>
          <w:rFonts w:ascii="宋体" w:hAnsi="宋体"/>
          <w:color w:val="auto"/>
          <w:sz w:val="21"/>
          <w:szCs w:val="21"/>
          <w:highlight w:val="none"/>
        </w:rPr>
        <w:t>4</w:t>
      </w:r>
      <w:r>
        <w:rPr>
          <w:rFonts w:hint="eastAsia" w:ascii="宋体" w:hAnsi="宋体"/>
          <w:color w:val="auto"/>
          <w:sz w:val="21"/>
          <w:szCs w:val="21"/>
          <w:highlight w:val="none"/>
        </w:rPr>
        <w:t>.合同履约期限：2022年10月19日，送到各校区指定地点；</w:t>
      </w:r>
    </w:p>
    <w:p>
      <w:pPr>
        <w:adjustRightInd w:val="0"/>
        <w:snapToGrid w:val="0"/>
        <w:spacing w:line="288" w:lineRule="auto"/>
        <w:ind w:firstLine="420" w:firstLineChars="200"/>
        <w:rPr>
          <w:rFonts w:ascii="宋体" w:hAnsi="宋体"/>
          <w:bCs/>
          <w:color w:val="auto"/>
          <w:sz w:val="21"/>
          <w:szCs w:val="21"/>
          <w:highlight w:val="none"/>
        </w:rPr>
      </w:pPr>
      <w:r>
        <w:rPr>
          <w:rFonts w:ascii="宋体" w:hAnsi="宋体"/>
          <w:bCs/>
          <w:color w:val="auto"/>
          <w:sz w:val="21"/>
          <w:szCs w:val="21"/>
          <w:highlight w:val="none"/>
        </w:rPr>
        <w:t>5</w:t>
      </w:r>
      <w:r>
        <w:rPr>
          <w:rFonts w:hint="eastAsia" w:ascii="宋体" w:hAnsi="宋体"/>
          <w:bCs/>
          <w:color w:val="auto"/>
          <w:sz w:val="21"/>
          <w:szCs w:val="21"/>
          <w:highlight w:val="none"/>
        </w:rPr>
        <w:t>.本项目不接受联合体响应。</w:t>
      </w:r>
    </w:p>
    <w:p>
      <w:pPr>
        <w:adjustRightInd w:val="0"/>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9"/>
        <w:gridCol w:w="2294"/>
        <w:gridCol w:w="817"/>
        <w:gridCol w:w="819"/>
        <w:gridCol w:w="1967"/>
        <w:gridCol w:w="1474"/>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5" w:type="pct"/>
            <w:tcBorders>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bookmarkStart w:id="5" w:name="_Toc28359080"/>
            <w:bookmarkStart w:id="6" w:name="_Toc28359003"/>
            <w:bookmarkStart w:id="7" w:name="_Toc35393791"/>
            <w:bookmarkStart w:id="8" w:name="_Toc35393622"/>
            <w:r>
              <w:rPr>
                <w:rFonts w:hint="eastAsia" w:ascii="宋体" w:hAnsi="宋体" w:cs="宋体"/>
                <w:b/>
                <w:bCs/>
                <w:color w:val="auto"/>
                <w:sz w:val="21"/>
                <w:szCs w:val="21"/>
                <w:highlight w:val="none"/>
              </w:rPr>
              <w:t>序号</w:t>
            </w:r>
          </w:p>
        </w:tc>
        <w:tc>
          <w:tcPr>
            <w:tcW w:w="1191" w:type="pct"/>
            <w:tcBorders>
              <w:right w:val="single" w:color="auto" w:sz="4" w:space="0"/>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424" w:type="pct"/>
            <w:tcBorders>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425" w:type="pct"/>
            <w:tcBorders>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1021" w:type="pct"/>
            <w:tcBorders>
              <w:right w:val="single" w:color="auto" w:sz="4" w:space="0"/>
              <w:tl2br w:val="nil"/>
              <w:tr2bl w:val="nil"/>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简要技术需求或服务要求</w:t>
            </w:r>
          </w:p>
        </w:tc>
        <w:tc>
          <w:tcPr>
            <w:tcW w:w="765" w:type="pct"/>
            <w:tcBorders>
              <w:tl2br w:val="nil"/>
              <w:tr2bl w:val="nil"/>
            </w:tcBorders>
            <w:vAlign w:val="center"/>
          </w:tcPr>
          <w:p>
            <w:pPr>
              <w:adjustRightInd w:val="0"/>
              <w:snapToGrid w:val="0"/>
              <w:spacing w:line="288"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预算金额</w:t>
            </w:r>
          </w:p>
          <w:p>
            <w:pPr>
              <w:adjustRightInd w:val="0"/>
              <w:snapToGrid w:val="0"/>
              <w:spacing w:line="288"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765" w:type="pct"/>
            <w:tcBorders>
              <w:right w:val="single" w:color="auto" w:sz="4" w:space="0"/>
              <w:tl2br w:val="nil"/>
              <w:tr2bl w:val="nil"/>
            </w:tcBorders>
            <w:vAlign w:val="center"/>
          </w:tcPr>
          <w:p>
            <w:pPr>
              <w:adjustRightInd w:val="0"/>
              <w:snapToGrid w:val="0"/>
              <w:spacing w:line="288"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最高限价</w:t>
            </w:r>
          </w:p>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5" w:type="pct"/>
            <w:tcBorders>
              <w:tl2br w:val="nil"/>
              <w:tr2bl w:val="nil"/>
            </w:tcBorders>
            <w:vAlign w:val="center"/>
          </w:tcPr>
          <w:p>
            <w:pPr>
              <w:adjustRightInd w:val="0"/>
              <w:snapToGrid w:val="0"/>
              <w:spacing w:line="288"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一</w:t>
            </w:r>
          </w:p>
        </w:tc>
        <w:tc>
          <w:tcPr>
            <w:tcW w:w="1191" w:type="pct"/>
            <w:tcBorders>
              <w:right w:val="single" w:color="auto" w:sz="4" w:space="0"/>
              <w:tl2br w:val="nil"/>
              <w:tr2bl w:val="nil"/>
            </w:tcBorders>
            <w:vAlign w:val="center"/>
          </w:tcPr>
          <w:p>
            <w:pPr>
              <w:adjustRightInd w:val="0"/>
              <w:snapToGrid w:val="0"/>
              <w:spacing w:line="288" w:lineRule="auto"/>
              <w:jc w:val="center"/>
              <w:rPr>
                <w:rFonts w:ascii="宋体" w:hAnsi="宋体" w:cs="宋体"/>
                <w:bCs/>
                <w:color w:val="auto"/>
                <w:sz w:val="21"/>
                <w:szCs w:val="21"/>
                <w:highlight w:val="none"/>
              </w:rPr>
            </w:pPr>
            <w:r>
              <w:rPr>
                <w:rFonts w:hint="eastAsia" w:ascii="宋体" w:hAnsi="宋体"/>
                <w:color w:val="auto"/>
                <w:sz w:val="21"/>
                <w:szCs w:val="21"/>
                <w:highlight w:val="none"/>
                <w:lang w:eastAsia="zh-CN"/>
              </w:rPr>
              <w:t>2022年学生运动服装</w:t>
            </w:r>
          </w:p>
        </w:tc>
        <w:tc>
          <w:tcPr>
            <w:tcW w:w="424" w:type="pct"/>
            <w:tcBorders>
              <w:tl2br w:val="nil"/>
              <w:tr2bl w:val="nil"/>
            </w:tcBorders>
            <w:vAlign w:val="center"/>
          </w:tcPr>
          <w:p>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c>
          <w:tcPr>
            <w:tcW w:w="425" w:type="pct"/>
            <w:tcBorders>
              <w:tl2br w:val="nil"/>
              <w:tr2bl w:val="nil"/>
            </w:tcBorders>
            <w:vAlign w:val="center"/>
          </w:tcPr>
          <w:p>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项</w:t>
            </w:r>
          </w:p>
        </w:tc>
        <w:tc>
          <w:tcPr>
            <w:tcW w:w="1021"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详见采购需求</w:t>
            </w:r>
          </w:p>
        </w:tc>
        <w:tc>
          <w:tcPr>
            <w:tcW w:w="765" w:type="pct"/>
            <w:tcBorders>
              <w:tl2br w:val="nil"/>
              <w:tr2bl w:val="nil"/>
            </w:tcBorders>
            <w:vAlign w:val="center"/>
          </w:tcPr>
          <w:p>
            <w:pPr>
              <w:adjustRightInd w:val="0"/>
              <w:snapToGrid w:val="0"/>
              <w:spacing w:line="288"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765"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r>
    </w:tbl>
    <w:p>
      <w:pPr>
        <w:adjustRightInd w:val="0"/>
        <w:snapToGrid w:val="0"/>
        <w:spacing w:line="288" w:lineRule="auto"/>
        <w:ind w:firstLine="200"/>
        <w:rPr>
          <w:rFonts w:ascii="宋体" w:hAnsi="宋体"/>
          <w:b/>
          <w:color w:val="auto"/>
          <w:sz w:val="21"/>
          <w:szCs w:val="21"/>
          <w:highlight w:val="none"/>
        </w:rPr>
      </w:pPr>
      <w:r>
        <w:rPr>
          <w:rFonts w:hint="eastAsia" w:ascii="宋体" w:hAnsi="宋体"/>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bCs/>
          <w:color w:val="auto"/>
          <w:sz w:val="21"/>
          <w:szCs w:val="21"/>
          <w:highlight w:val="none"/>
        </w:rPr>
      </w:pPr>
      <w:bookmarkStart w:id="9" w:name="_Toc28359081"/>
      <w:bookmarkStart w:id="10" w:name="_Toc28359004"/>
      <w:r>
        <w:rPr>
          <w:rFonts w:hint="eastAsia" w:ascii="宋体" w:hAnsi="宋体"/>
          <w:bCs/>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2.落实政府采购政策需满足的资格要求：无</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3.本项目的特定资格要求：无</w:t>
      </w:r>
    </w:p>
    <w:p>
      <w:pPr>
        <w:adjustRightInd w:val="0"/>
        <w:snapToGrid w:val="0"/>
        <w:spacing w:line="288" w:lineRule="auto"/>
        <w:ind w:firstLine="200"/>
        <w:rPr>
          <w:rFonts w:ascii="宋体" w:hAnsi="宋体"/>
          <w:b/>
          <w:color w:val="auto"/>
          <w:sz w:val="21"/>
          <w:szCs w:val="21"/>
          <w:highlight w:val="none"/>
        </w:rPr>
      </w:pPr>
      <w:bookmarkStart w:id="11" w:name="_Toc35393623"/>
      <w:bookmarkStart w:id="12" w:name="_Toc35393792"/>
      <w:r>
        <w:rPr>
          <w:rFonts w:hint="eastAsia" w:ascii="宋体" w:hAnsi="宋体"/>
          <w:b/>
          <w:color w:val="auto"/>
          <w:sz w:val="21"/>
          <w:szCs w:val="21"/>
          <w:highlight w:val="none"/>
        </w:rPr>
        <w:t>三、获取采购文件</w:t>
      </w:r>
      <w:bookmarkEnd w:id="9"/>
      <w:bookmarkEnd w:id="10"/>
      <w:bookmarkEnd w:id="11"/>
      <w:bookmarkEnd w:id="12"/>
    </w:p>
    <w:p>
      <w:pPr>
        <w:adjustRightInd w:val="0"/>
        <w:snapToGrid w:val="0"/>
        <w:spacing w:line="288" w:lineRule="auto"/>
        <w:ind w:firstLine="420" w:firstLineChars="200"/>
        <w:rPr>
          <w:rFonts w:ascii="宋体" w:hAnsi="宋体"/>
          <w:color w:val="auto"/>
          <w:sz w:val="21"/>
          <w:szCs w:val="21"/>
          <w:highlight w:val="none"/>
        </w:rPr>
      </w:pPr>
      <w:bookmarkStart w:id="13" w:name="_Toc28359082"/>
      <w:bookmarkStart w:id="14" w:name="_Toc35393624"/>
      <w:bookmarkStart w:id="15" w:name="_Toc28359005"/>
      <w:bookmarkStart w:id="16" w:name="_Toc35393793"/>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时间：202</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日(双休日及法定节假日除外)</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上午：8:30-11:30 、下午：13:00-17:00。获取磋商文件截止时间之后潜在供应商依然可以获取磋商文件，如对磋商文件有质疑的应在规定的质疑期限内提出。</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地点：浙江求是招标代理有限公司（杭州市西湖区玉古路173号中田大厦11楼H室）</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获取文件联系人：於路莹；联系方式：0571-</w:t>
      </w:r>
      <w:r>
        <w:rPr>
          <w:rFonts w:hint="eastAsia" w:ascii="宋体" w:hAnsi="宋体"/>
          <w:color w:val="auto"/>
          <w:sz w:val="21"/>
          <w:szCs w:val="21"/>
          <w:highlight w:val="none"/>
          <w:lang w:val="en-US" w:eastAsia="zh-CN"/>
        </w:rPr>
        <w:t>87666112</w:t>
      </w:r>
      <w:r>
        <w:rPr>
          <w:rFonts w:hint="eastAsia" w:ascii="宋体" w:hAnsi="宋体"/>
          <w:color w:val="auto"/>
          <w:sz w:val="21"/>
          <w:szCs w:val="21"/>
          <w:highlight w:val="none"/>
        </w:rPr>
        <w:t>；电子邮箱：</w:t>
      </w:r>
      <w:r>
        <w:rPr>
          <w:rFonts w:ascii="宋体" w:hAnsi="宋体"/>
          <w:color w:val="auto"/>
          <w:sz w:val="21"/>
          <w:szCs w:val="21"/>
          <w:highlight w:val="none"/>
        </w:rPr>
        <w:t>bm@qszb.net</w:t>
      </w:r>
    </w:p>
    <w:p>
      <w:pPr>
        <w:adjustRightInd w:val="0"/>
        <w:snapToGrid w:val="0"/>
        <w:spacing w:line="288" w:lineRule="auto"/>
        <w:ind w:firstLine="420" w:firstLineChars="200"/>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single"/>
        </w:rPr>
        <w:t>4</w:t>
      </w:r>
      <w:r>
        <w:rPr>
          <w:rFonts w:ascii="宋体" w:hAnsi="宋体"/>
          <w:color w:val="auto"/>
          <w:sz w:val="21"/>
          <w:szCs w:val="21"/>
          <w:highlight w:val="none"/>
          <w:u w:val="single"/>
        </w:rPr>
        <w:t>.</w:t>
      </w:r>
      <w:r>
        <w:rPr>
          <w:rFonts w:hint="eastAsia" w:ascii="宋体" w:hAnsi="宋体"/>
          <w:color w:val="auto"/>
          <w:sz w:val="21"/>
          <w:szCs w:val="21"/>
          <w:highlight w:val="none"/>
          <w:u w:val="single"/>
        </w:rPr>
        <w:t>售价</w:t>
      </w:r>
      <w:r>
        <w:rPr>
          <w:rFonts w:ascii="宋体" w:hAnsi="宋体"/>
          <w:color w:val="auto"/>
          <w:sz w:val="21"/>
          <w:szCs w:val="21"/>
          <w:highlight w:val="none"/>
          <w:u w:val="single"/>
        </w:rPr>
        <w:t>：</w:t>
      </w:r>
      <w:r>
        <w:rPr>
          <w:rFonts w:hint="eastAsia" w:ascii="宋体" w:hAnsi="宋体"/>
          <w:color w:val="auto"/>
          <w:sz w:val="21"/>
          <w:szCs w:val="21"/>
          <w:highlight w:val="none"/>
          <w:u w:val="single"/>
        </w:rPr>
        <w:t>5</w:t>
      </w:r>
      <w:r>
        <w:rPr>
          <w:rFonts w:ascii="宋体" w:hAnsi="宋体"/>
          <w:color w:val="auto"/>
          <w:sz w:val="21"/>
          <w:szCs w:val="21"/>
          <w:highlight w:val="none"/>
          <w:u w:val="single"/>
        </w:rPr>
        <w:t>00</w:t>
      </w:r>
      <w:r>
        <w:rPr>
          <w:rFonts w:hint="eastAsia" w:ascii="宋体" w:hAnsi="宋体"/>
          <w:color w:val="auto"/>
          <w:sz w:val="21"/>
          <w:szCs w:val="21"/>
          <w:highlight w:val="none"/>
          <w:u w:val="single"/>
        </w:rPr>
        <w:t>元整。</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售后不退</w:t>
      </w:r>
      <w:r>
        <w:rPr>
          <w:rFonts w:hint="eastAsia" w:ascii="宋体" w:hAnsi="宋体"/>
          <w:color w:val="auto"/>
          <w:sz w:val="21"/>
          <w:szCs w:val="21"/>
          <w:highlight w:val="none"/>
          <w:u w:val="single"/>
          <w:lang w:eastAsia="zh-CN"/>
        </w:rPr>
        <w:t>）</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收款单位（户名）：浙江求是招标代理有限公司</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开户银行：工行浙大支行</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银行账号：</w:t>
      </w:r>
      <w:r>
        <w:rPr>
          <w:rFonts w:ascii="宋体" w:hAnsi="宋体"/>
          <w:color w:val="auto"/>
          <w:sz w:val="21"/>
          <w:szCs w:val="21"/>
          <w:highlight w:val="none"/>
          <w:u w:val="single"/>
        </w:rPr>
        <w:t>1202024609900033043</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财务联系方式：0571-87666113</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5.供应商未按照本公告规定的方式获取磋商文件的，响应文件将被拒绝。</w:t>
      </w:r>
    </w:p>
    <w:p>
      <w:pPr>
        <w:adjustRightInd w:val="0"/>
        <w:snapToGrid w:val="0"/>
        <w:spacing w:line="288" w:lineRule="auto"/>
        <w:ind w:firstLine="200"/>
        <w:rPr>
          <w:rFonts w:ascii="宋体" w:hAnsi="宋体"/>
          <w:b/>
          <w:color w:val="auto"/>
          <w:sz w:val="21"/>
          <w:szCs w:val="21"/>
          <w:highlight w:val="none"/>
        </w:rPr>
      </w:pPr>
      <w:r>
        <w:rPr>
          <w:rFonts w:hint="eastAsia" w:ascii="宋体" w:hAnsi="宋体"/>
          <w:b/>
          <w:color w:val="auto"/>
          <w:sz w:val="21"/>
          <w:szCs w:val="21"/>
          <w:highlight w:val="none"/>
        </w:rPr>
        <w:t>四、</w:t>
      </w:r>
      <w:bookmarkEnd w:id="13"/>
      <w:bookmarkEnd w:id="14"/>
      <w:bookmarkEnd w:id="15"/>
      <w:bookmarkEnd w:id="16"/>
      <w:r>
        <w:rPr>
          <w:rFonts w:hint="eastAsia" w:ascii="宋体" w:hAnsi="宋体"/>
          <w:b/>
          <w:color w:val="auto"/>
          <w:sz w:val="21"/>
          <w:szCs w:val="21"/>
          <w:highlight w:val="none"/>
        </w:rPr>
        <w:t>响应文件提交</w:t>
      </w:r>
    </w:p>
    <w:p>
      <w:pPr>
        <w:adjustRightInd w:val="0"/>
        <w:snapToGrid w:val="0"/>
        <w:spacing w:line="288"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1.响应文件提交截止时间：202</w:t>
      </w: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年</w:t>
      </w:r>
      <w:r>
        <w:rPr>
          <w:rFonts w:hint="eastAsia" w:ascii="宋体" w:hAnsi="宋体"/>
          <w:bCs/>
          <w:color w:val="auto"/>
          <w:sz w:val="21"/>
          <w:szCs w:val="21"/>
          <w:highlight w:val="none"/>
          <w:lang w:val="en-US" w:eastAsia="zh-CN"/>
        </w:rPr>
        <w:t>7月26日9:30:00</w:t>
      </w:r>
      <w:r>
        <w:rPr>
          <w:rFonts w:hint="eastAsia" w:ascii="宋体" w:hAnsi="宋体"/>
          <w:bCs/>
          <w:color w:val="auto"/>
          <w:sz w:val="21"/>
          <w:szCs w:val="21"/>
          <w:highlight w:val="none"/>
        </w:rPr>
        <w:t>（北京时间）</w:t>
      </w:r>
    </w:p>
    <w:p>
      <w:pPr>
        <w:adjustRightInd w:val="0"/>
        <w:snapToGrid w:val="0"/>
        <w:spacing w:line="288"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2.地点：杭州市西湖区玉古路173号中田大厦</w:t>
      </w:r>
      <w:r>
        <w:rPr>
          <w:rFonts w:hint="eastAsia" w:ascii="宋体" w:hAnsi="宋体"/>
          <w:bCs/>
          <w:color w:val="auto"/>
          <w:sz w:val="21"/>
          <w:szCs w:val="21"/>
          <w:highlight w:val="none"/>
          <w:lang w:val="en-US" w:eastAsia="zh-CN"/>
        </w:rPr>
        <w:t>16</w:t>
      </w:r>
      <w:r>
        <w:rPr>
          <w:rFonts w:hint="eastAsia" w:ascii="宋体" w:hAnsi="宋体"/>
          <w:bCs/>
          <w:color w:val="auto"/>
          <w:sz w:val="21"/>
          <w:szCs w:val="21"/>
          <w:highlight w:val="none"/>
        </w:rPr>
        <w:t>楼求是招标</w:t>
      </w:r>
      <w:r>
        <w:rPr>
          <w:rFonts w:hint="eastAsia" w:ascii="宋体" w:hAnsi="宋体"/>
          <w:bCs/>
          <w:color w:val="auto"/>
          <w:sz w:val="21"/>
          <w:szCs w:val="21"/>
          <w:highlight w:val="none"/>
          <w:lang w:val="en-US" w:eastAsia="zh-CN"/>
        </w:rPr>
        <w:t>七号</w:t>
      </w:r>
      <w:r>
        <w:rPr>
          <w:rFonts w:hint="eastAsia" w:ascii="宋体" w:hAnsi="宋体"/>
          <w:bCs/>
          <w:color w:val="auto"/>
          <w:sz w:val="21"/>
          <w:szCs w:val="21"/>
          <w:highlight w:val="none"/>
        </w:rPr>
        <w:t>会议室</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备注：供应商应当在磋商文件要求的截止时间前，将响应文件密封送达指定地点。在截止时间后送达或者未密封的响应文件为无效文件，采购代理机构将予以拒收。</w:t>
      </w:r>
    </w:p>
    <w:p>
      <w:pPr>
        <w:adjustRightInd w:val="0"/>
        <w:snapToGrid w:val="0"/>
        <w:spacing w:line="288" w:lineRule="auto"/>
        <w:ind w:firstLine="200"/>
        <w:rPr>
          <w:rFonts w:ascii="宋体" w:hAnsi="宋体"/>
          <w:b/>
          <w:color w:val="auto"/>
          <w:sz w:val="21"/>
          <w:szCs w:val="21"/>
          <w:highlight w:val="none"/>
        </w:rPr>
      </w:pPr>
      <w:bookmarkStart w:id="17" w:name="_Toc28359084"/>
      <w:bookmarkStart w:id="18" w:name="_Toc35393625"/>
      <w:bookmarkStart w:id="19" w:name="_Toc28359007"/>
      <w:bookmarkStart w:id="20" w:name="_Toc35393794"/>
      <w:r>
        <w:rPr>
          <w:rFonts w:hint="eastAsia" w:ascii="宋体" w:hAnsi="宋体"/>
          <w:b/>
          <w:color w:val="auto"/>
          <w:sz w:val="21"/>
          <w:szCs w:val="21"/>
          <w:highlight w:val="none"/>
        </w:rPr>
        <w:t>五、开启</w:t>
      </w:r>
    </w:p>
    <w:p>
      <w:pPr>
        <w:adjustRightInd w:val="0"/>
        <w:snapToGrid w:val="0"/>
        <w:spacing w:line="288"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1.响应文件开启时间：202</w:t>
      </w:r>
      <w:r>
        <w:rPr>
          <w:rFonts w:hint="eastAsia" w:ascii="宋体" w:hAnsi="宋体"/>
          <w:bCs/>
          <w:color w:val="auto"/>
          <w:sz w:val="21"/>
          <w:szCs w:val="21"/>
          <w:highlight w:val="none"/>
          <w:lang w:val="en-US" w:eastAsia="zh-CN"/>
        </w:rPr>
        <w:t>2</w:t>
      </w:r>
      <w:r>
        <w:rPr>
          <w:rFonts w:hint="eastAsia" w:ascii="宋体" w:hAnsi="宋体"/>
          <w:bCs/>
          <w:color w:val="auto"/>
          <w:sz w:val="21"/>
          <w:szCs w:val="21"/>
          <w:highlight w:val="none"/>
        </w:rPr>
        <w:t>年</w:t>
      </w:r>
      <w:r>
        <w:rPr>
          <w:rFonts w:hint="eastAsia" w:ascii="宋体" w:hAnsi="宋体"/>
          <w:bCs/>
          <w:color w:val="auto"/>
          <w:sz w:val="21"/>
          <w:szCs w:val="21"/>
          <w:highlight w:val="none"/>
          <w:lang w:val="en-US" w:eastAsia="zh-CN"/>
        </w:rPr>
        <w:t>7月26日9:30:00</w:t>
      </w:r>
      <w:r>
        <w:rPr>
          <w:rFonts w:hint="eastAsia" w:ascii="宋体" w:hAnsi="宋体"/>
          <w:bCs/>
          <w:color w:val="auto"/>
          <w:sz w:val="21"/>
          <w:szCs w:val="21"/>
          <w:highlight w:val="none"/>
        </w:rPr>
        <w:t>（北京时间）</w:t>
      </w:r>
    </w:p>
    <w:p>
      <w:pPr>
        <w:adjustRightInd w:val="0"/>
        <w:snapToGrid w:val="0"/>
        <w:spacing w:line="288" w:lineRule="auto"/>
        <w:ind w:firstLine="409" w:firstLineChars="195"/>
        <w:rPr>
          <w:rFonts w:ascii="宋体" w:hAnsi="宋体"/>
          <w:bCs/>
          <w:color w:val="auto"/>
          <w:sz w:val="21"/>
          <w:szCs w:val="21"/>
          <w:highlight w:val="none"/>
        </w:rPr>
      </w:pPr>
      <w:r>
        <w:rPr>
          <w:rFonts w:hint="eastAsia" w:ascii="宋体" w:hAnsi="宋体"/>
          <w:bCs/>
          <w:color w:val="auto"/>
          <w:sz w:val="21"/>
          <w:szCs w:val="21"/>
          <w:highlight w:val="none"/>
        </w:rPr>
        <w:t>2.地点：杭州市西湖区玉古路173号中田大厦</w:t>
      </w:r>
      <w:r>
        <w:rPr>
          <w:rFonts w:hint="eastAsia" w:ascii="宋体" w:hAnsi="宋体"/>
          <w:bCs/>
          <w:color w:val="auto"/>
          <w:sz w:val="21"/>
          <w:szCs w:val="21"/>
          <w:highlight w:val="none"/>
          <w:lang w:val="en-US" w:eastAsia="zh-CN"/>
        </w:rPr>
        <w:t>16</w:t>
      </w:r>
      <w:r>
        <w:rPr>
          <w:rFonts w:hint="eastAsia" w:ascii="宋体" w:hAnsi="宋体"/>
          <w:bCs/>
          <w:color w:val="auto"/>
          <w:sz w:val="21"/>
          <w:szCs w:val="21"/>
          <w:highlight w:val="none"/>
        </w:rPr>
        <w:t>楼求是招标</w:t>
      </w:r>
      <w:r>
        <w:rPr>
          <w:rFonts w:hint="eastAsia" w:ascii="宋体" w:hAnsi="宋体"/>
          <w:bCs/>
          <w:color w:val="auto"/>
          <w:sz w:val="21"/>
          <w:szCs w:val="21"/>
          <w:highlight w:val="none"/>
          <w:lang w:val="en-US" w:eastAsia="zh-CN"/>
        </w:rPr>
        <w:t>七号</w:t>
      </w:r>
      <w:r>
        <w:rPr>
          <w:rFonts w:hint="eastAsia" w:ascii="宋体" w:hAnsi="宋体"/>
          <w:bCs/>
          <w:color w:val="auto"/>
          <w:sz w:val="21"/>
          <w:szCs w:val="21"/>
          <w:highlight w:val="none"/>
        </w:rPr>
        <w:t>会议室</w:t>
      </w:r>
    </w:p>
    <w:p>
      <w:pPr>
        <w:adjustRightInd w:val="0"/>
        <w:snapToGrid w:val="0"/>
        <w:spacing w:line="288" w:lineRule="auto"/>
        <w:ind w:firstLine="200"/>
        <w:rPr>
          <w:rFonts w:ascii="宋体" w:hAnsi="宋体"/>
          <w:b/>
          <w:color w:val="auto"/>
          <w:sz w:val="21"/>
          <w:szCs w:val="21"/>
          <w:highlight w:val="none"/>
        </w:rPr>
      </w:pPr>
      <w:r>
        <w:rPr>
          <w:rFonts w:hint="eastAsia" w:ascii="宋体" w:hAnsi="宋体"/>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自本公告发布之日起3个工作日。</w:t>
      </w:r>
    </w:p>
    <w:p>
      <w:pPr>
        <w:adjustRightInd w:val="0"/>
        <w:snapToGrid w:val="0"/>
        <w:spacing w:line="288" w:lineRule="auto"/>
        <w:ind w:firstLine="200"/>
        <w:rPr>
          <w:rFonts w:ascii="宋体" w:hAnsi="宋体" w:cs="宋体"/>
          <w:b/>
          <w:color w:val="auto"/>
          <w:sz w:val="21"/>
          <w:szCs w:val="21"/>
          <w:highlight w:val="none"/>
        </w:rPr>
      </w:pPr>
      <w:bookmarkStart w:id="21" w:name="_Toc35393795"/>
      <w:bookmarkStart w:id="22" w:name="_Toc35393626"/>
      <w:r>
        <w:rPr>
          <w:rFonts w:hint="eastAsia" w:ascii="宋体" w:hAnsi="宋体" w:cs="宋体"/>
          <w:b/>
          <w:color w:val="auto"/>
          <w:sz w:val="21"/>
          <w:szCs w:val="21"/>
          <w:highlight w:val="none"/>
        </w:rPr>
        <w:t>七、磋商保证金：</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磋商保证金（人民币）：</w:t>
      </w:r>
      <w:r>
        <w:rPr>
          <w:rFonts w:hint="eastAsia" w:ascii="宋体" w:hAnsi="宋体" w:cs="宋体"/>
          <w:color w:val="auto"/>
          <w:kern w:val="0"/>
          <w:sz w:val="21"/>
          <w:szCs w:val="21"/>
          <w:highlight w:val="none"/>
          <w:lang w:val="en-US" w:eastAsia="zh-CN"/>
        </w:rPr>
        <w:t>3000元</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供应商应于202</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年</w:t>
      </w:r>
      <w:r>
        <w:rPr>
          <w:rFonts w:hint="eastAsia" w:ascii="宋体" w:hAnsi="宋体"/>
          <w:b w:val="0"/>
          <w:i w:val="0"/>
          <w:caps w:val="0"/>
          <w:color w:val="auto"/>
          <w:spacing w:val="0"/>
          <w:w w:val="100"/>
          <w:sz w:val="21"/>
          <w:szCs w:val="21"/>
          <w:highlight w:val="none"/>
          <w:lang w:val="en-US" w:eastAsia="zh-CN"/>
        </w:rPr>
        <w:t>7月25</w:t>
      </w:r>
      <w:r>
        <w:rPr>
          <w:rFonts w:hint="eastAsia" w:ascii="宋体" w:hAnsi="宋体" w:cs="宋体"/>
          <w:b w:val="0"/>
          <w:i w:val="0"/>
          <w:caps w:val="0"/>
          <w:color w:val="auto"/>
          <w:spacing w:val="0"/>
          <w:w w:val="100"/>
          <w:kern w:val="0"/>
          <w:sz w:val="21"/>
          <w:szCs w:val="21"/>
          <w:highlight w:val="none"/>
          <w:lang w:val="en-US" w:eastAsia="zh-CN"/>
        </w:rPr>
        <w:t>日</w:t>
      </w:r>
      <w:r>
        <w:rPr>
          <w:rFonts w:hint="eastAsia" w:ascii="宋体" w:hAnsi="宋体" w:cs="宋体"/>
          <w:color w:val="auto"/>
          <w:kern w:val="0"/>
          <w:sz w:val="21"/>
          <w:szCs w:val="21"/>
          <w:highlight w:val="none"/>
        </w:rPr>
        <w:t>下午17:00:00前在浙江求是招标代理有限公司交纳并到帐（双休日及法定节假日除外）</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交纳方式：</w:t>
      </w:r>
      <w:r>
        <w:rPr>
          <w:rFonts w:hint="eastAsia" w:ascii="宋体" w:hAnsi="宋体" w:cs="宋体"/>
          <w:b/>
          <w:bCs/>
          <w:color w:val="auto"/>
          <w:kern w:val="0"/>
          <w:sz w:val="21"/>
          <w:szCs w:val="21"/>
          <w:highlight w:val="none"/>
        </w:rPr>
        <w:t>转账、银行汇款等方式</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收款单位（户名）：浙江求是招标代理有限公司</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开户银行：工行浙大支行</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银行帐号：1202024609900033043</w:t>
      </w:r>
    </w:p>
    <w:p>
      <w:pPr>
        <w:adjustRightInd w:val="0"/>
        <w:snapToGrid w:val="0"/>
        <w:spacing w:line="288" w:lineRule="auto"/>
        <w:ind w:firstLine="420" w:firstLineChars="200"/>
        <w:rPr>
          <w:rFonts w:ascii="宋体" w:hAnsi="宋体"/>
          <w:b/>
          <w:color w:val="auto"/>
          <w:sz w:val="21"/>
          <w:szCs w:val="21"/>
          <w:highlight w:val="none"/>
        </w:rPr>
      </w:pPr>
      <w:r>
        <w:rPr>
          <w:rFonts w:hint="eastAsia" w:ascii="宋体" w:hAnsi="宋体" w:cs="宋体"/>
          <w:color w:val="auto"/>
          <w:kern w:val="0"/>
          <w:sz w:val="21"/>
          <w:szCs w:val="21"/>
          <w:highlight w:val="none"/>
        </w:rPr>
        <w:t>财务联系方式：0571-87666113</w:t>
      </w:r>
    </w:p>
    <w:p>
      <w:pPr>
        <w:adjustRightInd w:val="0"/>
        <w:snapToGrid w:val="0"/>
        <w:spacing w:line="288" w:lineRule="auto"/>
        <w:ind w:firstLine="211" w:firstLineChars="100"/>
        <w:rPr>
          <w:rFonts w:ascii="宋体" w:hAnsi="宋体"/>
          <w:b/>
          <w:color w:val="auto"/>
          <w:sz w:val="21"/>
          <w:szCs w:val="21"/>
          <w:highlight w:val="none"/>
        </w:rPr>
      </w:pPr>
      <w:r>
        <w:rPr>
          <w:rFonts w:hint="eastAsia" w:ascii="宋体" w:hAnsi="宋体"/>
          <w:b/>
          <w:color w:val="auto"/>
          <w:sz w:val="21"/>
          <w:szCs w:val="21"/>
          <w:highlight w:val="none"/>
          <w:lang w:val="en-US" w:eastAsia="zh-CN"/>
        </w:rPr>
        <w:t>八</w:t>
      </w:r>
      <w:r>
        <w:rPr>
          <w:rFonts w:hint="eastAsia" w:ascii="宋体" w:hAnsi="宋体"/>
          <w:b/>
          <w:color w:val="auto"/>
          <w:sz w:val="21"/>
          <w:szCs w:val="21"/>
          <w:highlight w:val="none"/>
        </w:rPr>
        <w:t>、</w:t>
      </w:r>
      <w:bookmarkEnd w:id="21"/>
      <w:bookmarkEnd w:id="22"/>
      <w:r>
        <w:rPr>
          <w:rFonts w:hint="eastAsia" w:ascii="宋体" w:hAnsi="宋体"/>
          <w:b/>
          <w:color w:val="auto"/>
          <w:sz w:val="21"/>
          <w:szCs w:val="21"/>
          <w:highlight w:val="none"/>
        </w:rPr>
        <w:t>其他补充事宜</w:t>
      </w:r>
    </w:p>
    <w:p>
      <w:pPr>
        <w:adjustRightInd w:val="0"/>
        <w:snapToGrid w:val="0"/>
        <w:spacing w:line="288" w:lineRule="auto"/>
        <w:ind w:firstLine="396" w:firstLineChars="200"/>
        <w:rPr>
          <w:rFonts w:ascii="宋体" w:hAnsi="宋体" w:cs="宋体"/>
          <w:color w:val="auto"/>
          <w:spacing w:val="-6"/>
          <w:sz w:val="21"/>
          <w:szCs w:val="21"/>
          <w:highlight w:val="none"/>
        </w:rPr>
      </w:pPr>
      <w:r>
        <w:rPr>
          <w:rFonts w:ascii="宋体" w:hAnsi="宋体" w:cs="宋体"/>
          <w:color w:val="auto"/>
          <w:spacing w:val="-6"/>
          <w:sz w:val="21"/>
          <w:szCs w:val="21"/>
          <w:highlight w:val="none"/>
        </w:rPr>
        <w:t>1.</w:t>
      </w:r>
      <w:r>
        <w:rPr>
          <w:rFonts w:hint="eastAsia" w:ascii="宋体" w:hAnsi="宋体" w:cs="宋体"/>
          <w:color w:val="auto"/>
          <w:spacing w:val="-6"/>
          <w:sz w:val="21"/>
          <w:szCs w:val="21"/>
          <w:highlight w:val="none"/>
        </w:rPr>
        <w:t>供应商认为采购文件使自己的权益受到损害的，可以自获取采购文件之日或者采购公告期限届满之日（公告期限届满后获取采购文件的，以公告期限届满之日为准）起</w:t>
      </w:r>
      <w:r>
        <w:rPr>
          <w:rFonts w:ascii="宋体" w:hAnsi="宋体" w:cs="宋体"/>
          <w:color w:val="auto"/>
          <w:spacing w:val="-6"/>
          <w:sz w:val="21"/>
          <w:szCs w:val="21"/>
          <w:highlight w:val="none"/>
        </w:rPr>
        <w:t>7个工作日内，对采购文件需求的以书面形式向采购人提出质疑，对其他内容的以书面形式向采购人和采购代理机构提出质疑。质疑函范本请到浙江政府采购网下载专区下载。</w:t>
      </w:r>
    </w:p>
    <w:p>
      <w:pPr>
        <w:adjustRightInd w:val="0"/>
        <w:snapToGrid w:val="0"/>
        <w:spacing w:line="288" w:lineRule="auto"/>
        <w:ind w:firstLine="396" w:firstLineChars="200"/>
        <w:rPr>
          <w:rFonts w:ascii="宋体" w:hAnsi="宋体" w:cs="宋体"/>
          <w:bCs/>
          <w:color w:val="auto"/>
          <w:sz w:val="21"/>
          <w:szCs w:val="21"/>
          <w:highlight w:val="none"/>
        </w:rPr>
      </w:pPr>
      <w:r>
        <w:rPr>
          <w:rFonts w:hint="eastAsia" w:ascii="宋体" w:hAnsi="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2</w:t>
      </w:r>
      <w:r>
        <w:rPr>
          <w:rFonts w:ascii="宋体" w:hAnsi="宋体" w:cs="宋体"/>
          <w:color w:val="auto"/>
          <w:spacing w:val="-6"/>
          <w:sz w:val="21"/>
          <w:szCs w:val="21"/>
          <w:highlight w:val="none"/>
        </w:rPr>
        <w:t>.</w:t>
      </w:r>
      <w:bookmarkStart w:id="23" w:name="_Hlk92271072"/>
      <w:r>
        <w:rPr>
          <w:rFonts w:ascii="宋体" w:hAnsi="宋体" w:cs="宋体"/>
          <w:color w:val="auto"/>
          <w:spacing w:val="-6"/>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pPr>
        <w:adjustRightInd w:val="0"/>
        <w:snapToGrid w:val="0"/>
        <w:spacing w:line="288" w:lineRule="auto"/>
        <w:ind w:firstLine="200"/>
        <w:rPr>
          <w:rFonts w:ascii="宋体" w:hAnsi="宋体"/>
          <w:b/>
          <w:color w:val="auto"/>
          <w:sz w:val="21"/>
          <w:szCs w:val="21"/>
          <w:highlight w:val="none"/>
        </w:rPr>
      </w:pPr>
      <w:bookmarkStart w:id="24" w:name="_Toc28359085"/>
      <w:bookmarkStart w:id="25" w:name="_Toc35393796"/>
      <w:bookmarkStart w:id="26" w:name="_Toc28359008"/>
      <w:bookmarkStart w:id="27" w:name="_Toc35393627"/>
      <w:r>
        <w:rPr>
          <w:rFonts w:hint="eastAsia" w:ascii="宋体" w:hAnsi="宋体"/>
          <w:b/>
          <w:color w:val="auto"/>
          <w:sz w:val="21"/>
          <w:szCs w:val="21"/>
          <w:highlight w:val="none"/>
          <w:lang w:val="en-US" w:eastAsia="zh-CN"/>
        </w:rPr>
        <w:t>九</w:t>
      </w:r>
      <w:r>
        <w:rPr>
          <w:rFonts w:hint="eastAsia" w:ascii="宋体" w:hAnsi="宋体"/>
          <w:b/>
          <w:color w:val="auto"/>
          <w:sz w:val="21"/>
          <w:szCs w:val="21"/>
          <w:highlight w:val="none"/>
        </w:rPr>
        <w:t>、</w:t>
      </w:r>
      <w:bookmarkEnd w:id="24"/>
      <w:bookmarkEnd w:id="25"/>
      <w:bookmarkEnd w:id="26"/>
      <w:bookmarkEnd w:id="27"/>
      <w:r>
        <w:rPr>
          <w:rFonts w:hint="eastAsia" w:ascii="宋体" w:hAnsi="宋体"/>
          <w:b/>
          <w:color w:val="auto"/>
          <w:sz w:val="21"/>
          <w:szCs w:val="21"/>
          <w:highlight w:val="none"/>
        </w:rPr>
        <w:t>对本次采购提出询问，请按以下方式联系</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1.采购人信息</w:t>
      </w:r>
    </w:p>
    <w:p>
      <w:pPr>
        <w:adjustRightInd w:val="0"/>
        <w:snapToGrid w:val="0"/>
        <w:spacing w:line="288"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名称：</w:t>
      </w:r>
      <w:r>
        <w:rPr>
          <w:rFonts w:hint="eastAsia" w:ascii="宋体" w:hAnsi="宋体"/>
          <w:color w:val="auto"/>
          <w:sz w:val="21"/>
          <w:szCs w:val="21"/>
          <w:highlight w:val="none"/>
          <w:lang w:eastAsia="zh-CN"/>
        </w:rPr>
        <w:t>中国美术学院</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地址：杭州市南山路218号</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传真：/</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项目联系人（询问）：</w:t>
      </w:r>
      <w:r>
        <w:rPr>
          <w:rFonts w:hint="eastAsia" w:ascii="宋体" w:hAnsi="宋体"/>
          <w:color w:val="auto"/>
          <w:sz w:val="21"/>
          <w:szCs w:val="21"/>
          <w:highlight w:val="none"/>
          <w:lang w:val="en-US" w:eastAsia="zh-CN"/>
        </w:rPr>
        <w:t>颜</w:t>
      </w:r>
      <w:r>
        <w:rPr>
          <w:rFonts w:hint="eastAsia" w:ascii="宋体" w:hAnsi="宋体"/>
          <w:color w:val="auto"/>
          <w:sz w:val="21"/>
          <w:szCs w:val="21"/>
          <w:highlight w:val="none"/>
        </w:rPr>
        <w:t>老师</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项目联系方式（询问）：</w:t>
      </w:r>
      <w:r>
        <w:rPr>
          <w:rFonts w:hint="eastAsia" w:ascii="宋体" w:hAnsi="宋体"/>
          <w:color w:val="auto"/>
          <w:sz w:val="21"/>
          <w:szCs w:val="21"/>
          <w:highlight w:val="none"/>
          <w:lang w:val="en-US" w:eastAsia="zh-CN"/>
        </w:rPr>
        <w:t>0571-87200713</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质疑联系人：</w:t>
      </w:r>
      <w:r>
        <w:rPr>
          <w:rFonts w:hint="eastAsia" w:ascii="宋体" w:hAnsi="宋体"/>
          <w:color w:val="auto"/>
          <w:sz w:val="21"/>
          <w:szCs w:val="21"/>
          <w:highlight w:val="none"/>
          <w:lang w:val="en-US" w:eastAsia="zh-CN"/>
        </w:rPr>
        <w:t>黄</w:t>
      </w:r>
      <w:r>
        <w:rPr>
          <w:rFonts w:hint="eastAsia" w:ascii="宋体" w:hAnsi="宋体"/>
          <w:color w:val="auto"/>
          <w:sz w:val="21"/>
          <w:szCs w:val="21"/>
          <w:highlight w:val="none"/>
        </w:rPr>
        <w:t>老师</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质疑联系方式：0571-86027612</w:t>
      </w:r>
    </w:p>
    <w:p>
      <w:pPr>
        <w:adjustRightInd w:val="0"/>
        <w:snapToGrid w:val="0"/>
        <w:spacing w:line="288" w:lineRule="auto"/>
        <w:ind w:firstLine="420" w:firstLineChars="200"/>
        <w:rPr>
          <w:rFonts w:ascii="宋体" w:hAnsi="宋体"/>
          <w:color w:val="auto"/>
          <w:sz w:val="21"/>
          <w:szCs w:val="21"/>
          <w:highlight w:val="none"/>
        </w:rPr>
      </w:pP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2.采购代理机构信息</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名称：浙江求是招标代理有限公司</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地址：杭州市西湖区玉古路173号中田大厦</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1楼</w:t>
      </w:r>
    </w:p>
    <w:p>
      <w:pPr>
        <w:adjustRightInd w:val="0"/>
        <w:snapToGrid w:val="0"/>
        <w:spacing w:line="288" w:lineRule="auto"/>
        <w:ind w:firstLine="420" w:firstLineChars="200"/>
        <w:rPr>
          <w:rFonts w:hint="eastAsia" w:ascii="宋体" w:hAnsi="宋体" w:eastAsia="宋体"/>
          <w:color w:val="auto"/>
          <w:sz w:val="21"/>
          <w:szCs w:val="21"/>
          <w:highlight w:val="none"/>
          <w:lang w:eastAsia="zh-CN"/>
        </w:rPr>
      </w:pPr>
      <w:bookmarkStart w:id="28" w:name="_Hlk72500549"/>
      <w:r>
        <w:rPr>
          <w:rFonts w:hint="eastAsia" w:ascii="宋体" w:hAnsi="宋体"/>
          <w:color w:val="auto"/>
          <w:sz w:val="21"/>
          <w:szCs w:val="21"/>
          <w:highlight w:val="none"/>
        </w:rPr>
        <w:t>项目</w:t>
      </w:r>
      <w:bookmarkEnd w:id="28"/>
      <w:r>
        <w:rPr>
          <w:rFonts w:hint="eastAsia" w:ascii="宋体" w:hAnsi="宋体"/>
          <w:color w:val="auto"/>
          <w:sz w:val="21"/>
          <w:szCs w:val="21"/>
          <w:highlight w:val="none"/>
        </w:rPr>
        <w:t>联系人：</w:t>
      </w:r>
      <w:r>
        <w:rPr>
          <w:rFonts w:hint="eastAsia" w:ascii="宋体" w:hAnsi="宋体"/>
          <w:color w:val="auto"/>
          <w:sz w:val="21"/>
          <w:szCs w:val="21"/>
          <w:highlight w:val="none"/>
          <w:lang w:eastAsia="zh-CN"/>
        </w:rPr>
        <w:t>陈培特</w:t>
      </w:r>
    </w:p>
    <w:p>
      <w:pPr>
        <w:adjustRightInd w:val="0"/>
        <w:snapToGrid w:val="0"/>
        <w:spacing w:line="288"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项目联系方式：</w:t>
      </w:r>
      <w:r>
        <w:rPr>
          <w:rFonts w:hint="eastAsia" w:ascii="宋体" w:hAnsi="宋体"/>
          <w:color w:val="auto"/>
          <w:sz w:val="21"/>
          <w:szCs w:val="21"/>
          <w:highlight w:val="none"/>
          <w:lang w:eastAsia="zh-CN"/>
        </w:rPr>
        <w:t>0571-87666115</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质疑联系人：余水星</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质疑联系方式：0571-81110356</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质疑邮箱：jdkh@qszb.net</w:t>
      </w:r>
    </w:p>
    <w:p>
      <w:pPr>
        <w:widowControl/>
        <w:adjustRightInd w:val="0"/>
        <w:snapToGrid w:val="0"/>
        <w:spacing w:line="288" w:lineRule="auto"/>
        <w:ind w:right="62" w:firstLine="396" w:firstLineChars="200"/>
        <w:jc w:val="center"/>
        <w:outlineLvl w:val="0"/>
        <w:rPr>
          <w:rFonts w:ascii="宋体" w:hAnsi="宋体" w:cs="宋体"/>
          <w:color w:val="auto"/>
          <w:spacing w:val="-6"/>
          <w:kern w:val="0"/>
          <w:sz w:val="32"/>
          <w:szCs w:val="32"/>
          <w:highlight w:val="none"/>
        </w:rPr>
      </w:pPr>
      <w:r>
        <w:rPr>
          <w:rFonts w:ascii="宋体" w:hAnsi="宋体" w:cs="宋体"/>
          <w:color w:val="auto"/>
          <w:spacing w:val="-6"/>
          <w:kern w:val="0"/>
          <w:sz w:val="21"/>
          <w:szCs w:val="21"/>
          <w:highlight w:val="none"/>
        </w:rPr>
        <w:br w:type="page"/>
      </w: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p>
    <w:p>
      <w:pPr>
        <w:adjustRightInd w:val="0"/>
        <w:snapToGrid w:val="0"/>
        <w:spacing w:line="288" w:lineRule="auto"/>
        <w:outlineLvl w:val="1"/>
        <w:rPr>
          <w:rFonts w:ascii="宋体" w:hAnsi="宋体"/>
          <w:b/>
          <w:color w:val="auto"/>
          <w:sz w:val="21"/>
          <w:szCs w:val="21"/>
          <w:highlight w:val="none"/>
        </w:rPr>
      </w:pPr>
      <w:r>
        <w:rPr>
          <w:rFonts w:hint="eastAsia" w:ascii="宋体" w:hAnsi="宋体"/>
          <w:b/>
          <w:bCs/>
          <w:color w:val="auto"/>
          <w:sz w:val="21"/>
          <w:szCs w:val="21"/>
          <w:highlight w:val="none"/>
        </w:rPr>
        <w:t>一、</w:t>
      </w:r>
      <w:r>
        <w:rPr>
          <w:rFonts w:hint="eastAsia" w:ascii="宋体" w:hAnsi="宋体"/>
          <w:b/>
          <w:color w:val="auto"/>
          <w:sz w:val="21"/>
          <w:szCs w:val="21"/>
          <w:highlight w:val="none"/>
        </w:rPr>
        <w:t>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pacing w:val="-6"/>
                <w:sz w:val="21"/>
                <w:szCs w:val="21"/>
                <w:highlight w:val="none"/>
              </w:rPr>
            </w:pPr>
            <w:bookmarkStart w:id="29" w:name="_Hlk45005608"/>
            <w:r>
              <w:rPr>
                <w:rFonts w:hint="eastAsia" w:ascii="宋体" w:hAnsi="宋体"/>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1.合同签订后一周内，成交供应商向采购人提交合同总价</w:t>
            </w:r>
            <w:r>
              <w:rPr>
                <w:rFonts w:hint="eastAsia" w:ascii="宋体" w:hAnsi="宋体" w:cs="宋体"/>
                <w:color w:val="auto"/>
                <w:spacing w:val="-6"/>
                <w:kern w:val="0"/>
                <w:sz w:val="21"/>
                <w:szCs w:val="21"/>
                <w:highlight w:val="none"/>
                <w:lang w:val="en-US" w:eastAsia="zh-CN"/>
              </w:rPr>
              <w:t>1</w:t>
            </w:r>
            <w:r>
              <w:rPr>
                <w:rFonts w:hint="eastAsia" w:ascii="宋体" w:hAnsi="宋体" w:cs="宋体"/>
                <w:color w:val="auto"/>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合同生效以及具备实施条件后</w:t>
            </w:r>
            <w:r>
              <w:rPr>
                <w:rFonts w:ascii="宋体" w:hAnsi="宋体" w:cs="宋体"/>
                <w:color w:val="auto"/>
                <w:spacing w:val="-6"/>
                <w:kern w:val="0"/>
                <w:sz w:val="21"/>
                <w:szCs w:val="21"/>
                <w:highlight w:val="none"/>
              </w:rPr>
              <w:t>7个工作日内</w:t>
            </w:r>
            <w:r>
              <w:rPr>
                <w:rFonts w:hint="eastAsia" w:ascii="宋体" w:hAnsi="宋体" w:cs="宋体"/>
                <w:color w:val="auto"/>
                <w:spacing w:val="-6"/>
                <w:kern w:val="0"/>
                <w:sz w:val="21"/>
                <w:szCs w:val="21"/>
                <w:highlight w:val="none"/>
              </w:rPr>
              <w:t>，且</w:t>
            </w:r>
            <w:r>
              <w:rPr>
                <w:rFonts w:hint="eastAsia" w:ascii="宋体" w:hAnsi="宋体" w:cs="Arial"/>
                <w:color w:val="auto"/>
                <w:kern w:val="0"/>
                <w:sz w:val="21"/>
                <w:szCs w:val="21"/>
                <w:highlight w:val="none"/>
              </w:rPr>
              <w:t>供应商已向采购人提交银行、保险公司等金融机构出具的预付款保函的，</w:t>
            </w:r>
            <w:r>
              <w:rPr>
                <w:rFonts w:hint="eastAsia" w:ascii="宋体" w:hAnsi="宋体" w:cs="宋体"/>
                <w:color w:val="auto"/>
                <w:spacing w:val="-6"/>
                <w:kern w:val="0"/>
                <w:sz w:val="21"/>
                <w:szCs w:val="21"/>
                <w:highlight w:val="none"/>
              </w:rPr>
              <w:t>采购人向供应商支付合同总价的</w:t>
            </w:r>
            <w:r>
              <w:rPr>
                <w:rFonts w:hint="eastAsia" w:ascii="宋体" w:hAnsi="宋体" w:cs="宋体"/>
                <w:color w:val="auto"/>
                <w:spacing w:val="-6"/>
                <w:kern w:val="0"/>
                <w:sz w:val="21"/>
                <w:szCs w:val="21"/>
                <w:highlight w:val="none"/>
                <w:lang w:val="en-US" w:eastAsia="zh-CN"/>
              </w:rPr>
              <w:t>3</w:t>
            </w:r>
            <w:r>
              <w:rPr>
                <w:rFonts w:ascii="宋体" w:hAnsi="宋体" w:cs="宋体"/>
                <w:color w:val="auto"/>
                <w:spacing w:val="-6"/>
                <w:kern w:val="0"/>
                <w:sz w:val="21"/>
                <w:szCs w:val="21"/>
                <w:highlight w:val="none"/>
              </w:rPr>
              <w:t>0</w:t>
            </w:r>
            <w:r>
              <w:rPr>
                <w:rFonts w:hint="eastAsia" w:ascii="宋体" w:hAnsi="宋体" w:cs="宋体"/>
                <w:color w:val="auto"/>
                <w:spacing w:val="-6"/>
                <w:kern w:val="0"/>
                <w:sz w:val="21"/>
                <w:szCs w:val="21"/>
                <w:highlight w:val="none"/>
              </w:rPr>
              <w:t>%；项目履约完成，经采购人验收合格后，收到发票后</w:t>
            </w:r>
            <w:r>
              <w:rPr>
                <w:rFonts w:ascii="宋体" w:hAnsi="宋体" w:cs="宋体"/>
                <w:color w:val="auto"/>
                <w:spacing w:val="-6"/>
                <w:kern w:val="0"/>
                <w:sz w:val="21"/>
                <w:szCs w:val="21"/>
                <w:highlight w:val="none"/>
              </w:rPr>
              <w:t>7个工作日内</w:t>
            </w:r>
            <w:r>
              <w:rPr>
                <w:rFonts w:hint="eastAsia" w:ascii="宋体" w:hAnsi="宋体" w:cs="宋体"/>
                <w:color w:val="auto"/>
                <w:spacing w:val="-6"/>
                <w:kern w:val="0"/>
                <w:sz w:val="21"/>
                <w:szCs w:val="21"/>
                <w:highlight w:val="none"/>
              </w:rPr>
              <w:t>，采购人向供应商支付合同总价的</w:t>
            </w:r>
            <w:r>
              <w:rPr>
                <w:rFonts w:hint="eastAsia" w:ascii="宋体" w:hAnsi="宋体" w:cs="宋体"/>
                <w:color w:val="auto"/>
                <w:spacing w:val="-6"/>
                <w:kern w:val="0"/>
                <w:sz w:val="21"/>
                <w:szCs w:val="21"/>
                <w:highlight w:val="none"/>
                <w:lang w:val="en-US" w:eastAsia="zh-CN"/>
              </w:rPr>
              <w:t>7</w:t>
            </w:r>
            <w:r>
              <w:rPr>
                <w:rFonts w:ascii="宋体" w:hAnsi="宋体" w:cs="宋体"/>
                <w:color w:val="auto"/>
                <w:spacing w:val="-6"/>
                <w:kern w:val="0"/>
                <w:sz w:val="21"/>
                <w:szCs w:val="21"/>
                <w:highlight w:val="none"/>
              </w:rPr>
              <w:t>0</w:t>
            </w:r>
            <w:r>
              <w:rPr>
                <w:rFonts w:hint="eastAsia" w:ascii="宋体" w:hAnsi="宋体" w:cs="宋体"/>
                <w:color w:val="auto"/>
                <w:spacing w:val="-6"/>
                <w:kern w:val="0"/>
                <w:sz w:val="21"/>
                <w:szCs w:val="21"/>
                <w:highlight w:val="none"/>
              </w:rPr>
              <w:t>%。</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在签订合同时，供应商明确表示无需预付款或者主动要求降低预付款比例的，可降低预付款比例（预付款保函同步调整）。</w:t>
            </w:r>
          </w:p>
        </w:tc>
      </w:tr>
      <w:bookmarkEnd w:id="29"/>
    </w:tbl>
    <w:p>
      <w:pPr>
        <w:adjustRightInd w:val="0"/>
        <w:snapToGrid w:val="0"/>
        <w:spacing w:line="288" w:lineRule="auto"/>
        <w:ind w:left="238" w:hanging="238" w:hangingChars="113"/>
        <w:rPr>
          <w:rFonts w:ascii="宋体" w:hAnsi="宋体"/>
          <w:b/>
          <w:color w:val="auto"/>
          <w:sz w:val="21"/>
          <w:szCs w:val="21"/>
          <w:highlight w:val="none"/>
        </w:rPr>
      </w:pPr>
    </w:p>
    <w:p>
      <w:pPr>
        <w:adjustRightInd w:val="0"/>
        <w:snapToGrid w:val="0"/>
        <w:spacing w:line="288" w:lineRule="auto"/>
        <w:outlineLvl w:val="1"/>
        <w:rPr>
          <w:rFonts w:ascii="宋体" w:hAnsi="宋体"/>
          <w:b/>
          <w:color w:val="auto"/>
          <w:sz w:val="21"/>
          <w:szCs w:val="21"/>
          <w:highlight w:val="none"/>
        </w:rPr>
      </w:pPr>
      <w:r>
        <w:rPr>
          <w:rFonts w:hint="eastAsia" w:ascii="宋体" w:hAnsi="宋体"/>
          <w:b/>
          <w:color w:val="auto"/>
          <w:sz w:val="21"/>
          <w:szCs w:val="21"/>
          <w:highlight w:val="none"/>
          <w:lang w:val="en-US" w:eastAsia="zh-CN"/>
        </w:rPr>
        <w:t>二</w:t>
      </w:r>
      <w:r>
        <w:rPr>
          <w:rFonts w:ascii="宋体" w:hAnsi="宋体"/>
          <w:b/>
          <w:color w:val="auto"/>
          <w:sz w:val="21"/>
          <w:szCs w:val="21"/>
          <w:highlight w:val="none"/>
        </w:rPr>
        <w:t>、</w:t>
      </w:r>
      <w:r>
        <w:rPr>
          <w:rFonts w:hint="eastAsia" w:ascii="宋体" w:hAnsi="宋体"/>
          <w:b/>
          <w:color w:val="auto"/>
          <w:sz w:val="21"/>
          <w:szCs w:val="21"/>
          <w:highlight w:val="none"/>
        </w:rPr>
        <w:t>服务</w:t>
      </w:r>
      <w:r>
        <w:rPr>
          <w:rFonts w:ascii="宋体" w:hAnsi="宋体"/>
          <w:b/>
          <w:color w:val="auto"/>
          <w:sz w:val="21"/>
          <w:szCs w:val="21"/>
          <w:highlight w:val="none"/>
        </w:rPr>
        <w:t>要求</w:t>
      </w:r>
      <w:r>
        <w:rPr>
          <w:rFonts w:hint="eastAsia" w:ascii="宋体" w:hAnsi="宋体"/>
          <w:b/>
          <w:color w:val="auto"/>
          <w:sz w:val="21"/>
          <w:szCs w:val="21"/>
          <w:highlight w:val="none"/>
        </w:rPr>
        <w:t>（技术要求里另有注明的以技术要求为准）</w:t>
      </w:r>
      <w:r>
        <w:rPr>
          <w:rFonts w:ascii="宋体" w:hAnsi="宋体"/>
          <w:b/>
          <w:color w:val="auto"/>
          <w:sz w:val="21"/>
          <w:szCs w:val="21"/>
          <w:highlight w:val="none"/>
        </w:rPr>
        <w:t>：</w:t>
      </w:r>
    </w:p>
    <w:tbl>
      <w:tblPr>
        <w:tblStyle w:val="2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质保期</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pacing w:val="-6"/>
                <w:sz w:val="21"/>
                <w:szCs w:val="21"/>
              </w:rPr>
            </w:pPr>
            <w:r>
              <w:rPr>
                <w:rFonts w:hint="eastAsia" w:ascii="宋体" w:hAnsi="宋体" w:cs="宋体"/>
                <w:sz w:val="21"/>
                <w:szCs w:val="21"/>
              </w:rPr>
              <w:t>项目验收合格后开始计算，</w:t>
            </w:r>
            <w:r>
              <w:rPr>
                <w:rFonts w:hint="eastAsia" w:ascii="宋体" w:hAnsi="宋体"/>
                <w:spacing w:val="-6"/>
                <w:sz w:val="21"/>
                <w:szCs w:val="21"/>
                <w:lang w:val="en-US" w:eastAsia="zh-CN"/>
              </w:rPr>
              <w:t>1</w:t>
            </w:r>
            <w:r>
              <w:rPr>
                <w:rFonts w:hint="eastAsia" w:ascii="宋体" w:hAnsi="宋体"/>
                <w:spacing w:val="-6"/>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z w:val="21"/>
                <w:szCs w:val="21"/>
              </w:rPr>
              <w:t>服务标准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z w:val="21"/>
                <w:szCs w:val="21"/>
              </w:rPr>
            </w:pPr>
            <w:r>
              <w:rPr>
                <w:rFonts w:hint="eastAsia" w:ascii="宋体" w:hAnsi="宋体"/>
                <w:sz w:val="21"/>
                <w:szCs w:val="21"/>
              </w:rPr>
              <w:t>质保期内因货物本身缺陷造成各种问题应由成交供应商免费予以更换，否则将扣除履约保证金作为对使用人的补偿。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z w:val="21"/>
                <w:szCs w:val="21"/>
              </w:rPr>
            </w:pPr>
            <w:r>
              <w:rPr>
                <w:rFonts w:hint="eastAsia" w:ascii="宋体" w:hAnsi="宋体"/>
                <w:sz w:val="21"/>
                <w:szCs w:val="21"/>
              </w:rPr>
              <w:t>服务</w:t>
            </w:r>
            <w:r>
              <w:rPr>
                <w:rFonts w:ascii="宋体" w:hAnsi="宋体"/>
                <w:sz w:val="21"/>
                <w:szCs w:val="21"/>
              </w:rPr>
              <w:t>效率</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z w:val="21"/>
                <w:szCs w:val="21"/>
              </w:rPr>
            </w:pPr>
            <w:r>
              <w:rPr>
                <w:rFonts w:hint="eastAsia" w:ascii="宋体" w:hAnsi="宋体" w:cs="宋体"/>
                <w:sz w:val="21"/>
                <w:szCs w:val="21"/>
              </w:rPr>
              <w:t>合同商品出现问题后，成交供应商接到采购人通知后，应在不超过2小时内做出响应，不超过8小时解决问题。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交付时间和地点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eastAsia="宋体"/>
                <w:spacing w:val="-6"/>
                <w:sz w:val="21"/>
                <w:szCs w:val="21"/>
                <w:lang w:eastAsia="zh-CN"/>
              </w:rPr>
            </w:pPr>
            <w:r>
              <w:rPr>
                <w:rFonts w:hint="eastAsia" w:ascii="宋体" w:hAnsi="宋体"/>
                <w:spacing w:val="-6"/>
                <w:sz w:val="21"/>
                <w:szCs w:val="21"/>
              </w:rPr>
              <w:t>交货时间：2022年10月19日</w:t>
            </w:r>
            <w:r>
              <w:rPr>
                <w:rFonts w:hint="eastAsia" w:ascii="宋体" w:hAnsi="宋体"/>
                <w:spacing w:val="-6"/>
                <w:sz w:val="21"/>
                <w:szCs w:val="21"/>
                <w:lang w:eastAsia="zh-CN"/>
              </w:rPr>
              <w:t>。</w:t>
            </w:r>
          </w:p>
          <w:p>
            <w:pPr>
              <w:spacing w:line="288" w:lineRule="auto"/>
              <w:rPr>
                <w:rFonts w:hint="default" w:ascii="宋体" w:hAnsi="宋体" w:eastAsia="宋体"/>
                <w:spacing w:val="-6"/>
                <w:sz w:val="21"/>
                <w:szCs w:val="21"/>
                <w:highlight w:val="yellow"/>
                <w:lang w:val="en-US" w:eastAsia="zh-CN"/>
              </w:rPr>
            </w:pPr>
            <w:r>
              <w:rPr>
                <w:rFonts w:hint="eastAsia" w:ascii="宋体" w:hAnsi="宋体"/>
                <w:spacing w:val="-6"/>
                <w:sz w:val="21"/>
                <w:szCs w:val="21"/>
              </w:rPr>
              <w:t>地点：</w:t>
            </w:r>
            <w:r>
              <w:rPr>
                <w:rFonts w:hint="eastAsia" w:ascii="宋体" w:hAnsi="宋体"/>
                <w:spacing w:val="-6"/>
                <w:sz w:val="21"/>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验收</w:t>
            </w:r>
            <w:r>
              <w:rPr>
                <w:rFonts w:ascii="宋体" w:hAnsi="宋体"/>
                <w:spacing w:val="-6"/>
                <w:sz w:val="21"/>
                <w:szCs w:val="21"/>
              </w:rPr>
              <w:t>标准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pPr>
              <w:spacing w:line="288" w:lineRule="auto"/>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供应商应于磋商响应文件中提供合同货物的验收标准和检测办法，并在验收中提供采购人认可的相应检测手段，验收标准应符合中国有关的国家、地方、行业的标准，如若成交，经采购人确认后作为验收的依据。</w:t>
            </w:r>
          </w:p>
          <w:p>
            <w:pPr>
              <w:spacing w:line="288" w:lineRule="auto"/>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验收费用由成交供应商承担。</w:t>
            </w:r>
          </w:p>
        </w:tc>
      </w:tr>
    </w:tbl>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olor w:val="auto"/>
          <w:sz w:val="21"/>
          <w:szCs w:val="21"/>
          <w:highlight w:val="none"/>
          <w:lang w:val="en-US" w:eastAsia="zh-CN"/>
        </w:rPr>
      </w:pPr>
    </w:p>
    <w:p>
      <w:pPr>
        <w:adjustRightInd w:val="0"/>
        <w:snapToGrid w:val="0"/>
        <w:spacing w:line="288" w:lineRule="auto"/>
        <w:outlineLvl w:val="1"/>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三、技术要求</w:t>
      </w:r>
    </w:p>
    <w:p>
      <w:pPr>
        <w:pStyle w:val="16"/>
        <w:snapToGrid w:val="0"/>
        <w:spacing w:before="0" w:beforeLines="0" w:after="0" w:afterLines="0" w:line="288" w:lineRule="auto"/>
        <w:ind w:firstLine="422" w:firstLineChars="200"/>
        <w:outlineLvl w:val="0"/>
        <w:rPr>
          <w:rFonts w:hAnsi="宋体"/>
          <w:b/>
          <w:bCs/>
          <w:sz w:val="21"/>
          <w:szCs w:val="21"/>
        </w:rPr>
      </w:pPr>
      <w:r>
        <w:rPr>
          <w:rFonts w:hint="eastAsia" w:hAnsi="宋体"/>
          <w:b/>
          <w:bCs/>
          <w:sz w:val="21"/>
          <w:szCs w:val="21"/>
        </w:rPr>
        <w:t>▲每套</w:t>
      </w:r>
      <w:r>
        <w:rPr>
          <w:rFonts w:hint="eastAsia" w:hAnsi="宋体"/>
          <w:b/>
          <w:bCs/>
          <w:sz w:val="21"/>
          <w:szCs w:val="21"/>
          <w:lang w:eastAsia="zh-CN"/>
        </w:rPr>
        <w:t>（运动服装外套（包括长袖上衣和长裤子）</w:t>
      </w:r>
      <w:r>
        <w:rPr>
          <w:rFonts w:hint="eastAsia" w:hAnsi="宋体"/>
          <w:b/>
          <w:bCs/>
          <w:sz w:val="21"/>
          <w:szCs w:val="21"/>
          <w:lang w:val="en-US" w:eastAsia="zh-CN"/>
        </w:rPr>
        <w:t>和T恤短袖为一套</w:t>
      </w:r>
      <w:r>
        <w:rPr>
          <w:rFonts w:hint="eastAsia" w:hAnsi="宋体"/>
          <w:b/>
          <w:bCs/>
          <w:sz w:val="21"/>
          <w:szCs w:val="21"/>
          <w:lang w:eastAsia="zh-CN"/>
        </w:rPr>
        <w:t>）</w:t>
      </w:r>
      <w:r>
        <w:rPr>
          <w:rFonts w:hint="eastAsia" w:hAnsi="宋体"/>
          <w:b/>
          <w:bCs/>
          <w:sz w:val="21"/>
          <w:szCs w:val="21"/>
        </w:rPr>
        <w:t>的最高限价：</w:t>
      </w:r>
      <w:r>
        <w:rPr>
          <w:rFonts w:hint="eastAsia" w:hAnsi="宋体"/>
          <w:b/>
          <w:bCs/>
          <w:sz w:val="21"/>
          <w:szCs w:val="21"/>
          <w:lang w:val="en-US" w:eastAsia="zh-CN"/>
        </w:rPr>
        <w:t>150</w:t>
      </w:r>
      <w:r>
        <w:rPr>
          <w:rFonts w:hint="eastAsia" w:hAnsi="宋体"/>
          <w:b/>
          <w:bCs/>
          <w:sz w:val="21"/>
          <w:szCs w:val="21"/>
        </w:rPr>
        <w:t>元/套，超过最高限价的投标无效。</w:t>
      </w:r>
    </w:p>
    <w:tbl>
      <w:tblPr>
        <w:tblStyle w:val="25"/>
        <w:tblW w:w="4997" w:type="pct"/>
        <w:tblInd w:w="0" w:type="dxa"/>
        <w:tblLayout w:type="autofit"/>
        <w:tblCellMar>
          <w:top w:w="0" w:type="dxa"/>
          <w:left w:w="0" w:type="dxa"/>
          <w:bottom w:w="0" w:type="dxa"/>
          <w:right w:w="0" w:type="dxa"/>
        </w:tblCellMar>
      </w:tblPr>
      <w:tblGrid>
        <w:gridCol w:w="4686"/>
        <w:gridCol w:w="1112"/>
        <w:gridCol w:w="1020"/>
        <w:gridCol w:w="2804"/>
      </w:tblGrid>
      <w:tr>
        <w:tblPrEx>
          <w:tblCellMar>
            <w:top w:w="0" w:type="dxa"/>
            <w:left w:w="0" w:type="dxa"/>
            <w:bottom w:w="0" w:type="dxa"/>
            <w:right w:w="0" w:type="dxa"/>
          </w:tblCellMar>
        </w:tblPrEx>
        <w:tc>
          <w:tcPr>
            <w:tcW w:w="2435"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top"/>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名 称</w:t>
            </w:r>
          </w:p>
        </w:tc>
        <w:tc>
          <w:tcPr>
            <w:tcW w:w="578" w:type="pct"/>
            <w:tcBorders>
              <w:top w:val="single" w:color="000000" w:sz="8" w:space="0"/>
              <w:left w:val="nil"/>
              <w:bottom w:val="single" w:color="000000" w:sz="8" w:space="0"/>
              <w:right w:val="single" w:color="000000" w:sz="8" w:space="0"/>
            </w:tcBorders>
            <w:shd w:val="clear" w:color="auto" w:fill="auto"/>
            <w:noWrap w:val="0"/>
            <w:tcMar>
              <w:top w:w="0" w:type="dxa"/>
              <w:left w:w="108" w:type="dxa"/>
              <w:bottom w:w="0" w:type="dxa"/>
              <w:right w:w="108" w:type="dxa"/>
            </w:tcMar>
            <w:vAlign w:val="top"/>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530" w:type="pct"/>
            <w:tcBorders>
              <w:top w:val="single" w:color="000000" w:sz="8" w:space="0"/>
              <w:left w:val="nil"/>
              <w:bottom w:val="single" w:color="000000" w:sz="8" w:space="0"/>
              <w:right w:val="single" w:color="000000" w:sz="8" w:space="0"/>
            </w:tcBorders>
            <w:shd w:val="clear" w:color="auto" w:fill="auto"/>
            <w:noWrap w:val="0"/>
            <w:tcMar>
              <w:top w:w="0" w:type="dxa"/>
              <w:left w:w="108" w:type="dxa"/>
              <w:bottom w:w="0" w:type="dxa"/>
              <w:right w:w="108" w:type="dxa"/>
            </w:tcMar>
            <w:vAlign w:val="top"/>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455" w:type="pct"/>
            <w:tcBorders>
              <w:top w:val="single" w:color="000000" w:sz="8" w:space="0"/>
              <w:left w:val="nil"/>
              <w:bottom w:val="single" w:color="000000" w:sz="8" w:space="0"/>
              <w:right w:val="single" w:color="000000" w:sz="8" w:space="0"/>
            </w:tcBorders>
            <w:shd w:val="clear" w:color="auto" w:fill="auto"/>
            <w:noWrap w:val="0"/>
            <w:tcMar>
              <w:top w:w="0" w:type="dxa"/>
              <w:left w:w="108" w:type="dxa"/>
              <w:bottom w:w="0" w:type="dxa"/>
              <w:right w:w="108" w:type="dxa"/>
            </w:tcMar>
            <w:vAlign w:val="top"/>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规格</w:t>
            </w:r>
          </w:p>
        </w:tc>
      </w:tr>
      <w:tr>
        <w:tblPrEx>
          <w:tblCellMar>
            <w:top w:w="0" w:type="dxa"/>
            <w:left w:w="0" w:type="dxa"/>
            <w:bottom w:w="0" w:type="dxa"/>
            <w:right w:w="0" w:type="dxa"/>
          </w:tblCellMar>
        </w:tblPrEx>
        <w:tc>
          <w:tcPr>
            <w:tcW w:w="2435" w:type="pct"/>
            <w:tcBorders>
              <w:top w:val="nil"/>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运动服装外套</w:t>
            </w:r>
          </w:p>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（包括长袖上衣和长裤子）</w:t>
            </w:r>
          </w:p>
        </w:tc>
        <w:tc>
          <w:tcPr>
            <w:tcW w:w="578" w:type="pct"/>
            <w:tcBorders>
              <w:top w:val="nil"/>
              <w:left w:val="nil"/>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530" w:type="pct"/>
            <w:tcBorders>
              <w:top w:val="nil"/>
              <w:left w:val="nil"/>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55" w:type="pct"/>
            <w:tcBorders>
              <w:top w:val="nil"/>
              <w:left w:val="nil"/>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面料品名：健康针织布；面料成分和混纺比：棉/涤  80/20，280克以上；</w:t>
            </w:r>
          </w:p>
        </w:tc>
      </w:tr>
      <w:tr>
        <w:tblPrEx>
          <w:tblCellMar>
            <w:top w:w="0" w:type="dxa"/>
            <w:left w:w="0" w:type="dxa"/>
            <w:bottom w:w="0" w:type="dxa"/>
            <w:right w:w="0" w:type="dxa"/>
          </w:tblCellMar>
        </w:tblPrEx>
        <w:tc>
          <w:tcPr>
            <w:tcW w:w="2435" w:type="pct"/>
            <w:tcBorders>
              <w:top w:val="nil"/>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T恤短袖</w:t>
            </w:r>
          </w:p>
        </w:tc>
        <w:tc>
          <w:tcPr>
            <w:tcW w:w="578" w:type="pct"/>
            <w:tcBorders>
              <w:top w:val="nil"/>
              <w:left w:val="nil"/>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件</w:t>
            </w:r>
          </w:p>
        </w:tc>
        <w:tc>
          <w:tcPr>
            <w:tcW w:w="530" w:type="pct"/>
            <w:tcBorders>
              <w:top w:val="nil"/>
              <w:left w:val="nil"/>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55" w:type="pct"/>
            <w:tcBorders>
              <w:top w:val="nil"/>
              <w:left w:val="nil"/>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面料品名：纯棉纱针织布；面料组织：珠地网眼；</w:t>
            </w:r>
          </w:p>
          <w:p>
            <w:pPr>
              <w:spacing w:line="320" w:lineRule="exact"/>
              <w:rPr>
                <w:rFonts w:hint="eastAsia" w:ascii="宋体" w:hAnsi="宋体" w:eastAsia="宋体" w:cs="宋体"/>
                <w:sz w:val="21"/>
                <w:szCs w:val="21"/>
              </w:rPr>
            </w:pPr>
            <w:r>
              <w:rPr>
                <w:rFonts w:hint="eastAsia" w:ascii="宋体" w:hAnsi="宋体" w:eastAsia="宋体" w:cs="宋体"/>
                <w:sz w:val="21"/>
                <w:szCs w:val="21"/>
              </w:rPr>
              <w:t>成分：100%棉；</w:t>
            </w:r>
          </w:p>
        </w:tc>
      </w:tr>
      <w:tr>
        <w:tblPrEx>
          <w:tblCellMar>
            <w:top w:w="0" w:type="dxa"/>
            <w:left w:w="0" w:type="dxa"/>
            <w:bottom w:w="0" w:type="dxa"/>
            <w:right w:w="0" w:type="dxa"/>
          </w:tblCellMar>
        </w:tblPrEx>
        <w:trPr>
          <w:trHeight w:val="1182" w:hRule="atLeast"/>
        </w:trPr>
        <w:tc>
          <w:tcPr>
            <w:tcW w:w="5000" w:type="pct"/>
            <w:gridSpan w:val="4"/>
            <w:tcBorders>
              <w:top w:val="single" w:color="auto" w:sz="4"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top"/>
          </w:tcPr>
          <w:p>
            <w:pPr>
              <w:widowControl/>
              <w:tabs>
                <w:tab w:val="left" w:pos="222"/>
                <w:tab w:val="left" w:pos="252"/>
              </w:tabs>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注：1、服装样式，按照设计图，颜色为白色和黑色。</w:t>
            </w:r>
          </w:p>
          <w:p>
            <w:pPr>
              <w:widowControl/>
              <w:tabs>
                <w:tab w:val="left" w:pos="222"/>
                <w:tab w:val="left" w:pos="252"/>
              </w:tabs>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2、投标报价应包括生产、包装、运输、损耗、税金、发放等全部费用。</w:t>
            </w:r>
          </w:p>
          <w:p>
            <w:pPr>
              <w:widowControl/>
              <w:spacing w:line="400" w:lineRule="exact"/>
              <w:ind w:firstLine="378" w:firstLineChars="180"/>
              <w:jc w:val="left"/>
              <w:rPr>
                <w:rFonts w:hint="eastAsia" w:ascii="宋体" w:hAnsi="宋体" w:eastAsia="宋体" w:cs="宋体"/>
                <w:kern w:val="0"/>
                <w:sz w:val="21"/>
                <w:szCs w:val="21"/>
              </w:rPr>
            </w:pPr>
            <w:r>
              <w:rPr>
                <w:rFonts w:hint="eastAsia" w:ascii="宋体" w:hAnsi="宋体" w:eastAsia="宋体" w:cs="宋体"/>
                <w:kern w:val="0"/>
                <w:sz w:val="21"/>
                <w:szCs w:val="21"/>
              </w:rPr>
              <w:t>3、交货时间为2022年10月19日，送到各校区指定地点。</w:t>
            </w:r>
          </w:p>
          <w:p>
            <w:pPr>
              <w:spacing w:line="400" w:lineRule="exact"/>
              <w:ind w:firstLine="378" w:firstLineChars="180"/>
              <w:jc w:val="left"/>
              <w:rPr>
                <w:rFonts w:hint="eastAsia" w:ascii="宋体" w:hAnsi="宋体" w:eastAsia="宋体" w:cs="宋体"/>
                <w:kern w:val="0"/>
                <w:sz w:val="21"/>
                <w:szCs w:val="21"/>
              </w:rPr>
            </w:pPr>
            <w:r>
              <w:rPr>
                <w:rFonts w:hint="eastAsia" w:ascii="宋体" w:hAnsi="宋体" w:eastAsia="宋体" w:cs="宋体"/>
                <w:kern w:val="0"/>
                <w:sz w:val="21"/>
                <w:szCs w:val="21"/>
              </w:rPr>
              <w:t>4、中标方负责发放运动服装，以实际支付为结算依据。如有尺寸大小不符合及时调换。</w:t>
            </w:r>
          </w:p>
        </w:tc>
      </w:tr>
    </w:tbl>
    <w:p>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b/>
          <w:color w:val="auto"/>
          <w:sz w:val="21"/>
          <w:szCs w:val="21"/>
          <w:highlight w:val="none"/>
        </w:rPr>
      </w:pPr>
    </w:p>
    <w:p>
      <w:pPr>
        <w:pStyle w:val="16"/>
        <w:snapToGrid w:val="0"/>
        <w:spacing w:before="0" w:beforeLines="0" w:after="0" w:afterLines="0" w:line="288" w:lineRule="auto"/>
        <w:ind w:firstLine="420" w:firstLineChars="200"/>
        <w:outlineLvl w:val="0"/>
        <w:rPr>
          <w:rFonts w:hint="eastAsia" w:ascii="宋体" w:hAnsi="宋体" w:eastAsia="宋体" w:cs="Times New Roman"/>
          <w:b w:val="0"/>
          <w:bCs w:val="0"/>
          <w:sz w:val="21"/>
          <w:szCs w:val="30"/>
          <w:highlight w:val="none"/>
          <w:lang w:val="en-US" w:eastAsia="zh-CN"/>
        </w:rPr>
      </w:pPr>
      <w:r>
        <w:rPr>
          <w:rFonts w:hint="eastAsia" w:ascii="宋体" w:hAnsi="宋体" w:eastAsia="宋体" w:cs="Times New Roman"/>
          <w:b w:val="0"/>
          <w:bCs w:val="0"/>
          <w:sz w:val="21"/>
          <w:szCs w:val="30"/>
          <w:highlight w:val="none"/>
          <w:lang w:val="en-US" w:eastAsia="zh-CN"/>
        </w:rPr>
        <w:t>服装的质量应符合国家和行业有关相应标准，以及国家关于纺织品的基本安全规范的要求。</w:t>
      </w:r>
    </w:p>
    <w:p>
      <w:pPr>
        <w:pStyle w:val="16"/>
        <w:snapToGrid w:val="0"/>
        <w:spacing w:before="0" w:beforeLines="0" w:after="0" w:afterLines="0" w:line="288" w:lineRule="auto"/>
        <w:ind w:firstLine="420" w:firstLineChars="200"/>
        <w:outlineLvl w:val="0"/>
        <w:rPr>
          <w:rFonts w:hint="eastAsia" w:ascii="宋体" w:hAnsi="宋体" w:eastAsia="宋体" w:cs="Times New Roman"/>
          <w:b w:val="0"/>
          <w:bCs w:val="0"/>
          <w:sz w:val="21"/>
          <w:szCs w:val="30"/>
          <w:highlight w:val="none"/>
          <w:lang w:val="en-US" w:eastAsia="zh-CN"/>
        </w:rPr>
      </w:pPr>
      <w:r>
        <w:rPr>
          <w:rFonts w:hint="eastAsia" w:ascii="宋体" w:hAnsi="宋体" w:eastAsia="宋体" w:cs="Times New Roman"/>
          <w:b w:val="0"/>
          <w:bCs w:val="0"/>
          <w:sz w:val="21"/>
          <w:szCs w:val="30"/>
          <w:highlight w:val="none"/>
          <w:lang w:val="en-US" w:eastAsia="zh-CN"/>
        </w:rPr>
        <w:t>服装样式：</w:t>
      </w:r>
    </w:p>
    <w:p>
      <w:pPr>
        <w:pStyle w:val="16"/>
        <w:snapToGrid w:val="0"/>
        <w:spacing w:before="0" w:beforeLines="0" w:after="0" w:afterLines="0" w:line="288" w:lineRule="auto"/>
        <w:ind w:firstLine="480" w:firstLineChars="200"/>
        <w:outlineLvl w:val="0"/>
        <w:rPr>
          <w:rFonts w:hint="eastAsia" w:ascii="宋体" w:hAnsi="宋体" w:eastAsia="宋体" w:cs="Times New Roman"/>
          <w:b w:val="0"/>
          <w:bCs w:val="0"/>
          <w:sz w:val="21"/>
          <w:szCs w:val="30"/>
          <w:highlight w:val="none"/>
          <w:lang w:val="en-US" w:eastAsia="zh-CN"/>
        </w:rPr>
      </w:pPr>
      <w:r>
        <w:drawing>
          <wp:inline distT="0" distB="0" distL="114300" distR="114300">
            <wp:extent cx="5972810" cy="3844925"/>
            <wp:effectExtent l="0" t="0" r="889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972810" cy="3844925"/>
                    </a:xfrm>
                    <a:prstGeom prst="rect">
                      <a:avLst/>
                    </a:prstGeom>
                    <a:noFill/>
                    <a:ln>
                      <a:noFill/>
                    </a:ln>
                  </pic:spPr>
                </pic:pic>
              </a:graphicData>
            </a:graphic>
          </wp:inline>
        </w:drawing>
      </w:r>
      <w:r>
        <w:drawing>
          <wp:inline distT="0" distB="0" distL="114300" distR="114300">
            <wp:extent cx="5974715" cy="3242945"/>
            <wp:effectExtent l="0" t="0" r="698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974715" cy="3242945"/>
                    </a:xfrm>
                    <a:prstGeom prst="rect">
                      <a:avLst/>
                    </a:prstGeom>
                    <a:noFill/>
                    <a:ln>
                      <a:noFill/>
                    </a:ln>
                  </pic:spPr>
                </pic:pic>
              </a:graphicData>
            </a:graphic>
          </wp:inline>
        </w:drawing>
      </w:r>
    </w:p>
    <w:p>
      <w:pPr>
        <w:spacing w:line="288" w:lineRule="auto"/>
        <w:rPr>
          <w:rFonts w:hint="eastAsia" w:ascii="宋体" w:hAnsi="宋体"/>
          <w:b/>
          <w:sz w:val="24"/>
        </w:rPr>
      </w:pPr>
      <w:r>
        <w:rPr>
          <w:rFonts w:hint="eastAsia" w:ascii="宋体" w:hAnsi="宋体"/>
          <w:b/>
          <w:sz w:val="24"/>
        </w:rPr>
        <w:t>四、响应样品（▲响应样品中不得带有与响应单位相关的任何标识，否则作废标处理。）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1、样品内容：全套样品</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539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78"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cs="宋体"/>
                <w:b/>
                <w:bCs/>
                <w:sz w:val="21"/>
                <w:szCs w:val="21"/>
              </w:rPr>
            </w:pPr>
            <w:r>
              <w:rPr>
                <w:rFonts w:hint="eastAsia" w:ascii="宋体" w:hAnsi="宋体" w:cs="宋体"/>
                <w:b/>
                <w:bCs/>
                <w:sz w:val="21"/>
                <w:szCs w:val="21"/>
              </w:rPr>
              <w:t>序号</w:t>
            </w:r>
          </w:p>
        </w:tc>
        <w:tc>
          <w:tcPr>
            <w:tcW w:w="2803"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cs="宋体"/>
                <w:b/>
                <w:bCs/>
                <w:sz w:val="21"/>
                <w:szCs w:val="21"/>
              </w:rPr>
            </w:pPr>
            <w:r>
              <w:rPr>
                <w:rFonts w:hint="eastAsia" w:ascii="宋体" w:hAnsi="宋体" w:cs="宋体"/>
                <w:b/>
                <w:bCs/>
                <w:sz w:val="21"/>
                <w:szCs w:val="21"/>
              </w:rPr>
              <w:t>品      名</w:t>
            </w:r>
          </w:p>
        </w:tc>
        <w:tc>
          <w:tcPr>
            <w:tcW w:w="1118"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cs="宋体"/>
                <w:b/>
                <w:bCs/>
                <w:sz w:val="21"/>
                <w:szCs w:val="21"/>
              </w:rPr>
            </w:pPr>
            <w:r>
              <w:rPr>
                <w:rFonts w:hint="eastAsia" w:ascii="宋体" w:hAnsi="宋体" w:cs="宋体"/>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78"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cs="宋体"/>
                <w:sz w:val="21"/>
                <w:szCs w:val="21"/>
              </w:rPr>
            </w:pPr>
            <w:r>
              <w:rPr>
                <w:rFonts w:hint="eastAsia" w:ascii="宋体" w:hAnsi="宋体" w:cs="宋体"/>
                <w:sz w:val="21"/>
                <w:szCs w:val="21"/>
              </w:rPr>
              <w:t>1</w:t>
            </w:r>
          </w:p>
        </w:tc>
        <w:tc>
          <w:tcPr>
            <w:tcW w:w="539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1"/>
                <w:szCs w:val="21"/>
              </w:rPr>
            </w:pPr>
            <w:r>
              <w:rPr>
                <w:rFonts w:ascii="宋体" w:hAnsi="宋体" w:cs="宋体"/>
                <w:kern w:val="0"/>
                <w:sz w:val="21"/>
                <w:szCs w:val="21"/>
              </w:rPr>
              <w:t>运动服</w:t>
            </w:r>
            <w:r>
              <w:rPr>
                <w:rFonts w:hint="eastAsia" w:ascii="宋体" w:hAnsi="宋体" w:cs="宋体"/>
                <w:kern w:val="0"/>
                <w:sz w:val="21"/>
                <w:szCs w:val="21"/>
              </w:rPr>
              <w:t>装</w:t>
            </w:r>
            <w:r>
              <w:rPr>
                <w:rFonts w:ascii="宋体" w:hAnsi="宋体" w:cs="宋体"/>
                <w:kern w:val="0"/>
                <w:sz w:val="21"/>
                <w:szCs w:val="21"/>
              </w:rPr>
              <w:t>外套</w:t>
            </w:r>
          </w:p>
          <w:p>
            <w:pPr>
              <w:widowControl/>
              <w:spacing w:line="400" w:lineRule="exact"/>
              <w:jc w:val="center"/>
              <w:rPr>
                <w:rFonts w:hint="eastAsia" w:ascii="宋体" w:hAnsi="宋体" w:eastAsia="宋体"/>
                <w:sz w:val="21"/>
                <w:szCs w:val="21"/>
                <w:lang w:eastAsia="zh-CN"/>
              </w:rPr>
            </w:pPr>
            <w:r>
              <w:rPr>
                <w:rFonts w:hint="eastAsia" w:ascii="宋体" w:hAnsi="宋体" w:cs="Arial"/>
                <w:kern w:val="0"/>
                <w:sz w:val="21"/>
                <w:szCs w:val="21"/>
              </w:rPr>
              <w:t>（包括</w:t>
            </w:r>
            <w:r>
              <w:rPr>
                <w:rFonts w:ascii="宋体" w:hAnsi="宋体" w:cs="宋体"/>
                <w:kern w:val="0"/>
                <w:sz w:val="21"/>
                <w:szCs w:val="21"/>
              </w:rPr>
              <w:t>长袖</w:t>
            </w:r>
            <w:r>
              <w:rPr>
                <w:rFonts w:hint="eastAsia" w:ascii="宋体" w:hAnsi="宋体" w:cs="Arial"/>
                <w:kern w:val="0"/>
                <w:sz w:val="21"/>
                <w:szCs w:val="21"/>
              </w:rPr>
              <w:t>上衣和长裤子）</w:t>
            </w:r>
          </w:p>
        </w:tc>
        <w:tc>
          <w:tcPr>
            <w:tcW w:w="111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78"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539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sz w:val="21"/>
                <w:szCs w:val="21"/>
                <w:lang w:eastAsia="zh-CN"/>
              </w:rPr>
            </w:pPr>
            <w:r>
              <w:rPr>
                <w:rFonts w:ascii="宋体" w:hAnsi="宋体" w:cs="宋体"/>
                <w:kern w:val="0"/>
                <w:sz w:val="21"/>
                <w:szCs w:val="21"/>
              </w:rPr>
              <w:t>T恤短袖</w:t>
            </w:r>
          </w:p>
        </w:tc>
        <w:tc>
          <w:tcPr>
            <w:tcW w:w="111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sz w:val="21"/>
          <w:szCs w:val="21"/>
        </w:rPr>
      </w:pPr>
      <w:r>
        <w:rPr>
          <w:rFonts w:hint="eastAsia" w:ascii="宋体" w:hAnsi="宋体"/>
          <w:sz w:val="21"/>
          <w:szCs w:val="21"/>
        </w:rPr>
        <w:t>2、样品递交时间及地点：响应截止时间前送交到开标现场（采购代理机构于开标前半个小时开始接收），逾期送达将予以拒收。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sz w:val="21"/>
          <w:szCs w:val="21"/>
        </w:rPr>
      </w:pPr>
      <w:r>
        <w:rPr>
          <w:rFonts w:hint="eastAsia" w:ascii="宋体" w:hAnsi="宋体"/>
          <w:sz w:val="21"/>
          <w:szCs w:val="21"/>
        </w:rPr>
        <w:t>3、成交供应商的样品将被封存作为货物验收的实物质量验收标准，未成交供应商的样品在采购活动结束后三个工作日内自行撤回，逾期将作废弃处理。</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b/>
          <w:color w:val="auto"/>
          <w:sz w:val="21"/>
          <w:szCs w:val="21"/>
          <w:highlight w:val="none"/>
        </w:rPr>
      </w:pPr>
      <w:r>
        <w:rPr>
          <w:rFonts w:hint="eastAsia" w:ascii="宋体" w:hAnsi="宋体"/>
          <w:sz w:val="21"/>
          <w:szCs w:val="21"/>
        </w:rPr>
        <w:t>4、</w:t>
      </w:r>
      <w:r>
        <w:rPr>
          <w:rFonts w:hint="eastAsia" w:ascii="宋体" w:hAnsi="宋体"/>
          <w:spacing w:val="-6"/>
          <w:sz w:val="21"/>
          <w:szCs w:val="21"/>
        </w:rPr>
        <w:t>未提供样品的及样品提供不全的，样品分为0分</w:t>
      </w:r>
      <w:r>
        <w:rPr>
          <w:rFonts w:hint="eastAsia" w:ascii="宋体" w:hAnsi="宋体"/>
          <w:spacing w:val="-6"/>
          <w:sz w:val="21"/>
          <w:szCs w:val="21"/>
          <w:lang w:eastAsia="zh-CN"/>
        </w:rPr>
        <w:t>。</w:t>
      </w:r>
    </w:p>
    <w:p>
      <w:pPr>
        <w:rPr>
          <w:rFonts w:ascii="仿宋" w:hAnsi="仿宋" w:eastAsia="仿宋" w:cs="仿宋"/>
          <w:color w:val="auto"/>
          <w:szCs w:val="21"/>
          <w:highlight w:val="none"/>
        </w:rPr>
      </w:pPr>
    </w:p>
    <w:p>
      <w:pPr>
        <w:adjustRightInd w:val="0"/>
        <w:snapToGrid w:val="0"/>
        <w:spacing w:line="288" w:lineRule="auto"/>
        <w:rPr>
          <w:rFonts w:ascii="宋体" w:hAnsi="宋体"/>
          <w:b/>
          <w:bCs/>
          <w:color w:val="auto"/>
          <w:sz w:val="21"/>
          <w:szCs w:val="21"/>
          <w:highlight w:val="none"/>
        </w:rPr>
      </w:pPr>
    </w:p>
    <w:p>
      <w:pPr>
        <w:widowControl/>
        <w:adjustRightInd w:val="0"/>
        <w:snapToGrid w:val="0"/>
        <w:spacing w:line="288" w:lineRule="auto"/>
        <w:jc w:val="left"/>
        <w:rPr>
          <w:rFonts w:ascii="宋体" w:hAnsi="宋体"/>
          <w:color w:val="auto"/>
          <w:sz w:val="21"/>
          <w:szCs w:val="21"/>
          <w:highlight w:val="none"/>
        </w:rPr>
      </w:pPr>
      <w:r>
        <w:rPr>
          <w:rFonts w:ascii="宋体" w:hAnsi="宋体"/>
          <w:color w:val="auto"/>
          <w:sz w:val="21"/>
          <w:szCs w:val="21"/>
          <w:highlight w:val="none"/>
        </w:rPr>
        <w:br w:type="page"/>
      </w:r>
    </w:p>
    <w:p>
      <w:pPr>
        <w:adjustRightInd w:val="0"/>
        <w:snapToGrid w:val="0"/>
        <w:spacing w:line="288" w:lineRule="auto"/>
        <w:jc w:val="center"/>
        <w:outlineLvl w:val="0"/>
        <w:rPr>
          <w:rFonts w:ascii="宋体" w:hAnsi="宋体"/>
          <w:b/>
          <w:color w:val="auto"/>
          <w:sz w:val="32"/>
          <w:szCs w:val="32"/>
          <w:highlight w:val="none"/>
        </w:rPr>
      </w:pPr>
      <w:r>
        <w:rPr>
          <w:rFonts w:hint="eastAsia" w:ascii="宋体" w:hAnsi="宋体"/>
          <w:b/>
          <w:color w:val="auto"/>
          <w:sz w:val="32"/>
          <w:szCs w:val="32"/>
          <w:highlight w:val="none"/>
        </w:rPr>
        <w:t>第三章  供应商须知</w:t>
      </w:r>
    </w:p>
    <w:p>
      <w:pPr>
        <w:adjustRightInd w:val="0"/>
        <w:snapToGrid w:val="0"/>
        <w:spacing w:line="288" w:lineRule="auto"/>
        <w:ind w:left="238"/>
        <w:jc w:val="center"/>
        <w:rPr>
          <w:rFonts w:ascii="宋体" w:hAnsi="宋体"/>
          <w:b/>
          <w:color w:val="auto"/>
          <w:sz w:val="21"/>
          <w:szCs w:val="21"/>
          <w:highlight w:val="none"/>
        </w:rPr>
      </w:pPr>
      <w:r>
        <w:rPr>
          <w:rFonts w:hint="eastAsia" w:ascii="宋体" w:hAnsi="宋体"/>
          <w:b/>
          <w:color w:val="auto"/>
          <w:sz w:val="21"/>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条款号</w:t>
            </w:r>
          </w:p>
        </w:tc>
        <w:tc>
          <w:tcPr>
            <w:tcW w:w="1701"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内容</w:t>
            </w:r>
          </w:p>
        </w:tc>
        <w:tc>
          <w:tcPr>
            <w:tcW w:w="6663"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（一）</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适用范围</w:t>
            </w:r>
          </w:p>
        </w:tc>
        <w:tc>
          <w:tcPr>
            <w:tcW w:w="6663"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pacing w:val="-6"/>
                <w:sz w:val="21"/>
                <w:szCs w:val="21"/>
                <w:highlight w:val="none"/>
              </w:rPr>
              <w:t>本磋商文件适用于</w:t>
            </w:r>
            <w:r>
              <w:rPr>
                <w:rFonts w:hint="eastAsia" w:ascii="宋体" w:hAnsi="宋体"/>
                <w:color w:val="auto"/>
                <w:spacing w:val="-6"/>
                <w:sz w:val="21"/>
                <w:szCs w:val="21"/>
                <w:highlight w:val="none"/>
                <w:lang w:eastAsia="zh-CN"/>
              </w:rPr>
              <w:t>中国美术学院2022年学生运动服装</w:t>
            </w:r>
            <w:r>
              <w:rPr>
                <w:rFonts w:hint="eastAsia" w:ascii="宋体" w:hAnsi="宋体"/>
                <w:color w:val="auto"/>
                <w:spacing w:val="-6"/>
                <w:sz w:val="21"/>
                <w:szCs w:val="21"/>
                <w:highlight w:val="none"/>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（二）</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采购方式</w:t>
            </w:r>
          </w:p>
        </w:tc>
        <w:tc>
          <w:tcPr>
            <w:tcW w:w="6663"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pacing w:val="-6"/>
                <w:sz w:val="21"/>
                <w:szCs w:val="21"/>
                <w:highlight w:val="none"/>
              </w:rPr>
              <w:t>本次采购采用竞争性磋商方式进行。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（三）</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竞争性磋商委托</w:t>
            </w:r>
          </w:p>
        </w:tc>
        <w:tc>
          <w:tcPr>
            <w:tcW w:w="6663" w:type="dxa"/>
            <w:vAlign w:val="center"/>
          </w:tcPr>
          <w:p>
            <w:pPr>
              <w:adjustRightInd w:val="0"/>
              <w:snapToGrid w:val="0"/>
              <w:spacing w:line="288" w:lineRule="auto"/>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.▲供应商授权代表必须为供应商本单位在职职工，并提供</w:t>
            </w:r>
            <w:r>
              <w:rPr>
                <w:rFonts w:hint="eastAsia" w:ascii="宋体" w:hAnsi="宋体"/>
                <w:color w:val="auto"/>
                <w:sz w:val="21"/>
                <w:szCs w:val="21"/>
                <w:highlight w:val="none"/>
                <w:lang w:eastAsia="zh-CN"/>
              </w:rPr>
              <w:t>2021年12月（含）以后任意一月</w:t>
            </w:r>
            <w:r>
              <w:rPr>
                <w:rFonts w:hint="eastAsia" w:ascii="宋体" w:hAnsi="宋体"/>
                <w:color w:val="auto"/>
                <w:sz w:val="21"/>
                <w:szCs w:val="21"/>
                <w:highlight w:val="none"/>
              </w:rPr>
              <w:t>社保缴纳证明（授权代表为法定代表人可不提供）。</w:t>
            </w:r>
          </w:p>
          <w:p>
            <w:pPr>
              <w:adjustRightInd w:val="0"/>
              <w:snapToGrid w:val="0"/>
              <w:spacing w:line="288" w:lineRule="auto"/>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.如供应商代表不是法定代表人，须提供法定代表人授权委托书（格式详见磋商文件第六章）。</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3.供应商授权代表必须持本人有效的身份证原件、驾驶证原件或护照原件于响应文件提交的截止时间前到达响应文件的开启地点参与磋商。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（四）</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磋商费用</w:t>
            </w:r>
          </w:p>
        </w:tc>
        <w:tc>
          <w:tcPr>
            <w:tcW w:w="6663"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1.不论磋商结果如何，供应商均应自行承担所有与磋商有关的全部费用；</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2.成交供应商在成交通知书发出之日起七个工作日内，向采购代理机构交纳代理服务费；</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ascii="宋体" w:hAnsi="宋体"/>
                <w:color w:val="auto"/>
                <w:sz w:val="21"/>
                <w:szCs w:val="21"/>
                <w:highlight w:val="none"/>
              </w:rPr>
            </w:pPr>
            <w:bookmarkStart w:id="30" w:name="_Hlk71808378"/>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成交金额（万元）</w:t>
                  </w:r>
                </w:p>
              </w:tc>
              <w:tc>
                <w:tcPr>
                  <w:tcW w:w="2338"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100以下</w:t>
                  </w:r>
                </w:p>
              </w:tc>
              <w:tc>
                <w:tcPr>
                  <w:tcW w:w="2338" w:type="dxa"/>
                  <w:vAlign w:val="center"/>
                </w:tcPr>
                <w:p>
                  <w:pPr>
                    <w:adjustRightInd w:val="0"/>
                    <w:snapToGrid w:val="0"/>
                    <w:spacing w:line="288"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2（不足叁仟按叁仟计取）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100-500</w:t>
                  </w:r>
                </w:p>
              </w:tc>
              <w:tc>
                <w:tcPr>
                  <w:tcW w:w="2338" w:type="dxa"/>
                  <w:vAlign w:val="center"/>
                </w:tcPr>
                <w:p>
                  <w:pPr>
                    <w:adjustRightInd w:val="0"/>
                    <w:snapToGrid w:val="0"/>
                    <w:spacing w:line="288"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0.88</w:t>
                  </w:r>
                </w:p>
              </w:tc>
            </w:tr>
            <w:bookmarkEnd w:id="30"/>
          </w:tbl>
          <w:p>
            <w:pPr>
              <w:adjustRightInd w:val="0"/>
              <w:snapToGrid w:val="0"/>
              <w:spacing w:line="288"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（五）</w:t>
            </w:r>
          </w:p>
        </w:tc>
        <w:tc>
          <w:tcPr>
            <w:tcW w:w="1701" w:type="dxa"/>
            <w:vAlign w:val="center"/>
          </w:tcPr>
          <w:p>
            <w:pPr>
              <w:adjustRightInd w:val="0"/>
              <w:snapToGrid w:val="0"/>
              <w:spacing w:line="288" w:lineRule="auto"/>
              <w:ind w:right="-104" w:rightChars="-37"/>
              <w:jc w:val="center"/>
              <w:rPr>
                <w:rFonts w:ascii="宋体" w:hAnsi="宋体"/>
                <w:color w:val="auto"/>
                <w:sz w:val="21"/>
                <w:szCs w:val="21"/>
                <w:highlight w:val="none"/>
              </w:rPr>
            </w:pPr>
            <w:r>
              <w:rPr>
                <w:rFonts w:hint="eastAsia" w:ascii="宋体" w:hAnsi="宋体"/>
                <w:color w:val="auto"/>
                <w:spacing w:val="-6"/>
                <w:sz w:val="21"/>
                <w:szCs w:val="21"/>
                <w:highlight w:val="none"/>
              </w:rPr>
              <w:t>磋商保证金（元）</w:t>
            </w:r>
          </w:p>
        </w:tc>
        <w:tc>
          <w:tcPr>
            <w:tcW w:w="6663"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s="宋体"/>
                <w:color w:val="auto"/>
                <w:kern w:val="0"/>
                <w:sz w:val="21"/>
                <w:szCs w:val="21"/>
                <w:highlight w:val="none"/>
                <w:lang w:val="en-US" w:eastAsia="zh-CN"/>
              </w:rPr>
              <w:t>3000元</w:t>
            </w:r>
            <w:r>
              <w:rPr>
                <w:rFonts w:hint="eastAsia" w:ascii="宋体"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（六）</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联合体响应</w:t>
            </w:r>
          </w:p>
        </w:tc>
        <w:tc>
          <w:tcPr>
            <w:tcW w:w="6663"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（七）</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转包与分包</w:t>
            </w:r>
          </w:p>
        </w:tc>
        <w:tc>
          <w:tcPr>
            <w:tcW w:w="6663" w:type="dxa"/>
            <w:vAlign w:val="center"/>
          </w:tcPr>
          <w:p>
            <w:pPr>
              <w:adjustRightInd w:val="0"/>
              <w:snapToGrid w:val="0"/>
              <w:spacing w:line="288" w:lineRule="auto"/>
              <w:rPr>
                <w:rFonts w:ascii="宋体" w:hAnsi="宋体"/>
                <w:color w:val="auto"/>
                <w:sz w:val="21"/>
                <w:szCs w:val="21"/>
                <w:highlight w:val="none"/>
              </w:rPr>
            </w:pPr>
            <w:bookmarkStart w:id="31" w:name="_Hlk71883886"/>
            <w:r>
              <w:rPr>
                <w:rFonts w:hint="eastAsia" w:ascii="宋体" w:hAnsi="宋体"/>
                <w:color w:val="auto"/>
                <w:sz w:val="21"/>
                <w:szCs w:val="21"/>
                <w:highlight w:val="none"/>
              </w:rPr>
              <w:t>1.本项目不允许转包；</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（八）</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b/>
                <w:bCs/>
                <w:color w:val="auto"/>
                <w:sz w:val="21"/>
                <w:szCs w:val="21"/>
                <w:highlight w:val="none"/>
              </w:rPr>
              <w:t>信用记录</w:t>
            </w:r>
          </w:p>
        </w:tc>
        <w:tc>
          <w:tcPr>
            <w:tcW w:w="6663" w:type="dxa"/>
            <w:vAlign w:val="center"/>
          </w:tcPr>
          <w:p>
            <w:pPr>
              <w:adjustRightInd w:val="0"/>
              <w:snapToGrid w:val="0"/>
              <w:spacing w:line="288" w:lineRule="auto"/>
              <w:rPr>
                <w:rFonts w:ascii="宋体" w:hAnsi="宋体"/>
                <w:bCs/>
                <w:color w:val="auto"/>
                <w:sz w:val="21"/>
                <w:szCs w:val="21"/>
                <w:highlight w:val="none"/>
              </w:rPr>
            </w:pPr>
            <w:bookmarkStart w:id="32" w:name="_Hlk71808489"/>
            <w:r>
              <w:rPr>
                <w:rFonts w:hint="eastAsia" w:ascii="宋体" w:hAnsi="宋体"/>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ascii="宋体" w:hAnsi="宋体"/>
                <w:color w:val="auto"/>
                <w:sz w:val="21"/>
                <w:szCs w:val="21"/>
                <w:highlight w:val="none"/>
              </w:rPr>
              <w:t>信息查询的截止时点：响应截止时间；</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）查询渠道：“信用中国”（www.creditchina.gov.cn）、“中国政府采购网”（www.ccgp.gov.cn）；</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bCs/>
                <w:color w:val="auto"/>
                <w:sz w:val="21"/>
                <w:szCs w:val="21"/>
                <w:highlight w:val="none"/>
              </w:rPr>
              <w:t>）信用信息的使用规则：供应商被列入失信被执行人、重大税收违法案件当事人名单、政府采购严重违法失信行为记录名单的，拒绝其参与采购活动。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（九）</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资格审查要求的资格证明材料</w:t>
            </w:r>
          </w:p>
        </w:tc>
        <w:tc>
          <w:tcPr>
            <w:tcW w:w="6663" w:type="dxa"/>
            <w:vAlign w:val="center"/>
          </w:tcPr>
          <w:p>
            <w:pPr>
              <w:adjustRightInd w:val="0"/>
              <w:snapToGrid w:val="0"/>
              <w:spacing w:line="288" w:lineRule="auto"/>
              <w:rPr>
                <w:rFonts w:ascii="宋体" w:hAnsi="宋体"/>
                <w:b/>
                <w:bCs/>
                <w:color w:val="auto"/>
                <w:sz w:val="21"/>
                <w:szCs w:val="21"/>
                <w:highlight w:val="none"/>
              </w:rPr>
            </w:pPr>
            <w:r>
              <w:rPr>
                <w:rFonts w:hint="eastAsia" w:ascii="宋体" w:hAnsi="宋体"/>
                <w:b/>
                <w:bCs/>
                <w:color w:val="auto"/>
                <w:sz w:val="21"/>
                <w:szCs w:val="21"/>
                <w:highlight w:val="none"/>
              </w:rPr>
              <w:t>资格审查要求的资格证明材料(均需加盖公章)：</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1）有效的法人或者其他组织的营业执照等证明文件，自然人的身份证明</w:t>
            </w: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符合参加政府采购活动应当具备的一般条件的承诺函</w:t>
            </w:r>
          </w:p>
          <w:p>
            <w:pPr>
              <w:adjustRightInd w:val="0"/>
              <w:snapToGrid w:val="0"/>
              <w:spacing w:line="288" w:lineRule="auto"/>
              <w:rPr>
                <w:rFonts w:ascii="宋体" w:hAnsi="宋体"/>
                <w:b/>
                <w:bCs/>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3）本项目的特定资格要求证明材料：无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（十）</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b/>
                <w:bCs/>
                <w:color w:val="auto"/>
                <w:sz w:val="21"/>
                <w:szCs w:val="21"/>
                <w:highlight w:val="none"/>
              </w:rPr>
              <w:t>响应文件份数</w:t>
            </w:r>
          </w:p>
        </w:tc>
        <w:tc>
          <w:tcPr>
            <w:tcW w:w="6663" w:type="dxa"/>
            <w:vAlign w:val="center"/>
          </w:tcPr>
          <w:p>
            <w:pPr>
              <w:adjustRightInd w:val="0"/>
              <w:snapToGrid w:val="0"/>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供应商应按资格文件、报价文件</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商务和技术文件分别</w:t>
            </w:r>
            <w:r>
              <w:rPr>
                <w:rFonts w:ascii="宋体" w:hAnsi="宋体"/>
                <w:b/>
                <w:color w:val="auto"/>
                <w:spacing w:val="-6"/>
                <w:sz w:val="21"/>
                <w:szCs w:val="21"/>
                <w:highlight w:val="none"/>
              </w:rPr>
              <w:t>编制</w:t>
            </w:r>
            <w:r>
              <w:rPr>
                <w:rFonts w:hint="eastAsia" w:ascii="宋体" w:hAnsi="宋体"/>
                <w:b/>
                <w:color w:val="auto"/>
                <w:spacing w:val="-6"/>
                <w:sz w:val="21"/>
                <w:szCs w:val="21"/>
                <w:highlight w:val="none"/>
              </w:rPr>
              <w:t>合并装订成册，其中正本一份、副本三份，响应文件的封面应注明“正本“、“副本”字样。</w:t>
            </w:r>
          </w:p>
          <w:p>
            <w:pPr>
              <w:adjustRightInd w:val="0"/>
              <w:snapToGrid w:val="0"/>
              <w:spacing w:line="288" w:lineRule="auto"/>
              <w:ind w:firstLine="398" w:firstLineChars="200"/>
              <w:jc w:val="left"/>
              <w:rPr>
                <w:rFonts w:ascii="宋体" w:hAnsi="宋体"/>
                <w:bCs/>
                <w:color w:val="auto"/>
                <w:spacing w:val="-6"/>
                <w:sz w:val="21"/>
                <w:szCs w:val="21"/>
                <w:highlight w:val="none"/>
              </w:rPr>
            </w:pPr>
            <w:r>
              <w:rPr>
                <w:rFonts w:hint="eastAsia" w:ascii="宋体" w:hAnsi="宋体"/>
                <w:b/>
                <w:color w:val="auto"/>
                <w:spacing w:val="-6"/>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（十一）</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b/>
                <w:bCs/>
                <w:color w:val="auto"/>
                <w:sz w:val="21"/>
                <w:szCs w:val="21"/>
                <w:highlight w:val="none"/>
              </w:rPr>
              <w:t>磋商报价</w:t>
            </w:r>
          </w:p>
        </w:tc>
        <w:tc>
          <w:tcPr>
            <w:tcW w:w="6663" w:type="dxa"/>
            <w:vAlign w:val="center"/>
          </w:tcPr>
          <w:p>
            <w:pPr>
              <w:adjustRightInd w:val="0"/>
              <w:snapToGrid w:val="0"/>
              <w:spacing w:line="288" w:lineRule="auto"/>
              <w:rPr>
                <w:rFonts w:ascii="宋体" w:hAnsi="宋体"/>
                <w:color w:val="auto"/>
                <w:sz w:val="21"/>
                <w:szCs w:val="21"/>
                <w:highlight w:val="none"/>
              </w:rPr>
            </w:pPr>
            <w:bookmarkStart w:id="33" w:name="_Hlk71884277"/>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.本次磋商采用人民币报价；</w:t>
            </w:r>
          </w:p>
          <w:p>
            <w:pPr>
              <w:adjustRightInd w:val="0"/>
              <w:snapToGrid w:val="0"/>
              <w:spacing w:line="288" w:lineRule="auto"/>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.最后磋商报价是履行合同的最终价格，有关本项目实施所涉及的一切费用均计入报价。</w:t>
            </w:r>
            <w:bookmarkEnd w:id="33"/>
          </w:p>
          <w:p>
            <w:pPr>
              <w:adjustRightInd w:val="0"/>
              <w:snapToGrid w:val="0"/>
              <w:spacing w:line="288" w:lineRule="auto"/>
              <w:rPr>
                <w:rFonts w:ascii="宋体" w:hAnsi="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采购人将以合同形式有偿取得货物或服务，不接受供应商给予的赠品、回扣或者与采购无关的其他商品、服务</w:t>
            </w:r>
            <w:r>
              <w:rPr>
                <w:rFonts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（十二）</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b/>
                <w:bCs/>
                <w:color w:val="auto"/>
                <w:sz w:val="21"/>
                <w:szCs w:val="21"/>
                <w:highlight w:val="none"/>
              </w:rPr>
              <w:t>响应有效期</w:t>
            </w:r>
          </w:p>
        </w:tc>
        <w:tc>
          <w:tcPr>
            <w:tcW w:w="6663"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w:t>
            </w:r>
            <w:bookmarkStart w:id="34" w:name="_Hlk71884303"/>
            <w:r>
              <w:rPr>
                <w:rFonts w:hint="eastAsia" w:ascii="宋体" w:hAnsi="宋体"/>
                <w:color w:val="auto"/>
                <w:sz w:val="21"/>
                <w:szCs w:val="21"/>
                <w:highlight w:val="none"/>
              </w:rPr>
              <w:t>从提交响应文件的截止之日起90天。在原响应有效期满之前，如果出现特殊情况，采购人或采购代理机构以书面形式通知供应商延长响应有效期。</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（十三）</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评审方法及评审标准</w:t>
            </w:r>
          </w:p>
        </w:tc>
        <w:tc>
          <w:tcPr>
            <w:tcW w:w="6663" w:type="dxa"/>
            <w:vAlign w:val="center"/>
          </w:tcPr>
          <w:p>
            <w:pPr>
              <w:adjustRightInd w:val="0"/>
              <w:snapToGrid w:val="0"/>
              <w:spacing w:line="288" w:lineRule="auto"/>
              <w:rPr>
                <w:rFonts w:ascii="宋体" w:hAnsi="宋体"/>
                <w:color w:val="auto"/>
                <w:sz w:val="21"/>
                <w:szCs w:val="21"/>
                <w:highlight w:val="none"/>
              </w:rPr>
            </w:pPr>
            <w:r>
              <w:rPr>
                <w:rFonts w:ascii="宋体" w:hAnsi="宋体"/>
                <w:color w:val="auto"/>
                <w:sz w:val="21"/>
                <w:szCs w:val="21"/>
                <w:highlight w:val="none"/>
              </w:rPr>
              <w:t>详见“</w:t>
            </w:r>
            <w:r>
              <w:rPr>
                <w:rFonts w:hint="eastAsia" w:ascii="宋体" w:hAnsi="宋体"/>
                <w:color w:val="auto"/>
                <w:sz w:val="21"/>
                <w:szCs w:val="21"/>
                <w:highlight w:val="none"/>
              </w:rPr>
              <w:t>第四章  评审方法及评审标准</w:t>
            </w:r>
            <w:r>
              <w:rPr>
                <w:rFonts w:ascii="宋体" w:hAnsi="宋体"/>
                <w:color w:val="auto"/>
                <w:sz w:val="21"/>
                <w:szCs w:val="21"/>
                <w:highlight w:val="none"/>
              </w:rPr>
              <w:t>”</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十四</w:t>
            </w:r>
            <w:r>
              <w:rPr>
                <w:rFonts w:ascii="宋体" w:hAnsi="宋体"/>
                <w:color w:val="auto"/>
                <w:sz w:val="21"/>
                <w:szCs w:val="21"/>
                <w:highlight w:val="none"/>
              </w:rPr>
              <w:t>）</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评审结果公示</w:t>
            </w:r>
          </w:p>
        </w:tc>
        <w:tc>
          <w:tcPr>
            <w:tcW w:w="6663"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（十五）</w:t>
            </w:r>
          </w:p>
        </w:tc>
        <w:tc>
          <w:tcPr>
            <w:tcW w:w="1701"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签订合同</w:t>
            </w:r>
          </w:p>
        </w:tc>
        <w:tc>
          <w:tcPr>
            <w:tcW w:w="6663" w:type="dxa"/>
            <w:vAlign w:val="center"/>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成交通知书发出之日起30日内。</w:t>
            </w:r>
          </w:p>
        </w:tc>
      </w:tr>
    </w:tbl>
    <w:p>
      <w:pPr>
        <w:pStyle w:val="16"/>
        <w:adjustRightInd w:val="0"/>
        <w:snapToGrid w:val="0"/>
        <w:spacing w:beforeLines="0" w:afterLines="0" w:line="288" w:lineRule="auto"/>
        <w:jc w:val="center"/>
        <w:outlineLvl w:val="1"/>
        <w:rPr>
          <w:rFonts w:hAnsi="宋体"/>
          <w:b/>
          <w:color w:val="auto"/>
          <w:spacing w:val="-6"/>
          <w:sz w:val="21"/>
          <w:szCs w:val="21"/>
          <w:highlight w:val="none"/>
        </w:rPr>
      </w:pPr>
      <w:r>
        <w:rPr>
          <w:rFonts w:hAnsi="宋体"/>
          <w:b/>
          <w:color w:val="auto"/>
          <w:spacing w:val="-6"/>
          <w:sz w:val="21"/>
          <w:szCs w:val="21"/>
          <w:highlight w:val="none"/>
        </w:rPr>
        <w:br w:type="page"/>
      </w:r>
      <w:r>
        <w:rPr>
          <w:rFonts w:hAnsi="宋体"/>
          <w:b/>
          <w:color w:val="auto"/>
          <w:spacing w:val="-6"/>
          <w:sz w:val="21"/>
          <w:szCs w:val="21"/>
          <w:highlight w:val="none"/>
        </w:rPr>
        <w:t>一</w:t>
      </w:r>
      <w:r>
        <w:rPr>
          <w:rFonts w:hint="eastAsia" w:hAnsi="宋体"/>
          <w:b/>
          <w:color w:val="auto"/>
          <w:spacing w:val="-6"/>
          <w:sz w:val="21"/>
          <w:szCs w:val="21"/>
          <w:highlight w:val="none"/>
        </w:rPr>
        <w:t>、</w:t>
      </w:r>
      <w:r>
        <w:rPr>
          <w:rFonts w:hAnsi="宋体"/>
          <w:b/>
          <w:color w:val="auto"/>
          <w:spacing w:val="-6"/>
          <w:sz w:val="21"/>
          <w:szCs w:val="21"/>
          <w:highlight w:val="none"/>
        </w:rPr>
        <w:t>总则</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供应商应仔细阅读磋商文件的所有内容，按照磋商文件的要求提交响应文件，并对所提供的全部资料的真实性承担法律责任。</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（一</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适用范围</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本磋商文件适用于</w:t>
      </w:r>
      <w:r>
        <w:rPr>
          <w:rFonts w:hint="eastAsia" w:ascii="宋体" w:hAnsi="宋体"/>
          <w:color w:val="auto"/>
          <w:spacing w:val="-6"/>
          <w:sz w:val="21"/>
          <w:szCs w:val="21"/>
          <w:highlight w:val="none"/>
          <w:lang w:eastAsia="zh-CN"/>
        </w:rPr>
        <w:t>中国美术学院2022年学生运动服装</w:t>
      </w:r>
      <w:r>
        <w:rPr>
          <w:rFonts w:hint="eastAsia" w:ascii="宋体" w:hAnsi="宋体"/>
          <w:color w:val="auto"/>
          <w:spacing w:val="-6"/>
          <w:sz w:val="21"/>
          <w:szCs w:val="21"/>
          <w:highlight w:val="none"/>
        </w:rPr>
        <w:t>的磋商、评审、成交、验收、合同履约、付款等（法律、法规另有规定的，从其规定）。</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（二）定义</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1.“采购人”系指</w:t>
      </w:r>
      <w:r>
        <w:rPr>
          <w:rFonts w:hint="eastAsia" w:ascii="宋体" w:hAnsi="宋体"/>
          <w:color w:val="auto"/>
          <w:spacing w:val="-6"/>
          <w:sz w:val="21"/>
          <w:szCs w:val="21"/>
          <w:highlight w:val="none"/>
          <w:lang w:eastAsia="zh-CN"/>
        </w:rPr>
        <w:t>中国美术学院</w:t>
      </w:r>
      <w:r>
        <w:rPr>
          <w:rFonts w:hint="eastAsia" w:ascii="宋体" w:hAnsi="宋体"/>
          <w:color w:val="auto"/>
          <w:spacing w:val="-6"/>
          <w:sz w:val="21"/>
          <w:szCs w:val="21"/>
          <w:highlight w:val="none"/>
        </w:rPr>
        <w:t>；</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采购代理机构”系指组织本次竞争性磋商的浙江求是招标代理有限公司；</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3．“供应商”系指响应磋商、参加竞争的法人、其他组织或者自然人；</w:t>
      </w:r>
    </w:p>
    <w:p>
      <w:pPr>
        <w:adjustRightInd w:val="0"/>
        <w:snapToGrid w:val="0"/>
        <w:spacing w:line="288" w:lineRule="auto"/>
        <w:ind w:firstLine="420" w:firstLineChars="200"/>
        <w:rPr>
          <w:rFonts w:ascii="宋体" w:hAnsi="宋体"/>
          <w:color w:val="auto"/>
          <w:spacing w:val="-6"/>
          <w:sz w:val="21"/>
          <w:szCs w:val="21"/>
          <w:highlight w:val="none"/>
        </w:rPr>
      </w:pPr>
      <w:r>
        <w:rPr>
          <w:rFonts w:hint="eastAsia" w:ascii="宋体" w:hAnsi="宋体"/>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5．“▲”系指实质性要求条款，供应商必须做出实质性响应。</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（三）采购方式</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本次采购采用竞争性磋商方式进行。</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（四）竞争性磋商委托</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.供应商授权代表必须为供应商本单位在职职工，并提供</w:t>
      </w:r>
      <w:r>
        <w:rPr>
          <w:rFonts w:hint="eastAsia" w:ascii="宋体" w:hAnsi="宋体"/>
          <w:color w:val="auto"/>
          <w:sz w:val="21"/>
          <w:szCs w:val="21"/>
          <w:highlight w:val="none"/>
          <w:lang w:eastAsia="zh-CN"/>
        </w:rPr>
        <w:t>2021年12月（含）以后任意一月</w:t>
      </w:r>
      <w:r>
        <w:rPr>
          <w:rFonts w:hint="eastAsia" w:ascii="宋体" w:hAnsi="宋体"/>
          <w:color w:val="auto"/>
          <w:sz w:val="21"/>
          <w:szCs w:val="21"/>
          <w:highlight w:val="none"/>
        </w:rPr>
        <w:t>社保缴纳证明（授权代表为法定代表人可不提供）。</w:t>
      </w:r>
    </w:p>
    <w:p>
      <w:pPr>
        <w:adjustRightInd w:val="0"/>
        <w:snapToGrid w:val="0"/>
        <w:spacing w:line="288"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.如供应商代表不是法定代表人，须提供法定代表人授权委托书（格式详见磋商文件第六章）。</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w:t>
      </w:r>
      <w:r>
        <w:rPr>
          <w:rFonts w:hAnsi="宋体"/>
          <w:color w:val="auto"/>
          <w:spacing w:val="-6"/>
          <w:sz w:val="21"/>
          <w:szCs w:val="21"/>
          <w:highlight w:val="none"/>
        </w:rPr>
        <w:t>3</w:t>
      </w:r>
      <w:r>
        <w:rPr>
          <w:rFonts w:hint="eastAsia" w:hAnsi="宋体"/>
          <w:color w:val="auto"/>
          <w:spacing w:val="-6"/>
          <w:sz w:val="21"/>
          <w:szCs w:val="21"/>
          <w:highlight w:val="none"/>
        </w:rPr>
        <w:t>.供应商授权代表必须持本人有效的身份证原件、驾驶证原件或护照原件于响应文件提交的截止时间前到达响应文件的开启地点参与磋商。</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（五）磋商费用</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成交金额（万元）</w:t>
            </w:r>
          </w:p>
        </w:tc>
        <w:tc>
          <w:tcPr>
            <w:tcW w:w="2338" w:type="dxa"/>
            <w:vAlign w:val="center"/>
          </w:tcPr>
          <w:p>
            <w:pPr>
              <w:adjustRightInd w:val="0"/>
              <w:snapToGrid w:val="0"/>
              <w:spacing w:line="288" w:lineRule="auto"/>
              <w:jc w:val="center"/>
              <w:rPr>
                <w:rFonts w:ascii="宋体" w:hAnsi="宋体"/>
                <w:b/>
                <w:bCs/>
                <w:color w:val="auto"/>
                <w:sz w:val="21"/>
                <w:szCs w:val="21"/>
                <w:highlight w:val="none"/>
              </w:rPr>
            </w:pPr>
            <w:r>
              <w:rPr>
                <w:rFonts w:hint="eastAsia" w:ascii="宋体" w:hAnsi="宋体"/>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100以下</w:t>
            </w:r>
          </w:p>
        </w:tc>
        <w:tc>
          <w:tcPr>
            <w:tcW w:w="2338"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2（不足叁仟按叁仟计取）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100-500</w:t>
            </w:r>
          </w:p>
        </w:tc>
        <w:tc>
          <w:tcPr>
            <w:tcW w:w="2338" w:type="dxa"/>
            <w:vAlign w:val="center"/>
          </w:tcPr>
          <w:p>
            <w:pPr>
              <w:adjustRightInd w:val="0"/>
              <w:snapToGrid w:val="0"/>
              <w:spacing w:line="288"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0.88</w:t>
            </w:r>
          </w:p>
        </w:tc>
      </w:tr>
    </w:tbl>
    <w:p>
      <w:pPr>
        <w:adjustRightInd w:val="0"/>
        <w:snapToGrid w:val="0"/>
        <w:spacing w:line="288" w:lineRule="auto"/>
        <w:ind w:firstLine="420" w:firstLineChars="200"/>
        <w:rPr>
          <w:rFonts w:ascii="宋体" w:hAnsi="宋体"/>
          <w:b/>
          <w:color w:val="auto"/>
          <w:spacing w:val="-6"/>
          <w:sz w:val="21"/>
          <w:szCs w:val="21"/>
          <w:highlight w:val="none"/>
        </w:rPr>
      </w:pPr>
      <w:r>
        <w:rPr>
          <w:rFonts w:hint="eastAsia" w:ascii="宋体" w:hAnsi="宋体"/>
          <w:color w:val="auto"/>
          <w:sz w:val="21"/>
          <w:szCs w:val="21"/>
          <w:highlight w:val="none"/>
        </w:rPr>
        <w:t>5.磋商保证金（元）：</w:t>
      </w:r>
      <w:r>
        <w:rPr>
          <w:rFonts w:hint="eastAsia" w:ascii="宋体" w:hAnsi="宋体" w:cs="宋体"/>
          <w:color w:val="auto"/>
          <w:kern w:val="0"/>
          <w:sz w:val="21"/>
          <w:szCs w:val="21"/>
          <w:highlight w:val="none"/>
          <w:lang w:val="en-US" w:eastAsia="zh-CN"/>
        </w:rPr>
        <w:t>3000元</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（六）联合体响应</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（七）转包与分包</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1.本项目不允许转包；</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（八）质疑和投诉</w:t>
      </w:r>
    </w:p>
    <w:p>
      <w:pPr>
        <w:adjustRightInd w:val="0"/>
        <w:snapToGrid w:val="0"/>
        <w:spacing w:line="288" w:lineRule="auto"/>
        <w:ind w:firstLine="396" w:firstLineChars="200"/>
        <w:jc w:val="left"/>
        <w:rPr>
          <w:rFonts w:ascii="宋体" w:hAnsi="宋体"/>
          <w:color w:val="auto"/>
          <w:spacing w:val="-6"/>
          <w:sz w:val="21"/>
          <w:szCs w:val="21"/>
          <w:highlight w:val="none"/>
        </w:rPr>
      </w:pPr>
      <w:bookmarkStart w:id="35" w:name="_Hlk92273406"/>
      <w:bookmarkStart w:id="36" w:name="_Hlk71884065"/>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供应商认为采购文件、采购过程、中标或者成交结果使自己的权益受到损害的，可以在知道或者应知其权益受到损害之日起</w:t>
      </w:r>
      <w:r>
        <w:rPr>
          <w:rFonts w:ascii="宋体" w:hAnsi="宋体"/>
          <w:color w:val="auto"/>
          <w:spacing w:val="-6"/>
          <w:sz w:val="21"/>
          <w:szCs w:val="21"/>
          <w:highlight w:val="none"/>
        </w:rPr>
        <w:t>7个工作日内，以书面形式向采购人、采购代理机构提出质疑。</w:t>
      </w:r>
      <w:bookmarkEnd w:id="35"/>
    </w:p>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2.供应商提出质疑应当提交质疑函和必要的证明材料，质疑函范本、投诉书范本请到浙江政府采购网下载专区</w:t>
      </w:r>
      <w:r>
        <w:rPr>
          <w:rFonts w:ascii="宋体" w:hAnsi="宋体" w:cs="宋体"/>
          <w:b/>
          <w:bCs/>
          <w:color w:val="auto"/>
          <w:sz w:val="21"/>
          <w:szCs w:val="21"/>
          <w:highlight w:val="none"/>
        </w:rPr>
        <w:t>下载。</w:t>
      </w:r>
      <w:r>
        <w:rPr>
          <w:rFonts w:hint="eastAsia" w:ascii="宋体" w:hAnsi="宋体" w:cs="宋体"/>
          <w:b/>
          <w:bCs/>
          <w:color w:val="auto"/>
          <w:sz w:val="21"/>
          <w:szCs w:val="21"/>
          <w:highlight w:val="none"/>
        </w:rPr>
        <w:t>质疑函应当包括下列内容：</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（1）供应商的姓名或者名称、地址、邮编、联系人及联系电话；</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（2）质疑项目的名称、编号；</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（3）具体、明确的质疑事项和与质疑事项相关的请求；</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（4）事实依据；</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（5）必要的法律依据；</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（6）提出质疑的日期。</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3.提出质疑的供应商应当是参与本项目磋商响应活动的供应商。</w:t>
      </w:r>
      <w:r>
        <w:rPr>
          <w:rFonts w:hint="eastAsia" w:ascii="宋体" w:hAnsi="宋体" w:cs="宋体"/>
          <w:b/>
          <w:bCs/>
          <w:color w:val="auto"/>
          <w:sz w:val="21"/>
          <w:szCs w:val="21"/>
          <w:highlight w:val="none"/>
        </w:rPr>
        <w:t>供应商在法定质疑期内应一次性提出针对同一采购程序环节的质疑。</w:t>
      </w:r>
    </w:p>
    <w:bookmarkEnd w:id="36"/>
    <w:p>
      <w:pPr>
        <w:pStyle w:val="16"/>
        <w:adjustRightInd w:val="0"/>
        <w:snapToGrid w:val="0"/>
        <w:spacing w:beforeLines="0" w:afterLines="0" w:line="288" w:lineRule="auto"/>
        <w:jc w:val="center"/>
        <w:outlineLvl w:val="1"/>
        <w:rPr>
          <w:rFonts w:hAnsi="宋体"/>
          <w:b/>
          <w:color w:val="auto"/>
          <w:spacing w:val="-6"/>
          <w:sz w:val="21"/>
          <w:szCs w:val="21"/>
          <w:highlight w:val="none"/>
        </w:rPr>
      </w:pPr>
      <w:r>
        <w:rPr>
          <w:rFonts w:hAnsi="宋体"/>
          <w:b/>
          <w:color w:val="auto"/>
          <w:spacing w:val="-6"/>
          <w:sz w:val="21"/>
          <w:szCs w:val="21"/>
          <w:highlight w:val="none"/>
        </w:rPr>
        <w:br w:type="page"/>
      </w:r>
      <w:r>
        <w:rPr>
          <w:rFonts w:hAnsi="宋体"/>
          <w:b/>
          <w:color w:val="auto"/>
          <w:spacing w:val="-6"/>
          <w:sz w:val="21"/>
          <w:szCs w:val="21"/>
          <w:highlight w:val="none"/>
        </w:rPr>
        <w:t>二</w:t>
      </w:r>
      <w:r>
        <w:rPr>
          <w:rFonts w:hint="eastAsia" w:hAnsi="宋体"/>
          <w:b/>
          <w:color w:val="auto"/>
          <w:spacing w:val="-6"/>
          <w:sz w:val="21"/>
          <w:szCs w:val="21"/>
          <w:highlight w:val="none"/>
        </w:rPr>
        <w:t>、磋商文件</w:t>
      </w:r>
    </w:p>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（一） 磋商文件的构成。本磋商文件由以下部分组成：</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1.采购邀请</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2.采购需求</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3.供应商须知</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4.评审方法及评审标准</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5.拟签订的合同文本</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6.响应文件格式</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7.本项目磋商文件的澄清、答复、修改、补充的内容</w:t>
      </w:r>
    </w:p>
    <w:p>
      <w:pPr>
        <w:adjustRightInd w:val="0"/>
        <w:snapToGrid w:val="0"/>
        <w:spacing w:line="288" w:lineRule="auto"/>
        <w:jc w:val="left"/>
        <w:rPr>
          <w:rFonts w:ascii="宋体" w:hAnsi="宋体"/>
          <w:color w:val="auto"/>
          <w:spacing w:val="-6"/>
          <w:sz w:val="21"/>
          <w:szCs w:val="21"/>
          <w:highlight w:val="none"/>
        </w:rPr>
      </w:pPr>
      <w:r>
        <w:rPr>
          <w:rFonts w:hint="eastAsia" w:ascii="宋体" w:hAnsi="宋体"/>
          <w:b/>
          <w:color w:val="auto"/>
          <w:spacing w:val="-6"/>
          <w:sz w:val="21"/>
          <w:szCs w:val="21"/>
          <w:highlight w:val="none"/>
        </w:rPr>
        <w:t>（二） 供应商的风险</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供应商没有按照磋商文件要求提供全部资料，或者供应商没有对磋商文件在各方面作出实质性响应是供应商的风险，并可能导致其磋商响应被拒绝。</w:t>
      </w:r>
    </w:p>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（三） 磋商文件的澄清与修改</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4.磋商文件的澄清、答复、修改或补充都应该通过本采购代理机构以法定形式发布，采购人非通过本机构，不得擅自澄清、答复、修改或补充磋商文件。</w:t>
      </w:r>
    </w:p>
    <w:p>
      <w:pPr>
        <w:pStyle w:val="16"/>
        <w:adjustRightInd w:val="0"/>
        <w:snapToGrid w:val="0"/>
        <w:spacing w:beforeLines="0" w:afterLines="0" w:line="288" w:lineRule="auto"/>
        <w:jc w:val="center"/>
        <w:outlineLvl w:val="1"/>
        <w:rPr>
          <w:rFonts w:hAnsi="宋体"/>
          <w:b/>
          <w:color w:val="auto"/>
          <w:spacing w:val="-6"/>
          <w:sz w:val="21"/>
          <w:szCs w:val="21"/>
          <w:highlight w:val="none"/>
        </w:rPr>
      </w:pPr>
      <w:r>
        <w:rPr>
          <w:rFonts w:hAnsi="宋体"/>
          <w:color w:val="auto"/>
          <w:spacing w:val="-6"/>
          <w:sz w:val="21"/>
          <w:szCs w:val="21"/>
          <w:highlight w:val="none"/>
        </w:rPr>
        <w:br w:type="page"/>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p>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（一）响应文件的组成</w:t>
      </w:r>
    </w:p>
    <w:p>
      <w:pPr>
        <w:pStyle w:val="12"/>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bCs/>
          <w:color w:val="auto"/>
          <w:spacing w:val="-6"/>
          <w:sz w:val="21"/>
          <w:szCs w:val="21"/>
          <w:highlight w:val="none"/>
        </w:rPr>
        <w:t>资格文件、</w:t>
      </w:r>
      <w:r>
        <w:rPr>
          <w:rFonts w:hint="eastAsia" w:hAnsi="宋体"/>
          <w:b/>
          <w:color w:val="auto"/>
          <w:spacing w:val="-6"/>
          <w:sz w:val="21"/>
          <w:szCs w:val="21"/>
          <w:highlight w:val="none"/>
        </w:rPr>
        <w:t>报价文件</w:t>
      </w:r>
      <w:r>
        <w:rPr>
          <w:rFonts w:hint="eastAsia" w:hAnsi="宋体"/>
          <w:color w:val="auto"/>
          <w:spacing w:val="-6"/>
          <w:sz w:val="21"/>
          <w:szCs w:val="21"/>
          <w:highlight w:val="none"/>
        </w:rPr>
        <w:t>、</w:t>
      </w:r>
      <w:r>
        <w:rPr>
          <w:rFonts w:hint="eastAsia" w:hAnsi="宋体"/>
          <w:b/>
          <w:color w:val="auto"/>
          <w:spacing w:val="-6"/>
          <w:sz w:val="21"/>
          <w:szCs w:val="21"/>
          <w:highlight w:val="none"/>
        </w:rPr>
        <w:t>商务和技术文件</w:t>
      </w:r>
      <w:r>
        <w:rPr>
          <w:rFonts w:hint="eastAsia" w:hAnsi="宋体"/>
          <w:color w:val="auto"/>
          <w:spacing w:val="-6"/>
          <w:sz w:val="21"/>
          <w:szCs w:val="21"/>
          <w:highlight w:val="none"/>
        </w:rPr>
        <w:t>组成（格式详见磋商文件第六章）。</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响应文件组成：详见“第六章</w:t>
      </w:r>
      <w:r>
        <w:rPr>
          <w:rFonts w:ascii="宋体" w:hAnsi="宋体"/>
          <w:color w:val="auto"/>
          <w:spacing w:val="-6"/>
          <w:sz w:val="21"/>
          <w:szCs w:val="21"/>
          <w:highlight w:val="none"/>
        </w:rPr>
        <w:t xml:space="preserve">  </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文件格式</w:t>
      </w:r>
      <w:r>
        <w:rPr>
          <w:rFonts w:hint="eastAsia" w:ascii="宋体" w:hAnsi="宋体"/>
          <w:color w:val="auto"/>
          <w:spacing w:val="-6"/>
          <w:sz w:val="21"/>
          <w:szCs w:val="21"/>
          <w:highlight w:val="none"/>
        </w:rPr>
        <w:t>”目录</w:t>
      </w:r>
    </w:p>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（二）响应文件的签署和份数</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1.供应商应按本磋商文件规定的格式和顺序编制、装订响应文件，响应文件内容不完整、编排混乱导致响应文件被误读、漏读或者查找不到相关内容的，是供应商的责任。</w:t>
      </w:r>
    </w:p>
    <w:p>
      <w:pPr>
        <w:adjustRightInd w:val="0"/>
        <w:snapToGrid w:val="0"/>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2.供应商应按资格文件、报价文件</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商务和技术文件分别</w:t>
      </w:r>
      <w:r>
        <w:rPr>
          <w:rFonts w:ascii="宋体" w:hAnsi="宋体"/>
          <w:b/>
          <w:color w:val="auto"/>
          <w:spacing w:val="-6"/>
          <w:sz w:val="21"/>
          <w:szCs w:val="21"/>
          <w:highlight w:val="none"/>
        </w:rPr>
        <w:t>编制</w:t>
      </w:r>
      <w:r>
        <w:rPr>
          <w:rFonts w:hint="eastAsia" w:ascii="宋体" w:hAnsi="宋体"/>
          <w:b/>
          <w:color w:val="auto"/>
          <w:spacing w:val="-6"/>
          <w:sz w:val="21"/>
          <w:szCs w:val="21"/>
          <w:highlight w:val="none"/>
        </w:rPr>
        <w:t>合并装订成册，其中正本一份、副本三份，响应文件的封面应注明“正本“、“副本”字样。</w:t>
      </w:r>
    </w:p>
    <w:p>
      <w:pPr>
        <w:adjustRightInd w:val="0"/>
        <w:snapToGrid w:val="0"/>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▲活页装订（卡条、抽杆夹、订书机、散装）的响应文件无效。</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3.响应文件的正本需打印或用不褪色的墨水填写，响应文件正本除本《供应商须知》中规定的可提供复印件外均须提供原件（复印件须加盖公章）。副本可以是正本加盖公章后的复印件。</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须由供应商在规定位置盖章并由供应商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不得涂改，若有修改错漏处，须由供应商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签名并加盖公章。响应文件因字迹潦草或表达不清所引起的后果由供应商负责。</w:t>
      </w:r>
    </w:p>
    <w:p>
      <w:pPr>
        <w:adjustRightInd w:val="0"/>
        <w:snapToGrid w:val="0"/>
        <w:spacing w:line="288" w:lineRule="auto"/>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（三）响应文件的包装、递交、修改和撤回</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1.供应商应在响应文件包装封面上注明供应商名称、供应商地址、磋商响应项目名称、项目编号及“响应文件开启时启封”字样，并加盖供应商公章。</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2.未按规定密封</w:t>
      </w:r>
      <w:r>
        <w:rPr>
          <w:rFonts w:ascii="宋体" w:hAnsi="宋体"/>
          <w:color w:val="auto"/>
          <w:spacing w:val="-6"/>
          <w:sz w:val="21"/>
          <w:szCs w:val="21"/>
          <w:highlight w:val="none"/>
        </w:rPr>
        <w:t>或</w:t>
      </w:r>
      <w:r>
        <w:rPr>
          <w:rFonts w:hint="eastAsia" w:ascii="宋体" w:hAnsi="宋体"/>
          <w:color w:val="auto"/>
          <w:spacing w:val="-6"/>
          <w:sz w:val="21"/>
          <w:szCs w:val="21"/>
          <w:highlight w:val="none"/>
        </w:rPr>
        <w:t>标记的响应文件被误投或提前拆封的风险由供应商承担。</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adjustRightInd w:val="0"/>
        <w:snapToGrid w:val="0"/>
        <w:spacing w:line="288" w:lineRule="auto"/>
        <w:jc w:val="left"/>
        <w:rPr>
          <w:rFonts w:ascii="宋体" w:hAnsi="宋体"/>
          <w:color w:val="auto"/>
          <w:spacing w:val="-6"/>
          <w:sz w:val="21"/>
          <w:szCs w:val="21"/>
          <w:highlight w:val="none"/>
        </w:rPr>
      </w:pPr>
      <w:r>
        <w:rPr>
          <w:rFonts w:hint="eastAsia" w:ascii="宋体" w:hAnsi="宋体"/>
          <w:b/>
          <w:color w:val="auto"/>
          <w:spacing w:val="-6"/>
          <w:sz w:val="21"/>
          <w:szCs w:val="21"/>
          <w:highlight w:val="none"/>
        </w:rPr>
        <w:t>（四）响应文件的语言及计量</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jc w:val="left"/>
        <w:rPr>
          <w:rFonts w:ascii="宋体" w:hAnsi="宋体"/>
          <w:color w:val="auto"/>
          <w:spacing w:val="-6"/>
          <w:sz w:val="21"/>
          <w:szCs w:val="21"/>
          <w:highlight w:val="none"/>
        </w:rPr>
      </w:pPr>
      <w:r>
        <w:rPr>
          <w:rFonts w:hint="eastAsia" w:ascii="宋体" w:hAnsi="宋体"/>
          <w:b/>
          <w:color w:val="auto"/>
          <w:spacing w:val="-6"/>
          <w:sz w:val="21"/>
          <w:szCs w:val="21"/>
          <w:highlight w:val="none"/>
        </w:rPr>
        <w:t>（五）磋商响应报价</w:t>
      </w:r>
    </w:p>
    <w:p>
      <w:pPr>
        <w:pStyle w:val="16"/>
        <w:adjustRightInd w:val="0"/>
        <w:snapToGrid w:val="0"/>
        <w:spacing w:beforeLines="0" w:afterLines="0" w:line="288" w:lineRule="auto"/>
        <w:ind w:firstLine="396" w:firstLineChars="200"/>
        <w:jc w:val="left"/>
        <w:rPr>
          <w:rFonts w:hAnsi="宋体"/>
          <w:bCs/>
          <w:color w:val="auto"/>
          <w:spacing w:val="-6"/>
          <w:sz w:val="21"/>
          <w:szCs w:val="21"/>
          <w:highlight w:val="none"/>
        </w:rPr>
      </w:pPr>
      <w:r>
        <w:rPr>
          <w:rFonts w:hint="eastAsia" w:hAnsi="宋体"/>
          <w:bCs/>
          <w:color w:val="auto"/>
          <w:spacing w:val="-6"/>
          <w:sz w:val="21"/>
          <w:szCs w:val="21"/>
          <w:highlight w:val="none"/>
        </w:rPr>
        <w:t>1.报价应按磋商文件要求的格式编制、填写报价内容（可自行增行），未按磋商文件要求编制、填写的响应文件可能被拒绝；</w:t>
      </w:r>
    </w:p>
    <w:p>
      <w:pPr>
        <w:pStyle w:val="16"/>
        <w:adjustRightInd w:val="0"/>
        <w:snapToGrid w:val="0"/>
        <w:spacing w:beforeLines="0" w:afterLines="0" w:line="288" w:lineRule="auto"/>
        <w:ind w:firstLine="396" w:firstLineChars="200"/>
        <w:jc w:val="left"/>
        <w:rPr>
          <w:rFonts w:hAnsi="宋体"/>
          <w:bCs/>
          <w:color w:val="auto"/>
          <w:spacing w:val="-6"/>
          <w:sz w:val="21"/>
          <w:szCs w:val="21"/>
          <w:highlight w:val="none"/>
        </w:rPr>
      </w:pPr>
      <w:r>
        <w:rPr>
          <w:rFonts w:hint="eastAsia" w:hAnsi="宋体"/>
          <w:bCs/>
          <w:color w:val="auto"/>
          <w:spacing w:val="-6"/>
          <w:sz w:val="21"/>
          <w:szCs w:val="21"/>
          <w:highlight w:val="none"/>
        </w:rPr>
        <w:t>2.本次磋商采用人民币报价；</w:t>
      </w:r>
    </w:p>
    <w:p>
      <w:pPr>
        <w:pStyle w:val="16"/>
        <w:adjustRightInd w:val="0"/>
        <w:snapToGrid w:val="0"/>
        <w:spacing w:beforeLines="0" w:afterLines="0" w:line="288" w:lineRule="auto"/>
        <w:ind w:firstLine="396" w:firstLineChars="200"/>
        <w:jc w:val="left"/>
        <w:rPr>
          <w:rFonts w:hAnsi="宋体"/>
          <w:bCs/>
          <w:color w:val="auto"/>
          <w:spacing w:val="-6"/>
          <w:sz w:val="21"/>
          <w:szCs w:val="21"/>
          <w:highlight w:val="none"/>
        </w:rPr>
      </w:pPr>
      <w:r>
        <w:rPr>
          <w:rFonts w:hint="eastAsia" w:hAnsi="宋体"/>
          <w:bCs/>
          <w:color w:val="auto"/>
          <w:spacing w:val="-6"/>
          <w:sz w:val="21"/>
          <w:szCs w:val="21"/>
          <w:highlight w:val="none"/>
        </w:rPr>
        <w:t>3.最后磋商报价是履行合同的最终价格，有关本项目实施所涉及的一切费用均计入报价。</w:t>
      </w:r>
    </w:p>
    <w:p>
      <w:pPr>
        <w:adjustRightInd w:val="0"/>
        <w:snapToGrid w:val="0"/>
        <w:spacing w:line="288" w:lineRule="auto"/>
        <w:ind w:firstLine="420" w:firstLineChars="200"/>
        <w:jc w:val="left"/>
        <w:rPr>
          <w:rFonts w:ascii="宋体" w:hAnsi="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hint="eastAsia" w:ascii="宋体" w:hAnsi="宋体" w:cs="宋体"/>
          <w:color w:val="auto"/>
          <w:sz w:val="21"/>
          <w:szCs w:val="21"/>
          <w:highlight w:val="none"/>
        </w:rPr>
        <w:t>采购人将以合同形式有偿取得货物或服务，不接受供应商给予的赠品、回扣或者与采购无关的其他商品、服务</w:t>
      </w:r>
      <w:r>
        <w:rPr>
          <w:rFonts w:ascii="宋体" w:hAnsi="宋体" w:cs="宋体"/>
          <w:color w:val="auto"/>
          <w:sz w:val="21"/>
          <w:szCs w:val="21"/>
          <w:highlight w:val="none"/>
        </w:rPr>
        <w:t>。</w:t>
      </w:r>
    </w:p>
    <w:p>
      <w:pPr>
        <w:pStyle w:val="5"/>
        <w:widowControl w:val="0"/>
        <w:numPr>
          <w:ilvl w:val="0"/>
          <w:numId w:val="0"/>
        </w:numPr>
        <w:adjustRightInd w:val="0"/>
        <w:snapToGrid w:val="0"/>
        <w:spacing w:afterLines="0" w:line="288" w:lineRule="auto"/>
        <w:ind w:left="284" w:hanging="284" w:hangingChars="143"/>
        <w:rPr>
          <w:rFonts w:ascii="宋体" w:hAnsi="宋体"/>
          <w:b/>
          <w:color w:val="auto"/>
          <w:spacing w:val="-6"/>
          <w:kern w:val="2"/>
          <w:sz w:val="21"/>
          <w:szCs w:val="21"/>
          <w:highlight w:val="none"/>
        </w:rPr>
      </w:pPr>
      <w:r>
        <w:rPr>
          <w:rFonts w:hint="eastAsia" w:ascii="宋体" w:hAnsi="宋体"/>
          <w:b/>
          <w:color w:val="auto"/>
          <w:spacing w:val="-6"/>
          <w:kern w:val="2"/>
          <w:sz w:val="21"/>
          <w:szCs w:val="21"/>
          <w:highlight w:val="none"/>
        </w:rPr>
        <w:t>（六）响应有效期</w:t>
      </w:r>
    </w:p>
    <w:p>
      <w:pPr>
        <w:pStyle w:val="16"/>
        <w:adjustRightInd w:val="0"/>
        <w:snapToGrid w:val="0"/>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center"/>
        <w:outlineLvl w:val="1"/>
        <w:rPr>
          <w:rFonts w:ascii="宋体" w:hAnsi="宋体" w:cs="宋体"/>
          <w:b/>
          <w:bCs/>
          <w:color w:val="auto"/>
          <w:sz w:val="21"/>
          <w:szCs w:val="21"/>
          <w:highlight w:val="none"/>
        </w:rPr>
      </w:pPr>
      <w:r>
        <w:rPr>
          <w:rFonts w:hint="eastAsia" w:ascii="宋体" w:hAnsi="宋体" w:cs="宋体"/>
          <w:b/>
          <w:bCs/>
          <w:color w:val="auto"/>
          <w:sz w:val="21"/>
          <w:szCs w:val="21"/>
          <w:highlight w:val="none"/>
        </w:rPr>
        <w:t>四、响应无效的情形</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未响应磋商文件“▲”标记条款要求的，响应无效。</w:t>
      </w:r>
    </w:p>
    <w:p>
      <w:pPr>
        <w:adjustRightInd w:val="0"/>
        <w:snapToGrid w:val="0"/>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2</w:t>
      </w:r>
      <w:r>
        <w:rPr>
          <w:rFonts w:hint="eastAsia" w:ascii="宋体" w:hAnsi="宋体"/>
          <w:color w:val="auto"/>
          <w:spacing w:val="-6"/>
          <w:sz w:val="21"/>
          <w:szCs w:val="21"/>
          <w:highlight w:val="none"/>
        </w:rPr>
        <w:t>）供应商不具备磋商文件中规定的资格要求的；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3）</w:t>
      </w:r>
      <w:r>
        <w:rPr>
          <w:rFonts w:hint="eastAsia" w:ascii="宋体" w:hAnsi="宋体"/>
          <w:color w:val="auto"/>
          <w:spacing w:val="-6"/>
          <w:sz w:val="21"/>
          <w:szCs w:val="21"/>
          <w:highlight w:val="none"/>
        </w:rPr>
        <w:t>资格</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未按要求签署、盖章的；</w:t>
      </w:r>
    </w:p>
    <w:p>
      <w:pPr>
        <w:adjustRightInd w:val="0"/>
        <w:snapToGrid w:val="0"/>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w:t>
      </w:r>
      <w:r>
        <w:rPr>
          <w:rFonts w:hint="eastAsia" w:ascii="宋体" w:hAnsi="宋体"/>
          <w:color w:val="auto"/>
          <w:spacing w:val="-6"/>
          <w:sz w:val="21"/>
          <w:szCs w:val="21"/>
          <w:highlight w:val="none"/>
        </w:rPr>
        <w:t>法定代表人授权委托书；</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（3）法定代表人委托授权代表</w:t>
      </w:r>
      <w:r>
        <w:rPr>
          <w:rFonts w:ascii="宋体" w:hAnsi="宋体"/>
          <w:color w:val="auto"/>
          <w:spacing w:val="-6"/>
          <w:sz w:val="21"/>
          <w:szCs w:val="21"/>
          <w:highlight w:val="none"/>
        </w:rPr>
        <w:t>参加</w:t>
      </w:r>
      <w:r>
        <w:rPr>
          <w:rFonts w:hint="eastAsia" w:ascii="宋体" w:hAnsi="宋体"/>
          <w:color w:val="auto"/>
          <w:spacing w:val="-6"/>
          <w:sz w:val="21"/>
          <w:szCs w:val="21"/>
          <w:highlight w:val="none"/>
        </w:rPr>
        <w:t>响应但未按要求</w:t>
      </w:r>
      <w:r>
        <w:rPr>
          <w:rFonts w:ascii="宋体" w:hAnsi="宋体"/>
          <w:color w:val="auto"/>
          <w:spacing w:val="-6"/>
          <w:sz w:val="21"/>
          <w:szCs w:val="21"/>
          <w:highlight w:val="none"/>
        </w:rPr>
        <w:t>提供</w:t>
      </w:r>
      <w:r>
        <w:rPr>
          <w:rFonts w:hint="eastAsia" w:ascii="宋体" w:hAnsi="宋体"/>
          <w:color w:val="auto"/>
          <w:spacing w:val="-6"/>
          <w:sz w:val="21"/>
          <w:szCs w:val="21"/>
          <w:highlight w:val="none"/>
        </w:rPr>
        <w:t>授权代表社保缴纳证明的</w:t>
      </w:r>
      <w:r>
        <w:rPr>
          <w:rFonts w:ascii="宋体" w:hAnsi="宋体"/>
          <w:color w:val="auto"/>
          <w:spacing w:val="-6"/>
          <w:sz w:val="21"/>
          <w:szCs w:val="21"/>
          <w:highlight w:val="none"/>
        </w:rPr>
        <w:t>；</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（4）未提供或未如实提供采购</w:t>
      </w:r>
      <w:r>
        <w:rPr>
          <w:rFonts w:ascii="宋体" w:hAnsi="宋体"/>
          <w:color w:val="auto"/>
          <w:spacing w:val="-6"/>
          <w:sz w:val="21"/>
          <w:szCs w:val="21"/>
          <w:highlight w:val="none"/>
        </w:rPr>
        <w:t>需求偏离表的；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要求，或</w:t>
      </w:r>
      <w:r>
        <w:rPr>
          <w:rFonts w:hint="eastAsia" w:ascii="宋体" w:hAnsi="宋体" w:cs="宋体"/>
          <w:color w:val="auto"/>
          <w:sz w:val="21"/>
          <w:szCs w:val="21"/>
          <w:highlight w:val="none"/>
        </w:rPr>
        <w:t>负偏离达到规定数目的</w:t>
      </w:r>
      <w:r>
        <w:rPr>
          <w:rFonts w:ascii="宋体" w:hAnsi="宋体"/>
          <w:color w:val="auto"/>
          <w:spacing w:val="-6"/>
          <w:sz w:val="21"/>
          <w:szCs w:val="21"/>
          <w:highlight w:val="none"/>
        </w:rPr>
        <w:t>；</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6</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技术方案不明确，存在一个或一个以上备选（替代）</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方案的；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7</w:t>
      </w:r>
      <w:r>
        <w:rPr>
          <w:rFonts w:hint="eastAsia" w:ascii="宋体" w:hAnsi="宋体"/>
          <w:color w:val="auto"/>
          <w:spacing w:val="-6"/>
          <w:sz w:val="21"/>
          <w:szCs w:val="21"/>
          <w:highlight w:val="none"/>
        </w:rPr>
        <w:t>）响应文件含有采购人不能接受的附加条件的；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8</w:t>
      </w:r>
      <w:r>
        <w:rPr>
          <w:rFonts w:hint="eastAsia" w:ascii="宋体" w:hAnsi="宋体"/>
          <w:color w:val="auto"/>
          <w:spacing w:val="-6"/>
          <w:sz w:val="21"/>
          <w:szCs w:val="21"/>
          <w:highlight w:val="none"/>
        </w:rPr>
        <w:t>）法律、法规和磋商文件规定的其他无效情形。</w:t>
      </w:r>
    </w:p>
    <w:p>
      <w:pPr>
        <w:adjustRightInd w:val="0"/>
        <w:snapToGrid w:val="0"/>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.在报价评审时，如发现下列情形之一的，</w:t>
      </w:r>
      <w:r>
        <w:rPr>
          <w:rFonts w:hint="eastAsia" w:ascii="宋体" w:hAnsi="宋体"/>
          <w:b/>
          <w:color w:val="auto"/>
          <w:spacing w:val="-6"/>
          <w:sz w:val="21"/>
          <w:szCs w:val="21"/>
          <w:highlight w:val="none"/>
        </w:rPr>
        <w:t>响应</w:t>
      </w:r>
      <w:r>
        <w:rPr>
          <w:rFonts w:ascii="宋体" w:hAnsi="宋体"/>
          <w:b/>
          <w:color w:val="auto"/>
          <w:spacing w:val="-6"/>
          <w:sz w:val="21"/>
          <w:szCs w:val="21"/>
          <w:highlight w:val="none"/>
        </w:rPr>
        <w:t>文件将被视为无效：</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（1）最后报价超过磋商文件中规定的预算金额或最高限价的；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（2）最后报价具有选择性的；</w:t>
      </w:r>
    </w:p>
    <w:p>
      <w:pPr>
        <w:widowControl/>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4.有下列情形之一的，视为供应商串通，其响应无效：</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（1）不同供应商的响应文件由同一单位或者个人编制；</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（2）不同供应商委托同一单位或者个人办理磋商事宜；</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（5）不同供应商的响应文件相互混装。</w:t>
      </w:r>
    </w:p>
    <w:p>
      <w:pPr>
        <w:pStyle w:val="16"/>
        <w:adjustRightInd w:val="0"/>
        <w:snapToGrid w:val="0"/>
        <w:spacing w:beforeLines="0" w:afterLines="0" w:line="288" w:lineRule="auto"/>
        <w:jc w:val="center"/>
        <w:outlineLvl w:val="1"/>
        <w:rPr>
          <w:rFonts w:hAnsi="宋体"/>
          <w:b/>
          <w:color w:val="auto"/>
          <w:spacing w:val="-6"/>
          <w:sz w:val="21"/>
          <w:szCs w:val="21"/>
          <w:highlight w:val="none"/>
        </w:rPr>
      </w:pPr>
      <w:r>
        <w:rPr>
          <w:rFonts w:hAnsi="宋体"/>
          <w:b/>
          <w:color w:val="auto"/>
          <w:spacing w:val="-6"/>
          <w:sz w:val="21"/>
          <w:szCs w:val="21"/>
          <w:highlight w:val="none"/>
        </w:rPr>
        <w:br w:type="page"/>
      </w:r>
      <w:r>
        <w:rPr>
          <w:rFonts w:hint="eastAsia" w:hAnsi="宋体"/>
          <w:b/>
          <w:color w:val="auto"/>
          <w:spacing w:val="-6"/>
          <w:sz w:val="21"/>
          <w:szCs w:val="21"/>
          <w:highlight w:val="none"/>
        </w:rPr>
        <w:t>五、响应文件开启</w:t>
      </w:r>
    </w:p>
    <w:p>
      <w:pPr>
        <w:autoSpaceDE w:val="0"/>
        <w:autoSpaceDN w:val="0"/>
        <w:adjustRightInd w:val="0"/>
        <w:snapToGrid w:val="0"/>
        <w:spacing w:line="288" w:lineRule="auto"/>
        <w:ind w:firstLine="422" w:firstLineChars="201"/>
        <w:rPr>
          <w:rFonts w:ascii="宋体" w:hAnsi="宋体" w:cs="仿宋_GB2312"/>
          <w:color w:val="auto"/>
          <w:kern w:val="0"/>
          <w:sz w:val="21"/>
          <w:szCs w:val="21"/>
          <w:highlight w:val="none"/>
        </w:rPr>
      </w:pPr>
      <w:r>
        <w:rPr>
          <w:rFonts w:ascii="宋体" w:hAnsi="宋体" w:cs="仿宋_GB2312"/>
          <w:color w:val="auto"/>
          <w:kern w:val="0"/>
          <w:sz w:val="21"/>
          <w:szCs w:val="21"/>
          <w:highlight w:val="none"/>
        </w:rPr>
        <w:t>采购</w:t>
      </w:r>
      <w:r>
        <w:rPr>
          <w:rFonts w:hint="eastAsia" w:ascii="宋体" w:hAnsi="宋体" w:cs="仿宋_GB2312"/>
          <w:color w:val="auto"/>
          <w:kern w:val="0"/>
          <w:sz w:val="21"/>
          <w:szCs w:val="21"/>
          <w:highlight w:val="none"/>
        </w:rPr>
        <w:t>代理</w:t>
      </w:r>
      <w:r>
        <w:rPr>
          <w:rFonts w:ascii="宋体" w:hAnsi="宋体" w:cs="仿宋_GB2312"/>
          <w:color w:val="auto"/>
          <w:kern w:val="0"/>
          <w:sz w:val="21"/>
          <w:szCs w:val="21"/>
          <w:highlight w:val="none"/>
        </w:rPr>
        <w:t>机构按照磋商文件规定的时间</w:t>
      </w:r>
      <w:r>
        <w:rPr>
          <w:rFonts w:hint="eastAsia" w:ascii="宋体" w:hAnsi="宋体" w:cs="仿宋_GB2312"/>
          <w:color w:val="auto"/>
          <w:kern w:val="0"/>
          <w:sz w:val="21"/>
          <w:szCs w:val="21"/>
          <w:highlight w:val="none"/>
        </w:rPr>
        <w:t>地点</w:t>
      </w:r>
      <w:r>
        <w:rPr>
          <w:rFonts w:ascii="宋体" w:hAnsi="宋体" w:cs="仿宋_GB2312"/>
          <w:color w:val="auto"/>
          <w:kern w:val="0"/>
          <w:sz w:val="21"/>
          <w:szCs w:val="21"/>
          <w:highlight w:val="none"/>
        </w:rPr>
        <w:t>开启</w:t>
      </w:r>
      <w:r>
        <w:rPr>
          <w:rFonts w:hint="eastAsia" w:ascii="宋体" w:hAnsi="宋体" w:cs="仿宋_GB2312"/>
          <w:color w:val="auto"/>
          <w:kern w:val="0"/>
          <w:sz w:val="21"/>
          <w:szCs w:val="21"/>
          <w:highlight w:val="none"/>
        </w:rPr>
        <w:t>响应文件</w:t>
      </w:r>
      <w:r>
        <w:rPr>
          <w:rFonts w:ascii="宋体" w:hAnsi="宋体" w:cs="仿宋_GB2312"/>
          <w:color w:val="auto"/>
          <w:kern w:val="0"/>
          <w:sz w:val="21"/>
          <w:szCs w:val="21"/>
          <w:highlight w:val="none"/>
        </w:rPr>
        <w:t>，所有供应商均应当准时参加。供应商不足3家的，不得开启。</w:t>
      </w:r>
    </w:p>
    <w:p>
      <w:pPr>
        <w:pStyle w:val="12"/>
        <w:adjustRightInd w:val="0"/>
        <w:snapToGrid w:val="0"/>
        <w:spacing w:line="288" w:lineRule="auto"/>
        <w:ind w:firstLine="0"/>
        <w:rPr>
          <w:rFonts w:hAnsi="宋体"/>
          <w:b/>
          <w:color w:val="auto"/>
          <w:spacing w:val="-6"/>
          <w:sz w:val="21"/>
          <w:szCs w:val="21"/>
          <w:highlight w:val="none"/>
        </w:rPr>
      </w:pPr>
    </w:p>
    <w:p>
      <w:pPr>
        <w:adjustRightInd w:val="0"/>
        <w:snapToGrid w:val="0"/>
        <w:spacing w:line="288" w:lineRule="auto"/>
        <w:jc w:val="center"/>
        <w:outlineLvl w:val="1"/>
        <w:rPr>
          <w:rFonts w:ascii="宋体" w:hAnsi="宋体" w:cs="宋体"/>
          <w:b/>
          <w:bCs/>
          <w:color w:val="auto"/>
          <w:sz w:val="21"/>
          <w:szCs w:val="21"/>
          <w:highlight w:val="none"/>
        </w:rPr>
      </w:pPr>
      <w:r>
        <w:rPr>
          <w:rFonts w:hint="eastAsia" w:ascii="宋体" w:hAnsi="宋体" w:cs="宋体"/>
          <w:b/>
          <w:bCs/>
          <w:color w:val="auto"/>
          <w:sz w:val="21"/>
          <w:szCs w:val="21"/>
          <w:highlight w:val="none"/>
        </w:rPr>
        <w:t>六、评审程序</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ascii="宋体" w:hAnsi="宋体" w:cs="仿宋_GB2312"/>
          <w:b/>
          <w:color w:val="auto"/>
          <w:sz w:val="21"/>
          <w:szCs w:val="21"/>
          <w:highlight w:val="none"/>
        </w:rPr>
      </w:pPr>
      <w:r>
        <w:rPr>
          <w:rFonts w:hint="eastAsia" w:ascii="宋体" w:hAnsi="宋体" w:cs="仿宋_GB2312"/>
          <w:b/>
          <w:color w:val="auto"/>
          <w:sz w:val="21"/>
          <w:szCs w:val="21"/>
          <w:highlight w:val="none"/>
        </w:rPr>
        <w:t>（一）</w:t>
      </w:r>
      <w:r>
        <w:rPr>
          <w:rFonts w:ascii="宋体" w:hAnsi="宋体" w:cs="仿宋_GB2312"/>
          <w:b/>
          <w:color w:val="auto"/>
          <w:sz w:val="21"/>
          <w:szCs w:val="21"/>
          <w:highlight w:val="none"/>
        </w:rPr>
        <w:t>资格审查</w:t>
      </w:r>
    </w:p>
    <w:p>
      <w:pPr>
        <w:adjustRightInd w:val="0"/>
        <w:snapToGrid w:val="0"/>
        <w:spacing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开启后，</w:t>
      </w:r>
      <w:r>
        <w:rPr>
          <w:rFonts w:hint="eastAsia" w:ascii="宋体" w:hAnsi="宋体"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对未通过资格审查的供应商，</w:t>
      </w:r>
      <w:r>
        <w:rPr>
          <w:rFonts w:hint="eastAsia" w:ascii="宋体" w:hAnsi="宋体" w:cs="仿宋_GB2312"/>
          <w:color w:val="auto"/>
          <w:sz w:val="21"/>
          <w:szCs w:val="21"/>
          <w:highlight w:val="none"/>
        </w:rPr>
        <w:t>磋商小组</w:t>
      </w:r>
      <w:r>
        <w:rPr>
          <w:rFonts w:ascii="宋体" w:hAnsi="宋体" w:cs="仿宋_GB2312"/>
          <w:color w:val="auto"/>
          <w:sz w:val="21"/>
          <w:szCs w:val="21"/>
          <w:highlight w:val="none"/>
        </w:rPr>
        <w:t>告知其未通过的原因。</w:t>
      </w:r>
    </w:p>
    <w:p>
      <w:pPr>
        <w:adjustRightInd w:val="0"/>
        <w:snapToGrid w:val="0"/>
        <w:spacing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（二）</w:t>
      </w:r>
      <w:r>
        <w:rPr>
          <w:rFonts w:ascii="宋体" w:hAnsi="宋体" w:cs="仿宋_GB2312"/>
          <w:b/>
          <w:color w:val="auto"/>
          <w:sz w:val="21"/>
          <w:szCs w:val="21"/>
          <w:highlight w:val="none"/>
        </w:rPr>
        <w:t>信用信息查询</w:t>
      </w:r>
    </w:p>
    <w:p>
      <w:pPr>
        <w:adjustRightInd w:val="0"/>
        <w:snapToGrid w:val="0"/>
        <w:spacing w:line="288" w:lineRule="auto"/>
        <w:ind w:firstLine="422" w:firstLineChars="201"/>
        <w:jc w:val="left"/>
        <w:rPr>
          <w:rFonts w:ascii="宋体" w:hAnsi="宋体" w:cs="Arial"/>
          <w:color w:val="auto"/>
          <w:kern w:val="0"/>
          <w:sz w:val="21"/>
          <w:szCs w:val="21"/>
          <w:highlight w:val="none"/>
        </w:rPr>
      </w:pPr>
      <w:r>
        <w:rPr>
          <w:rFonts w:ascii="宋体" w:hAnsi="宋体" w:cs="Arial"/>
          <w:color w:val="auto"/>
          <w:kern w:val="0"/>
          <w:sz w:val="21"/>
          <w:szCs w:val="21"/>
          <w:highlight w:val="none"/>
        </w:rPr>
        <w:t>信用信息查询渠道及截止时间：采购机构将通过“信用中国”网站(www.creditchina.gov.cn)、中国政府采购网(www.ccgp.gov.cn)渠道查询供应商</w:t>
      </w:r>
      <w:r>
        <w:rPr>
          <w:rFonts w:hint="eastAsia" w:ascii="宋体" w:hAnsi="宋体" w:cs="Arial"/>
          <w:color w:val="auto"/>
          <w:kern w:val="0"/>
          <w:sz w:val="21"/>
          <w:szCs w:val="21"/>
          <w:highlight w:val="none"/>
        </w:rPr>
        <w:t>响应</w:t>
      </w:r>
      <w:r>
        <w:rPr>
          <w:rFonts w:ascii="宋体" w:hAnsi="宋体" w:cs="Arial"/>
          <w:color w:val="auto"/>
          <w:kern w:val="0"/>
          <w:sz w:val="21"/>
          <w:szCs w:val="21"/>
          <w:highlight w:val="none"/>
        </w:rPr>
        <w:t>截止时间当天的信用记录。</w:t>
      </w:r>
    </w:p>
    <w:p>
      <w:pPr>
        <w:adjustRightInd w:val="0"/>
        <w:snapToGrid w:val="0"/>
        <w:spacing w:line="288" w:lineRule="auto"/>
        <w:ind w:firstLine="422" w:firstLineChars="201"/>
        <w:rPr>
          <w:rFonts w:ascii="宋体" w:hAnsi="宋体" w:cs="Arial"/>
          <w:color w:val="auto"/>
          <w:kern w:val="0"/>
          <w:sz w:val="21"/>
          <w:szCs w:val="21"/>
          <w:highlight w:val="none"/>
        </w:rPr>
      </w:pPr>
      <w:r>
        <w:rPr>
          <w:rFonts w:ascii="宋体" w:hAnsi="宋体" w:cs="Arial"/>
          <w:color w:val="auto"/>
          <w:kern w:val="0"/>
          <w:sz w:val="21"/>
          <w:szCs w:val="21"/>
          <w:highlight w:val="none"/>
        </w:rPr>
        <w:t>信用信息查询记录和证据留存的具体方式：现场查询的供应商的信用记录、查询结果经确认后将与采购文件一起存档。</w:t>
      </w:r>
    </w:p>
    <w:p>
      <w:pPr>
        <w:adjustRightInd w:val="0"/>
        <w:snapToGrid w:val="0"/>
        <w:spacing w:line="288" w:lineRule="auto"/>
        <w:ind w:firstLine="422" w:firstLineChars="201"/>
        <w:rPr>
          <w:rFonts w:ascii="宋体" w:hAnsi="宋体" w:cs="Arial"/>
          <w:color w:val="auto"/>
          <w:kern w:val="0"/>
          <w:sz w:val="21"/>
          <w:szCs w:val="21"/>
          <w:highlight w:val="none"/>
        </w:rPr>
      </w:pPr>
      <w:r>
        <w:rPr>
          <w:rFonts w:ascii="宋体" w:hAnsi="宋体" w:cs="Arial"/>
          <w:color w:val="auto"/>
          <w:kern w:val="0"/>
          <w:sz w:val="21"/>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spacing w:line="288" w:lineRule="auto"/>
        <w:ind w:firstLine="422" w:firstLineChars="201"/>
        <w:rPr>
          <w:rFonts w:ascii="宋体" w:hAnsi="宋体" w:cs="宋体"/>
          <w:color w:val="auto"/>
          <w:kern w:val="0"/>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（三）</w:t>
      </w:r>
      <w:r>
        <w:rPr>
          <w:rFonts w:ascii="宋体" w:hAnsi="宋体" w:cs="Arial"/>
          <w:b/>
          <w:color w:val="auto"/>
          <w:kern w:val="0"/>
          <w:sz w:val="21"/>
          <w:szCs w:val="21"/>
          <w:highlight w:val="none"/>
        </w:rPr>
        <w:t>符合性审查</w:t>
      </w:r>
    </w:p>
    <w:p>
      <w:pPr>
        <w:adjustRightInd w:val="0"/>
        <w:snapToGrid w:val="0"/>
        <w:spacing w:line="288" w:lineRule="auto"/>
        <w:ind w:firstLine="424" w:firstLineChars="202"/>
        <w:rPr>
          <w:rFonts w:ascii="宋体" w:hAnsi="宋体" w:cs="Arial"/>
          <w:color w:val="auto"/>
          <w:kern w:val="0"/>
          <w:sz w:val="21"/>
          <w:szCs w:val="21"/>
          <w:highlight w:val="none"/>
        </w:rPr>
      </w:pPr>
      <w:r>
        <w:rPr>
          <w:rFonts w:ascii="宋体" w:hAnsi="宋体" w:cs="Arial"/>
          <w:color w:val="auto"/>
          <w:kern w:val="0"/>
          <w:sz w:val="21"/>
          <w:szCs w:val="21"/>
          <w:highlight w:val="none"/>
        </w:rPr>
        <w:t>磋商小组对符合资格的</w:t>
      </w:r>
      <w:r>
        <w:rPr>
          <w:rFonts w:hint="eastAsia" w:ascii="宋体" w:hAnsi="宋体" w:cs="Arial"/>
          <w:color w:val="auto"/>
          <w:kern w:val="0"/>
          <w:sz w:val="21"/>
          <w:szCs w:val="21"/>
          <w:highlight w:val="none"/>
        </w:rPr>
        <w:t>供应商</w:t>
      </w:r>
      <w:r>
        <w:rPr>
          <w:rFonts w:ascii="宋体" w:hAnsi="宋体" w:cs="Arial"/>
          <w:color w:val="auto"/>
          <w:kern w:val="0"/>
          <w:sz w:val="21"/>
          <w:szCs w:val="21"/>
          <w:highlight w:val="none"/>
        </w:rPr>
        <w:t>的</w:t>
      </w:r>
      <w:r>
        <w:rPr>
          <w:rFonts w:hint="eastAsia" w:ascii="宋体" w:hAnsi="宋体" w:cs="Arial"/>
          <w:color w:val="auto"/>
          <w:kern w:val="0"/>
          <w:sz w:val="21"/>
          <w:szCs w:val="21"/>
          <w:highlight w:val="none"/>
        </w:rPr>
        <w:t>响应</w:t>
      </w:r>
      <w:r>
        <w:rPr>
          <w:rFonts w:ascii="宋体" w:hAnsi="宋体"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（四）磋商</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对磋商文件作出的实质性变动是磋商文件的有效组成部分，磋商小组应当及时以书面形式同时通知所有参加磋商的供应商。</w:t>
      </w:r>
    </w:p>
    <w:p>
      <w:pPr>
        <w:adjustRightInd w:val="0"/>
        <w:snapToGrid w:val="0"/>
        <w:spacing w:line="288" w:lineRule="auto"/>
        <w:ind w:firstLine="420" w:firstLineChars="200"/>
        <w:rPr>
          <w:rFonts w:ascii="宋体" w:hAnsi="宋体" w:cs="宋体"/>
          <w:color w:val="auto"/>
          <w:kern w:val="0"/>
          <w:sz w:val="21"/>
          <w:szCs w:val="21"/>
          <w:highlight w:val="none"/>
        </w:rPr>
      </w:pPr>
      <w:r>
        <w:rPr>
          <w:rFonts w:hint="eastAsia" w:ascii="宋体" w:hAnsi="宋体" w:cs="Arial"/>
          <w:color w:val="auto"/>
          <w:kern w:val="0"/>
          <w:sz w:val="21"/>
          <w:szCs w:val="21"/>
          <w:highlight w:val="none"/>
        </w:rPr>
        <w:t>供应商应当按照磋商文件的变动情况和磋商小组的要求提交磋商记录，并由其法定代表人或授权代表签名或者加盖公章。</w:t>
      </w:r>
    </w:p>
    <w:p>
      <w:pPr>
        <w:adjustRightInd w:val="0"/>
        <w:snapToGrid w:val="0"/>
        <w:spacing w:line="288" w:lineRule="auto"/>
        <w:ind w:firstLine="426" w:firstLineChars="202"/>
        <w:rPr>
          <w:rFonts w:ascii="宋体" w:hAnsi="宋体" w:cs="Arial"/>
          <w:b/>
          <w:bCs/>
          <w:color w:val="auto"/>
          <w:kern w:val="0"/>
          <w:sz w:val="21"/>
          <w:szCs w:val="21"/>
          <w:highlight w:val="none"/>
        </w:rPr>
      </w:pPr>
      <w:r>
        <w:rPr>
          <w:rFonts w:hint="eastAsia" w:ascii="宋体" w:hAnsi="宋体" w:cs="Arial"/>
          <w:b/>
          <w:bCs/>
          <w:color w:val="auto"/>
          <w:kern w:val="0"/>
          <w:sz w:val="21"/>
          <w:szCs w:val="21"/>
          <w:highlight w:val="none"/>
        </w:rPr>
        <w:t>（五）最后报价</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color w:val="auto"/>
          <w:kern w:val="0"/>
          <w:sz w:val="21"/>
          <w:szCs w:val="21"/>
          <w:highlight w:val="none"/>
        </w:rPr>
        <w:t>3家。</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ascii="宋体" w:hAnsi="宋体"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最后报价是供应商响应文件的有效组成部分。符合《政府采购竞争性磋商采购方式管理暂行办法》（财库〔</w:t>
      </w:r>
      <w:r>
        <w:rPr>
          <w:rFonts w:ascii="宋体" w:hAnsi="宋体" w:cs="Arial"/>
          <w:color w:val="auto"/>
          <w:kern w:val="0"/>
          <w:sz w:val="21"/>
          <w:szCs w:val="21"/>
          <w:highlight w:val="none"/>
        </w:rPr>
        <w:t>2014〕214号</w:t>
      </w:r>
      <w:r>
        <w:rPr>
          <w:rFonts w:hint="eastAsia" w:ascii="宋体" w:hAnsi="宋体" w:cs="Arial"/>
          <w:color w:val="auto"/>
          <w:kern w:val="0"/>
          <w:sz w:val="21"/>
          <w:szCs w:val="21"/>
          <w:highlight w:val="none"/>
        </w:rPr>
        <w:t>）第三条第一、四项情形的，提交最后报价的供应商可以为</w:t>
      </w:r>
      <w:r>
        <w:rPr>
          <w:rFonts w:ascii="宋体" w:hAnsi="宋体" w:cs="Arial"/>
          <w:color w:val="auto"/>
          <w:kern w:val="0"/>
          <w:sz w:val="21"/>
          <w:szCs w:val="21"/>
          <w:highlight w:val="none"/>
        </w:rPr>
        <w:t>2家。</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（六）综合评分</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经磋商确定最终采购需求和提交最后报价的供应商后，由磋商小组采用</w:t>
      </w:r>
      <w:r>
        <w:rPr>
          <w:rFonts w:hint="eastAsia" w:ascii="宋体" w:hAnsi="宋体" w:cs="Arial"/>
          <w:b/>
          <w:bCs/>
          <w:color w:val="auto"/>
          <w:kern w:val="0"/>
          <w:sz w:val="21"/>
          <w:szCs w:val="21"/>
          <w:highlight w:val="none"/>
        </w:rPr>
        <w:t>综合评分法</w:t>
      </w:r>
      <w:r>
        <w:rPr>
          <w:rFonts w:hint="eastAsia" w:ascii="宋体" w:hAnsi="宋体"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（七）</w:t>
      </w:r>
      <w:r>
        <w:rPr>
          <w:rFonts w:ascii="宋体" w:hAnsi="宋体" w:cs="Arial"/>
          <w:b/>
          <w:color w:val="auto"/>
          <w:kern w:val="0"/>
          <w:sz w:val="21"/>
          <w:szCs w:val="21"/>
          <w:highlight w:val="none"/>
        </w:rPr>
        <w:t>汇总商务技术得分</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ascii="宋体" w:hAnsi="宋体" w:cs="Arial"/>
          <w:color w:val="auto"/>
          <w:kern w:val="0"/>
          <w:sz w:val="21"/>
          <w:szCs w:val="21"/>
          <w:highlight w:val="none"/>
        </w:rPr>
      </w:pPr>
      <w:bookmarkStart w:id="37" w:name="_Hlk94088579"/>
      <w:r>
        <w:rPr>
          <w:rFonts w:hint="eastAsia" w:ascii="宋体" w:hAnsi="宋体"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7"/>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（八）排序与推荐</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磋商小组应当根据综合评分情况，按照评审得分由高到低顺序推荐</w:t>
      </w:r>
      <w:r>
        <w:rPr>
          <w:rFonts w:ascii="宋体" w:hAnsi="宋体" w:cs="Arial"/>
          <w:color w:val="auto"/>
          <w:kern w:val="0"/>
          <w:sz w:val="21"/>
          <w:szCs w:val="21"/>
          <w:highlight w:val="none"/>
        </w:rPr>
        <w:t>3名以上成交候选供应商，并编写评审报告。符合</w:t>
      </w:r>
      <w:r>
        <w:rPr>
          <w:rFonts w:hint="eastAsia" w:ascii="宋体" w:hAnsi="宋体" w:cs="Arial"/>
          <w:color w:val="auto"/>
          <w:kern w:val="0"/>
          <w:sz w:val="21"/>
          <w:szCs w:val="21"/>
          <w:highlight w:val="none"/>
        </w:rPr>
        <w:t>《政府采购竞争性磋商采购方式管理暂行办法》（财库〔</w:t>
      </w:r>
      <w:r>
        <w:rPr>
          <w:rFonts w:ascii="宋体" w:hAnsi="宋体" w:cs="Arial"/>
          <w:color w:val="auto"/>
          <w:kern w:val="0"/>
          <w:sz w:val="21"/>
          <w:szCs w:val="21"/>
          <w:highlight w:val="none"/>
        </w:rPr>
        <w:t>2014〕214号</w:t>
      </w: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r>
        <w:rPr>
          <w:rFonts w:hint="eastAsia" w:ascii="宋体" w:hAnsi="宋体"/>
          <w:bCs/>
          <w:color w:val="auto"/>
          <w:spacing w:val="-6"/>
          <w:sz w:val="21"/>
          <w:szCs w:val="21"/>
          <w:highlight w:val="none"/>
        </w:rPr>
        <w:t>出现并列第一名时由采购人确认成交供应商或采购人授权磋商小组按抽签方式确认成交供应商。</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（九）</w:t>
      </w:r>
      <w:r>
        <w:rPr>
          <w:rFonts w:ascii="宋体" w:hAnsi="宋体" w:cs="Arial"/>
          <w:b/>
          <w:color w:val="auto"/>
          <w:kern w:val="0"/>
          <w:sz w:val="21"/>
          <w:szCs w:val="21"/>
          <w:highlight w:val="none"/>
        </w:rPr>
        <w:t>编写评标报告</w:t>
      </w:r>
    </w:p>
    <w:p>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rFonts w:ascii="宋体" w:hAnsi="宋体" w:cs="宋体"/>
          <w:b/>
          <w:bCs/>
          <w:color w:val="auto"/>
          <w:sz w:val="21"/>
          <w:szCs w:val="21"/>
          <w:highlight w:val="none"/>
        </w:rPr>
      </w:pPr>
      <w:r>
        <w:rPr>
          <w:rFonts w:hint="eastAsia" w:ascii="宋体" w:hAnsi="宋体" w:cs="Arial"/>
          <w:b/>
          <w:color w:val="auto"/>
          <w:kern w:val="0"/>
          <w:sz w:val="21"/>
          <w:szCs w:val="21"/>
          <w:highlight w:val="none"/>
        </w:rPr>
        <w:t>（十）补充说明</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rPr>
          <w:rFonts w:ascii="宋体" w:hAnsi="宋体"/>
          <w:b/>
          <w:color w:val="auto"/>
          <w:spacing w:val="-6"/>
          <w:sz w:val="21"/>
          <w:szCs w:val="21"/>
          <w:highlight w:val="none"/>
        </w:rPr>
      </w:pPr>
    </w:p>
    <w:p>
      <w:pPr>
        <w:widowControl/>
        <w:adjustRightInd w:val="0"/>
        <w:snapToGrid w:val="0"/>
        <w:spacing w:line="288" w:lineRule="auto"/>
        <w:jc w:val="left"/>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center"/>
        <w:outlineLvl w:val="1"/>
        <w:rPr>
          <w:rFonts w:ascii="宋体" w:hAnsi="宋体"/>
          <w:b/>
          <w:color w:val="auto"/>
          <w:spacing w:val="-6"/>
          <w:sz w:val="21"/>
          <w:szCs w:val="21"/>
          <w:highlight w:val="none"/>
        </w:rPr>
      </w:pPr>
      <w:r>
        <w:rPr>
          <w:rFonts w:hint="eastAsia" w:ascii="宋体" w:hAnsi="宋体"/>
          <w:b/>
          <w:color w:val="auto"/>
          <w:spacing w:val="-6"/>
          <w:sz w:val="21"/>
          <w:szCs w:val="21"/>
          <w:highlight w:val="none"/>
        </w:rPr>
        <w:t>七、成交与合同</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（一）成交</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3.评审结果公示媒体：浙江政府采购网（http://zfcg.czt.zj.gov.cn）。</w:t>
      </w:r>
    </w:p>
    <w:p>
      <w:pPr>
        <w:adjustRightInd w:val="0"/>
        <w:snapToGrid w:val="0"/>
        <w:spacing w:line="288" w:lineRule="auto"/>
        <w:rPr>
          <w:rFonts w:ascii="宋体" w:hAnsi="宋体"/>
          <w:color w:val="auto"/>
          <w:spacing w:val="-6"/>
          <w:sz w:val="21"/>
          <w:szCs w:val="21"/>
          <w:highlight w:val="none"/>
        </w:rPr>
      </w:pPr>
      <w:r>
        <w:rPr>
          <w:rFonts w:hint="eastAsia" w:ascii="宋体" w:hAnsi="宋体"/>
          <w:b/>
          <w:bCs/>
          <w:color w:val="auto"/>
          <w:spacing w:val="-6"/>
          <w:sz w:val="21"/>
          <w:szCs w:val="21"/>
          <w:highlight w:val="none"/>
        </w:rPr>
        <w:t>（二）合同授予</w:t>
      </w:r>
    </w:p>
    <w:p>
      <w:pPr>
        <w:adjustRightInd w:val="0"/>
        <w:snapToGrid w:val="0"/>
        <w:spacing w:line="288" w:lineRule="auto"/>
        <w:ind w:firstLine="423" w:firstLineChars="214"/>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3" w:firstLineChars="214"/>
        <w:jc w:val="left"/>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2.成交后无正当理由拒不与采购人签订采购合同，将被取消成交资格</w:t>
      </w:r>
      <w:r>
        <w:rPr>
          <w:rFonts w:hint="eastAsia" w:ascii="宋体" w:hAnsi="宋体"/>
          <w:color w:val="auto"/>
          <w:spacing w:val="-6"/>
          <w:sz w:val="21"/>
          <w:szCs w:val="21"/>
          <w:highlight w:val="none"/>
          <w:lang w:eastAsia="zh-CN"/>
        </w:rPr>
        <w:t>。</w:t>
      </w:r>
    </w:p>
    <w:p>
      <w:pPr>
        <w:adjustRightInd w:val="0"/>
        <w:snapToGrid w:val="0"/>
        <w:spacing w:line="288" w:lineRule="auto"/>
        <w:ind w:firstLine="423" w:firstLineChars="214"/>
        <w:jc w:val="left"/>
        <w:rPr>
          <w:rFonts w:ascii="宋体" w:hAnsi="宋体"/>
          <w:color w:val="auto"/>
          <w:spacing w:val="-6"/>
          <w:sz w:val="21"/>
          <w:szCs w:val="21"/>
          <w:highlight w:val="none"/>
        </w:rPr>
      </w:pPr>
    </w:p>
    <w:p>
      <w:pPr>
        <w:adjustRightInd w:val="0"/>
        <w:snapToGrid w:val="0"/>
        <w:spacing w:line="288" w:lineRule="auto"/>
        <w:jc w:val="center"/>
        <w:outlineLvl w:val="1"/>
        <w:rPr>
          <w:rFonts w:ascii="宋体" w:hAnsi="宋体"/>
          <w:b/>
          <w:color w:val="auto"/>
          <w:spacing w:val="-6"/>
          <w:sz w:val="21"/>
          <w:szCs w:val="21"/>
          <w:highlight w:val="none"/>
        </w:rPr>
      </w:pPr>
      <w:r>
        <w:rPr>
          <w:rFonts w:hint="eastAsia" w:ascii="宋体" w:hAnsi="宋体"/>
          <w:b/>
          <w:color w:val="auto"/>
          <w:spacing w:val="-6"/>
          <w:sz w:val="21"/>
          <w:szCs w:val="21"/>
          <w:highlight w:val="none"/>
        </w:rPr>
        <w:t>八、</w:t>
      </w:r>
      <w:r>
        <w:rPr>
          <w:rFonts w:ascii="宋体" w:hAnsi="宋体"/>
          <w:b/>
          <w:color w:val="auto"/>
          <w:spacing w:val="-6"/>
          <w:sz w:val="21"/>
          <w:szCs w:val="21"/>
          <w:highlight w:val="none"/>
        </w:rPr>
        <w:t>验</w:t>
      </w:r>
      <w:r>
        <w:rPr>
          <w:rFonts w:hint="eastAsia" w:ascii="宋体" w:hAnsi="宋体"/>
          <w:b/>
          <w:color w:val="auto"/>
          <w:spacing w:val="-6"/>
          <w:sz w:val="21"/>
          <w:szCs w:val="21"/>
          <w:highlight w:val="none"/>
        </w:rPr>
        <w:t xml:space="preserve"> </w:t>
      </w:r>
      <w:r>
        <w:rPr>
          <w:rFonts w:ascii="宋体" w:hAnsi="宋体"/>
          <w:b/>
          <w:color w:val="auto"/>
          <w:spacing w:val="-6"/>
          <w:sz w:val="21"/>
          <w:szCs w:val="21"/>
          <w:highlight w:val="none"/>
        </w:rPr>
        <w:t xml:space="preserve"> 收</w:t>
      </w:r>
    </w:p>
    <w:p>
      <w:pPr>
        <w:tabs>
          <w:tab w:val="left" w:pos="0"/>
        </w:tabs>
        <w:adjustRightInd w:val="0"/>
        <w:snapToGrid w:val="0"/>
        <w:spacing w:line="288" w:lineRule="auto"/>
        <w:ind w:firstLine="422" w:firstLineChars="201"/>
        <w:rPr>
          <w:rFonts w:ascii="宋体" w:hAnsi="宋体" w:cs="Helvetica"/>
          <w:color w:val="auto"/>
          <w:kern w:val="0"/>
          <w:sz w:val="21"/>
          <w:szCs w:val="21"/>
          <w:highlight w:val="none"/>
        </w:rPr>
      </w:pPr>
      <w:r>
        <w:rPr>
          <w:rFonts w:ascii="宋体" w:hAnsi="宋体" w:cs="Helvetica"/>
          <w:color w:val="auto"/>
          <w:kern w:val="0"/>
          <w:sz w:val="21"/>
          <w:szCs w:val="21"/>
          <w:highlight w:val="none"/>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color w:val="auto"/>
          <w:kern w:val="0"/>
          <w:sz w:val="21"/>
          <w:szCs w:val="21"/>
          <w:highlight w:val="none"/>
        </w:rPr>
      </w:pPr>
      <w:r>
        <w:rPr>
          <w:rFonts w:ascii="宋体" w:hAnsi="宋体" w:cs="Helvetica"/>
          <w:color w:val="auto"/>
          <w:kern w:val="0"/>
          <w:sz w:val="21"/>
          <w:szCs w:val="21"/>
          <w:highlight w:val="none"/>
        </w:rPr>
        <w:t>采购人可以邀请参加本项目的其他供应商或者第三方机构参与验收。参与验收的供应商或者第三方机构的意见作为</w:t>
      </w:r>
      <w:r>
        <w:rPr>
          <w:rFonts w:hint="eastAsia" w:ascii="宋体" w:hAnsi="宋体"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ascii="宋体" w:hAnsi="宋体" w:cs="Helvetica"/>
          <w:color w:val="auto"/>
          <w:kern w:val="0"/>
          <w:sz w:val="21"/>
          <w:szCs w:val="21"/>
          <w:highlight w:val="none"/>
        </w:rPr>
      </w:pPr>
      <w:r>
        <w:rPr>
          <w:rFonts w:ascii="宋体" w:hAnsi="宋体"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cs="Helvetica"/>
          <w:color w:val="auto"/>
          <w:kern w:val="0"/>
          <w:sz w:val="21"/>
          <w:szCs w:val="21"/>
          <w:highlight w:val="none"/>
        </w:rPr>
      </w:pPr>
      <w:r>
        <w:rPr>
          <w:rFonts w:ascii="宋体" w:hAnsi="宋体"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pPr>
        <w:widowControl/>
        <w:adjustRightInd w:val="0"/>
        <w:snapToGrid w:val="0"/>
        <w:spacing w:line="288" w:lineRule="auto"/>
        <w:jc w:val="left"/>
        <w:rPr>
          <w:rFonts w:ascii="宋体" w:hAnsi="宋体"/>
          <w:b/>
          <w:color w:val="auto"/>
          <w:spacing w:val="-6"/>
          <w:sz w:val="32"/>
          <w:szCs w:val="32"/>
          <w:highlight w:val="none"/>
        </w:rPr>
      </w:pPr>
      <w:r>
        <w:rPr>
          <w:rFonts w:ascii="宋体" w:hAnsi="宋体"/>
          <w:b/>
          <w:color w:val="auto"/>
          <w:spacing w:val="-6"/>
          <w:sz w:val="32"/>
          <w:szCs w:val="32"/>
          <w:highlight w:val="none"/>
        </w:rPr>
        <w:br w:type="page"/>
      </w:r>
    </w:p>
    <w:p>
      <w:pPr>
        <w:adjustRightInd w:val="0"/>
        <w:snapToGrid w:val="0"/>
        <w:spacing w:line="288" w:lineRule="auto"/>
        <w:jc w:val="center"/>
        <w:outlineLvl w:val="0"/>
        <w:rPr>
          <w:rFonts w:ascii="宋体" w:hAnsi="宋体"/>
          <w:b/>
          <w:color w:val="auto"/>
          <w:spacing w:val="-6"/>
          <w:sz w:val="32"/>
          <w:szCs w:val="32"/>
          <w:highlight w:val="none"/>
        </w:rPr>
      </w:pPr>
      <w:r>
        <w:rPr>
          <w:rFonts w:hint="eastAsia" w:ascii="宋体" w:hAnsi="宋体"/>
          <w:b/>
          <w:color w:val="auto"/>
          <w:spacing w:val="-6"/>
          <w:sz w:val="32"/>
          <w:szCs w:val="32"/>
          <w:highlight w:val="none"/>
        </w:rPr>
        <w:t>第四章  评审方法及评审标准</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一、总则</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供应商评审综合得分=商务分+技术分+价格分</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二、评审内容及标准</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spacing w:line="300" w:lineRule="auto"/>
              <w:jc w:val="center"/>
              <w:rPr>
                <w:rFonts w:ascii="宋体" w:hAnsi="宋体"/>
                <w:b/>
                <w:spacing w:val="-6"/>
                <w:sz w:val="21"/>
                <w:szCs w:val="21"/>
              </w:rPr>
            </w:pPr>
            <w:bookmarkStart w:id="38" w:name="_Hlk81817387"/>
            <w:r>
              <w:rPr>
                <w:rFonts w:hint="eastAsia" w:ascii="宋体" w:hAnsi="宋体"/>
                <w:b/>
                <w:spacing w:val="-6"/>
                <w:sz w:val="21"/>
                <w:szCs w:val="21"/>
              </w:rPr>
              <w:t>评审因素</w:t>
            </w:r>
          </w:p>
        </w:tc>
        <w:tc>
          <w:tcPr>
            <w:tcW w:w="709" w:type="dxa"/>
            <w:noWrap w:val="0"/>
            <w:vAlign w:val="center"/>
          </w:tcPr>
          <w:p>
            <w:pPr>
              <w:spacing w:line="300" w:lineRule="auto"/>
              <w:jc w:val="center"/>
              <w:rPr>
                <w:rFonts w:ascii="宋体" w:hAnsi="宋体"/>
                <w:b/>
                <w:spacing w:val="-6"/>
                <w:sz w:val="21"/>
                <w:szCs w:val="21"/>
              </w:rPr>
            </w:pPr>
            <w:r>
              <w:rPr>
                <w:rFonts w:hint="eastAsia" w:ascii="宋体" w:hAnsi="宋体"/>
                <w:b/>
                <w:spacing w:val="-6"/>
                <w:sz w:val="21"/>
                <w:szCs w:val="21"/>
              </w:rPr>
              <w:t>分值</w:t>
            </w:r>
          </w:p>
        </w:tc>
        <w:tc>
          <w:tcPr>
            <w:tcW w:w="7087" w:type="dxa"/>
            <w:noWrap w:val="0"/>
            <w:vAlign w:val="center"/>
          </w:tcPr>
          <w:p>
            <w:pPr>
              <w:pStyle w:val="67"/>
              <w:spacing w:line="300" w:lineRule="auto"/>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67"/>
              <w:spacing w:line="300" w:lineRule="auto"/>
              <w:jc w:val="both"/>
              <w:rPr>
                <w:rFonts w:hint="default" w:ascii="宋体" w:hAnsi="宋体" w:eastAsia="宋体"/>
                <w:spacing w:val="-6"/>
                <w:sz w:val="21"/>
                <w:szCs w:val="21"/>
              </w:rPr>
            </w:pPr>
            <w:r>
              <w:rPr>
                <w:rFonts w:ascii="宋体" w:hAnsi="宋体" w:eastAsia="宋体"/>
                <w:b/>
                <w:bCs/>
                <w:spacing w:val="-6"/>
                <w:kern w:val="2"/>
                <w:sz w:val="21"/>
                <w:szCs w:val="21"/>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Style w:val="12"/>
              <w:spacing w:line="300" w:lineRule="auto"/>
              <w:ind w:firstLine="0"/>
              <w:jc w:val="center"/>
              <w:rPr>
                <w:rFonts w:hAnsi="宋体"/>
                <w:spacing w:val="-6"/>
                <w:sz w:val="21"/>
                <w:szCs w:val="21"/>
              </w:rPr>
            </w:pPr>
            <w:r>
              <w:rPr>
                <w:rFonts w:hint="eastAsia" w:hAnsi="宋体"/>
                <w:spacing w:val="-6"/>
                <w:sz w:val="21"/>
                <w:szCs w:val="21"/>
              </w:rPr>
              <w:t>磋商响应</w:t>
            </w:r>
            <w:r>
              <w:rPr>
                <w:rFonts w:hAnsi="宋体"/>
                <w:spacing w:val="-6"/>
                <w:sz w:val="21"/>
                <w:szCs w:val="21"/>
              </w:rPr>
              <w:t>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pacing w:val="-6"/>
                <w:sz w:val="21"/>
                <w:szCs w:val="21"/>
              </w:rPr>
            </w:pPr>
            <w:r>
              <w:rPr>
                <w:rFonts w:hint="eastAsia" w:ascii="宋体" w:hAnsi="宋体"/>
                <w:spacing w:val="-6"/>
                <w:sz w:val="21"/>
                <w:szCs w:val="21"/>
              </w:rPr>
              <w:t>30</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pStyle w:val="12"/>
              <w:spacing w:line="300" w:lineRule="auto"/>
              <w:ind w:firstLine="0"/>
              <w:rPr>
                <w:rFonts w:hAnsi="宋体"/>
                <w:spacing w:val="-6"/>
                <w:sz w:val="21"/>
                <w:szCs w:val="21"/>
              </w:rPr>
            </w:pPr>
            <w:r>
              <w:rPr>
                <w:rFonts w:hAnsi="宋体"/>
                <w:spacing w:val="-6"/>
                <w:sz w:val="21"/>
                <w:szCs w:val="21"/>
              </w:rPr>
              <w:t>价格分采用低价优先法计算，即满足</w:t>
            </w:r>
            <w:r>
              <w:rPr>
                <w:rFonts w:hint="eastAsia" w:hAnsi="宋体"/>
                <w:spacing w:val="-6"/>
                <w:sz w:val="21"/>
                <w:szCs w:val="21"/>
              </w:rPr>
              <w:t>磋商</w:t>
            </w:r>
            <w:r>
              <w:rPr>
                <w:rFonts w:hAnsi="宋体"/>
                <w:spacing w:val="-6"/>
                <w:sz w:val="21"/>
                <w:szCs w:val="21"/>
              </w:rPr>
              <w:t>文件要求且</w:t>
            </w:r>
            <w:r>
              <w:rPr>
                <w:rFonts w:hint="eastAsia" w:hAnsi="宋体"/>
                <w:spacing w:val="-6"/>
                <w:sz w:val="21"/>
                <w:szCs w:val="21"/>
              </w:rPr>
              <w:t>最后报价最低</w:t>
            </w:r>
            <w:r>
              <w:rPr>
                <w:rFonts w:hAnsi="宋体"/>
                <w:spacing w:val="-6"/>
                <w:sz w:val="21"/>
                <w:szCs w:val="21"/>
              </w:rPr>
              <w:t>的报价为</w:t>
            </w:r>
            <w:r>
              <w:rPr>
                <w:rFonts w:hint="eastAsia" w:hAnsi="宋体"/>
                <w:spacing w:val="-6"/>
                <w:sz w:val="21"/>
                <w:szCs w:val="21"/>
              </w:rPr>
              <w:t>磋商</w:t>
            </w:r>
            <w:r>
              <w:rPr>
                <w:rFonts w:hAnsi="宋体"/>
                <w:spacing w:val="-6"/>
                <w:sz w:val="21"/>
                <w:szCs w:val="21"/>
              </w:rPr>
              <w:t>基准价，其他</w:t>
            </w:r>
            <w:r>
              <w:rPr>
                <w:rFonts w:hint="eastAsia" w:hAnsi="宋体"/>
                <w:spacing w:val="-6"/>
                <w:sz w:val="21"/>
                <w:szCs w:val="21"/>
              </w:rPr>
              <w:t>磋商响应供应商</w:t>
            </w:r>
            <w:r>
              <w:rPr>
                <w:rFonts w:hAnsi="宋体"/>
                <w:spacing w:val="-6"/>
                <w:sz w:val="21"/>
                <w:szCs w:val="21"/>
              </w:rPr>
              <w:t>的价格分按照下列公式计算：</w:t>
            </w:r>
          </w:p>
          <w:p>
            <w:pPr>
              <w:spacing w:line="300" w:lineRule="auto"/>
              <w:rPr>
                <w:rFonts w:ascii="宋体" w:hAnsi="宋体"/>
                <w:spacing w:val="-6"/>
                <w:sz w:val="21"/>
                <w:szCs w:val="21"/>
              </w:rPr>
            </w:pPr>
            <w:r>
              <w:rPr>
                <w:rFonts w:hint="eastAsia" w:ascii="宋体" w:hAnsi="宋体"/>
                <w:spacing w:val="-6"/>
                <w:sz w:val="21"/>
                <w:szCs w:val="21"/>
              </w:rPr>
              <w:t>价格分=（磋商基准价/磋商响应报价）×30%×100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67"/>
              <w:spacing w:line="300" w:lineRule="auto"/>
              <w:jc w:val="both"/>
              <w:rPr>
                <w:rFonts w:hint="default" w:ascii="宋体" w:hAnsi="宋体" w:eastAsia="宋体"/>
                <w:b/>
                <w:spacing w:val="-6"/>
                <w:sz w:val="21"/>
                <w:szCs w:val="21"/>
              </w:rPr>
            </w:pPr>
            <w:r>
              <w:rPr>
                <w:rFonts w:ascii="宋体" w:hAnsi="宋体" w:eastAsia="宋体"/>
                <w:b/>
                <w:spacing w:val="-6"/>
                <w:sz w:val="21"/>
                <w:szCs w:val="21"/>
              </w:rPr>
              <w:t>商务分（</w:t>
            </w:r>
            <w:r>
              <w:rPr>
                <w:rFonts w:hint="eastAsia" w:ascii="宋体" w:hAnsi="宋体" w:eastAsia="宋体"/>
                <w:b/>
                <w:spacing w:val="-6"/>
                <w:sz w:val="21"/>
                <w:szCs w:val="21"/>
                <w:lang w:val="en-US" w:eastAsia="zh-CN"/>
              </w:rPr>
              <w:t>8</w:t>
            </w:r>
            <w:r>
              <w:rPr>
                <w:rFonts w:ascii="宋体" w:hAnsi="宋体" w:eastAsia="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spacing w:line="300" w:lineRule="auto"/>
              <w:jc w:val="center"/>
              <w:rPr>
                <w:rFonts w:hint="default" w:ascii="宋体" w:eastAsia="宋体"/>
                <w:spacing w:val="-6"/>
                <w:sz w:val="21"/>
                <w:szCs w:val="21"/>
                <w:lang w:val="en-US" w:eastAsia="zh-CN"/>
              </w:rPr>
            </w:pPr>
            <w:r>
              <w:rPr>
                <w:rFonts w:hint="eastAsia" w:ascii="宋体"/>
                <w:spacing w:val="-6"/>
                <w:sz w:val="21"/>
                <w:szCs w:val="21"/>
                <w:lang w:val="en-US" w:eastAsia="zh-CN"/>
              </w:rPr>
              <w:t>体系认证</w:t>
            </w:r>
          </w:p>
        </w:tc>
        <w:tc>
          <w:tcPr>
            <w:tcW w:w="709" w:type="dxa"/>
            <w:noWrap w:val="0"/>
            <w:vAlign w:val="center"/>
          </w:tcPr>
          <w:p>
            <w:pPr>
              <w:spacing w:line="300" w:lineRule="auto"/>
              <w:jc w:val="center"/>
              <w:rPr>
                <w:rFonts w:hint="eastAsia" w:ascii="宋体"/>
                <w:spacing w:val="-6"/>
                <w:sz w:val="21"/>
                <w:szCs w:val="21"/>
              </w:rPr>
            </w:pPr>
            <w:r>
              <w:rPr>
                <w:rFonts w:hint="eastAsia" w:ascii="宋体"/>
                <w:spacing w:val="-6"/>
                <w:sz w:val="21"/>
                <w:szCs w:val="21"/>
              </w:rPr>
              <w:t>3</w:t>
            </w:r>
          </w:p>
        </w:tc>
        <w:tc>
          <w:tcPr>
            <w:tcW w:w="7087" w:type="dxa"/>
            <w:noWrap w:val="0"/>
            <w:vAlign w:val="center"/>
          </w:tcPr>
          <w:p>
            <w:pPr>
              <w:spacing w:line="300" w:lineRule="auto"/>
              <w:rPr>
                <w:rFonts w:hint="eastAsia" w:ascii="宋体" w:hAnsi="宋体"/>
                <w:spacing w:val="-6"/>
                <w:sz w:val="21"/>
                <w:szCs w:val="21"/>
              </w:rPr>
            </w:pPr>
            <w:r>
              <w:rPr>
                <w:rFonts w:hint="eastAsia" w:ascii="宋体" w:hAnsi="宋体"/>
                <w:spacing w:val="-6"/>
                <w:sz w:val="21"/>
                <w:szCs w:val="21"/>
              </w:rPr>
              <w:t>磋商响应供应商具有：</w:t>
            </w:r>
          </w:p>
          <w:p>
            <w:pPr>
              <w:spacing w:line="300" w:lineRule="auto"/>
              <w:rPr>
                <w:rFonts w:hint="eastAsia" w:ascii="宋体" w:hAnsi="宋体"/>
                <w:spacing w:val="-6"/>
                <w:sz w:val="21"/>
                <w:szCs w:val="21"/>
              </w:rPr>
            </w:pPr>
            <w:r>
              <w:rPr>
                <w:rFonts w:hint="eastAsia" w:ascii="宋体" w:hAnsi="宋体"/>
                <w:spacing w:val="-6"/>
                <w:sz w:val="21"/>
                <w:szCs w:val="21"/>
              </w:rPr>
              <w:t>质量管理体系认证证书；</w:t>
            </w:r>
          </w:p>
          <w:p>
            <w:pPr>
              <w:spacing w:line="300" w:lineRule="auto"/>
              <w:rPr>
                <w:rFonts w:hint="eastAsia" w:ascii="宋体" w:hAnsi="宋体"/>
                <w:spacing w:val="-6"/>
                <w:sz w:val="21"/>
                <w:szCs w:val="21"/>
              </w:rPr>
            </w:pPr>
            <w:r>
              <w:rPr>
                <w:rFonts w:hint="eastAsia" w:ascii="宋体" w:hAnsi="宋体"/>
                <w:spacing w:val="-6"/>
                <w:sz w:val="21"/>
                <w:szCs w:val="21"/>
              </w:rPr>
              <w:t>环境管理体系认证证书；</w:t>
            </w:r>
          </w:p>
          <w:p>
            <w:pPr>
              <w:spacing w:line="300" w:lineRule="auto"/>
              <w:rPr>
                <w:rFonts w:hint="eastAsia" w:ascii="宋体" w:hAnsi="宋体"/>
                <w:spacing w:val="-6"/>
                <w:sz w:val="21"/>
                <w:szCs w:val="21"/>
              </w:rPr>
            </w:pPr>
            <w:r>
              <w:rPr>
                <w:rFonts w:hint="eastAsia" w:ascii="宋体" w:hAnsi="宋体"/>
                <w:spacing w:val="-6"/>
                <w:sz w:val="21"/>
                <w:szCs w:val="21"/>
              </w:rPr>
              <w:t>职业健康管理体系认证证书；</w:t>
            </w:r>
          </w:p>
          <w:p>
            <w:pPr>
              <w:spacing w:line="300" w:lineRule="auto"/>
              <w:rPr>
                <w:rFonts w:ascii="宋体"/>
                <w:spacing w:val="-6"/>
                <w:sz w:val="21"/>
                <w:szCs w:val="21"/>
              </w:rPr>
            </w:pPr>
            <w:r>
              <w:rPr>
                <w:rFonts w:hint="eastAsia" w:ascii="宋体" w:hAnsi="宋体"/>
                <w:spacing w:val="-6"/>
                <w:sz w:val="21"/>
                <w:szCs w:val="21"/>
              </w:rPr>
              <w:t>每提供1份得1分，最高得3分。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spacing w:line="300" w:lineRule="auto"/>
              <w:jc w:val="center"/>
              <w:rPr>
                <w:rFonts w:ascii="宋体"/>
                <w:spacing w:val="-6"/>
                <w:sz w:val="21"/>
                <w:szCs w:val="21"/>
              </w:rPr>
            </w:pPr>
            <w:r>
              <w:rPr>
                <w:rFonts w:hint="eastAsia" w:ascii="宋体" w:hAnsi="宋体"/>
                <w:spacing w:val="-6"/>
                <w:sz w:val="21"/>
                <w:szCs w:val="21"/>
              </w:rPr>
              <w:t>质保期</w:t>
            </w:r>
          </w:p>
        </w:tc>
        <w:tc>
          <w:tcPr>
            <w:tcW w:w="709" w:type="dxa"/>
            <w:noWrap w:val="0"/>
            <w:vAlign w:val="center"/>
          </w:tcPr>
          <w:p>
            <w:pPr>
              <w:spacing w:line="300" w:lineRule="auto"/>
              <w:jc w:val="center"/>
              <w:rPr>
                <w:rFonts w:ascii="宋体"/>
                <w:spacing w:val="-6"/>
                <w:sz w:val="21"/>
                <w:szCs w:val="21"/>
              </w:rPr>
            </w:pPr>
            <w:r>
              <w:rPr>
                <w:rFonts w:hint="eastAsia" w:ascii="宋体"/>
                <w:spacing w:val="-6"/>
                <w:sz w:val="21"/>
                <w:szCs w:val="21"/>
              </w:rPr>
              <w:t>2</w:t>
            </w:r>
          </w:p>
        </w:tc>
        <w:tc>
          <w:tcPr>
            <w:tcW w:w="7087" w:type="dxa"/>
            <w:noWrap w:val="0"/>
            <w:vAlign w:val="center"/>
          </w:tcPr>
          <w:p>
            <w:pPr>
              <w:spacing w:line="300" w:lineRule="auto"/>
              <w:rPr>
                <w:rFonts w:ascii="宋体"/>
                <w:spacing w:val="-6"/>
                <w:sz w:val="21"/>
                <w:szCs w:val="21"/>
              </w:rPr>
            </w:pPr>
            <w:r>
              <w:rPr>
                <w:rFonts w:hint="eastAsia" w:ascii="宋体" w:hAnsi="宋体"/>
                <w:spacing w:val="-6"/>
                <w:sz w:val="21"/>
                <w:szCs w:val="21"/>
              </w:rPr>
              <w:t>质保期满足磋商文件要求的得</w:t>
            </w:r>
            <w:r>
              <w:rPr>
                <w:rFonts w:ascii="宋体" w:hAnsi="宋体"/>
                <w:spacing w:val="-6"/>
                <w:sz w:val="21"/>
                <w:szCs w:val="21"/>
              </w:rPr>
              <w:t>1</w:t>
            </w:r>
            <w:r>
              <w:rPr>
                <w:rFonts w:hint="eastAsia" w:ascii="宋体" w:hAnsi="宋体"/>
                <w:spacing w:val="-6"/>
                <w:sz w:val="21"/>
                <w:szCs w:val="21"/>
              </w:rPr>
              <w:t>分</w:t>
            </w:r>
            <w:r>
              <w:rPr>
                <w:rFonts w:ascii="宋体"/>
                <w:spacing w:val="-6"/>
                <w:sz w:val="21"/>
                <w:szCs w:val="21"/>
              </w:rPr>
              <w:t>,</w:t>
            </w:r>
            <w:r>
              <w:rPr>
                <w:rFonts w:hint="eastAsia" w:ascii="宋体" w:hAnsi="宋体"/>
                <w:spacing w:val="-6"/>
                <w:sz w:val="21"/>
                <w:szCs w:val="21"/>
              </w:rPr>
              <w:t>每延长一年加</w:t>
            </w:r>
            <w:r>
              <w:rPr>
                <w:rFonts w:ascii="宋体" w:hAnsi="宋体"/>
                <w:spacing w:val="-6"/>
                <w:sz w:val="21"/>
                <w:szCs w:val="21"/>
              </w:rPr>
              <w:t>1</w:t>
            </w:r>
            <w:r>
              <w:rPr>
                <w:rFonts w:hint="eastAsia" w:ascii="宋体" w:hAnsi="宋体"/>
                <w:spacing w:val="-6"/>
                <w:sz w:val="21"/>
                <w:szCs w:val="21"/>
              </w:rPr>
              <w:t>分</w:t>
            </w:r>
            <w:r>
              <w:rPr>
                <w:rFonts w:ascii="宋体"/>
                <w:spacing w:val="-6"/>
                <w:sz w:val="21"/>
                <w:szCs w:val="21"/>
              </w:rPr>
              <w:t>,</w:t>
            </w:r>
            <w:r>
              <w:rPr>
                <w:rFonts w:hint="eastAsia" w:ascii="宋体" w:hAnsi="宋体"/>
                <w:spacing w:val="-6"/>
                <w:sz w:val="21"/>
                <w:szCs w:val="21"/>
              </w:rPr>
              <w:t>最多加1分</w:t>
            </w:r>
            <w:r>
              <w:rPr>
                <w:rFonts w:ascii="宋体"/>
                <w:spacing w:val="-6"/>
                <w:sz w:val="21"/>
                <w:szCs w:val="21"/>
              </w:rPr>
              <w:t>,</w:t>
            </w:r>
            <w:r>
              <w:rPr>
                <w:rFonts w:hint="eastAsia" w:ascii="宋体"/>
                <w:spacing w:val="-6"/>
                <w:sz w:val="21"/>
                <w:szCs w:val="21"/>
              </w:rPr>
              <w:t>共2分（</w:t>
            </w:r>
            <w:r>
              <w:rPr>
                <w:rFonts w:hint="eastAsia" w:ascii="宋体" w:hAnsi="宋体"/>
                <w:spacing w:val="-6"/>
                <w:sz w:val="21"/>
                <w:szCs w:val="21"/>
              </w:rPr>
              <w:t>延长时间不足一年的不计入加分</w:t>
            </w:r>
            <w:r>
              <w:rPr>
                <w:rFonts w:hint="eastAsia" w:asci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spacing w:line="300" w:lineRule="auto"/>
              <w:jc w:val="center"/>
              <w:rPr>
                <w:rFonts w:ascii="宋体"/>
                <w:spacing w:val="-6"/>
                <w:sz w:val="21"/>
                <w:szCs w:val="21"/>
              </w:rPr>
            </w:pPr>
            <w:r>
              <w:rPr>
                <w:rFonts w:hint="eastAsia" w:ascii="宋体" w:hAnsi="宋体"/>
                <w:spacing w:val="-6"/>
                <w:sz w:val="21"/>
                <w:szCs w:val="21"/>
              </w:rPr>
              <w:t>业绩</w:t>
            </w:r>
          </w:p>
        </w:tc>
        <w:tc>
          <w:tcPr>
            <w:tcW w:w="709" w:type="dxa"/>
            <w:noWrap w:val="0"/>
            <w:vAlign w:val="center"/>
          </w:tcPr>
          <w:p>
            <w:pPr>
              <w:spacing w:line="300" w:lineRule="auto"/>
              <w:jc w:val="center"/>
              <w:rPr>
                <w:rFonts w:hint="eastAsia" w:ascii="宋体" w:eastAsia="宋体"/>
                <w:spacing w:val="-6"/>
                <w:sz w:val="21"/>
                <w:szCs w:val="21"/>
                <w:lang w:eastAsia="zh-CN"/>
              </w:rPr>
            </w:pPr>
            <w:r>
              <w:rPr>
                <w:rFonts w:hint="eastAsia" w:ascii="宋体"/>
                <w:spacing w:val="-6"/>
                <w:sz w:val="21"/>
                <w:szCs w:val="21"/>
                <w:lang w:val="en-US" w:eastAsia="zh-CN"/>
              </w:rPr>
              <w:t>3</w:t>
            </w:r>
          </w:p>
        </w:tc>
        <w:tc>
          <w:tcPr>
            <w:tcW w:w="7087" w:type="dxa"/>
            <w:noWrap w:val="0"/>
            <w:vAlign w:val="center"/>
          </w:tcPr>
          <w:p>
            <w:pPr>
              <w:pStyle w:val="12"/>
              <w:spacing w:line="300" w:lineRule="auto"/>
              <w:ind w:firstLine="0"/>
              <w:rPr>
                <w:rFonts w:hAnsi="宋体"/>
                <w:spacing w:val="-6"/>
                <w:sz w:val="21"/>
                <w:szCs w:val="21"/>
              </w:rPr>
            </w:pPr>
            <w:r>
              <w:rPr>
                <w:rFonts w:hint="eastAsia" w:hAnsi="宋体"/>
                <w:bCs/>
                <w:spacing w:val="-6"/>
                <w:sz w:val="21"/>
                <w:szCs w:val="21"/>
              </w:rPr>
              <w:t>磋商响应供应商自201</w:t>
            </w:r>
            <w:r>
              <w:rPr>
                <w:rFonts w:hint="eastAsia" w:hAnsi="宋体"/>
                <w:bCs/>
                <w:spacing w:val="-6"/>
                <w:sz w:val="21"/>
                <w:szCs w:val="21"/>
                <w:lang w:val="en-US" w:eastAsia="zh-CN"/>
              </w:rPr>
              <w:t>9</w:t>
            </w:r>
            <w:r>
              <w:rPr>
                <w:rFonts w:hint="eastAsia" w:hAnsi="宋体"/>
                <w:bCs/>
                <w:spacing w:val="-6"/>
                <w:sz w:val="21"/>
                <w:szCs w:val="21"/>
              </w:rPr>
              <w:t>年</w:t>
            </w:r>
            <w:r>
              <w:rPr>
                <w:rFonts w:hint="eastAsia" w:hAnsi="宋体"/>
                <w:bCs/>
                <w:spacing w:val="-6"/>
                <w:sz w:val="21"/>
                <w:szCs w:val="21"/>
                <w:lang w:val="en-US" w:eastAsia="zh-CN"/>
              </w:rPr>
              <w:t>1</w:t>
            </w:r>
            <w:r>
              <w:rPr>
                <w:rFonts w:hint="eastAsia" w:hAnsi="宋体"/>
                <w:bCs/>
                <w:spacing w:val="-6"/>
                <w:sz w:val="21"/>
                <w:szCs w:val="21"/>
              </w:rPr>
              <w:t>月1日以来</w:t>
            </w:r>
            <w:r>
              <w:rPr>
                <w:rFonts w:hint="eastAsia" w:hAnsi="宋体"/>
                <w:spacing w:val="-6"/>
                <w:sz w:val="21"/>
                <w:szCs w:val="21"/>
              </w:rPr>
              <w:t>（以合同签订时间为准）</w:t>
            </w:r>
            <w:r>
              <w:rPr>
                <w:rFonts w:hint="eastAsia" w:hAnsi="宋体"/>
                <w:bCs/>
                <w:spacing w:val="-6"/>
                <w:sz w:val="21"/>
                <w:szCs w:val="21"/>
              </w:rPr>
              <w:t>同类项目业绩（以提供的完整合同复印件为准）：每提供</w:t>
            </w:r>
            <w:r>
              <w:rPr>
                <w:rFonts w:hAnsi="宋体"/>
                <w:bCs/>
                <w:spacing w:val="-6"/>
                <w:sz w:val="21"/>
                <w:szCs w:val="21"/>
              </w:rPr>
              <w:t>1</w:t>
            </w:r>
            <w:r>
              <w:rPr>
                <w:rFonts w:hint="eastAsia" w:hAnsi="宋体"/>
                <w:bCs/>
                <w:spacing w:val="-6"/>
                <w:sz w:val="21"/>
                <w:szCs w:val="21"/>
              </w:rPr>
              <w:t>份合同业绩得</w:t>
            </w:r>
            <w:r>
              <w:rPr>
                <w:rFonts w:hAnsi="宋体"/>
                <w:bCs/>
                <w:spacing w:val="-6"/>
                <w:sz w:val="21"/>
                <w:szCs w:val="21"/>
              </w:rPr>
              <w:t>1</w:t>
            </w:r>
            <w:r>
              <w:rPr>
                <w:rFonts w:hint="eastAsia" w:hAnsi="宋体"/>
                <w:bCs/>
                <w:spacing w:val="-6"/>
                <w:sz w:val="21"/>
                <w:szCs w:val="21"/>
              </w:rPr>
              <w:t>分，最高得</w:t>
            </w:r>
            <w:r>
              <w:rPr>
                <w:rFonts w:hint="eastAsia" w:hAnsi="宋体"/>
                <w:bCs/>
                <w:spacing w:val="-6"/>
                <w:sz w:val="21"/>
                <w:szCs w:val="21"/>
                <w:lang w:val="en-US" w:eastAsia="zh-CN"/>
              </w:rPr>
              <w:t>3</w:t>
            </w:r>
            <w:r>
              <w:rPr>
                <w:rFonts w:hint="eastAsia" w:hAnsi="宋体"/>
                <w:bCs/>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12"/>
              <w:spacing w:line="300" w:lineRule="auto"/>
              <w:ind w:firstLine="0"/>
              <w:rPr>
                <w:rFonts w:hAnsi="宋体"/>
                <w:spacing w:val="-6"/>
                <w:sz w:val="21"/>
                <w:szCs w:val="21"/>
              </w:rPr>
            </w:pPr>
            <w:r>
              <w:rPr>
                <w:rFonts w:hint="eastAsia" w:hAnsi="宋体"/>
                <w:b/>
                <w:spacing w:val="-6"/>
                <w:sz w:val="21"/>
                <w:szCs w:val="21"/>
              </w:rPr>
              <w:t>技术分</w:t>
            </w:r>
            <w:r>
              <w:rPr>
                <w:rFonts w:hAnsi="宋体"/>
                <w:b/>
                <w:spacing w:val="-6"/>
                <w:sz w:val="21"/>
                <w:szCs w:val="21"/>
              </w:rPr>
              <w:t>（</w:t>
            </w:r>
            <w:r>
              <w:rPr>
                <w:rFonts w:hint="eastAsia" w:hAnsi="宋体"/>
                <w:b/>
                <w:spacing w:val="-6"/>
                <w:sz w:val="21"/>
                <w:szCs w:val="21"/>
                <w:lang w:val="en-US" w:eastAsia="zh-CN"/>
              </w:rPr>
              <w:t>62</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spacing w:line="300" w:lineRule="auto"/>
              <w:jc w:val="center"/>
              <w:rPr>
                <w:rFonts w:ascii="宋体" w:hAnsi="宋体"/>
                <w:spacing w:val="-6"/>
                <w:sz w:val="21"/>
                <w:szCs w:val="21"/>
              </w:rPr>
            </w:pPr>
            <w:r>
              <w:rPr>
                <w:rFonts w:hint="eastAsia" w:ascii="宋体" w:hAnsi="宋体"/>
                <w:spacing w:val="-6"/>
                <w:sz w:val="21"/>
                <w:szCs w:val="21"/>
              </w:rPr>
              <w:t>技术</w:t>
            </w:r>
            <w:r>
              <w:rPr>
                <w:rFonts w:ascii="宋体" w:hAnsi="宋体"/>
                <w:spacing w:val="-6"/>
                <w:sz w:val="21"/>
                <w:szCs w:val="21"/>
              </w:rPr>
              <w:t>响应程度</w:t>
            </w:r>
          </w:p>
        </w:tc>
        <w:tc>
          <w:tcPr>
            <w:tcW w:w="709" w:type="dxa"/>
            <w:noWrap w:val="0"/>
            <w:vAlign w:val="center"/>
          </w:tcPr>
          <w:p>
            <w:pPr>
              <w:spacing w:line="300" w:lineRule="auto"/>
              <w:jc w:val="center"/>
              <w:rPr>
                <w:rFonts w:ascii="宋体" w:hAnsi="宋体"/>
                <w:spacing w:val="-6"/>
                <w:sz w:val="21"/>
                <w:szCs w:val="21"/>
              </w:rPr>
            </w:pPr>
            <w:r>
              <w:rPr>
                <w:rFonts w:hint="eastAsia" w:ascii="宋体" w:hAnsi="宋体"/>
                <w:spacing w:val="-6"/>
                <w:sz w:val="21"/>
                <w:szCs w:val="21"/>
              </w:rPr>
              <w:t>15</w:t>
            </w:r>
          </w:p>
        </w:tc>
        <w:tc>
          <w:tcPr>
            <w:tcW w:w="7087" w:type="dxa"/>
            <w:noWrap w:val="0"/>
            <w:vAlign w:val="center"/>
          </w:tcPr>
          <w:p>
            <w:pPr>
              <w:spacing w:line="300" w:lineRule="auto"/>
              <w:rPr>
                <w:rFonts w:ascii="宋体" w:hAnsi="宋体"/>
                <w:spacing w:val="-6"/>
                <w:sz w:val="21"/>
                <w:szCs w:val="21"/>
              </w:rPr>
            </w:pPr>
            <w:r>
              <w:rPr>
                <w:rFonts w:hint="eastAsia" w:ascii="宋体" w:hAnsi="宋体"/>
                <w:spacing w:val="-6"/>
                <w:sz w:val="21"/>
                <w:szCs w:val="21"/>
              </w:rPr>
              <w:t>不符合（负偏离）技术要求中标注“</w:t>
            </w:r>
            <w:r>
              <w:rPr>
                <w:rFonts w:ascii="宋体" w:hAnsi="宋体"/>
                <w:spacing w:val="-6"/>
                <w:sz w:val="21"/>
                <w:szCs w:val="21"/>
              </w:rPr>
              <w:t>▲</w:t>
            </w:r>
            <w:r>
              <w:rPr>
                <w:rFonts w:hint="eastAsia" w:ascii="宋体" w:hAnsi="宋体"/>
                <w:spacing w:val="-6"/>
                <w:sz w:val="21"/>
                <w:szCs w:val="21"/>
              </w:rPr>
              <w:t>”条款（不可偏离）的响应无效；</w:t>
            </w:r>
          </w:p>
          <w:p>
            <w:pPr>
              <w:spacing w:line="300" w:lineRule="auto"/>
              <w:rPr>
                <w:rFonts w:ascii="宋体" w:hAnsi="宋体"/>
                <w:spacing w:val="-6"/>
                <w:sz w:val="21"/>
                <w:szCs w:val="21"/>
              </w:rPr>
            </w:pPr>
            <w:r>
              <w:rPr>
                <w:rFonts w:ascii="宋体" w:hAnsi="宋体"/>
                <w:spacing w:val="-6"/>
                <w:sz w:val="21"/>
                <w:szCs w:val="21"/>
              </w:rPr>
              <w:t>全部满足</w:t>
            </w:r>
            <w:r>
              <w:rPr>
                <w:rFonts w:hint="eastAsia" w:ascii="宋体" w:hAnsi="宋体"/>
                <w:spacing w:val="-6"/>
                <w:sz w:val="21"/>
                <w:szCs w:val="21"/>
              </w:rPr>
              <w:t>磋商</w:t>
            </w:r>
            <w:r>
              <w:rPr>
                <w:rFonts w:ascii="宋体" w:hAnsi="宋体"/>
                <w:spacing w:val="-6"/>
                <w:sz w:val="21"/>
                <w:szCs w:val="21"/>
              </w:rPr>
              <w:t>文件明确的功能、性能和技术指标要求，得15分</w:t>
            </w:r>
            <w:r>
              <w:rPr>
                <w:rFonts w:hint="eastAsia" w:ascii="宋体" w:hAnsi="宋体"/>
                <w:spacing w:val="-6"/>
                <w:sz w:val="21"/>
                <w:szCs w:val="21"/>
              </w:rPr>
              <w:t>；</w:t>
            </w:r>
          </w:p>
          <w:p>
            <w:pPr>
              <w:spacing w:line="300" w:lineRule="auto"/>
              <w:rPr>
                <w:rFonts w:ascii="宋体" w:hAnsi="宋体"/>
                <w:spacing w:val="-6"/>
                <w:sz w:val="21"/>
                <w:szCs w:val="21"/>
              </w:rPr>
            </w:pPr>
            <w:r>
              <w:rPr>
                <w:rFonts w:hint="eastAsia" w:ascii="宋体" w:hAnsi="宋体"/>
                <w:spacing w:val="-6"/>
                <w:sz w:val="21"/>
                <w:szCs w:val="21"/>
              </w:rPr>
              <w:t>允许偏离的</w:t>
            </w:r>
            <w:r>
              <w:rPr>
                <w:rFonts w:ascii="宋体" w:hAnsi="宋体"/>
                <w:spacing w:val="-6"/>
                <w:sz w:val="21"/>
                <w:szCs w:val="21"/>
              </w:rPr>
              <w:t>功能、性能和技术指标</w:t>
            </w:r>
            <w:r>
              <w:rPr>
                <w:rFonts w:hint="eastAsia" w:ascii="宋体" w:hAnsi="宋体"/>
                <w:spacing w:val="-6"/>
                <w:sz w:val="21"/>
                <w:szCs w:val="21"/>
              </w:rPr>
              <w:t>低于采购需求（负偏离）的，每项扣</w:t>
            </w:r>
            <w:r>
              <w:rPr>
                <w:rFonts w:ascii="宋体" w:hAnsi="宋体"/>
                <w:spacing w:val="-6"/>
                <w:sz w:val="21"/>
                <w:szCs w:val="21"/>
              </w:rPr>
              <w:t>5</w:t>
            </w:r>
            <w:r>
              <w:rPr>
                <w:rFonts w:hint="eastAsia" w:ascii="宋体" w:hAnsi="宋体"/>
                <w:spacing w:val="-6"/>
                <w:sz w:val="21"/>
                <w:szCs w:val="21"/>
              </w:rPr>
              <w:t>分，扣分超过15分的，响应无效。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spacing w:line="300" w:lineRule="auto"/>
              <w:jc w:val="center"/>
              <w:rPr>
                <w:rFonts w:ascii="宋体" w:hAnsi="宋体"/>
                <w:spacing w:val="-6"/>
                <w:sz w:val="21"/>
                <w:szCs w:val="21"/>
              </w:rPr>
            </w:pPr>
            <w:r>
              <w:rPr>
                <w:rFonts w:hint="eastAsia" w:ascii="宋体" w:hAnsi="宋体"/>
                <w:spacing w:val="-6"/>
                <w:sz w:val="21"/>
                <w:szCs w:val="21"/>
              </w:rPr>
              <w:t>样品（未提供样品的及样品提供不全的，样品分为0分）</w:t>
            </w:r>
          </w:p>
        </w:tc>
        <w:tc>
          <w:tcPr>
            <w:tcW w:w="709" w:type="dxa"/>
            <w:noWrap w:val="0"/>
            <w:vAlign w:val="center"/>
          </w:tcPr>
          <w:p>
            <w:pPr>
              <w:spacing w:line="300" w:lineRule="auto"/>
              <w:jc w:val="center"/>
              <w:rPr>
                <w:rFonts w:ascii="宋体" w:hAnsi="宋体"/>
                <w:spacing w:val="-6"/>
                <w:sz w:val="21"/>
                <w:szCs w:val="21"/>
              </w:rPr>
            </w:pPr>
            <w:r>
              <w:rPr>
                <w:rFonts w:ascii="宋体" w:hAnsi="宋体"/>
                <w:spacing w:val="-6"/>
                <w:sz w:val="21"/>
                <w:szCs w:val="21"/>
              </w:rPr>
              <w:t>5</w:t>
            </w:r>
          </w:p>
        </w:tc>
        <w:tc>
          <w:tcPr>
            <w:tcW w:w="7087" w:type="dxa"/>
            <w:noWrap w:val="0"/>
            <w:vAlign w:val="center"/>
          </w:tcPr>
          <w:p>
            <w:pPr>
              <w:spacing w:line="300" w:lineRule="auto"/>
              <w:rPr>
                <w:rFonts w:ascii="宋体" w:hAnsi="宋体"/>
                <w:spacing w:val="-6"/>
                <w:sz w:val="21"/>
                <w:szCs w:val="21"/>
              </w:rPr>
            </w:pPr>
            <w:r>
              <w:rPr>
                <w:rFonts w:hint="eastAsia" w:ascii="宋体" w:hAnsi="宋体"/>
                <w:spacing w:val="-6"/>
                <w:sz w:val="21"/>
                <w:szCs w:val="21"/>
              </w:rPr>
              <w:t>根据样品的规格否满足要求、精细程度等。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spacing w:line="300" w:lineRule="auto"/>
              <w:jc w:val="center"/>
              <w:rPr>
                <w:rFonts w:ascii="宋体" w:hAnsi="宋体"/>
                <w:spacing w:val="-6"/>
                <w:sz w:val="21"/>
                <w:szCs w:val="21"/>
              </w:rPr>
            </w:pPr>
          </w:p>
        </w:tc>
        <w:tc>
          <w:tcPr>
            <w:tcW w:w="709" w:type="dxa"/>
            <w:noWrap w:val="0"/>
            <w:vAlign w:val="center"/>
          </w:tcPr>
          <w:p>
            <w:pPr>
              <w:spacing w:line="300" w:lineRule="auto"/>
              <w:jc w:val="center"/>
              <w:rPr>
                <w:rFonts w:ascii="宋体" w:hAnsi="宋体"/>
                <w:spacing w:val="-6"/>
                <w:sz w:val="21"/>
                <w:szCs w:val="21"/>
              </w:rPr>
            </w:pPr>
            <w:r>
              <w:rPr>
                <w:rFonts w:ascii="宋体" w:hAnsi="宋体"/>
                <w:spacing w:val="-6"/>
                <w:sz w:val="21"/>
                <w:szCs w:val="21"/>
              </w:rPr>
              <w:t>5</w:t>
            </w:r>
          </w:p>
        </w:tc>
        <w:tc>
          <w:tcPr>
            <w:tcW w:w="7087" w:type="dxa"/>
            <w:noWrap w:val="0"/>
            <w:vAlign w:val="center"/>
          </w:tcPr>
          <w:p>
            <w:pPr>
              <w:spacing w:line="300" w:lineRule="auto"/>
              <w:rPr>
                <w:rFonts w:ascii="宋体" w:hAnsi="宋体"/>
                <w:sz w:val="21"/>
                <w:szCs w:val="21"/>
              </w:rPr>
            </w:pPr>
            <w:r>
              <w:rPr>
                <w:rFonts w:hint="eastAsia" w:ascii="宋体" w:hAnsi="宋体"/>
                <w:spacing w:val="-6"/>
                <w:sz w:val="21"/>
                <w:szCs w:val="21"/>
              </w:rPr>
              <w:t>根据样品的光泽、材质</w:t>
            </w:r>
            <w:r>
              <w:rPr>
                <w:rFonts w:hint="eastAsia" w:ascii="宋体" w:hAnsi="宋体" w:cs="宋体"/>
                <w:bCs/>
                <w:sz w:val="21"/>
                <w:szCs w:val="21"/>
              </w:rPr>
              <w:t>质感</w:t>
            </w:r>
            <w:r>
              <w:rPr>
                <w:rFonts w:hint="eastAsia" w:ascii="宋体" w:hAnsi="宋体"/>
                <w:spacing w:val="-6"/>
                <w:sz w:val="21"/>
                <w:szCs w:val="21"/>
              </w:rPr>
              <w:t>、</w:t>
            </w:r>
            <w:r>
              <w:rPr>
                <w:rFonts w:hint="eastAsia" w:ascii="宋体" w:hAnsi="宋体" w:cs="宋体"/>
                <w:bCs/>
                <w:sz w:val="21"/>
                <w:szCs w:val="21"/>
              </w:rPr>
              <w:t>花色、</w:t>
            </w:r>
            <w:r>
              <w:rPr>
                <w:rFonts w:hint="eastAsia" w:ascii="宋体" w:hAnsi="宋体"/>
                <w:spacing w:val="-6"/>
                <w:sz w:val="21"/>
                <w:szCs w:val="21"/>
              </w:rPr>
              <w:t>手感等。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spacing w:line="300" w:lineRule="auto"/>
              <w:jc w:val="center"/>
              <w:rPr>
                <w:rFonts w:ascii="宋体" w:hAnsi="宋体"/>
                <w:spacing w:val="-6"/>
                <w:sz w:val="21"/>
                <w:szCs w:val="21"/>
              </w:rPr>
            </w:pPr>
          </w:p>
        </w:tc>
        <w:tc>
          <w:tcPr>
            <w:tcW w:w="709" w:type="dxa"/>
            <w:noWrap w:val="0"/>
            <w:vAlign w:val="center"/>
          </w:tcPr>
          <w:p>
            <w:pPr>
              <w:spacing w:line="300" w:lineRule="auto"/>
              <w:jc w:val="center"/>
              <w:rPr>
                <w:rFonts w:ascii="宋体" w:hAnsi="宋体"/>
                <w:spacing w:val="-6"/>
                <w:sz w:val="21"/>
                <w:szCs w:val="21"/>
              </w:rPr>
            </w:pPr>
            <w:r>
              <w:rPr>
                <w:rFonts w:ascii="宋体" w:hAnsi="宋体"/>
                <w:spacing w:val="-6"/>
                <w:sz w:val="21"/>
                <w:szCs w:val="21"/>
              </w:rPr>
              <w:t>5</w:t>
            </w:r>
          </w:p>
        </w:tc>
        <w:tc>
          <w:tcPr>
            <w:tcW w:w="7087" w:type="dxa"/>
            <w:noWrap w:val="0"/>
            <w:vAlign w:val="center"/>
          </w:tcPr>
          <w:p>
            <w:pPr>
              <w:spacing w:line="300" w:lineRule="auto"/>
              <w:rPr>
                <w:rFonts w:ascii="宋体" w:hAnsi="宋体"/>
                <w:sz w:val="21"/>
                <w:szCs w:val="21"/>
              </w:rPr>
            </w:pPr>
            <w:r>
              <w:rPr>
                <w:rFonts w:hint="eastAsia" w:ascii="宋体" w:hAnsi="宋体"/>
                <w:sz w:val="21"/>
                <w:szCs w:val="21"/>
              </w:rPr>
              <w:t>根据样品是否表面清洁，是否无污渍、漏缝、划破等其它有损外观的情况</w:t>
            </w:r>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spacing w:line="300" w:lineRule="auto"/>
              <w:jc w:val="center"/>
              <w:rPr>
                <w:rFonts w:ascii="宋体" w:hAnsi="宋体"/>
                <w:spacing w:val="-6"/>
                <w:sz w:val="21"/>
                <w:szCs w:val="21"/>
              </w:rPr>
            </w:pPr>
          </w:p>
        </w:tc>
        <w:tc>
          <w:tcPr>
            <w:tcW w:w="709" w:type="dxa"/>
            <w:noWrap w:val="0"/>
            <w:vAlign w:val="center"/>
          </w:tcPr>
          <w:p>
            <w:pPr>
              <w:spacing w:line="300" w:lineRule="auto"/>
              <w:jc w:val="center"/>
              <w:rPr>
                <w:rFonts w:ascii="宋体" w:hAnsi="宋体"/>
                <w:spacing w:val="-6"/>
                <w:sz w:val="21"/>
                <w:szCs w:val="21"/>
              </w:rPr>
            </w:pPr>
            <w:r>
              <w:rPr>
                <w:rFonts w:ascii="宋体" w:hAnsi="宋体"/>
                <w:spacing w:val="-6"/>
                <w:sz w:val="21"/>
                <w:szCs w:val="21"/>
              </w:rPr>
              <w:t>5</w:t>
            </w:r>
          </w:p>
        </w:tc>
        <w:tc>
          <w:tcPr>
            <w:tcW w:w="7087" w:type="dxa"/>
            <w:noWrap w:val="0"/>
            <w:vAlign w:val="center"/>
          </w:tcPr>
          <w:p>
            <w:pPr>
              <w:spacing w:line="300" w:lineRule="auto"/>
              <w:rPr>
                <w:rFonts w:ascii="宋体" w:hAnsi="宋体"/>
                <w:sz w:val="21"/>
                <w:szCs w:val="21"/>
              </w:rPr>
            </w:pPr>
            <w:r>
              <w:rPr>
                <w:rFonts w:hint="eastAsia" w:ascii="宋体" w:hAnsi="宋体"/>
                <w:sz w:val="21"/>
                <w:szCs w:val="21"/>
              </w:rPr>
              <w:t>根据样品面料拼接是否经纬协调、自然；里与面是否平贴，无鼓凸，折皱等情况</w:t>
            </w:r>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spacing w:line="300" w:lineRule="auto"/>
              <w:jc w:val="center"/>
              <w:rPr>
                <w:rFonts w:ascii="宋体" w:hAnsi="宋体"/>
                <w:spacing w:val="-6"/>
                <w:sz w:val="21"/>
                <w:szCs w:val="21"/>
              </w:rPr>
            </w:pPr>
            <w:r>
              <w:rPr>
                <w:rFonts w:hint="eastAsia" w:ascii="宋体" w:hAnsi="宋体"/>
                <w:spacing w:val="-6"/>
                <w:sz w:val="21"/>
                <w:szCs w:val="21"/>
              </w:rPr>
              <w:t>项目实施方案</w:t>
            </w:r>
          </w:p>
        </w:tc>
        <w:tc>
          <w:tcPr>
            <w:tcW w:w="709" w:type="dxa"/>
            <w:noWrap w:val="0"/>
            <w:vAlign w:val="center"/>
          </w:tcPr>
          <w:p>
            <w:pPr>
              <w:spacing w:line="300" w:lineRule="auto"/>
              <w:jc w:val="center"/>
              <w:rPr>
                <w:rFonts w:ascii="宋体" w:hAnsi="宋体"/>
                <w:spacing w:val="-6"/>
                <w:sz w:val="21"/>
                <w:szCs w:val="21"/>
              </w:rPr>
            </w:pPr>
            <w:r>
              <w:rPr>
                <w:rFonts w:hint="eastAsia" w:ascii="宋体" w:hAnsi="宋体"/>
                <w:spacing w:val="-6"/>
                <w:sz w:val="21"/>
                <w:szCs w:val="21"/>
              </w:rPr>
              <w:t>5</w:t>
            </w:r>
          </w:p>
        </w:tc>
        <w:tc>
          <w:tcPr>
            <w:tcW w:w="7087" w:type="dxa"/>
            <w:noWrap w:val="0"/>
            <w:vAlign w:val="center"/>
          </w:tcPr>
          <w:p>
            <w:pPr>
              <w:spacing w:line="300" w:lineRule="auto"/>
              <w:rPr>
                <w:rFonts w:ascii="宋体" w:hAnsi="宋体"/>
                <w:sz w:val="21"/>
                <w:szCs w:val="21"/>
              </w:rPr>
            </w:pPr>
            <w:r>
              <w:rPr>
                <w:rFonts w:hint="eastAsia" w:ascii="宋体" w:hAnsi="宋体"/>
                <w:sz w:val="21"/>
                <w:szCs w:val="21"/>
              </w:rPr>
              <w:t>根据实施计划、生产排期详细完整程度，符合项目进度要求，投入人员数量和综合素质</w:t>
            </w:r>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02" w:type="dxa"/>
            <w:vMerge w:val="restart"/>
            <w:noWrap w:val="0"/>
            <w:vAlign w:val="center"/>
          </w:tcPr>
          <w:p>
            <w:pPr>
              <w:adjustRightInd w:val="0"/>
              <w:snapToGrid w:val="0"/>
              <w:jc w:val="center"/>
              <w:rPr>
                <w:rFonts w:hint="eastAsia" w:ascii="宋体" w:hAnsi="宋体"/>
                <w:spacing w:val="-6"/>
                <w:sz w:val="21"/>
                <w:szCs w:val="21"/>
              </w:rPr>
            </w:pPr>
            <w:r>
              <w:rPr>
                <w:rFonts w:hint="eastAsia" w:ascii="宋体" w:hAnsi="宋体"/>
                <w:color w:val="auto"/>
                <w:kern w:val="0"/>
                <w:sz w:val="21"/>
                <w:szCs w:val="21"/>
                <w:highlight w:val="none"/>
              </w:rPr>
              <w:t>供货方案</w:t>
            </w:r>
          </w:p>
        </w:tc>
        <w:tc>
          <w:tcPr>
            <w:tcW w:w="709" w:type="dxa"/>
            <w:noWrap w:val="0"/>
            <w:vAlign w:val="center"/>
          </w:tcPr>
          <w:p>
            <w:pPr>
              <w:adjustRightInd w:val="0"/>
              <w:snapToGrid w:val="0"/>
              <w:jc w:val="center"/>
              <w:rPr>
                <w:rFonts w:hint="eastAsia" w:ascii="宋体" w:hAnsi="宋体" w:eastAsia="宋体"/>
                <w:spacing w:val="-6"/>
                <w:sz w:val="21"/>
                <w:szCs w:val="21"/>
                <w:lang w:eastAsia="zh-CN"/>
              </w:rPr>
            </w:pPr>
            <w:r>
              <w:rPr>
                <w:rFonts w:hint="eastAsia" w:ascii="宋体" w:hAnsi="宋体"/>
                <w:color w:val="auto"/>
                <w:kern w:val="0"/>
                <w:sz w:val="21"/>
                <w:highlight w:val="none"/>
                <w:lang w:val="en-US" w:eastAsia="zh-CN"/>
              </w:rPr>
              <w:t>3</w:t>
            </w:r>
          </w:p>
        </w:tc>
        <w:tc>
          <w:tcPr>
            <w:tcW w:w="7087" w:type="dxa"/>
            <w:noWrap w:val="0"/>
            <w:vAlign w:val="center"/>
          </w:tcPr>
          <w:p>
            <w:pPr>
              <w:rPr>
                <w:rFonts w:hint="eastAsia" w:ascii="宋体" w:hAnsi="宋体"/>
                <w:sz w:val="21"/>
                <w:szCs w:val="21"/>
              </w:rPr>
            </w:pPr>
            <w:r>
              <w:rPr>
                <w:rFonts w:hint="eastAsia" w:ascii="宋体" w:hAnsi="宋体" w:cs="宋体"/>
                <w:color w:val="auto"/>
                <w:kern w:val="0"/>
                <w:sz w:val="21"/>
                <w:szCs w:val="21"/>
                <w:highlight w:val="none"/>
              </w:rPr>
              <w:t>供应商供货方案的快捷、高效、安全程度。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adjustRightInd w:val="0"/>
              <w:snapToGrid w:val="0"/>
              <w:jc w:val="center"/>
              <w:rPr>
                <w:rFonts w:hint="eastAsia" w:ascii="宋体" w:hAnsi="宋体"/>
                <w:spacing w:val="-6"/>
                <w:sz w:val="21"/>
                <w:szCs w:val="21"/>
              </w:rPr>
            </w:pPr>
          </w:p>
        </w:tc>
        <w:tc>
          <w:tcPr>
            <w:tcW w:w="709" w:type="dxa"/>
            <w:noWrap w:val="0"/>
            <w:vAlign w:val="center"/>
          </w:tcPr>
          <w:p>
            <w:pPr>
              <w:adjustRightInd w:val="0"/>
              <w:snapToGrid w:val="0"/>
              <w:jc w:val="center"/>
              <w:rPr>
                <w:rFonts w:hint="eastAsia" w:ascii="宋体" w:hAnsi="宋体" w:eastAsia="宋体"/>
                <w:spacing w:val="-6"/>
                <w:sz w:val="21"/>
                <w:szCs w:val="21"/>
                <w:lang w:eastAsia="zh-CN"/>
              </w:rPr>
            </w:pPr>
            <w:r>
              <w:rPr>
                <w:rFonts w:hint="eastAsia" w:ascii="宋体" w:hAnsi="宋体"/>
                <w:color w:val="auto"/>
                <w:kern w:val="0"/>
                <w:sz w:val="21"/>
                <w:highlight w:val="none"/>
                <w:lang w:val="en-US" w:eastAsia="zh-CN"/>
              </w:rPr>
              <w:t>4</w:t>
            </w:r>
          </w:p>
        </w:tc>
        <w:tc>
          <w:tcPr>
            <w:tcW w:w="7087" w:type="dxa"/>
            <w:noWrap w:val="0"/>
            <w:vAlign w:val="center"/>
          </w:tcPr>
          <w:p>
            <w:pPr>
              <w:rPr>
                <w:rFonts w:hint="eastAsia" w:ascii="宋体" w:hAnsi="宋体"/>
                <w:sz w:val="21"/>
                <w:szCs w:val="21"/>
              </w:rPr>
            </w:pPr>
            <w:r>
              <w:rPr>
                <w:rFonts w:hint="eastAsia" w:ascii="宋体" w:hAnsi="宋体" w:cs="宋体"/>
                <w:color w:val="auto"/>
                <w:kern w:val="0"/>
                <w:sz w:val="21"/>
                <w:szCs w:val="21"/>
                <w:highlight w:val="none"/>
              </w:rPr>
              <w:t>供应商货物送达后具体发放方案的详细程度及可行性。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spacing w:line="300" w:lineRule="auto"/>
              <w:jc w:val="center"/>
              <w:rPr>
                <w:rFonts w:ascii="宋体" w:hAnsi="宋体"/>
                <w:sz w:val="21"/>
                <w:szCs w:val="21"/>
              </w:rPr>
            </w:pPr>
            <w:r>
              <w:rPr>
                <w:rFonts w:hint="eastAsia" w:ascii="宋体" w:hAnsi="宋体"/>
                <w:spacing w:val="-6"/>
                <w:sz w:val="21"/>
                <w:szCs w:val="21"/>
              </w:rPr>
              <w:t>质量保障措施</w:t>
            </w:r>
          </w:p>
        </w:tc>
        <w:tc>
          <w:tcPr>
            <w:tcW w:w="709" w:type="dxa"/>
            <w:noWrap w:val="0"/>
            <w:vAlign w:val="center"/>
          </w:tcPr>
          <w:p>
            <w:pPr>
              <w:spacing w:line="300" w:lineRule="auto"/>
              <w:jc w:val="center"/>
              <w:rPr>
                <w:rFonts w:ascii="宋体" w:hAnsi="宋体"/>
                <w:sz w:val="21"/>
                <w:szCs w:val="21"/>
              </w:rPr>
            </w:pPr>
            <w:r>
              <w:rPr>
                <w:rFonts w:ascii="宋体" w:hAnsi="宋体"/>
                <w:sz w:val="21"/>
                <w:szCs w:val="21"/>
              </w:rPr>
              <w:t>5</w:t>
            </w:r>
          </w:p>
        </w:tc>
        <w:tc>
          <w:tcPr>
            <w:tcW w:w="7087" w:type="dxa"/>
            <w:noWrap w:val="0"/>
            <w:vAlign w:val="center"/>
          </w:tcPr>
          <w:p>
            <w:pPr>
              <w:spacing w:line="300" w:lineRule="auto"/>
              <w:rPr>
                <w:rFonts w:ascii="宋体" w:hAnsi="宋体"/>
                <w:sz w:val="21"/>
                <w:szCs w:val="21"/>
              </w:rPr>
            </w:pPr>
            <w:r>
              <w:rPr>
                <w:rFonts w:hint="eastAsia" w:ascii="宋体" w:hAnsi="宋体"/>
                <w:sz w:val="21"/>
                <w:szCs w:val="21"/>
              </w:rPr>
              <w:t>根据质量保障措施方案，包括确保供应货物质量的设施及措施，有严密的质量监控措施等</w:t>
            </w:r>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2" w:type="dxa"/>
            <w:noWrap w:val="0"/>
            <w:vAlign w:val="center"/>
          </w:tcPr>
          <w:p>
            <w:pPr>
              <w:spacing w:line="300" w:lineRule="auto"/>
              <w:jc w:val="center"/>
              <w:rPr>
                <w:rFonts w:ascii="宋体" w:hAnsi="宋体"/>
                <w:spacing w:val="-6"/>
                <w:sz w:val="21"/>
                <w:szCs w:val="21"/>
              </w:rPr>
            </w:pPr>
            <w:r>
              <w:rPr>
                <w:rFonts w:hint="eastAsia" w:ascii="宋体" w:hAnsi="宋体"/>
                <w:spacing w:val="-6"/>
                <w:sz w:val="21"/>
                <w:szCs w:val="21"/>
              </w:rPr>
              <w:t>售后服务方案</w:t>
            </w:r>
          </w:p>
        </w:tc>
        <w:tc>
          <w:tcPr>
            <w:tcW w:w="709" w:type="dxa"/>
            <w:noWrap w:val="0"/>
            <w:vAlign w:val="center"/>
          </w:tcPr>
          <w:p>
            <w:pPr>
              <w:spacing w:line="300" w:lineRule="auto"/>
              <w:jc w:val="center"/>
              <w:rPr>
                <w:rFonts w:ascii="宋体" w:hAnsi="宋体"/>
                <w:spacing w:val="-6"/>
                <w:sz w:val="21"/>
                <w:szCs w:val="21"/>
              </w:rPr>
            </w:pPr>
            <w:r>
              <w:rPr>
                <w:rFonts w:hint="eastAsia" w:ascii="宋体" w:hAnsi="宋体"/>
                <w:spacing w:val="-6"/>
                <w:sz w:val="21"/>
                <w:szCs w:val="21"/>
              </w:rPr>
              <w:t>5</w:t>
            </w:r>
          </w:p>
        </w:tc>
        <w:tc>
          <w:tcPr>
            <w:tcW w:w="7087" w:type="dxa"/>
            <w:noWrap w:val="0"/>
            <w:vAlign w:val="center"/>
          </w:tcPr>
          <w:p>
            <w:pPr>
              <w:spacing w:line="300" w:lineRule="auto"/>
              <w:rPr>
                <w:rFonts w:ascii="宋体" w:hAnsi="宋体"/>
                <w:sz w:val="21"/>
                <w:szCs w:val="21"/>
              </w:rPr>
            </w:pPr>
            <w:r>
              <w:rPr>
                <w:rFonts w:hint="eastAsia" w:ascii="宋体" w:hAnsi="宋体"/>
                <w:bCs/>
                <w:spacing w:val="-6"/>
                <w:sz w:val="21"/>
                <w:szCs w:val="21"/>
              </w:rPr>
              <w:t>根据售后服务方案的有完整性、合理性、针对性，</w:t>
            </w:r>
            <w:r>
              <w:rPr>
                <w:rFonts w:hint="eastAsia" w:ascii="宋体" w:hAnsi="宋体"/>
                <w:sz w:val="21"/>
                <w:szCs w:val="21"/>
              </w:rPr>
              <w:t>专业服务力量和服务保障方案的详细程度</w:t>
            </w:r>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spacing w:line="300" w:lineRule="auto"/>
              <w:jc w:val="center"/>
              <w:rPr>
                <w:rFonts w:ascii="宋体" w:hAnsi="宋体"/>
                <w:sz w:val="21"/>
                <w:szCs w:val="21"/>
              </w:rPr>
            </w:pPr>
            <w:r>
              <w:rPr>
                <w:rFonts w:ascii="宋体" w:hAnsi="宋体"/>
                <w:sz w:val="21"/>
                <w:szCs w:val="21"/>
              </w:rPr>
              <w:t>合理化建议和改进措施</w:t>
            </w:r>
          </w:p>
        </w:tc>
        <w:tc>
          <w:tcPr>
            <w:tcW w:w="709" w:type="dxa"/>
            <w:noWrap w:val="0"/>
            <w:vAlign w:val="center"/>
          </w:tcPr>
          <w:p>
            <w:pPr>
              <w:spacing w:line="300" w:lineRule="auto"/>
              <w:jc w:val="center"/>
              <w:rPr>
                <w:rFonts w:hint="eastAsia" w:ascii="宋体" w:hAnsi="宋体" w:eastAsia="宋体"/>
                <w:spacing w:val="-6"/>
                <w:sz w:val="21"/>
                <w:szCs w:val="21"/>
                <w:lang w:eastAsia="zh-CN"/>
              </w:rPr>
            </w:pPr>
            <w:r>
              <w:rPr>
                <w:rFonts w:hint="eastAsia" w:ascii="宋体" w:hAnsi="宋体"/>
                <w:spacing w:val="-6"/>
                <w:sz w:val="21"/>
                <w:szCs w:val="21"/>
                <w:lang w:val="en-US" w:eastAsia="zh-CN"/>
              </w:rPr>
              <w:t>5</w:t>
            </w:r>
          </w:p>
        </w:tc>
        <w:tc>
          <w:tcPr>
            <w:tcW w:w="7087" w:type="dxa"/>
            <w:noWrap w:val="0"/>
            <w:vAlign w:val="center"/>
          </w:tcPr>
          <w:p>
            <w:pPr>
              <w:spacing w:line="300" w:lineRule="auto"/>
              <w:rPr>
                <w:rFonts w:ascii="宋体" w:hAnsi="宋体"/>
                <w:bCs/>
                <w:sz w:val="21"/>
                <w:szCs w:val="21"/>
              </w:rPr>
            </w:pPr>
            <w:r>
              <w:rPr>
                <w:rFonts w:ascii="宋体" w:hAnsi="宋体"/>
                <w:sz w:val="21"/>
                <w:szCs w:val="21"/>
              </w:rPr>
              <w:t>根据</w:t>
            </w:r>
            <w:r>
              <w:rPr>
                <w:rFonts w:hint="eastAsia" w:ascii="宋体" w:hAnsi="宋体"/>
                <w:sz w:val="21"/>
                <w:szCs w:val="21"/>
              </w:rPr>
              <w:t>磋商响应供应商</w:t>
            </w:r>
            <w:r>
              <w:rPr>
                <w:rFonts w:ascii="宋体" w:hAnsi="宋体"/>
                <w:sz w:val="21"/>
                <w:szCs w:val="21"/>
              </w:rPr>
              <w:t>对本项目的合理化建议和改进措施的</w:t>
            </w:r>
            <w:r>
              <w:rPr>
                <w:rFonts w:ascii="宋体" w:hAnsi="宋体"/>
                <w:bCs/>
                <w:sz w:val="21"/>
                <w:szCs w:val="21"/>
              </w:rPr>
              <w:t>合理</w:t>
            </w:r>
            <w:r>
              <w:rPr>
                <w:rFonts w:hint="eastAsia" w:ascii="宋体" w:hAnsi="宋体"/>
                <w:bCs/>
                <w:sz w:val="21"/>
                <w:szCs w:val="21"/>
              </w:rPr>
              <w:t>性，</w:t>
            </w:r>
            <w:r>
              <w:rPr>
                <w:rFonts w:ascii="宋体" w:hAnsi="宋体"/>
                <w:bCs/>
                <w:sz w:val="21"/>
                <w:szCs w:val="21"/>
              </w:rPr>
              <w:t>可行性</w:t>
            </w:r>
            <w:r>
              <w:rPr>
                <w:rFonts w:hint="eastAsia" w:ascii="宋体" w:hAnsi="宋体"/>
                <w:spacing w:val="-6"/>
                <w:sz w:val="21"/>
                <w:szCs w:val="21"/>
              </w:rPr>
              <w:t>。</w:t>
            </w:r>
          </w:p>
        </w:tc>
      </w:tr>
    </w:tbl>
    <w:p>
      <w:pPr>
        <w:adjustRightInd w:val="0"/>
        <w:snapToGrid w:val="0"/>
        <w:spacing w:line="288" w:lineRule="auto"/>
        <w:rPr>
          <w:rFonts w:ascii="宋体" w:hAnsi="宋体"/>
          <w:b/>
          <w:bCs/>
          <w:color w:val="auto"/>
          <w:spacing w:val="-6"/>
          <w:sz w:val="21"/>
          <w:szCs w:val="21"/>
          <w:highlight w:val="none"/>
        </w:rPr>
      </w:pPr>
    </w:p>
    <w:bookmarkEnd w:id="38"/>
    <w:p>
      <w:pPr>
        <w:adjustRightInd w:val="0"/>
        <w:snapToGrid w:val="0"/>
        <w:spacing w:line="288" w:lineRule="auto"/>
        <w:jc w:val="center"/>
        <w:outlineLvl w:val="0"/>
        <w:rPr>
          <w:rFonts w:ascii="宋体" w:hAnsi="宋体"/>
          <w:b/>
          <w:bCs/>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bCs/>
          <w:color w:val="auto"/>
          <w:spacing w:val="-6"/>
          <w:sz w:val="32"/>
          <w:szCs w:val="32"/>
          <w:highlight w:val="none"/>
        </w:rPr>
        <w:t>第五章  拟签订的合同文本</w:t>
      </w:r>
    </w:p>
    <w:p>
      <w:pPr>
        <w:adjustRightInd w:val="0"/>
        <w:snapToGrid w:val="0"/>
        <w:spacing w:line="288" w:lineRule="auto"/>
        <w:jc w:val="center"/>
        <w:rPr>
          <w:rFonts w:ascii="宋体" w:hAnsi="宋体"/>
          <w:b/>
          <w:bCs/>
          <w:color w:val="auto"/>
          <w:spacing w:val="-6"/>
          <w:sz w:val="21"/>
          <w:szCs w:val="21"/>
          <w:highlight w:val="none"/>
        </w:rPr>
      </w:pPr>
    </w:p>
    <w:p>
      <w:pPr>
        <w:adjustRightInd w:val="0"/>
        <w:snapToGrid w:val="0"/>
        <w:spacing w:line="288" w:lineRule="auto"/>
        <w:jc w:val="center"/>
        <w:rPr>
          <w:rFonts w:hint="eastAsia" w:ascii="宋体" w:hAnsi="宋体" w:eastAsia="宋体" w:cs="宋体"/>
          <w:b/>
          <w:color w:val="auto"/>
          <w:spacing w:val="-6"/>
          <w:sz w:val="21"/>
          <w:szCs w:val="21"/>
          <w:highlight w:val="none"/>
          <w:lang w:eastAsia="zh-CN"/>
        </w:rPr>
      </w:pPr>
      <w:r>
        <w:rPr>
          <w:rFonts w:hint="eastAsia" w:ascii="宋体" w:hAnsi="宋体" w:cs="宋体"/>
          <w:b/>
          <w:color w:val="auto"/>
          <w:spacing w:val="-6"/>
          <w:sz w:val="21"/>
          <w:szCs w:val="21"/>
          <w:highlight w:val="none"/>
          <w:lang w:eastAsia="zh-CN"/>
        </w:rPr>
        <w:t>中国美术学院</w:t>
      </w:r>
    </w:p>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color w:val="auto"/>
          <w:spacing w:val="-6"/>
          <w:sz w:val="21"/>
          <w:szCs w:val="21"/>
          <w:highlight w:val="none"/>
        </w:rPr>
        <w:t>采购合同</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hint="eastAsia" w:ascii="宋体" w:hAnsi="宋体" w:eastAsia="宋体"/>
          <w:b/>
          <w:bCs/>
          <w:color w:val="auto"/>
          <w:spacing w:val="-6"/>
          <w:sz w:val="21"/>
          <w:szCs w:val="21"/>
          <w:highlight w:val="none"/>
          <w:lang w:eastAsia="zh-CN"/>
        </w:rPr>
      </w:pPr>
      <w:r>
        <w:rPr>
          <w:rFonts w:hint="eastAsia" w:ascii="宋体" w:hAnsi="宋体"/>
          <w:b/>
          <w:bCs/>
          <w:color w:val="auto"/>
          <w:spacing w:val="-6"/>
          <w:sz w:val="21"/>
          <w:szCs w:val="21"/>
          <w:highlight w:val="none"/>
        </w:rPr>
        <w:t>项目名称：</w:t>
      </w:r>
      <w:r>
        <w:rPr>
          <w:rFonts w:hint="eastAsia" w:ascii="宋体" w:hAnsi="宋体"/>
          <w:b/>
          <w:bCs/>
          <w:color w:val="auto"/>
          <w:spacing w:val="-6"/>
          <w:sz w:val="21"/>
          <w:szCs w:val="21"/>
          <w:highlight w:val="none"/>
          <w:lang w:eastAsia="zh-CN"/>
        </w:rPr>
        <w:t>2022年学生运动服装</w:t>
      </w:r>
    </w:p>
    <w:p>
      <w:pPr>
        <w:adjustRightInd w:val="0"/>
        <w:snapToGrid w:val="0"/>
        <w:spacing w:line="288" w:lineRule="auto"/>
        <w:rPr>
          <w:rFonts w:hint="eastAsia" w:ascii="宋体" w:hAnsi="宋体" w:eastAsia="宋体"/>
          <w:b/>
          <w:bCs/>
          <w:color w:val="auto"/>
          <w:spacing w:val="-6"/>
          <w:sz w:val="21"/>
          <w:szCs w:val="21"/>
          <w:highlight w:val="none"/>
          <w:lang w:eastAsia="zh-CN"/>
        </w:rPr>
      </w:pPr>
      <w:r>
        <w:rPr>
          <w:rFonts w:hint="eastAsia" w:ascii="宋体" w:hAnsi="宋体"/>
          <w:b/>
          <w:bCs/>
          <w:color w:val="auto"/>
          <w:spacing w:val="-6"/>
          <w:sz w:val="21"/>
          <w:szCs w:val="21"/>
          <w:highlight w:val="none"/>
        </w:rPr>
        <w:t>项目编号：</w:t>
      </w:r>
      <w:r>
        <w:rPr>
          <w:rFonts w:hint="eastAsia" w:ascii="宋体" w:hAnsi="宋体"/>
          <w:b/>
          <w:bCs/>
          <w:color w:val="auto"/>
          <w:spacing w:val="-6"/>
          <w:sz w:val="21"/>
          <w:szCs w:val="21"/>
          <w:highlight w:val="none"/>
          <w:lang w:eastAsia="zh-CN"/>
        </w:rPr>
        <w:t xml:space="preserve">QSZB-F(F)-C22234(CS)   </w:t>
      </w:r>
    </w:p>
    <w:p>
      <w:pPr>
        <w:adjustRightInd w:val="0"/>
        <w:snapToGrid w:val="0"/>
        <w:spacing w:line="288" w:lineRule="auto"/>
        <w:rPr>
          <w:rFonts w:hint="eastAsia" w:ascii="宋体" w:hAnsi="宋体" w:eastAsia="宋体"/>
          <w:b/>
          <w:bCs/>
          <w:color w:val="auto"/>
          <w:spacing w:val="-6"/>
          <w:sz w:val="21"/>
          <w:szCs w:val="21"/>
          <w:highlight w:val="none"/>
          <w:lang w:eastAsia="zh-CN"/>
        </w:rPr>
      </w:pPr>
      <w:r>
        <w:rPr>
          <w:rFonts w:hint="eastAsia" w:ascii="宋体" w:hAnsi="宋体"/>
          <w:b/>
          <w:bCs/>
          <w:color w:val="auto"/>
          <w:spacing w:val="-6"/>
          <w:sz w:val="21"/>
          <w:szCs w:val="21"/>
          <w:highlight w:val="none"/>
        </w:rPr>
        <w:t>甲方（需方）：</w:t>
      </w:r>
      <w:r>
        <w:rPr>
          <w:rFonts w:hint="eastAsia" w:ascii="宋体" w:hAnsi="宋体"/>
          <w:b/>
          <w:bCs/>
          <w:color w:val="auto"/>
          <w:spacing w:val="-6"/>
          <w:sz w:val="21"/>
          <w:szCs w:val="21"/>
          <w:highlight w:val="none"/>
          <w:lang w:eastAsia="zh-CN"/>
        </w:rPr>
        <w:t>中国美术学院</w:t>
      </w: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乙方（供方）：</w:t>
      </w: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采购代理机构：浙江求是招标代理有限公司</w:t>
      </w:r>
    </w:p>
    <w:p>
      <w:pPr>
        <w:adjustRightInd w:val="0"/>
        <w:snapToGrid w:val="0"/>
        <w:spacing w:line="288" w:lineRule="auto"/>
        <w:rPr>
          <w:rFonts w:ascii="宋体" w:hAnsi="宋体"/>
          <w:color w:val="auto"/>
          <w:spacing w:val="-6"/>
          <w:sz w:val="21"/>
          <w:szCs w:val="21"/>
          <w:highlight w:val="none"/>
        </w:rPr>
      </w:pPr>
    </w:p>
    <w:p>
      <w:pPr>
        <w:spacing w:line="288" w:lineRule="auto"/>
        <w:ind w:firstLine="420" w:firstLineChars="200"/>
        <w:rPr>
          <w:rFonts w:ascii="Calibri" w:hAnsi="Calibri"/>
          <w:sz w:val="21"/>
          <w:szCs w:val="21"/>
        </w:rPr>
      </w:pPr>
      <w:r>
        <w:rPr>
          <w:rFonts w:ascii="Calibri" w:hAnsi="Calibri"/>
          <w:sz w:val="21"/>
          <w:szCs w:val="21"/>
        </w:rPr>
        <w:t>经采购代理机构对</w:t>
      </w:r>
      <w:r>
        <w:rPr>
          <w:rFonts w:hint="eastAsia" w:ascii="Calibri" w:hAnsi="Calibri"/>
          <w:sz w:val="21"/>
          <w:szCs w:val="21"/>
          <w:u w:val="single"/>
        </w:rPr>
        <w:t xml:space="preserve">                       </w:t>
      </w:r>
      <w:r>
        <w:rPr>
          <w:rFonts w:hint="eastAsia" w:ascii="Calibri" w:hAnsi="Calibri"/>
          <w:sz w:val="21"/>
          <w:szCs w:val="21"/>
        </w:rPr>
        <w:t>采购项目</w:t>
      </w:r>
      <w:r>
        <w:rPr>
          <w:rFonts w:ascii="Calibri" w:hAnsi="Calibri"/>
          <w:sz w:val="21"/>
          <w:szCs w:val="21"/>
        </w:rPr>
        <w:t>通过</w:t>
      </w:r>
      <w:r>
        <w:rPr>
          <w:rFonts w:hint="eastAsia" w:ascii="Calibri" w:hAnsi="Calibri"/>
          <w:sz w:val="21"/>
          <w:szCs w:val="21"/>
          <w:u w:val="single"/>
        </w:rPr>
        <w:t xml:space="preserve">     </w:t>
      </w:r>
      <w:r>
        <w:rPr>
          <w:rFonts w:ascii="Calibri" w:hAnsi="Calibri"/>
          <w:sz w:val="21"/>
          <w:szCs w:val="21"/>
        </w:rPr>
        <w:t>方式采购，确定</w:t>
      </w:r>
      <w:r>
        <w:rPr>
          <w:rFonts w:hint="eastAsia" w:ascii="Calibri" w:hAnsi="Calibri"/>
          <w:spacing w:val="-6"/>
          <w:sz w:val="21"/>
          <w:szCs w:val="21"/>
          <w:u w:val="single"/>
        </w:rPr>
        <w:t xml:space="preserve">               </w:t>
      </w:r>
      <w:r>
        <w:rPr>
          <w:rFonts w:ascii="Calibri" w:hAnsi="Calibri"/>
          <w:sz w:val="21"/>
          <w:szCs w:val="21"/>
        </w:rPr>
        <w:t>为</w:t>
      </w:r>
      <w:r>
        <w:rPr>
          <w:rFonts w:hint="eastAsia" w:ascii="Calibri" w:hAnsi="Calibri"/>
          <w:sz w:val="21"/>
          <w:szCs w:val="21"/>
        </w:rPr>
        <w:t>成交</w:t>
      </w:r>
      <w:r>
        <w:rPr>
          <w:rFonts w:ascii="Calibri" w:hAnsi="Calibri"/>
          <w:sz w:val="21"/>
          <w:szCs w:val="21"/>
        </w:rPr>
        <w:t>单位，甲</w:t>
      </w:r>
      <w:r>
        <w:rPr>
          <w:rFonts w:hint="eastAsia" w:ascii="Calibri" w:hAnsi="Calibri"/>
          <w:sz w:val="21"/>
          <w:szCs w:val="21"/>
        </w:rPr>
        <w:t>、</w:t>
      </w:r>
      <w:r>
        <w:rPr>
          <w:rFonts w:ascii="Calibri" w:hAnsi="Calibri"/>
          <w:sz w:val="21"/>
          <w:szCs w:val="21"/>
        </w:rPr>
        <w:t>乙双方友好协商，达成以下条款：</w:t>
      </w:r>
    </w:p>
    <w:p>
      <w:pPr>
        <w:pStyle w:val="16"/>
        <w:spacing w:before="0" w:beforeLines="0" w:after="0" w:afterLines="0" w:line="288" w:lineRule="auto"/>
        <w:ind w:firstLine="422" w:firstLineChars="200"/>
        <w:rPr>
          <w:rFonts w:ascii="Times New Roman" w:hAnsi="Times New Roman"/>
          <w:sz w:val="21"/>
          <w:szCs w:val="21"/>
        </w:rPr>
      </w:pPr>
      <w:r>
        <w:rPr>
          <w:rFonts w:ascii="Times New Roman" w:hAnsi="Times New Roman"/>
          <w:b/>
          <w:sz w:val="21"/>
          <w:szCs w:val="21"/>
        </w:rPr>
        <w:t xml:space="preserve">第一条：采购商品清单及合同价格     </w:t>
      </w:r>
      <w:r>
        <w:rPr>
          <w:rFonts w:ascii="Times New Roman" w:hAnsi="Times New Roman"/>
          <w:sz w:val="21"/>
          <w:szCs w:val="21"/>
        </w:rPr>
        <w:t xml:space="preserve">                              单位：元</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1430"/>
        <w:gridCol w:w="951"/>
        <w:gridCol w:w="1376"/>
        <w:gridCol w:w="752"/>
        <w:gridCol w:w="138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135" w:type="pct"/>
            <w:noWrap w:val="0"/>
            <w:vAlign w:val="center"/>
          </w:tcPr>
          <w:p>
            <w:pPr>
              <w:jc w:val="center"/>
              <w:rPr>
                <w:b/>
                <w:bCs/>
                <w:sz w:val="21"/>
                <w:szCs w:val="21"/>
              </w:rPr>
            </w:pPr>
            <w:r>
              <w:rPr>
                <w:b/>
                <w:bCs/>
                <w:sz w:val="21"/>
                <w:szCs w:val="21"/>
              </w:rPr>
              <w:t>产品名称</w:t>
            </w:r>
          </w:p>
        </w:tc>
        <w:tc>
          <w:tcPr>
            <w:tcW w:w="743" w:type="pct"/>
            <w:noWrap w:val="0"/>
            <w:vAlign w:val="center"/>
          </w:tcPr>
          <w:p>
            <w:pPr>
              <w:jc w:val="center"/>
              <w:rPr>
                <w:b/>
                <w:bCs/>
                <w:sz w:val="21"/>
                <w:szCs w:val="21"/>
              </w:rPr>
            </w:pPr>
            <w:r>
              <w:rPr>
                <w:b/>
                <w:bCs/>
                <w:sz w:val="21"/>
                <w:szCs w:val="21"/>
              </w:rPr>
              <w:t>厂家（全称）</w:t>
            </w:r>
          </w:p>
        </w:tc>
        <w:tc>
          <w:tcPr>
            <w:tcW w:w="494" w:type="pct"/>
            <w:noWrap w:val="0"/>
            <w:vAlign w:val="center"/>
          </w:tcPr>
          <w:p>
            <w:pPr>
              <w:jc w:val="center"/>
              <w:rPr>
                <w:b/>
                <w:bCs/>
                <w:sz w:val="21"/>
                <w:szCs w:val="21"/>
              </w:rPr>
            </w:pPr>
            <w:r>
              <w:rPr>
                <w:b/>
                <w:bCs/>
                <w:sz w:val="21"/>
                <w:szCs w:val="21"/>
              </w:rPr>
              <w:t>品牌</w:t>
            </w:r>
          </w:p>
        </w:tc>
        <w:tc>
          <w:tcPr>
            <w:tcW w:w="715" w:type="pct"/>
            <w:noWrap w:val="0"/>
            <w:vAlign w:val="center"/>
          </w:tcPr>
          <w:p>
            <w:pPr>
              <w:jc w:val="center"/>
              <w:rPr>
                <w:b/>
                <w:bCs/>
                <w:sz w:val="21"/>
                <w:szCs w:val="21"/>
              </w:rPr>
            </w:pPr>
            <w:r>
              <w:rPr>
                <w:b/>
                <w:bCs/>
                <w:sz w:val="21"/>
                <w:szCs w:val="21"/>
              </w:rPr>
              <w:t>规格型号</w:t>
            </w:r>
          </w:p>
        </w:tc>
        <w:tc>
          <w:tcPr>
            <w:tcW w:w="391" w:type="pct"/>
            <w:noWrap w:val="0"/>
            <w:vAlign w:val="center"/>
          </w:tcPr>
          <w:p>
            <w:pPr>
              <w:jc w:val="center"/>
              <w:rPr>
                <w:b/>
                <w:bCs/>
                <w:sz w:val="21"/>
                <w:szCs w:val="21"/>
              </w:rPr>
            </w:pPr>
            <w:r>
              <w:rPr>
                <w:b/>
                <w:bCs/>
                <w:sz w:val="21"/>
                <w:szCs w:val="21"/>
              </w:rPr>
              <w:t>数量</w:t>
            </w:r>
          </w:p>
        </w:tc>
        <w:tc>
          <w:tcPr>
            <w:tcW w:w="720" w:type="pct"/>
            <w:noWrap w:val="0"/>
            <w:vAlign w:val="center"/>
          </w:tcPr>
          <w:p>
            <w:pPr>
              <w:jc w:val="center"/>
              <w:rPr>
                <w:b/>
                <w:bCs/>
                <w:sz w:val="21"/>
                <w:szCs w:val="21"/>
              </w:rPr>
            </w:pPr>
            <w:r>
              <w:rPr>
                <w:b/>
                <w:bCs/>
                <w:sz w:val="21"/>
                <w:szCs w:val="21"/>
              </w:rPr>
              <w:t>含税单价</w:t>
            </w:r>
          </w:p>
        </w:tc>
        <w:tc>
          <w:tcPr>
            <w:tcW w:w="799" w:type="pct"/>
            <w:noWrap w:val="0"/>
            <w:vAlign w:val="center"/>
          </w:tcPr>
          <w:p>
            <w:pPr>
              <w:jc w:val="center"/>
              <w:rPr>
                <w:b/>
                <w:bCs/>
                <w:sz w:val="21"/>
                <w:szCs w:val="21"/>
              </w:rPr>
            </w:pPr>
            <w:r>
              <w:rPr>
                <w:b/>
                <w:bCs/>
                <w:sz w:val="21"/>
                <w:szCs w:val="21"/>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135" w:type="pct"/>
            <w:noWrap w:val="0"/>
            <w:vAlign w:val="center"/>
          </w:tcPr>
          <w:p>
            <w:pPr>
              <w:jc w:val="center"/>
              <w:rPr>
                <w:sz w:val="21"/>
                <w:szCs w:val="21"/>
              </w:rPr>
            </w:pPr>
          </w:p>
        </w:tc>
        <w:tc>
          <w:tcPr>
            <w:tcW w:w="743" w:type="pct"/>
            <w:noWrap w:val="0"/>
            <w:vAlign w:val="center"/>
          </w:tcPr>
          <w:p>
            <w:pPr>
              <w:jc w:val="center"/>
              <w:rPr>
                <w:sz w:val="21"/>
                <w:szCs w:val="21"/>
              </w:rPr>
            </w:pPr>
          </w:p>
        </w:tc>
        <w:tc>
          <w:tcPr>
            <w:tcW w:w="494" w:type="pct"/>
            <w:noWrap w:val="0"/>
            <w:vAlign w:val="center"/>
          </w:tcPr>
          <w:p>
            <w:pPr>
              <w:jc w:val="center"/>
              <w:rPr>
                <w:sz w:val="21"/>
                <w:szCs w:val="21"/>
              </w:rPr>
            </w:pPr>
          </w:p>
        </w:tc>
        <w:tc>
          <w:tcPr>
            <w:tcW w:w="715" w:type="pct"/>
            <w:noWrap w:val="0"/>
            <w:vAlign w:val="center"/>
          </w:tcPr>
          <w:p>
            <w:pPr>
              <w:jc w:val="center"/>
              <w:rPr>
                <w:sz w:val="21"/>
                <w:szCs w:val="21"/>
              </w:rPr>
            </w:pPr>
          </w:p>
        </w:tc>
        <w:tc>
          <w:tcPr>
            <w:tcW w:w="391" w:type="pct"/>
            <w:noWrap w:val="0"/>
            <w:vAlign w:val="center"/>
          </w:tcPr>
          <w:p>
            <w:pPr>
              <w:jc w:val="center"/>
              <w:rPr>
                <w:sz w:val="21"/>
                <w:szCs w:val="21"/>
              </w:rPr>
            </w:pPr>
          </w:p>
        </w:tc>
        <w:tc>
          <w:tcPr>
            <w:tcW w:w="720" w:type="pct"/>
            <w:noWrap w:val="0"/>
            <w:vAlign w:val="center"/>
          </w:tcPr>
          <w:p>
            <w:pPr>
              <w:jc w:val="center"/>
              <w:rPr>
                <w:sz w:val="21"/>
                <w:szCs w:val="21"/>
              </w:rPr>
            </w:pPr>
          </w:p>
        </w:tc>
        <w:tc>
          <w:tcPr>
            <w:tcW w:w="799" w:type="pct"/>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135" w:type="pct"/>
            <w:noWrap w:val="0"/>
            <w:vAlign w:val="center"/>
          </w:tcPr>
          <w:p>
            <w:pPr>
              <w:jc w:val="center"/>
              <w:rPr>
                <w:sz w:val="21"/>
                <w:szCs w:val="21"/>
              </w:rPr>
            </w:pPr>
          </w:p>
        </w:tc>
        <w:tc>
          <w:tcPr>
            <w:tcW w:w="743" w:type="pct"/>
            <w:noWrap w:val="0"/>
            <w:vAlign w:val="center"/>
          </w:tcPr>
          <w:p>
            <w:pPr>
              <w:jc w:val="center"/>
              <w:rPr>
                <w:sz w:val="21"/>
                <w:szCs w:val="21"/>
              </w:rPr>
            </w:pPr>
          </w:p>
        </w:tc>
        <w:tc>
          <w:tcPr>
            <w:tcW w:w="494" w:type="pct"/>
            <w:noWrap w:val="0"/>
            <w:vAlign w:val="center"/>
          </w:tcPr>
          <w:p>
            <w:pPr>
              <w:jc w:val="center"/>
              <w:rPr>
                <w:sz w:val="21"/>
                <w:szCs w:val="21"/>
              </w:rPr>
            </w:pPr>
          </w:p>
        </w:tc>
        <w:tc>
          <w:tcPr>
            <w:tcW w:w="715" w:type="pct"/>
            <w:noWrap w:val="0"/>
            <w:vAlign w:val="center"/>
          </w:tcPr>
          <w:p>
            <w:pPr>
              <w:jc w:val="center"/>
              <w:rPr>
                <w:sz w:val="21"/>
                <w:szCs w:val="21"/>
              </w:rPr>
            </w:pPr>
          </w:p>
        </w:tc>
        <w:tc>
          <w:tcPr>
            <w:tcW w:w="391" w:type="pct"/>
            <w:noWrap w:val="0"/>
            <w:vAlign w:val="center"/>
          </w:tcPr>
          <w:p>
            <w:pPr>
              <w:jc w:val="center"/>
              <w:rPr>
                <w:sz w:val="21"/>
                <w:szCs w:val="21"/>
              </w:rPr>
            </w:pPr>
          </w:p>
        </w:tc>
        <w:tc>
          <w:tcPr>
            <w:tcW w:w="720" w:type="pct"/>
            <w:noWrap w:val="0"/>
            <w:vAlign w:val="center"/>
          </w:tcPr>
          <w:p>
            <w:pPr>
              <w:jc w:val="center"/>
              <w:rPr>
                <w:sz w:val="21"/>
                <w:szCs w:val="21"/>
              </w:rPr>
            </w:pPr>
          </w:p>
        </w:tc>
        <w:tc>
          <w:tcPr>
            <w:tcW w:w="799" w:type="pct"/>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135" w:type="pct"/>
            <w:noWrap w:val="0"/>
            <w:vAlign w:val="center"/>
          </w:tcPr>
          <w:p>
            <w:pPr>
              <w:jc w:val="center"/>
              <w:rPr>
                <w:sz w:val="21"/>
                <w:szCs w:val="21"/>
              </w:rPr>
            </w:pPr>
          </w:p>
        </w:tc>
        <w:tc>
          <w:tcPr>
            <w:tcW w:w="743" w:type="pct"/>
            <w:noWrap w:val="0"/>
            <w:vAlign w:val="center"/>
          </w:tcPr>
          <w:p>
            <w:pPr>
              <w:jc w:val="center"/>
              <w:rPr>
                <w:sz w:val="21"/>
                <w:szCs w:val="21"/>
              </w:rPr>
            </w:pPr>
          </w:p>
        </w:tc>
        <w:tc>
          <w:tcPr>
            <w:tcW w:w="494" w:type="pct"/>
            <w:noWrap w:val="0"/>
            <w:vAlign w:val="center"/>
          </w:tcPr>
          <w:p>
            <w:pPr>
              <w:jc w:val="center"/>
              <w:rPr>
                <w:sz w:val="21"/>
                <w:szCs w:val="21"/>
              </w:rPr>
            </w:pPr>
          </w:p>
        </w:tc>
        <w:tc>
          <w:tcPr>
            <w:tcW w:w="715" w:type="pct"/>
            <w:noWrap w:val="0"/>
            <w:vAlign w:val="center"/>
          </w:tcPr>
          <w:p>
            <w:pPr>
              <w:jc w:val="center"/>
              <w:rPr>
                <w:sz w:val="21"/>
                <w:szCs w:val="21"/>
              </w:rPr>
            </w:pPr>
          </w:p>
        </w:tc>
        <w:tc>
          <w:tcPr>
            <w:tcW w:w="391" w:type="pct"/>
            <w:noWrap w:val="0"/>
            <w:vAlign w:val="center"/>
          </w:tcPr>
          <w:p>
            <w:pPr>
              <w:jc w:val="center"/>
              <w:rPr>
                <w:sz w:val="21"/>
                <w:szCs w:val="21"/>
              </w:rPr>
            </w:pPr>
          </w:p>
        </w:tc>
        <w:tc>
          <w:tcPr>
            <w:tcW w:w="720" w:type="pct"/>
            <w:noWrap w:val="0"/>
            <w:vAlign w:val="center"/>
          </w:tcPr>
          <w:p>
            <w:pPr>
              <w:jc w:val="center"/>
              <w:rPr>
                <w:sz w:val="21"/>
                <w:szCs w:val="21"/>
              </w:rPr>
            </w:pPr>
          </w:p>
        </w:tc>
        <w:tc>
          <w:tcPr>
            <w:tcW w:w="799" w:type="pct"/>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4200" w:type="pct"/>
            <w:gridSpan w:val="6"/>
            <w:noWrap w:val="0"/>
            <w:vAlign w:val="center"/>
          </w:tcPr>
          <w:p>
            <w:pPr>
              <w:rPr>
                <w:sz w:val="21"/>
                <w:szCs w:val="21"/>
              </w:rPr>
            </w:pPr>
            <w:r>
              <w:rPr>
                <w:sz w:val="21"/>
                <w:szCs w:val="21"/>
              </w:rPr>
              <w:t>合计：</w:t>
            </w:r>
          </w:p>
        </w:tc>
        <w:tc>
          <w:tcPr>
            <w:tcW w:w="799" w:type="pct"/>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5000" w:type="pct"/>
            <w:gridSpan w:val="7"/>
            <w:noWrap w:val="0"/>
            <w:vAlign w:val="center"/>
          </w:tcPr>
          <w:p>
            <w:pPr>
              <w:rPr>
                <w:sz w:val="21"/>
                <w:szCs w:val="21"/>
              </w:rPr>
            </w:pPr>
            <w:r>
              <w:rPr>
                <w:sz w:val="21"/>
                <w:szCs w:val="21"/>
              </w:rPr>
              <w:t xml:space="preserve">合同总价（人民币大写）： </w:t>
            </w:r>
            <w:r>
              <w:rPr>
                <w:rFonts w:hint="eastAsia"/>
                <w:sz w:val="21"/>
                <w:szCs w:val="21"/>
              </w:rPr>
              <w:t xml:space="preserve"> </w:t>
            </w:r>
            <w:r>
              <w:rPr>
                <w:sz w:val="21"/>
                <w:szCs w:val="21"/>
              </w:rPr>
              <w:t>元整</w:t>
            </w:r>
          </w:p>
        </w:tc>
      </w:tr>
    </w:tbl>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注：以上合同总价包括完成所有产品供货及履行所有规定服务所产生的全部税</w:t>
      </w:r>
      <w:r>
        <w:rPr>
          <w:rFonts w:hint="eastAsia" w:ascii="Times New Roman" w:hAnsi="Times New Roman"/>
          <w:sz w:val="21"/>
          <w:szCs w:val="21"/>
        </w:rPr>
        <w:t>、</w:t>
      </w:r>
      <w:r>
        <w:rPr>
          <w:rFonts w:ascii="Times New Roman" w:hAnsi="Times New Roman"/>
          <w:sz w:val="21"/>
          <w:szCs w:val="21"/>
        </w:rPr>
        <w:t>费</w:t>
      </w:r>
      <w:r>
        <w:rPr>
          <w:rFonts w:hint="eastAsia" w:ascii="Times New Roman" w:hAnsi="Times New Roman"/>
          <w:sz w:val="21"/>
          <w:szCs w:val="21"/>
        </w:rPr>
        <w:t>。配置详见附件配置清单，</w:t>
      </w:r>
      <w:r>
        <w:rPr>
          <w:rFonts w:ascii="Times New Roman" w:hAnsi="Times New Roman"/>
          <w:sz w:val="21"/>
          <w:szCs w:val="21"/>
        </w:rPr>
        <w:t>型号规格材质在清单中未标明的，以磋商文件、</w:t>
      </w:r>
      <w:r>
        <w:rPr>
          <w:rFonts w:hint="eastAsia" w:ascii="Times New Roman" w:hAnsi="Times New Roman"/>
          <w:sz w:val="21"/>
          <w:szCs w:val="21"/>
        </w:rPr>
        <w:t>响应</w:t>
      </w:r>
      <w:r>
        <w:rPr>
          <w:rFonts w:ascii="Times New Roman" w:hAnsi="Times New Roman"/>
          <w:sz w:val="21"/>
          <w:szCs w:val="21"/>
        </w:rPr>
        <w:t>文件</w:t>
      </w:r>
      <w:r>
        <w:rPr>
          <w:rFonts w:hint="eastAsia" w:ascii="Times New Roman" w:hAnsi="Times New Roman"/>
          <w:sz w:val="21"/>
          <w:szCs w:val="21"/>
        </w:rPr>
        <w:t>中</w:t>
      </w:r>
      <w:r>
        <w:rPr>
          <w:rFonts w:ascii="Times New Roman" w:hAnsi="Times New Roman"/>
          <w:sz w:val="21"/>
          <w:szCs w:val="21"/>
        </w:rPr>
        <w:t>标注的为准。</w:t>
      </w:r>
    </w:p>
    <w:p>
      <w:pPr>
        <w:pStyle w:val="16"/>
        <w:spacing w:before="0" w:beforeLines="0" w:after="0" w:afterLines="0" w:line="288" w:lineRule="auto"/>
        <w:ind w:firstLine="422" w:firstLineChars="200"/>
        <w:rPr>
          <w:rFonts w:ascii="Times New Roman" w:hAnsi="Times New Roman"/>
          <w:sz w:val="21"/>
          <w:szCs w:val="21"/>
        </w:rPr>
      </w:pPr>
      <w:r>
        <w:rPr>
          <w:rFonts w:ascii="Times New Roman" w:hAnsi="Times New Roman"/>
          <w:b/>
          <w:sz w:val="21"/>
          <w:szCs w:val="21"/>
        </w:rPr>
        <w:t>第二条：质量保证</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乙方保证所供货物是20</w:t>
      </w:r>
      <w:r>
        <w:rPr>
          <w:rFonts w:hint="eastAsia" w:ascii="Times New Roman" w:hAnsi="Times New Roman"/>
          <w:sz w:val="21"/>
          <w:szCs w:val="21"/>
          <w:u w:val="single"/>
        </w:rPr>
        <w:t>20</w:t>
      </w:r>
      <w:r>
        <w:rPr>
          <w:rFonts w:ascii="Times New Roman" w:hAnsi="Times New Roman"/>
          <w:sz w:val="21"/>
          <w:szCs w:val="21"/>
        </w:rPr>
        <w:t>年</w:t>
      </w:r>
      <w:r>
        <w:rPr>
          <w:rFonts w:ascii="Times New Roman" w:hAnsi="Times New Roman"/>
          <w:sz w:val="21"/>
          <w:szCs w:val="21"/>
          <w:u w:val="single"/>
        </w:rPr>
        <w:t xml:space="preserve"> 1 </w:t>
      </w:r>
      <w:r>
        <w:rPr>
          <w:rFonts w:ascii="Times New Roman" w:hAnsi="Times New Roman"/>
          <w:sz w:val="21"/>
          <w:szCs w:val="21"/>
        </w:rPr>
        <w:t>月份后生产的符合本合同约定和国家技术标准的原厂全新合格产品；否则，甲方有权拒收或有权随时退货并要求乙方退还全款和支付总价款20%的违约金，由此产生的一切责任和后果由乙方承担。</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乙方应根据运输距离及货物防潮、防锈、防震、防水、防破损等要求对货物实行包装，确保货物安全、完好送达甲方。</w:t>
      </w:r>
    </w:p>
    <w:p>
      <w:pPr>
        <w:pStyle w:val="16"/>
        <w:spacing w:before="0" w:beforeLines="0" w:after="0" w:afterLines="0" w:line="288" w:lineRule="auto"/>
        <w:ind w:firstLine="422" w:firstLineChars="200"/>
        <w:rPr>
          <w:rFonts w:ascii="Times New Roman" w:hAnsi="Times New Roman"/>
          <w:sz w:val="21"/>
          <w:szCs w:val="21"/>
        </w:rPr>
      </w:pPr>
      <w:r>
        <w:rPr>
          <w:rFonts w:ascii="Times New Roman" w:hAnsi="Times New Roman"/>
          <w:b/>
          <w:sz w:val="21"/>
          <w:szCs w:val="21"/>
        </w:rPr>
        <w:t>第三条：交货时间、地点</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乙方应在合同签</w:t>
      </w:r>
      <w:r>
        <w:rPr>
          <w:rFonts w:hint="eastAsia" w:ascii="Times New Roman" w:hAnsi="Times New Roman"/>
          <w:sz w:val="21"/>
          <w:szCs w:val="21"/>
        </w:rPr>
        <w:t>订</w:t>
      </w:r>
      <w:r>
        <w:rPr>
          <w:rFonts w:ascii="Times New Roman" w:hAnsi="Times New Roman"/>
          <w:sz w:val="21"/>
          <w:szCs w:val="21"/>
        </w:rPr>
        <w:t>后</w:t>
      </w:r>
      <w:r>
        <w:rPr>
          <w:rFonts w:hint="eastAsia" w:ascii="Times New Roman" w:hAnsi="Times New Roman"/>
          <w:sz w:val="21"/>
          <w:szCs w:val="21"/>
          <w:u w:val="single"/>
        </w:rPr>
        <w:t xml:space="preserve">      </w:t>
      </w:r>
      <w:r>
        <w:rPr>
          <w:rFonts w:ascii="Times New Roman" w:hAnsi="Times New Roman"/>
          <w:sz w:val="21"/>
          <w:szCs w:val="21"/>
        </w:rPr>
        <w:t>天内货物运送至甲方</w:t>
      </w:r>
      <w:r>
        <w:rPr>
          <w:rFonts w:hint="eastAsia" w:ascii="Times New Roman" w:hAnsi="Times New Roman"/>
          <w:sz w:val="21"/>
          <w:szCs w:val="21"/>
          <w:u w:val="single"/>
        </w:rPr>
        <w:t xml:space="preserve">   </w:t>
      </w:r>
      <w:r>
        <w:rPr>
          <w:rFonts w:ascii="Times New Roman" w:hAnsi="Times New Roman"/>
          <w:sz w:val="21"/>
          <w:szCs w:val="21"/>
          <w:u w:val="single"/>
        </w:rPr>
        <w:t xml:space="preserve"> </w:t>
      </w:r>
      <w:r>
        <w:rPr>
          <w:rFonts w:ascii="Times New Roman" w:hAnsi="Times New Roman"/>
          <w:sz w:val="21"/>
          <w:szCs w:val="21"/>
        </w:rPr>
        <w:t>校区所在地，并完成安装调试摆放，经甲方验收合格。同时向甲方提供货物的合格证、质量保证书或保修卡、使用说明等必备资料和必备配附件。</w:t>
      </w:r>
    </w:p>
    <w:p>
      <w:pPr>
        <w:pStyle w:val="16"/>
        <w:spacing w:before="0" w:beforeLines="0" w:after="0" w:afterLines="0" w:line="288" w:lineRule="auto"/>
        <w:ind w:firstLine="422" w:firstLineChars="200"/>
        <w:rPr>
          <w:rFonts w:ascii="Times New Roman" w:hAnsi="Times New Roman"/>
          <w:sz w:val="21"/>
          <w:szCs w:val="21"/>
        </w:rPr>
      </w:pPr>
      <w:r>
        <w:rPr>
          <w:rFonts w:ascii="Times New Roman" w:hAnsi="Times New Roman"/>
          <w:b/>
          <w:sz w:val="21"/>
          <w:szCs w:val="21"/>
        </w:rPr>
        <w:t>第四条：售后服务</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1.乙方提供的货物质保期为</w:t>
      </w:r>
      <w:r>
        <w:rPr>
          <w:rFonts w:ascii="Times New Roman" w:hAnsi="Times New Roman"/>
          <w:sz w:val="21"/>
          <w:szCs w:val="21"/>
          <w:u w:val="single"/>
        </w:rPr>
        <w:t xml:space="preserve"> </w:t>
      </w:r>
      <w:r>
        <w:rPr>
          <w:rFonts w:hint="eastAsia" w:ascii="Times New Roman" w:hAnsi="Times New Roman"/>
          <w:sz w:val="21"/>
          <w:szCs w:val="21"/>
          <w:u w:val="single"/>
        </w:rPr>
        <w:t xml:space="preserve"> </w:t>
      </w:r>
      <w:r>
        <w:rPr>
          <w:rFonts w:ascii="Times New Roman" w:hAnsi="Times New Roman"/>
          <w:sz w:val="21"/>
          <w:szCs w:val="21"/>
          <w:u w:val="single"/>
        </w:rPr>
        <w:t xml:space="preserve"> </w:t>
      </w:r>
      <w:r>
        <w:rPr>
          <w:rFonts w:ascii="Times New Roman" w:hAnsi="Times New Roman"/>
          <w:sz w:val="21"/>
          <w:szCs w:val="21"/>
        </w:rPr>
        <w:t>年，从货物验收合格交付甲方正常使用之日起算，除人为原因造成的故障外，保修包换。</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2.乙方保证</w:t>
      </w:r>
      <w:r>
        <w:rPr>
          <w:rFonts w:hint="eastAsia" w:ascii="Times New Roman" w:hAnsi="Times New Roman"/>
          <w:sz w:val="21"/>
          <w:szCs w:val="21"/>
        </w:rPr>
        <w:t>合同商品出现问题后，乙方接到甲方通知后，应在不超过2小时内做出响应，不超过8小时解决问题。</w:t>
      </w:r>
    </w:p>
    <w:p>
      <w:pPr>
        <w:pStyle w:val="16"/>
        <w:spacing w:before="0" w:beforeLines="0" w:after="0" w:afterLines="0" w:line="288" w:lineRule="auto"/>
        <w:ind w:firstLine="422" w:firstLineChars="200"/>
        <w:rPr>
          <w:rFonts w:ascii="Times New Roman" w:hAnsi="Times New Roman"/>
          <w:sz w:val="21"/>
          <w:szCs w:val="21"/>
        </w:rPr>
      </w:pPr>
      <w:r>
        <w:rPr>
          <w:rFonts w:ascii="Times New Roman" w:hAnsi="Times New Roman"/>
          <w:b/>
          <w:sz w:val="21"/>
          <w:szCs w:val="21"/>
        </w:rPr>
        <w:t>第五条：验收</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乙方将所供货物运至甲方并完成安装调试后，由甲方组织验收。货物从验收合格交付甲方使用次日起30天内（不含修理期），出现非甲方人为因素造成的无法排除的故障，或经两次修理后仍不能使用的，乙方除调换或退货外，还应向甲方支付合同总价款20%的违约金。</w:t>
      </w:r>
    </w:p>
    <w:p>
      <w:pPr>
        <w:spacing w:line="288" w:lineRule="auto"/>
        <w:ind w:firstLine="422" w:firstLineChars="200"/>
        <w:rPr>
          <w:b/>
          <w:sz w:val="21"/>
          <w:szCs w:val="21"/>
        </w:rPr>
      </w:pPr>
      <w:r>
        <w:rPr>
          <w:b/>
          <w:sz w:val="21"/>
          <w:szCs w:val="21"/>
        </w:rPr>
        <w:t>第六条：履约保证金</w:t>
      </w:r>
    </w:p>
    <w:p>
      <w:pPr>
        <w:pStyle w:val="16"/>
        <w:spacing w:before="0" w:beforeLines="0" w:after="0" w:afterLines="0" w:line="288" w:lineRule="auto"/>
        <w:ind w:firstLine="420" w:firstLineChars="200"/>
        <w:rPr>
          <w:rFonts w:hint="eastAsia" w:ascii="Times New Roman" w:hAnsi="Times New Roman"/>
          <w:sz w:val="21"/>
          <w:szCs w:val="21"/>
        </w:rPr>
      </w:pPr>
      <w:r>
        <w:rPr>
          <w:rFonts w:hint="eastAsia" w:ascii="Times New Roman" w:hAnsi="Times New Roman"/>
          <w:sz w:val="21"/>
          <w:szCs w:val="21"/>
        </w:rPr>
        <w:t>1.合同签订后一周内，</w:t>
      </w:r>
      <w:r>
        <w:rPr>
          <w:rFonts w:hint="eastAsia" w:ascii="Times New Roman" w:hAnsi="Times New Roman"/>
          <w:sz w:val="21"/>
          <w:szCs w:val="21"/>
          <w:lang w:val="en-US" w:eastAsia="zh-CN"/>
        </w:rPr>
        <w:t>乙方</w:t>
      </w:r>
      <w:r>
        <w:rPr>
          <w:rFonts w:hint="eastAsia" w:ascii="Times New Roman" w:hAnsi="Times New Roman"/>
          <w:sz w:val="21"/>
          <w:szCs w:val="21"/>
        </w:rPr>
        <w:t>向</w:t>
      </w:r>
      <w:r>
        <w:rPr>
          <w:rFonts w:hint="eastAsia" w:ascii="Times New Roman" w:hAnsi="Times New Roman"/>
          <w:sz w:val="21"/>
          <w:szCs w:val="21"/>
          <w:lang w:val="en-US" w:eastAsia="zh-CN"/>
        </w:rPr>
        <w:t>甲方</w:t>
      </w:r>
      <w:r>
        <w:rPr>
          <w:rFonts w:hint="eastAsia" w:ascii="Times New Roman" w:hAnsi="Times New Roman"/>
          <w:sz w:val="21"/>
          <w:szCs w:val="21"/>
        </w:rPr>
        <w:t>提交合同总价</w:t>
      </w:r>
      <w:r>
        <w:rPr>
          <w:rFonts w:hint="eastAsia" w:ascii="Times New Roman" w:hAnsi="Times New Roman"/>
          <w:sz w:val="21"/>
          <w:szCs w:val="21"/>
          <w:lang w:val="en-US" w:eastAsia="zh-CN"/>
        </w:rPr>
        <w:t>1</w:t>
      </w:r>
      <w:r>
        <w:rPr>
          <w:rFonts w:hint="eastAsia" w:ascii="Times New Roman" w:hAnsi="Times New Roman"/>
          <w:sz w:val="21"/>
          <w:szCs w:val="21"/>
        </w:rPr>
        <w:t>%的履约保证金，履约保证金在合同履约期间无违约情形的，项目验收结束后，于一周内退还（不计息）；</w:t>
      </w:r>
    </w:p>
    <w:p>
      <w:pPr>
        <w:pStyle w:val="16"/>
        <w:spacing w:before="0" w:beforeLines="0" w:after="0" w:afterLines="0" w:line="288" w:lineRule="auto"/>
        <w:ind w:firstLine="420" w:firstLineChars="200"/>
        <w:rPr>
          <w:rFonts w:ascii="Times New Roman" w:hAnsi="Times New Roman"/>
          <w:sz w:val="21"/>
          <w:szCs w:val="21"/>
        </w:rPr>
      </w:pPr>
      <w:r>
        <w:rPr>
          <w:rFonts w:hint="eastAsia" w:ascii="Times New Roman" w:hAnsi="Times New Roman"/>
          <w:sz w:val="21"/>
          <w:szCs w:val="21"/>
        </w:rPr>
        <w:t>2.提交方式：支票、汇票、本票或金融机构、担保机构出具的保函等非现金形式。</w:t>
      </w:r>
    </w:p>
    <w:p>
      <w:pPr>
        <w:pStyle w:val="16"/>
        <w:spacing w:before="0" w:beforeLines="0" w:after="0" w:afterLines="0" w:line="288" w:lineRule="auto"/>
        <w:ind w:firstLine="422" w:firstLineChars="200"/>
        <w:rPr>
          <w:rFonts w:ascii="Times New Roman" w:hAnsi="Times New Roman"/>
          <w:sz w:val="21"/>
          <w:szCs w:val="21"/>
        </w:rPr>
      </w:pPr>
      <w:r>
        <w:rPr>
          <w:rFonts w:ascii="Times New Roman" w:hAnsi="Times New Roman"/>
          <w:b/>
          <w:sz w:val="21"/>
          <w:szCs w:val="21"/>
        </w:rPr>
        <w:t>第七条：付款方式</w:t>
      </w:r>
    </w:p>
    <w:p>
      <w:pPr>
        <w:spacing w:line="360" w:lineRule="exact"/>
        <w:ind w:firstLine="420"/>
        <w:rPr>
          <w:rFonts w:eastAsia="宋体"/>
          <w:color w:val="auto"/>
          <w:sz w:val="21"/>
          <w:szCs w:val="21"/>
          <w:highlight w:val="none"/>
        </w:rPr>
      </w:pPr>
      <w:r>
        <w:rPr>
          <w:rFonts w:hint="eastAsia" w:eastAsia="宋体"/>
          <w:color w:val="auto"/>
          <w:sz w:val="21"/>
          <w:szCs w:val="21"/>
          <w:highlight w:val="none"/>
        </w:rPr>
        <w:t>合同生效以及具备实施条件后</w:t>
      </w:r>
      <w:r>
        <w:rPr>
          <w:rFonts w:eastAsia="宋体"/>
          <w:color w:val="auto"/>
          <w:sz w:val="21"/>
          <w:szCs w:val="21"/>
          <w:highlight w:val="none"/>
        </w:rPr>
        <w:t>7个工作日内</w:t>
      </w:r>
      <w:r>
        <w:rPr>
          <w:rFonts w:hint="eastAsia" w:eastAsia="宋体"/>
          <w:color w:val="auto"/>
          <w:sz w:val="21"/>
          <w:szCs w:val="21"/>
          <w:highlight w:val="none"/>
        </w:rPr>
        <w:t>，且</w:t>
      </w:r>
      <w:r>
        <w:rPr>
          <w:rFonts w:hint="eastAsia" w:eastAsia="宋体"/>
          <w:color w:val="auto"/>
          <w:sz w:val="21"/>
          <w:szCs w:val="21"/>
          <w:highlight w:val="none"/>
          <w:lang w:val="en-US" w:eastAsia="zh-CN"/>
        </w:rPr>
        <w:t>乙方</w:t>
      </w:r>
      <w:r>
        <w:rPr>
          <w:rFonts w:hint="eastAsia" w:eastAsia="宋体"/>
          <w:color w:val="auto"/>
          <w:sz w:val="21"/>
          <w:szCs w:val="21"/>
          <w:highlight w:val="none"/>
        </w:rPr>
        <w:t>已向</w:t>
      </w:r>
      <w:r>
        <w:rPr>
          <w:rFonts w:hint="eastAsia" w:eastAsia="宋体"/>
          <w:color w:val="auto"/>
          <w:sz w:val="21"/>
          <w:szCs w:val="21"/>
          <w:highlight w:val="none"/>
          <w:lang w:val="en-US" w:eastAsia="zh-CN"/>
        </w:rPr>
        <w:t>甲方</w:t>
      </w:r>
      <w:r>
        <w:rPr>
          <w:rFonts w:hint="eastAsia" w:eastAsia="宋体"/>
          <w:color w:val="auto"/>
          <w:sz w:val="21"/>
          <w:szCs w:val="21"/>
          <w:highlight w:val="none"/>
        </w:rPr>
        <w:t>提交银行、保险公司等金融机构出具的预付款保函的，</w:t>
      </w:r>
      <w:r>
        <w:rPr>
          <w:rFonts w:hint="eastAsia" w:eastAsia="宋体"/>
          <w:color w:val="auto"/>
          <w:sz w:val="21"/>
          <w:szCs w:val="21"/>
          <w:highlight w:val="none"/>
          <w:lang w:val="en-US" w:eastAsia="zh-CN"/>
        </w:rPr>
        <w:t>甲方</w:t>
      </w:r>
      <w:r>
        <w:rPr>
          <w:rFonts w:hint="eastAsia" w:eastAsia="宋体"/>
          <w:color w:val="auto"/>
          <w:sz w:val="21"/>
          <w:szCs w:val="21"/>
          <w:highlight w:val="none"/>
        </w:rPr>
        <w:t>向</w:t>
      </w:r>
      <w:r>
        <w:rPr>
          <w:rFonts w:hint="eastAsia" w:eastAsia="宋体"/>
          <w:color w:val="auto"/>
          <w:sz w:val="21"/>
          <w:szCs w:val="21"/>
          <w:highlight w:val="none"/>
          <w:lang w:val="en-US" w:eastAsia="zh-CN"/>
        </w:rPr>
        <w:t>乙方</w:t>
      </w:r>
      <w:r>
        <w:rPr>
          <w:rFonts w:hint="eastAsia" w:eastAsia="宋体"/>
          <w:color w:val="auto"/>
          <w:sz w:val="21"/>
          <w:szCs w:val="21"/>
          <w:highlight w:val="none"/>
        </w:rPr>
        <w:t>支付合同总价的</w:t>
      </w:r>
      <w:r>
        <w:rPr>
          <w:rFonts w:hint="eastAsia" w:eastAsia="宋体"/>
          <w:color w:val="auto"/>
          <w:sz w:val="21"/>
          <w:szCs w:val="21"/>
          <w:highlight w:val="none"/>
          <w:lang w:val="en-US" w:eastAsia="zh-CN"/>
        </w:rPr>
        <w:t>3</w:t>
      </w:r>
      <w:r>
        <w:rPr>
          <w:rFonts w:eastAsia="宋体"/>
          <w:color w:val="auto"/>
          <w:sz w:val="21"/>
          <w:szCs w:val="21"/>
          <w:highlight w:val="none"/>
        </w:rPr>
        <w:t>0</w:t>
      </w:r>
      <w:r>
        <w:rPr>
          <w:rFonts w:hint="eastAsia" w:eastAsia="宋体"/>
          <w:color w:val="auto"/>
          <w:sz w:val="21"/>
          <w:szCs w:val="21"/>
          <w:highlight w:val="none"/>
        </w:rPr>
        <w:t>%；项目履约完成，经</w:t>
      </w:r>
      <w:r>
        <w:rPr>
          <w:rFonts w:hint="eastAsia" w:eastAsia="宋体"/>
          <w:color w:val="auto"/>
          <w:sz w:val="21"/>
          <w:szCs w:val="21"/>
          <w:highlight w:val="none"/>
          <w:lang w:val="en-US" w:eastAsia="zh-CN"/>
        </w:rPr>
        <w:t>甲方</w:t>
      </w:r>
      <w:r>
        <w:rPr>
          <w:rFonts w:hint="eastAsia" w:eastAsia="宋体"/>
          <w:color w:val="auto"/>
          <w:sz w:val="21"/>
          <w:szCs w:val="21"/>
          <w:highlight w:val="none"/>
        </w:rPr>
        <w:t>验收合格后，收到发票后</w:t>
      </w:r>
      <w:r>
        <w:rPr>
          <w:rFonts w:eastAsia="宋体"/>
          <w:color w:val="auto"/>
          <w:sz w:val="21"/>
          <w:szCs w:val="21"/>
          <w:highlight w:val="none"/>
        </w:rPr>
        <w:t>7个工作日内</w:t>
      </w:r>
      <w:r>
        <w:rPr>
          <w:rFonts w:hint="eastAsia" w:eastAsia="宋体"/>
          <w:color w:val="auto"/>
          <w:sz w:val="21"/>
          <w:szCs w:val="21"/>
          <w:highlight w:val="none"/>
        </w:rPr>
        <w:t>，</w:t>
      </w:r>
      <w:r>
        <w:rPr>
          <w:rFonts w:hint="eastAsia" w:eastAsia="宋体"/>
          <w:color w:val="auto"/>
          <w:sz w:val="21"/>
          <w:szCs w:val="21"/>
          <w:highlight w:val="none"/>
          <w:lang w:val="en-US" w:eastAsia="zh-CN"/>
        </w:rPr>
        <w:t>甲方</w:t>
      </w:r>
      <w:r>
        <w:rPr>
          <w:rFonts w:hint="eastAsia" w:eastAsia="宋体"/>
          <w:color w:val="auto"/>
          <w:sz w:val="21"/>
          <w:szCs w:val="21"/>
          <w:highlight w:val="none"/>
        </w:rPr>
        <w:t>向</w:t>
      </w:r>
      <w:r>
        <w:rPr>
          <w:rFonts w:hint="eastAsia" w:eastAsia="宋体"/>
          <w:color w:val="auto"/>
          <w:sz w:val="21"/>
          <w:szCs w:val="21"/>
          <w:highlight w:val="none"/>
          <w:lang w:val="en-US" w:eastAsia="zh-CN"/>
        </w:rPr>
        <w:t>乙方</w:t>
      </w:r>
      <w:r>
        <w:rPr>
          <w:rFonts w:hint="eastAsia" w:eastAsia="宋体"/>
          <w:color w:val="auto"/>
          <w:sz w:val="21"/>
          <w:szCs w:val="21"/>
          <w:highlight w:val="none"/>
        </w:rPr>
        <w:t>支付合同总价的</w:t>
      </w:r>
      <w:r>
        <w:rPr>
          <w:rFonts w:hint="eastAsia" w:eastAsia="宋体"/>
          <w:color w:val="auto"/>
          <w:sz w:val="21"/>
          <w:szCs w:val="21"/>
          <w:highlight w:val="none"/>
          <w:lang w:val="en-US" w:eastAsia="zh-CN"/>
        </w:rPr>
        <w:t>7</w:t>
      </w:r>
      <w:r>
        <w:rPr>
          <w:rFonts w:eastAsia="宋体"/>
          <w:color w:val="auto"/>
          <w:sz w:val="21"/>
          <w:szCs w:val="21"/>
          <w:highlight w:val="none"/>
        </w:rPr>
        <w:t>0</w:t>
      </w:r>
      <w:r>
        <w:rPr>
          <w:rFonts w:hint="eastAsia" w:eastAsia="宋体"/>
          <w:color w:val="auto"/>
          <w:sz w:val="21"/>
          <w:szCs w:val="21"/>
          <w:highlight w:val="none"/>
        </w:rPr>
        <w:t>%。</w:t>
      </w:r>
    </w:p>
    <w:p>
      <w:pPr>
        <w:pStyle w:val="16"/>
        <w:spacing w:before="0" w:beforeLines="0" w:after="0" w:afterLines="0" w:line="288" w:lineRule="auto"/>
        <w:ind w:firstLine="420" w:firstLineChars="200"/>
        <w:rPr>
          <w:rFonts w:hint="eastAsia" w:ascii="宋体" w:hAnsi="宋体"/>
          <w:sz w:val="21"/>
          <w:szCs w:val="21"/>
          <w:highlight w:val="none"/>
          <w:lang w:eastAsia="zh-CN"/>
        </w:rPr>
      </w:pPr>
      <w:r>
        <w:rPr>
          <w:rFonts w:hint="eastAsia" w:eastAsia="宋体"/>
          <w:color w:val="auto"/>
          <w:sz w:val="21"/>
          <w:szCs w:val="21"/>
          <w:highlight w:val="none"/>
        </w:rPr>
        <w:t>在签订合同时，</w:t>
      </w:r>
      <w:r>
        <w:rPr>
          <w:rFonts w:hint="eastAsia" w:eastAsia="宋体"/>
          <w:color w:val="auto"/>
          <w:sz w:val="21"/>
          <w:szCs w:val="21"/>
          <w:highlight w:val="none"/>
          <w:lang w:val="en-US" w:eastAsia="zh-CN"/>
        </w:rPr>
        <w:t>乙方</w:t>
      </w:r>
      <w:r>
        <w:rPr>
          <w:rFonts w:hint="eastAsia" w:eastAsia="宋体"/>
          <w:color w:val="auto"/>
          <w:sz w:val="21"/>
          <w:szCs w:val="21"/>
          <w:highlight w:val="none"/>
        </w:rPr>
        <w:t>明确表示无需预付款或者主动要求降低预付款比例的，可降低预付款比例（预付款保函同步调整）。</w:t>
      </w:r>
    </w:p>
    <w:p>
      <w:pPr>
        <w:pStyle w:val="16"/>
        <w:spacing w:before="0" w:beforeLines="0" w:after="0" w:afterLines="0" w:line="288" w:lineRule="auto"/>
        <w:ind w:firstLine="422" w:firstLineChars="200"/>
        <w:rPr>
          <w:rFonts w:ascii="Times New Roman" w:hAnsi="Times New Roman"/>
          <w:sz w:val="21"/>
          <w:szCs w:val="21"/>
        </w:rPr>
      </w:pPr>
      <w:r>
        <w:rPr>
          <w:rFonts w:ascii="Times New Roman" w:hAnsi="Times New Roman"/>
          <w:b/>
          <w:sz w:val="21"/>
          <w:szCs w:val="21"/>
        </w:rPr>
        <w:t>第八条：违约责任</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1.乙方具有不按合同要求供货、单方面不履行合同义务等违约行为的，乙方除退还甲方</w:t>
      </w:r>
      <w:r>
        <w:rPr>
          <w:rFonts w:hint="eastAsia" w:ascii="Times New Roman" w:hAnsi="Times New Roman"/>
          <w:sz w:val="21"/>
          <w:szCs w:val="21"/>
        </w:rPr>
        <w:t>已</w:t>
      </w:r>
      <w:r>
        <w:rPr>
          <w:rFonts w:ascii="Times New Roman" w:hAnsi="Times New Roman"/>
          <w:sz w:val="21"/>
          <w:szCs w:val="21"/>
        </w:rPr>
        <w:t>付全部款项外，还应</w:t>
      </w:r>
      <w:r>
        <w:rPr>
          <w:rFonts w:hint="eastAsia" w:ascii="Times New Roman" w:hAnsi="Times New Roman"/>
          <w:sz w:val="21"/>
          <w:szCs w:val="21"/>
        </w:rPr>
        <w:t>向甲方支付合同总价款</w:t>
      </w:r>
      <w:r>
        <w:rPr>
          <w:rFonts w:ascii="Times New Roman" w:hAnsi="Times New Roman"/>
          <w:sz w:val="21"/>
          <w:szCs w:val="21"/>
        </w:rPr>
        <w:t>20％的违约赔偿金。</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除本合同另有约定外，</w:t>
      </w:r>
      <w:r>
        <w:rPr>
          <w:rFonts w:ascii="Times New Roman" w:hAnsi="Times New Roman"/>
          <w:sz w:val="21"/>
          <w:szCs w:val="21"/>
        </w:rPr>
        <w:t>乙方逾期履行合同义务的，应向甲方偿付合同总价万分之五每日的违约金。逾期超5天以上的，逾期部分应向甲方偿付合同总价千分之五每日的违约金。</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3.甲方逾期支付合同价款的，应向乙方偿付逾期金额万分之五每日的违约金。</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4.乙方未能全面履行合同约定或有违约行为的，履约保证金不予退还，并按合同</w:t>
      </w:r>
      <w:r>
        <w:rPr>
          <w:rFonts w:hint="eastAsia" w:ascii="Times New Roman" w:hAnsi="Times New Roman"/>
          <w:sz w:val="21"/>
          <w:szCs w:val="21"/>
        </w:rPr>
        <w:t>总</w:t>
      </w:r>
      <w:r>
        <w:rPr>
          <w:rFonts w:ascii="Times New Roman" w:hAnsi="Times New Roman"/>
          <w:sz w:val="21"/>
          <w:szCs w:val="21"/>
        </w:rPr>
        <w:t>价款的20%支付违约金。</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5.本合同货物须由乙方直接供应，不得转让、转包、分包他人供应；否则，甲方有权解除合同、拒付（或要求退还）合同价款、没收履约保证金，并要求乙方支付合同</w:t>
      </w:r>
      <w:r>
        <w:rPr>
          <w:rFonts w:hint="eastAsia" w:ascii="Times New Roman" w:hAnsi="Times New Roman"/>
          <w:sz w:val="21"/>
          <w:szCs w:val="21"/>
        </w:rPr>
        <w:t>总</w:t>
      </w:r>
      <w:r>
        <w:rPr>
          <w:rFonts w:ascii="Times New Roman" w:hAnsi="Times New Roman"/>
          <w:sz w:val="21"/>
          <w:szCs w:val="21"/>
        </w:rPr>
        <w:t>价款20%的违约金。</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6.乙方所供货物侵犯第三方知识产权的，乙方应承担由此造成的所有损失（包括但不限于侵权赔偿款、诉讼费、律师费、向甲方退还已收全款并按合同</w:t>
      </w:r>
      <w:r>
        <w:rPr>
          <w:rFonts w:hint="eastAsia" w:ascii="Times New Roman" w:hAnsi="Times New Roman"/>
          <w:sz w:val="21"/>
          <w:szCs w:val="21"/>
        </w:rPr>
        <w:t>总</w:t>
      </w:r>
      <w:r>
        <w:rPr>
          <w:rFonts w:ascii="Times New Roman" w:hAnsi="Times New Roman"/>
          <w:sz w:val="21"/>
          <w:szCs w:val="21"/>
        </w:rPr>
        <w:t>价款的20%支付违约金等）。</w:t>
      </w:r>
    </w:p>
    <w:p>
      <w:pPr>
        <w:pStyle w:val="16"/>
        <w:spacing w:before="0" w:beforeLines="0" w:after="0" w:afterLines="0" w:line="288" w:lineRule="auto"/>
        <w:ind w:firstLine="422" w:firstLineChars="200"/>
        <w:rPr>
          <w:rFonts w:ascii="Times New Roman" w:hAnsi="Times New Roman"/>
          <w:sz w:val="21"/>
          <w:szCs w:val="21"/>
        </w:rPr>
      </w:pPr>
      <w:r>
        <w:rPr>
          <w:rFonts w:ascii="Times New Roman" w:hAnsi="Times New Roman"/>
          <w:b/>
          <w:sz w:val="21"/>
          <w:szCs w:val="21"/>
        </w:rPr>
        <w:t>第九条：争议的解决</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本合同纠纷由双方协商解决，协商不成，由甲方所在地人民法院诉讼解决。</w:t>
      </w:r>
    </w:p>
    <w:p>
      <w:pPr>
        <w:pStyle w:val="16"/>
        <w:spacing w:before="0" w:beforeLines="0" w:after="0" w:afterLines="0" w:line="288" w:lineRule="auto"/>
        <w:ind w:firstLine="422" w:firstLineChars="200"/>
        <w:rPr>
          <w:rFonts w:ascii="Times New Roman" w:hAnsi="Times New Roman"/>
          <w:sz w:val="21"/>
          <w:szCs w:val="21"/>
        </w:rPr>
      </w:pPr>
      <w:r>
        <w:rPr>
          <w:rFonts w:ascii="Times New Roman" w:hAnsi="Times New Roman"/>
          <w:b/>
          <w:sz w:val="21"/>
          <w:szCs w:val="21"/>
        </w:rPr>
        <w:t>第十条：合同的生效</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1.本合同经甲、乙双方法定代表人或其委托代理人签字并加盖单位印章后生效。</w:t>
      </w:r>
    </w:p>
    <w:p>
      <w:pPr>
        <w:pStyle w:val="16"/>
        <w:spacing w:before="0" w:beforeLines="0" w:after="0" w:afterLines="0" w:line="288" w:lineRule="auto"/>
        <w:ind w:firstLine="420" w:firstLineChars="200"/>
        <w:rPr>
          <w:rFonts w:ascii="Times New Roman" w:hAnsi="Times New Roman"/>
          <w:sz w:val="21"/>
          <w:szCs w:val="21"/>
        </w:rPr>
      </w:pPr>
      <w:r>
        <w:rPr>
          <w:rFonts w:ascii="Times New Roman" w:hAnsi="Times New Roman"/>
          <w:sz w:val="21"/>
          <w:szCs w:val="21"/>
        </w:rPr>
        <w:t>2.本合同一式陆份，甲方执肆份，乙方和鉴证方各执壹份，具有同等法律效力。</w:t>
      </w:r>
    </w:p>
    <w:p>
      <w:pPr>
        <w:spacing w:line="360" w:lineRule="exact"/>
        <w:ind w:firstLine="420"/>
        <w:rPr>
          <w:color w:val="auto"/>
          <w:sz w:val="21"/>
          <w:szCs w:val="21"/>
          <w:highlight w:val="none"/>
        </w:rPr>
      </w:pPr>
      <w:r>
        <w:rPr>
          <w:rFonts w:ascii="Times New Roman" w:hAnsi="Times New Roman"/>
          <w:sz w:val="21"/>
          <w:szCs w:val="21"/>
        </w:rPr>
        <w:t>3.本合同附件及双方的磋商文件、</w:t>
      </w:r>
      <w:r>
        <w:rPr>
          <w:rFonts w:hint="eastAsia" w:ascii="Times New Roman" w:hAnsi="Times New Roman"/>
          <w:sz w:val="21"/>
          <w:szCs w:val="21"/>
        </w:rPr>
        <w:t>响应</w:t>
      </w:r>
      <w:r>
        <w:rPr>
          <w:rFonts w:ascii="Times New Roman" w:hAnsi="Times New Roman"/>
          <w:sz w:val="21"/>
          <w:szCs w:val="21"/>
        </w:rPr>
        <w:t>文件、书面澄清（承诺）等系本合同的组成部分。</w:t>
      </w:r>
    </w:p>
    <w:tbl>
      <w:tblPr>
        <w:tblStyle w:val="25"/>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甲方（公章）：</w:t>
            </w:r>
            <w:r>
              <w:rPr>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乙方（公章）：</w:t>
            </w:r>
            <w:r>
              <w:rPr>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法定代表人或其委托代理人：</w:t>
            </w:r>
          </w:p>
          <w:p>
            <w:pPr>
              <w:spacing w:line="360" w:lineRule="exact"/>
              <w:rPr>
                <w:color w:val="auto"/>
                <w:spacing w:val="-6"/>
                <w:sz w:val="21"/>
                <w:szCs w:val="21"/>
                <w:highlight w:val="none"/>
              </w:rPr>
            </w:pPr>
            <w:r>
              <w:rPr>
                <w:rFonts w:hint="eastAsia"/>
                <w:color w:val="auto"/>
                <w:spacing w:val="-6"/>
                <w:sz w:val="21"/>
                <w:szCs w:val="21"/>
                <w:highlight w:val="none"/>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法定代表人或其委托代理人：</w:t>
            </w:r>
          </w:p>
          <w:p>
            <w:pPr>
              <w:spacing w:line="360" w:lineRule="exact"/>
              <w:rPr>
                <w:color w:val="auto"/>
                <w:spacing w:val="-6"/>
                <w:sz w:val="21"/>
                <w:szCs w:val="21"/>
                <w:highlight w:val="none"/>
              </w:rPr>
            </w:pPr>
            <w:r>
              <w:rPr>
                <w:rFonts w:hint="eastAsia"/>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地址：</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 xml:space="preserve">电话： </w:t>
            </w:r>
            <w:r>
              <w:rPr>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开户银行：</w:t>
            </w:r>
            <w:r>
              <w:rPr>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开户银行：</w:t>
            </w:r>
            <w:r>
              <w:rPr>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 xml:space="preserve">签约地点：              </w:t>
            </w:r>
            <w:r>
              <w:rPr>
                <w:color w:val="auto"/>
                <w:spacing w:val="-6"/>
                <w:sz w:val="21"/>
                <w:szCs w:val="21"/>
                <w:highlight w:val="none"/>
              </w:rPr>
              <w:t xml:space="preserve">   </w:t>
            </w:r>
            <w:r>
              <w:rPr>
                <w:rFonts w:hint="eastAsia"/>
                <w:color w:val="auto"/>
                <w:spacing w:val="-6"/>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合同鉴证方（鉴证章）：</w:t>
            </w:r>
            <w:r>
              <w:rPr>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法定代表人或其委托代理人：</w:t>
            </w:r>
          </w:p>
          <w:p>
            <w:pPr>
              <w:spacing w:line="360" w:lineRule="exact"/>
              <w:rPr>
                <w:color w:val="auto"/>
                <w:spacing w:val="-6"/>
                <w:sz w:val="21"/>
                <w:szCs w:val="21"/>
                <w:highlight w:val="none"/>
              </w:rPr>
            </w:pPr>
            <w:r>
              <w:rPr>
                <w:rFonts w:hint="eastAsia"/>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电话：                                  鉴证时间：    年   月   日</w:t>
            </w:r>
          </w:p>
        </w:tc>
      </w:tr>
    </w:tbl>
    <w:p>
      <w:pPr>
        <w:pStyle w:val="16"/>
        <w:adjustRightInd w:val="0"/>
        <w:snapToGrid w:val="0"/>
        <w:spacing w:beforeLines="0" w:afterLines="0" w:line="288" w:lineRule="auto"/>
        <w:ind w:left="5103" w:hanging="5103" w:hangingChars="2430"/>
        <w:rPr>
          <w:rFonts w:hAnsi="宋体"/>
          <w:color w:val="auto"/>
          <w:sz w:val="21"/>
          <w:szCs w:val="21"/>
          <w:highlight w:val="none"/>
        </w:rPr>
      </w:pPr>
    </w:p>
    <w:p>
      <w:pPr>
        <w:pStyle w:val="16"/>
        <w:tabs>
          <w:tab w:val="left" w:pos="2472"/>
        </w:tabs>
        <w:adjustRightInd w:val="0"/>
        <w:snapToGrid w:val="0"/>
        <w:spacing w:beforeLines="0" w:afterLines="0" w:line="288" w:lineRule="auto"/>
        <w:jc w:val="center"/>
        <w:outlineLvl w:val="0"/>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w:t>
      </w:r>
      <w:r>
        <w:rPr>
          <w:rFonts w:hint="eastAsia" w:hAnsi="宋体"/>
          <w:b/>
          <w:color w:val="auto"/>
          <w:spacing w:val="-6"/>
          <w:sz w:val="32"/>
          <w:szCs w:val="32"/>
          <w:highlight w:val="none"/>
        </w:rPr>
        <w:t xml:space="preserve"> </w:t>
      </w:r>
      <w:r>
        <w:rPr>
          <w:rFonts w:hAnsi="宋体"/>
          <w:b/>
          <w:color w:val="auto"/>
          <w:spacing w:val="-6"/>
          <w:sz w:val="32"/>
          <w:szCs w:val="32"/>
          <w:highlight w:val="none"/>
        </w:rPr>
        <w:t xml:space="preserve"> 响应文件格式</w:t>
      </w:r>
    </w:p>
    <w:p>
      <w:pPr>
        <w:adjustRightInd w:val="0"/>
        <w:snapToGrid w:val="0"/>
        <w:spacing w:line="288" w:lineRule="auto"/>
        <w:rPr>
          <w:rFonts w:ascii="宋体" w:hAnsi="宋体"/>
          <w:b/>
          <w:bCs/>
          <w:color w:val="auto"/>
          <w:spacing w:val="-6"/>
          <w:sz w:val="24"/>
          <w:highlight w:val="none"/>
        </w:rPr>
      </w:pPr>
    </w:p>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 xml:space="preserve">目 </w:t>
      </w:r>
      <w:r>
        <w:rPr>
          <w:rFonts w:ascii="宋体" w:hAnsi="宋体"/>
          <w:b/>
          <w:bCs/>
          <w:color w:val="auto"/>
          <w:spacing w:val="-6"/>
          <w:sz w:val="21"/>
          <w:szCs w:val="21"/>
          <w:highlight w:val="none"/>
        </w:rPr>
        <w:t xml:space="preserve"> </w:t>
      </w:r>
      <w:r>
        <w:rPr>
          <w:rFonts w:hint="eastAsia" w:ascii="宋体" w:hAnsi="宋体"/>
          <w:b/>
          <w:bCs/>
          <w:color w:val="auto"/>
          <w:spacing w:val="-6"/>
          <w:sz w:val="21"/>
          <w:szCs w:val="21"/>
          <w:highlight w:val="none"/>
        </w:rPr>
        <w:t>录</w:t>
      </w:r>
    </w:p>
    <w:p>
      <w:pPr>
        <w:adjustRightInd w:val="0"/>
        <w:snapToGrid w:val="0"/>
        <w:spacing w:line="288" w:lineRule="auto"/>
        <w:ind w:firstLine="422" w:firstLineChars="200"/>
        <w:rPr>
          <w:rFonts w:ascii="宋体" w:hAnsi="宋体" w:cs="宋体"/>
          <w:b/>
          <w:bCs/>
          <w:color w:val="auto"/>
          <w:sz w:val="21"/>
          <w:szCs w:val="21"/>
          <w:highlight w:val="none"/>
        </w:rPr>
      </w:pPr>
      <w:bookmarkStart w:id="39" w:name="_Hlk71884160"/>
      <w:r>
        <w:rPr>
          <w:rFonts w:hint="eastAsia" w:ascii="宋体" w:hAnsi="宋体" w:cs="宋体"/>
          <w:b/>
          <w:bCs/>
          <w:color w:val="auto"/>
          <w:sz w:val="21"/>
          <w:szCs w:val="21"/>
          <w:highlight w:val="none"/>
        </w:rPr>
        <w:t>▲1.资格文件（单独上传）</w:t>
      </w:r>
    </w:p>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资格审查要求的资格证明材料(均需加盖公章)：</w:t>
      </w:r>
    </w:p>
    <w:bookmarkEnd w:id="39"/>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rFonts w:ascii="宋体" w:hAnsi="宋体" w:cs="宋体"/>
          <w:b/>
          <w:bCs/>
          <w:color w:val="auto"/>
          <w:sz w:val="21"/>
          <w:szCs w:val="21"/>
          <w:highlight w:val="none"/>
        </w:rPr>
      </w:pPr>
      <w:bookmarkStart w:id="40" w:name="_Hlk71884127"/>
      <w:r>
        <w:rPr>
          <w:rFonts w:hint="eastAsia" w:ascii="宋体" w:hAnsi="宋体" w:cs="宋体"/>
          <w:b/>
          <w:bCs/>
          <w:color w:val="auto"/>
          <w:sz w:val="21"/>
          <w:szCs w:val="21"/>
          <w:highlight w:val="none"/>
        </w:rPr>
        <w:t>（</w:t>
      </w:r>
      <w:r>
        <w:rPr>
          <w:rFonts w:ascii="宋体" w:hAnsi="宋体" w:cs="宋体"/>
          <w:b/>
          <w:bCs/>
          <w:color w:val="auto"/>
          <w:sz w:val="21"/>
          <w:szCs w:val="21"/>
          <w:highlight w:val="none"/>
        </w:rPr>
        <w:t>2）符合参加采购活动应当具备的一般条件的承诺函</w:t>
      </w:r>
    </w:p>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3）</w:t>
      </w:r>
      <w:r>
        <w:rPr>
          <w:rFonts w:hint="eastAsia" w:ascii="宋体" w:hAnsi="宋体" w:cs="宋体"/>
          <w:b/>
          <w:bCs/>
          <w:color w:val="auto"/>
          <w:sz w:val="21"/>
          <w:szCs w:val="21"/>
          <w:highlight w:val="none"/>
        </w:rPr>
        <w:t>本项目的特定资格要求</w:t>
      </w:r>
      <w:r>
        <w:rPr>
          <w:rFonts w:ascii="宋体" w:hAnsi="宋体" w:cs="宋体"/>
          <w:b/>
          <w:bCs/>
          <w:color w:val="auto"/>
          <w:sz w:val="21"/>
          <w:szCs w:val="21"/>
          <w:highlight w:val="none"/>
        </w:rPr>
        <w:t>证明材料：无</w:t>
      </w:r>
    </w:p>
    <w:bookmarkEnd w:id="40"/>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2.报价文件</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（1）初次报价一览表</w:t>
      </w:r>
    </w:p>
    <w:p>
      <w:pPr>
        <w:adjustRightInd w:val="0"/>
        <w:snapToGrid w:val="0"/>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3.商务和技术文件</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（1）响应函</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）法定代表人授权委托书</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2021年12月（含）以后任意一月</w:t>
      </w:r>
      <w:r>
        <w:rPr>
          <w:rFonts w:hint="eastAsia" w:ascii="宋体" w:hAnsi="宋体" w:cs="宋体"/>
          <w:color w:val="auto"/>
          <w:sz w:val="21"/>
          <w:szCs w:val="21"/>
          <w:highlight w:val="none"/>
        </w:rPr>
        <w:t>供应商授权代表社保缴纳证明</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）供应商同类合同一览表</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4）采购需求偏离表</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5）货物配置清单</w:t>
      </w:r>
    </w:p>
    <w:p>
      <w:pPr>
        <w:adjustRightInd w:val="0"/>
        <w:snapToGrid w:val="0"/>
        <w:spacing w:line="288" w:lineRule="auto"/>
        <w:ind w:firstLine="420" w:firstLineChars="200"/>
        <w:rPr>
          <w:rFonts w:ascii="宋体" w:hAnsi="宋体" w:cs="宋体"/>
          <w:color w:val="auto"/>
          <w:sz w:val="21"/>
          <w:szCs w:val="21"/>
          <w:highlight w:val="none"/>
        </w:rPr>
      </w:pPr>
      <w:bookmarkStart w:id="41" w:name="_Hlk71884196"/>
      <w:r>
        <w:rPr>
          <w:rFonts w:hint="eastAsia" w:ascii="宋体" w:hAnsi="宋体" w:cs="宋体"/>
          <w:color w:val="auto"/>
          <w:sz w:val="21"/>
          <w:szCs w:val="21"/>
          <w:highlight w:val="none"/>
        </w:rPr>
        <w:t>（</w:t>
      </w:r>
      <w:r>
        <w:rPr>
          <w:rFonts w:ascii="宋体" w:hAnsi="宋体" w:cs="宋体"/>
          <w:color w:val="auto"/>
          <w:sz w:val="21"/>
          <w:szCs w:val="21"/>
          <w:highlight w:val="none"/>
        </w:rPr>
        <w:t>6）技术方案</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ascii="宋体" w:hAnsi="宋体" w:cs="宋体"/>
          <w:color w:val="auto"/>
          <w:sz w:val="21"/>
          <w:szCs w:val="21"/>
          <w:highlight w:val="none"/>
        </w:rPr>
        <w:t>）</w:t>
      </w:r>
      <w:r>
        <w:rPr>
          <w:rFonts w:hint="eastAsia" w:ascii="宋体" w:hAnsi="宋体" w:cs="宋体"/>
          <w:color w:val="auto"/>
          <w:sz w:val="21"/>
          <w:szCs w:val="21"/>
          <w:highlight w:val="none"/>
        </w:rPr>
        <w:t>供应商</w:t>
      </w:r>
      <w:r>
        <w:rPr>
          <w:rFonts w:ascii="宋体" w:hAnsi="宋体" w:cs="宋体"/>
          <w:color w:val="auto"/>
          <w:sz w:val="21"/>
          <w:szCs w:val="21"/>
          <w:highlight w:val="none"/>
        </w:rPr>
        <w:t>需要说明的其他文件和材料</w:t>
      </w:r>
      <w:bookmarkEnd w:id="41"/>
    </w:p>
    <w:p>
      <w:pPr>
        <w:widowControl/>
        <w:adjustRightInd w:val="0"/>
        <w:snapToGrid w:val="0"/>
        <w:spacing w:line="288" w:lineRule="auto"/>
        <w:jc w:val="left"/>
        <w:rPr>
          <w:rFonts w:ascii="宋体" w:hAnsi="宋体"/>
          <w:b/>
          <w:bCs/>
          <w:color w:val="auto"/>
          <w:spacing w:val="-6"/>
          <w:sz w:val="21"/>
          <w:szCs w:val="21"/>
          <w:highlight w:val="none"/>
        </w:rPr>
      </w:pPr>
      <w:r>
        <w:rPr>
          <w:rFonts w:ascii="宋体" w:hAnsi="宋体"/>
          <w:b/>
          <w:bCs/>
          <w:color w:val="auto"/>
          <w:spacing w:val="-6"/>
          <w:sz w:val="21"/>
          <w:szCs w:val="21"/>
          <w:highlight w:val="none"/>
        </w:rPr>
        <w:br w:type="page"/>
      </w:r>
    </w:p>
    <w:p>
      <w:pPr>
        <w:adjustRightInd w:val="0"/>
        <w:snapToGrid w:val="0"/>
        <w:spacing w:line="288" w:lineRule="auto"/>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外层包装（封签）</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jc w:val="center"/>
        <w:rPr>
          <w:rFonts w:ascii="宋体" w:hAnsi="宋体"/>
          <w:bCs/>
          <w:color w:val="auto"/>
          <w:spacing w:val="-6"/>
          <w:sz w:val="21"/>
          <w:szCs w:val="21"/>
          <w:highlight w:val="none"/>
        </w:rPr>
      </w:pPr>
      <w:r>
        <w:rPr>
          <w:rFonts w:hint="eastAsia" w:ascii="宋体" w:hAnsi="宋体"/>
          <w:bCs/>
          <w:color w:val="auto"/>
          <w:spacing w:val="-6"/>
          <w:sz w:val="21"/>
          <w:szCs w:val="21"/>
          <w:highlight w:val="none"/>
        </w:rPr>
        <w:t>____________________（供应商名称）</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竞争性磋商</w:t>
      </w: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响应文件</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采购人：</w:t>
      </w:r>
      <w:r>
        <w:rPr>
          <w:rFonts w:hint="eastAsia" w:ascii="宋体" w:hAnsi="宋体"/>
          <w:bCs/>
          <w:color w:val="auto"/>
          <w:spacing w:val="-6"/>
          <w:sz w:val="21"/>
          <w:szCs w:val="21"/>
          <w:highlight w:val="none"/>
          <w:lang w:eastAsia="zh-CN"/>
        </w:rPr>
        <w:t>中国美术学院</w:t>
      </w: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项目名称：</w:t>
      </w:r>
      <w:r>
        <w:rPr>
          <w:rFonts w:hint="eastAsia" w:ascii="宋体" w:hAnsi="宋体"/>
          <w:bCs/>
          <w:color w:val="auto"/>
          <w:spacing w:val="-6"/>
          <w:sz w:val="21"/>
          <w:szCs w:val="21"/>
          <w:highlight w:val="none"/>
          <w:lang w:eastAsia="zh-CN"/>
        </w:rPr>
        <w:t>2022年学生运动服装</w:t>
      </w: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项目编号：</w:t>
      </w:r>
      <w:r>
        <w:rPr>
          <w:rFonts w:hint="eastAsia" w:ascii="宋体" w:hAnsi="宋体"/>
          <w:bCs/>
          <w:color w:val="auto"/>
          <w:spacing w:val="-6"/>
          <w:sz w:val="21"/>
          <w:szCs w:val="21"/>
          <w:highlight w:val="none"/>
          <w:lang w:eastAsia="zh-CN"/>
        </w:rPr>
        <w:t xml:space="preserve">QSZB-F(F)-C22234(CS)   </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供应商名称（盖章）：</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供应商地址：</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在  年  月  日  时  分之前不得启封</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rPr>
          <w:rFonts w:ascii="宋体" w:hAnsi="宋体"/>
          <w:bCs/>
          <w:color w:val="auto"/>
          <w:spacing w:val="-6"/>
          <w:sz w:val="21"/>
          <w:szCs w:val="21"/>
          <w:highlight w:val="none"/>
        </w:rPr>
      </w:pPr>
      <w:r>
        <w:rPr>
          <w:rFonts w:hint="eastAsia" w:ascii="宋体" w:hAnsi="宋体"/>
          <w:color w:val="auto"/>
          <w:spacing w:val="-6"/>
          <w:sz w:val="21"/>
          <w:szCs w:val="21"/>
          <w:highlight w:val="none"/>
        </w:rPr>
        <w:t>供应商授权代表签名：</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日期：  年  月  日</w:t>
      </w:r>
    </w:p>
    <w:p>
      <w:pPr>
        <w:adjustRightInd w:val="0"/>
        <w:snapToGrid w:val="0"/>
        <w:spacing w:line="288" w:lineRule="auto"/>
        <w:rPr>
          <w:rFonts w:ascii="宋体" w:hAnsi="宋体"/>
          <w:color w:val="auto"/>
          <w:spacing w:val="-6"/>
          <w:sz w:val="21"/>
          <w:szCs w:val="21"/>
          <w:highlight w:val="none"/>
        </w:rPr>
      </w:pPr>
      <w:r>
        <w:rPr>
          <w:rFonts w:ascii="宋体" w:hAnsi="宋体"/>
          <w:bCs/>
          <w:color w:val="auto"/>
          <w:spacing w:val="-6"/>
          <w:sz w:val="21"/>
          <w:szCs w:val="21"/>
          <w:highlight w:val="none"/>
        </w:rPr>
        <w:br w:type="page"/>
      </w:r>
      <w:r>
        <w:rPr>
          <w:rFonts w:hint="eastAsia" w:ascii="宋体" w:hAnsi="宋体"/>
          <w:color w:val="auto"/>
          <w:spacing w:val="-6"/>
          <w:sz w:val="21"/>
          <w:szCs w:val="21"/>
          <w:highlight w:val="none"/>
        </w:rPr>
        <w:t>封面</w:t>
      </w:r>
    </w:p>
    <w:p>
      <w:pPr>
        <w:adjustRightInd w:val="0"/>
        <w:snapToGrid w:val="0"/>
        <w:spacing w:line="288" w:lineRule="auto"/>
        <w:jc w:val="right"/>
        <w:rPr>
          <w:rFonts w:ascii="宋体" w:hAnsi="宋体"/>
          <w:color w:val="auto"/>
          <w:spacing w:val="-6"/>
          <w:sz w:val="21"/>
          <w:szCs w:val="21"/>
          <w:highlight w:val="none"/>
        </w:rPr>
      </w:pPr>
      <w:r>
        <w:rPr>
          <w:rFonts w:hint="eastAsia" w:ascii="宋体" w:hAnsi="宋体"/>
          <w:b/>
          <w:bCs/>
          <w:color w:val="auto"/>
          <w:spacing w:val="-6"/>
          <w:sz w:val="21"/>
          <w:szCs w:val="21"/>
          <w:highlight w:val="none"/>
        </w:rPr>
        <w:t>正本或副本</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jc w:val="center"/>
        <w:rPr>
          <w:rFonts w:ascii="宋体" w:hAnsi="宋体"/>
          <w:bCs/>
          <w:color w:val="auto"/>
          <w:spacing w:val="-6"/>
          <w:sz w:val="21"/>
          <w:szCs w:val="21"/>
          <w:highlight w:val="none"/>
        </w:rPr>
      </w:pPr>
      <w:r>
        <w:rPr>
          <w:rFonts w:hint="eastAsia" w:ascii="宋体" w:hAnsi="宋体"/>
          <w:bCs/>
          <w:color w:val="auto"/>
          <w:spacing w:val="-6"/>
          <w:sz w:val="21"/>
          <w:szCs w:val="21"/>
          <w:highlight w:val="none"/>
        </w:rPr>
        <w:t>____________________（供应商名称）</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竞争性磋商</w:t>
      </w: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响应文件</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采购人：</w:t>
      </w:r>
      <w:r>
        <w:rPr>
          <w:rFonts w:hint="eastAsia" w:ascii="宋体" w:hAnsi="宋体"/>
          <w:bCs/>
          <w:color w:val="auto"/>
          <w:spacing w:val="-6"/>
          <w:sz w:val="21"/>
          <w:szCs w:val="21"/>
          <w:highlight w:val="none"/>
          <w:lang w:eastAsia="zh-CN"/>
        </w:rPr>
        <w:t>中国美术学院</w:t>
      </w: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项目名称：</w:t>
      </w:r>
      <w:r>
        <w:rPr>
          <w:rFonts w:hint="eastAsia" w:ascii="宋体" w:hAnsi="宋体"/>
          <w:bCs/>
          <w:color w:val="auto"/>
          <w:spacing w:val="-6"/>
          <w:sz w:val="21"/>
          <w:szCs w:val="21"/>
          <w:highlight w:val="none"/>
          <w:lang w:eastAsia="zh-CN"/>
        </w:rPr>
        <w:t>2022年学生运动服装</w:t>
      </w: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项目编号：</w:t>
      </w:r>
      <w:r>
        <w:rPr>
          <w:rFonts w:hint="eastAsia" w:ascii="宋体" w:hAnsi="宋体"/>
          <w:bCs/>
          <w:color w:val="auto"/>
          <w:spacing w:val="-6"/>
          <w:sz w:val="21"/>
          <w:szCs w:val="21"/>
          <w:highlight w:val="none"/>
          <w:lang w:eastAsia="zh-CN"/>
        </w:rPr>
        <w:t xml:space="preserve">QSZB-F(F)-C22234(CS)   </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供应商名称（盖章）：</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供应商地址：</w:t>
      </w:r>
    </w:p>
    <w:p>
      <w:pPr>
        <w:adjustRightInd w:val="0"/>
        <w:snapToGrid w:val="0"/>
        <w:spacing w:line="288" w:lineRule="auto"/>
        <w:rPr>
          <w:rFonts w:ascii="宋体" w:hAnsi="宋体"/>
          <w:bCs/>
          <w:color w:val="auto"/>
          <w:spacing w:val="-6"/>
          <w:sz w:val="21"/>
          <w:szCs w:val="21"/>
          <w:highlight w:val="none"/>
        </w:rPr>
      </w:pP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供应商授权代表签名：</w:t>
      </w:r>
    </w:p>
    <w:p>
      <w:pPr>
        <w:adjustRightInd w:val="0"/>
        <w:snapToGrid w:val="0"/>
        <w:spacing w:line="288" w:lineRule="auto"/>
        <w:rPr>
          <w:rFonts w:ascii="宋体" w:hAnsi="宋体"/>
          <w:bCs/>
          <w:color w:val="auto"/>
          <w:spacing w:val="-6"/>
          <w:sz w:val="21"/>
          <w:szCs w:val="21"/>
          <w:highlight w:val="none"/>
        </w:rPr>
      </w:pPr>
      <w:r>
        <w:rPr>
          <w:rFonts w:hint="eastAsia" w:ascii="宋体" w:hAnsi="宋体"/>
          <w:bCs/>
          <w:color w:val="auto"/>
          <w:spacing w:val="-6"/>
          <w:sz w:val="21"/>
          <w:szCs w:val="21"/>
          <w:highlight w:val="none"/>
        </w:rPr>
        <w:t>日期：  年  月  日</w:t>
      </w:r>
    </w:p>
    <w:p>
      <w:pPr>
        <w:adjustRightInd w:val="0"/>
        <w:snapToGrid w:val="0"/>
        <w:spacing w:line="288" w:lineRule="auto"/>
        <w:jc w:val="center"/>
        <w:rPr>
          <w:rFonts w:ascii="宋体" w:hAnsi="宋体"/>
          <w:bCs/>
          <w:color w:val="auto"/>
          <w:spacing w:val="-6"/>
          <w:sz w:val="21"/>
          <w:szCs w:val="21"/>
          <w:highlight w:val="none"/>
        </w:rPr>
      </w:pPr>
      <w:r>
        <w:rPr>
          <w:rFonts w:ascii="宋体" w:hAnsi="宋体"/>
          <w:bCs/>
          <w:color w:val="auto"/>
          <w:spacing w:val="-6"/>
          <w:sz w:val="21"/>
          <w:szCs w:val="21"/>
          <w:highlight w:val="none"/>
        </w:rPr>
        <w:br w:type="page"/>
      </w:r>
    </w:p>
    <w:p>
      <w:pPr>
        <w:adjustRightInd w:val="0"/>
        <w:snapToGrid w:val="0"/>
        <w:spacing w:line="288" w:lineRule="auto"/>
        <w:jc w:val="center"/>
        <w:outlineLvl w:val="1"/>
        <w:rPr>
          <w:rFonts w:ascii="宋体" w:hAnsi="宋体"/>
          <w:b/>
          <w:color w:val="auto"/>
          <w:spacing w:val="-6"/>
          <w:sz w:val="32"/>
          <w:szCs w:val="32"/>
          <w:highlight w:val="none"/>
        </w:rPr>
      </w:pPr>
      <w:r>
        <w:rPr>
          <w:rFonts w:hint="eastAsia" w:ascii="宋体" w:hAnsi="宋体"/>
          <w:b/>
          <w:color w:val="auto"/>
          <w:spacing w:val="-6"/>
          <w:sz w:val="32"/>
          <w:szCs w:val="32"/>
          <w:highlight w:val="none"/>
        </w:rPr>
        <w:t>资格文件</w:t>
      </w:r>
    </w:p>
    <w:p>
      <w:pPr>
        <w:pStyle w:val="21"/>
        <w:adjustRightInd w:val="0"/>
        <w:snapToGrid w:val="0"/>
        <w:spacing w:line="288" w:lineRule="auto"/>
        <w:ind w:left="0" w:firstLine="0" w:firstLineChars="0"/>
        <w:jc w:val="center"/>
        <w:rPr>
          <w:rFonts w:ascii="宋体" w:hAnsi="宋体"/>
          <w:bCs/>
          <w:color w:val="auto"/>
          <w:spacing w:val="-6"/>
          <w:sz w:val="21"/>
          <w:szCs w:val="21"/>
          <w:highlight w:val="none"/>
        </w:rPr>
      </w:pPr>
    </w:p>
    <w:p>
      <w:pPr>
        <w:adjustRightInd w:val="0"/>
        <w:snapToGrid w:val="0"/>
        <w:spacing w:line="288" w:lineRule="auto"/>
        <w:jc w:val="center"/>
        <w:rPr>
          <w:rFonts w:ascii="宋体" w:hAnsi="宋体" w:cs="宋体"/>
          <w:b/>
          <w:bCs/>
          <w:color w:val="auto"/>
          <w:sz w:val="21"/>
          <w:szCs w:val="21"/>
          <w:highlight w:val="none"/>
        </w:rPr>
      </w:pPr>
      <w:bookmarkStart w:id="42" w:name="_Hlk94097338"/>
      <w:r>
        <w:rPr>
          <w:rFonts w:hint="eastAsia" w:ascii="宋体" w:hAnsi="宋体" w:cs="宋体"/>
          <w:b/>
          <w:bCs/>
          <w:color w:val="auto"/>
          <w:sz w:val="21"/>
          <w:szCs w:val="21"/>
          <w:highlight w:val="none"/>
        </w:rPr>
        <w:t>资格审查要求的资格证明材料(均需加盖公章)</w:t>
      </w:r>
    </w:p>
    <w:bookmarkEnd w:id="42"/>
    <w:p>
      <w:pPr>
        <w:pStyle w:val="21"/>
        <w:adjustRightInd w:val="0"/>
        <w:snapToGrid w:val="0"/>
        <w:spacing w:line="288" w:lineRule="auto"/>
        <w:ind w:left="0" w:firstLine="0" w:firstLineChars="0"/>
        <w:jc w:val="center"/>
        <w:rPr>
          <w:rFonts w:ascii="宋体" w:hAnsi="宋体"/>
          <w:bCs/>
          <w:color w:val="auto"/>
          <w:spacing w:val="-6"/>
          <w:sz w:val="21"/>
          <w:szCs w:val="21"/>
          <w:highlight w:val="none"/>
        </w:rPr>
      </w:pPr>
    </w:p>
    <w:p>
      <w:pPr>
        <w:pStyle w:val="21"/>
        <w:adjustRightInd w:val="0"/>
        <w:snapToGrid w:val="0"/>
        <w:spacing w:line="288" w:lineRule="auto"/>
        <w:ind w:left="0" w:firstLine="0" w:firstLineChars="0"/>
        <w:jc w:val="center"/>
        <w:rPr>
          <w:rFonts w:ascii="宋体" w:hAnsi="宋体"/>
          <w:bCs/>
          <w:color w:val="auto"/>
          <w:spacing w:val="-6"/>
          <w:sz w:val="21"/>
          <w:szCs w:val="21"/>
          <w:highlight w:val="none"/>
        </w:rPr>
      </w:pPr>
    </w:p>
    <w:p>
      <w:pPr>
        <w:pStyle w:val="21"/>
        <w:adjustRightInd w:val="0"/>
        <w:snapToGrid w:val="0"/>
        <w:spacing w:line="288" w:lineRule="auto"/>
        <w:ind w:left="0" w:firstLine="0" w:firstLineChars="0"/>
        <w:jc w:val="center"/>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（1）有效的法人或者其他组织的营业执照等证明文件</w:t>
      </w:r>
      <w:r>
        <w:rPr>
          <w:rFonts w:hint="eastAsia" w:ascii="宋体" w:hAnsi="宋体"/>
          <w:color w:val="auto"/>
          <w:spacing w:val="-6"/>
          <w:sz w:val="21"/>
          <w:szCs w:val="21"/>
          <w:highlight w:val="none"/>
        </w:rPr>
        <w:t>（复印件加盖公章）</w:t>
      </w:r>
      <w:r>
        <w:rPr>
          <w:rFonts w:hint="eastAsia" w:ascii="宋体" w:hAnsi="宋体"/>
          <w:b/>
          <w:color w:val="auto"/>
          <w:spacing w:val="-6"/>
          <w:sz w:val="21"/>
          <w:szCs w:val="21"/>
          <w:highlight w:val="none"/>
        </w:rPr>
        <w:t>，自然人的身份证明</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如供应商是企业（包括合伙企业），提供在工商部门注册的有效“企业法人营业执照”或“营业执照”；</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如供应商是事业单位，提供有效的“事业单位法人证书”；</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如供应商是非企业专业服务机构的，提供执业许可证等证明文件；</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如供应商是个体工商户，提供有效的“个体工商户营业执照”；</w:t>
      </w:r>
    </w:p>
    <w:p>
      <w:pPr>
        <w:adjustRightInd w:val="0"/>
        <w:snapToGrid w:val="0"/>
        <w:spacing w:line="288" w:lineRule="auto"/>
        <w:rPr>
          <w:rFonts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如供应商是自然人，提供有效的自然人身份证明。</w:t>
      </w:r>
    </w:p>
    <w:p>
      <w:pPr>
        <w:adjustRightInd w:val="0"/>
        <w:snapToGrid w:val="0"/>
        <w:spacing w:line="288" w:lineRule="auto"/>
        <w:rPr>
          <w:rFonts w:ascii="宋体" w:hAnsi="宋体"/>
          <w:b/>
          <w:color w:val="auto"/>
          <w:sz w:val="21"/>
          <w:szCs w:val="21"/>
          <w:highlight w:val="none"/>
        </w:rPr>
      </w:pPr>
    </w:p>
    <w:p>
      <w:pPr>
        <w:widowControl/>
        <w:adjustRightInd w:val="0"/>
        <w:snapToGrid w:val="0"/>
        <w:spacing w:line="288" w:lineRule="auto"/>
        <w:jc w:val="left"/>
        <w:rPr>
          <w:rFonts w:ascii="宋体" w:hAnsi="宋体"/>
          <w:b/>
          <w:color w:val="auto"/>
          <w:sz w:val="21"/>
          <w:szCs w:val="21"/>
          <w:highlight w:val="none"/>
        </w:rPr>
      </w:pPr>
      <w:r>
        <w:rPr>
          <w:rFonts w:ascii="宋体" w:hAnsi="宋体"/>
          <w:b/>
          <w:color w:val="auto"/>
          <w:sz w:val="21"/>
          <w:szCs w:val="21"/>
          <w:highlight w:val="none"/>
        </w:rPr>
        <w:br w:type="page"/>
      </w:r>
    </w:p>
    <w:p>
      <w:pPr>
        <w:adjustRightInd w:val="0"/>
        <w:snapToGrid w:val="0"/>
        <w:spacing w:line="288" w:lineRule="auto"/>
        <w:jc w:val="center"/>
        <w:outlineLvl w:val="2"/>
        <w:rPr>
          <w:rFonts w:ascii="宋体" w:hAnsi="宋体"/>
          <w:b/>
          <w:bCs/>
          <w:color w:val="auto"/>
          <w:sz w:val="21"/>
          <w:szCs w:val="21"/>
          <w:highlight w:val="none"/>
          <w:shd w:val="clear" w:color="auto" w:fill="FFFFFF"/>
        </w:rPr>
      </w:pPr>
      <w:r>
        <w:rPr>
          <w:rFonts w:hint="eastAsia" w:ascii="宋体" w:hAnsi="宋体"/>
          <w:b/>
          <w:color w:val="auto"/>
          <w:spacing w:val="-6"/>
          <w:sz w:val="21"/>
          <w:szCs w:val="21"/>
          <w:highlight w:val="none"/>
        </w:rPr>
        <w:t>（2）</w:t>
      </w:r>
      <w:r>
        <w:rPr>
          <w:rFonts w:hint="eastAsia" w:ascii="宋体" w:hAnsi="宋体"/>
          <w:b/>
          <w:bCs/>
          <w:color w:val="auto"/>
          <w:sz w:val="21"/>
          <w:szCs w:val="21"/>
          <w:highlight w:val="none"/>
        </w:rPr>
        <w:t>符合参加采购活动应当具备的一般条件的承诺函</w:t>
      </w:r>
    </w:p>
    <w:p>
      <w:pPr>
        <w:adjustRightInd w:val="0"/>
        <w:snapToGrid w:val="0"/>
        <w:spacing w:line="288" w:lineRule="auto"/>
        <w:rPr>
          <w:rFonts w:ascii="宋体" w:hAnsi="宋体"/>
          <w:color w:val="auto"/>
          <w:sz w:val="21"/>
          <w:szCs w:val="21"/>
          <w:highlight w:val="none"/>
          <w:shd w:val="clear" w:color="auto" w:fill="FFFFFF"/>
        </w:rPr>
      </w:pP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致：</w:t>
      </w:r>
      <w:r>
        <w:rPr>
          <w:rFonts w:hint="eastAsia" w:ascii="宋体" w:hAnsi="宋体"/>
          <w:b/>
          <w:bCs/>
          <w:color w:val="auto"/>
          <w:spacing w:val="-6"/>
          <w:sz w:val="21"/>
          <w:szCs w:val="21"/>
          <w:highlight w:val="none"/>
          <w:lang w:eastAsia="zh-CN"/>
        </w:rPr>
        <w:t>中国美术学院</w:t>
      </w:r>
      <w:r>
        <w:rPr>
          <w:rFonts w:hint="eastAsia" w:ascii="宋体" w:hAnsi="宋体"/>
          <w:b/>
          <w:bCs/>
          <w:color w:val="auto"/>
          <w:spacing w:val="-6"/>
          <w:sz w:val="21"/>
          <w:szCs w:val="21"/>
          <w:highlight w:val="none"/>
        </w:rPr>
        <w:t>、浙江求是招标代理有限公司</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我方</w:t>
      </w:r>
      <w:r>
        <w:rPr>
          <w:rFonts w:hint="eastAsia" w:ascii="宋体" w:hAnsi="宋体"/>
          <w:color w:val="auto"/>
          <w:spacing w:val="-6"/>
          <w:sz w:val="21"/>
          <w:szCs w:val="21"/>
          <w:highlight w:val="none"/>
          <w:u w:val="single"/>
        </w:rPr>
        <w:t xml:space="preserve">（供应商名称） </w:t>
      </w:r>
      <w:r>
        <w:rPr>
          <w:rFonts w:ascii="宋体" w:hAnsi="宋体"/>
          <w:color w:val="auto"/>
          <w:spacing w:val="-6"/>
          <w:sz w:val="21"/>
          <w:szCs w:val="21"/>
          <w:highlight w:val="none"/>
          <w:u w:val="single"/>
        </w:rPr>
        <w:t xml:space="preserve">     </w:t>
      </w:r>
      <w:r>
        <w:rPr>
          <w:rFonts w:hint="eastAsia" w:ascii="宋体" w:hAnsi="宋体"/>
          <w:color w:val="auto"/>
          <w:spacing w:val="-6"/>
          <w:sz w:val="21"/>
          <w:szCs w:val="21"/>
          <w:highlight w:val="none"/>
          <w:u w:val="single"/>
        </w:rPr>
        <w:t xml:space="preserve"> </w:t>
      </w:r>
      <w:r>
        <w:rPr>
          <w:rFonts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参加</w:t>
      </w:r>
      <w:r>
        <w:rPr>
          <w:rFonts w:hint="eastAsia" w:ascii="宋体" w:hAnsi="宋体"/>
          <w:color w:val="auto"/>
          <w:spacing w:val="-6"/>
          <w:sz w:val="21"/>
          <w:szCs w:val="21"/>
          <w:highlight w:val="none"/>
          <w:u w:val="single"/>
        </w:rPr>
        <w:t xml:space="preserve">（项目名称） </w:t>
      </w:r>
      <w:r>
        <w:rPr>
          <w:rFonts w:ascii="宋体" w:hAnsi="宋体"/>
          <w:color w:val="auto"/>
          <w:spacing w:val="-6"/>
          <w:sz w:val="21"/>
          <w:szCs w:val="21"/>
          <w:highlight w:val="none"/>
          <w:u w:val="single"/>
        </w:rPr>
        <w:t xml:space="preserve">      </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项目的采购活动并承诺如下：</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（一）具有独立承担民事责任的能力；</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（五）参加本项目政府采购活动前三年内，在经营活动中</w:t>
      </w:r>
      <w:r>
        <w:rPr>
          <w:rFonts w:hint="eastAsia" w:ascii="宋体" w:hAnsi="宋体"/>
          <w:b/>
          <w:color w:val="auto"/>
          <w:spacing w:val="-6"/>
          <w:sz w:val="21"/>
          <w:szCs w:val="21"/>
          <w:highlight w:val="none"/>
          <w:u w:val="single"/>
        </w:rPr>
        <w:t xml:space="preserve">  没有  </w:t>
      </w:r>
      <w:r>
        <w:rPr>
          <w:rFonts w:hint="eastAsia" w:ascii="宋体" w:hAnsi="宋体"/>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（六）法律、行政法规规定的其他条件。</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二、未被信用中国（</w:t>
      </w:r>
      <w:r>
        <w:rPr>
          <w:rFonts w:ascii="宋体" w:hAnsi="宋体"/>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三、不存在以下情况：</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四、</w:t>
      </w:r>
      <w:r>
        <w:rPr>
          <w:rFonts w:ascii="宋体" w:hAnsi="宋体"/>
          <w:color w:val="auto"/>
          <w:spacing w:val="-6"/>
          <w:sz w:val="21"/>
          <w:szCs w:val="21"/>
          <w:highlight w:val="none"/>
        </w:rPr>
        <w:t>以上事项如有虚假或隐瞒，我方愿意承担一切后果和责任。</w:t>
      </w: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供应商名称（盖章）：</w:t>
      </w: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供应商代表签名：</w:t>
      </w: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日期：     年   月   日</w:t>
      </w:r>
    </w:p>
    <w:p>
      <w:pPr>
        <w:widowControl/>
        <w:adjustRightInd w:val="0"/>
        <w:snapToGrid w:val="0"/>
        <w:spacing w:line="288" w:lineRule="auto"/>
        <w:jc w:val="left"/>
        <w:rPr>
          <w:rFonts w:ascii="宋体" w:hAnsi="宋体"/>
          <w:color w:val="auto"/>
          <w:spacing w:val="-6"/>
          <w:sz w:val="21"/>
          <w:szCs w:val="21"/>
          <w:highlight w:val="none"/>
        </w:rPr>
      </w:pPr>
      <w:r>
        <w:rPr>
          <w:rFonts w:ascii="宋体" w:hAnsi="宋体"/>
          <w:color w:val="auto"/>
          <w:spacing w:val="-6"/>
          <w:sz w:val="21"/>
          <w:szCs w:val="21"/>
          <w:highlight w:val="none"/>
        </w:rPr>
        <w:br w:type="page"/>
      </w:r>
    </w:p>
    <w:p>
      <w:pPr>
        <w:adjustRightInd w:val="0"/>
        <w:snapToGrid w:val="0"/>
        <w:spacing w:line="288" w:lineRule="auto"/>
        <w:jc w:val="left"/>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w:t>
      </w:r>
      <w:r>
        <w:rPr>
          <w:rFonts w:ascii="宋体" w:hAnsi="宋体"/>
          <w:b/>
          <w:color w:val="auto"/>
          <w:spacing w:val="-6"/>
          <w:sz w:val="21"/>
          <w:szCs w:val="21"/>
          <w:highlight w:val="none"/>
        </w:rPr>
        <w:t>3）</w:t>
      </w:r>
      <w:r>
        <w:rPr>
          <w:rFonts w:hint="eastAsia" w:ascii="宋体" w:hAnsi="宋体"/>
          <w:b/>
          <w:color w:val="auto"/>
          <w:spacing w:val="-6"/>
          <w:sz w:val="21"/>
          <w:szCs w:val="21"/>
          <w:highlight w:val="none"/>
        </w:rPr>
        <w:t>本项目的特定资格要求证明材料：无</w:t>
      </w:r>
    </w:p>
    <w:p>
      <w:pPr>
        <w:widowControl/>
        <w:adjustRightInd w:val="0"/>
        <w:snapToGrid w:val="0"/>
        <w:spacing w:line="288" w:lineRule="auto"/>
        <w:jc w:val="center"/>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center"/>
        <w:outlineLvl w:val="1"/>
        <w:rPr>
          <w:rFonts w:ascii="宋体" w:hAnsi="宋体"/>
          <w:b/>
          <w:color w:val="auto"/>
          <w:spacing w:val="-6"/>
          <w:sz w:val="32"/>
          <w:szCs w:val="32"/>
          <w:highlight w:val="none"/>
        </w:rPr>
      </w:pPr>
      <w:r>
        <w:rPr>
          <w:rFonts w:hint="eastAsia" w:ascii="宋体" w:hAnsi="宋体"/>
          <w:b/>
          <w:color w:val="auto"/>
          <w:spacing w:val="-6"/>
          <w:sz w:val="32"/>
          <w:szCs w:val="32"/>
          <w:highlight w:val="none"/>
        </w:rPr>
        <w:t>报价文件</w:t>
      </w:r>
    </w:p>
    <w:p>
      <w:pPr>
        <w:adjustRightInd w:val="0"/>
        <w:snapToGrid w:val="0"/>
        <w:spacing w:line="288" w:lineRule="auto"/>
        <w:jc w:val="center"/>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（1）初次报价一览表</w:t>
      </w:r>
    </w:p>
    <w:p>
      <w:pPr>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 购 人：</w:t>
      </w:r>
      <w:r>
        <w:rPr>
          <w:rFonts w:hint="eastAsia" w:ascii="宋体" w:hAnsi="宋体" w:cs="宋体"/>
          <w:color w:val="auto"/>
          <w:sz w:val="21"/>
          <w:szCs w:val="21"/>
          <w:highlight w:val="none"/>
          <w:lang w:eastAsia="zh-CN"/>
        </w:rPr>
        <w:t>中国美术学院</w:t>
      </w:r>
    </w:p>
    <w:p>
      <w:pPr>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2022年学生运动服装</w:t>
      </w:r>
    </w:p>
    <w:p>
      <w:pPr>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 xml:space="preserve">QSZB-F(F)-C22234(CS)   </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3D模型动画</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相关方案创意设计、原画创作</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49"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宋体" w:hAnsi="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老子内容绘本制作</w:t>
            </w:r>
            <w:r>
              <w:rPr>
                <w:rFonts w:hint="eastAsia" w:ascii="宋体" w:hAnsi="宋体" w:cs="宋体"/>
                <w:b/>
                <w:bCs/>
                <w:color w:val="auto"/>
                <w:sz w:val="21"/>
                <w:szCs w:val="21"/>
                <w:highlight w:val="none"/>
                <w:lang w:val="en-US" w:eastAsia="zh-CN"/>
              </w:rPr>
              <w:t>等</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cs="宋体"/>
                <w:b/>
                <w:bCs/>
                <w:color w:val="auto"/>
                <w:sz w:val="21"/>
                <w:szCs w:val="21"/>
                <w:highlight w:val="none"/>
              </w:rPr>
            </w:pPr>
            <w:r>
              <w:rPr>
                <w:rFonts w:hint="eastAsia" w:ascii="宋体" w:hAnsi="宋体"/>
                <w:b/>
                <w:color w:val="auto"/>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总价（人民币元）</w:t>
            </w:r>
          </w:p>
          <w:p>
            <w:pPr>
              <w:adjustRightInd w:val="0"/>
              <w:snapToGrid w:val="0"/>
              <w:spacing w:line="288" w:lineRule="auto"/>
              <w:rPr>
                <w:rFonts w:ascii="宋体" w:hAnsi="宋体" w:cs="宋体"/>
                <w:b/>
                <w:bCs/>
                <w:color w:val="auto"/>
                <w:sz w:val="21"/>
                <w:szCs w:val="21"/>
                <w:highlight w:val="none"/>
              </w:rPr>
            </w:pPr>
          </w:p>
          <w:p>
            <w:pPr>
              <w:adjustRightInd w:val="0"/>
              <w:snapToGrid w:val="0"/>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小写：_________________________</w:t>
            </w:r>
          </w:p>
          <w:p>
            <w:pPr>
              <w:adjustRightInd w:val="0"/>
              <w:snapToGrid w:val="0"/>
              <w:spacing w:line="288" w:lineRule="auto"/>
              <w:rPr>
                <w:rFonts w:ascii="宋体" w:hAnsi="宋体" w:cs="宋体"/>
                <w:b/>
                <w:bCs/>
                <w:color w:val="auto"/>
                <w:sz w:val="21"/>
                <w:szCs w:val="21"/>
                <w:highlight w:val="none"/>
              </w:rPr>
            </w:pPr>
          </w:p>
          <w:p>
            <w:pPr>
              <w:adjustRightInd w:val="0"/>
              <w:snapToGrid w:val="0"/>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大写：_________________________</w:t>
            </w:r>
          </w:p>
          <w:p>
            <w:pPr>
              <w:adjustRightInd w:val="0"/>
              <w:snapToGrid w:val="0"/>
              <w:spacing w:line="288" w:lineRule="auto"/>
              <w:rPr>
                <w:rFonts w:ascii="宋体" w:hAnsi="宋体" w:cs="宋体"/>
                <w:b/>
                <w:bCs/>
                <w:color w:val="auto"/>
                <w:sz w:val="21"/>
                <w:szCs w:val="21"/>
                <w:highlight w:val="none"/>
              </w:rPr>
            </w:pPr>
          </w:p>
        </w:tc>
      </w:tr>
    </w:tbl>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adjustRightInd w:val="0"/>
        <w:snapToGrid w:val="0"/>
        <w:spacing w:line="288" w:lineRule="auto"/>
        <w:rPr>
          <w:rFonts w:ascii="宋体" w:hAnsi="宋体"/>
          <w:bCs/>
          <w:color w:val="auto"/>
          <w:spacing w:val="-6"/>
          <w:sz w:val="21"/>
          <w:szCs w:val="21"/>
          <w:highlight w:val="none"/>
        </w:rPr>
      </w:pPr>
      <w:r>
        <w:rPr>
          <w:rFonts w:ascii="宋体" w:hAnsi="宋体"/>
          <w:bCs/>
          <w:color w:val="auto"/>
          <w:spacing w:val="-6"/>
          <w:sz w:val="21"/>
          <w:szCs w:val="21"/>
          <w:highlight w:val="none"/>
        </w:rPr>
        <w:t>1.</w:t>
      </w:r>
      <w:r>
        <w:rPr>
          <w:rFonts w:hint="eastAsia" w:ascii="宋体" w:hAnsi="宋体"/>
          <w:bCs/>
          <w:color w:val="auto"/>
          <w:spacing w:val="-6"/>
          <w:sz w:val="21"/>
          <w:szCs w:val="21"/>
          <w:highlight w:val="none"/>
        </w:rPr>
        <w:t>此表在不改变格式要求的情况下，可自行增行。</w:t>
      </w:r>
    </w:p>
    <w:p>
      <w:pPr>
        <w:adjustRightInd w:val="0"/>
        <w:snapToGrid w:val="0"/>
        <w:spacing w:line="288" w:lineRule="auto"/>
        <w:jc w:val="left"/>
        <w:rPr>
          <w:rFonts w:ascii="宋体" w:hAnsi="宋体"/>
          <w:b/>
          <w:color w:val="auto"/>
          <w:spacing w:val="-6"/>
          <w:sz w:val="21"/>
          <w:szCs w:val="21"/>
          <w:highlight w:val="none"/>
        </w:rPr>
      </w:pPr>
      <w:r>
        <w:rPr>
          <w:rFonts w:ascii="宋体" w:hAnsi="宋体"/>
          <w:bCs/>
          <w:color w:val="auto"/>
          <w:spacing w:val="-6"/>
          <w:sz w:val="21"/>
          <w:szCs w:val="21"/>
          <w:highlight w:val="none"/>
        </w:rPr>
        <w:t>2.有关本项目实施所涉及的一切费用均计入报价。</w:t>
      </w:r>
    </w:p>
    <w:p>
      <w:pPr>
        <w:adjustRightInd w:val="0"/>
        <w:snapToGrid w:val="0"/>
        <w:spacing w:line="288" w:lineRule="auto"/>
        <w:jc w:val="left"/>
        <w:rPr>
          <w:rFonts w:ascii="宋体" w:hAnsi="宋体"/>
          <w:b/>
          <w:color w:val="auto"/>
          <w:spacing w:val="-6"/>
          <w:sz w:val="21"/>
          <w:szCs w:val="21"/>
          <w:highlight w:val="none"/>
        </w:rPr>
      </w:pPr>
      <w:r>
        <w:rPr>
          <w:rFonts w:ascii="宋体" w:hAnsi="宋体"/>
          <w:b/>
          <w:color w:val="auto"/>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供应商名称（盖章）：</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供应商代表签名：</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日期：________年____月____日</w:t>
      </w:r>
    </w:p>
    <w:p>
      <w:pPr>
        <w:pStyle w:val="16"/>
        <w:adjustRightInd w:val="0"/>
        <w:snapToGrid w:val="0"/>
        <w:spacing w:beforeLines="0" w:afterLines="0" w:line="288" w:lineRule="auto"/>
        <w:jc w:val="center"/>
        <w:outlineLvl w:val="2"/>
        <w:rPr>
          <w:rFonts w:hAnsi="宋体"/>
          <w:color w:val="auto"/>
          <w:spacing w:val="-6"/>
          <w:sz w:val="21"/>
          <w:szCs w:val="21"/>
          <w:highlight w:val="none"/>
        </w:rPr>
      </w:pPr>
      <w:r>
        <w:rPr>
          <w:rFonts w:hAnsi="宋体"/>
          <w:b/>
          <w:color w:val="auto"/>
          <w:spacing w:val="-6"/>
          <w:sz w:val="21"/>
          <w:szCs w:val="21"/>
          <w:highlight w:val="none"/>
        </w:rPr>
        <w:br w:type="page"/>
      </w:r>
    </w:p>
    <w:p>
      <w:pPr>
        <w:adjustRightInd w:val="0"/>
        <w:snapToGrid w:val="0"/>
        <w:spacing w:line="288" w:lineRule="auto"/>
        <w:jc w:val="center"/>
        <w:outlineLvl w:val="1"/>
        <w:rPr>
          <w:rFonts w:ascii="宋体" w:hAnsi="宋体"/>
          <w:b/>
          <w:color w:val="auto"/>
          <w:spacing w:val="-6"/>
          <w:sz w:val="32"/>
          <w:szCs w:val="32"/>
          <w:highlight w:val="none"/>
        </w:rPr>
      </w:pPr>
      <w:r>
        <w:rPr>
          <w:rFonts w:hint="eastAsia" w:ascii="宋体" w:hAnsi="宋体"/>
          <w:b/>
          <w:color w:val="auto"/>
          <w:spacing w:val="-6"/>
          <w:sz w:val="32"/>
          <w:szCs w:val="32"/>
          <w:highlight w:val="none"/>
        </w:rPr>
        <w:t>商务和技术文件</w:t>
      </w:r>
    </w:p>
    <w:p>
      <w:pPr>
        <w:adjustRightInd w:val="0"/>
        <w:snapToGrid w:val="0"/>
        <w:spacing w:line="288" w:lineRule="auto"/>
        <w:jc w:val="center"/>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（1）响应函</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提交商务和技术文件正本一份、副本____份。</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致：</w:t>
      </w:r>
      <w:r>
        <w:rPr>
          <w:rFonts w:hint="eastAsia" w:ascii="宋体" w:hAnsi="宋体" w:cs="宋体"/>
          <w:b/>
          <w:bCs/>
          <w:color w:val="auto"/>
          <w:sz w:val="21"/>
          <w:szCs w:val="21"/>
          <w:highlight w:val="none"/>
          <w:lang w:eastAsia="zh-CN"/>
        </w:rPr>
        <w:t>中国美术学院</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浙江求是招标代理有限公司</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ind w:firstLine="396" w:firstLineChars="200"/>
        <w:rPr>
          <w:rFonts w:ascii="宋体" w:hAnsi="宋体" w:cs="宋体"/>
          <w:color w:val="auto"/>
          <w:sz w:val="21"/>
          <w:szCs w:val="21"/>
          <w:highlight w:val="none"/>
        </w:rPr>
      </w:pPr>
      <w:r>
        <w:rPr>
          <w:rFonts w:hint="eastAsia" w:ascii="宋体" w:hAnsi="宋体"/>
          <w:color w:val="auto"/>
          <w:spacing w:val="-6"/>
          <w:sz w:val="21"/>
          <w:szCs w:val="21"/>
          <w:highlight w:val="none"/>
        </w:rPr>
        <w:t>我方参加</w:t>
      </w:r>
      <w:r>
        <w:rPr>
          <w:rFonts w:hint="eastAsia" w:ascii="宋体" w:hAnsi="宋体"/>
          <w:bCs/>
          <w:color w:val="auto"/>
          <w:spacing w:val="-6"/>
          <w:sz w:val="21"/>
          <w:szCs w:val="21"/>
          <w:highlight w:val="none"/>
          <w:u w:val="single"/>
          <w:lang w:eastAsia="zh-CN"/>
        </w:rPr>
        <w:t>中国美术学院2022年学生运动服装</w:t>
      </w:r>
      <w:r>
        <w:rPr>
          <w:rFonts w:hint="eastAsia" w:ascii="宋体" w:hAnsi="宋体"/>
          <w:color w:val="auto"/>
          <w:spacing w:val="-6"/>
          <w:sz w:val="21"/>
          <w:szCs w:val="21"/>
          <w:highlight w:val="none"/>
          <w:u w:val="single"/>
        </w:rPr>
        <w:t>（项目编号</w:t>
      </w:r>
      <w:r>
        <w:rPr>
          <w:rFonts w:hint="eastAsia" w:ascii="宋体" w:hAnsi="宋体"/>
          <w:bCs/>
          <w:color w:val="auto"/>
          <w:spacing w:val="-6"/>
          <w:sz w:val="21"/>
          <w:szCs w:val="21"/>
          <w:highlight w:val="none"/>
          <w:u w:val="single"/>
        </w:rPr>
        <w:t>：</w:t>
      </w:r>
      <w:r>
        <w:rPr>
          <w:rFonts w:hint="eastAsia" w:ascii="宋体" w:hAnsi="宋体"/>
          <w:bCs/>
          <w:color w:val="auto"/>
          <w:spacing w:val="-6"/>
          <w:sz w:val="21"/>
          <w:szCs w:val="21"/>
          <w:highlight w:val="none"/>
          <w:u w:val="single"/>
          <w:lang w:eastAsia="zh-CN"/>
        </w:rPr>
        <w:t xml:space="preserve">QSZB-F(F)-C22234(CS)   </w:t>
      </w:r>
      <w:r>
        <w:rPr>
          <w:rFonts w:hint="eastAsia" w:ascii="宋体" w:hAnsi="宋体"/>
          <w:color w:val="auto"/>
          <w:spacing w:val="-6"/>
          <w:sz w:val="21"/>
          <w:szCs w:val="21"/>
          <w:highlight w:val="none"/>
          <w:u w:val="single"/>
        </w:rPr>
        <w:t>）</w:t>
      </w:r>
      <w:r>
        <w:rPr>
          <w:rFonts w:hint="eastAsia" w:ascii="宋体" w:hAnsi="宋体"/>
          <w:color w:val="auto"/>
          <w:spacing w:val="-6"/>
          <w:sz w:val="21"/>
          <w:szCs w:val="21"/>
          <w:highlight w:val="none"/>
        </w:rPr>
        <w:t>项目，为此，我方提交响应文件（资格文件、报价文件、商务和技术文件）正本一份、副本____份。签名代表宣布同意如下：</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3.响应有效期自提交响应文件的截止之日起</w:t>
      </w:r>
      <w:r>
        <w:rPr>
          <w:rFonts w:hint="eastAsia" w:ascii="宋体" w:hAnsi="宋体" w:cs="宋体"/>
          <w:color w:val="auto"/>
          <w:sz w:val="21"/>
          <w:szCs w:val="21"/>
          <w:highlight w:val="none"/>
          <w:u w:val="single"/>
        </w:rPr>
        <w:t>90</w:t>
      </w:r>
      <w:r>
        <w:rPr>
          <w:rFonts w:hint="eastAsia" w:ascii="宋体" w:hAnsi="宋体" w:cs="宋体"/>
          <w:color w:val="auto"/>
          <w:sz w:val="21"/>
          <w:szCs w:val="21"/>
          <w:highlight w:val="none"/>
        </w:rPr>
        <w:t>天。</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5.我方同意按照贵方要求提供与磋商有关的一切数据或资料。</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6.与本磋商有关的一切正式往来信函联系：</w:t>
      </w:r>
    </w:p>
    <w:tbl>
      <w:tblPr>
        <w:tblStyle w:val="7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联系人：</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职务：</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手机：</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电子邮箱：</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地址：</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开户银行：</w:t>
            </w:r>
          </w:p>
        </w:tc>
        <w:tc>
          <w:tcPr>
            <w:tcW w:w="6808" w:type="dxa"/>
          </w:tcPr>
          <w:p>
            <w:pPr>
              <w:adjustRightInd w:val="0"/>
              <w:snapToGrid w:val="0"/>
              <w:spacing w:line="288" w:lineRule="auto"/>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银行账号：</w:t>
            </w:r>
          </w:p>
        </w:tc>
        <w:tc>
          <w:tcPr>
            <w:tcW w:w="6808" w:type="dxa"/>
          </w:tcPr>
          <w:p>
            <w:pPr>
              <w:adjustRightInd w:val="0"/>
              <w:snapToGrid w:val="0"/>
              <w:spacing w:line="288" w:lineRule="auto"/>
              <w:rPr>
                <w:rFonts w:ascii="宋体" w:hAnsi="宋体"/>
                <w:color w:val="auto"/>
                <w:spacing w:val="-6"/>
                <w:sz w:val="21"/>
                <w:szCs w:val="21"/>
                <w:highlight w:val="none"/>
              </w:rPr>
            </w:pPr>
          </w:p>
        </w:tc>
      </w:tr>
    </w:tbl>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供应商名称（盖章）：</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供应商代表签名：</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日期：________年____月____日</w:t>
      </w:r>
    </w:p>
    <w:p>
      <w:pPr>
        <w:widowControl/>
        <w:adjustRightInd w:val="0"/>
        <w:snapToGrid w:val="0"/>
        <w:spacing w:line="288" w:lineRule="auto"/>
        <w:jc w:val="left"/>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center"/>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2</w:t>
      </w:r>
      <w:r>
        <w:rPr>
          <w:rFonts w:hint="eastAsia" w:ascii="宋体" w:hAnsi="宋体" w:cs="宋体"/>
          <w:b/>
          <w:bCs/>
          <w:color w:val="auto"/>
          <w:sz w:val="21"/>
          <w:szCs w:val="21"/>
          <w:highlight w:val="none"/>
        </w:rPr>
        <w:t>）法定代表人授权委托书</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lang w:eastAsia="zh-CN"/>
        </w:rPr>
        <w:t>中国美术学院</w:t>
      </w:r>
      <w:r>
        <w:rPr>
          <w:rFonts w:hint="eastAsia" w:ascii="宋体" w:hAnsi="宋体" w:cs="宋体"/>
          <w:color w:val="auto"/>
          <w:sz w:val="21"/>
          <w:szCs w:val="21"/>
          <w:highlight w:val="none"/>
        </w:rPr>
        <w:t>、浙江求是招标代理有限公司</w:t>
      </w:r>
    </w:p>
    <w:p>
      <w:pPr>
        <w:adjustRightInd w:val="0"/>
        <w:snapToGrid w:val="0"/>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我</w:t>
      </w:r>
      <w:r>
        <w:rPr>
          <w:rFonts w:ascii="宋体" w:hAnsi="宋体"/>
          <w:color w:val="auto"/>
          <w:spacing w:val="-6"/>
          <w:sz w:val="21"/>
          <w:szCs w:val="21"/>
          <w:highlight w:val="none"/>
        </w:rPr>
        <w:t>________________</w:t>
      </w:r>
      <w:r>
        <w:rPr>
          <w:rFonts w:hint="eastAsia" w:ascii="宋体" w:hAnsi="宋体"/>
          <w:color w:val="auto"/>
          <w:spacing w:val="-6"/>
          <w:sz w:val="21"/>
          <w:szCs w:val="21"/>
          <w:highlight w:val="none"/>
        </w:rPr>
        <w:t>（</w:t>
      </w:r>
      <w:r>
        <w:rPr>
          <w:rFonts w:ascii="宋体" w:hAnsi="宋体"/>
          <w:bCs/>
          <w:color w:val="auto"/>
          <w:spacing w:val="-6"/>
          <w:sz w:val="21"/>
          <w:szCs w:val="21"/>
          <w:highlight w:val="none"/>
        </w:rPr>
        <w:t>姓名</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系</w:t>
      </w:r>
      <w:r>
        <w:rPr>
          <w:rFonts w:hint="eastAsia" w:ascii="宋体" w:hAnsi="宋体"/>
          <w:bCs/>
          <w:color w:val="auto"/>
          <w:spacing w:val="-6"/>
          <w:sz w:val="21"/>
          <w:szCs w:val="21"/>
          <w:highlight w:val="none"/>
        </w:rPr>
        <w:t>_________________________（供应商名称）</w:t>
      </w:r>
      <w:r>
        <w:rPr>
          <w:rFonts w:ascii="宋体" w:hAnsi="宋体"/>
          <w:bCs/>
          <w:color w:val="auto"/>
          <w:spacing w:val="-6"/>
          <w:sz w:val="21"/>
          <w:szCs w:val="21"/>
          <w:highlight w:val="none"/>
        </w:rPr>
        <w:t>的法定代表人，身份证</w:t>
      </w:r>
      <w:r>
        <w:rPr>
          <w:rFonts w:hint="eastAsia" w:ascii="宋体" w:hAnsi="宋体"/>
          <w:bCs/>
          <w:color w:val="auto"/>
          <w:spacing w:val="-6"/>
          <w:sz w:val="21"/>
          <w:szCs w:val="21"/>
          <w:highlight w:val="none"/>
        </w:rPr>
        <w:t>号码：_________________________________。</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现授权委托本单位在职职工：</w:t>
      </w:r>
      <w:r>
        <w:rPr>
          <w:rFonts w:ascii="宋体" w:hAnsi="宋体"/>
          <w:color w:val="auto"/>
          <w:spacing w:val="-6"/>
          <w:sz w:val="21"/>
          <w:szCs w:val="21"/>
          <w:highlight w:val="none"/>
        </w:rPr>
        <w:t>_________</w:t>
      </w:r>
      <w:r>
        <w:rPr>
          <w:rFonts w:hint="eastAsia" w:ascii="宋体" w:hAnsi="宋体"/>
          <w:color w:val="auto"/>
          <w:spacing w:val="-6"/>
          <w:sz w:val="21"/>
          <w:szCs w:val="21"/>
          <w:highlight w:val="none"/>
        </w:rPr>
        <w:t>（姓名），身份证号码：</w:t>
      </w:r>
      <w:r>
        <w:rPr>
          <w:rFonts w:ascii="宋体" w:hAnsi="宋体"/>
          <w:color w:val="auto"/>
          <w:spacing w:val="-6"/>
          <w:sz w:val="21"/>
          <w:szCs w:val="21"/>
          <w:highlight w:val="none"/>
        </w:rPr>
        <w:t>_______________</w:t>
      </w:r>
      <w:r>
        <w:rPr>
          <w:rFonts w:hint="eastAsia" w:ascii="宋体" w:hAnsi="宋体"/>
          <w:color w:val="auto"/>
          <w:spacing w:val="-6"/>
          <w:sz w:val="21"/>
          <w:szCs w:val="21"/>
          <w:highlight w:val="none"/>
        </w:rPr>
        <w:t>，以我方的名义参加</w:t>
      </w:r>
      <w:r>
        <w:rPr>
          <w:rFonts w:hint="eastAsia" w:ascii="宋体" w:hAnsi="宋体"/>
          <w:bCs/>
          <w:color w:val="auto"/>
          <w:spacing w:val="-6"/>
          <w:sz w:val="21"/>
          <w:szCs w:val="21"/>
          <w:highlight w:val="none"/>
          <w:lang w:eastAsia="zh-CN"/>
        </w:rPr>
        <w:t>中国美术学院2022年学生运动服装</w:t>
      </w:r>
      <w:r>
        <w:rPr>
          <w:rFonts w:hint="eastAsia" w:ascii="宋体" w:hAnsi="宋体"/>
          <w:color w:val="auto"/>
          <w:spacing w:val="-6"/>
          <w:sz w:val="21"/>
          <w:szCs w:val="21"/>
          <w:highlight w:val="none"/>
        </w:rPr>
        <w:t>的磋商活动，并代表我方全权办理针对上述项目的</w:t>
      </w:r>
      <w:r>
        <w:rPr>
          <w:rFonts w:hint="eastAsia" w:ascii="宋体" w:hAnsi="宋体" w:cs="宋体"/>
          <w:color w:val="auto"/>
          <w:sz w:val="21"/>
          <w:szCs w:val="21"/>
          <w:highlight w:val="none"/>
        </w:rPr>
        <w:t>磋商文件开启、磋商、评审、签约等具体事务和签署相关文件。</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我方对被授权人的签名负全部责任。</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被授权人无转委托权，特此委托。</w:t>
      </w:r>
    </w:p>
    <w:p>
      <w:pPr>
        <w:adjustRightInd w:val="0"/>
        <w:snapToGrid w:val="0"/>
        <w:spacing w:line="288"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▲供应商授权代表必须为供应商本单位在职职工，并提供</w:t>
      </w:r>
      <w:r>
        <w:rPr>
          <w:rFonts w:hint="eastAsia" w:ascii="宋体" w:hAnsi="宋体" w:cs="宋体"/>
          <w:color w:val="auto"/>
          <w:sz w:val="21"/>
          <w:szCs w:val="21"/>
          <w:highlight w:val="none"/>
          <w:u w:val="single"/>
          <w:lang w:eastAsia="zh-CN"/>
        </w:rPr>
        <w:t>2021年12月（含）以后任意一月</w:t>
      </w:r>
      <w:r>
        <w:rPr>
          <w:rFonts w:ascii="宋体" w:hAnsi="宋体" w:cs="宋体"/>
          <w:color w:val="auto"/>
          <w:sz w:val="21"/>
          <w:szCs w:val="21"/>
          <w:highlight w:val="none"/>
          <w:u w:val="single"/>
        </w:rPr>
        <w:t>社保缴纳证明</w:t>
      </w:r>
      <w:r>
        <w:rPr>
          <w:rFonts w:hint="eastAsia" w:ascii="宋体" w:hAnsi="宋体" w:cs="宋体"/>
          <w:color w:val="auto"/>
          <w:sz w:val="21"/>
          <w:szCs w:val="21"/>
          <w:highlight w:val="none"/>
          <w:u w:val="single"/>
        </w:rPr>
        <w:t>。</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法定代表人（签名或盖章）：</w:t>
      </w: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供应商名称（盖章）：</w:t>
      </w:r>
    </w:p>
    <w:p>
      <w:pPr>
        <w:adjustRightInd w:val="0"/>
        <w:snapToGrid w:val="0"/>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日期：________年____月____日</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法定代表人身份证明：</w:t>
            </w: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r>
              <w:rPr>
                <w:rFonts w:hint="eastAsia" w:ascii="宋体" w:hAnsi="宋体"/>
                <w:color w:val="auto"/>
                <w:sz w:val="21"/>
                <w:szCs w:val="21"/>
                <w:highlight w:val="none"/>
              </w:rPr>
              <w:t>授权代表身份证明：</w:t>
            </w: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p>
            <w:pPr>
              <w:adjustRightInd w:val="0"/>
              <w:snapToGrid w:val="0"/>
              <w:spacing w:line="288" w:lineRule="auto"/>
              <w:rPr>
                <w:rFonts w:ascii="宋体" w:hAnsi="宋体" w:cs="宋体"/>
                <w:color w:val="auto"/>
                <w:sz w:val="21"/>
                <w:szCs w:val="21"/>
                <w:highlight w:val="none"/>
              </w:rPr>
            </w:pPr>
          </w:p>
        </w:tc>
      </w:tr>
    </w:tbl>
    <w:p>
      <w:pPr>
        <w:adjustRightInd w:val="0"/>
        <w:snapToGrid w:val="0"/>
        <w:spacing w:line="288" w:lineRule="auto"/>
        <w:jc w:val="center"/>
        <w:outlineLvl w:val="2"/>
        <w:rPr>
          <w:rFonts w:ascii="宋体" w:hAnsi="宋体"/>
          <w:b/>
          <w:color w:val="auto"/>
          <w:spacing w:val="-6"/>
          <w:sz w:val="21"/>
          <w:szCs w:val="21"/>
          <w:highlight w:val="none"/>
        </w:rPr>
      </w:pPr>
      <w:r>
        <w:rPr>
          <w:rFonts w:ascii="宋体" w:hAnsi="宋体"/>
          <w:b/>
          <w:color w:val="auto"/>
          <w:spacing w:val="-6"/>
          <w:sz w:val="21"/>
          <w:szCs w:val="21"/>
          <w:highlight w:val="none"/>
        </w:rPr>
        <w:br w:type="page"/>
      </w:r>
      <w:r>
        <w:rPr>
          <w:rFonts w:hint="eastAsia" w:ascii="宋体" w:hAnsi="宋体"/>
          <w:b/>
          <w:color w:val="auto"/>
          <w:spacing w:val="-6"/>
          <w:sz w:val="21"/>
          <w:szCs w:val="21"/>
          <w:highlight w:val="none"/>
        </w:rPr>
        <w:t>（</w:t>
      </w:r>
      <w:r>
        <w:rPr>
          <w:rFonts w:ascii="宋体" w:hAnsi="宋体"/>
          <w:b/>
          <w:color w:val="auto"/>
          <w:spacing w:val="-6"/>
          <w:sz w:val="21"/>
          <w:szCs w:val="21"/>
          <w:highlight w:val="none"/>
        </w:rPr>
        <w:t>2</w:t>
      </w:r>
      <w:r>
        <w:rPr>
          <w:rFonts w:hint="eastAsia" w:ascii="宋体" w:hAnsi="宋体"/>
          <w:b/>
          <w:color w:val="auto"/>
          <w:spacing w:val="-6"/>
          <w:sz w:val="21"/>
          <w:szCs w:val="21"/>
          <w:highlight w:val="none"/>
        </w:rPr>
        <w:t>）</w:t>
      </w:r>
      <w:r>
        <w:rPr>
          <w:rFonts w:hint="eastAsia" w:ascii="宋体" w:hAnsi="宋体"/>
          <w:b/>
          <w:color w:val="auto"/>
          <w:spacing w:val="-6"/>
          <w:sz w:val="21"/>
          <w:szCs w:val="21"/>
          <w:highlight w:val="none"/>
          <w:lang w:eastAsia="zh-CN"/>
        </w:rPr>
        <w:t>2021年12月（含）以后任意一月</w:t>
      </w:r>
      <w:r>
        <w:rPr>
          <w:rFonts w:hint="eastAsia" w:ascii="宋体" w:hAnsi="宋体"/>
          <w:b/>
          <w:color w:val="auto"/>
          <w:spacing w:val="-6"/>
          <w:sz w:val="21"/>
          <w:szCs w:val="21"/>
          <w:highlight w:val="none"/>
        </w:rPr>
        <w:t>供应商</w:t>
      </w:r>
      <w:r>
        <w:rPr>
          <w:rFonts w:ascii="宋体" w:hAnsi="宋体"/>
          <w:b/>
          <w:color w:val="auto"/>
          <w:spacing w:val="-6"/>
          <w:sz w:val="21"/>
          <w:szCs w:val="21"/>
          <w:highlight w:val="none"/>
        </w:rPr>
        <w:t>授权代表社保缴纳证明</w:t>
      </w:r>
    </w:p>
    <w:p>
      <w:pPr>
        <w:adjustRightInd w:val="0"/>
        <w:snapToGrid w:val="0"/>
        <w:spacing w:line="288" w:lineRule="auto"/>
        <w:jc w:val="center"/>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center"/>
        <w:outlineLvl w:val="2"/>
        <w:rPr>
          <w:rFonts w:ascii="宋体" w:hAnsi="宋体"/>
          <w:b/>
          <w:color w:val="auto"/>
          <w:spacing w:val="-6"/>
          <w:sz w:val="21"/>
          <w:szCs w:val="21"/>
          <w:highlight w:val="none"/>
        </w:rPr>
      </w:pPr>
      <w:r>
        <w:rPr>
          <w:rFonts w:hint="eastAsia" w:ascii="宋体" w:hAnsi="宋体"/>
          <w:b/>
          <w:color w:val="auto"/>
          <w:spacing w:val="-6"/>
          <w:sz w:val="21"/>
          <w:szCs w:val="21"/>
          <w:highlight w:val="none"/>
        </w:rPr>
        <w:t>（</w:t>
      </w:r>
      <w:r>
        <w:rPr>
          <w:rFonts w:ascii="宋体" w:hAnsi="宋体"/>
          <w:b/>
          <w:color w:val="auto"/>
          <w:spacing w:val="-6"/>
          <w:sz w:val="21"/>
          <w:szCs w:val="21"/>
          <w:highlight w:val="none"/>
        </w:rPr>
        <w:t>3</w:t>
      </w:r>
      <w:r>
        <w:rPr>
          <w:rFonts w:hint="eastAsia" w:ascii="宋体" w:hAnsi="宋体"/>
          <w:b/>
          <w:color w:val="auto"/>
          <w:spacing w:val="-6"/>
          <w:sz w:val="21"/>
          <w:szCs w:val="21"/>
          <w:highlight w:val="none"/>
        </w:rPr>
        <w:t>）供应商同类合同一览表</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ascii="宋体" w:hAnsi="宋体"/>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合同金额</w:t>
            </w:r>
          </w:p>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采购单位联系人</w:t>
            </w:r>
          </w:p>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jc w:val="center"/>
              <w:rPr>
                <w:rFonts w:ascii="宋体" w:hAnsi="宋体"/>
                <w:color w:val="auto"/>
                <w:sz w:val="21"/>
                <w:szCs w:val="21"/>
                <w:highlight w:val="none"/>
              </w:rPr>
            </w:pPr>
          </w:p>
        </w:tc>
      </w:tr>
    </w:tbl>
    <w:p>
      <w:pPr>
        <w:pStyle w:val="21"/>
        <w:adjustRightInd w:val="0"/>
        <w:snapToGrid w:val="0"/>
        <w:spacing w:line="288" w:lineRule="auto"/>
        <w:ind w:left="420" w:hanging="420"/>
        <w:rPr>
          <w:rFonts w:ascii="宋体" w:hAnsi="宋体"/>
          <w:color w:val="auto"/>
          <w:sz w:val="21"/>
          <w:szCs w:val="21"/>
          <w:highlight w:val="none"/>
        </w:rPr>
      </w:pP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供应商须提供上述业绩合同复印件；</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所有合同复印件应清晰，应能体现合同签订时间、双方签名盖章等内容；</w:t>
      </w:r>
    </w:p>
    <w:p>
      <w:pPr>
        <w:adjustRightInd w:val="0"/>
        <w:snapToGrid w:val="0"/>
        <w:spacing w:line="288"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供应商应在不涉及商业秘密的前提下尽可能提供详细的合同复印件内容。</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供应商名称（盖章）：</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供应商授权代表签名：</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日期：  年  月  日</w:t>
      </w:r>
    </w:p>
    <w:p>
      <w:pPr>
        <w:pStyle w:val="21"/>
        <w:adjustRightInd w:val="0"/>
        <w:snapToGrid w:val="0"/>
        <w:spacing w:line="288" w:lineRule="auto"/>
        <w:ind w:left="0" w:firstLine="0" w:firstLineChars="0"/>
        <w:jc w:val="center"/>
        <w:outlineLvl w:val="2"/>
        <w:rPr>
          <w:rFonts w:ascii="宋体" w:hAnsi="宋体"/>
          <w:b/>
          <w:color w:val="auto"/>
          <w:sz w:val="21"/>
          <w:szCs w:val="21"/>
          <w:highlight w:val="none"/>
        </w:rPr>
      </w:pPr>
      <w:r>
        <w:rPr>
          <w:rFonts w:ascii="宋体" w:hAnsi="宋体"/>
          <w:b/>
          <w:color w:val="auto"/>
          <w:sz w:val="21"/>
          <w:szCs w:val="21"/>
          <w:highlight w:val="none"/>
        </w:rPr>
        <w:br w:type="page"/>
      </w:r>
    </w:p>
    <w:p>
      <w:pPr>
        <w:adjustRightInd w:val="0"/>
        <w:snapToGrid w:val="0"/>
        <w:spacing w:line="288" w:lineRule="auto"/>
        <w:jc w:val="center"/>
        <w:outlineLvl w:val="2"/>
        <w:rPr>
          <w:rFonts w:ascii="宋体" w:hAnsi="宋体"/>
          <w:b/>
          <w:bCs/>
          <w:iCs/>
          <w:color w:val="auto"/>
          <w:spacing w:val="-6"/>
          <w:sz w:val="21"/>
          <w:szCs w:val="21"/>
          <w:highlight w:val="none"/>
        </w:rPr>
      </w:pPr>
      <w:r>
        <w:rPr>
          <w:rFonts w:hint="eastAsia" w:ascii="宋体" w:hAnsi="宋体"/>
          <w:b/>
          <w:bCs/>
          <w:iCs/>
          <w:color w:val="auto"/>
          <w:spacing w:val="-6"/>
          <w:sz w:val="21"/>
          <w:szCs w:val="21"/>
          <w:highlight w:val="none"/>
        </w:rPr>
        <w:t>（</w:t>
      </w:r>
      <w:r>
        <w:rPr>
          <w:rFonts w:ascii="宋体" w:hAnsi="宋体"/>
          <w:b/>
          <w:bCs/>
          <w:iCs/>
          <w:color w:val="auto"/>
          <w:spacing w:val="-6"/>
          <w:sz w:val="21"/>
          <w:szCs w:val="21"/>
          <w:highlight w:val="none"/>
        </w:rPr>
        <w:t>4</w:t>
      </w:r>
      <w:r>
        <w:rPr>
          <w:rFonts w:hint="eastAsia" w:ascii="宋体" w:hAnsi="宋体"/>
          <w:b/>
          <w:bCs/>
          <w:iCs/>
          <w:color w:val="auto"/>
          <w:spacing w:val="-6"/>
          <w:sz w:val="21"/>
          <w:szCs w:val="21"/>
          <w:highlight w:val="none"/>
        </w:rPr>
        <w:t>）采购</w:t>
      </w:r>
      <w:r>
        <w:rPr>
          <w:rFonts w:ascii="宋体" w:hAnsi="宋体"/>
          <w:b/>
          <w:bCs/>
          <w:iCs/>
          <w:color w:val="auto"/>
          <w:spacing w:val="-6"/>
          <w:sz w:val="21"/>
          <w:szCs w:val="21"/>
          <w:highlight w:val="none"/>
        </w:rPr>
        <w:t>需求</w:t>
      </w:r>
      <w:r>
        <w:rPr>
          <w:rFonts w:hint="eastAsia" w:ascii="宋体" w:hAnsi="宋体"/>
          <w:b/>
          <w:bCs/>
          <w:iCs/>
          <w:color w:val="auto"/>
          <w:spacing w:val="-6"/>
          <w:sz w:val="21"/>
          <w:szCs w:val="21"/>
          <w:highlight w:val="none"/>
        </w:rPr>
        <w:t>偏离表</w:t>
      </w: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采购人：</w:t>
      </w:r>
      <w:r>
        <w:rPr>
          <w:rFonts w:hint="eastAsia" w:ascii="宋体" w:hAnsi="宋体"/>
          <w:bCs/>
          <w:color w:val="auto"/>
          <w:spacing w:val="-6"/>
          <w:sz w:val="21"/>
          <w:szCs w:val="21"/>
          <w:highlight w:val="none"/>
          <w:lang w:eastAsia="zh-CN"/>
        </w:rPr>
        <w:t>中国美术学院</w:t>
      </w: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项目名称：</w:t>
      </w:r>
      <w:r>
        <w:rPr>
          <w:rFonts w:hint="eastAsia" w:ascii="宋体" w:hAnsi="宋体"/>
          <w:bCs/>
          <w:color w:val="auto"/>
          <w:spacing w:val="-6"/>
          <w:sz w:val="21"/>
          <w:szCs w:val="21"/>
          <w:highlight w:val="none"/>
          <w:lang w:eastAsia="zh-CN"/>
        </w:rPr>
        <w:t>2022年学生运动服装</w:t>
      </w:r>
    </w:p>
    <w:p>
      <w:pPr>
        <w:adjustRightInd w:val="0"/>
        <w:snapToGrid w:val="0"/>
        <w:spacing w:line="288" w:lineRule="auto"/>
        <w:rPr>
          <w:rFonts w:hint="eastAsia" w:ascii="宋体" w:hAnsi="宋体" w:eastAsia="宋体"/>
          <w:bCs/>
          <w:color w:val="auto"/>
          <w:spacing w:val="-6"/>
          <w:sz w:val="21"/>
          <w:szCs w:val="21"/>
          <w:highlight w:val="none"/>
          <w:lang w:eastAsia="zh-CN"/>
        </w:rPr>
      </w:pPr>
      <w:r>
        <w:rPr>
          <w:rFonts w:hint="eastAsia" w:ascii="宋体" w:hAnsi="宋体"/>
          <w:bCs/>
          <w:color w:val="auto"/>
          <w:spacing w:val="-6"/>
          <w:sz w:val="21"/>
          <w:szCs w:val="21"/>
          <w:highlight w:val="none"/>
        </w:rPr>
        <w:t>项目编号：</w:t>
      </w:r>
      <w:r>
        <w:rPr>
          <w:rFonts w:hint="eastAsia" w:ascii="宋体" w:hAnsi="宋体"/>
          <w:bCs/>
          <w:color w:val="auto"/>
          <w:spacing w:val="-6"/>
          <w:sz w:val="21"/>
          <w:szCs w:val="21"/>
          <w:highlight w:val="none"/>
          <w:lang w:eastAsia="zh-CN"/>
        </w:rPr>
        <w:t xml:space="preserve">QSZB-F(F)-C22234(CS)   </w:t>
      </w: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1" w:type="dxa"/>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序号</w:t>
            </w:r>
          </w:p>
        </w:tc>
        <w:tc>
          <w:tcPr>
            <w:tcW w:w="3260" w:type="dxa"/>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磋商文件要求</w:t>
            </w:r>
          </w:p>
        </w:tc>
        <w:tc>
          <w:tcPr>
            <w:tcW w:w="3402" w:type="dxa"/>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响应内容</w:t>
            </w:r>
          </w:p>
        </w:tc>
        <w:tc>
          <w:tcPr>
            <w:tcW w:w="1985" w:type="dxa"/>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是否偏离</w:t>
            </w:r>
          </w:p>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color w:val="auto"/>
                <w:spacing w:val="-6"/>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pPr>
              <w:adjustRightInd w:val="0"/>
              <w:snapToGrid w:val="0"/>
              <w:spacing w:line="288" w:lineRule="auto"/>
              <w:rPr>
                <w:rFonts w:ascii="宋体" w:hAnsi="宋体"/>
                <w:color w:val="auto"/>
                <w:spacing w:val="-6"/>
                <w:sz w:val="21"/>
                <w:szCs w:val="21"/>
                <w:highlight w:val="none"/>
              </w:rPr>
            </w:pPr>
            <w:r>
              <w:rPr>
                <w:rFonts w:ascii="宋体" w:hAnsi="宋体"/>
                <w:color w:val="auto"/>
                <w:spacing w:val="-6"/>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adjustRightInd w:val="0"/>
              <w:snapToGrid w:val="0"/>
              <w:spacing w:line="288" w:lineRule="auto"/>
              <w:jc w:val="center"/>
              <w:rPr>
                <w:rFonts w:ascii="宋体" w:hAnsi="宋体"/>
                <w:color w:val="auto"/>
                <w:spacing w:val="-6"/>
                <w:sz w:val="21"/>
                <w:szCs w:val="21"/>
                <w:highlight w:val="none"/>
              </w:rPr>
            </w:pPr>
          </w:p>
        </w:tc>
        <w:tc>
          <w:tcPr>
            <w:tcW w:w="3260" w:type="dxa"/>
            <w:vAlign w:val="center"/>
          </w:tcPr>
          <w:p>
            <w:pPr>
              <w:adjustRightInd w:val="0"/>
              <w:snapToGrid w:val="0"/>
              <w:spacing w:line="288" w:lineRule="auto"/>
              <w:jc w:val="center"/>
              <w:rPr>
                <w:rFonts w:ascii="宋体" w:hAnsi="宋体"/>
                <w:color w:val="auto"/>
                <w:spacing w:val="-6"/>
                <w:sz w:val="21"/>
                <w:szCs w:val="21"/>
                <w:highlight w:val="none"/>
              </w:rPr>
            </w:pPr>
          </w:p>
        </w:tc>
        <w:tc>
          <w:tcPr>
            <w:tcW w:w="3402" w:type="dxa"/>
            <w:vAlign w:val="center"/>
          </w:tcPr>
          <w:p>
            <w:pPr>
              <w:adjustRightInd w:val="0"/>
              <w:snapToGrid w:val="0"/>
              <w:spacing w:line="288" w:lineRule="auto"/>
              <w:jc w:val="center"/>
              <w:rPr>
                <w:rFonts w:ascii="宋体" w:hAnsi="宋体"/>
                <w:color w:val="auto"/>
                <w:spacing w:val="-6"/>
                <w:sz w:val="21"/>
                <w:szCs w:val="21"/>
                <w:highlight w:val="none"/>
              </w:rPr>
            </w:pPr>
          </w:p>
        </w:tc>
        <w:tc>
          <w:tcPr>
            <w:tcW w:w="1985" w:type="dxa"/>
            <w:vAlign w:val="center"/>
          </w:tcPr>
          <w:p>
            <w:pPr>
              <w:adjustRightInd w:val="0"/>
              <w:snapToGrid w:val="0"/>
              <w:spacing w:line="288" w:lineRule="auto"/>
              <w:jc w:val="center"/>
              <w:rPr>
                <w:rFonts w:ascii="宋体" w:hAnsi="宋体"/>
                <w:color w:val="auto"/>
                <w:spacing w:val="-6"/>
                <w:sz w:val="21"/>
                <w:szCs w:val="21"/>
                <w:highlight w:val="none"/>
              </w:rPr>
            </w:pPr>
          </w:p>
        </w:tc>
      </w:tr>
    </w:tbl>
    <w:p>
      <w:pPr>
        <w:adjustRightInd w:val="0"/>
        <w:snapToGrid w:val="0"/>
        <w:spacing w:line="288" w:lineRule="auto"/>
        <w:rPr>
          <w:rFonts w:ascii="宋体" w:hAnsi="宋体"/>
          <w:b/>
          <w:bCs/>
          <w:color w:val="auto"/>
          <w:spacing w:val="-6"/>
          <w:sz w:val="21"/>
          <w:szCs w:val="21"/>
          <w:highlight w:val="none"/>
        </w:rPr>
      </w:pP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adjustRightInd w:val="0"/>
        <w:snapToGrid w:val="0"/>
        <w:spacing w:line="288"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偏离说明是指对磋商文件要求存在不同之处的解释说明。偏离系指：正偏离（高于招标要求）、负偏离（低于招标要求）、无偏离（满足招标要求）；</w:t>
      </w:r>
    </w:p>
    <w:p>
      <w:pPr>
        <w:adjustRightInd w:val="0"/>
        <w:snapToGrid w:val="0"/>
        <w:spacing w:line="288" w:lineRule="auto"/>
        <w:rPr>
          <w:rFonts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供应商名称（盖章）：</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供应商授权代表签名：</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日期：  年  月  日</w:t>
      </w:r>
    </w:p>
    <w:p>
      <w:pPr>
        <w:adjustRightInd w:val="0"/>
        <w:snapToGrid w:val="0"/>
        <w:spacing w:line="288" w:lineRule="auto"/>
        <w:jc w:val="center"/>
        <w:outlineLvl w:val="2"/>
        <w:rPr>
          <w:rFonts w:ascii="宋体" w:hAnsi="宋体"/>
          <w:color w:val="auto"/>
          <w:spacing w:val="-6"/>
          <w:sz w:val="21"/>
          <w:szCs w:val="21"/>
          <w:highlight w:val="none"/>
        </w:rPr>
      </w:pPr>
      <w:r>
        <w:rPr>
          <w:rFonts w:ascii="宋体" w:hAnsi="宋体"/>
          <w:color w:val="auto"/>
          <w:spacing w:val="-6"/>
          <w:sz w:val="21"/>
          <w:szCs w:val="21"/>
          <w:highlight w:val="none"/>
        </w:rPr>
        <w:br w:type="page"/>
      </w:r>
      <w:r>
        <w:rPr>
          <w:rFonts w:hint="eastAsia" w:ascii="宋体" w:hAnsi="宋体" w:cs="宋体"/>
          <w:b/>
          <w:bCs/>
          <w:color w:val="auto"/>
          <w:sz w:val="21"/>
          <w:szCs w:val="21"/>
          <w:highlight w:val="none"/>
        </w:rPr>
        <w:t>（</w:t>
      </w:r>
      <w:r>
        <w:rPr>
          <w:rFonts w:ascii="宋体" w:hAnsi="宋体" w:cs="宋体"/>
          <w:b/>
          <w:bCs/>
          <w:color w:val="auto"/>
          <w:sz w:val="21"/>
          <w:szCs w:val="21"/>
          <w:highlight w:val="none"/>
        </w:rPr>
        <w:t>5</w:t>
      </w:r>
      <w:r>
        <w:rPr>
          <w:rFonts w:hint="eastAsia" w:ascii="宋体" w:hAnsi="宋体" w:cs="宋体"/>
          <w:b/>
          <w:bCs/>
          <w:color w:val="auto"/>
          <w:sz w:val="21"/>
          <w:szCs w:val="21"/>
          <w:highlight w:val="none"/>
        </w:rPr>
        <w:t>）标的物配置清单</w:t>
      </w:r>
      <w:r>
        <w:rPr>
          <w:rFonts w:hint="eastAsia" w:ascii="宋体" w:hAnsi="宋体" w:cs="宋体"/>
          <w:color w:val="auto"/>
          <w:sz w:val="21"/>
          <w:szCs w:val="21"/>
          <w:highlight w:val="none"/>
        </w:rPr>
        <w:t>（不含报价）</w:t>
      </w:r>
    </w:p>
    <w:tbl>
      <w:tblPr>
        <w:tblStyle w:val="2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8"/>
        <w:gridCol w:w="993"/>
        <w:gridCol w:w="993"/>
        <w:gridCol w:w="991"/>
        <w:gridCol w:w="1134"/>
        <w:gridCol w:w="141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品牌</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r>
              <w:rPr>
                <w:rFonts w:hint="eastAsia" w:ascii="宋体" w:hAnsi="宋体"/>
                <w:b/>
                <w:color w:val="auto"/>
                <w:sz w:val="21"/>
                <w:szCs w:val="21"/>
                <w:highlight w:val="none"/>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r>
              <w:rPr>
                <w:rFonts w:ascii="宋体" w:eastAsia="宋体"/>
                <w:b/>
                <w:color w:val="auto"/>
                <w:kern w:val="2"/>
                <w:sz w:val="21"/>
                <w:szCs w:val="21"/>
                <w:highlight w:val="none"/>
              </w:rPr>
              <w:t>配置（</w:t>
            </w:r>
            <w:r>
              <w:rPr>
                <w:rFonts w:hint="default" w:ascii="宋体" w:eastAsia="宋体"/>
                <w:b/>
                <w:color w:val="auto"/>
                <w:kern w:val="2"/>
                <w:sz w:val="21"/>
                <w:szCs w:val="21"/>
                <w:highlight w:val="none"/>
              </w:rPr>
              <w:t>可另附页）</w:t>
            </w:r>
          </w:p>
        </w:tc>
        <w:tc>
          <w:tcPr>
            <w:tcW w:w="1134"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r>
              <w:rPr>
                <w:rFonts w:ascii="宋体" w:eastAsia="宋体"/>
                <w:b/>
                <w:color w:val="auto"/>
                <w:sz w:val="21"/>
                <w:szCs w:val="21"/>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r>
              <w:rPr>
                <w:rFonts w:ascii="宋体" w:eastAsia="宋体"/>
                <w:b/>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b/>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62"/>
              <w:widowControl w:val="0"/>
              <w:adjustRightInd w:val="0"/>
              <w:snapToGrid w:val="0"/>
              <w:spacing w:before="0" w:beforeAutospacing="0" w:after="0" w:afterAutospacing="0" w:line="288" w:lineRule="auto"/>
              <w:rPr>
                <w:rFonts w:hint="default" w:ascii="宋体" w:eastAsia="宋体"/>
                <w:b/>
                <w:color w:val="auto"/>
                <w:kern w:val="2"/>
                <w:sz w:val="21"/>
                <w:szCs w:val="21"/>
                <w:highlight w:val="none"/>
              </w:rPr>
            </w:pPr>
          </w:p>
        </w:tc>
      </w:tr>
    </w:tbl>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供应商名称（盖章）：</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供应商授权代表签名：</w:t>
      </w:r>
    </w:p>
    <w:p>
      <w:pPr>
        <w:adjustRightInd w:val="0"/>
        <w:snapToGrid w:val="0"/>
        <w:spacing w:line="288" w:lineRule="auto"/>
        <w:rPr>
          <w:rFonts w:ascii="宋体" w:hAnsi="宋体"/>
          <w:color w:val="auto"/>
          <w:spacing w:val="-6"/>
          <w:sz w:val="21"/>
          <w:szCs w:val="21"/>
          <w:highlight w:val="none"/>
        </w:rPr>
      </w:pPr>
      <w:r>
        <w:rPr>
          <w:rFonts w:hint="eastAsia" w:ascii="宋体" w:hAnsi="宋体"/>
          <w:color w:val="auto"/>
          <w:spacing w:val="-6"/>
          <w:sz w:val="21"/>
          <w:szCs w:val="21"/>
          <w:highlight w:val="none"/>
        </w:rPr>
        <w:t>日期：  年  月  日</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附：产品技术支持材料</w:t>
      </w:r>
    </w:p>
    <w:p>
      <w:pPr>
        <w:adjustRightInd w:val="0"/>
        <w:snapToGrid w:val="0"/>
        <w:spacing w:line="288" w:lineRule="auto"/>
        <w:rPr>
          <w:rFonts w:ascii="宋体" w:hAnsi="宋体"/>
          <w:color w:val="auto"/>
          <w:spacing w:val="-6"/>
          <w:sz w:val="21"/>
          <w:szCs w:val="21"/>
          <w:highlight w:val="none"/>
        </w:rPr>
      </w:pPr>
    </w:p>
    <w:p>
      <w:pPr>
        <w:adjustRightInd w:val="0"/>
        <w:snapToGrid w:val="0"/>
        <w:spacing w:line="288" w:lineRule="auto"/>
        <w:jc w:val="center"/>
        <w:outlineLvl w:val="2"/>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adjustRightInd w:val="0"/>
        <w:snapToGrid w:val="0"/>
        <w:spacing w:line="288" w:lineRule="auto"/>
        <w:jc w:val="left"/>
        <w:outlineLvl w:val="2"/>
        <w:rPr>
          <w:rFonts w:ascii="宋体" w:hAnsi="宋体" w:cs="宋体"/>
          <w:b/>
          <w:color w:val="auto"/>
          <w:spacing w:val="-6"/>
          <w:sz w:val="21"/>
          <w:szCs w:val="21"/>
          <w:highlight w:val="none"/>
        </w:rPr>
      </w:pPr>
      <w:bookmarkStart w:id="43" w:name="_Hlk71885757"/>
      <w:r>
        <w:rPr>
          <w:rFonts w:hint="eastAsia" w:ascii="宋体" w:hAnsi="宋体" w:cs="宋体"/>
          <w:b/>
          <w:color w:val="auto"/>
          <w:spacing w:val="-6"/>
          <w:sz w:val="21"/>
          <w:szCs w:val="21"/>
          <w:highlight w:val="none"/>
        </w:rPr>
        <w:t>（</w:t>
      </w:r>
      <w:r>
        <w:rPr>
          <w:rFonts w:ascii="宋体" w:hAnsi="宋体" w:cs="宋体"/>
          <w:b/>
          <w:color w:val="auto"/>
          <w:spacing w:val="-6"/>
          <w:sz w:val="21"/>
          <w:szCs w:val="21"/>
          <w:highlight w:val="none"/>
        </w:rPr>
        <w:t>6</w:t>
      </w:r>
      <w:r>
        <w:rPr>
          <w:rFonts w:hint="eastAsia" w:ascii="宋体" w:hAnsi="宋体" w:cs="宋体"/>
          <w:b/>
          <w:color w:val="auto"/>
          <w:spacing w:val="-6"/>
          <w:sz w:val="21"/>
          <w:szCs w:val="21"/>
          <w:highlight w:val="none"/>
        </w:rPr>
        <w:t>）技术方案</w:t>
      </w:r>
    </w:p>
    <w:p>
      <w:pPr>
        <w:adjustRightInd w:val="0"/>
        <w:snapToGrid w:val="0"/>
        <w:spacing w:line="288" w:lineRule="auto"/>
        <w:outlineLvl w:val="2"/>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w:t>
      </w:r>
      <w:r>
        <w:rPr>
          <w:rFonts w:ascii="宋体" w:hAnsi="宋体" w:cs="宋体"/>
          <w:b/>
          <w:color w:val="auto"/>
          <w:spacing w:val="-6"/>
          <w:sz w:val="21"/>
          <w:szCs w:val="21"/>
          <w:highlight w:val="none"/>
        </w:rPr>
        <w:t>7</w:t>
      </w:r>
      <w:r>
        <w:rPr>
          <w:rFonts w:hint="eastAsia" w:ascii="宋体" w:hAnsi="宋体" w:cs="宋体"/>
          <w:b/>
          <w:color w:val="auto"/>
          <w:spacing w:val="-6"/>
          <w:sz w:val="21"/>
          <w:szCs w:val="21"/>
          <w:highlight w:val="none"/>
        </w:rPr>
        <w:t>）供应商需要说明的其他文件和材料。</w:t>
      </w:r>
      <w:bookmarkEnd w:id="43"/>
    </w:p>
    <w:p>
      <w:pPr>
        <w:adjustRightInd w:val="0"/>
        <w:snapToGrid w:val="0"/>
        <w:spacing w:line="288" w:lineRule="auto"/>
        <w:jc w:val="left"/>
        <w:rPr>
          <w:rFonts w:ascii="宋体" w:hAnsi="宋体"/>
          <w:b/>
          <w:color w:val="auto"/>
          <w:spacing w:val="-6"/>
          <w:sz w:val="21"/>
          <w:szCs w:val="21"/>
          <w:highlight w:val="none"/>
        </w:rPr>
      </w:pPr>
    </w:p>
    <w:sectPr>
      <w:footerReference r:id="rId5" w:type="default"/>
      <w:pgSz w:w="11906" w:h="16838"/>
      <w:pgMar w:top="1247" w:right="1247" w:bottom="1247" w:left="1247" w:header="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1</w:t>
    </w:r>
    <w:r>
      <w:rPr>
        <w:rFonts w:ascii="宋体" w:hAnsi="宋体" w:cstheme="majorBidi"/>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kNzc5ZDA2MzZjMzljN2RlZWU2ZDM3OWRjZjUyZTAifQ=="/>
  </w:docVars>
  <w:rsids>
    <w:rsidRoot w:val="00172A27"/>
    <w:rsid w:val="000028D4"/>
    <w:rsid w:val="00003256"/>
    <w:rsid w:val="0000392F"/>
    <w:rsid w:val="0000407F"/>
    <w:rsid w:val="00007362"/>
    <w:rsid w:val="000114CE"/>
    <w:rsid w:val="00012EBC"/>
    <w:rsid w:val="0001334A"/>
    <w:rsid w:val="0001458C"/>
    <w:rsid w:val="000145B8"/>
    <w:rsid w:val="00014602"/>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A33"/>
    <w:rsid w:val="000362B2"/>
    <w:rsid w:val="00036996"/>
    <w:rsid w:val="0003700E"/>
    <w:rsid w:val="00037598"/>
    <w:rsid w:val="0003797E"/>
    <w:rsid w:val="00040041"/>
    <w:rsid w:val="00041D0F"/>
    <w:rsid w:val="0004239D"/>
    <w:rsid w:val="00043E78"/>
    <w:rsid w:val="000459B5"/>
    <w:rsid w:val="00045C96"/>
    <w:rsid w:val="00045EE2"/>
    <w:rsid w:val="000468CE"/>
    <w:rsid w:val="000475A7"/>
    <w:rsid w:val="00047DF2"/>
    <w:rsid w:val="0005166C"/>
    <w:rsid w:val="00051736"/>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EC0"/>
    <w:rsid w:val="00087452"/>
    <w:rsid w:val="00087DAC"/>
    <w:rsid w:val="000904F8"/>
    <w:rsid w:val="00090F34"/>
    <w:rsid w:val="00091E28"/>
    <w:rsid w:val="00093340"/>
    <w:rsid w:val="00093A4B"/>
    <w:rsid w:val="00093FB0"/>
    <w:rsid w:val="000941F1"/>
    <w:rsid w:val="00094C73"/>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5B0"/>
    <w:rsid w:val="00106973"/>
    <w:rsid w:val="00106EF6"/>
    <w:rsid w:val="00110125"/>
    <w:rsid w:val="00110547"/>
    <w:rsid w:val="00110AE7"/>
    <w:rsid w:val="00110F05"/>
    <w:rsid w:val="00111B51"/>
    <w:rsid w:val="00112093"/>
    <w:rsid w:val="00112A94"/>
    <w:rsid w:val="001144F7"/>
    <w:rsid w:val="00114BEF"/>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11DB"/>
    <w:rsid w:val="00142B06"/>
    <w:rsid w:val="0014310B"/>
    <w:rsid w:val="00143148"/>
    <w:rsid w:val="00143754"/>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2F1"/>
    <w:rsid w:val="00172615"/>
    <w:rsid w:val="00172A27"/>
    <w:rsid w:val="001735C7"/>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798"/>
    <w:rsid w:val="00193CB3"/>
    <w:rsid w:val="00195094"/>
    <w:rsid w:val="00195167"/>
    <w:rsid w:val="00195A86"/>
    <w:rsid w:val="001965A7"/>
    <w:rsid w:val="001969F2"/>
    <w:rsid w:val="00196D4A"/>
    <w:rsid w:val="00197580"/>
    <w:rsid w:val="00197E96"/>
    <w:rsid w:val="001A16C8"/>
    <w:rsid w:val="001A1D09"/>
    <w:rsid w:val="001A25C8"/>
    <w:rsid w:val="001A4D48"/>
    <w:rsid w:val="001A5A88"/>
    <w:rsid w:val="001A5DA8"/>
    <w:rsid w:val="001A6AB8"/>
    <w:rsid w:val="001A7747"/>
    <w:rsid w:val="001B045F"/>
    <w:rsid w:val="001B0E53"/>
    <w:rsid w:val="001B0ED0"/>
    <w:rsid w:val="001B1D6A"/>
    <w:rsid w:val="001B20DE"/>
    <w:rsid w:val="001B3E88"/>
    <w:rsid w:val="001B5FB1"/>
    <w:rsid w:val="001B6F07"/>
    <w:rsid w:val="001B7804"/>
    <w:rsid w:val="001C11F4"/>
    <w:rsid w:val="001C18CF"/>
    <w:rsid w:val="001C2375"/>
    <w:rsid w:val="001C4908"/>
    <w:rsid w:val="001C4959"/>
    <w:rsid w:val="001C4FC9"/>
    <w:rsid w:val="001C5AEF"/>
    <w:rsid w:val="001C787A"/>
    <w:rsid w:val="001D0F0B"/>
    <w:rsid w:val="001D273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90B"/>
    <w:rsid w:val="001E6A29"/>
    <w:rsid w:val="001E7735"/>
    <w:rsid w:val="001E7C22"/>
    <w:rsid w:val="001F01E8"/>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85B"/>
    <w:rsid w:val="00210B1B"/>
    <w:rsid w:val="00210BCF"/>
    <w:rsid w:val="00210DE3"/>
    <w:rsid w:val="00212052"/>
    <w:rsid w:val="002126B6"/>
    <w:rsid w:val="00212E29"/>
    <w:rsid w:val="002143CB"/>
    <w:rsid w:val="00214FEB"/>
    <w:rsid w:val="00215C0E"/>
    <w:rsid w:val="00216BB7"/>
    <w:rsid w:val="00216E5F"/>
    <w:rsid w:val="00217173"/>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C15"/>
    <w:rsid w:val="00242080"/>
    <w:rsid w:val="00242148"/>
    <w:rsid w:val="00242235"/>
    <w:rsid w:val="00242E6A"/>
    <w:rsid w:val="00243CEF"/>
    <w:rsid w:val="00243E14"/>
    <w:rsid w:val="00244AA6"/>
    <w:rsid w:val="00246231"/>
    <w:rsid w:val="0024679B"/>
    <w:rsid w:val="00247211"/>
    <w:rsid w:val="00250C0D"/>
    <w:rsid w:val="00251533"/>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B11C3"/>
    <w:rsid w:val="002B1A46"/>
    <w:rsid w:val="002B2506"/>
    <w:rsid w:val="002B2768"/>
    <w:rsid w:val="002B2B72"/>
    <w:rsid w:val="002B3E2B"/>
    <w:rsid w:val="002B4E83"/>
    <w:rsid w:val="002B5DAB"/>
    <w:rsid w:val="002B6BA6"/>
    <w:rsid w:val="002B6F01"/>
    <w:rsid w:val="002B7E93"/>
    <w:rsid w:val="002C076E"/>
    <w:rsid w:val="002C1460"/>
    <w:rsid w:val="002C1912"/>
    <w:rsid w:val="002C1B38"/>
    <w:rsid w:val="002C2627"/>
    <w:rsid w:val="002C33CA"/>
    <w:rsid w:val="002C3EAE"/>
    <w:rsid w:val="002C40FF"/>
    <w:rsid w:val="002C44E9"/>
    <w:rsid w:val="002C477A"/>
    <w:rsid w:val="002C5CB1"/>
    <w:rsid w:val="002C5E13"/>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202A"/>
    <w:rsid w:val="00372CD5"/>
    <w:rsid w:val="00373C6C"/>
    <w:rsid w:val="00374413"/>
    <w:rsid w:val="003766F3"/>
    <w:rsid w:val="003773A7"/>
    <w:rsid w:val="00381337"/>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4A24"/>
    <w:rsid w:val="003C4DEA"/>
    <w:rsid w:val="003C5342"/>
    <w:rsid w:val="003C6699"/>
    <w:rsid w:val="003C7359"/>
    <w:rsid w:val="003C746E"/>
    <w:rsid w:val="003C77EB"/>
    <w:rsid w:val="003D002F"/>
    <w:rsid w:val="003D0A0A"/>
    <w:rsid w:val="003D13D8"/>
    <w:rsid w:val="003D1E07"/>
    <w:rsid w:val="003D2811"/>
    <w:rsid w:val="003D35A3"/>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2E4D"/>
    <w:rsid w:val="0042563A"/>
    <w:rsid w:val="00427131"/>
    <w:rsid w:val="00427E22"/>
    <w:rsid w:val="0043054E"/>
    <w:rsid w:val="0043176C"/>
    <w:rsid w:val="00432148"/>
    <w:rsid w:val="00432766"/>
    <w:rsid w:val="00433638"/>
    <w:rsid w:val="00434010"/>
    <w:rsid w:val="00434CF8"/>
    <w:rsid w:val="004355DD"/>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759C"/>
    <w:rsid w:val="004C07AF"/>
    <w:rsid w:val="004C0B2C"/>
    <w:rsid w:val="004C0FB9"/>
    <w:rsid w:val="004C18F8"/>
    <w:rsid w:val="004C1E55"/>
    <w:rsid w:val="004C3E5D"/>
    <w:rsid w:val="004C3F08"/>
    <w:rsid w:val="004C4640"/>
    <w:rsid w:val="004C4D43"/>
    <w:rsid w:val="004C4FAA"/>
    <w:rsid w:val="004C5352"/>
    <w:rsid w:val="004C5C99"/>
    <w:rsid w:val="004C5F78"/>
    <w:rsid w:val="004C6118"/>
    <w:rsid w:val="004C6264"/>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5086"/>
    <w:rsid w:val="004F5F86"/>
    <w:rsid w:val="004F618C"/>
    <w:rsid w:val="004F76EF"/>
    <w:rsid w:val="004F7AAC"/>
    <w:rsid w:val="00501DC4"/>
    <w:rsid w:val="0050283A"/>
    <w:rsid w:val="00502E5B"/>
    <w:rsid w:val="00502E66"/>
    <w:rsid w:val="00502F81"/>
    <w:rsid w:val="0050309D"/>
    <w:rsid w:val="00503D73"/>
    <w:rsid w:val="00504712"/>
    <w:rsid w:val="00505A25"/>
    <w:rsid w:val="005069F0"/>
    <w:rsid w:val="00510880"/>
    <w:rsid w:val="00510BB7"/>
    <w:rsid w:val="00511929"/>
    <w:rsid w:val="00512334"/>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710A"/>
    <w:rsid w:val="006075EB"/>
    <w:rsid w:val="00607642"/>
    <w:rsid w:val="00610B2E"/>
    <w:rsid w:val="00611844"/>
    <w:rsid w:val="00611BD5"/>
    <w:rsid w:val="00611D13"/>
    <w:rsid w:val="006124EC"/>
    <w:rsid w:val="006137A4"/>
    <w:rsid w:val="006144CE"/>
    <w:rsid w:val="0061497F"/>
    <w:rsid w:val="00614D33"/>
    <w:rsid w:val="0061597A"/>
    <w:rsid w:val="00616A3B"/>
    <w:rsid w:val="00616B49"/>
    <w:rsid w:val="00617997"/>
    <w:rsid w:val="00617E4F"/>
    <w:rsid w:val="00620516"/>
    <w:rsid w:val="0062136D"/>
    <w:rsid w:val="00622715"/>
    <w:rsid w:val="00622BCB"/>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42A5"/>
    <w:rsid w:val="0067535B"/>
    <w:rsid w:val="00676BF1"/>
    <w:rsid w:val="00676D52"/>
    <w:rsid w:val="006773E9"/>
    <w:rsid w:val="0068034F"/>
    <w:rsid w:val="00680E5F"/>
    <w:rsid w:val="006810AD"/>
    <w:rsid w:val="006811F9"/>
    <w:rsid w:val="00681E36"/>
    <w:rsid w:val="00682082"/>
    <w:rsid w:val="00682876"/>
    <w:rsid w:val="006839CB"/>
    <w:rsid w:val="00684614"/>
    <w:rsid w:val="00684F77"/>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B048D"/>
    <w:rsid w:val="006B1614"/>
    <w:rsid w:val="006B17ED"/>
    <w:rsid w:val="006B1A92"/>
    <w:rsid w:val="006B2B16"/>
    <w:rsid w:val="006B2CC2"/>
    <w:rsid w:val="006B35A1"/>
    <w:rsid w:val="006B362D"/>
    <w:rsid w:val="006B42CD"/>
    <w:rsid w:val="006B53D3"/>
    <w:rsid w:val="006B5DCA"/>
    <w:rsid w:val="006B67DB"/>
    <w:rsid w:val="006B68D7"/>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F17"/>
    <w:rsid w:val="006D7269"/>
    <w:rsid w:val="006E01E1"/>
    <w:rsid w:val="006E0B5D"/>
    <w:rsid w:val="006E0D0B"/>
    <w:rsid w:val="006E1442"/>
    <w:rsid w:val="006E1A6B"/>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25CB"/>
    <w:rsid w:val="007425E6"/>
    <w:rsid w:val="007427F5"/>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8CC"/>
    <w:rsid w:val="00784FDC"/>
    <w:rsid w:val="0078513E"/>
    <w:rsid w:val="00785EFF"/>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61B88"/>
    <w:rsid w:val="00861F7D"/>
    <w:rsid w:val="00863302"/>
    <w:rsid w:val="008644B1"/>
    <w:rsid w:val="00866362"/>
    <w:rsid w:val="0086636C"/>
    <w:rsid w:val="008671E2"/>
    <w:rsid w:val="00867941"/>
    <w:rsid w:val="00867F31"/>
    <w:rsid w:val="00870E1A"/>
    <w:rsid w:val="008720A7"/>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B0295"/>
    <w:rsid w:val="008B17B6"/>
    <w:rsid w:val="008B1963"/>
    <w:rsid w:val="008B1BE7"/>
    <w:rsid w:val="008B37A5"/>
    <w:rsid w:val="008B525E"/>
    <w:rsid w:val="008B5A6D"/>
    <w:rsid w:val="008B5D73"/>
    <w:rsid w:val="008B6169"/>
    <w:rsid w:val="008B6802"/>
    <w:rsid w:val="008B74D7"/>
    <w:rsid w:val="008C0FE3"/>
    <w:rsid w:val="008C1158"/>
    <w:rsid w:val="008C1AF6"/>
    <w:rsid w:val="008C2E48"/>
    <w:rsid w:val="008C3F51"/>
    <w:rsid w:val="008C57AC"/>
    <w:rsid w:val="008C6582"/>
    <w:rsid w:val="008C6E5C"/>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F8"/>
    <w:rsid w:val="00910AB5"/>
    <w:rsid w:val="00910C17"/>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59CD"/>
    <w:rsid w:val="00970C98"/>
    <w:rsid w:val="0097108B"/>
    <w:rsid w:val="00971335"/>
    <w:rsid w:val="00973BBE"/>
    <w:rsid w:val="00974045"/>
    <w:rsid w:val="00974C39"/>
    <w:rsid w:val="00974F18"/>
    <w:rsid w:val="00974F5F"/>
    <w:rsid w:val="0097510A"/>
    <w:rsid w:val="00975D97"/>
    <w:rsid w:val="0097602D"/>
    <w:rsid w:val="009762FA"/>
    <w:rsid w:val="00976953"/>
    <w:rsid w:val="009773C6"/>
    <w:rsid w:val="009773C8"/>
    <w:rsid w:val="0097775D"/>
    <w:rsid w:val="00980117"/>
    <w:rsid w:val="00980524"/>
    <w:rsid w:val="009814C8"/>
    <w:rsid w:val="00981F85"/>
    <w:rsid w:val="009825C0"/>
    <w:rsid w:val="0098412D"/>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85E"/>
    <w:rsid w:val="009D6B85"/>
    <w:rsid w:val="009D7DCF"/>
    <w:rsid w:val="009E1C6C"/>
    <w:rsid w:val="009E1D25"/>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5A52"/>
    <w:rsid w:val="00A06B84"/>
    <w:rsid w:val="00A07B93"/>
    <w:rsid w:val="00A07C0C"/>
    <w:rsid w:val="00A10199"/>
    <w:rsid w:val="00A10456"/>
    <w:rsid w:val="00A1142B"/>
    <w:rsid w:val="00A11DBA"/>
    <w:rsid w:val="00A11EAD"/>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203F"/>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836"/>
    <w:rsid w:val="00A810FA"/>
    <w:rsid w:val="00A81205"/>
    <w:rsid w:val="00A81B4E"/>
    <w:rsid w:val="00A824E5"/>
    <w:rsid w:val="00A8260B"/>
    <w:rsid w:val="00A82D8A"/>
    <w:rsid w:val="00A836BC"/>
    <w:rsid w:val="00A83AB2"/>
    <w:rsid w:val="00A83E81"/>
    <w:rsid w:val="00A85BAC"/>
    <w:rsid w:val="00A876D6"/>
    <w:rsid w:val="00A901B8"/>
    <w:rsid w:val="00A91BD6"/>
    <w:rsid w:val="00A91D8F"/>
    <w:rsid w:val="00A92965"/>
    <w:rsid w:val="00A929B0"/>
    <w:rsid w:val="00A92AB9"/>
    <w:rsid w:val="00A9301D"/>
    <w:rsid w:val="00A9426A"/>
    <w:rsid w:val="00A9427B"/>
    <w:rsid w:val="00A94D48"/>
    <w:rsid w:val="00A95ADB"/>
    <w:rsid w:val="00A95D38"/>
    <w:rsid w:val="00A9668B"/>
    <w:rsid w:val="00A96BFB"/>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E1D"/>
    <w:rsid w:val="00AC511F"/>
    <w:rsid w:val="00AC547C"/>
    <w:rsid w:val="00AC5679"/>
    <w:rsid w:val="00AC6458"/>
    <w:rsid w:val="00AC6725"/>
    <w:rsid w:val="00AC7D8F"/>
    <w:rsid w:val="00AC7E2E"/>
    <w:rsid w:val="00AD04AA"/>
    <w:rsid w:val="00AD1265"/>
    <w:rsid w:val="00AD1D47"/>
    <w:rsid w:val="00AD25B9"/>
    <w:rsid w:val="00AD2BBC"/>
    <w:rsid w:val="00AD54E8"/>
    <w:rsid w:val="00AD5C5B"/>
    <w:rsid w:val="00AD5D77"/>
    <w:rsid w:val="00AD7BDC"/>
    <w:rsid w:val="00AD7EF4"/>
    <w:rsid w:val="00AE1BD6"/>
    <w:rsid w:val="00AE1D46"/>
    <w:rsid w:val="00AE282F"/>
    <w:rsid w:val="00AE294D"/>
    <w:rsid w:val="00AE370C"/>
    <w:rsid w:val="00AE4ECF"/>
    <w:rsid w:val="00AE6003"/>
    <w:rsid w:val="00AE624F"/>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50639"/>
    <w:rsid w:val="00B50E78"/>
    <w:rsid w:val="00B51B73"/>
    <w:rsid w:val="00B5288F"/>
    <w:rsid w:val="00B5299E"/>
    <w:rsid w:val="00B53074"/>
    <w:rsid w:val="00B568E1"/>
    <w:rsid w:val="00B571AD"/>
    <w:rsid w:val="00B60EF2"/>
    <w:rsid w:val="00B6105C"/>
    <w:rsid w:val="00B61313"/>
    <w:rsid w:val="00B61FFB"/>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39E"/>
    <w:rsid w:val="00BB7F19"/>
    <w:rsid w:val="00BC019B"/>
    <w:rsid w:val="00BC100F"/>
    <w:rsid w:val="00BC2D79"/>
    <w:rsid w:val="00BC3629"/>
    <w:rsid w:val="00BC5ABD"/>
    <w:rsid w:val="00BC6BDA"/>
    <w:rsid w:val="00BC6DAD"/>
    <w:rsid w:val="00BD014D"/>
    <w:rsid w:val="00BD16E8"/>
    <w:rsid w:val="00BD2C6A"/>
    <w:rsid w:val="00BD6158"/>
    <w:rsid w:val="00BD66A2"/>
    <w:rsid w:val="00BD6E0C"/>
    <w:rsid w:val="00BD7AC5"/>
    <w:rsid w:val="00BD7F4D"/>
    <w:rsid w:val="00BE037A"/>
    <w:rsid w:val="00BE19B8"/>
    <w:rsid w:val="00BE2B7F"/>
    <w:rsid w:val="00BE2C75"/>
    <w:rsid w:val="00BE369D"/>
    <w:rsid w:val="00BE3B36"/>
    <w:rsid w:val="00BE417C"/>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3087"/>
    <w:rsid w:val="00C63338"/>
    <w:rsid w:val="00C6410B"/>
    <w:rsid w:val="00C64265"/>
    <w:rsid w:val="00C6448D"/>
    <w:rsid w:val="00C65278"/>
    <w:rsid w:val="00C66CBE"/>
    <w:rsid w:val="00C6719A"/>
    <w:rsid w:val="00C67342"/>
    <w:rsid w:val="00C67743"/>
    <w:rsid w:val="00C6774A"/>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51D2"/>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56D0"/>
    <w:rsid w:val="00DC6EDC"/>
    <w:rsid w:val="00DC7FA7"/>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B6B"/>
    <w:rsid w:val="00DE2DFD"/>
    <w:rsid w:val="00DE3475"/>
    <w:rsid w:val="00DE4BCD"/>
    <w:rsid w:val="00DE6595"/>
    <w:rsid w:val="00DF0108"/>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3EB4"/>
    <w:rsid w:val="00E03F23"/>
    <w:rsid w:val="00E04D76"/>
    <w:rsid w:val="00E06A26"/>
    <w:rsid w:val="00E07AAE"/>
    <w:rsid w:val="00E07E09"/>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10BC"/>
    <w:rsid w:val="00F1181C"/>
    <w:rsid w:val="00F11C98"/>
    <w:rsid w:val="00F14514"/>
    <w:rsid w:val="00F154E5"/>
    <w:rsid w:val="00F15C6C"/>
    <w:rsid w:val="00F16673"/>
    <w:rsid w:val="00F16E54"/>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32"/>
    <w:rsid w:val="00F27D23"/>
    <w:rsid w:val="00F30615"/>
    <w:rsid w:val="00F314A9"/>
    <w:rsid w:val="00F31782"/>
    <w:rsid w:val="00F31F2E"/>
    <w:rsid w:val="00F327CC"/>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8053B"/>
    <w:rsid w:val="00F81F7D"/>
    <w:rsid w:val="00F81F7F"/>
    <w:rsid w:val="00F83154"/>
    <w:rsid w:val="00F84107"/>
    <w:rsid w:val="00F85B77"/>
    <w:rsid w:val="00F8683C"/>
    <w:rsid w:val="00F87A0D"/>
    <w:rsid w:val="00F91F7F"/>
    <w:rsid w:val="00F923E9"/>
    <w:rsid w:val="00F9259A"/>
    <w:rsid w:val="00F92688"/>
    <w:rsid w:val="00F92C6E"/>
    <w:rsid w:val="00F92DC1"/>
    <w:rsid w:val="00F93287"/>
    <w:rsid w:val="00F943FD"/>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11CB"/>
    <w:rsid w:val="00FC3488"/>
    <w:rsid w:val="00FC4494"/>
    <w:rsid w:val="00FC5CC7"/>
    <w:rsid w:val="00FD0974"/>
    <w:rsid w:val="00FD0A83"/>
    <w:rsid w:val="00FD12E6"/>
    <w:rsid w:val="00FD188A"/>
    <w:rsid w:val="00FD1905"/>
    <w:rsid w:val="00FD1C7E"/>
    <w:rsid w:val="00FD338D"/>
    <w:rsid w:val="00FD3F9D"/>
    <w:rsid w:val="00FD4E6D"/>
    <w:rsid w:val="00FD58B0"/>
    <w:rsid w:val="00FD5F8B"/>
    <w:rsid w:val="00FD71D1"/>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13A1130"/>
    <w:rsid w:val="02236824"/>
    <w:rsid w:val="024E46ED"/>
    <w:rsid w:val="0431382D"/>
    <w:rsid w:val="04500C13"/>
    <w:rsid w:val="05166466"/>
    <w:rsid w:val="053A6065"/>
    <w:rsid w:val="059B3AAE"/>
    <w:rsid w:val="05CC10A3"/>
    <w:rsid w:val="06833BD2"/>
    <w:rsid w:val="074C774E"/>
    <w:rsid w:val="080B7C0E"/>
    <w:rsid w:val="084E3529"/>
    <w:rsid w:val="08732BE6"/>
    <w:rsid w:val="089B45A8"/>
    <w:rsid w:val="096B180A"/>
    <w:rsid w:val="09F304B2"/>
    <w:rsid w:val="09FF14CE"/>
    <w:rsid w:val="0A6A4B3C"/>
    <w:rsid w:val="0AEC7889"/>
    <w:rsid w:val="0B4654C4"/>
    <w:rsid w:val="0B505B9B"/>
    <w:rsid w:val="0B7C4CD0"/>
    <w:rsid w:val="0BCF050F"/>
    <w:rsid w:val="0C2333E1"/>
    <w:rsid w:val="0CC66731"/>
    <w:rsid w:val="0D0A5D09"/>
    <w:rsid w:val="0DEF1ED0"/>
    <w:rsid w:val="0E3436CA"/>
    <w:rsid w:val="0E3520B1"/>
    <w:rsid w:val="0E632E24"/>
    <w:rsid w:val="0ED84F6A"/>
    <w:rsid w:val="0F34788B"/>
    <w:rsid w:val="0FB26A4C"/>
    <w:rsid w:val="130A06A1"/>
    <w:rsid w:val="133E369B"/>
    <w:rsid w:val="14F14A2B"/>
    <w:rsid w:val="152B3DC1"/>
    <w:rsid w:val="164D7F06"/>
    <w:rsid w:val="16501FA9"/>
    <w:rsid w:val="16D05439"/>
    <w:rsid w:val="16D704B9"/>
    <w:rsid w:val="16DF3580"/>
    <w:rsid w:val="17D9549A"/>
    <w:rsid w:val="195B65E5"/>
    <w:rsid w:val="1AA34806"/>
    <w:rsid w:val="1B3D3845"/>
    <w:rsid w:val="1C171F7D"/>
    <w:rsid w:val="1C2703A5"/>
    <w:rsid w:val="1C857C15"/>
    <w:rsid w:val="1DAB010F"/>
    <w:rsid w:val="1DB945CA"/>
    <w:rsid w:val="1E7A25D0"/>
    <w:rsid w:val="1EC835CB"/>
    <w:rsid w:val="1EDA248C"/>
    <w:rsid w:val="20870629"/>
    <w:rsid w:val="20F952A8"/>
    <w:rsid w:val="21FB29C4"/>
    <w:rsid w:val="229C30C2"/>
    <w:rsid w:val="22E91128"/>
    <w:rsid w:val="22EE450C"/>
    <w:rsid w:val="231D77B9"/>
    <w:rsid w:val="2353380A"/>
    <w:rsid w:val="23E4105C"/>
    <w:rsid w:val="24287BD3"/>
    <w:rsid w:val="2439606F"/>
    <w:rsid w:val="246227C9"/>
    <w:rsid w:val="24983B90"/>
    <w:rsid w:val="24E21EE4"/>
    <w:rsid w:val="255F6C5D"/>
    <w:rsid w:val="265B0866"/>
    <w:rsid w:val="26655095"/>
    <w:rsid w:val="27A55152"/>
    <w:rsid w:val="27B045C5"/>
    <w:rsid w:val="281313DD"/>
    <w:rsid w:val="28463993"/>
    <w:rsid w:val="29042498"/>
    <w:rsid w:val="294A5A4D"/>
    <w:rsid w:val="2A59481B"/>
    <w:rsid w:val="2A930A12"/>
    <w:rsid w:val="2AE95EBF"/>
    <w:rsid w:val="2AF979C2"/>
    <w:rsid w:val="2AFD3C60"/>
    <w:rsid w:val="2B0C371E"/>
    <w:rsid w:val="2B743395"/>
    <w:rsid w:val="2BD860B6"/>
    <w:rsid w:val="2C0F4C44"/>
    <w:rsid w:val="2C5C43AC"/>
    <w:rsid w:val="2CA169F7"/>
    <w:rsid w:val="2CEC6272"/>
    <w:rsid w:val="2D3938B4"/>
    <w:rsid w:val="2D8E78CE"/>
    <w:rsid w:val="2DCD3E28"/>
    <w:rsid w:val="2E7F4673"/>
    <w:rsid w:val="2E8B0993"/>
    <w:rsid w:val="2EE12E83"/>
    <w:rsid w:val="2F920DEB"/>
    <w:rsid w:val="2FCA6682"/>
    <w:rsid w:val="31626EEC"/>
    <w:rsid w:val="31D502D7"/>
    <w:rsid w:val="32FD3BE5"/>
    <w:rsid w:val="334C4144"/>
    <w:rsid w:val="340772C2"/>
    <w:rsid w:val="343D54B3"/>
    <w:rsid w:val="348D220C"/>
    <w:rsid w:val="34D74C20"/>
    <w:rsid w:val="34DA604A"/>
    <w:rsid w:val="36BA3301"/>
    <w:rsid w:val="37365EB5"/>
    <w:rsid w:val="37A10767"/>
    <w:rsid w:val="382F5281"/>
    <w:rsid w:val="385100C7"/>
    <w:rsid w:val="39EA6ECB"/>
    <w:rsid w:val="3A4E0637"/>
    <w:rsid w:val="3AB02844"/>
    <w:rsid w:val="3AC35398"/>
    <w:rsid w:val="3B054818"/>
    <w:rsid w:val="3B650EBF"/>
    <w:rsid w:val="3C022718"/>
    <w:rsid w:val="3C485AA7"/>
    <w:rsid w:val="3C824CFC"/>
    <w:rsid w:val="3D3C78B9"/>
    <w:rsid w:val="3DA57163"/>
    <w:rsid w:val="3DC12EEA"/>
    <w:rsid w:val="3DCD7D26"/>
    <w:rsid w:val="3E7E11CD"/>
    <w:rsid w:val="3F9F114C"/>
    <w:rsid w:val="3FBE237E"/>
    <w:rsid w:val="3FD008F7"/>
    <w:rsid w:val="3FEE332F"/>
    <w:rsid w:val="400F065B"/>
    <w:rsid w:val="41122B16"/>
    <w:rsid w:val="417D7A48"/>
    <w:rsid w:val="41823B99"/>
    <w:rsid w:val="41B23EC7"/>
    <w:rsid w:val="42355F51"/>
    <w:rsid w:val="429168DD"/>
    <w:rsid w:val="42A0345F"/>
    <w:rsid w:val="42A56EBA"/>
    <w:rsid w:val="42CE0D35"/>
    <w:rsid w:val="432B09D4"/>
    <w:rsid w:val="43435576"/>
    <w:rsid w:val="434542A3"/>
    <w:rsid w:val="43661115"/>
    <w:rsid w:val="44BE65E0"/>
    <w:rsid w:val="45012F8D"/>
    <w:rsid w:val="45045AC7"/>
    <w:rsid w:val="450E1320"/>
    <w:rsid w:val="45470CB6"/>
    <w:rsid w:val="458E64E3"/>
    <w:rsid w:val="45B401D3"/>
    <w:rsid w:val="45ED636E"/>
    <w:rsid w:val="471D5D1F"/>
    <w:rsid w:val="472A4DB0"/>
    <w:rsid w:val="4738342D"/>
    <w:rsid w:val="475D536A"/>
    <w:rsid w:val="47911341"/>
    <w:rsid w:val="47C47362"/>
    <w:rsid w:val="481A5F60"/>
    <w:rsid w:val="4987571E"/>
    <w:rsid w:val="49936DA3"/>
    <w:rsid w:val="4A8C4473"/>
    <w:rsid w:val="4AB33D29"/>
    <w:rsid w:val="4B1F647F"/>
    <w:rsid w:val="4BC917EC"/>
    <w:rsid w:val="4C233239"/>
    <w:rsid w:val="4C3B6727"/>
    <w:rsid w:val="4CAB6713"/>
    <w:rsid w:val="4D202F62"/>
    <w:rsid w:val="4DBD1A4F"/>
    <w:rsid w:val="4DCB2E58"/>
    <w:rsid w:val="4DDA0EAA"/>
    <w:rsid w:val="4E3B4E99"/>
    <w:rsid w:val="4EC45334"/>
    <w:rsid w:val="4EE8036E"/>
    <w:rsid w:val="4FA47FEB"/>
    <w:rsid w:val="503912EB"/>
    <w:rsid w:val="503C4167"/>
    <w:rsid w:val="50F22391"/>
    <w:rsid w:val="5105698F"/>
    <w:rsid w:val="51E312A3"/>
    <w:rsid w:val="521A50CA"/>
    <w:rsid w:val="523D1809"/>
    <w:rsid w:val="54345D59"/>
    <w:rsid w:val="543B7DDF"/>
    <w:rsid w:val="54622723"/>
    <w:rsid w:val="54F24A86"/>
    <w:rsid w:val="55B2291D"/>
    <w:rsid w:val="56B57908"/>
    <w:rsid w:val="56CB53DD"/>
    <w:rsid w:val="56FE2233"/>
    <w:rsid w:val="57397077"/>
    <w:rsid w:val="57C51437"/>
    <w:rsid w:val="59300AFE"/>
    <w:rsid w:val="59EC4950"/>
    <w:rsid w:val="5B4F3C48"/>
    <w:rsid w:val="5B842A2E"/>
    <w:rsid w:val="5BE905BF"/>
    <w:rsid w:val="5C077BF3"/>
    <w:rsid w:val="5CF97198"/>
    <w:rsid w:val="5CFC53FF"/>
    <w:rsid w:val="5D993762"/>
    <w:rsid w:val="5DAD294E"/>
    <w:rsid w:val="5E732FE7"/>
    <w:rsid w:val="5EA165A4"/>
    <w:rsid w:val="5EB52965"/>
    <w:rsid w:val="5F0D3D8E"/>
    <w:rsid w:val="5F726888"/>
    <w:rsid w:val="600E3243"/>
    <w:rsid w:val="60370D9C"/>
    <w:rsid w:val="60834791"/>
    <w:rsid w:val="61106291"/>
    <w:rsid w:val="620B22C0"/>
    <w:rsid w:val="623E7551"/>
    <w:rsid w:val="628A0D56"/>
    <w:rsid w:val="632D793D"/>
    <w:rsid w:val="63F50756"/>
    <w:rsid w:val="64C3075A"/>
    <w:rsid w:val="650E3F83"/>
    <w:rsid w:val="65964E5D"/>
    <w:rsid w:val="65A72B32"/>
    <w:rsid w:val="663B6125"/>
    <w:rsid w:val="66AD6293"/>
    <w:rsid w:val="670B0904"/>
    <w:rsid w:val="679720DB"/>
    <w:rsid w:val="679B3DAE"/>
    <w:rsid w:val="67FA3ADA"/>
    <w:rsid w:val="682723E8"/>
    <w:rsid w:val="688450B6"/>
    <w:rsid w:val="69A306CC"/>
    <w:rsid w:val="6A101101"/>
    <w:rsid w:val="6A6E291A"/>
    <w:rsid w:val="6A945A9B"/>
    <w:rsid w:val="6AC140B1"/>
    <w:rsid w:val="6BA74315"/>
    <w:rsid w:val="6BAB19C6"/>
    <w:rsid w:val="6C490484"/>
    <w:rsid w:val="6CF55FCB"/>
    <w:rsid w:val="6D2F76A6"/>
    <w:rsid w:val="6D4B3B3D"/>
    <w:rsid w:val="6D9739BE"/>
    <w:rsid w:val="6E033242"/>
    <w:rsid w:val="6E425DEE"/>
    <w:rsid w:val="6F7D755D"/>
    <w:rsid w:val="701F0BE2"/>
    <w:rsid w:val="702B4173"/>
    <w:rsid w:val="70412B82"/>
    <w:rsid w:val="70AC3247"/>
    <w:rsid w:val="70B25325"/>
    <w:rsid w:val="71272202"/>
    <w:rsid w:val="71286EED"/>
    <w:rsid w:val="71502C3D"/>
    <w:rsid w:val="71D91954"/>
    <w:rsid w:val="71FA03D2"/>
    <w:rsid w:val="7214068D"/>
    <w:rsid w:val="72664FD3"/>
    <w:rsid w:val="727033D1"/>
    <w:rsid w:val="72A9539D"/>
    <w:rsid w:val="72C82DDB"/>
    <w:rsid w:val="73392470"/>
    <w:rsid w:val="73982572"/>
    <w:rsid w:val="746369B9"/>
    <w:rsid w:val="751F1A4B"/>
    <w:rsid w:val="75747893"/>
    <w:rsid w:val="758F003B"/>
    <w:rsid w:val="76250B47"/>
    <w:rsid w:val="76513577"/>
    <w:rsid w:val="769A0ED4"/>
    <w:rsid w:val="76FE0CDA"/>
    <w:rsid w:val="77520979"/>
    <w:rsid w:val="777271B3"/>
    <w:rsid w:val="7872717E"/>
    <w:rsid w:val="78987255"/>
    <w:rsid w:val="7910745F"/>
    <w:rsid w:val="791F21A9"/>
    <w:rsid w:val="79C44DC1"/>
    <w:rsid w:val="7A6811A8"/>
    <w:rsid w:val="7AFD495C"/>
    <w:rsid w:val="7B8B4159"/>
    <w:rsid w:val="7BA01856"/>
    <w:rsid w:val="7BB27003"/>
    <w:rsid w:val="7C851FC2"/>
    <w:rsid w:val="7CAB1C8C"/>
    <w:rsid w:val="7DB279B7"/>
    <w:rsid w:val="7DBA0D42"/>
    <w:rsid w:val="7DD341AE"/>
    <w:rsid w:val="7DE50D8D"/>
    <w:rsid w:val="7E25518C"/>
    <w:rsid w:val="7E3D0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Cambria" w:hAnsi="Cambria"/>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hAnsi="宋体" w:cs="宋体"/>
      <w:sz w:val="24"/>
    </w:r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34"/>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75"/>
    <w:semiHidden/>
    <w:unhideWhenUsed/>
    <w:qFormat/>
    <w:uiPriority w:val="99"/>
    <w:rPr>
      <w:rFonts w:ascii="宋体"/>
      <w:sz w:val="18"/>
      <w:szCs w:val="18"/>
    </w:rPr>
  </w:style>
  <w:style w:type="paragraph" w:styleId="9">
    <w:name w:val="annotation text"/>
    <w:basedOn w:val="1"/>
    <w:link w:val="38"/>
    <w:unhideWhenUsed/>
    <w:qFormat/>
    <w:uiPriority w:val="99"/>
    <w:pPr>
      <w:jc w:val="left"/>
    </w:pPr>
  </w:style>
  <w:style w:type="paragraph" w:styleId="10">
    <w:name w:val="Body Text"/>
    <w:basedOn w:val="1"/>
    <w:next w:val="11"/>
    <w:unhideWhenUsed/>
    <w:qFormat/>
    <w:uiPriority w:val="99"/>
    <w:pPr>
      <w:spacing w:after="120"/>
    </w:pPr>
  </w:style>
  <w:style w:type="paragraph" w:styleId="11">
    <w:name w:val="Body Text First Indent"/>
    <w:basedOn w:val="10"/>
    <w:unhideWhenUsed/>
    <w:qFormat/>
    <w:uiPriority w:val="99"/>
    <w:pPr>
      <w:ind w:firstLine="420" w:firstLineChars="100"/>
    </w:pPr>
  </w:style>
  <w:style w:type="paragraph" w:styleId="12">
    <w:name w:val="Body Text Indent"/>
    <w:basedOn w:val="1"/>
    <w:next w:val="13"/>
    <w:link w:val="39"/>
    <w:qFormat/>
    <w:uiPriority w:val="0"/>
    <w:pPr>
      <w:spacing w:line="200" w:lineRule="atLeast"/>
      <w:ind w:firstLine="301"/>
    </w:pPr>
    <w:rPr>
      <w:rFonts w:ascii="宋体" w:hAnsi="Courier New"/>
      <w:spacing w:val="-4"/>
      <w:sz w:val="18"/>
      <w:szCs w:val="20"/>
    </w:rPr>
  </w:style>
  <w:style w:type="paragraph" w:styleId="13">
    <w:name w:val="Body Text First Indent 2"/>
    <w:basedOn w:val="12"/>
    <w:unhideWhenUsed/>
    <w:qFormat/>
    <w:uiPriority w:val="99"/>
    <w:pPr>
      <w:ind w:firstLine="420"/>
    </w:pPr>
  </w:style>
  <w:style w:type="paragraph" w:styleId="14">
    <w:name w:val="List 2"/>
    <w:basedOn w:val="1"/>
    <w:unhideWhenUsed/>
    <w:qFormat/>
    <w:uiPriority w:val="99"/>
    <w:pPr>
      <w:ind w:left="100" w:leftChars="200" w:hanging="200" w:hangingChars="200"/>
      <w:contextualSpacing/>
    </w:pPr>
  </w:style>
  <w:style w:type="paragraph" w:styleId="15">
    <w:name w:val="Block Text"/>
    <w:basedOn w:val="1"/>
    <w:unhideWhenUsed/>
    <w:qFormat/>
    <w:uiPriority w:val="99"/>
    <w:pPr>
      <w:spacing w:after="120"/>
      <w:ind w:left="1440" w:leftChars="700" w:right="1440" w:rightChars="700"/>
    </w:pPr>
  </w:style>
  <w:style w:type="paragraph" w:styleId="16">
    <w:name w:val="Plain Text"/>
    <w:basedOn w:val="1"/>
    <w:link w:val="58"/>
    <w:qFormat/>
    <w:uiPriority w:val="0"/>
    <w:pPr>
      <w:spacing w:beforeLines="50" w:afterLines="50" w:line="400" w:lineRule="atLeast"/>
    </w:pPr>
    <w:rPr>
      <w:rFonts w:ascii="宋体" w:hAnsi="Courier New"/>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alloon Text"/>
    <w:basedOn w:val="1"/>
    <w:qFormat/>
    <w:uiPriority w:val="0"/>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37"/>
    <w:qFormat/>
    <w:uiPriority w:val="99"/>
    <w:pP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style>
  <w:style w:type="paragraph" w:styleId="22">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4">
    <w:name w:val="annotation subject"/>
    <w:basedOn w:val="9"/>
    <w:next w:val="9"/>
    <w:link w:val="35"/>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unhideWhenUsed/>
    <w:qFormat/>
    <w:uiPriority w:val="99"/>
    <w:rPr>
      <w:sz w:val="21"/>
      <w:szCs w:val="21"/>
    </w:rPr>
  </w:style>
  <w:style w:type="paragraph" w:customStyle="1" w:styleId="32">
    <w:name w:val="Default"/>
    <w:next w:val="3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4">
    <w:name w:val="正文缩进 字符"/>
    <w:link w:val="6"/>
    <w:qFormat/>
    <w:uiPriority w:val="0"/>
    <w:rPr>
      <w:rFonts w:eastAsia="宋体"/>
      <w:kern w:val="2"/>
      <w:sz w:val="21"/>
      <w:lang w:val="en-US" w:eastAsia="zh-CN" w:bidi="ar-SA"/>
    </w:rPr>
  </w:style>
  <w:style w:type="character" w:customStyle="1" w:styleId="35">
    <w:name w:val="批注主题 字符"/>
    <w:link w:val="24"/>
    <w:semiHidden/>
    <w:qFormat/>
    <w:uiPriority w:val="99"/>
    <w:rPr>
      <w:b/>
      <w:bCs/>
      <w:kern w:val="2"/>
      <w:sz w:val="28"/>
      <w:szCs w:val="24"/>
    </w:rPr>
  </w:style>
  <w:style w:type="character" w:customStyle="1" w:styleId="36">
    <w:name w:val="访问过的超链接1"/>
    <w:unhideWhenUsed/>
    <w:qFormat/>
    <w:uiPriority w:val="99"/>
    <w:rPr>
      <w:color w:val="800080"/>
      <w:u w:val="single"/>
    </w:rPr>
  </w:style>
  <w:style w:type="character" w:customStyle="1" w:styleId="37">
    <w:name w:val="页眉 字符1"/>
    <w:link w:val="20"/>
    <w:qFormat/>
    <w:uiPriority w:val="99"/>
    <w:rPr>
      <w:kern w:val="2"/>
      <w:sz w:val="18"/>
      <w:szCs w:val="18"/>
    </w:rPr>
  </w:style>
  <w:style w:type="character" w:customStyle="1" w:styleId="38">
    <w:name w:val="批注文字 字符1"/>
    <w:link w:val="9"/>
    <w:semiHidden/>
    <w:qFormat/>
    <w:uiPriority w:val="99"/>
    <w:rPr>
      <w:kern w:val="2"/>
      <w:sz w:val="28"/>
      <w:szCs w:val="24"/>
    </w:rPr>
  </w:style>
  <w:style w:type="character" w:customStyle="1" w:styleId="39">
    <w:name w:val="正文文本缩进 字符1"/>
    <w:link w:val="12"/>
    <w:qFormat/>
    <w:uiPriority w:val="0"/>
    <w:rPr>
      <w:rFonts w:ascii="宋体" w:hAnsi="Courier New"/>
      <w:spacing w:val="-4"/>
      <w:kern w:val="2"/>
      <w:sz w:val="18"/>
    </w:rPr>
  </w:style>
  <w:style w:type="character" w:customStyle="1" w:styleId="40">
    <w:name w:val="z-窗体顶端 Char"/>
    <w:link w:val="41"/>
    <w:semiHidden/>
    <w:qFormat/>
    <w:uiPriority w:val="99"/>
    <w:rPr>
      <w:rFonts w:ascii="Arial" w:hAnsi="Arial"/>
      <w:vanish/>
      <w:sz w:val="16"/>
      <w:szCs w:val="16"/>
    </w:rPr>
  </w:style>
  <w:style w:type="paragraph" w:customStyle="1" w:styleId="41">
    <w:name w:val="z-窗体顶端1"/>
    <w:basedOn w:val="1"/>
    <w:next w:val="1"/>
    <w:link w:val="40"/>
    <w:unhideWhenUsed/>
    <w:qFormat/>
    <w:uiPriority w:val="99"/>
    <w:pPr>
      <w:widowControl/>
      <w:pBdr>
        <w:bottom w:val="single" w:color="auto" w:sz="6" w:space="1"/>
      </w:pBdr>
      <w:jc w:val="center"/>
    </w:pPr>
    <w:rPr>
      <w:rFonts w:ascii="Arial" w:hAnsi="Arial"/>
      <w:vanish/>
      <w:kern w:val="0"/>
      <w:sz w:val="16"/>
      <w:szCs w:val="16"/>
    </w:rPr>
  </w:style>
  <w:style w:type="character" w:customStyle="1" w:styleId="42">
    <w:name w:val="正方框图 Char Char Char"/>
    <w:link w:val="43"/>
    <w:qFormat/>
    <w:uiPriority w:val="0"/>
    <w:rPr>
      <w:kern w:val="2"/>
      <w:sz w:val="21"/>
      <w:szCs w:val="21"/>
    </w:rPr>
  </w:style>
  <w:style w:type="paragraph" w:customStyle="1" w:styleId="43">
    <w:name w:val="正方框图 Char Char"/>
    <w:basedOn w:val="1"/>
    <w:link w:val="42"/>
    <w:qFormat/>
    <w:uiPriority w:val="0"/>
    <w:pPr>
      <w:snapToGrid w:val="0"/>
      <w:jc w:val="center"/>
    </w:pPr>
    <w:rPr>
      <w:sz w:val="21"/>
      <w:szCs w:val="21"/>
    </w:rPr>
  </w:style>
  <w:style w:type="character" w:customStyle="1" w:styleId="44">
    <w:name w:val="正文文本缩进 字符"/>
    <w:qFormat/>
    <w:uiPriority w:val="0"/>
    <w:rPr>
      <w:rFonts w:ascii="宋体" w:hAnsi="Courier New"/>
      <w:spacing w:val="-4"/>
      <w:kern w:val="2"/>
      <w:sz w:val="18"/>
    </w:rPr>
  </w:style>
  <w:style w:type="character" w:customStyle="1" w:styleId="45">
    <w:name w:val="标题 1 Char Char"/>
    <w:qFormat/>
    <w:uiPriority w:val="0"/>
    <w:rPr>
      <w:rFonts w:eastAsia="宋体"/>
      <w:b/>
      <w:spacing w:val="-2"/>
      <w:sz w:val="24"/>
      <w:lang w:val="en-US" w:eastAsia="zh-CN" w:bidi="ar-SA"/>
    </w:rPr>
  </w:style>
  <w:style w:type="character" w:customStyle="1" w:styleId="46">
    <w:name w:val="页脚 字符1"/>
    <w:link w:val="19"/>
    <w:qFormat/>
    <w:uiPriority w:val="99"/>
    <w:rPr>
      <w:kern w:val="2"/>
      <w:sz w:val="18"/>
      <w:szCs w:val="18"/>
    </w:rPr>
  </w:style>
  <w:style w:type="character" w:customStyle="1" w:styleId="47">
    <w:name w:val="标题 2 字符"/>
    <w:link w:val="4"/>
    <w:semiHidden/>
    <w:qFormat/>
    <w:uiPriority w:val="9"/>
    <w:rPr>
      <w:rFonts w:ascii="Cambria" w:hAnsi="Cambria" w:eastAsia="宋体" w:cs="Times New Roman"/>
      <w:b/>
      <w:bCs/>
      <w:kern w:val="2"/>
      <w:sz w:val="32"/>
      <w:szCs w:val="32"/>
    </w:rPr>
  </w:style>
  <w:style w:type="character" w:customStyle="1" w:styleId="48">
    <w:name w:val="标题 1 字符"/>
    <w:link w:val="3"/>
    <w:qFormat/>
    <w:uiPriority w:val="9"/>
    <w:rPr>
      <w:b/>
      <w:bCs/>
      <w:kern w:val="44"/>
      <w:sz w:val="44"/>
      <w:szCs w:val="44"/>
    </w:rPr>
  </w:style>
  <w:style w:type="character" w:customStyle="1" w:styleId="49">
    <w:name w:val="纯文本 字符"/>
    <w:qFormat/>
    <w:uiPriority w:val="0"/>
    <w:rPr>
      <w:rFonts w:ascii="宋体" w:hAnsi="Courier New"/>
      <w:kern w:val="2"/>
      <w:sz w:val="24"/>
      <w:szCs w:val="24"/>
    </w:rPr>
  </w:style>
  <w:style w:type="character" w:customStyle="1" w:styleId="50">
    <w:name w:val="页脚 字符"/>
    <w:qFormat/>
    <w:uiPriority w:val="99"/>
  </w:style>
  <w:style w:type="character" w:customStyle="1" w:styleId="51">
    <w:name w:val="maywed421"/>
    <w:qFormat/>
    <w:uiPriority w:val="0"/>
    <w:rPr>
      <w:color w:val="366FB6"/>
      <w:u w:val="none"/>
    </w:rPr>
  </w:style>
  <w:style w:type="character" w:customStyle="1" w:styleId="52">
    <w:name w:val="Plain Text Char Char"/>
    <w:link w:val="53"/>
    <w:qFormat/>
    <w:uiPriority w:val="0"/>
    <w:rPr>
      <w:rFonts w:ascii="宋体" w:hAnsi="Courier New" w:cs="宋体"/>
    </w:rPr>
  </w:style>
  <w:style w:type="paragraph" w:customStyle="1" w:styleId="53">
    <w:name w:val="纯文本1"/>
    <w:basedOn w:val="1"/>
    <w:link w:val="52"/>
    <w:qFormat/>
    <w:uiPriority w:val="0"/>
    <w:rPr>
      <w:rFonts w:ascii="宋体" w:hAnsi="Courier New"/>
      <w:kern w:val="0"/>
      <w:sz w:val="20"/>
      <w:szCs w:val="20"/>
    </w:rPr>
  </w:style>
  <w:style w:type="character" w:customStyle="1" w:styleId="54">
    <w:name w:val="纯文本 Char1"/>
    <w:qFormat/>
    <w:uiPriority w:val="0"/>
    <w:rPr>
      <w:rFonts w:ascii="宋体" w:hAnsi="Courier New"/>
      <w:kern w:val="2"/>
      <w:sz w:val="21"/>
    </w:rPr>
  </w:style>
  <w:style w:type="character" w:customStyle="1" w:styleId="55">
    <w:name w:val="black601"/>
    <w:qFormat/>
    <w:uiPriority w:val="0"/>
    <w:rPr>
      <w:color w:val="666666"/>
    </w:rPr>
  </w:style>
  <w:style w:type="character" w:customStyle="1" w:styleId="56">
    <w:name w:val="z-窗体底端 Char"/>
    <w:link w:val="57"/>
    <w:semiHidden/>
    <w:qFormat/>
    <w:uiPriority w:val="99"/>
    <w:rPr>
      <w:rFonts w:ascii="Arial" w:hAnsi="Arial"/>
      <w:vanish/>
      <w:sz w:val="16"/>
      <w:szCs w:val="16"/>
    </w:rPr>
  </w:style>
  <w:style w:type="paragraph" w:customStyle="1" w:styleId="57">
    <w:name w:val="z-窗体底端1"/>
    <w:basedOn w:val="1"/>
    <w:next w:val="1"/>
    <w:link w:val="56"/>
    <w:unhideWhenUsed/>
    <w:qFormat/>
    <w:uiPriority w:val="99"/>
    <w:pPr>
      <w:widowControl/>
      <w:pBdr>
        <w:top w:val="single" w:color="auto" w:sz="6" w:space="1"/>
      </w:pBdr>
      <w:jc w:val="center"/>
    </w:pPr>
    <w:rPr>
      <w:rFonts w:ascii="Arial" w:hAnsi="Arial"/>
      <w:vanish/>
      <w:kern w:val="0"/>
      <w:sz w:val="16"/>
      <w:szCs w:val="16"/>
    </w:rPr>
  </w:style>
  <w:style w:type="character" w:customStyle="1" w:styleId="58">
    <w:name w:val="纯文本 字符1"/>
    <w:link w:val="16"/>
    <w:qFormat/>
    <w:uiPriority w:val="99"/>
    <w:rPr>
      <w:rFonts w:ascii="宋体" w:hAnsi="Courier New"/>
      <w:kern w:val="2"/>
      <w:sz w:val="24"/>
      <w:szCs w:val="24"/>
    </w:rPr>
  </w:style>
  <w:style w:type="character" w:customStyle="1" w:styleId="59">
    <w:name w:val="页眉 字符"/>
    <w:qFormat/>
    <w:uiPriority w:val="99"/>
  </w:style>
  <w:style w:type="paragraph" w:styleId="6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6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3">
    <w:name w:val="默认段落字体 Para Char Char Char Char Char Char Char Char Char1 Char Char Char Char"/>
    <w:basedOn w:val="1"/>
    <w:qFormat/>
    <w:uiPriority w:val="0"/>
    <w:rPr>
      <w:rFonts w:ascii="Tahoma" w:hAnsi="Tahoma"/>
      <w:sz w:val="24"/>
      <w:szCs w:val="20"/>
    </w:rPr>
  </w:style>
  <w:style w:type="paragraph" w:customStyle="1" w:styleId="64">
    <w:name w:val="List Paragraph1"/>
    <w:basedOn w:val="1"/>
    <w:qFormat/>
    <w:uiPriority w:val="99"/>
    <w:pPr>
      <w:ind w:firstLine="420" w:firstLineChars="200"/>
    </w:pPr>
    <w:rPr>
      <w:sz w:val="21"/>
    </w:rPr>
  </w:style>
  <w:style w:type="paragraph" w:customStyle="1" w:styleId="6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列出段落1"/>
    <w:basedOn w:val="1"/>
    <w:qFormat/>
    <w:uiPriority w:val="0"/>
    <w:pPr>
      <w:ind w:firstLine="420" w:firstLineChars="200"/>
    </w:pPr>
    <w:rPr>
      <w:rFonts w:ascii="Calibri" w:hAnsi="Calibri"/>
      <w:sz w:val="21"/>
    </w:rPr>
  </w:style>
  <w:style w:type="paragraph" w:customStyle="1" w:styleId="6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8">
    <w:name w:val="List Paragraph"/>
    <w:basedOn w:val="1"/>
    <w:qFormat/>
    <w:uiPriority w:val="34"/>
    <w:pPr>
      <w:ind w:firstLine="420" w:firstLineChars="200"/>
    </w:pPr>
    <w:rPr>
      <w:rFonts w:ascii="Calibri" w:hAnsi="Calibri"/>
      <w:sz w:val="21"/>
      <w:szCs w:val="22"/>
    </w:rPr>
  </w:style>
  <w:style w:type="paragraph" w:customStyle="1" w:styleId="69">
    <w:name w:val="正文段"/>
    <w:basedOn w:val="1"/>
    <w:qFormat/>
    <w:uiPriority w:val="0"/>
    <w:pPr>
      <w:widowControl/>
      <w:snapToGrid w:val="0"/>
      <w:spacing w:afterLines="50"/>
      <w:ind w:firstLine="200" w:firstLineChars="200"/>
    </w:pPr>
    <w:rPr>
      <w:kern w:val="0"/>
      <w:sz w:val="24"/>
      <w:szCs w:val="20"/>
    </w:rPr>
  </w:style>
  <w:style w:type="character" w:customStyle="1" w:styleId="70">
    <w:name w:val="正文文本缩进 Char"/>
    <w:qFormat/>
    <w:uiPriority w:val="0"/>
    <w:rPr>
      <w:rFonts w:ascii="宋体" w:hAnsi="Courier New"/>
      <w:spacing w:val="-4"/>
      <w:kern w:val="2"/>
      <w:sz w:val="18"/>
    </w:rPr>
  </w:style>
  <w:style w:type="character" w:customStyle="1" w:styleId="71">
    <w:name w:val="批注文字 Char"/>
    <w:qFormat/>
    <w:uiPriority w:val="99"/>
    <w:rPr>
      <w:kern w:val="2"/>
      <w:sz w:val="28"/>
      <w:szCs w:val="24"/>
    </w:rPr>
  </w:style>
  <w:style w:type="paragraph" w:customStyle="1" w:styleId="72">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73">
    <w:name w:val="纯文本 Char2"/>
    <w:qFormat/>
    <w:uiPriority w:val="99"/>
    <w:rPr>
      <w:rFonts w:ascii="宋体" w:hAnsi="Courier New"/>
      <w:kern w:val="2"/>
      <w:sz w:val="24"/>
      <w:szCs w:val="24"/>
    </w:rPr>
  </w:style>
  <w:style w:type="character" w:customStyle="1" w:styleId="74">
    <w:name w:val="批注文字 Char1"/>
    <w:semiHidden/>
    <w:qFormat/>
    <w:locked/>
    <w:uiPriority w:val="99"/>
    <w:rPr>
      <w:kern w:val="2"/>
      <w:sz w:val="28"/>
      <w:szCs w:val="24"/>
    </w:rPr>
  </w:style>
  <w:style w:type="character" w:customStyle="1" w:styleId="75">
    <w:name w:val="文档结构图 字符"/>
    <w:basedOn w:val="27"/>
    <w:link w:val="8"/>
    <w:semiHidden/>
    <w:qFormat/>
    <w:uiPriority w:val="99"/>
    <w:rPr>
      <w:rFonts w:ascii="宋体"/>
      <w:kern w:val="2"/>
      <w:sz w:val="18"/>
      <w:szCs w:val="18"/>
    </w:rPr>
  </w:style>
  <w:style w:type="character" w:customStyle="1" w:styleId="76">
    <w:name w:val="批注文字 字符"/>
    <w:qFormat/>
    <w:uiPriority w:val="99"/>
    <w:rPr>
      <w:kern w:val="2"/>
      <w:sz w:val="28"/>
      <w:szCs w:val="24"/>
    </w:rPr>
  </w:style>
  <w:style w:type="character" w:customStyle="1" w:styleId="77">
    <w:name w:val="正文文本缩进 字符2"/>
    <w:qFormat/>
    <w:uiPriority w:val="0"/>
    <w:rPr>
      <w:rFonts w:ascii="宋体" w:hAnsi="Courier New"/>
      <w:spacing w:val="-4"/>
      <w:kern w:val="2"/>
      <w:sz w:val="18"/>
    </w:rPr>
  </w:style>
  <w:style w:type="character" w:customStyle="1" w:styleId="78">
    <w:name w:val="Unresolved Mention"/>
    <w:basedOn w:val="27"/>
    <w:semiHidden/>
    <w:unhideWhenUsed/>
    <w:qFormat/>
    <w:uiPriority w:val="99"/>
    <w:rPr>
      <w:color w:val="605E5C"/>
      <w:shd w:val="clear" w:color="auto" w:fill="E1DFDD"/>
    </w:rPr>
  </w:style>
  <w:style w:type="table" w:customStyle="1" w:styleId="79">
    <w:name w:val="网格型1"/>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2"/>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
    <w:name w:val="font21"/>
    <w:basedOn w:val="27"/>
    <w:qFormat/>
    <w:uiPriority w:val="0"/>
    <w:rPr>
      <w:rFonts w:ascii="Calibri" w:hAnsi="Calibri" w:cs="Calibri"/>
      <w:color w:val="000000"/>
      <w:sz w:val="20"/>
      <w:szCs w:val="20"/>
      <w:u w:val="none"/>
    </w:rPr>
  </w:style>
  <w:style w:type="character" w:customStyle="1" w:styleId="82">
    <w:name w:val="font1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17011</Words>
  <Characters>18134</Characters>
  <Lines>184</Lines>
  <Paragraphs>52</Paragraphs>
  <TotalTime>1</TotalTime>
  <ScaleCrop>false</ScaleCrop>
  <LinksUpToDate>false</LinksUpToDate>
  <CharactersWithSpaces>18444</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2020-07-08T01:14:00Z</dcterms:created>
  <dc:creator>jj</dc:creator>
  <cp:lastModifiedBy>A-day</cp:lastModifiedBy>
  <cp:lastPrinted>2016-03-21T00:55:00Z</cp:lastPrinted>
  <dcterms:modified xsi:type="dcterms:W3CDTF">2022-07-14T01:14:19Z</dcterms:modified>
  <dc:title>求是招标代理有限公司</dc:title>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19489B5858354B36968112EB033AB174</vt:lpwstr>
  </property>
</Properties>
</file>