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p>
    <w:p w14:paraId="77A9557B">
      <w:pPr>
        <w:spacing w:line="360" w:lineRule="auto"/>
        <w:jc w:val="center"/>
        <w:rPr>
          <w:rFonts w:ascii="宋体" w:hAnsi="宋体" w:cs="宋体"/>
          <w:b/>
          <w:color w:val="auto"/>
          <w:sz w:val="24"/>
          <w:highlight w:val="none"/>
        </w:rPr>
      </w:pPr>
    </w:p>
    <w:p w14:paraId="47548AC0">
      <w:pPr>
        <w:adjustRightInd/>
        <w:spacing w:line="360" w:lineRule="auto"/>
        <w:jc w:val="both"/>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杭州市城西中学学生寝室维修改造项目</w:t>
      </w:r>
    </w:p>
    <w:p w14:paraId="35AFCB3E">
      <w:pPr>
        <w:adjustRightInd/>
        <w:spacing w:line="360" w:lineRule="auto"/>
        <w:jc w:val="center"/>
        <w:rPr>
          <w:rFonts w:hint="eastAsia" w:ascii="宋体" w:hAnsi="宋体" w:cs="宋体"/>
          <w:color w:val="auto"/>
          <w:sz w:val="48"/>
          <w:szCs w:val="48"/>
          <w:highlight w:val="none"/>
        </w:rPr>
      </w:pPr>
    </w:p>
    <w:p w14:paraId="409029DD">
      <w:pPr>
        <w:adjustRightInd/>
        <w:spacing w:line="360" w:lineRule="auto"/>
        <w:jc w:val="center"/>
        <w:rPr>
          <w:rFonts w:hint="eastAsia" w:ascii="宋体" w:hAnsi="宋体" w:cs="宋体"/>
          <w:color w:val="auto"/>
          <w:sz w:val="48"/>
          <w:szCs w:val="48"/>
          <w:highlight w:val="none"/>
        </w:rPr>
      </w:pPr>
    </w:p>
    <w:p w14:paraId="695F9BF8">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49C2FA6B">
      <w:pPr>
        <w:snapToGrid w:val="0"/>
        <w:spacing w:line="360" w:lineRule="auto"/>
        <w:jc w:val="center"/>
        <w:rPr>
          <w:rFonts w:hint="eastAsia" w:ascii="宋体" w:hAnsi="宋体" w:cs="宋体"/>
          <w:color w:val="auto"/>
          <w:sz w:val="30"/>
          <w:szCs w:val="30"/>
          <w:highlight w:val="none"/>
          <w:lang w:val="en-US" w:eastAsia="zh-CN"/>
        </w:rPr>
      </w:pP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：ZYZB-CS-2025-012</w:t>
      </w:r>
    </w:p>
    <w:p w14:paraId="2D98097E">
      <w:pPr>
        <w:adjustRightInd/>
        <w:spacing w:line="360" w:lineRule="auto"/>
        <w:rPr>
          <w:rFonts w:ascii="宋体" w:hAnsi="宋体" w:cs="宋体"/>
          <w:color w:val="auto"/>
          <w:sz w:val="28"/>
          <w:szCs w:val="20"/>
          <w:highlight w:val="none"/>
        </w:rPr>
      </w:pPr>
    </w:p>
    <w:p w14:paraId="00C6A9B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EA13F4">
      <w:pPr>
        <w:pStyle w:val="79"/>
        <w:rPr>
          <w:color w:val="auto"/>
          <w:highlight w:val="none"/>
        </w:rPr>
      </w:pP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111C1328">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杭州市城西中学</w:t>
      </w:r>
    </w:p>
    <w:p w14:paraId="18903546">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14:paraId="08D8B6B8">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p w14:paraId="3B8DF4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杭州市城西中学学生寝室维修改造项目</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w:t>
      </w:r>
      <w:r>
        <w:rPr>
          <w:rFonts w:hint="eastAsia" w:ascii="宋体" w:hAnsi="宋体" w:cs="宋体"/>
          <w:color w:val="auto"/>
          <w:sz w:val="24"/>
          <w:highlight w:val="none"/>
          <w:u w:val="none"/>
          <w:lang w:eastAsia="zh-CN"/>
        </w:rPr>
        <w:t>：</w:t>
      </w:r>
      <w:r>
        <w:rPr>
          <w:rFonts w:hint="eastAsia" w:ascii="宋体" w:hAnsi="宋体" w:cs="宋体"/>
          <w:bCs/>
          <w:color w:val="auto"/>
          <w:sz w:val="24"/>
          <w:highlight w:val="none"/>
          <w:u w:val="none"/>
        </w:rPr>
        <w:fldChar w:fldCharType="end"/>
      </w:r>
      <w:r>
        <w:rPr>
          <w:rFonts w:hint="eastAsia" w:ascii="宋体" w:hAnsi="宋体" w:cs="宋体"/>
          <w:bCs/>
          <w:color w:val="auto"/>
          <w:sz w:val="24"/>
          <w:highlight w:val="none"/>
          <w:u w:val="none"/>
          <w:lang w:val="en-US" w:eastAsia="zh-CN"/>
        </w:rPr>
        <w:t>30</w:t>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14:paraId="17A3961B">
      <w:pPr>
        <w:spacing w:line="360" w:lineRule="auto"/>
        <w:rPr>
          <w:rFonts w:hint="eastAsia" w:ascii="宋体" w:hAnsi="宋体" w:cs="宋体"/>
          <w:b/>
          <w:color w:val="auto"/>
          <w:sz w:val="24"/>
          <w:highlight w:val="none"/>
        </w:rPr>
      </w:pP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ZYZB-CS-2025-012</w:t>
      </w:r>
    </w:p>
    <w:p w14:paraId="5CFE629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杭州市城西中学学生寝室维修改造项目</w:t>
      </w:r>
    </w:p>
    <w:p w14:paraId="2B322989">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2790000</w:t>
      </w:r>
    </w:p>
    <w:p w14:paraId="24363695">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2790000</w:t>
      </w:r>
    </w:p>
    <w:p w14:paraId="79B22E54">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68E1FAB8">
      <w:pPr>
        <w:pStyle w:val="25"/>
        <w:spacing w:line="360" w:lineRule="auto"/>
        <w:rPr>
          <w:rFonts w:hint="eastAsia" w:cs="宋体"/>
          <w:color w:val="auto"/>
          <w:highlight w:val="none"/>
        </w:rPr>
      </w:pPr>
    </w:p>
    <w:p w14:paraId="22FC3E1F">
      <w:pPr>
        <w:pStyle w:val="25"/>
        <w:spacing w:line="360" w:lineRule="auto"/>
        <w:rPr>
          <w:rFonts w:cs="宋体"/>
          <w:color w:val="auto"/>
          <w:highlight w:val="none"/>
        </w:rPr>
      </w:pPr>
      <w:r>
        <w:rPr>
          <w:rFonts w:hint="eastAsia" w:cs="宋体"/>
          <w:color w:val="auto"/>
          <w:highlight w:val="none"/>
        </w:rPr>
        <w:t>数量：1</w:t>
      </w:r>
    </w:p>
    <w:p w14:paraId="104C6D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2790000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003814C2">
      <w:pPr>
        <w:pStyle w:val="25"/>
        <w:spacing w:line="360" w:lineRule="auto"/>
        <w:rPr>
          <w:rFonts w:hint="eastAsia" w:cs="宋体"/>
          <w:color w:val="auto"/>
          <w:highlight w:val="none"/>
        </w:rPr>
      </w:pPr>
      <w:r>
        <w:rPr>
          <w:rFonts w:hint="eastAsia" w:cs="宋体"/>
          <w:color w:val="auto"/>
          <w:highlight w:val="none"/>
        </w:rPr>
        <w:t>单位：项</w:t>
      </w:r>
    </w:p>
    <w:p w14:paraId="74C14250">
      <w:pPr>
        <w:pStyle w:val="25"/>
        <w:spacing w:line="360" w:lineRule="auto"/>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杭州市城西中学学生寝室维修改造项目，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一层西南、东南、东北三间，二层西南、东南两间，三层西南、东南、东北三间，四层西南、东南、东北三间，总计十一间寝室(包含公共卫生间、走廊、教师办公室、阳台)，包括装饰装修、给排水、强弱电改造等，</w:t>
      </w:r>
      <w:r>
        <w:rPr>
          <w:rFonts w:hint="eastAsia" w:hAnsi="宋体" w:cs="宋体"/>
          <w:bCs/>
          <w:snapToGrid/>
          <w:color w:val="auto"/>
          <w:kern w:val="2"/>
          <w:sz w:val="24"/>
          <w:szCs w:val="24"/>
          <w:highlight w:val="none"/>
        </w:rPr>
        <w:t>详见采购文件第三部分采购需求。</w:t>
      </w:r>
    </w:p>
    <w:p w14:paraId="01233AD2">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40</w:t>
      </w:r>
      <w:r>
        <w:rPr>
          <w:rFonts w:hint="eastAsia" w:ascii="宋体" w:hAnsi="宋体" w:cs="宋体"/>
          <w:b w:val="0"/>
          <w:bCs/>
          <w:color w:val="auto"/>
          <w:highlight w:val="none"/>
        </w:rPr>
        <w:t>日历天内完成工程施工。</w:t>
      </w:r>
    </w:p>
    <w:p w14:paraId="1313D475">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6"/>
        <w:spacing w:line="360" w:lineRule="auto"/>
        <w:ind w:firstLine="480" w:firstLineChars="200"/>
        <w:rPr>
          <w:rFonts w:hAnsi="宋体" w:cs="宋体"/>
          <w:b w:val="0"/>
          <w:bCs w:val="0"/>
          <w:color w:val="auto"/>
          <w:sz w:val="24"/>
          <w:highlight w:val="none"/>
        </w:rPr>
      </w:pPr>
      <w:sdt>
        <w:sdtPr>
          <w:rPr>
            <w:rFonts w:hint="eastAsia" w:hAnsi="宋体" w:cs="宋体"/>
            <w:b w:val="0"/>
            <w:bCs w:val="0"/>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highlight w:val="none"/>
          </w:rPr>
        </w:sdtEndPr>
        <w:sdtContent>
          <w:r>
            <w:rPr>
              <w:rFonts w:ascii="MS Gothic" w:hAnsi="MS Gothic" w:eastAsia="宋体" w:cs="宋体"/>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是；</w:t>
      </w:r>
    </w:p>
    <w:p w14:paraId="170C0F19">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ascii="Wingdings" w:hAnsi="Wingdings" w:eastAsia="宋体" w:cs="宋体"/>
              <w:b/>
              <w:bCs/>
              <w:snapToGrid w:val="0"/>
              <w:color w:val="auto"/>
              <w:kern w:val="0"/>
              <w:sz w:val="24"/>
              <w:szCs w:val="20"/>
              <w:highlight w:val="none"/>
              <w:lang w:val="en-US" w:eastAsia="zh-CN" w:bidi="ar-SA"/>
            </w:rPr>
            <w:t>þ</w:t>
          </w:r>
        </w:sdtContent>
      </w:sdt>
      <w:r>
        <w:rPr>
          <w:rFonts w:hint="eastAsia" w:hAnsi="宋体" w:cs="宋体"/>
          <w:b/>
          <w:bCs/>
          <w:color w:val="auto"/>
          <w:sz w:val="24"/>
          <w:highlight w:val="none"/>
        </w:rPr>
        <w:t>否</w:t>
      </w:r>
      <w:r>
        <w:rPr>
          <w:rFonts w:hint="eastAsia" w:hAnsi="宋体" w:cs="宋体"/>
          <w:b/>
          <w:bCs/>
          <w:color w:val="auto"/>
          <w:kern w:val="0"/>
          <w:sz w:val="24"/>
          <w:highlight w:val="none"/>
        </w:rPr>
        <w:t>。</w:t>
      </w:r>
    </w:p>
    <w:p w14:paraId="730DF591">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45D68EEC">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14:paraId="1EC8D774">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C62AD31">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14:paraId="5116DCF0">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具备建筑装饰装修工程专业承包</w:t>
      </w:r>
      <w:r>
        <w:rPr>
          <w:rFonts w:hint="eastAsia" w:ascii="宋体" w:hAnsi="宋体" w:cs="宋体"/>
          <w:b/>
          <w:bCs/>
          <w:color w:val="auto"/>
          <w:sz w:val="24"/>
          <w:highlight w:val="none"/>
          <w:u w:val="single"/>
          <w:lang w:val="en-US" w:eastAsia="zh-CN"/>
        </w:rPr>
        <w:t>二级</w:t>
      </w:r>
      <w:r>
        <w:rPr>
          <w:rFonts w:hint="eastAsia" w:ascii="宋体" w:hAnsi="宋体" w:cs="宋体"/>
          <w:b/>
          <w:bCs/>
          <w:color w:val="auto"/>
          <w:sz w:val="24"/>
          <w:highlight w:val="none"/>
          <w:u w:val="single"/>
          <w:lang w:eastAsia="zh-CN"/>
        </w:rPr>
        <w:t>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14:paraId="0E8FFA66">
      <w:pPr>
        <w:numPr>
          <w:ilvl w:val="0"/>
          <w:numId w:val="1"/>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14:paraId="5E96B6DF">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14:paraId="40436819">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14:paraId="5DD1BE4A">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14:paraId="16078876">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14:paraId="4467A5E0">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w:t>
      </w:r>
      <w:r>
        <w:rPr>
          <w:rFonts w:hint="eastAsia" w:asciiTheme="minorEastAsia" w:hAnsiTheme="minorEastAsia" w:eastAsiaTheme="minorEastAsia"/>
          <w:color w:val="auto"/>
          <w:sz w:val="24"/>
          <w:highlight w:val="none"/>
          <w:lang w:eastAsia="zh-CN"/>
        </w:rPr>
        <w:t>99号云峰大厦1号楼16楼</w:t>
      </w:r>
      <w:r>
        <w:rPr>
          <w:rFonts w:hint="eastAsia" w:asciiTheme="minorEastAsia" w:hAnsiTheme="minorEastAsia" w:eastAsiaTheme="minorEastAsia"/>
          <w:color w:val="auto"/>
          <w:sz w:val="24"/>
          <w:highlight w:val="none"/>
        </w:rPr>
        <w:t>开标室）</w:t>
      </w:r>
    </w:p>
    <w:p w14:paraId="4EEF63FD">
      <w:pPr>
        <w:numPr>
          <w:ilvl w:val="0"/>
          <w:numId w:val="2"/>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14:paraId="47FAA839">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"https://zfcg.czt.zj.gov.cn/site/detail?categoryCode=ZcyAnnouncement&amp;parentId=600007&amp;articleId=TnctnKqL5VpdWPY+lRmXiw==" </w:instrText>
      </w:r>
      <w:r>
        <w:rPr>
          <w:rFonts w:hint="eastAsia" w:ascii="宋体" w:hAnsi="宋体" w:cs="宋体"/>
          <w:b w:val="0"/>
          <w:bCs/>
          <w:color w:val="auto"/>
          <w:sz w:val="24"/>
          <w:highlight w:val="none"/>
          <w:lang w:val="en-US" w:eastAsia="zh-CN"/>
        </w:rPr>
        <w:fldChar w:fldCharType="separate"/>
      </w:r>
      <w:r>
        <w:rPr>
          <w:rStyle w:val="76"/>
          <w:rFonts w:hint="eastAsia" w:ascii="宋体" w:hAnsi="宋体" w:cs="宋体"/>
          <w:b w:val="0"/>
          <w:bCs/>
          <w:color w:val="auto"/>
          <w:sz w:val="24"/>
          <w:highlight w:val="none"/>
          <w:lang w:val="en-US" w:eastAsia="zh-CN"/>
        </w:rPr>
        <w:t>https://zfcg.czt.zj.gov.cn/site/detail?categoryCode=ZcyAnnouncement&amp;parentId=600007&amp;articleId=TnctnKqL5VpdWPY+lRmXiw==</w:t>
      </w:r>
      <w:r>
        <w:rPr>
          <w:rFonts w:hint="eastAsia" w:ascii="宋体" w:hAnsi="宋体" w:cs="宋体"/>
          <w:b w:val="0"/>
          <w:bCs/>
          <w:color w:val="auto"/>
          <w:sz w:val="24"/>
          <w:highlight w:val="none"/>
          <w:lang w:val="en-US" w:eastAsia="zh-CN"/>
        </w:rPr>
        <w:fldChar w:fldCharType="end"/>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14:paraId="585AA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5549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419A2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63C163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7B3B52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杭州市城西中学</w:t>
      </w:r>
    </w:p>
    <w:p w14:paraId="021809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杭州市余杭区闲林东路3号</w:t>
      </w:r>
      <w:r>
        <w:rPr>
          <w:rFonts w:hint="eastAsia" w:ascii="宋体" w:hAnsi="宋体" w:cs="宋体"/>
          <w:color w:val="auto"/>
          <w:sz w:val="24"/>
          <w:highlight w:val="none"/>
        </w:rPr>
        <w:t xml:space="preserve">                  </w:t>
      </w:r>
    </w:p>
    <w:p w14:paraId="5C837D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14:paraId="6313814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程老师</w:t>
      </w:r>
    </w:p>
    <w:p w14:paraId="4BA5511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0571-88681740</w:t>
      </w:r>
    </w:p>
    <w:p w14:paraId="266C3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邵老师</w:t>
      </w:r>
    </w:p>
    <w:p w14:paraId="459904B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rPr>
        <w:t>88685409</w:t>
      </w:r>
    </w:p>
    <w:p w14:paraId="469BE968">
      <w:pPr>
        <w:spacing w:line="360" w:lineRule="auto"/>
        <w:ind w:firstLine="480" w:firstLineChars="200"/>
        <w:rPr>
          <w:rFonts w:hint="eastAsia" w:ascii="宋体" w:hAnsi="宋体" w:cs="宋体"/>
          <w:color w:val="auto"/>
          <w:sz w:val="24"/>
          <w:highlight w:val="none"/>
        </w:rPr>
      </w:pPr>
    </w:p>
    <w:p w14:paraId="48DFC0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4DE4B7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14:paraId="447381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14:paraId="2A3AD8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14:paraId="5BFF55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14:paraId="2BDF88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14:paraId="212DBC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14:paraId="04F388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质疑联系方式：0571-85292825</w:t>
      </w:r>
    </w:p>
    <w:p w14:paraId="384B5CF3">
      <w:pPr>
        <w:spacing w:line="360" w:lineRule="auto"/>
        <w:rPr>
          <w:rFonts w:hint="eastAsia" w:ascii="宋体" w:hAnsi="宋体" w:cs="宋体"/>
          <w:color w:val="auto"/>
          <w:sz w:val="24"/>
          <w:highlight w:val="none"/>
        </w:rPr>
      </w:pPr>
    </w:p>
    <w:p w14:paraId="539008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26904E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rPr>
        <w:t>杭州市财政局政府采购监管处/浙江省政府采购行政裁决服务中心</w:t>
      </w:r>
      <w:r>
        <w:rPr>
          <w:rFonts w:hint="eastAsia" w:ascii="宋体" w:hAnsi="宋体" w:cs="宋体"/>
          <w:color w:val="auto"/>
          <w:sz w:val="24"/>
          <w:highlight w:val="none"/>
        </w:rPr>
        <w:t>（杭州）</w:t>
      </w:r>
    </w:p>
    <w:p w14:paraId="4D6F8AD3">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29E90A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7C7DBE6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朱老师</w:t>
      </w:r>
    </w:p>
    <w:p w14:paraId="4218A4FB">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14:paraId="0894EA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政策咨询：沈先生、陈先生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0571-89580457、0571-89580460（政府采购监管部门工作人员）</w:t>
      </w:r>
    </w:p>
    <w:p w14:paraId="39E0E8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52193045">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decimal"/>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599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8A3183B">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14:paraId="4A5AB2B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14:paraId="13875AD6">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杭州市城西中学学生寝室维修改造项目</w:t>
            </w:r>
          </w:p>
          <w:p w14:paraId="570E56CE">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p>
          <w:p w14:paraId="18A16820">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ascii="宋体" w:hAnsi="宋体" w:cs="宋体"/>
                <w:color w:val="auto"/>
                <w:sz w:val="24"/>
                <w:highlight w:val="none"/>
                <w:lang w:eastAsia="zh-CN"/>
              </w:rPr>
              <w:t>杭州市城西中学学生寝室维修改造项目，主要内容</w:t>
            </w:r>
            <w:r>
              <w:rPr>
                <w:rFonts w:hint="eastAsia" w:ascii="宋体" w:hAnsi="宋体" w:cs="宋体"/>
                <w:color w:val="auto"/>
                <w:sz w:val="24"/>
                <w:highlight w:val="none"/>
                <w:lang w:val="en-US" w:eastAsia="zh-CN"/>
              </w:rPr>
              <w:t>一层西南、东南、东北三间，二层西南、东南两间，三层西南、东南、东北三间，四层西南、东南、东北三间，总计十一间寝室(包含公共卫生间、走廊、教师办公室、阳台)，包括装饰装修、给排水、强弱电改造等</w:t>
            </w:r>
            <w:r>
              <w:rPr>
                <w:rFonts w:hint="eastAsia" w:ascii="宋体" w:hAnsi="宋体" w:cs="宋体"/>
                <w:color w:val="auto"/>
                <w:sz w:val="24"/>
                <w:highlight w:val="none"/>
                <w:shd w:val="clear" w:color="auto" w:fill="FFFFFF" w:themeFill="background1"/>
              </w:rPr>
              <w:t>，具体详见磋商文件、工程量清单、图纸等材料。</w:t>
            </w:r>
          </w:p>
          <w:p w14:paraId="0F6226F8">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项目预算：2790000元，</w:t>
            </w:r>
            <w:r>
              <w:rPr>
                <w:rFonts w:hint="eastAsia" w:ascii="宋体" w:hAnsi="宋体" w:cs="宋体"/>
                <w:bCs/>
                <w:color w:val="FF0000"/>
                <w:sz w:val="24"/>
                <w:highlight w:val="none"/>
              </w:rPr>
              <w:t>招标控制价：3079283元</w:t>
            </w:r>
            <w:r>
              <w:rPr>
                <w:rFonts w:hint="eastAsia" w:ascii="宋体" w:hAnsi="宋体" w:cs="宋体"/>
                <w:bCs/>
                <w:color w:val="auto"/>
                <w:sz w:val="24"/>
                <w:highlight w:val="none"/>
              </w:rPr>
              <w:t>，最高限价 2790000元，超过最高限价的磋商报价将作为无效响应</w:t>
            </w:r>
            <w:r>
              <w:rPr>
                <w:rFonts w:hint="eastAsia" w:ascii="宋体" w:hAnsi="宋体" w:cs="宋体"/>
                <w:color w:val="auto"/>
                <w:sz w:val="24"/>
                <w:highlight w:val="none"/>
              </w:rPr>
              <w:t>。</w:t>
            </w:r>
          </w:p>
          <w:p w14:paraId="3A7716E3">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w:t>
            </w:r>
            <w:bookmarkStart w:id="1025" w:name="_GoBack"/>
            <w:bookmarkEnd w:id="1025"/>
            <w:r>
              <w:rPr>
                <w:rFonts w:hint="eastAsia" w:ascii="宋体" w:hAnsi="宋体" w:cs="宋体"/>
                <w:color w:val="auto"/>
                <w:sz w:val="24"/>
                <w:highlight w:val="none"/>
              </w:rPr>
              <w:t>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14:paraId="67FCEB7D">
            <w:pPr>
              <w:pStyle w:val="968"/>
              <w:numPr>
                <w:ilvl w:val="0"/>
                <w:numId w:val="3"/>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14:paraId="310E5C7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杭州市城西中学学生寝室维修改造项目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61990839">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14:paraId="74CEB301">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29D64DF4">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14:paraId="2DA51EF7">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14:paraId="481BB1C7">
            <w:pPr>
              <w:pStyle w:val="79"/>
              <w:spacing w:line="360" w:lineRule="auto"/>
              <w:ind w:firstLine="0" w:firstLineChars="0"/>
              <w:rPr>
                <w:color w:val="auto"/>
                <w:highlight w:val="none"/>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杭州市余杭区闲林东路3号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程老师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0571-88681740</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rPr>
              <w:t>。</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14:paraId="60D8E813">
            <w:pPr>
              <w:spacing w:line="360" w:lineRule="auto"/>
              <w:rPr>
                <w:rFonts w:hint="eastAsia" w:ascii="宋体" w:hAnsi="宋体" w:eastAsia="宋体" w:cs="宋体"/>
                <w:b w:val="0"/>
                <w:bCs w:val="0"/>
                <w:color w:val="auto"/>
                <w:sz w:val="24"/>
                <w:highlight w:val="none"/>
                <w:lang w:eastAsia="zh-CN"/>
              </w:rPr>
            </w:pPr>
            <w:sdt>
              <w:sdtPr>
                <w:rPr>
                  <w:rFonts w:hint="eastAsia" w:ascii="宋体" w:hAnsi="宋体" w:cs="宋体"/>
                  <w:b w:val="0"/>
                  <w:bCs w:val="0"/>
                  <w:color w:val="auto"/>
                  <w:kern w:val="0"/>
                  <w:sz w:val="24"/>
                  <w:highlight w:val="none"/>
                </w:rPr>
                <w:id w:val="147455692"/>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14:paraId="02879E35">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6450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14:paraId="0828714C">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①地砖（600*600）：提供样品不小于300*300mm</w:t>
            </w:r>
            <w:r>
              <w:rPr>
                <w:rFonts w:hint="eastAsia" w:ascii="宋体" w:hAnsi="宋体" w:cs="宋体"/>
                <w:b/>
                <w:bCs/>
                <w:color w:val="auto"/>
                <w:sz w:val="24"/>
                <w:highlight w:val="none"/>
                <w:u w:val="single"/>
              </w:rPr>
              <w:t>（颜色不限）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②地胶板，提供样品不小于</w:t>
            </w:r>
            <w:r>
              <w:rPr>
                <w:rFonts w:hint="eastAsia" w:ascii="宋体" w:hAnsi="宋体" w:cs="宋体"/>
                <w:b/>
                <w:bCs/>
                <w:color w:val="auto"/>
                <w:sz w:val="24"/>
                <w:highlight w:val="none"/>
                <w:u w:val="single"/>
              </w:rPr>
              <w:t>300*</w:t>
            </w:r>
            <w:r>
              <w:rPr>
                <w:rFonts w:hint="eastAsia" w:ascii="宋体" w:hAnsi="宋体" w:cs="宋体"/>
                <w:b/>
                <w:bCs/>
                <w:color w:val="auto"/>
                <w:sz w:val="24"/>
                <w:highlight w:val="none"/>
                <w:u w:val="single"/>
                <w:lang w:val="en-US" w:eastAsia="zh-CN"/>
              </w:rPr>
              <w:t>300</w:t>
            </w:r>
            <w:r>
              <w:rPr>
                <w:rFonts w:hint="eastAsia" w:ascii="宋体" w:hAnsi="宋体" w:cs="宋体"/>
                <w:b/>
                <w:bCs/>
                <w:color w:val="auto"/>
                <w:sz w:val="24"/>
                <w:highlight w:val="none"/>
                <w:u w:val="single"/>
              </w:rPr>
              <w:t>mm</w:t>
            </w:r>
            <w:r>
              <w:rPr>
                <w:rFonts w:hint="eastAsia" w:ascii="宋体" w:hAnsi="宋体" w:cs="宋体"/>
                <w:b/>
                <w:bCs/>
                <w:color w:val="auto"/>
                <w:sz w:val="24"/>
                <w:highlight w:val="none"/>
                <w:u w:val="single"/>
                <w:lang w:eastAsia="zh-CN"/>
              </w:rPr>
              <w:t>（浅灰色仿水磨石）。</w:t>
            </w:r>
          </w:p>
          <w:p w14:paraId="4C3F7B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69F93AD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149672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30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B3918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59B545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76BCA67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3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14:paraId="2B07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06786B8">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u w:val="none"/>
                <w:lang w:val="en-US" w:eastAsia="zh-CN" w:bidi="ar-SA"/>
              </w:rPr>
              <w:t>▲</w:t>
            </w:r>
            <w:sdt>
              <w:sdtPr>
                <w:rPr>
                  <w:rFonts w:hint="eastAsia" w:ascii="宋体" w:hAnsi="宋体" w:eastAsia="宋体" w:cs="宋体"/>
                  <w:b/>
                  <w:bCs/>
                  <w:color w:val="auto"/>
                  <w:kern w:val="0"/>
                  <w:sz w:val="24"/>
                  <w:szCs w:val="24"/>
                  <w:highlight w:val="none"/>
                  <w:lang w:val="en-US" w:eastAsia="zh-CN" w:bidi="ar-SA"/>
                </w:rPr>
                <w:id w:val="147469313"/>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lang w:val="en-US" w:eastAsia="zh-CN" w:bidi="ar-SA"/>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szCs w:val="24"/>
                <w:highlight w:val="none"/>
                <w:lang w:val="en-US" w:eastAsia="zh-CN" w:bidi="ar-SA"/>
              </w:rPr>
              <w:t>强制采购节能产品。产品：</w:t>
            </w:r>
            <w:r>
              <w:rPr>
                <w:rFonts w:hint="eastAsia" w:ascii="宋体" w:hAnsi="宋体" w:eastAsia="宋体" w:cs="宋体"/>
                <w:b/>
                <w:bCs/>
                <w:color w:val="auto"/>
                <w:kern w:val="0"/>
                <w:sz w:val="24"/>
                <w:szCs w:val="24"/>
                <w:highlight w:val="none"/>
                <w:u w:val="single"/>
                <w:lang w:val="en-US" w:eastAsia="zh-CN" w:bidi="ar-SA"/>
              </w:rPr>
              <w:t xml:space="preserve">荧光灯、坐便器、蹲便器、小便器、水嘴 </w:t>
            </w:r>
          </w:p>
          <w:p w14:paraId="6AF548DA">
            <w:pPr>
              <w:pStyle w:val="79"/>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☑优先采购节能产品。产品：</w:t>
            </w:r>
            <w:r>
              <w:rPr>
                <w:rFonts w:hint="eastAsia" w:ascii="宋体" w:hAnsi="宋体" w:eastAsia="宋体" w:cs="宋体"/>
                <w:b/>
                <w:bCs/>
                <w:color w:val="auto"/>
                <w:kern w:val="0"/>
                <w:sz w:val="24"/>
                <w:szCs w:val="24"/>
                <w:highlight w:val="none"/>
                <w:u w:val="single"/>
                <w:lang w:val="en-US" w:eastAsia="zh-CN" w:bidi="ar-SA"/>
              </w:rPr>
              <w:t xml:space="preserve"> 节能产品政府采购清单LED 灯、A060807 便器冲洗阀、A060810 淋浴器中涉及的产品  </w:t>
            </w:r>
          </w:p>
          <w:p w14:paraId="760447D0">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lang w:val="en-US" w:eastAsia="zh-CN" w:bidi="ar-SA"/>
              </w:rPr>
              <w:t>☑优先采购环保产品。产品：</w:t>
            </w:r>
            <w:r>
              <w:rPr>
                <w:rFonts w:hint="eastAsia" w:ascii="宋体" w:hAnsi="宋体" w:eastAsia="宋体" w:cs="宋体"/>
                <w:b/>
                <w:bCs/>
                <w:color w:val="auto"/>
                <w:kern w:val="0"/>
                <w:sz w:val="24"/>
                <w:szCs w:val="24"/>
                <w:highlight w:val="none"/>
                <w:u w:val="single"/>
                <w:lang w:val="en-US" w:eastAsia="zh-CN" w:bidi="ar-SA"/>
              </w:rPr>
              <w:t xml:space="preserve"> 环境标志产品政府采购清单A0605 柜类、A0606 架类、A060804 水池、A060805 便器、A060806 水嘴、A100203 人造板、A100204 二次加 工材,相关板材、A100305 轻质建筑材料及制品、A100307 建筑陶瓷制品、A100309 建筑防水卷材及制品、A100310 隔热、隔 音人造矿物材料及其制品、A100601 功能性建筑涂料、A100399 其他非金属矿物制品、A100602 墙面涂料、A100604 防水涂 料、A100699 其他建筑涂料、A100701 门、门槛、A100702 窗、A170108 涂料（建 筑涂料除外）、A170112 密封用 填料及类似品、A180201 塑料制品中涉及的产品  </w:t>
            </w:r>
          </w:p>
          <w:p w14:paraId="7E097CB9">
            <w:pPr>
              <w:pStyle w:val="79"/>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14:paraId="25D27C33">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w:t>
            </w:r>
            <w:r>
              <w:rPr>
                <w:rFonts w:hint="eastAsia" w:hAnsi="宋体" w:cs="宋体"/>
                <w:color w:val="auto"/>
                <w:kern w:val="28"/>
                <w:sz w:val="24"/>
                <w:szCs w:val="24"/>
                <w:highlight w:val="none"/>
                <w:u w:val="single"/>
                <w:lang w:eastAsia="zh-CN"/>
              </w:rPr>
              <w:t>99号云峰大厦1号楼</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rPr>
              <w:t>；</w:t>
            </w:r>
          </w:p>
          <w:p w14:paraId="5088C7A8">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szCs w:val="24"/>
                <w:highlight w:val="none"/>
              </w:rPr>
              <w:t>。</w:t>
            </w:r>
          </w:p>
          <w:p w14:paraId="339F717B">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5504CE37">
            <w:pPr>
              <w:snapToGrid w:val="0"/>
              <w:spacing w:line="360" w:lineRule="auto"/>
              <w:jc w:val="center"/>
              <w:rPr>
                <w:rFonts w:hint="eastAsia" w:ascii="宋体" w:hAnsi="宋体" w:cs="宋体"/>
                <w:color w:val="auto"/>
                <w:sz w:val="24"/>
                <w:highlight w:val="none"/>
                <w:lang w:val="en-US" w:eastAsia="zh-CN"/>
              </w:rPr>
            </w:pPr>
          </w:p>
          <w:p w14:paraId="24723180">
            <w:pPr>
              <w:snapToGrid w:val="0"/>
              <w:spacing w:line="360" w:lineRule="auto"/>
              <w:jc w:val="center"/>
              <w:rPr>
                <w:rFonts w:hint="eastAsia" w:ascii="宋体" w:hAnsi="宋体" w:cs="宋体"/>
                <w:color w:val="auto"/>
                <w:sz w:val="24"/>
                <w:highlight w:val="none"/>
                <w:lang w:val="en-US" w:eastAsia="zh-CN"/>
              </w:rPr>
            </w:pPr>
          </w:p>
          <w:p w14:paraId="71BB9184">
            <w:pPr>
              <w:snapToGrid w:val="0"/>
              <w:spacing w:line="360" w:lineRule="auto"/>
              <w:jc w:val="center"/>
              <w:rPr>
                <w:rFonts w:hint="eastAsia" w:ascii="宋体" w:hAnsi="宋体" w:cs="宋体"/>
                <w:color w:val="auto"/>
                <w:sz w:val="24"/>
                <w:highlight w:val="none"/>
                <w:lang w:val="en-US" w:eastAsia="zh-CN"/>
              </w:rPr>
            </w:pPr>
          </w:p>
          <w:p w14:paraId="7DEA9357">
            <w:pPr>
              <w:snapToGrid w:val="0"/>
              <w:spacing w:line="360" w:lineRule="auto"/>
              <w:jc w:val="center"/>
              <w:rPr>
                <w:rFonts w:hint="eastAsia" w:ascii="宋体" w:hAnsi="宋体" w:cs="宋体"/>
                <w:color w:val="auto"/>
                <w:sz w:val="24"/>
                <w:highlight w:val="none"/>
                <w:lang w:val="en-US" w:eastAsia="zh-CN"/>
              </w:rPr>
            </w:pPr>
          </w:p>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14:paraId="68E860EF">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14:paraId="095391A3">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14:paraId="0813A45A">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color w:val="auto"/>
                <w:sz w:val="24"/>
                <w:highlight w:val="none"/>
              </w:rPr>
              <w:t>浙价服(2009)84号文件八折</w:t>
            </w:r>
            <w:r>
              <w:rPr>
                <w:rFonts w:hint="eastAsia" w:ascii="宋体" w:hAnsi="宋体" w:cs="宋体"/>
                <w:b/>
                <w:color w:val="auto"/>
                <w:sz w:val="24"/>
                <w:highlight w:val="none"/>
                <w:lang w:val="en-US" w:eastAsia="zh-CN"/>
              </w:rPr>
              <w:t>计取</w:t>
            </w:r>
            <w:r>
              <w:rPr>
                <w:rFonts w:hint="eastAsia" w:ascii="宋体" w:hAnsi="宋体" w:cs="宋体"/>
                <w:b/>
                <w:color w:val="auto"/>
                <w:sz w:val="24"/>
                <w:highlight w:val="none"/>
              </w:rPr>
              <w:t>，不足</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仟元计。</w:t>
            </w:r>
          </w:p>
          <w:p w14:paraId="56CFCD78">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14:paraId="25EB3912">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由采购人在项目招标完成后一次性支付；</w:t>
            </w:r>
          </w:p>
          <w:p w14:paraId="5FF87540">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由中标人在领取中标通知书后7个工作日内一次性缴纳。</w:t>
            </w:r>
          </w:p>
          <w:p w14:paraId="0FC899AA">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14:paraId="1D39389F">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0A4C98EF">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14:paraId="16C51355">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14:paraId="063E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9488260">
            <w:pPr>
              <w:snapToGrid w:val="0"/>
              <w:spacing w:line="360" w:lineRule="auto"/>
              <w:jc w:val="center"/>
              <w:rPr>
                <w:rFonts w:hint="eastAsia" w:ascii="宋体" w:hAnsi="宋体" w:cs="宋体"/>
                <w:color w:val="auto"/>
                <w:sz w:val="24"/>
                <w:highlight w:val="none"/>
                <w:lang w:val="en-US" w:eastAsia="zh-CN"/>
              </w:rPr>
            </w:pPr>
          </w:p>
          <w:p w14:paraId="269264FB">
            <w:pPr>
              <w:snapToGrid w:val="0"/>
              <w:spacing w:line="360" w:lineRule="auto"/>
              <w:jc w:val="center"/>
              <w:rPr>
                <w:rFonts w:hint="eastAsia" w:ascii="宋体" w:hAnsi="宋体" w:cs="宋体"/>
                <w:color w:val="auto"/>
                <w:sz w:val="24"/>
                <w:highlight w:val="none"/>
                <w:lang w:val="en-US" w:eastAsia="zh-CN"/>
              </w:rPr>
            </w:pPr>
          </w:p>
          <w:p w14:paraId="1996FFCD">
            <w:pPr>
              <w:snapToGrid w:val="0"/>
              <w:spacing w:line="360" w:lineRule="auto"/>
              <w:jc w:val="center"/>
              <w:rPr>
                <w:rFonts w:hint="eastAsia" w:ascii="宋体" w:hAnsi="宋体" w:cs="宋体"/>
                <w:color w:val="auto"/>
                <w:sz w:val="24"/>
                <w:highlight w:val="none"/>
                <w:lang w:val="en-US" w:eastAsia="zh-CN"/>
              </w:rPr>
            </w:pPr>
          </w:p>
          <w:p w14:paraId="74813241">
            <w:pPr>
              <w:snapToGrid w:val="0"/>
              <w:spacing w:line="360" w:lineRule="auto"/>
              <w:jc w:val="center"/>
              <w:rPr>
                <w:rFonts w:hint="eastAsia" w:ascii="宋体" w:hAnsi="宋体" w:cs="宋体"/>
                <w:color w:val="auto"/>
                <w:sz w:val="24"/>
                <w:highlight w:val="none"/>
                <w:lang w:val="en-US" w:eastAsia="zh-CN"/>
              </w:rPr>
            </w:pPr>
          </w:p>
          <w:p w14:paraId="2DFB6479">
            <w:pPr>
              <w:snapToGrid w:val="0"/>
              <w:spacing w:line="360" w:lineRule="auto"/>
              <w:jc w:val="center"/>
              <w:rPr>
                <w:rFonts w:hint="eastAsia" w:ascii="宋体" w:hAnsi="宋体" w:cs="宋体"/>
                <w:color w:val="auto"/>
                <w:sz w:val="24"/>
                <w:highlight w:val="none"/>
                <w:lang w:val="en-US" w:eastAsia="zh-CN"/>
              </w:rPr>
            </w:pPr>
          </w:p>
          <w:p w14:paraId="46D804B3">
            <w:pPr>
              <w:snapToGrid w:val="0"/>
              <w:spacing w:line="360" w:lineRule="auto"/>
              <w:jc w:val="center"/>
              <w:rPr>
                <w:rFonts w:hint="eastAsia" w:ascii="宋体" w:hAnsi="宋体" w:cs="宋体"/>
                <w:color w:val="auto"/>
                <w:sz w:val="24"/>
                <w:highlight w:val="none"/>
                <w:lang w:val="en-US" w:eastAsia="zh-CN"/>
              </w:rPr>
            </w:pPr>
          </w:p>
          <w:p w14:paraId="03710CF4">
            <w:pPr>
              <w:snapToGrid w:val="0"/>
              <w:spacing w:line="360" w:lineRule="auto"/>
              <w:jc w:val="center"/>
              <w:rPr>
                <w:rFonts w:hint="eastAsia" w:ascii="宋体" w:hAnsi="宋体" w:cs="宋体"/>
                <w:color w:val="auto"/>
                <w:sz w:val="24"/>
                <w:highlight w:val="none"/>
                <w:lang w:val="en-US" w:eastAsia="zh-CN"/>
              </w:rPr>
            </w:pPr>
          </w:p>
          <w:p w14:paraId="1D8660A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339FD42A">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14:paraId="067602E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14:paraId="43CC85F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w:t>
            </w:r>
            <w:r>
              <w:rPr>
                <w:rFonts w:hint="eastAsia" w:ascii="宋体" w:hAnsi="宋体" w:cs="宋体"/>
                <w:snapToGrid w:val="0"/>
                <w:color w:val="auto"/>
                <w:kern w:val="28"/>
                <w:sz w:val="24"/>
                <w:highlight w:val="none"/>
                <w:lang w:eastAsia="zh-CN"/>
              </w:rPr>
              <w:t>99号云峰大厦</w:t>
            </w:r>
            <w:r>
              <w:rPr>
                <w:rFonts w:hint="eastAsia" w:ascii="宋体" w:hAnsi="宋体" w:cs="宋体"/>
                <w:snapToGrid w:val="0"/>
                <w:color w:val="auto"/>
                <w:kern w:val="28"/>
                <w:sz w:val="24"/>
                <w:highlight w:val="none"/>
              </w:rPr>
              <w:t>1号楼1</w:t>
            </w:r>
            <w:r>
              <w:rPr>
                <w:rFonts w:hint="eastAsia" w:ascii="宋体" w:hAnsi="宋体" w:cs="宋体"/>
                <w:snapToGrid w:val="0"/>
                <w:color w:val="auto"/>
                <w:kern w:val="28"/>
                <w:sz w:val="24"/>
                <w:highlight w:val="none"/>
                <w:lang w:val="en-US" w:eastAsia="zh-CN"/>
              </w:rPr>
              <w:t>6</w:t>
            </w:r>
            <w:r>
              <w:rPr>
                <w:rFonts w:hint="eastAsia" w:ascii="宋体" w:hAnsi="宋体" w:cs="宋体"/>
                <w:snapToGrid w:val="0"/>
                <w:color w:val="auto"/>
                <w:kern w:val="28"/>
                <w:sz w:val="24"/>
                <w:highlight w:val="none"/>
              </w:rPr>
              <w:t xml:space="preserve">楼 </w:t>
            </w:r>
            <w:r>
              <w:rPr>
                <w:rFonts w:hint="eastAsia" w:ascii="宋体" w:hAnsi="宋体" w:cs="宋体"/>
                <w:snapToGrid w:val="0"/>
                <w:color w:val="auto"/>
                <w:kern w:val="28"/>
                <w:sz w:val="24"/>
                <w:highlight w:val="none"/>
                <w:lang w:eastAsia="zh-CN"/>
              </w:rPr>
              <w:t>成晓松</w:t>
            </w:r>
            <w:r>
              <w:rPr>
                <w:rFonts w:hint="eastAsia"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18221599746</w:t>
            </w:r>
            <w:r>
              <w:rPr>
                <w:rFonts w:hint="eastAsia" w:ascii="宋体" w:hAnsi="宋体" w:cs="宋体"/>
                <w:snapToGrid w:val="0"/>
                <w:color w:val="auto"/>
                <w:kern w:val="28"/>
                <w:sz w:val="24"/>
                <w:highlight w:val="none"/>
              </w:rPr>
              <w:t>收）</w:t>
            </w:r>
          </w:p>
          <w:p w14:paraId="28B27A5D">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14:paraId="5BFEF9FF">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7C529BD">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3818BCF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FEA4B4">
      <w:pPr>
        <w:pStyle w:val="131"/>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FA2F12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5"/>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30295"/>
      <w:bookmarkEnd w:id="19"/>
      <w:bookmarkStart w:id="20" w:name="_Hlt74729768"/>
      <w:bookmarkEnd w:id="20"/>
      <w:bookmarkStart w:id="21" w:name="_Hlt74714665"/>
      <w:bookmarkEnd w:id="21"/>
      <w:bookmarkStart w:id="22" w:name="_Hlt68057669"/>
      <w:bookmarkEnd w:id="22"/>
      <w:bookmarkStart w:id="23" w:name="_Hlt68072998"/>
      <w:bookmarkEnd w:id="23"/>
      <w:bookmarkStart w:id="24" w:name="_Hlt68073093"/>
      <w:bookmarkEnd w:id="24"/>
      <w:bookmarkStart w:id="25" w:name="_Hlt75236011"/>
      <w:bookmarkEnd w:id="25"/>
      <w:bookmarkStart w:id="26" w:name="_Hlt74707468"/>
      <w:bookmarkEnd w:id="26"/>
      <w:bookmarkStart w:id="27" w:name="_Hlt75236290"/>
      <w:bookmarkEnd w:id="27"/>
      <w:bookmarkStart w:id="28" w:name="_Hlt68072990"/>
      <w:bookmarkEnd w:id="28"/>
      <w:bookmarkStart w:id="29" w:name="_Hlt75236101"/>
      <w:bookmarkEnd w:id="29"/>
      <w:bookmarkStart w:id="30" w:name="_Hlt6840382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color w:val="auto"/>
          <w:highlight w:val="none"/>
        </w:rPr>
        <w:sectPr>
          <w:pgSz w:w="11906" w:h="16838"/>
          <w:pgMar w:top="1417" w:right="1417" w:bottom="1417" w:left="1417" w:header="851" w:footer="992" w:gutter="0"/>
          <w:pgNumType w:fmt="decimal"/>
          <w:cols w:space="720" w:num="1"/>
          <w:titlePg/>
          <w:docGrid w:linePitch="312" w:charSpace="0"/>
        </w:sectPr>
      </w:pPr>
    </w:p>
    <w:bookmarkEnd w:id="13"/>
    <w:bookmarkEnd w:id="14"/>
    <w:p w14:paraId="60696D02">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5074DA87">
      <w:pPr>
        <w:spacing w:line="360" w:lineRule="auto"/>
        <w:jc w:val="left"/>
        <w:rPr>
          <w:rFonts w:ascii="宋体" w:hAnsi="宋体" w:cs="仿宋_GB2312"/>
          <w:b/>
          <w:bCs/>
          <w:color w:val="auto"/>
          <w:sz w:val="24"/>
          <w:highlight w:val="none"/>
          <w:u w:val="none"/>
        </w:rPr>
      </w:pPr>
      <w:r>
        <w:rPr>
          <w:rFonts w:hint="eastAsia" w:ascii="宋体" w:hAnsi="宋体" w:cs="仿宋_GB2312"/>
          <w:b/>
          <w:bCs/>
          <w:color w:val="auto"/>
          <w:sz w:val="24"/>
          <w:highlight w:val="none"/>
        </w:rPr>
        <w:t>一、工</w:t>
      </w:r>
      <w:r>
        <w:rPr>
          <w:rFonts w:hint="eastAsia" w:ascii="宋体" w:hAnsi="宋体" w:cs="仿宋_GB2312"/>
          <w:b/>
          <w:bCs/>
          <w:color w:val="auto"/>
          <w:sz w:val="24"/>
          <w:highlight w:val="none"/>
          <w:u w:val="none"/>
        </w:rPr>
        <w:t>程概况</w:t>
      </w:r>
    </w:p>
    <w:p w14:paraId="7287C57D">
      <w:pPr>
        <w:spacing w:line="360" w:lineRule="auto"/>
        <w:ind w:left="0" w:leftChars="0" w:firstLine="420"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本项目为</w:t>
      </w:r>
      <w:r>
        <w:rPr>
          <w:rFonts w:hint="eastAsia" w:ascii="宋体" w:hAnsi="宋体"/>
          <w:color w:val="auto"/>
          <w:sz w:val="24"/>
          <w:highlight w:val="none"/>
          <w:u w:val="none"/>
          <w:lang w:eastAsia="zh-CN"/>
        </w:rPr>
        <w:t>杭州市城西中学学生寝室维修改造项目，主要内容为</w:t>
      </w:r>
      <w:r>
        <w:rPr>
          <w:rFonts w:hint="eastAsia" w:cs="宋体"/>
          <w:bCs/>
          <w:snapToGrid/>
          <w:color w:val="auto"/>
          <w:kern w:val="2"/>
          <w:sz w:val="24"/>
          <w:szCs w:val="24"/>
          <w:highlight w:val="none"/>
          <w:lang w:val="en-US" w:eastAsia="zh-CN"/>
        </w:rPr>
        <w:t>一层西南、东南、东北三间，二层西南、东南两间，三层西南、东南、东北三间，四层西南、东南、东北三间，总计十一间寝室(包含公共卫生间、走廊、教师办公室、阳台)，包括装饰装修、给排水、强弱电改造</w:t>
      </w:r>
      <w:r>
        <w:rPr>
          <w:rFonts w:hint="eastAsia" w:ascii="宋体" w:hAnsi="宋体" w:eastAsia="宋体" w:cs="Times New Roman"/>
          <w:color w:val="auto"/>
          <w:sz w:val="24"/>
          <w:highlight w:val="none"/>
          <w:lang w:val="en-US" w:eastAsia="zh-CN"/>
        </w:rPr>
        <w:t>等</w:t>
      </w:r>
      <w:r>
        <w:rPr>
          <w:rFonts w:hint="eastAsia" w:ascii="宋体" w:hAnsi="宋体"/>
          <w:color w:val="auto"/>
          <w:sz w:val="24"/>
          <w:highlight w:val="none"/>
          <w:u w:val="none"/>
          <w:lang w:eastAsia="zh-CN"/>
        </w:rPr>
        <w:t>。具体详见工程量清单、图纸等材料</w:t>
      </w:r>
      <w:r>
        <w:rPr>
          <w:rFonts w:hint="eastAsia" w:ascii="宋体" w:hAnsi="宋体" w:cs="宋体"/>
          <w:color w:val="auto"/>
          <w:sz w:val="24"/>
          <w:highlight w:val="none"/>
          <w:u w:val="none"/>
        </w:rPr>
        <w:t>（另附，清单工程量仅做参考，以现场实际数量为准）</w:t>
      </w:r>
      <w:r>
        <w:rPr>
          <w:rFonts w:hint="eastAsia" w:ascii="宋体" w:hAnsi="宋体"/>
          <w:color w:val="auto"/>
          <w:sz w:val="24"/>
          <w:highlight w:val="none"/>
          <w:u w:val="none"/>
          <w:lang w:eastAsia="zh-CN"/>
        </w:rPr>
        <w:t>。</w:t>
      </w:r>
    </w:p>
    <w:p w14:paraId="6F3B2BAB">
      <w:pPr>
        <w:spacing w:line="360" w:lineRule="auto"/>
        <w:jc w:val="left"/>
        <w:rPr>
          <w:rFonts w:hint="eastAsia" w:ascii="宋体" w:hAnsi="宋体" w:cs="仿宋_GB2312"/>
          <w:b/>
          <w:bCs/>
          <w:color w:val="auto"/>
          <w:sz w:val="24"/>
          <w:highlight w:val="none"/>
        </w:rPr>
      </w:pPr>
    </w:p>
    <w:p w14:paraId="1B346AB0">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02F7EEB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05F64AB0">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lang w:eastAsia="zh-CN"/>
        </w:rPr>
        <w:t>杭州市城西中学学生寝室维修改造项目</w:t>
      </w:r>
    </w:p>
    <w:p w14:paraId="44B80EBD">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14:paraId="3BCF3047">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目前施工现场通水、通电工作均已完成，具备项目施工条件。</w:t>
      </w:r>
    </w:p>
    <w:p w14:paraId="7DAFF2F2">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3.工程承包范围</w:t>
      </w:r>
    </w:p>
    <w:p w14:paraId="73CA82B7">
      <w:pPr>
        <w:spacing w:line="360" w:lineRule="auto"/>
        <w:ind w:firstLine="518" w:firstLineChars="215"/>
        <w:jc w:val="left"/>
        <w:rPr>
          <w:rFonts w:hint="eastAsia" w:ascii="宋体" w:hAnsi="宋体" w:cs="仿宋_GB2312"/>
          <w:b/>
          <w:bCs/>
          <w:color w:val="auto"/>
          <w:sz w:val="24"/>
          <w:highlight w:val="none"/>
          <w:u w:val="none"/>
        </w:rPr>
      </w:pPr>
      <w:r>
        <w:rPr>
          <w:rFonts w:hint="eastAsia" w:ascii="宋体" w:hAnsi="宋体" w:cs="仿宋_GB2312"/>
          <w:b/>
          <w:bCs/>
          <w:color w:val="auto"/>
          <w:sz w:val="24"/>
          <w:highlight w:val="none"/>
          <w:u w:val="none"/>
        </w:rPr>
        <w:t>※工程承包范围为磋商文件、磋商记录、施工图纸中包含的所有内容。</w:t>
      </w:r>
    </w:p>
    <w:p w14:paraId="08B28DC9">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14:paraId="6138950F">
      <w:pPr>
        <w:spacing w:line="360" w:lineRule="auto"/>
        <w:ind w:firstLine="482" w:firstLineChars="200"/>
        <w:jc w:val="left"/>
        <w:rPr>
          <w:rFonts w:hint="eastAsia" w:ascii="宋体" w:hAnsi="宋体" w:cs="仿宋_GB2312"/>
          <w:b/>
          <w:bCs/>
          <w:color w:val="auto"/>
          <w:sz w:val="24"/>
          <w:highlight w:val="none"/>
          <w:u w:val="none"/>
        </w:rPr>
      </w:pPr>
      <w:r>
        <w:rPr>
          <w:rFonts w:hint="eastAsia" w:ascii="宋体" w:hAnsi="宋体" w:cs="宋体"/>
          <w:b/>
          <w:color w:val="auto"/>
          <w:sz w:val="24"/>
          <w:highlight w:val="none"/>
        </w:rPr>
        <w:t>本项目采用综合单价，按实结算，结算金额不超过项目合同金额的110%且不超过项目预算。</w:t>
      </w:r>
    </w:p>
    <w:p w14:paraId="06835E95">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4.工程质量标准</w:t>
      </w:r>
    </w:p>
    <w:p w14:paraId="1EA4AA8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住建部现行工程质量验收规范以及合同规定的验收评定标准。</w:t>
      </w:r>
    </w:p>
    <w:p w14:paraId="02321803">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5.工程施工要求</w:t>
      </w:r>
    </w:p>
    <w:p w14:paraId="7C54C0CE">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（1）工程技术规范要求：</w:t>
      </w:r>
    </w:p>
    <w:p w14:paraId="133CE82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本工程项目的材料、设备、施工必须达到现行中华人民共和国及省、市、行业的一切有关法规、规范的要求，如标准及规范要求有出入则以较严格者为准。</w:t>
      </w:r>
    </w:p>
    <w:p w14:paraId="432AE8D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EB4137C">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（2）安全文明施工要求</w:t>
      </w:r>
    </w:p>
    <w:p w14:paraId="7AF7E178">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①成交供应商应对进度施工现场的施工人员进行安全文明施工教育，配备必要的劳动保护用具，保证工程的施工安全和人身安全。</w:t>
      </w:r>
    </w:p>
    <w:p w14:paraId="5AD3666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②成交供应商应强化安全意识，抓好安全生产，杜绝事故发生，施工中若因供应商原因发生安全及人身事故由成交供应商自行负责处理，并承担全部费用。</w:t>
      </w:r>
    </w:p>
    <w:p w14:paraId="6C0F1305">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③成交供应商须遵守地方政府和有关部门及采购人对施工场地交通、环卫、安全和施工噪音等的管理规定，并按规定办理相关审批手续。</w:t>
      </w:r>
    </w:p>
    <w:p w14:paraId="28CF627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④成交供应商应采取有效措施尽量减小尘土和噪音污染，需要进行夜间作业时应经有关部门批准。</w:t>
      </w:r>
    </w:p>
    <w:p w14:paraId="2DD66BB2">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（3）其它施工过程中需注意事项</w:t>
      </w:r>
    </w:p>
    <w:p w14:paraId="735E86EF">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①本工程在施工期间，成交供应商应注意保护好采购人周边现有成品，如有损坏，须无条件修复至采购人满意。</w:t>
      </w:r>
    </w:p>
    <w:p w14:paraId="4291D1A1">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②废弃材料不得丢弃或随意堆放在校园内，清理产生的拆除费、搬运费、交通运输费等各项费用均由供应商自行考虑并计入响应总价且一次性包干</w:t>
      </w:r>
      <w:r>
        <w:rPr>
          <w:rFonts w:hint="eastAsia" w:ascii="宋体" w:hAnsi="宋体"/>
          <w:color w:val="auto"/>
          <w:sz w:val="24"/>
          <w:highlight w:val="none"/>
          <w:u w:val="none"/>
          <w:lang w:eastAsia="zh-CN"/>
        </w:rPr>
        <w:t>。</w:t>
      </w:r>
    </w:p>
    <w:p w14:paraId="6D52B6BD">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③工程完工后，成交供应商需对施工现场进行全面的清洁工作。</w:t>
      </w:r>
    </w:p>
    <w:p w14:paraId="3F4E2A2F">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6.工程管理要求</w:t>
      </w:r>
    </w:p>
    <w:p w14:paraId="50DC0DE3">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（1）工程管理原则：</w:t>
      </w:r>
    </w:p>
    <w:p w14:paraId="5E17C195">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①本工程承包范围内的工程项目，成交供应商未经采购人同意，一律不得转包，一经发现采购人有权立即取消其承包资格，成交供应商应承担由此引起的一切经济责任和法律责任</w:t>
      </w:r>
      <w:r>
        <w:rPr>
          <w:rFonts w:hint="eastAsia" w:ascii="宋体" w:hAnsi="宋体"/>
          <w:color w:val="auto"/>
          <w:sz w:val="24"/>
          <w:highlight w:val="none"/>
          <w:u w:val="none"/>
          <w:lang w:eastAsia="zh-CN"/>
        </w:rPr>
        <w:t>。</w:t>
      </w:r>
    </w:p>
    <w:p w14:paraId="1BF15E1E">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②在工程实施过程中，如发现成交供应商为挂靠单位，采购人可立即终止合同。成交供应商应承担由此引起的一切经济责任和法律责任。</w:t>
      </w:r>
    </w:p>
    <w:p w14:paraId="614BA6A9">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③成交供应商须严格按照已确认的施工技术方案组织实施，并无条件接受采购人的项目管理部门的管理。</w:t>
      </w:r>
    </w:p>
    <w:p w14:paraId="4E2D2868">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EBB448E">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（2）项目管理班子人员要求：</w:t>
      </w:r>
    </w:p>
    <w:p w14:paraId="5A2B8CA3">
      <w:pPr>
        <w:pStyle w:val="967"/>
        <w:spacing w:line="360" w:lineRule="auto"/>
        <w:ind w:left="0" w:leftChars="0"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①项目经理：本项目拟派项目经理除具备建筑工程专业注册建造师资格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ascii="宋体" w:hAnsi="宋体" w:cs="宋体"/>
          <w:b/>
          <w:bCs/>
          <w:color w:val="auto"/>
          <w:sz w:val="24"/>
          <w:highlight w:val="none"/>
        </w:rPr>
        <w:t>80%（含）以上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p>
    <w:p w14:paraId="0F7B3276">
      <w:pPr>
        <w:pStyle w:val="967"/>
        <w:spacing w:line="360" w:lineRule="auto"/>
        <w:ind w:left="0" w:lef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②拟派技术负责人应具有类似工程施工经验以及相关专业技术职称</w:t>
      </w:r>
      <w:r>
        <w:rPr>
          <w:rFonts w:hint="eastAsia" w:ascii="宋体" w:hAnsi="宋体" w:cs="宋体"/>
          <w:color w:val="auto"/>
          <w:sz w:val="24"/>
          <w:highlight w:val="none"/>
          <w:lang w:eastAsia="zh-CN"/>
        </w:rPr>
        <w:t>。</w:t>
      </w:r>
    </w:p>
    <w:p w14:paraId="212C29C2">
      <w:pPr>
        <w:pStyle w:val="967"/>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16C36FDA">
      <w:pPr>
        <w:pStyle w:val="967"/>
        <w:spacing w:line="360" w:lineRule="auto"/>
        <w:ind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（3）工程管理其他要求</w:t>
      </w:r>
      <w:r>
        <w:rPr>
          <w:rFonts w:hint="eastAsia" w:ascii="宋体" w:hAnsi="宋体"/>
          <w:color w:val="auto"/>
          <w:sz w:val="24"/>
          <w:highlight w:val="none"/>
          <w:u w:val="none"/>
          <w:lang w:eastAsia="zh-CN"/>
        </w:rPr>
        <w:t>：</w:t>
      </w:r>
    </w:p>
    <w:p w14:paraId="3D0D0202">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①本项目施工现场采购人不提供食宿，施工期间，所有施工人员的食宿均由成交供应商自行安排，材料的堆放及停车必须服从采购人的安排</w:t>
      </w:r>
      <w:r>
        <w:rPr>
          <w:rFonts w:hint="eastAsia" w:ascii="宋体" w:hAnsi="宋体"/>
          <w:color w:val="auto"/>
          <w:sz w:val="24"/>
          <w:highlight w:val="none"/>
          <w:u w:val="none"/>
          <w:lang w:eastAsia="zh-CN"/>
        </w:rPr>
        <w:t>；</w:t>
      </w:r>
    </w:p>
    <w:p w14:paraId="653D14E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②施工现场严禁吸烟。</w:t>
      </w:r>
    </w:p>
    <w:p w14:paraId="62881D55">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7.工程主要材料（设备）要求  </w:t>
      </w:r>
    </w:p>
    <w:p w14:paraId="658559F2">
      <w:pPr>
        <w:pStyle w:val="967"/>
        <w:numPr>
          <w:ilvl w:val="0"/>
          <w:numId w:val="4"/>
        </w:numPr>
        <w:snapToGrid w:val="0"/>
        <w:spacing w:line="360" w:lineRule="auto"/>
        <w:ind w:left="0" w:firstLine="420" w:firstLineChars="0"/>
        <w:jc w:val="left"/>
        <w:rPr>
          <w:rFonts w:ascii="宋体" w:hAnsi="宋体" w:cs="宋体"/>
          <w:color w:val="auto"/>
          <w:sz w:val="24"/>
          <w:highlight w:val="none"/>
          <w:u w:val="none"/>
        </w:rPr>
      </w:pPr>
      <w:r>
        <w:rPr>
          <w:rFonts w:hint="eastAsia" w:ascii="宋体" w:hAnsi="宋体" w:cs="宋体"/>
          <w:color w:val="auto"/>
          <w:sz w:val="24"/>
          <w:highlight w:val="none"/>
          <w:u w:val="none"/>
        </w:rPr>
        <w:t>本项目涉及的所有材料设备，必须经采购人/监理公司确认后方能采购、进场、加工、安装。否则一律不予承认，不予支付相应款项。</w:t>
      </w:r>
    </w:p>
    <w:p w14:paraId="3D271553">
      <w:pPr>
        <w:pStyle w:val="967"/>
        <w:numPr>
          <w:ilvl w:val="0"/>
          <w:numId w:val="4"/>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u w:val="none"/>
        </w:rPr>
        <w:t>材料规格：本磋商文件涉及的主要设备和材料</w:t>
      </w:r>
      <w:r>
        <w:rPr>
          <w:rFonts w:hint="eastAsia" w:ascii="宋体" w:hAnsi="宋体" w:cs="宋体"/>
          <w:color w:val="auto"/>
          <w:sz w:val="24"/>
          <w:highlight w:val="none"/>
        </w:rPr>
        <w:t>，各供应商须根据磋商文件要求的用材规格进行选材并报价，并符合环保要求，严禁选择不符合施工图纸要求的低档材料进行响应报价及组织施工实施，如有其它国家强制性认证要求的也必须满足；</w:t>
      </w:r>
    </w:p>
    <w:p w14:paraId="56FE479D">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49"/>
        <w:gridCol w:w="3150"/>
        <w:gridCol w:w="5120"/>
      </w:tblGrid>
      <w:tr w14:paraId="51B8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9" w:hRule="atLeast"/>
        </w:trPr>
        <w:tc>
          <w:tcPr>
            <w:tcW w:w="849" w:type="dxa"/>
            <w:shd w:val="clear" w:color="auto" w:fill="FFFFFF" w:themeFill="background1"/>
            <w:vAlign w:val="center"/>
          </w:tcPr>
          <w:p w14:paraId="6ED19928">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3150" w:type="dxa"/>
            <w:shd w:val="clear" w:color="auto" w:fill="FFFFFF" w:themeFill="background1"/>
            <w:vAlign w:val="center"/>
          </w:tcPr>
          <w:p w14:paraId="2E18A418">
            <w:pPr>
              <w:pStyle w:val="967"/>
              <w:numPr>
                <w:ilvl w:val="0"/>
                <w:numId w:val="0"/>
              </w:numPr>
              <w:snapToGrid w:val="0"/>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主材/设备名称</w:t>
            </w:r>
          </w:p>
        </w:tc>
        <w:tc>
          <w:tcPr>
            <w:tcW w:w="5120" w:type="dxa"/>
            <w:shd w:val="clear" w:color="auto" w:fill="FFFFFF" w:themeFill="background1"/>
            <w:vAlign w:val="center"/>
          </w:tcPr>
          <w:p w14:paraId="6A665D0B">
            <w:pPr>
              <w:pStyle w:val="967"/>
              <w:numPr>
                <w:ilvl w:val="0"/>
                <w:numId w:val="0"/>
              </w:numPr>
              <w:snapToGrid w:val="0"/>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参考品牌</w:t>
            </w:r>
          </w:p>
        </w:tc>
      </w:tr>
      <w:tr w14:paraId="515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9" w:hRule="atLeast"/>
        </w:trPr>
        <w:tc>
          <w:tcPr>
            <w:tcW w:w="849" w:type="dxa"/>
            <w:shd w:val="clear" w:color="auto" w:fill="FFFFFF" w:themeFill="background1"/>
            <w:vAlign w:val="center"/>
          </w:tcPr>
          <w:p w14:paraId="3BB9688B">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150" w:type="dxa"/>
            <w:shd w:val="clear" w:color="auto" w:fill="auto"/>
            <w:vAlign w:val="center"/>
          </w:tcPr>
          <w:p w14:paraId="0B26080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瓷砖</w:t>
            </w:r>
          </w:p>
        </w:tc>
        <w:tc>
          <w:tcPr>
            <w:tcW w:w="5120" w:type="dxa"/>
            <w:shd w:val="clear" w:color="auto" w:fill="FFFFFF" w:themeFill="background1"/>
            <w:vAlign w:val="center"/>
          </w:tcPr>
          <w:p w14:paraId="159705A3">
            <w:pPr>
              <w:keepNext w:val="0"/>
              <w:keepLines w:val="0"/>
              <w:widowControl/>
              <w:suppressLineNumbers w:val="0"/>
              <w:jc w:val="center"/>
              <w:textAlignment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诺贝尔、亚细亚、斯米克或同等档次及以上</w:t>
            </w:r>
          </w:p>
        </w:tc>
      </w:tr>
      <w:tr w14:paraId="3606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1" w:hRule="atLeast"/>
        </w:trPr>
        <w:tc>
          <w:tcPr>
            <w:tcW w:w="849" w:type="dxa"/>
            <w:shd w:val="clear" w:color="auto" w:fill="FFFFFF" w:themeFill="background1"/>
            <w:vAlign w:val="center"/>
          </w:tcPr>
          <w:p w14:paraId="4C9642F1">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150" w:type="dxa"/>
            <w:shd w:val="clear" w:color="auto" w:fill="auto"/>
            <w:vAlign w:val="center"/>
          </w:tcPr>
          <w:p w14:paraId="0FF3AB45">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卫浴</w:t>
            </w:r>
          </w:p>
        </w:tc>
        <w:tc>
          <w:tcPr>
            <w:tcW w:w="5120" w:type="dxa"/>
            <w:shd w:val="clear" w:color="auto" w:fill="FFFFFF" w:themeFill="background1"/>
            <w:vAlign w:val="center"/>
          </w:tcPr>
          <w:p w14:paraId="0192EA8F">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箭牌、九牧、恒洁或同等档次及以上</w:t>
            </w:r>
          </w:p>
        </w:tc>
      </w:tr>
      <w:tr w14:paraId="7E83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49" w:type="dxa"/>
            <w:shd w:val="clear" w:color="auto" w:fill="FFFFFF" w:themeFill="background1"/>
            <w:vAlign w:val="center"/>
          </w:tcPr>
          <w:p w14:paraId="42E2150E">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150" w:type="dxa"/>
            <w:shd w:val="clear" w:color="auto" w:fill="auto"/>
            <w:vAlign w:val="center"/>
          </w:tcPr>
          <w:p w14:paraId="687DE1B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板材</w:t>
            </w:r>
          </w:p>
        </w:tc>
        <w:tc>
          <w:tcPr>
            <w:tcW w:w="5120" w:type="dxa"/>
            <w:shd w:val="clear" w:color="auto" w:fill="FFFFFF" w:themeFill="background1"/>
            <w:vAlign w:val="center"/>
          </w:tcPr>
          <w:p w14:paraId="0B6F5AF1">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莫干山、千年舟、兔宝宝或同等档次及以上</w:t>
            </w:r>
          </w:p>
        </w:tc>
      </w:tr>
      <w:tr w14:paraId="19AB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6" w:hRule="atLeast"/>
        </w:trPr>
        <w:tc>
          <w:tcPr>
            <w:tcW w:w="849" w:type="dxa"/>
            <w:shd w:val="clear" w:color="auto" w:fill="FFFFFF" w:themeFill="background1"/>
            <w:vAlign w:val="center"/>
          </w:tcPr>
          <w:p w14:paraId="6451EA1D">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150" w:type="dxa"/>
            <w:shd w:val="clear" w:color="auto" w:fill="auto"/>
            <w:vAlign w:val="center"/>
          </w:tcPr>
          <w:p w14:paraId="607343E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SPC地板</w:t>
            </w:r>
          </w:p>
        </w:tc>
        <w:tc>
          <w:tcPr>
            <w:tcW w:w="5120" w:type="dxa"/>
            <w:shd w:val="clear" w:color="auto" w:fill="FFFFFF" w:themeFill="background1"/>
            <w:vAlign w:val="center"/>
          </w:tcPr>
          <w:p w14:paraId="28F2EF60">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乐迈、晶通、好事达或同等档次及以上</w:t>
            </w:r>
          </w:p>
        </w:tc>
      </w:tr>
      <w:tr w14:paraId="629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729B69A8">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150" w:type="dxa"/>
            <w:shd w:val="clear" w:color="auto" w:fill="auto"/>
            <w:vAlign w:val="center"/>
          </w:tcPr>
          <w:p w14:paraId="6661985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无机涂料</w:t>
            </w:r>
          </w:p>
        </w:tc>
        <w:tc>
          <w:tcPr>
            <w:tcW w:w="5120" w:type="dxa"/>
            <w:shd w:val="clear" w:color="auto" w:fill="FFFFFF" w:themeFill="background1"/>
            <w:vAlign w:val="center"/>
          </w:tcPr>
          <w:p w14:paraId="30EBB4AE">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立邦、多乐士、三棵树或同等档次及以上</w:t>
            </w:r>
          </w:p>
        </w:tc>
      </w:tr>
      <w:tr w14:paraId="3F4D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0A953363">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3150" w:type="dxa"/>
            <w:shd w:val="clear" w:color="auto" w:fill="auto"/>
            <w:vAlign w:val="center"/>
          </w:tcPr>
          <w:p w14:paraId="1918BF1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防水涂料</w:t>
            </w:r>
          </w:p>
        </w:tc>
        <w:tc>
          <w:tcPr>
            <w:tcW w:w="5120" w:type="dxa"/>
            <w:shd w:val="clear" w:color="auto" w:fill="FFFFFF" w:themeFill="background1"/>
            <w:vAlign w:val="center"/>
          </w:tcPr>
          <w:p w14:paraId="2E480B5C">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卓宝、科顺、东方雨虹或同等档次及以上</w:t>
            </w:r>
          </w:p>
        </w:tc>
      </w:tr>
      <w:tr w14:paraId="22EC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12FE21E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150" w:type="dxa"/>
            <w:shd w:val="clear" w:color="auto" w:fill="auto"/>
            <w:vAlign w:val="center"/>
          </w:tcPr>
          <w:p w14:paraId="099D29E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石膏板</w:t>
            </w:r>
          </w:p>
        </w:tc>
        <w:tc>
          <w:tcPr>
            <w:tcW w:w="5120" w:type="dxa"/>
            <w:shd w:val="clear" w:color="auto" w:fill="FFFFFF" w:themeFill="background1"/>
            <w:vAlign w:val="center"/>
          </w:tcPr>
          <w:p w14:paraId="1B04F5BB">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可耐福、杰科、拉法基、龙牌或同等档次及以上</w:t>
            </w:r>
          </w:p>
        </w:tc>
      </w:tr>
      <w:tr w14:paraId="155B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2DCE2A59">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150" w:type="dxa"/>
            <w:shd w:val="clear" w:color="auto" w:fill="auto"/>
            <w:vAlign w:val="center"/>
          </w:tcPr>
          <w:p w14:paraId="1384E29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地胶板</w:t>
            </w:r>
          </w:p>
        </w:tc>
        <w:tc>
          <w:tcPr>
            <w:tcW w:w="5120" w:type="dxa"/>
            <w:shd w:val="clear" w:color="auto" w:fill="FFFFFF" w:themeFill="background1"/>
            <w:vAlign w:val="center"/>
          </w:tcPr>
          <w:p w14:paraId="069D34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阿姆斯壮、洁福、得嘉或同等档次及以上</w:t>
            </w:r>
          </w:p>
        </w:tc>
      </w:tr>
      <w:tr w14:paraId="2C5D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1589F517">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150" w:type="dxa"/>
            <w:shd w:val="clear" w:color="auto" w:fill="auto"/>
            <w:vAlign w:val="center"/>
          </w:tcPr>
          <w:p w14:paraId="13F55EE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铝蜂窝板</w:t>
            </w:r>
          </w:p>
        </w:tc>
        <w:tc>
          <w:tcPr>
            <w:tcW w:w="5120" w:type="dxa"/>
            <w:shd w:val="clear" w:color="auto" w:fill="FFFFFF" w:themeFill="background1"/>
            <w:vAlign w:val="center"/>
          </w:tcPr>
          <w:p w14:paraId="71DB5F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铝派、赫阳、馨阳康居或同等档次及以上</w:t>
            </w:r>
          </w:p>
        </w:tc>
      </w:tr>
      <w:tr w14:paraId="65D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F46FAE2">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150" w:type="dxa"/>
            <w:shd w:val="clear" w:color="auto" w:fill="auto"/>
            <w:vAlign w:val="center"/>
          </w:tcPr>
          <w:p w14:paraId="73B7B2E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铝板、铝扣板、铝合金板</w:t>
            </w:r>
          </w:p>
        </w:tc>
        <w:tc>
          <w:tcPr>
            <w:tcW w:w="5120" w:type="dxa"/>
            <w:shd w:val="clear" w:color="auto" w:fill="FFFFFF" w:themeFill="background1"/>
            <w:vAlign w:val="center"/>
          </w:tcPr>
          <w:p w14:paraId="2F9239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奥普、友邦、吉祥或同等档次及以上</w:t>
            </w:r>
          </w:p>
        </w:tc>
      </w:tr>
      <w:tr w14:paraId="5B28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6B51B41D">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150" w:type="dxa"/>
            <w:shd w:val="clear" w:color="auto" w:fill="auto"/>
            <w:vAlign w:val="center"/>
          </w:tcPr>
          <w:p w14:paraId="1521D39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电线</w:t>
            </w:r>
          </w:p>
        </w:tc>
        <w:tc>
          <w:tcPr>
            <w:tcW w:w="5120" w:type="dxa"/>
            <w:shd w:val="clear" w:color="auto" w:fill="FFFFFF" w:themeFill="background1"/>
            <w:vAlign w:val="center"/>
          </w:tcPr>
          <w:p w14:paraId="1DA807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永通、中大元通、万马神或同等档次及以上</w:t>
            </w:r>
          </w:p>
        </w:tc>
      </w:tr>
      <w:tr w14:paraId="1FCE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79F423CE">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150" w:type="dxa"/>
            <w:shd w:val="clear" w:color="auto" w:fill="auto"/>
            <w:vAlign w:val="center"/>
          </w:tcPr>
          <w:p w14:paraId="7A3A792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管材</w:t>
            </w:r>
          </w:p>
        </w:tc>
        <w:tc>
          <w:tcPr>
            <w:tcW w:w="5120" w:type="dxa"/>
            <w:shd w:val="clear" w:color="auto" w:fill="FFFFFF" w:themeFill="background1"/>
            <w:vAlign w:val="center"/>
          </w:tcPr>
          <w:p w14:paraId="5FDAA4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中财、公元、伟星或同等档次及以上</w:t>
            </w:r>
          </w:p>
        </w:tc>
      </w:tr>
      <w:tr w14:paraId="75F0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F03DC30">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150" w:type="dxa"/>
            <w:shd w:val="clear" w:color="auto" w:fill="auto"/>
            <w:vAlign w:val="center"/>
          </w:tcPr>
          <w:p w14:paraId="0424A68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配电箱内元器件</w:t>
            </w:r>
          </w:p>
        </w:tc>
        <w:tc>
          <w:tcPr>
            <w:tcW w:w="5120" w:type="dxa"/>
            <w:shd w:val="clear" w:color="auto" w:fill="FFFFFF" w:themeFill="background1"/>
            <w:vAlign w:val="center"/>
          </w:tcPr>
          <w:p w14:paraId="7EA7AA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施耐德、ABB、西门子或同等档次及以上</w:t>
            </w:r>
          </w:p>
        </w:tc>
      </w:tr>
      <w:tr w14:paraId="3DC7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3874FB01">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150" w:type="dxa"/>
            <w:shd w:val="clear" w:color="auto" w:fill="auto"/>
            <w:vAlign w:val="center"/>
          </w:tcPr>
          <w:p w14:paraId="72D41C3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灯具</w:t>
            </w:r>
          </w:p>
        </w:tc>
        <w:tc>
          <w:tcPr>
            <w:tcW w:w="5120" w:type="dxa"/>
            <w:shd w:val="clear" w:color="auto" w:fill="FFFFFF" w:themeFill="background1"/>
            <w:vAlign w:val="center"/>
          </w:tcPr>
          <w:p w14:paraId="2A01D9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鸿雁、三雄极光、TCL、阳光照明或同等档次及以上</w:t>
            </w:r>
          </w:p>
        </w:tc>
      </w:tr>
      <w:tr w14:paraId="6F06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E52C5FC">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150" w:type="dxa"/>
            <w:shd w:val="clear" w:color="auto" w:fill="auto"/>
            <w:vAlign w:val="center"/>
          </w:tcPr>
          <w:p w14:paraId="7104DAAF">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开关、插座</w:t>
            </w:r>
          </w:p>
        </w:tc>
        <w:tc>
          <w:tcPr>
            <w:tcW w:w="5120" w:type="dxa"/>
            <w:shd w:val="clear" w:color="auto" w:fill="FFFFFF" w:themeFill="background1"/>
            <w:vAlign w:val="center"/>
          </w:tcPr>
          <w:p w14:paraId="6811EBD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鸿雁、公牛、正泰、德力西或同等档次及以上</w:t>
            </w:r>
          </w:p>
        </w:tc>
      </w:tr>
    </w:tbl>
    <w:p w14:paraId="74B8A008">
      <w:pPr>
        <w:pStyle w:val="967"/>
        <w:numPr>
          <w:ilvl w:val="0"/>
          <w:numId w:val="0"/>
        </w:numPr>
        <w:snapToGrid w:val="0"/>
        <w:spacing w:line="360" w:lineRule="auto"/>
        <w:jc w:val="left"/>
        <w:rPr>
          <w:rFonts w:ascii="宋体" w:hAnsi="宋体" w:cs="宋体"/>
          <w:color w:val="auto"/>
          <w:sz w:val="24"/>
          <w:highlight w:val="none"/>
        </w:rPr>
      </w:pPr>
    </w:p>
    <w:p w14:paraId="020AD989">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19609B1C">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31AF12DD">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①地砖（600*600）：提供样品不小于300*300mm</w:t>
      </w:r>
      <w:r>
        <w:rPr>
          <w:rFonts w:hint="eastAsia" w:ascii="宋体" w:hAnsi="宋体" w:cs="宋体"/>
          <w:color w:val="auto"/>
          <w:sz w:val="24"/>
          <w:highlight w:val="none"/>
        </w:rPr>
        <w:t>（颜色不限）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②地胶板，提供样品不小于</w:t>
      </w:r>
      <w:r>
        <w:rPr>
          <w:rFonts w:hint="eastAsia" w:ascii="宋体" w:hAnsi="宋体" w:cs="宋体"/>
          <w:color w:val="auto"/>
          <w:sz w:val="24"/>
          <w:highlight w:val="none"/>
        </w:rPr>
        <w:t>300*</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mm</w:t>
      </w:r>
      <w:r>
        <w:rPr>
          <w:rFonts w:hint="eastAsia" w:ascii="宋体" w:hAnsi="宋体" w:cs="宋体"/>
          <w:color w:val="auto"/>
          <w:sz w:val="24"/>
          <w:highlight w:val="none"/>
          <w:lang w:eastAsia="zh-CN"/>
        </w:rPr>
        <w:t>（浅灰色仿水磨石）。</w:t>
      </w:r>
    </w:p>
    <w:p w14:paraId="153CF790">
      <w:pPr>
        <w:spacing w:line="360" w:lineRule="auto"/>
        <w:jc w:val="left"/>
        <w:rPr>
          <w:rFonts w:hint="eastAsia" w:ascii="宋体" w:hAnsi="宋体" w:cs="仿宋_GB2312"/>
          <w:b/>
          <w:bCs/>
          <w:color w:val="auto"/>
          <w:sz w:val="24"/>
          <w:highlight w:val="none"/>
        </w:rPr>
      </w:pPr>
    </w:p>
    <w:p w14:paraId="7D05B1B5">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1.工期要求：合同签订接采购人开工通知后4</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日历天内完成工程施工</w:t>
      </w:r>
      <w:r>
        <w:rPr>
          <w:rFonts w:hint="eastAsia" w:ascii="宋体" w:hAnsi="宋体" w:cs="仿宋_GB2312"/>
          <w:color w:val="auto"/>
          <w:sz w:val="24"/>
          <w:highlight w:val="none"/>
          <w:lang w:eastAsia="zh-CN"/>
        </w:rPr>
        <w:t>。</w:t>
      </w:r>
    </w:p>
    <w:p w14:paraId="2B0F8FA8">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宋体"/>
          <w:color w:val="auto"/>
          <w:sz w:val="24"/>
          <w:highlight w:val="none"/>
          <w:lang w:eastAsia="zh-CN"/>
        </w:rPr>
        <w:t>杭州市余杭区闲林东路3号</w:t>
      </w:r>
    </w:p>
    <w:p w14:paraId="1704CF94">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14:paraId="5D2B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EC44DD1">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317E2C4">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67CC2C7">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614D90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78DEC35">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69AF08F0">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59238E8B">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14220E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7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C347492">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5A59B68A">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5</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8AD096A">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w:t>
            </w:r>
          </w:p>
        </w:tc>
      </w:tr>
      <w:tr w14:paraId="1C1D469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F03094F">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A39C906">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15%</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CB019EC">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14:paraId="45FCD49F">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143" w:rightChars="68"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14:paraId="0FF30AB5">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3264A4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14:paraId="2955B4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27F33C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3633CA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9096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5C13FD0E">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540DC69E">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3B3F6575">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378F052F">
      <w:pPr>
        <w:spacing w:line="360" w:lineRule="auto"/>
        <w:jc w:val="left"/>
        <w:rPr>
          <w:rFonts w:hint="eastAsia" w:ascii="宋体" w:hAnsi="宋体" w:cs="宋体"/>
          <w:b/>
          <w:color w:val="auto"/>
          <w:sz w:val="24"/>
          <w:highlight w:val="none"/>
        </w:rPr>
      </w:pPr>
    </w:p>
    <w:p w14:paraId="1D50395C">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0A40802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26E2CEB1">
      <w:pPr>
        <w:spacing w:line="360" w:lineRule="auto"/>
        <w:jc w:val="left"/>
        <w:rPr>
          <w:rFonts w:hint="eastAsia" w:ascii="宋体" w:hAnsi="宋体" w:cs="宋体"/>
          <w:b/>
          <w:color w:val="auto"/>
          <w:sz w:val="24"/>
          <w:highlight w:val="none"/>
        </w:rPr>
      </w:pPr>
    </w:p>
    <w:p w14:paraId="2549FD86">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1C57807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4DE9D185">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6899A21">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610EB0AF">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4704601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1200BFA7">
      <w:pPr>
        <w:pStyle w:val="967"/>
        <w:numPr>
          <w:ilvl w:val="0"/>
          <w:numId w:val="5"/>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14A0169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14:paraId="114AE1B5">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14:paraId="1BD8E6DC">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6CB0F237">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684268F0">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1C1C8CEF">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335E4A4D">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14:paraId="7C97AB8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7D065A36">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14:paraId="4C5BEB4E">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1BF0A6F0">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14:paraId="74E7A2DE">
      <w:pPr>
        <w:numPr>
          <w:ilvl w:val="0"/>
          <w:numId w:val="5"/>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29D3E80F">
      <w:pPr>
        <w:numPr>
          <w:ilvl w:val="0"/>
          <w:numId w:val="0"/>
        </w:numPr>
        <w:snapToGrid w:val="0"/>
        <w:spacing w:line="360" w:lineRule="auto"/>
        <w:ind w:firstLine="480" w:firstLineChars="200"/>
        <w:rPr>
          <w:rFonts w:hint="default"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14:paraId="68D4CBA9">
      <w:pPr>
        <w:spacing w:line="360" w:lineRule="auto"/>
        <w:jc w:val="left"/>
        <w:rPr>
          <w:rFonts w:hint="eastAsia" w:ascii="宋体" w:hAnsi="宋体" w:cs="宋体"/>
          <w:b/>
          <w:color w:val="auto"/>
          <w:sz w:val="24"/>
          <w:highlight w:val="none"/>
          <w:lang w:val="en-US" w:eastAsia="zh-CN"/>
        </w:rPr>
      </w:pPr>
    </w:p>
    <w:p w14:paraId="09964FD3">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14:paraId="25F51E79">
      <w:pPr>
        <w:spacing w:line="360" w:lineRule="auto"/>
        <w:jc w:val="left"/>
        <w:rPr>
          <w:rFonts w:hint="eastAsia" w:ascii="宋体" w:hAnsi="宋体" w:cs="宋体"/>
          <w:b/>
          <w:color w:val="auto"/>
          <w:sz w:val="24"/>
          <w:highlight w:val="none"/>
          <w:lang w:val="en-US" w:eastAsia="zh-CN"/>
        </w:rPr>
      </w:pPr>
    </w:p>
    <w:p w14:paraId="51B6F2BC">
      <w:pPr>
        <w:spacing w:line="360" w:lineRule="auto"/>
        <w:jc w:val="left"/>
        <w:rPr>
          <w:color w:val="auto"/>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p>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2" w:name="_Toc184313270"/>
      <w:bookmarkEnd w:id="32"/>
      <w:bookmarkStart w:id="33" w:name="_Toc184308078"/>
      <w:bookmarkEnd w:id="33"/>
      <w:bookmarkStart w:id="34" w:name="_Toc184312119"/>
      <w:bookmarkEnd w:id="34"/>
      <w:bookmarkStart w:id="35" w:name="_Toc184310316"/>
      <w:bookmarkEnd w:id="35"/>
      <w:bookmarkStart w:id="36" w:name="_Toc184314424"/>
      <w:bookmarkEnd w:id="36"/>
      <w:bookmarkStart w:id="37" w:name="_Toc184308039"/>
      <w:bookmarkEnd w:id="37"/>
      <w:bookmarkStart w:id="38" w:name="_Toc184312123"/>
      <w:bookmarkEnd w:id="38"/>
      <w:bookmarkStart w:id="39" w:name="_Toc184312124"/>
      <w:bookmarkEnd w:id="39"/>
      <w:bookmarkStart w:id="40" w:name="_Toc184310302"/>
      <w:bookmarkEnd w:id="40"/>
      <w:bookmarkStart w:id="41" w:name="_Toc184313276"/>
      <w:bookmarkEnd w:id="41"/>
      <w:bookmarkStart w:id="42" w:name="_Toc184314438"/>
      <w:bookmarkEnd w:id="42"/>
      <w:bookmarkStart w:id="43" w:name="_Toc184313304"/>
      <w:bookmarkEnd w:id="43"/>
      <w:bookmarkStart w:id="44" w:name="_Toc184308075"/>
      <w:bookmarkEnd w:id="44"/>
      <w:bookmarkStart w:id="45" w:name="_Toc184314461"/>
      <w:bookmarkEnd w:id="45"/>
      <w:bookmarkStart w:id="46" w:name="_Toc184312092"/>
      <w:bookmarkEnd w:id="46"/>
      <w:bookmarkStart w:id="47" w:name="_Toc184310344"/>
      <w:bookmarkEnd w:id="47"/>
      <w:bookmarkStart w:id="48" w:name="_Toc184310336"/>
      <w:bookmarkEnd w:id="48"/>
      <w:bookmarkStart w:id="49" w:name="_Toc184314444"/>
      <w:bookmarkEnd w:id="49"/>
      <w:bookmarkStart w:id="50" w:name="_Toc184313292"/>
      <w:bookmarkEnd w:id="50"/>
      <w:bookmarkStart w:id="51" w:name="_Toc184310292"/>
      <w:bookmarkEnd w:id="51"/>
      <w:bookmarkStart w:id="52" w:name="_Toc184310327"/>
      <w:bookmarkEnd w:id="52"/>
      <w:bookmarkStart w:id="53" w:name="_Toc184308094"/>
      <w:bookmarkEnd w:id="53"/>
      <w:bookmarkStart w:id="54" w:name="_Toc184314482"/>
      <w:bookmarkEnd w:id="54"/>
      <w:bookmarkStart w:id="55" w:name="_Toc184312079"/>
      <w:bookmarkEnd w:id="55"/>
      <w:bookmarkStart w:id="56" w:name="_Toc184314463"/>
      <w:bookmarkEnd w:id="56"/>
      <w:bookmarkStart w:id="57" w:name="_Toc184313267"/>
      <w:bookmarkEnd w:id="57"/>
      <w:bookmarkStart w:id="58" w:name="_Toc184308048"/>
      <w:bookmarkEnd w:id="58"/>
      <w:bookmarkStart w:id="59" w:name="_Toc184313274"/>
      <w:bookmarkEnd w:id="59"/>
      <w:bookmarkStart w:id="60" w:name="_Toc184310295"/>
      <w:bookmarkEnd w:id="60"/>
      <w:bookmarkStart w:id="61" w:name="_Toc184314430"/>
      <w:bookmarkEnd w:id="61"/>
      <w:bookmarkStart w:id="62" w:name="_Toc184310284"/>
      <w:bookmarkEnd w:id="62"/>
      <w:bookmarkStart w:id="63" w:name="_Toc184308103"/>
      <w:bookmarkEnd w:id="63"/>
      <w:bookmarkStart w:id="64" w:name="_Toc184310305"/>
      <w:bookmarkEnd w:id="64"/>
      <w:bookmarkStart w:id="65" w:name="_Toc184312097"/>
      <w:bookmarkEnd w:id="65"/>
      <w:bookmarkStart w:id="66" w:name="_Toc184314474"/>
      <w:bookmarkEnd w:id="66"/>
      <w:bookmarkStart w:id="67" w:name="_Toc184310279"/>
      <w:bookmarkEnd w:id="67"/>
      <w:bookmarkStart w:id="68" w:name="_Toc184312080"/>
      <w:bookmarkEnd w:id="68"/>
      <w:bookmarkStart w:id="69" w:name="_Toc184310317"/>
      <w:bookmarkEnd w:id="69"/>
      <w:bookmarkStart w:id="70" w:name="_Toc184312102"/>
      <w:bookmarkEnd w:id="70"/>
      <w:bookmarkStart w:id="71" w:name="_Toc184308042"/>
      <w:bookmarkEnd w:id="71"/>
      <w:bookmarkStart w:id="72" w:name="_Toc184312094"/>
      <w:bookmarkEnd w:id="72"/>
      <w:bookmarkStart w:id="73" w:name="_Toc184310293"/>
      <w:bookmarkEnd w:id="73"/>
      <w:bookmarkStart w:id="74" w:name="_Toc184314420"/>
      <w:bookmarkEnd w:id="74"/>
      <w:bookmarkStart w:id="75" w:name="_Toc184312090"/>
      <w:bookmarkEnd w:id="75"/>
      <w:bookmarkStart w:id="76" w:name="_Toc184313282"/>
      <w:bookmarkEnd w:id="76"/>
      <w:bookmarkStart w:id="77" w:name="_Toc184312114"/>
      <w:bookmarkEnd w:id="77"/>
      <w:bookmarkStart w:id="78" w:name="_Toc184310334"/>
      <w:bookmarkEnd w:id="78"/>
      <w:bookmarkStart w:id="79" w:name="_Toc184310313"/>
      <w:bookmarkEnd w:id="79"/>
      <w:bookmarkStart w:id="80" w:name="_Toc184308105"/>
      <w:bookmarkEnd w:id="80"/>
      <w:bookmarkStart w:id="81" w:name="_Toc184312121"/>
      <w:bookmarkEnd w:id="81"/>
      <w:bookmarkStart w:id="82" w:name="_Toc184314480"/>
      <w:bookmarkEnd w:id="82"/>
      <w:bookmarkStart w:id="83" w:name="_Toc184313277"/>
      <w:bookmarkEnd w:id="83"/>
      <w:bookmarkStart w:id="84" w:name="_Toc184313284"/>
      <w:bookmarkEnd w:id="84"/>
      <w:bookmarkStart w:id="85" w:name="_Toc184310311"/>
      <w:bookmarkEnd w:id="85"/>
      <w:bookmarkStart w:id="86" w:name="_Toc184313308"/>
      <w:bookmarkEnd w:id="86"/>
      <w:bookmarkStart w:id="87" w:name="_Toc184310321"/>
      <w:bookmarkEnd w:id="87"/>
      <w:bookmarkStart w:id="88" w:name="_Toc184312137"/>
      <w:bookmarkEnd w:id="88"/>
      <w:bookmarkStart w:id="89" w:name="_Toc184313243"/>
      <w:bookmarkEnd w:id="89"/>
      <w:bookmarkStart w:id="90" w:name="_Toc184314419"/>
      <w:bookmarkEnd w:id="90"/>
      <w:bookmarkStart w:id="91" w:name="_Toc184308037"/>
      <w:bookmarkEnd w:id="91"/>
      <w:bookmarkStart w:id="92" w:name="_Toc184312122"/>
      <w:bookmarkEnd w:id="92"/>
      <w:bookmarkStart w:id="93" w:name="_Toc184312070"/>
      <w:bookmarkEnd w:id="93"/>
      <w:bookmarkStart w:id="94" w:name="_Toc184313298"/>
      <w:bookmarkEnd w:id="94"/>
      <w:bookmarkStart w:id="95" w:name="_Toc184308101"/>
      <w:bookmarkEnd w:id="95"/>
      <w:bookmarkStart w:id="96" w:name="_Toc184313306"/>
      <w:bookmarkEnd w:id="96"/>
      <w:bookmarkStart w:id="97" w:name="_Toc184310330"/>
      <w:bookmarkEnd w:id="97"/>
      <w:bookmarkStart w:id="98" w:name="_Toc184313259"/>
      <w:bookmarkEnd w:id="98"/>
      <w:bookmarkStart w:id="99" w:name="_Toc184310278"/>
      <w:bookmarkEnd w:id="99"/>
      <w:bookmarkStart w:id="100" w:name="_Toc184312106"/>
      <w:bookmarkEnd w:id="100"/>
      <w:bookmarkStart w:id="101" w:name="_Toc184308065"/>
      <w:bookmarkEnd w:id="101"/>
      <w:bookmarkStart w:id="102" w:name="_Toc184313255"/>
      <w:bookmarkEnd w:id="102"/>
      <w:bookmarkStart w:id="103" w:name="_Toc184313285"/>
      <w:bookmarkEnd w:id="103"/>
      <w:bookmarkStart w:id="104" w:name="_Toc184310296"/>
      <w:bookmarkEnd w:id="104"/>
      <w:bookmarkStart w:id="105" w:name="_Toc184313241"/>
      <w:bookmarkEnd w:id="105"/>
      <w:bookmarkStart w:id="106" w:name="_Toc184308049"/>
      <w:bookmarkEnd w:id="106"/>
      <w:bookmarkStart w:id="107" w:name="_Toc184314468"/>
      <w:bookmarkEnd w:id="107"/>
      <w:bookmarkStart w:id="108" w:name="_Toc184310280"/>
      <w:bookmarkEnd w:id="108"/>
      <w:bookmarkStart w:id="109" w:name="_Toc184312104"/>
      <w:bookmarkEnd w:id="109"/>
      <w:bookmarkStart w:id="110" w:name="_Toc184313291"/>
      <w:bookmarkEnd w:id="110"/>
      <w:bookmarkStart w:id="111" w:name="_Toc184313266"/>
      <w:bookmarkEnd w:id="111"/>
      <w:bookmarkStart w:id="112" w:name="_Toc184312093"/>
      <w:bookmarkEnd w:id="112"/>
      <w:bookmarkStart w:id="113" w:name="_Toc184308086"/>
      <w:bookmarkEnd w:id="113"/>
      <w:bookmarkStart w:id="114" w:name="_Toc184313290"/>
      <w:bookmarkEnd w:id="114"/>
      <w:bookmarkStart w:id="115" w:name="_Toc184313268"/>
      <w:bookmarkEnd w:id="115"/>
      <w:bookmarkStart w:id="116" w:name="_Toc184313309"/>
      <w:bookmarkEnd w:id="116"/>
      <w:bookmarkStart w:id="117" w:name="_Toc184312128"/>
      <w:bookmarkEnd w:id="117"/>
      <w:bookmarkStart w:id="118" w:name="_Toc184308083"/>
      <w:bookmarkEnd w:id="118"/>
      <w:bookmarkStart w:id="119" w:name="_Toc184310307"/>
      <w:bookmarkEnd w:id="119"/>
      <w:bookmarkStart w:id="120" w:name="_Toc184310281"/>
      <w:bookmarkEnd w:id="120"/>
      <w:bookmarkStart w:id="121" w:name="_Toc184308054"/>
      <w:bookmarkEnd w:id="121"/>
      <w:bookmarkStart w:id="122" w:name="_Toc184313281"/>
      <w:bookmarkEnd w:id="122"/>
      <w:bookmarkStart w:id="123" w:name="_Toc184310331"/>
      <w:bookmarkEnd w:id="123"/>
      <w:bookmarkStart w:id="124" w:name="_Toc184313300"/>
      <w:bookmarkEnd w:id="124"/>
      <w:bookmarkStart w:id="125" w:name="_Toc184312096"/>
      <w:bookmarkEnd w:id="125"/>
      <w:bookmarkStart w:id="126" w:name="_Toc184314434"/>
      <w:bookmarkEnd w:id="126"/>
      <w:bookmarkStart w:id="127" w:name="_Toc184312077"/>
      <w:bookmarkEnd w:id="127"/>
      <w:bookmarkStart w:id="128" w:name="_Toc184310326"/>
      <w:bookmarkEnd w:id="128"/>
      <w:bookmarkStart w:id="129" w:name="_Toc184308036"/>
      <w:bookmarkEnd w:id="129"/>
      <w:bookmarkStart w:id="130" w:name="_Toc184310329"/>
      <w:bookmarkEnd w:id="130"/>
      <w:bookmarkStart w:id="131" w:name="_Toc184313295"/>
      <w:bookmarkEnd w:id="131"/>
      <w:bookmarkStart w:id="132" w:name="_Toc184314472"/>
      <w:bookmarkEnd w:id="132"/>
      <w:bookmarkStart w:id="133" w:name="_Toc184308038"/>
      <w:bookmarkEnd w:id="133"/>
      <w:bookmarkStart w:id="134" w:name="_Toc184313260"/>
      <w:bookmarkEnd w:id="134"/>
      <w:bookmarkStart w:id="135" w:name="_Toc184308106"/>
      <w:bookmarkEnd w:id="135"/>
      <w:bookmarkStart w:id="136" w:name="_Toc184308087"/>
      <w:bookmarkEnd w:id="136"/>
      <w:bookmarkStart w:id="137" w:name="_Toc184308052"/>
      <w:bookmarkEnd w:id="137"/>
      <w:bookmarkStart w:id="138" w:name="_Toc184310285"/>
      <w:bookmarkEnd w:id="138"/>
      <w:bookmarkStart w:id="139" w:name="_Toc184312138"/>
      <w:bookmarkEnd w:id="139"/>
      <w:bookmarkStart w:id="140" w:name="_Toc184313250"/>
      <w:bookmarkEnd w:id="140"/>
      <w:bookmarkStart w:id="141" w:name="_Toc184312109"/>
      <w:bookmarkEnd w:id="141"/>
      <w:bookmarkStart w:id="142" w:name="_Toc184313286"/>
      <w:bookmarkEnd w:id="142"/>
      <w:bookmarkStart w:id="143" w:name="_Toc184308099"/>
      <w:bookmarkEnd w:id="143"/>
      <w:bookmarkStart w:id="144" w:name="_Toc184310306"/>
      <w:bookmarkEnd w:id="144"/>
      <w:bookmarkStart w:id="145" w:name="_Toc184312083"/>
      <w:bookmarkEnd w:id="145"/>
      <w:bookmarkStart w:id="146" w:name="_Toc184313265"/>
      <w:bookmarkEnd w:id="146"/>
      <w:bookmarkStart w:id="147" w:name="_Toc184313293"/>
      <w:bookmarkEnd w:id="147"/>
      <w:bookmarkStart w:id="148" w:name="_Toc184313249"/>
      <w:bookmarkEnd w:id="148"/>
      <w:bookmarkStart w:id="149" w:name="_Toc184314457"/>
      <w:bookmarkEnd w:id="149"/>
      <w:bookmarkStart w:id="150" w:name="_Toc184312091"/>
      <w:bookmarkEnd w:id="150"/>
      <w:bookmarkStart w:id="151" w:name="_Toc184314452"/>
      <w:bookmarkEnd w:id="151"/>
      <w:bookmarkStart w:id="152" w:name="_Toc184312098"/>
      <w:bookmarkEnd w:id="152"/>
      <w:bookmarkStart w:id="153" w:name="_Toc184310333"/>
      <w:bookmarkEnd w:id="153"/>
      <w:bookmarkStart w:id="154" w:name="_Toc184308061"/>
      <w:bookmarkEnd w:id="154"/>
      <w:bookmarkStart w:id="155" w:name="_Toc184312074"/>
      <w:bookmarkEnd w:id="155"/>
      <w:bookmarkStart w:id="156" w:name="_Toc184308084"/>
      <w:bookmarkEnd w:id="156"/>
      <w:bookmarkStart w:id="157" w:name="_Toc184310276"/>
      <w:bookmarkEnd w:id="157"/>
      <w:bookmarkStart w:id="158" w:name="_Toc184310290"/>
      <w:bookmarkEnd w:id="158"/>
      <w:bookmarkStart w:id="159" w:name="_Toc184313258"/>
      <w:bookmarkEnd w:id="159"/>
      <w:bookmarkStart w:id="160" w:name="_Toc184312129"/>
      <w:bookmarkEnd w:id="160"/>
      <w:bookmarkStart w:id="161" w:name="_Toc184308060"/>
      <w:bookmarkEnd w:id="161"/>
      <w:bookmarkStart w:id="162" w:name="_Toc184314426"/>
      <w:bookmarkEnd w:id="162"/>
      <w:bookmarkStart w:id="163" w:name="_Toc184308096"/>
      <w:bookmarkEnd w:id="163"/>
      <w:bookmarkStart w:id="164" w:name="_Toc184308041"/>
      <w:bookmarkEnd w:id="164"/>
      <w:bookmarkStart w:id="165" w:name="_Toc184308088"/>
      <w:bookmarkEnd w:id="165"/>
      <w:bookmarkStart w:id="166" w:name="_Toc184310299"/>
      <w:bookmarkEnd w:id="166"/>
      <w:bookmarkStart w:id="167" w:name="_Toc184308079"/>
      <w:bookmarkEnd w:id="167"/>
      <w:bookmarkStart w:id="168" w:name="_Toc184312072"/>
      <w:bookmarkEnd w:id="168"/>
      <w:bookmarkStart w:id="169" w:name="_Toc184313238"/>
      <w:bookmarkEnd w:id="169"/>
      <w:bookmarkStart w:id="170" w:name="_Toc184312082"/>
      <w:bookmarkEnd w:id="170"/>
      <w:bookmarkStart w:id="171" w:name="_Toc184310274"/>
      <w:bookmarkEnd w:id="171"/>
      <w:bookmarkStart w:id="172" w:name="_Toc184314453"/>
      <w:bookmarkEnd w:id="172"/>
      <w:bookmarkStart w:id="173" w:name="_Toc184310273"/>
      <w:bookmarkEnd w:id="173"/>
      <w:bookmarkStart w:id="174" w:name="_Toc184308108"/>
      <w:bookmarkEnd w:id="174"/>
      <w:bookmarkStart w:id="175" w:name="_Toc184313247"/>
      <w:bookmarkEnd w:id="175"/>
      <w:bookmarkStart w:id="176" w:name="_Toc184314416"/>
      <w:bookmarkEnd w:id="176"/>
      <w:bookmarkStart w:id="177" w:name="_Toc184310301"/>
      <w:bookmarkEnd w:id="177"/>
      <w:bookmarkStart w:id="178" w:name="_Toc184312068"/>
      <w:bookmarkEnd w:id="178"/>
      <w:bookmarkStart w:id="179" w:name="_Toc184310291"/>
      <w:bookmarkEnd w:id="179"/>
      <w:bookmarkStart w:id="180" w:name="_Toc184308063"/>
      <w:bookmarkEnd w:id="180"/>
      <w:bookmarkStart w:id="181" w:name="_Toc184312101"/>
      <w:bookmarkEnd w:id="181"/>
      <w:bookmarkStart w:id="182" w:name="_Toc184308059"/>
      <w:bookmarkEnd w:id="182"/>
      <w:bookmarkStart w:id="183" w:name="_Toc184310340"/>
      <w:bookmarkEnd w:id="183"/>
      <w:bookmarkStart w:id="184" w:name="_Toc184308069"/>
      <w:bookmarkEnd w:id="184"/>
      <w:bookmarkStart w:id="185" w:name="_Toc184313299"/>
      <w:bookmarkEnd w:id="185"/>
      <w:bookmarkStart w:id="186" w:name="_Toc184312088"/>
      <w:bookmarkEnd w:id="186"/>
      <w:bookmarkStart w:id="187" w:name="_Toc184313251"/>
      <w:bookmarkEnd w:id="187"/>
      <w:bookmarkStart w:id="188" w:name="_Toc184314476"/>
      <w:bookmarkEnd w:id="188"/>
      <w:bookmarkStart w:id="189" w:name="_Toc184308085"/>
      <w:bookmarkEnd w:id="189"/>
      <w:bookmarkStart w:id="190" w:name="_Toc184314437"/>
      <w:bookmarkEnd w:id="190"/>
      <w:bookmarkStart w:id="191" w:name="_Toc184313242"/>
      <w:bookmarkEnd w:id="191"/>
      <w:bookmarkStart w:id="192" w:name="_Toc184310315"/>
      <w:bookmarkEnd w:id="192"/>
      <w:bookmarkStart w:id="193" w:name="_Toc184308064"/>
      <w:bookmarkEnd w:id="193"/>
      <w:bookmarkStart w:id="194" w:name="_Toc184310338"/>
      <w:bookmarkEnd w:id="194"/>
      <w:bookmarkStart w:id="195" w:name="_Toc184312134"/>
      <w:bookmarkEnd w:id="195"/>
      <w:bookmarkStart w:id="196" w:name="_Toc184313262"/>
      <w:bookmarkEnd w:id="196"/>
      <w:bookmarkStart w:id="197" w:name="_Toc184308062"/>
      <w:bookmarkEnd w:id="197"/>
      <w:bookmarkStart w:id="198" w:name="_Toc184313305"/>
      <w:bookmarkEnd w:id="198"/>
      <w:bookmarkStart w:id="199" w:name="_Toc184310294"/>
      <w:bookmarkEnd w:id="199"/>
      <w:bookmarkStart w:id="200" w:name="_Toc184312075"/>
      <w:bookmarkEnd w:id="200"/>
      <w:bookmarkStart w:id="201" w:name="_Toc184313244"/>
      <w:bookmarkEnd w:id="201"/>
      <w:bookmarkStart w:id="202" w:name="_Toc184314467"/>
      <w:bookmarkEnd w:id="202"/>
      <w:bookmarkStart w:id="203" w:name="_Toc184314446"/>
      <w:bookmarkEnd w:id="203"/>
      <w:bookmarkStart w:id="204" w:name="_Toc184308098"/>
      <w:bookmarkEnd w:id="204"/>
      <w:bookmarkStart w:id="205" w:name="_Toc184313253"/>
      <w:bookmarkEnd w:id="205"/>
      <w:bookmarkStart w:id="206" w:name="_Toc184312073"/>
      <w:bookmarkEnd w:id="206"/>
      <w:bookmarkStart w:id="207" w:name="_Toc184308093"/>
      <w:bookmarkEnd w:id="207"/>
      <w:bookmarkStart w:id="208" w:name="_Toc184308092"/>
      <w:bookmarkEnd w:id="208"/>
      <w:bookmarkStart w:id="209" w:name="_Toc184310283"/>
      <w:bookmarkEnd w:id="209"/>
      <w:bookmarkStart w:id="210" w:name="_Toc184314470"/>
      <w:bookmarkEnd w:id="210"/>
      <w:bookmarkStart w:id="211" w:name="_Toc184308076"/>
      <w:bookmarkEnd w:id="211"/>
      <w:bookmarkStart w:id="212" w:name="_Toc184313288"/>
      <w:bookmarkEnd w:id="212"/>
      <w:bookmarkStart w:id="213" w:name="_Toc184310314"/>
      <w:bookmarkEnd w:id="213"/>
      <w:bookmarkStart w:id="214" w:name="_Toc184313303"/>
      <w:bookmarkEnd w:id="214"/>
      <w:bookmarkStart w:id="215" w:name="_Toc184314466"/>
      <w:bookmarkEnd w:id="215"/>
      <w:bookmarkStart w:id="216" w:name="_Toc184308072"/>
      <w:bookmarkEnd w:id="216"/>
      <w:bookmarkStart w:id="217" w:name="_Toc184308046"/>
      <w:bookmarkEnd w:id="217"/>
      <w:bookmarkStart w:id="218" w:name="_Toc184313289"/>
      <w:bookmarkEnd w:id="218"/>
      <w:bookmarkStart w:id="219" w:name="_Toc184314427"/>
      <w:bookmarkEnd w:id="219"/>
      <w:bookmarkStart w:id="220" w:name="_Toc184314450"/>
      <w:bookmarkEnd w:id="220"/>
      <w:bookmarkStart w:id="221" w:name="_Toc184312086"/>
      <w:bookmarkEnd w:id="221"/>
      <w:bookmarkStart w:id="222" w:name="_Toc184312110"/>
      <w:bookmarkEnd w:id="222"/>
      <w:bookmarkStart w:id="223" w:name="_Toc184312136"/>
      <w:bookmarkEnd w:id="223"/>
      <w:bookmarkStart w:id="224" w:name="_Toc184312131"/>
      <w:bookmarkEnd w:id="224"/>
      <w:bookmarkStart w:id="225" w:name="_Toc184312117"/>
      <w:bookmarkEnd w:id="225"/>
      <w:bookmarkStart w:id="226" w:name="_Toc184312099"/>
      <w:bookmarkEnd w:id="226"/>
      <w:bookmarkStart w:id="227" w:name="_Toc184314448"/>
      <w:bookmarkEnd w:id="227"/>
      <w:bookmarkStart w:id="228" w:name="_Toc184308090"/>
      <w:bookmarkEnd w:id="228"/>
      <w:bookmarkStart w:id="229" w:name="_Toc184314481"/>
      <w:bookmarkEnd w:id="229"/>
      <w:bookmarkStart w:id="230" w:name="_Toc184314429"/>
      <w:bookmarkEnd w:id="230"/>
      <w:bookmarkStart w:id="231" w:name="_Toc184310308"/>
      <w:bookmarkEnd w:id="231"/>
      <w:bookmarkStart w:id="232" w:name="_Toc184310304"/>
      <w:bookmarkEnd w:id="232"/>
      <w:bookmarkStart w:id="233" w:name="_Toc184312130"/>
      <w:bookmarkEnd w:id="233"/>
      <w:bookmarkStart w:id="234" w:name="_Toc184314436"/>
      <w:bookmarkEnd w:id="234"/>
      <w:bookmarkStart w:id="235" w:name="_Toc184314417"/>
      <w:bookmarkEnd w:id="235"/>
      <w:bookmarkStart w:id="236" w:name="_Toc184310272"/>
      <w:bookmarkEnd w:id="236"/>
      <w:bookmarkStart w:id="237" w:name="_Toc184313287"/>
      <w:bookmarkEnd w:id="237"/>
      <w:bookmarkStart w:id="238" w:name="_Toc184313280"/>
      <w:bookmarkEnd w:id="238"/>
      <w:bookmarkStart w:id="239" w:name="_Toc184312089"/>
      <w:bookmarkEnd w:id="239"/>
      <w:bookmarkStart w:id="240" w:name="_Toc184312107"/>
      <w:bookmarkEnd w:id="240"/>
      <w:bookmarkStart w:id="241" w:name="_Toc184314454"/>
      <w:bookmarkEnd w:id="241"/>
      <w:bookmarkStart w:id="242" w:name="_Toc184310286"/>
      <w:bookmarkEnd w:id="242"/>
      <w:bookmarkStart w:id="243" w:name="_Toc184313275"/>
      <w:bookmarkEnd w:id="243"/>
      <w:bookmarkStart w:id="244" w:name="_Toc184314432"/>
      <w:bookmarkEnd w:id="244"/>
      <w:bookmarkStart w:id="245" w:name="_Toc184308077"/>
      <w:bookmarkEnd w:id="245"/>
      <w:bookmarkStart w:id="246" w:name="_Toc184313294"/>
      <w:bookmarkEnd w:id="246"/>
      <w:bookmarkStart w:id="247" w:name="_Toc184312118"/>
      <w:bookmarkEnd w:id="247"/>
      <w:bookmarkStart w:id="248" w:name="_Toc184312120"/>
      <w:bookmarkEnd w:id="248"/>
      <w:bookmarkStart w:id="249" w:name="_Toc184312139"/>
      <w:bookmarkEnd w:id="249"/>
      <w:bookmarkStart w:id="250" w:name="_Toc184314418"/>
      <w:bookmarkEnd w:id="250"/>
      <w:bookmarkStart w:id="251" w:name="_Toc184313301"/>
      <w:bookmarkEnd w:id="251"/>
      <w:bookmarkStart w:id="252" w:name="_Toc184310282"/>
      <w:bookmarkEnd w:id="252"/>
      <w:bookmarkStart w:id="253" w:name="_Toc184310303"/>
      <w:bookmarkEnd w:id="253"/>
      <w:bookmarkStart w:id="254" w:name="_Toc184308097"/>
      <w:bookmarkEnd w:id="254"/>
      <w:bookmarkStart w:id="255" w:name="_Toc184308043"/>
      <w:bookmarkEnd w:id="255"/>
      <w:bookmarkStart w:id="256" w:name="_Toc184310332"/>
      <w:bookmarkEnd w:id="256"/>
      <w:bookmarkStart w:id="257" w:name="_Toc184313269"/>
      <w:bookmarkEnd w:id="257"/>
      <w:bookmarkStart w:id="258" w:name="_Toc184314478"/>
      <w:bookmarkEnd w:id="258"/>
      <w:bookmarkStart w:id="259" w:name="_Toc184312125"/>
      <w:bookmarkEnd w:id="259"/>
      <w:bookmarkStart w:id="260" w:name="_Toc184310322"/>
      <w:bookmarkEnd w:id="260"/>
      <w:bookmarkStart w:id="261" w:name="_Toc184313239"/>
      <w:bookmarkEnd w:id="261"/>
      <w:bookmarkStart w:id="262" w:name="_Toc184308089"/>
      <w:bookmarkEnd w:id="262"/>
      <w:bookmarkStart w:id="263" w:name="_Toc184312127"/>
      <w:bookmarkEnd w:id="263"/>
      <w:bookmarkStart w:id="264" w:name="_Toc184314465"/>
      <w:bookmarkEnd w:id="264"/>
      <w:bookmarkStart w:id="265" w:name="_Toc184314451"/>
      <w:bookmarkEnd w:id="265"/>
      <w:bookmarkStart w:id="266" w:name="_Toc184310325"/>
      <w:bookmarkEnd w:id="266"/>
      <w:bookmarkStart w:id="267" w:name="_Toc184310289"/>
      <w:bookmarkEnd w:id="267"/>
      <w:bookmarkStart w:id="268" w:name="_Toc184314421"/>
      <w:bookmarkEnd w:id="268"/>
      <w:bookmarkStart w:id="269" w:name="_Toc184308091"/>
      <w:bookmarkEnd w:id="269"/>
      <w:bookmarkStart w:id="270" w:name="_Toc184308070"/>
      <w:bookmarkEnd w:id="270"/>
      <w:bookmarkStart w:id="271" w:name="_Toc184312103"/>
      <w:bookmarkEnd w:id="271"/>
      <w:bookmarkStart w:id="272" w:name="_Toc184308050"/>
      <w:bookmarkEnd w:id="272"/>
      <w:bookmarkStart w:id="273" w:name="_Toc184313279"/>
      <w:bookmarkEnd w:id="273"/>
      <w:bookmarkStart w:id="274" w:name="_Toc184308074"/>
      <w:bookmarkEnd w:id="274"/>
      <w:bookmarkStart w:id="275" w:name="_Toc184313264"/>
      <w:bookmarkEnd w:id="275"/>
      <w:bookmarkStart w:id="276" w:name="_Toc184308080"/>
      <w:bookmarkEnd w:id="276"/>
      <w:bookmarkStart w:id="277" w:name="_Toc184310328"/>
      <w:bookmarkEnd w:id="277"/>
      <w:bookmarkStart w:id="278" w:name="_Toc184314479"/>
      <w:bookmarkEnd w:id="278"/>
      <w:bookmarkStart w:id="279" w:name="_Toc184314440"/>
      <w:bookmarkEnd w:id="279"/>
      <w:bookmarkStart w:id="280" w:name="_Toc184310341"/>
      <w:bookmarkEnd w:id="280"/>
      <w:bookmarkStart w:id="281" w:name="_Toc184308057"/>
      <w:bookmarkEnd w:id="281"/>
      <w:bookmarkStart w:id="282" w:name="_Toc184313310"/>
      <w:bookmarkEnd w:id="282"/>
      <w:bookmarkStart w:id="283" w:name="_Toc184314415"/>
      <w:bookmarkEnd w:id="283"/>
      <w:bookmarkStart w:id="284" w:name="_Toc184312071"/>
      <w:bookmarkEnd w:id="284"/>
      <w:bookmarkStart w:id="285" w:name="_Toc184314439"/>
      <w:bookmarkEnd w:id="285"/>
      <w:bookmarkStart w:id="286" w:name="_Toc184314431"/>
      <w:bookmarkEnd w:id="286"/>
      <w:bookmarkStart w:id="287" w:name="_Toc184313307"/>
      <w:bookmarkEnd w:id="287"/>
      <w:bookmarkStart w:id="288" w:name="_Toc184314422"/>
      <w:bookmarkEnd w:id="288"/>
      <w:bookmarkStart w:id="289" w:name="_Toc184310318"/>
      <w:bookmarkEnd w:id="289"/>
      <w:bookmarkStart w:id="290" w:name="_Toc184308066"/>
      <w:bookmarkEnd w:id="290"/>
      <w:bookmarkStart w:id="291" w:name="_Toc184314425"/>
      <w:bookmarkEnd w:id="291"/>
      <w:bookmarkStart w:id="292" w:name="_Toc184314443"/>
      <w:bookmarkEnd w:id="292"/>
      <w:bookmarkStart w:id="293" w:name="_Toc184310337"/>
      <w:bookmarkEnd w:id="293"/>
      <w:bookmarkStart w:id="294" w:name="_Toc184310288"/>
      <w:bookmarkEnd w:id="294"/>
      <w:bookmarkStart w:id="295" w:name="_Toc184312108"/>
      <w:bookmarkEnd w:id="295"/>
      <w:bookmarkStart w:id="296" w:name="_Toc184313261"/>
      <w:bookmarkEnd w:id="296"/>
      <w:bookmarkStart w:id="297" w:name="_Toc184310298"/>
      <w:bookmarkEnd w:id="297"/>
      <w:bookmarkStart w:id="298" w:name="_Toc184314456"/>
      <w:bookmarkEnd w:id="298"/>
      <w:bookmarkStart w:id="299" w:name="_Toc184314455"/>
      <w:bookmarkEnd w:id="299"/>
      <w:bookmarkStart w:id="300" w:name="_Toc184314435"/>
      <w:bookmarkEnd w:id="300"/>
      <w:bookmarkStart w:id="301" w:name="_Toc184310319"/>
      <w:bookmarkEnd w:id="301"/>
      <w:bookmarkStart w:id="302" w:name="_Toc184308067"/>
      <w:bookmarkEnd w:id="302"/>
      <w:bookmarkStart w:id="303" w:name="_Toc184308045"/>
      <w:bookmarkEnd w:id="303"/>
      <w:bookmarkStart w:id="304" w:name="_Toc184313283"/>
      <w:bookmarkEnd w:id="304"/>
      <w:bookmarkStart w:id="305" w:name="_Toc184313254"/>
      <w:bookmarkEnd w:id="305"/>
      <w:bookmarkStart w:id="306" w:name="_Toc184310320"/>
      <w:bookmarkEnd w:id="306"/>
      <w:bookmarkStart w:id="307" w:name="_Toc184312085"/>
      <w:bookmarkEnd w:id="307"/>
      <w:bookmarkStart w:id="308" w:name="_Toc184312087"/>
      <w:bookmarkEnd w:id="308"/>
      <w:bookmarkStart w:id="309" w:name="_Toc184310300"/>
      <w:bookmarkEnd w:id="309"/>
      <w:bookmarkStart w:id="310" w:name="_Toc184313272"/>
      <w:bookmarkEnd w:id="310"/>
      <w:bookmarkStart w:id="311" w:name="_Toc184308053"/>
      <w:bookmarkEnd w:id="311"/>
      <w:bookmarkStart w:id="312" w:name="_Toc184308068"/>
      <w:bookmarkEnd w:id="312"/>
      <w:bookmarkStart w:id="313" w:name="_Toc184314464"/>
      <w:bookmarkEnd w:id="313"/>
      <w:bookmarkStart w:id="314" w:name="_Toc184308058"/>
      <w:bookmarkEnd w:id="314"/>
      <w:bookmarkStart w:id="315" w:name="_Toc184314469"/>
      <w:bookmarkEnd w:id="315"/>
      <w:bookmarkStart w:id="316" w:name="_Toc184310309"/>
      <w:bookmarkEnd w:id="316"/>
      <w:bookmarkStart w:id="317" w:name="_Toc184312069"/>
      <w:bookmarkEnd w:id="317"/>
      <w:bookmarkStart w:id="318" w:name="_Toc184314411"/>
      <w:bookmarkEnd w:id="318"/>
      <w:bookmarkStart w:id="319" w:name="_Toc184313246"/>
      <w:bookmarkEnd w:id="319"/>
      <w:bookmarkStart w:id="320" w:name="_Toc184310312"/>
      <w:bookmarkEnd w:id="320"/>
      <w:bookmarkStart w:id="321" w:name="_Toc184310339"/>
      <w:bookmarkEnd w:id="321"/>
      <w:bookmarkStart w:id="322" w:name="_Toc184308055"/>
      <w:bookmarkEnd w:id="322"/>
      <w:bookmarkStart w:id="323" w:name="_Toc184313252"/>
      <w:bookmarkEnd w:id="323"/>
      <w:bookmarkStart w:id="324" w:name="_Toc184312113"/>
      <w:bookmarkEnd w:id="324"/>
      <w:bookmarkStart w:id="325" w:name="_Toc184313271"/>
      <w:bookmarkEnd w:id="325"/>
      <w:bookmarkStart w:id="326" w:name="_Toc184314477"/>
      <w:bookmarkEnd w:id="326"/>
      <w:bookmarkStart w:id="327" w:name="_Toc184314462"/>
      <w:bookmarkEnd w:id="327"/>
      <w:bookmarkStart w:id="328" w:name="_Toc184314460"/>
      <w:bookmarkEnd w:id="328"/>
      <w:bookmarkStart w:id="329" w:name="_Toc184314459"/>
      <w:bookmarkEnd w:id="329"/>
      <w:bookmarkStart w:id="330" w:name="_Toc184313248"/>
      <w:bookmarkEnd w:id="330"/>
      <w:bookmarkStart w:id="331" w:name="_Toc184310310"/>
      <w:bookmarkEnd w:id="331"/>
      <w:bookmarkStart w:id="332" w:name="_Toc184312133"/>
      <w:bookmarkEnd w:id="332"/>
      <w:bookmarkStart w:id="333" w:name="_Toc184314433"/>
      <w:bookmarkEnd w:id="333"/>
      <w:bookmarkStart w:id="334" w:name="_Toc184308081"/>
      <w:bookmarkEnd w:id="334"/>
      <w:bookmarkStart w:id="335" w:name="_Toc184313273"/>
      <w:bookmarkEnd w:id="335"/>
      <w:bookmarkStart w:id="336" w:name="_Toc184308100"/>
      <w:bookmarkEnd w:id="336"/>
      <w:bookmarkStart w:id="337" w:name="_Toc184312078"/>
      <w:bookmarkEnd w:id="337"/>
      <w:bookmarkStart w:id="338" w:name="_Toc184308102"/>
      <w:bookmarkEnd w:id="338"/>
      <w:bookmarkStart w:id="339" w:name="_Toc184313257"/>
      <w:bookmarkEnd w:id="339"/>
      <w:bookmarkStart w:id="340" w:name="_Toc184312067"/>
      <w:bookmarkEnd w:id="340"/>
      <w:bookmarkStart w:id="341" w:name="_Toc184314414"/>
      <w:bookmarkEnd w:id="341"/>
      <w:bookmarkStart w:id="342" w:name="_Toc184313256"/>
      <w:bookmarkEnd w:id="342"/>
      <w:bookmarkStart w:id="343" w:name="_Toc184314441"/>
      <w:bookmarkEnd w:id="343"/>
      <w:bookmarkStart w:id="344" w:name="_Toc184308056"/>
      <w:bookmarkEnd w:id="344"/>
      <w:bookmarkStart w:id="345" w:name="_Toc184314475"/>
      <w:bookmarkEnd w:id="345"/>
      <w:bookmarkStart w:id="346" w:name="_Toc184314471"/>
      <w:bookmarkEnd w:id="346"/>
      <w:bookmarkStart w:id="347" w:name="_Toc184314410"/>
      <w:bookmarkEnd w:id="347"/>
      <w:bookmarkStart w:id="348" w:name="_Toc184312126"/>
      <w:bookmarkEnd w:id="348"/>
      <w:bookmarkStart w:id="349" w:name="_Toc184314442"/>
      <w:bookmarkEnd w:id="349"/>
      <w:bookmarkStart w:id="350" w:name="_Toc184310323"/>
      <w:bookmarkEnd w:id="350"/>
      <w:bookmarkStart w:id="351" w:name="_Toc184314413"/>
      <w:bookmarkEnd w:id="351"/>
      <w:bookmarkStart w:id="352" w:name="_Toc184308047"/>
      <w:bookmarkEnd w:id="352"/>
      <w:bookmarkStart w:id="353" w:name="_Toc184310287"/>
      <w:bookmarkEnd w:id="353"/>
      <w:bookmarkStart w:id="354" w:name="_Toc184314412"/>
      <w:bookmarkEnd w:id="354"/>
      <w:bookmarkStart w:id="355" w:name="_Toc184314447"/>
      <w:bookmarkEnd w:id="355"/>
      <w:bookmarkStart w:id="356" w:name="_Toc184312081"/>
      <w:bookmarkEnd w:id="356"/>
      <w:bookmarkStart w:id="357" w:name="_Toc184314428"/>
      <w:bookmarkEnd w:id="357"/>
      <w:bookmarkStart w:id="358" w:name="_Toc184308040"/>
      <w:bookmarkEnd w:id="358"/>
      <w:bookmarkStart w:id="359" w:name="_Toc184313263"/>
      <w:bookmarkEnd w:id="359"/>
      <w:bookmarkStart w:id="360" w:name="_Toc184313245"/>
      <w:bookmarkEnd w:id="360"/>
      <w:bookmarkStart w:id="361" w:name="_Toc184312095"/>
      <w:bookmarkEnd w:id="361"/>
      <w:bookmarkStart w:id="362" w:name="_Toc184313302"/>
      <w:bookmarkEnd w:id="362"/>
      <w:bookmarkStart w:id="363" w:name="_Toc184312112"/>
      <w:bookmarkEnd w:id="363"/>
      <w:bookmarkStart w:id="364" w:name="_Toc184314449"/>
      <w:bookmarkEnd w:id="364"/>
      <w:bookmarkStart w:id="365" w:name="_Toc184308071"/>
      <w:bookmarkEnd w:id="365"/>
      <w:bookmarkStart w:id="366" w:name="_Toc184308104"/>
      <w:bookmarkEnd w:id="366"/>
      <w:bookmarkStart w:id="367" w:name="_Toc184312076"/>
      <w:bookmarkEnd w:id="367"/>
      <w:bookmarkStart w:id="368" w:name="_Toc184310275"/>
      <w:bookmarkEnd w:id="368"/>
      <w:bookmarkStart w:id="369" w:name="_Toc184308044"/>
      <w:bookmarkEnd w:id="369"/>
      <w:bookmarkStart w:id="370" w:name="_Toc184313240"/>
      <w:bookmarkEnd w:id="370"/>
      <w:bookmarkStart w:id="371" w:name="_Toc184312115"/>
      <w:bookmarkEnd w:id="371"/>
      <w:bookmarkStart w:id="372" w:name="_Toc184310335"/>
      <w:bookmarkEnd w:id="372"/>
      <w:bookmarkStart w:id="373" w:name="_Toc184312084"/>
      <w:bookmarkEnd w:id="373"/>
      <w:bookmarkStart w:id="374" w:name="_Toc184310324"/>
      <w:bookmarkEnd w:id="374"/>
      <w:bookmarkStart w:id="375" w:name="_Toc184310343"/>
      <w:bookmarkEnd w:id="375"/>
      <w:bookmarkStart w:id="376" w:name="_Toc184308051"/>
      <w:bookmarkEnd w:id="376"/>
      <w:bookmarkStart w:id="377" w:name="_Toc184312116"/>
      <w:bookmarkEnd w:id="377"/>
      <w:bookmarkStart w:id="378" w:name="_Toc184310342"/>
      <w:bookmarkEnd w:id="378"/>
      <w:bookmarkStart w:id="379" w:name="_Toc184312105"/>
      <w:bookmarkEnd w:id="379"/>
      <w:bookmarkStart w:id="380" w:name="_Toc184310297"/>
      <w:bookmarkEnd w:id="380"/>
      <w:bookmarkStart w:id="381" w:name="_Toc184313296"/>
      <w:bookmarkEnd w:id="381"/>
      <w:bookmarkStart w:id="382" w:name="_Toc184314473"/>
      <w:bookmarkEnd w:id="382"/>
      <w:bookmarkStart w:id="383" w:name="_Toc184314458"/>
      <w:bookmarkEnd w:id="383"/>
      <w:bookmarkStart w:id="384" w:name="_Toc184308095"/>
      <w:bookmarkEnd w:id="384"/>
      <w:bookmarkStart w:id="385" w:name="_Toc184308082"/>
      <w:bookmarkEnd w:id="385"/>
      <w:bookmarkStart w:id="386" w:name="_Toc184312135"/>
      <w:bookmarkEnd w:id="386"/>
      <w:bookmarkStart w:id="387" w:name="_Toc184308073"/>
      <w:bookmarkEnd w:id="387"/>
      <w:bookmarkStart w:id="388" w:name="_Toc184313278"/>
      <w:bookmarkEnd w:id="388"/>
      <w:bookmarkStart w:id="389" w:name="_Toc184312132"/>
      <w:bookmarkEnd w:id="389"/>
      <w:bookmarkStart w:id="390" w:name="_Toc184312100"/>
      <w:bookmarkEnd w:id="390"/>
      <w:bookmarkStart w:id="391" w:name="_Toc184313297"/>
      <w:bookmarkEnd w:id="391"/>
      <w:bookmarkStart w:id="392" w:name="_Toc184310277"/>
      <w:bookmarkEnd w:id="392"/>
      <w:bookmarkStart w:id="393" w:name="_Toc184314423"/>
      <w:bookmarkEnd w:id="393"/>
      <w:bookmarkStart w:id="394" w:name="_Toc184308107"/>
      <w:bookmarkEnd w:id="394"/>
      <w:bookmarkStart w:id="395" w:name="_Toc184312111"/>
      <w:bookmarkEnd w:id="395"/>
      <w:bookmarkStart w:id="396" w:name="_Toc184314445"/>
      <w:bookmarkEnd w:id="396"/>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14:paraId="4603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14:paraId="7A06ED98">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14:paraId="63EDDCB6">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14:paraId="0A35206C">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14:paraId="1289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03AF61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14:paraId="0AF0B4AA">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14:paraId="0C300022">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14:paraId="39787CBB">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14:paraId="032E7B5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14:paraId="3CA0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CFC095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14:paraId="2C71D85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14:paraId="587B939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3781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B67169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14:paraId="70FF328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14:paraId="03DF783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14:paraId="67CBAA9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2E5D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5CA6056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14:paraId="038BEEC6">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14:paraId="17A9711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40C3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14:paraId="4774620E">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14:paraId="7F65212D">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14:paraId="27F712E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FEF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E80A73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14:paraId="2FA8D17E">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14:paraId="24B93FED">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14:paraId="6F4C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44BED1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14:paraId="5BB8D995">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14:paraId="3951B2E8">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14:paraId="6A24D710">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（打分范围：3,2.5,2,1.5,1,0.5,0)</w:t>
            </w:r>
          </w:p>
        </w:tc>
        <w:tc>
          <w:tcPr>
            <w:tcW w:w="875" w:type="dxa"/>
            <w:vAlign w:val="center"/>
          </w:tcPr>
          <w:p w14:paraId="159EC91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r>
      <w:tr w14:paraId="190F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A4A6F9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14:paraId="2DAC960D">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631D97F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0508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A7FAA47">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14:paraId="08779C8A">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14:paraId="159B729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C2E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B8051A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14:paraId="490D9E97">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53930B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E73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AA7514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14:paraId="25F232B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72FFDA2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5251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2BE76B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14:paraId="72E43619">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19F8E7D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606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B493535">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14:paraId="75DB364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3ED7942">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14:paraId="3ED5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9832DAE">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14:paraId="180F6EE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34386F7">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14:paraId="7E5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14:paraId="468BF5A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14:paraId="2D46633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A1DF17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r>
      <w:tr w14:paraId="101E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AE9BB9A">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14:paraId="0ECD3C77">
            <w:pP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B02CAD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6C3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14:paraId="5DF64DE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14:paraId="5931C73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1A8338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14:paraId="6576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A910C0B">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14:paraId="39DBAECB">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14:paraId="686E50C5">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14:paraId="09814C81">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28E82433">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26F5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29BA818">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14:paraId="059F52A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14:paraId="074E64E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076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8309A3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14:paraId="03A1345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14:paraId="33B2F49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（1）具有高级</w:t>
            </w:r>
            <w:r>
              <w:rPr>
                <w:rFonts w:hint="eastAsia" w:ascii="宋体" w:hAnsi="宋体" w:eastAsia="宋体" w:cs="宋体"/>
                <w:bCs/>
                <w:color w:val="auto"/>
                <w:sz w:val="24"/>
                <w:szCs w:val="24"/>
                <w:highlight w:val="none"/>
                <w:lang w:val="en-US" w:eastAsia="zh-CN"/>
              </w:rPr>
              <w:t>工程师</w:t>
            </w:r>
            <w:r>
              <w:rPr>
                <w:rFonts w:hint="eastAsia" w:ascii="宋体" w:hAnsi="宋体" w:eastAsia="宋体" w:cs="宋体"/>
                <w:bCs/>
                <w:color w:val="auto"/>
                <w:sz w:val="24"/>
                <w:szCs w:val="24"/>
                <w:highlight w:val="none"/>
              </w:rPr>
              <w:t>职称得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工程师职称得1分，其余不得分</w:t>
            </w:r>
            <w:r>
              <w:rPr>
                <w:rFonts w:hint="eastAsia" w:ascii="宋体" w:hAnsi="宋体" w:eastAsia="宋体" w:cs="宋体"/>
                <w:bCs/>
                <w:color w:val="auto"/>
                <w:sz w:val="24"/>
                <w:szCs w:val="24"/>
                <w:highlight w:val="none"/>
              </w:rPr>
              <w:t>；</w:t>
            </w:r>
          </w:p>
          <w:p w14:paraId="0088E19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分，到位率承诺80%及以上得0.5分，到位率承诺低于80%不得分；</w:t>
            </w:r>
          </w:p>
          <w:p w14:paraId="033A2147">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14:paraId="5E95FFD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提供履历、相关佐证、近三个月内的社保等材料。</w:t>
            </w:r>
          </w:p>
        </w:tc>
        <w:tc>
          <w:tcPr>
            <w:tcW w:w="875" w:type="dxa"/>
            <w:vAlign w:val="center"/>
          </w:tcPr>
          <w:p w14:paraId="2A9E6BB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7D56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14:paraId="75F3CDC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14:paraId="66BFCD1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技术负责人：具有高级</w:t>
            </w:r>
            <w:r>
              <w:rPr>
                <w:rFonts w:hint="eastAsia" w:ascii="宋体" w:hAnsi="宋体" w:eastAsia="宋体" w:cs="宋体"/>
                <w:bCs/>
                <w:color w:val="auto"/>
                <w:sz w:val="24"/>
                <w:szCs w:val="24"/>
                <w:highlight w:val="none"/>
                <w:lang w:val="en-US" w:eastAsia="zh-CN"/>
              </w:rPr>
              <w:t>工程师</w:t>
            </w:r>
            <w:r>
              <w:rPr>
                <w:rFonts w:hint="eastAsia" w:ascii="宋体" w:hAnsi="宋体" w:eastAsia="宋体" w:cs="宋体"/>
                <w:bCs/>
                <w:color w:val="auto"/>
                <w:sz w:val="24"/>
                <w:szCs w:val="24"/>
                <w:highlight w:val="none"/>
              </w:rPr>
              <w:t>职称得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工程师职称得1分，其余不得分</w:t>
            </w:r>
            <w:r>
              <w:rPr>
                <w:rFonts w:hint="eastAsia" w:ascii="宋体" w:hAnsi="宋体" w:eastAsia="宋体" w:cs="宋体"/>
                <w:bCs/>
                <w:color w:val="auto"/>
                <w:sz w:val="24"/>
                <w:szCs w:val="24"/>
                <w:highlight w:val="none"/>
              </w:rPr>
              <w:t>；</w:t>
            </w:r>
          </w:p>
          <w:p w14:paraId="796C6D4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、近三个月内的社保等材料。</w:t>
            </w:r>
          </w:p>
        </w:tc>
        <w:tc>
          <w:tcPr>
            <w:tcW w:w="875" w:type="dxa"/>
            <w:vAlign w:val="center"/>
          </w:tcPr>
          <w:p w14:paraId="5D9FE84C">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p>
        </w:tc>
      </w:tr>
      <w:tr w14:paraId="4CB8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2B4D22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14:paraId="5CB67B18">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2FA9FFE3">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14:paraId="6C3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7EC0D7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14:paraId="1D8ED5E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5B95C41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14:paraId="1292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142E27B">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14:paraId="408E8E2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14:paraId="47FCE767">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14:paraId="1D901F8E">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14:paraId="16D968ED">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E70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D9FDCA0">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14:paraId="09A0707A">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6F600D5B">
            <w:pPr>
              <w:spacing w:line="360" w:lineRule="auto"/>
              <w:outlineLvl w:val="0"/>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地砖（600*600）：提供样品不小于300*300mm</w:t>
            </w:r>
            <w:r>
              <w:rPr>
                <w:rFonts w:hint="eastAsia" w:ascii="宋体" w:hAnsi="宋体" w:eastAsia="宋体" w:cs="宋体"/>
                <w:bCs/>
                <w:color w:val="auto"/>
                <w:sz w:val="24"/>
                <w:szCs w:val="24"/>
                <w:highlight w:val="none"/>
              </w:rPr>
              <w:t>（颜色不限）</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根据</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val="en-US" w:eastAsia="zh-CN"/>
              </w:rPr>
              <w:t>规格、品质、</w:t>
            </w:r>
            <w:r>
              <w:rPr>
                <w:rFonts w:hint="eastAsia" w:ascii="宋体" w:hAnsi="宋体" w:eastAsia="宋体" w:cs="宋体"/>
                <w:color w:val="auto"/>
                <w:sz w:val="24"/>
                <w:szCs w:val="24"/>
                <w:highlight w:val="none"/>
              </w:rPr>
              <w:t>工艺</w:t>
            </w:r>
            <w:r>
              <w:rPr>
                <w:rFonts w:hint="eastAsia" w:ascii="宋体" w:hAnsi="宋体" w:eastAsia="宋体" w:cs="宋体"/>
                <w:color w:val="auto"/>
                <w:kern w:val="0"/>
                <w:sz w:val="24"/>
                <w:szCs w:val="24"/>
                <w:highlight w:val="none"/>
                <w:u w:val="none"/>
                <w:lang w:eastAsia="zh-CN"/>
              </w:rPr>
              <w:t>等进行综合打分</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p w14:paraId="61E4B07A">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地胶板</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提供样品不小于</w:t>
            </w:r>
            <w:r>
              <w:rPr>
                <w:rFonts w:hint="eastAsia" w:ascii="宋体" w:hAnsi="宋体" w:eastAsia="宋体" w:cs="宋体"/>
                <w:color w:val="auto"/>
                <w:kern w:val="0"/>
                <w:sz w:val="24"/>
                <w:szCs w:val="24"/>
                <w:highlight w:val="none"/>
                <w:u w:val="none"/>
              </w:rPr>
              <w:t>300*</w:t>
            </w:r>
            <w:r>
              <w:rPr>
                <w:rFonts w:hint="eastAsia" w:ascii="宋体" w:hAnsi="宋体" w:eastAsia="宋体" w:cs="宋体"/>
                <w:color w:val="auto"/>
                <w:kern w:val="0"/>
                <w:sz w:val="24"/>
                <w:szCs w:val="24"/>
                <w:highlight w:val="none"/>
                <w:u w:val="none"/>
                <w:lang w:val="en-US" w:eastAsia="zh-CN"/>
              </w:rPr>
              <w:t>300</w:t>
            </w:r>
            <w:r>
              <w:rPr>
                <w:rFonts w:hint="eastAsia" w:ascii="宋体" w:hAnsi="宋体" w:eastAsia="宋体" w:cs="宋体"/>
                <w:color w:val="auto"/>
                <w:kern w:val="0"/>
                <w:sz w:val="24"/>
                <w:szCs w:val="24"/>
                <w:highlight w:val="none"/>
                <w:u w:val="none"/>
              </w:rPr>
              <w:t>mm</w:t>
            </w:r>
            <w:r>
              <w:rPr>
                <w:rFonts w:hint="eastAsia" w:ascii="宋体" w:hAnsi="宋体" w:cs="宋体"/>
                <w:color w:val="auto"/>
                <w:kern w:val="0"/>
                <w:sz w:val="24"/>
                <w:szCs w:val="24"/>
                <w:highlight w:val="none"/>
                <w:u w:val="none"/>
                <w:lang w:eastAsia="zh-CN"/>
              </w:rPr>
              <w:t>（浅灰色仿水磨石）</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根据</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val="en-US" w:eastAsia="zh-CN"/>
              </w:rPr>
              <w:t>规格、品质、</w:t>
            </w:r>
            <w:r>
              <w:rPr>
                <w:rFonts w:hint="eastAsia" w:ascii="宋体" w:hAnsi="宋体" w:eastAsia="宋体" w:cs="宋体"/>
                <w:color w:val="auto"/>
                <w:sz w:val="24"/>
                <w:szCs w:val="24"/>
                <w:highlight w:val="none"/>
              </w:rPr>
              <w:t>工艺</w:t>
            </w:r>
            <w:r>
              <w:rPr>
                <w:rFonts w:hint="eastAsia" w:ascii="宋体" w:hAnsi="宋体" w:eastAsia="宋体" w:cs="宋体"/>
                <w:color w:val="auto"/>
                <w:kern w:val="0"/>
                <w:sz w:val="24"/>
                <w:szCs w:val="24"/>
                <w:highlight w:val="none"/>
                <w:u w:val="none"/>
                <w:lang w:eastAsia="zh-CN"/>
              </w:rPr>
              <w:t>等进行综合打分</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70FE3C6C">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2B072C8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NumType w:fmt="decimal"/>
          <w:cols w:space="720" w:num="1"/>
        </w:sectPr>
      </w:pPr>
    </w:p>
    <w:bookmarkEnd w:id="31"/>
    <w:p w14:paraId="4DB75B67">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069E250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9" w:name="_Toc32130"/>
      <w:bookmarkStart w:id="400" w:name="_Toc97299497"/>
      <w:r>
        <w:rPr>
          <w:rFonts w:hint="eastAsia" w:ascii="宋体" w:hAnsi="宋体" w:cs="宋体"/>
          <w:snapToGrid w:val="0"/>
          <w:color w:val="auto"/>
          <w:kern w:val="44"/>
          <w:sz w:val="28"/>
          <w:szCs w:val="20"/>
          <w:highlight w:val="none"/>
        </w:rPr>
        <w:t>第一部分  合同协议书</w:t>
      </w:r>
      <w:bookmarkEnd w:id="399"/>
      <w:bookmarkEnd w:id="400"/>
    </w:p>
    <w:p w14:paraId="7DB8894C">
      <w:pPr>
        <w:snapToGrid w:val="0"/>
        <w:spacing w:line="360" w:lineRule="auto"/>
        <w:ind w:firstLine="470" w:firstLineChars="196"/>
        <w:rPr>
          <w:rFonts w:hint="eastAsia" w:ascii="宋体" w:hAnsi="宋体" w:eastAsia="宋体" w:cs="宋体"/>
          <w:snapToGrid w:val="0"/>
          <w:color w:val="auto"/>
          <w:kern w:val="0"/>
          <w:sz w:val="24"/>
          <w:highlight w:val="none"/>
          <w:u w:val="single"/>
          <w:lang w:eastAsia="zh-CN"/>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eastAsia="zh-CN"/>
        </w:rPr>
        <w:t>杭州市城西中学</w:t>
      </w:r>
    </w:p>
    <w:p w14:paraId="38242E90">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1"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1"/>
      <w:r>
        <w:rPr>
          <w:rFonts w:hint="eastAsia" w:ascii="宋体" w:hAnsi="宋体" w:cs="宋体"/>
          <w:snapToGrid w:val="0"/>
          <w:color w:val="auto"/>
          <w:kern w:val="0"/>
          <w:sz w:val="24"/>
          <w:highlight w:val="none"/>
          <w:u w:val="single"/>
        </w:rPr>
        <w:t xml:space="preserve">   </w:t>
      </w:r>
    </w:p>
    <w:p w14:paraId="38B1CE8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杭州市城西中学学生寝室维修改造项目</w:t>
      </w:r>
      <w:r>
        <w:rPr>
          <w:rFonts w:hint="eastAsia" w:ascii="宋体" w:hAnsi="宋体" w:cs="宋体"/>
          <w:snapToGrid w:val="0"/>
          <w:color w:val="auto"/>
          <w:kern w:val="0"/>
          <w:sz w:val="24"/>
          <w:highlight w:val="none"/>
        </w:rPr>
        <w:t>施工及有关事项协商一致，共同达成如下协议：</w:t>
      </w:r>
    </w:p>
    <w:p w14:paraId="303B3727">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2" w:name="_Toc97299498"/>
      <w:bookmarkStart w:id="403" w:name="_Toc361220410"/>
      <w:r>
        <w:rPr>
          <w:rFonts w:hint="eastAsia" w:ascii="宋体" w:hAnsi="宋体" w:cs="宋体"/>
          <w:b/>
          <w:bCs/>
          <w:snapToGrid w:val="0"/>
          <w:color w:val="auto"/>
          <w:kern w:val="0"/>
          <w:sz w:val="24"/>
          <w:highlight w:val="none"/>
        </w:rPr>
        <w:t>一、工程概况</w:t>
      </w:r>
      <w:bookmarkEnd w:id="402"/>
      <w:bookmarkEnd w:id="403"/>
    </w:p>
    <w:p w14:paraId="39A4154B">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杭州市城西中学学生寝室维修改造项目</w:t>
      </w:r>
      <w:r>
        <w:rPr>
          <w:rFonts w:hint="eastAsia" w:ascii="宋体" w:hAnsi="宋体" w:cs="宋体"/>
          <w:snapToGrid w:val="0"/>
          <w:color w:val="auto"/>
          <w:kern w:val="0"/>
          <w:sz w:val="24"/>
          <w:highlight w:val="none"/>
        </w:rPr>
        <w:t>。</w:t>
      </w:r>
    </w:p>
    <w:p w14:paraId="529FD14D">
      <w:pPr>
        <w:snapToGrid w:val="0"/>
        <w:spacing w:line="360" w:lineRule="auto"/>
        <w:ind w:firstLine="470" w:firstLineChars="196"/>
        <w:rPr>
          <w:rFonts w:hint="default" w:ascii="宋体" w:hAnsi="宋体" w:cs="宋体"/>
          <w:bCs/>
          <w:snapToGrid w:val="0"/>
          <w:color w:val="auto"/>
          <w:kern w:val="0"/>
          <w:sz w:val="24"/>
          <w:highlight w:val="none"/>
          <w:lang w:val="en-US"/>
        </w:rPr>
      </w:pPr>
      <w:r>
        <w:rPr>
          <w:rFonts w:hint="eastAsia" w:ascii="宋体" w:hAnsi="宋体" w:cs="宋体"/>
          <w:bCs/>
          <w:snapToGrid w:val="0"/>
          <w:color w:val="auto"/>
          <w:kern w:val="0"/>
          <w:sz w:val="24"/>
          <w:highlight w:val="none"/>
        </w:rPr>
        <w:t>2.工程地点：</w:t>
      </w:r>
      <w:r>
        <w:rPr>
          <w:rFonts w:hint="eastAsia" w:ascii="宋体" w:hAnsi="宋体" w:cs="宋体"/>
          <w:bCs/>
          <w:snapToGrid w:val="0"/>
          <w:color w:val="auto"/>
          <w:kern w:val="0"/>
          <w:sz w:val="24"/>
          <w:highlight w:val="none"/>
          <w:u w:val="single"/>
          <w:lang w:val="en-US" w:eastAsia="zh-CN"/>
        </w:rPr>
        <w:t xml:space="preserve">                                   </w:t>
      </w:r>
    </w:p>
    <w:p w14:paraId="268DC29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lang w:val="en-US" w:eastAsia="zh-CN"/>
        </w:rPr>
        <w:t>/</w:t>
      </w:r>
      <w:r>
        <w:rPr>
          <w:rFonts w:hint="eastAsia" w:ascii="宋体" w:hAnsi="宋体" w:cs="宋体"/>
          <w:bCs/>
          <w:snapToGrid w:val="0"/>
          <w:color w:val="auto"/>
          <w:kern w:val="0"/>
          <w:sz w:val="24"/>
          <w:highlight w:val="none"/>
        </w:rPr>
        <w:t>。</w:t>
      </w:r>
    </w:p>
    <w:p w14:paraId="22505AF9">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lang w:val="en-US" w:eastAsia="zh-CN"/>
        </w:rPr>
        <w:t>财政资金</w:t>
      </w:r>
      <w:r>
        <w:rPr>
          <w:rFonts w:hint="eastAsia" w:ascii="宋体" w:hAnsi="宋体" w:cs="宋体"/>
          <w:bCs/>
          <w:snapToGrid w:val="0"/>
          <w:color w:val="auto"/>
          <w:kern w:val="0"/>
          <w:sz w:val="24"/>
          <w:highlight w:val="none"/>
        </w:rPr>
        <w:t>。</w:t>
      </w:r>
    </w:p>
    <w:p w14:paraId="0DBD6F8A">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color w:val="auto"/>
          <w:sz w:val="24"/>
          <w:highlight w:val="none"/>
          <w:u w:val="single"/>
        </w:rPr>
        <w:t>所有图纸范围内的工程。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13DE829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14:paraId="5B858D88">
      <w:pPr>
        <w:snapToGrid w:val="0"/>
        <w:spacing w:line="360" w:lineRule="auto"/>
        <w:ind w:firstLine="463" w:firstLineChars="193"/>
        <w:rPr>
          <w:rFonts w:ascii="宋体" w:hAnsi="宋体" w:cs="宋体"/>
          <w:bCs/>
          <w:snapToGrid w:val="0"/>
          <w:color w:val="auto"/>
          <w:kern w:val="0"/>
          <w:sz w:val="24"/>
          <w:highlight w:val="none"/>
        </w:rPr>
      </w:pPr>
      <w:bookmarkStart w:id="404" w:name="_Toc361220411"/>
      <w:r>
        <w:rPr>
          <w:rFonts w:hint="eastAsia" w:ascii="宋体" w:hAnsi="宋体" w:cs="宋体"/>
          <w:bCs/>
          <w:snapToGrid w:val="0"/>
          <w:color w:val="auto"/>
          <w:kern w:val="0"/>
          <w:sz w:val="24"/>
          <w:highlight w:val="none"/>
        </w:rPr>
        <w:t>本项目为（项目名称）项目，详见图纸、工程量清单以及采购文件要求</w:t>
      </w:r>
    </w:p>
    <w:p w14:paraId="7792DCDF">
      <w:pPr>
        <w:snapToGrid w:val="0"/>
        <w:spacing w:line="360" w:lineRule="auto"/>
        <w:outlineLvl w:val="1"/>
        <w:rPr>
          <w:rFonts w:ascii="宋体" w:hAnsi="宋体" w:cs="宋体"/>
          <w:b/>
          <w:bCs/>
          <w:snapToGrid w:val="0"/>
          <w:color w:val="auto"/>
          <w:kern w:val="0"/>
          <w:sz w:val="24"/>
          <w:highlight w:val="none"/>
        </w:rPr>
      </w:pPr>
      <w:bookmarkStart w:id="405" w:name="_Toc97299499"/>
      <w:r>
        <w:rPr>
          <w:rFonts w:hint="eastAsia" w:ascii="宋体" w:hAnsi="宋体" w:cs="宋体"/>
          <w:b/>
          <w:bCs/>
          <w:snapToGrid w:val="0"/>
          <w:color w:val="auto"/>
          <w:kern w:val="0"/>
          <w:sz w:val="24"/>
          <w:highlight w:val="none"/>
        </w:rPr>
        <w:t>二、合同工期</w:t>
      </w:r>
      <w:bookmarkEnd w:id="404"/>
      <w:bookmarkEnd w:id="405"/>
    </w:p>
    <w:p w14:paraId="521FE2C9">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5D8B4112">
      <w:pPr>
        <w:snapToGrid w:val="0"/>
        <w:spacing w:line="360" w:lineRule="auto"/>
        <w:ind w:firstLine="459"/>
        <w:rPr>
          <w:rFonts w:ascii="宋体" w:hAnsi="宋体" w:cs="宋体"/>
          <w:snapToGrid w:val="0"/>
          <w:color w:val="auto"/>
          <w:kern w:val="0"/>
          <w:sz w:val="24"/>
          <w:highlight w:val="none"/>
        </w:rPr>
      </w:pPr>
      <w:bookmarkStart w:id="406"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6"/>
    </w:p>
    <w:p w14:paraId="13D5040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snapToGrid w:val="0"/>
          <w:color w:val="auto"/>
          <w:kern w:val="0"/>
          <w:sz w:val="24"/>
          <w:highlight w:val="none"/>
        </w:rPr>
      </w:pPr>
      <w:bookmarkStart w:id="407" w:name="_Toc97299500"/>
      <w:bookmarkStart w:id="408" w:name="_Toc361220412"/>
      <w:r>
        <w:rPr>
          <w:rFonts w:hint="eastAsia" w:ascii="宋体" w:hAnsi="宋体" w:cs="宋体"/>
          <w:b/>
          <w:bCs/>
          <w:snapToGrid w:val="0"/>
          <w:color w:val="auto"/>
          <w:kern w:val="0"/>
          <w:sz w:val="24"/>
          <w:highlight w:val="none"/>
        </w:rPr>
        <w:t>三、质量标准</w:t>
      </w:r>
      <w:bookmarkEnd w:id="407"/>
      <w:bookmarkEnd w:id="408"/>
    </w:p>
    <w:p w14:paraId="6B62FC6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rPr>
        <w:t>标准。</w:t>
      </w:r>
    </w:p>
    <w:p w14:paraId="6CE0EFE5">
      <w:pPr>
        <w:snapToGrid w:val="0"/>
        <w:spacing w:line="360" w:lineRule="auto"/>
        <w:outlineLvl w:val="1"/>
        <w:rPr>
          <w:rFonts w:ascii="宋体" w:hAnsi="宋体" w:cs="宋体"/>
          <w:b/>
          <w:bCs/>
          <w:snapToGrid w:val="0"/>
          <w:color w:val="auto"/>
          <w:kern w:val="0"/>
          <w:sz w:val="24"/>
          <w:highlight w:val="none"/>
        </w:rPr>
      </w:pPr>
      <w:bookmarkStart w:id="409" w:name="_Toc361220413"/>
      <w:bookmarkStart w:id="410" w:name="_Toc97299501"/>
      <w:r>
        <w:rPr>
          <w:rFonts w:hint="eastAsia" w:ascii="宋体" w:hAnsi="宋体" w:cs="宋体"/>
          <w:b/>
          <w:bCs/>
          <w:snapToGrid w:val="0"/>
          <w:color w:val="auto"/>
          <w:kern w:val="0"/>
          <w:sz w:val="24"/>
          <w:highlight w:val="none"/>
        </w:rPr>
        <w:t>四、签约合同价与合同价格形式</w:t>
      </w:r>
      <w:bookmarkEnd w:id="409"/>
      <w:bookmarkEnd w:id="410"/>
    </w:p>
    <w:p w14:paraId="2D706B0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6CE06CFA">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1" w:name="SOA_hhxys_htj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2" w:name="SOA_hhxys_htj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5F352A7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AE85EA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7736F97B">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wmsgf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wmsgf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0E53F9F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5B6EEBF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sb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sb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7078E1A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296A046">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gc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gc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0275725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0218A84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zlje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zlje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3AD779D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1" w:name="SOA_hhxys_htjgxs"/>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1AFC1DFF">
      <w:pPr>
        <w:snapToGrid w:val="0"/>
        <w:spacing w:line="360" w:lineRule="auto"/>
        <w:outlineLvl w:val="1"/>
        <w:rPr>
          <w:rFonts w:ascii="宋体" w:hAnsi="宋体" w:cs="宋体"/>
          <w:b/>
          <w:bCs/>
          <w:snapToGrid w:val="0"/>
          <w:color w:val="auto"/>
          <w:kern w:val="0"/>
          <w:sz w:val="24"/>
          <w:highlight w:val="none"/>
        </w:rPr>
      </w:pPr>
      <w:bookmarkStart w:id="422" w:name="_Toc361220414"/>
      <w:bookmarkStart w:id="423" w:name="_Toc97299502"/>
      <w:r>
        <w:rPr>
          <w:rFonts w:hint="eastAsia" w:ascii="宋体" w:hAnsi="宋体" w:cs="宋体"/>
          <w:b/>
          <w:bCs/>
          <w:snapToGrid w:val="0"/>
          <w:color w:val="auto"/>
          <w:kern w:val="0"/>
          <w:sz w:val="24"/>
          <w:highlight w:val="none"/>
        </w:rPr>
        <w:t>五、项目经理</w:t>
      </w:r>
      <w:bookmarkEnd w:id="422"/>
      <w:bookmarkEnd w:id="423"/>
    </w:p>
    <w:p w14:paraId="01ECBF0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4" w:name="SOA_hhxys_cbrxmjl"/>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672B8660">
      <w:pPr>
        <w:snapToGrid w:val="0"/>
        <w:spacing w:line="360" w:lineRule="auto"/>
        <w:outlineLvl w:val="1"/>
        <w:rPr>
          <w:rFonts w:ascii="宋体" w:hAnsi="宋体" w:cs="宋体"/>
          <w:b/>
          <w:bCs/>
          <w:snapToGrid w:val="0"/>
          <w:color w:val="auto"/>
          <w:kern w:val="0"/>
          <w:sz w:val="24"/>
          <w:highlight w:val="none"/>
        </w:rPr>
      </w:pPr>
      <w:bookmarkStart w:id="425" w:name="_Toc97299503"/>
      <w:bookmarkStart w:id="426" w:name="_Toc361220415"/>
      <w:r>
        <w:rPr>
          <w:rFonts w:hint="eastAsia" w:ascii="宋体" w:hAnsi="宋体" w:cs="宋体"/>
          <w:b/>
          <w:bCs/>
          <w:snapToGrid w:val="0"/>
          <w:color w:val="auto"/>
          <w:kern w:val="0"/>
          <w:sz w:val="24"/>
          <w:highlight w:val="none"/>
        </w:rPr>
        <w:t>六、合同文件构成</w:t>
      </w:r>
      <w:bookmarkEnd w:id="425"/>
      <w:bookmarkEnd w:id="426"/>
    </w:p>
    <w:p w14:paraId="4373BE2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7B57320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AEE6B0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8859ED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15F5074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1C67486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38D1936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35209BA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snapToGrid w:val="0"/>
          <w:color w:val="auto"/>
          <w:kern w:val="0"/>
          <w:sz w:val="24"/>
          <w:highlight w:val="none"/>
        </w:rPr>
      </w:pPr>
      <w:bookmarkStart w:id="427" w:name="_Toc97299504"/>
      <w:bookmarkStart w:id="428" w:name="_Toc361220416"/>
      <w:r>
        <w:rPr>
          <w:rFonts w:hint="eastAsia" w:ascii="宋体" w:hAnsi="宋体" w:cs="宋体"/>
          <w:b/>
          <w:bCs/>
          <w:snapToGrid w:val="0"/>
          <w:color w:val="auto"/>
          <w:kern w:val="0"/>
          <w:sz w:val="24"/>
          <w:highlight w:val="none"/>
        </w:rPr>
        <w:t>七、承诺</w:t>
      </w:r>
      <w:bookmarkEnd w:id="427"/>
      <w:bookmarkEnd w:id="428"/>
    </w:p>
    <w:p w14:paraId="43776D0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snapToGrid w:val="0"/>
          <w:color w:val="auto"/>
          <w:kern w:val="0"/>
          <w:sz w:val="24"/>
          <w:highlight w:val="none"/>
        </w:rPr>
      </w:pPr>
      <w:bookmarkStart w:id="429" w:name="_Toc361220417"/>
      <w:bookmarkStart w:id="430" w:name="_Toc97299505"/>
      <w:r>
        <w:rPr>
          <w:rFonts w:hint="eastAsia" w:ascii="宋体" w:hAnsi="宋体" w:cs="宋体"/>
          <w:b/>
          <w:bCs/>
          <w:snapToGrid w:val="0"/>
          <w:color w:val="auto"/>
          <w:kern w:val="0"/>
          <w:sz w:val="24"/>
          <w:highlight w:val="none"/>
        </w:rPr>
        <w:t>八、词语含义</w:t>
      </w:r>
      <w:bookmarkEnd w:id="429"/>
      <w:bookmarkEnd w:id="430"/>
    </w:p>
    <w:p w14:paraId="762F53D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317E7CCD">
      <w:pPr>
        <w:snapToGrid w:val="0"/>
        <w:spacing w:line="360" w:lineRule="auto"/>
        <w:outlineLvl w:val="1"/>
        <w:rPr>
          <w:rFonts w:ascii="宋体" w:hAnsi="宋体" w:cs="宋体"/>
          <w:b/>
          <w:bCs/>
          <w:snapToGrid w:val="0"/>
          <w:color w:val="auto"/>
          <w:kern w:val="0"/>
          <w:sz w:val="24"/>
          <w:highlight w:val="none"/>
        </w:rPr>
      </w:pPr>
      <w:bookmarkStart w:id="431" w:name="_Toc97299506"/>
      <w:bookmarkStart w:id="432" w:name="_Toc361220418"/>
      <w:r>
        <w:rPr>
          <w:rFonts w:hint="eastAsia" w:ascii="宋体" w:hAnsi="宋体" w:cs="宋体"/>
          <w:b/>
          <w:bCs/>
          <w:snapToGrid w:val="0"/>
          <w:color w:val="auto"/>
          <w:kern w:val="0"/>
          <w:sz w:val="24"/>
          <w:highlight w:val="none"/>
        </w:rPr>
        <w:t>九、签订时间</w:t>
      </w:r>
      <w:bookmarkEnd w:id="431"/>
      <w:bookmarkEnd w:id="432"/>
    </w:p>
    <w:p w14:paraId="4000F361">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3" w:name="SOA_hhxys_htqdn"/>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年</w:t>
      </w:r>
      <w:bookmarkStart w:id="434" w:name="SOA_hhxys_htqdy"/>
      <w:r>
        <w:rPr>
          <w:rFonts w:hint="eastAsia" w:ascii="宋体" w:hAnsi="宋体" w:cs="宋体"/>
          <w:bCs/>
          <w:snapToGrid w:val="0"/>
          <w:color w:val="auto"/>
          <w:kern w:val="0"/>
          <w:sz w:val="24"/>
          <w:highlight w:val="none"/>
          <w:u w:val="single"/>
        </w:rPr>
        <w:t xml:space="preserve">      </w:t>
      </w:r>
      <w:bookmarkEnd w:id="434"/>
      <w:r>
        <w:rPr>
          <w:rFonts w:hint="eastAsia" w:ascii="宋体" w:hAnsi="宋体" w:cs="宋体"/>
          <w:bCs/>
          <w:snapToGrid w:val="0"/>
          <w:color w:val="auto"/>
          <w:kern w:val="0"/>
          <w:sz w:val="24"/>
          <w:highlight w:val="none"/>
        </w:rPr>
        <w:t>月</w:t>
      </w:r>
      <w:bookmarkStart w:id="435" w:name="SOA_hhxys_htqdr"/>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日签订。</w:t>
      </w:r>
    </w:p>
    <w:p w14:paraId="4E49E5C3">
      <w:pPr>
        <w:snapToGrid w:val="0"/>
        <w:spacing w:line="360" w:lineRule="auto"/>
        <w:outlineLvl w:val="1"/>
        <w:rPr>
          <w:rFonts w:ascii="宋体" w:hAnsi="宋体" w:cs="宋体"/>
          <w:b/>
          <w:bCs/>
          <w:snapToGrid w:val="0"/>
          <w:color w:val="auto"/>
          <w:kern w:val="0"/>
          <w:sz w:val="24"/>
          <w:highlight w:val="none"/>
        </w:rPr>
      </w:pPr>
      <w:bookmarkStart w:id="436" w:name="_Toc361220419"/>
      <w:bookmarkStart w:id="437" w:name="_Toc97299507"/>
      <w:r>
        <w:rPr>
          <w:rFonts w:hint="eastAsia" w:ascii="宋体" w:hAnsi="宋体" w:cs="宋体"/>
          <w:b/>
          <w:bCs/>
          <w:snapToGrid w:val="0"/>
          <w:color w:val="auto"/>
          <w:kern w:val="0"/>
          <w:sz w:val="24"/>
          <w:highlight w:val="none"/>
        </w:rPr>
        <w:t>十、签订地点</w:t>
      </w:r>
      <w:bookmarkEnd w:id="436"/>
      <w:bookmarkEnd w:id="437"/>
    </w:p>
    <w:p w14:paraId="00D388AF">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8" w:name="SOA_zyht_htqddd"/>
      <w:r>
        <w:rPr>
          <w:rFonts w:hint="eastAsia" w:ascii="宋体" w:hAnsi="宋体" w:cs="宋体"/>
          <w:bCs/>
          <w:snapToGrid w:val="0"/>
          <w:color w:val="auto"/>
          <w:kern w:val="0"/>
          <w:sz w:val="24"/>
          <w:highlight w:val="none"/>
          <w:u w:val="single"/>
        </w:rPr>
        <w:t xml:space="preserve">  杭州   </w:t>
      </w:r>
      <w:bookmarkEnd w:id="43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67A8BF22">
      <w:pPr>
        <w:snapToGrid w:val="0"/>
        <w:spacing w:line="360" w:lineRule="auto"/>
        <w:outlineLvl w:val="1"/>
        <w:rPr>
          <w:rFonts w:ascii="宋体" w:hAnsi="宋体" w:cs="宋体"/>
          <w:b/>
          <w:bCs/>
          <w:snapToGrid w:val="0"/>
          <w:color w:val="auto"/>
          <w:kern w:val="0"/>
          <w:sz w:val="24"/>
          <w:highlight w:val="none"/>
        </w:rPr>
      </w:pPr>
      <w:bookmarkStart w:id="439" w:name="_Toc97299508"/>
      <w:bookmarkStart w:id="440" w:name="_Toc361220420"/>
      <w:r>
        <w:rPr>
          <w:rFonts w:hint="eastAsia" w:ascii="宋体" w:hAnsi="宋体" w:cs="宋体"/>
          <w:b/>
          <w:bCs/>
          <w:snapToGrid w:val="0"/>
          <w:color w:val="auto"/>
          <w:kern w:val="0"/>
          <w:sz w:val="24"/>
          <w:highlight w:val="none"/>
        </w:rPr>
        <w:t>十一、补充协议</w:t>
      </w:r>
      <w:bookmarkEnd w:id="439"/>
      <w:bookmarkEnd w:id="440"/>
    </w:p>
    <w:p w14:paraId="5477E2AD">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832851A">
      <w:pPr>
        <w:snapToGrid w:val="0"/>
        <w:spacing w:line="360" w:lineRule="auto"/>
        <w:outlineLvl w:val="1"/>
        <w:rPr>
          <w:rFonts w:ascii="宋体" w:hAnsi="宋体" w:cs="宋体"/>
          <w:b/>
          <w:bCs/>
          <w:snapToGrid w:val="0"/>
          <w:color w:val="auto"/>
          <w:kern w:val="0"/>
          <w:sz w:val="24"/>
          <w:highlight w:val="none"/>
        </w:rPr>
      </w:pPr>
      <w:bookmarkStart w:id="441" w:name="_Toc361220421"/>
      <w:bookmarkStart w:id="442" w:name="_Toc97299509"/>
      <w:r>
        <w:rPr>
          <w:rFonts w:hint="eastAsia" w:ascii="宋体" w:hAnsi="宋体" w:cs="宋体"/>
          <w:b/>
          <w:bCs/>
          <w:snapToGrid w:val="0"/>
          <w:color w:val="auto"/>
          <w:kern w:val="0"/>
          <w:sz w:val="24"/>
          <w:highlight w:val="none"/>
        </w:rPr>
        <w:t>十二、合同生效</w:t>
      </w:r>
      <w:bookmarkEnd w:id="441"/>
      <w:bookmarkEnd w:id="442"/>
    </w:p>
    <w:p w14:paraId="0AED16C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3"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3"/>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6BAB3EC">
      <w:pPr>
        <w:snapToGrid w:val="0"/>
        <w:spacing w:line="360" w:lineRule="auto"/>
        <w:outlineLvl w:val="1"/>
        <w:rPr>
          <w:rFonts w:ascii="宋体" w:hAnsi="宋体" w:cs="宋体"/>
          <w:b/>
          <w:bCs/>
          <w:snapToGrid w:val="0"/>
          <w:color w:val="auto"/>
          <w:kern w:val="0"/>
          <w:sz w:val="24"/>
          <w:highlight w:val="none"/>
        </w:rPr>
      </w:pPr>
      <w:bookmarkStart w:id="444" w:name="_Toc97299510"/>
      <w:bookmarkStart w:id="445" w:name="_Toc361220422"/>
      <w:r>
        <w:rPr>
          <w:rFonts w:hint="eastAsia" w:ascii="宋体" w:hAnsi="宋体" w:cs="宋体"/>
          <w:b/>
          <w:bCs/>
          <w:snapToGrid w:val="0"/>
          <w:color w:val="auto"/>
          <w:kern w:val="0"/>
          <w:sz w:val="24"/>
          <w:highlight w:val="none"/>
        </w:rPr>
        <w:t>十三、合同份数</w:t>
      </w:r>
      <w:bookmarkEnd w:id="444"/>
      <w:bookmarkEnd w:id="445"/>
    </w:p>
    <w:p w14:paraId="4EEBB45E">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B46A9B5">
      <w:pPr>
        <w:snapToGrid w:val="0"/>
        <w:spacing w:line="360" w:lineRule="auto"/>
        <w:ind w:firstLine="480" w:firstLineChars="200"/>
        <w:rPr>
          <w:rFonts w:ascii="宋体" w:hAnsi="宋体" w:cs="宋体"/>
          <w:snapToGrid w:val="0"/>
          <w:color w:val="auto"/>
          <w:kern w:val="0"/>
          <w:sz w:val="24"/>
          <w:highlight w:val="none"/>
        </w:rPr>
      </w:pPr>
    </w:p>
    <w:p w14:paraId="4182825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F7C9E3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4DBDD26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538FB23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6" w:name="SOA_hhxys_zjjgdm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D8D8B3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03BC72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7" w:name="SOA_hhxys_cbryb"/>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5C717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8" w:name="SOA_hhxys_fddbr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FF1BCD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9" w:name="SOA_hhxys_wtdlr1"/>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231195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0" w:name="SOA_hhxys_cbrdh"/>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14:paraId="378539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1" w:name="SOA_hhxys_cbrcz"/>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C8D5B0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2" w:name="SOA_hhxys_cbrdzxx"/>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p>
    <w:p w14:paraId="0A9589A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7C228B3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3" w:name="SOA_hhxys_cbrzh"/>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0970D80D">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4" w:name="_Toc31640"/>
      <w:bookmarkStart w:id="455" w:name="_Toc97299511"/>
      <w:bookmarkStart w:id="456" w:name="_Toc69485879"/>
      <w:r>
        <w:rPr>
          <w:rFonts w:hint="eastAsia" w:ascii="宋体" w:hAnsi="宋体" w:cs="宋体"/>
          <w:snapToGrid w:val="0"/>
          <w:color w:val="auto"/>
          <w:kern w:val="44"/>
          <w:sz w:val="28"/>
          <w:szCs w:val="20"/>
          <w:highlight w:val="none"/>
        </w:rPr>
        <w:t>第二部分  通用条款（略）</w:t>
      </w:r>
      <w:bookmarkEnd w:id="454"/>
      <w:bookmarkEnd w:id="455"/>
      <w:bookmarkEnd w:id="456"/>
    </w:p>
    <w:p w14:paraId="0CA48490">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7" w:name="_Toc8278"/>
      <w:bookmarkStart w:id="458" w:name="_Toc69485880"/>
      <w:bookmarkStart w:id="459" w:name="_Toc97299512"/>
      <w:r>
        <w:rPr>
          <w:rFonts w:hint="eastAsia" w:ascii="宋体" w:hAnsi="宋体" w:cs="宋体"/>
          <w:snapToGrid w:val="0"/>
          <w:color w:val="auto"/>
          <w:kern w:val="44"/>
          <w:sz w:val="28"/>
          <w:szCs w:val="20"/>
          <w:highlight w:val="none"/>
        </w:rPr>
        <w:t>第三部分  专用条款</w:t>
      </w:r>
      <w:bookmarkEnd w:id="457"/>
      <w:bookmarkEnd w:id="458"/>
      <w:bookmarkEnd w:id="459"/>
    </w:p>
    <w:p w14:paraId="08C49EE0">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0" w:name="_Toc351203633"/>
      <w:r>
        <w:rPr>
          <w:rFonts w:hint="eastAsia" w:ascii="宋体" w:hAnsi="宋体"/>
          <w:b/>
          <w:color w:val="auto"/>
          <w:szCs w:val="21"/>
          <w:highlight w:val="none"/>
        </w:rPr>
        <w:t>1</w:t>
      </w:r>
      <w:bookmarkStart w:id="461" w:name="_Toc296944495"/>
      <w:bookmarkStart w:id="462" w:name="_Toc292559361"/>
      <w:bookmarkStart w:id="463" w:name="_Toc296503156"/>
      <w:bookmarkStart w:id="464" w:name="_Toc296890984"/>
      <w:bookmarkStart w:id="465" w:name="_Toc292559866"/>
      <w:bookmarkStart w:id="466" w:name="_Toc296346657"/>
      <w:bookmarkStart w:id="467" w:name="_Toc296891196"/>
      <w:bookmarkStart w:id="468" w:name="_Toc296347155"/>
      <w:bookmarkStart w:id="469" w:name="_Toc297120456"/>
      <w:bookmarkStart w:id="470" w:name="_Toc297048342"/>
      <w:r>
        <w:rPr>
          <w:rFonts w:hint="eastAsia" w:ascii="宋体" w:hAnsi="宋体"/>
          <w:b/>
          <w:color w:val="auto"/>
          <w:szCs w:val="21"/>
          <w:highlight w:val="none"/>
        </w:rPr>
        <w:t>. 一般约定</w:t>
      </w:r>
      <w:bookmarkEnd w:id="460"/>
    </w:p>
    <w:bookmarkEnd w:id="461"/>
    <w:bookmarkEnd w:id="462"/>
    <w:bookmarkEnd w:id="463"/>
    <w:bookmarkEnd w:id="464"/>
    <w:bookmarkEnd w:id="465"/>
    <w:bookmarkEnd w:id="466"/>
    <w:bookmarkEnd w:id="467"/>
    <w:bookmarkEnd w:id="468"/>
    <w:bookmarkEnd w:id="469"/>
    <w:bookmarkEnd w:id="470"/>
    <w:p w14:paraId="35AA9C99">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46FFD4E4">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357DE86B">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0923557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28B864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558794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B133C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A343B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C88DB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DF87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52EC1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033012D8">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2472A4C">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1BFDDAF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E58581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6963D6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27E9FF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25AA191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13D3E7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E5CD7D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3F117FC9">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7C34E82A">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4978F408">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14:paraId="01B81A4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46DAC2D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324DD6AB">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122B4E92">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23993FB6">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60787EEB">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7F6A198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41DF707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1B56EC2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03D9B74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7878E08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13DD55AA">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7623C24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4898E5C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050F1DB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35E27A4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6C7B3C0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227EDE5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21460C2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196D5BF3">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6D6CB0F9">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21D1F109">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14:paraId="219C9706">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43706A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EC5B00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7D043F1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14:paraId="5BF9006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0D83CF7D">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7EADE57F">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1E963815">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2D0361F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1B4768E2">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2A18DCA5">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317DD23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3002113A">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3A98613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2506DD86">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44225A88">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13561DE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40E0E83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4B9EC9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7C6C3E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14:paraId="0EBAB0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14:paraId="09549E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14:paraId="7A4769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3FFDC802">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14:paraId="288179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14:paraId="72167E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14:paraId="072B0F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14:paraId="1DEC2E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14:paraId="72632C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3D8A10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3E1C5D8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1910BC6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5A1F1B2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14:paraId="07C16B6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627793B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14:paraId="771E878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14:paraId="2AE573C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14:paraId="0DB42BC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45ED1CA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4E7660C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1" w:name="_Toc318581155"/>
      <w:bookmarkStart w:id="472" w:name="_Toc300934943"/>
      <w:bookmarkStart w:id="473" w:name="_Toc303539100"/>
      <w:bookmarkStart w:id="474" w:name="_Toc312677986"/>
      <w:bookmarkStart w:id="475" w:name="_Toc304295521"/>
      <w:r>
        <w:rPr>
          <w:rFonts w:hint="eastAsia" w:ascii="宋体" w:hAnsi="宋体" w:cs="宋体"/>
          <w:color w:val="auto"/>
          <w:szCs w:val="21"/>
          <w:highlight w:val="none"/>
        </w:rPr>
        <w:t>.10.1 出入现场的权利</w:t>
      </w:r>
    </w:p>
    <w:p w14:paraId="77AC67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1"/>
    <w:bookmarkEnd w:id="472"/>
    <w:bookmarkEnd w:id="473"/>
    <w:bookmarkEnd w:id="474"/>
    <w:bookmarkEnd w:id="475"/>
    <w:p w14:paraId="5FF514FB">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6" w:name="_Toc300934944"/>
      <w:bookmarkStart w:id="477" w:name="_Toc303539101"/>
      <w:bookmarkStart w:id="478" w:name="_Toc304295522"/>
      <w:bookmarkStart w:id="479" w:name="_Toc312677987"/>
      <w:bookmarkStart w:id="480" w:name="_Toc318581156"/>
      <w:r>
        <w:rPr>
          <w:rFonts w:hint="eastAsia" w:ascii="宋体" w:hAnsi="宋体" w:cs="宋体"/>
          <w:color w:val="auto"/>
          <w:szCs w:val="21"/>
          <w:highlight w:val="none"/>
        </w:rPr>
        <w:t>.10.3 场内交通</w:t>
      </w:r>
    </w:p>
    <w:p w14:paraId="213D2A9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14:paraId="309243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6"/>
      <w:bookmarkEnd w:id="477"/>
      <w:bookmarkEnd w:id="478"/>
      <w:bookmarkEnd w:id="479"/>
      <w:bookmarkEnd w:id="480"/>
      <w:r>
        <w:rPr>
          <w:rFonts w:hint="eastAsia" w:ascii="宋体" w:hAnsi="宋体" w:cs="宋体"/>
          <w:color w:val="auto"/>
          <w:szCs w:val="21"/>
          <w:highlight w:val="none"/>
        </w:rPr>
        <w:t xml:space="preserve">  </w:t>
      </w:r>
      <w:bookmarkStart w:id="481" w:name="_Toc318581157"/>
    </w:p>
    <w:p w14:paraId="5F2172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21EF75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1"/>
    <w:p w14:paraId="29E5050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21F3AC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00DE9AB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37BECA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733D5D9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2ADFA561">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36E173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4598BC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4EB62D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D14BA44">
      <w:pPr>
        <w:pStyle w:val="7"/>
        <w:snapToGrid w:val="0"/>
        <w:spacing w:before="0" w:after="0" w:line="360" w:lineRule="auto"/>
        <w:rPr>
          <w:rFonts w:ascii="宋体" w:hAnsi="宋体" w:eastAsia="宋体" w:cs="宋体"/>
          <w:b w:val="0"/>
          <w:color w:val="auto"/>
          <w:sz w:val="21"/>
          <w:szCs w:val="21"/>
          <w:highlight w:val="none"/>
        </w:rPr>
      </w:pPr>
      <w:bookmarkStart w:id="482" w:name="_Toc351203634"/>
      <w:r>
        <w:rPr>
          <w:rFonts w:hint="eastAsia" w:ascii="宋体" w:hAnsi="宋体" w:eastAsia="宋体" w:cs="宋体"/>
          <w:b w:val="0"/>
          <w:color w:val="auto"/>
          <w:sz w:val="21"/>
          <w:szCs w:val="21"/>
          <w:highlight w:val="none"/>
        </w:rPr>
        <w:t>2</w:t>
      </w:r>
      <w:bookmarkStart w:id="483" w:name="_Toc296891197"/>
      <w:bookmarkStart w:id="484" w:name="_Toc297048343"/>
      <w:bookmarkStart w:id="485" w:name="_Toc296890985"/>
      <w:bookmarkStart w:id="486" w:name="_Toc296347156"/>
      <w:bookmarkStart w:id="487" w:name="_Toc296944496"/>
      <w:bookmarkStart w:id="488" w:name="_Toc292559362"/>
      <w:bookmarkStart w:id="489" w:name="_Toc296503157"/>
      <w:bookmarkStart w:id="490" w:name="_Toc292559867"/>
      <w:bookmarkStart w:id="491" w:name="_Toc296346658"/>
      <w:bookmarkStart w:id="492" w:name="_Toc297120457"/>
      <w:r>
        <w:rPr>
          <w:rFonts w:hint="eastAsia" w:ascii="宋体" w:hAnsi="宋体" w:eastAsia="宋体" w:cs="宋体"/>
          <w:b w:val="0"/>
          <w:color w:val="auto"/>
          <w:sz w:val="21"/>
          <w:szCs w:val="21"/>
          <w:highlight w:val="none"/>
        </w:rPr>
        <w:t>. 发包人</w:t>
      </w:r>
      <w:bookmarkEnd w:id="482"/>
    </w:p>
    <w:bookmarkEnd w:id="483"/>
    <w:bookmarkEnd w:id="484"/>
    <w:bookmarkEnd w:id="485"/>
    <w:bookmarkEnd w:id="486"/>
    <w:bookmarkEnd w:id="487"/>
    <w:bookmarkEnd w:id="488"/>
    <w:bookmarkEnd w:id="489"/>
    <w:bookmarkEnd w:id="490"/>
    <w:bookmarkEnd w:id="491"/>
    <w:bookmarkEnd w:id="492"/>
    <w:p w14:paraId="08EEF1B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2F39CD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0E6E82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2C6BB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51256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8A104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113B15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10C50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16756CE">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14:paraId="7C252E9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6F55AB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D38FF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14:paraId="32CBD5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512F83D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8DAD7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1CBE64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14:paraId="130BA2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EB39E4F">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5F37F3">
      <w:pPr>
        <w:pStyle w:val="7"/>
        <w:snapToGrid w:val="0"/>
        <w:spacing w:before="0" w:after="0" w:line="360" w:lineRule="auto"/>
        <w:rPr>
          <w:rFonts w:ascii="宋体" w:hAnsi="宋体" w:eastAsia="宋体" w:cs="宋体"/>
          <w:b w:val="0"/>
          <w:color w:val="auto"/>
          <w:sz w:val="21"/>
          <w:szCs w:val="21"/>
          <w:highlight w:val="none"/>
        </w:rPr>
      </w:pPr>
      <w:bookmarkStart w:id="493" w:name="_Toc351203635"/>
      <w:r>
        <w:rPr>
          <w:rFonts w:hint="eastAsia" w:ascii="宋体" w:hAnsi="宋体" w:eastAsia="宋体" w:cs="宋体"/>
          <w:b w:val="0"/>
          <w:color w:val="auto"/>
          <w:sz w:val="21"/>
          <w:szCs w:val="21"/>
          <w:highlight w:val="none"/>
        </w:rPr>
        <w:t>3</w:t>
      </w:r>
      <w:bookmarkStart w:id="494" w:name="_Toc297048344"/>
      <w:bookmarkStart w:id="495" w:name="_Toc296503158"/>
      <w:bookmarkStart w:id="496" w:name="_Toc292559363"/>
      <w:bookmarkStart w:id="497" w:name="_Toc296891198"/>
      <w:bookmarkStart w:id="498" w:name="_Toc296890986"/>
      <w:bookmarkStart w:id="499" w:name="_Toc296944497"/>
      <w:bookmarkStart w:id="500" w:name="_Toc296347157"/>
      <w:bookmarkStart w:id="501" w:name="_Toc297120458"/>
      <w:bookmarkStart w:id="502" w:name="_Toc296346659"/>
      <w:bookmarkStart w:id="503" w:name="_Toc292559868"/>
      <w:r>
        <w:rPr>
          <w:rFonts w:hint="eastAsia" w:ascii="宋体" w:hAnsi="宋体" w:eastAsia="宋体" w:cs="宋体"/>
          <w:b w:val="0"/>
          <w:color w:val="auto"/>
          <w:sz w:val="21"/>
          <w:szCs w:val="21"/>
          <w:highlight w:val="none"/>
        </w:rPr>
        <w:t>. 承包人</w:t>
      </w:r>
      <w:bookmarkEnd w:id="493"/>
    </w:p>
    <w:bookmarkEnd w:id="494"/>
    <w:bookmarkEnd w:id="495"/>
    <w:bookmarkEnd w:id="496"/>
    <w:bookmarkEnd w:id="497"/>
    <w:bookmarkEnd w:id="498"/>
    <w:bookmarkEnd w:id="499"/>
    <w:bookmarkEnd w:id="500"/>
    <w:bookmarkEnd w:id="501"/>
    <w:bookmarkEnd w:id="502"/>
    <w:bookmarkEnd w:id="503"/>
    <w:p w14:paraId="034A815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7347F2EF">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14:paraId="40A86D7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1444FD90">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14:paraId="04CFFD16">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14:paraId="3840E2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14:paraId="53E03980">
      <w:pPr>
        <w:numPr>
          <w:ilvl w:val="0"/>
          <w:numId w:val="6"/>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26218642">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480771B5">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202F252C">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4C974FC5">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023BFD5C">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11604CB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66C810B1">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6DBA35AD">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2E4C8ED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4D0DB1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7449A3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5AE24F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ABAE4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D728D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2D81A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A978D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9F5F9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827F1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3C170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8F222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D428D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14:paraId="6D871CF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05C2290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14:paraId="7A61C7D8">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14:paraId="10DF8DD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367FF005">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51FBA005">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14:paraId="293785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78735F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14:paraId="60C68073">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0CD904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14:paraId="07DB8E8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14:paraId="1F2ABA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14:paraId="328402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14:paraId="7DC703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4" w:name="_Toc292559869"/>
      <w:bookmarkStart w:id="505" w:name="_Toc296890987"/>
      <w:bookmarkStart w:id="506" w:name="_Toc296347158"/>
      <w:bookmarkStart w:id="507" w:name="_Toc292559364"/>
      <w:bookmarkStart w:id="508" w:name="_Toc297123492"/>
      <w:bookmarkStart w:id="509" w:name="_Toc297048345"/>
      <w:bookmarkStart w:id="510" w:name="_Toc296944498"/>
      <w:bookmarkStart w:id="511" w:name="_Toc296891199"/>
      <w:bookmarkStart w:id="512" w:name="_Toc300934945"/>
      <w:bookmarkStart w:id="513" w:name="_Toc296346660"/>
      <w:bookmarkStart w:id="514" w:name="_Toc297216151"/>
      <w:bookmarkStart w:id="515" w:name="_Toc304295523"/>
      <w:bookmarkStart w:id="516" w:name="_Toc303539102"/>
      <w:bookmarkStart w:id="517" w:name="_Toc296503159"/>
      <w:bookmarkStart w:id="518" w:name="_Toc297120459"/>
      <w:bookmarkStart w:id="519" w:name="_Toc312677988"/>
      <w:r>
        <w:rPr>
          <w:rFonts w:hint="eastAsia" w:ascii="宋体" w:hAnsi="宋体" w:cs="宋体"/>
          <w:color w:val="auto"/>
          <w:szCs w:val="21"/>
          <w:highlight w:val="none"/>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1E0435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0" w:name="_Toc296944499"/>
      <w:bookmarkStart w:id="521" w:name="_Toc296503160"/>
      <w:bookmarkStart w:id="522" w:name="_Toc297123493"/>
      <w:bookmarkStart w:id="523" w:name="_Toc300934946"/>
      <w:bookmarkStart w:id="524" w:name="_Toc296891200"/>
      <w:bookmarkStart w:id="525" w:name="_Toc303539103"/>
      <w:bookmarkStart w:id="526" w:name="_Toc296347159"/>
      <w:bookmarkStart w:id="527" w:name="_Toc304295524"/>
      <w:bookmarkStart w:id="528" w:name="_Toc297048346"/>
      <w:bookmarkStart w:id="529" w:name="_Toc297120460"/>
      <w:bookmarkStart w:id="530" w:name="_Toc296346661"/>
      <w:bookmarkStart w:id="531" w:name="_Toc292559365"/>
      <w:bookmarkStart w:id="532" w:name="_Toc292559870"/>
      <w:bookmarkStart w:id="533" w:name="_Toc296890988"/>
      <w:bookmarkStart w:id="534" w:name="_Toc297216152"/>
      <w:bookmarkStart w:id="535" w:name="_Toc318581158"/>
      <w:bookmarkStart w:id="536" w:name="_Toc312677989"/>
      <w:r>
        <w:rPr>
          <w:rFonts w:hint="eastAsia" w:ascii="宋体" w:hAnsi="宋体" w:cs="宋体"/>
          <w:color w:val="auto"/>
          <w:szCs w:val="21"/>
          <w:highlight w:val="none"/>
        </w:rPr>
        <w:t>.5.1 分包的一般约定</w:t>
      </w:r>
    </w:p>
    <w:p w14:paraId="449D6A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CCF17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296944500"/>
      <w:bookmarkStart w:id="538" w:name="_Toc296347160"/>
      <w:bookmarkStart w:id="539" w:name="_Toc296890989"/>
      <w:bookmarkStart w:id="540" w:name="_Toc296346662"/>
      <w:bookmarkStart w:id="541" w:name="_Toc297120461"/>
      <w:bookmarkStart w:id="542" w:name="_Toc296503161"/>
      <w:bookmarkStart w:id="543" w:name="_Toc300934947"/>
      <w:bookmarkStart w:id="544" w:name="_Toc303539104"/>
      <w:bookmarkStart w:id="545" w:name="_Toc296891201"/>
      <w:bookmarkStart w:id="546" w:name="_Toc297123494"/>
      <w:bookmarkStart w:id="547" w:name="_Toc297216153"/>
      <w:bookmarkStart w:id="548" w:name="_Toc297048347"/>
      <w:bookmarkStart w:id="549" w:name="_Toc304295525"/>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5820F2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0" w:name="_Toc318581159"/>
      <w:bookmarkStart w:id="551" w:name="_Toc312677990"/>
      <w:r>
        <w:rPr>
          <w:rFonts w:hint="eastAsia" w:ascii="宋体" w:hAnsi="宋体" w:cs="宋体"/>
          <w:color w:val="auto"/>
          <w:szCs w:val="21"/>
          <w:highlight w:val="none"/>
        </w:rPr>
        <w:t>.5.2分包的确定</w:t>
      </w:r>
    </w:p>
    <w:p w14:paraId="7978F9C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14:paraId="1E905464">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14:paraId="46ED1B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75993C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0"/>
    <w:bookmarkEnd w:id="551"/>
    <w:p w14:paraId="4A6F97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5DC75221">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14:paraId="081C0C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5E2826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B808D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14:paraId="1F57EA43">
      <w:pPr>
        <w:pStyle w:val="7"/>
        <w:snapToGrid w:val="0"/>
        <w:spacing w:before="0" w:after="0" w:line="360" w:lineRule="auto"/>
        <w:rPr>
          <w:rFonts w:ascii="宋体" w:hAnsi="宋体" w:eastAsia="宋体" w:cs="宋体"/>
          <w:b w:val="0"/>
          <w:color w:val="auto"/>
          <w:sz w:val="21"/>
          <w:szCs w:val="21"/>
          <w:highlight w:val="none"/>
        </w:rPr>
      </w:pPr>
      <w:bookmarkStart w:id="552" w:name="_Toc351203636"/>
      <w:r>
        <w:rPr>
          <w:rFonts w:hint="eastAsia" w:ascii="宋体" w:hAnsi="宋体" w:eastAsia="宋体" w:cs="宋体"/>
          <w:b w:val="0"/>
          <w:color w:val="auto"/>
          <w:sz w:val="21"/>
          <w:szCs w:val="21"/>
          <w:highlight w:val="none"/>
        </w:rPr>
        <w:t>4</w:t>
      </w:r>
      <w:bookmarkStart w:id="553" w:name="_Toc292559871"/>
      <w:bookmarkStart w:id="554" w:name="_Toc296891202"/>
      <w:bookmarkStart w:id="555" w:name="_Toc296944501"/>
      <w:bookmarkStart w:id="556" w:name="_Toc296347161"/>
      <w:bookmarkStart w:id="557" w:name="_Toc296346663"/>
      <w:bookmarkStart w:id="558" w:name="_Toc297048348"/>
      <w:bookmarkStart w:id="559" w:name="_Toc296503162"/>
      <w:bookmarkStart w:id="560" w:name="_Toc297120462"/>
      <w:bookmarkStart w:id="561" w:name="_Toc296890990"/>
      <w:bookmarkStart w:id="562" w:name="_Toc292559366"/>
      <w:bookmarkStart w:id="563" w:name="_Toc267251413"/>
      <w:r>
        <w:rPr>
          <w:rFonts w:hint="eastAsia" w:ascii="宋体" w:hAnsi="宋体" w:eastAsia="宋体" w:cs="宋体"/>
          <w:b w:val="0"/>
          <w:color w:val="auto"/>
          <w:sz w:val="21"/>
          <w:szCs w:val="21"/>
          <w:highlight w:val="none"/>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color w:val="auto"/>
          <w:sz w:val="21"/>
          <w:szCs w:val="21"/>
          <w:highlight w:val="none"/>
        </w:rPr>
        <w:t>理人</w:t>
      </w:r>
      <w:bookmarkEnd w:id="552"/>
    </w:p>
    <w:p w14:paraId="595ECC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412BD6B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14:paraId="36FC12E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14:paraId="32D1CB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14:paraId="793B94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2F885E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60207E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687A6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3EB54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BED6B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2FD6A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A1686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B4D00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81D1A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124DA19">
      <w:pPr>
        <w:snapToGrid w:val="0"/>
        <w:spacing w:line="360" w:lineRule="auto"/>
        <w:ind w:firstLine="420" w:firstLineChars="200"/>
        <w:rPr>
          <w:rFonts w:ascii="宋体" w:hAnsi="宋体" w:cs="宋体"/>
          <w:color w:val="auto"/>
          <w:szCs w:val="21"/>
          <w:highlight w:val="none"/>
        </w:rPr>
      </w:pPr>
      <w:bookmarkStart w:id="564" w:name="_Toc267251418"/>
      <w:r>
        <w:rPr>
          <w:rFonts w:hint="eastAsia" w:ascii="宋体" w:hAnsi="宋体" w:cs="宋体"/>
          <w:color w:val="auto"/>
          <w:szCs w:val="21"/>
          <w:highlight w:val="none"/>
        </w:rPr>
        <w:t>在发包人和承包人不能通过协商达成一致意见时，发包人授权监理人对以下事项进行确定：</w:t>
      </w:r>
    </w:p>
    <w:p w14:paraId="7C698D9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88B6E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A49DA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2BA691">
      <w:pPr>
        <w:pStyle w:val="7"/>
        <w:snapToGrid w:val="0"/>
        <w:spacing w:before="0" w:after="0" w:line="360" w:lineRule="auto"/>
        <w:rPr>
          <w:rFonts w:ascii="宋体" w:hAnsi="宋体" w:eastAsia="宋体" w:cs="宋体"/>
          <w:b w:val="0"/>
          <w:color w:val="auto"/>
          <w:sz w:val="21"/>
          <w:szCs w:val="21"/>
          <w:highlight w:val="none"/>
        </w:rPr>
      </w:pPr>
      <w:bookmarkStart w:id="565" w:name="_Toc351203637"/>
      <w:r>
        <w:rPr>
          <w:rFonts w:hint="eastAsia" w:ascii="宋体" w:hAnsi="宋体" w:eastAsia="宋体" w:cs="宋体"/>
          <w:b w:val="0"/>
          <w:color w:val="auto"/>
          <w:sz w:val="21"/>
          <w:szCs w:val="21"/>
          <w:highlight w:val="none"/>
        </w:rPr>
        <w:t>5</w:t>
      </w:r>
      <w:bookmarkEnd w:id="564"/>
      <w:bookmarkStart w:id="566" w:name="_Toc292559872"/>
      <w:bookmarkStart w:id="567" w:name="_Toc296891203"/>
      <w:bookmarkStart w:id="568" w:name="_Toc296503163"/>
      <w:bookmarkStart w:id="569" w:name="_Toc296347162"/>
      <w:bookmarkStart w:id="570" w:name="_Toc297048349"/>
      <w:bookmarkStart w:id="571" w:name="_Toc296944502"/>
      <w:bookmarkStart w:id="572" w:name="_Toc297120463"/>
      <w:bookmarkStart w:id="573" w:name="_Toc296890991"/>
      <w:bookmarkStart w:id="574" w:name="_Toc296346664"/>
      <w:bookmarkStart w:id="575" w:name="_Toc292559367"/>
      <w:r>
        <w:rPr>
          <w:rFonts w:hint="eastAsia" w:ascii="宋体" w:hAnsi="宋体" w:eastAsia="宋体" w:cs="宋体"/>
          <w:b w:val="0"/>
          <w:color w:val="auto"/>
          <w:sz w:val="21"/>
          <w:szCs w:val="21"/>
          <w:highlight w:val="none"/>
        </w:rPr>
        <w:t>. 工程质量</w:t>
      </w:r>
      <w:bookmarkEnd w:id="565"/>
    </w:p>
    <w:p w14:paraId="17DCD25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14:paraId="2BD1D297">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76" w:name="_Toc297216155"/>
      <w:bookmarkStart w:id="577" w:name="_Toc304295527"/>
      <w:bookmarkStart w:id="578" w:name="_Toc300934949"/>
      <w:bookmarkStart w:id="579" w:name="_Toc297123496"/>
      <w:bookmarkStart w:id="580" w:name="_Toc312677997"/>
      <w:bookmarkStart w:id="581" w:name="_Toc303539106"/>
      <w:bookmarkStart w:id="582" w:name="_Toc318581164"/>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14:paraId="5D06E321">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2C8DBD95">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47E1C9B3">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14:paraId="6C8FC95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1DD365E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14:paraId="61B1C0D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14:paraId="69E3C0E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0FAB1B7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23724B0B">
      <w:pPr>
        <w:pStyle w:val="7"/>
        <w:snapToGrid w:val="0"/>
        <w:spacing w:before="0" w:after="0" w:line="360" w:lineRule="auto"/>
        <w:rPr>
          <w:rFonts w:ascii="宋体" w:hAnsi="宋体" w:eastAsia="宋体" w:cs="宋体"/>
          <w:b w:val="0"/>
          <w:color w:val="auto"/>
          <w:sz w:val="21"/>
          <w:szCs w:val="21"/>
          <w:highlight w:val="none"/>
        </w:rPr>
      </w:pPr>
      <w:bookmarkStart w:id="583" w:name="_Toc351203638"/>
      <w:r>
        <w:rPr>
          <w:rFonts w:hint="eastAsia" w:ascii="宋体" w:hAnsi="宋体" w:eastAsia="宋体" w:cs="宋体"/>
          <w:b w:val="0"/>
          <w:color w:val="auto"/>
          <w:sz w:val="21"/>
          <w:szCs w:val="21"/>
          <w:highlight w:val="none"/>
        </w:rPr>
        <w:t>6. 安全文明施工与环境保护</w:t>
      </w:r>
      <w:bookmarkEnd w:id="583"/>
    </w:p>
    <w:p w14:paraId="61F9DA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0FFB133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14:paraId="4B260C5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14:paraId="60BACD1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14:paraId="06BD919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3308565A">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5A3E9C44">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15C9E340">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6E7F594B">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14:paraId="4BF56A01">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14:paraId="3A836C96">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33CDA7B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2EE0757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0106D716">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76"/>
    <w:bookmarkEnd w:id="577"/>
    <w:bookmarkEnd w:id="578"/>
    <w:bookmarkEnd w:id="579"/>
    <w:bookmarkEnd w:id="580"/>
    <w:bookmarkEnd w:id="581"/>
    <w:bookmarkEnd w:id="582"/>
    <w:p w14:paraId="66617864">
      <w:pPr>
        <w:pStyle w:val="7"/>
        <w:snapToGrid w:val="0"/>
        <w:spacing w:before="0" w:after="0" w:line="360" w:lineRule="auto"/>
        <w:rPr>
          <w:rFonts w:ascii="宋体" w:hAnsi="宋体" w:eastAsia="宋体" w:cs="宋体"/>
          <w:b w:val="0"/>
          <w:color w:val="auto"/>
          <w:sz w:val="21"/>
          <w:szCs w:val="21"/>
          <w:highlight w:val="none"/>
        </w:rPr>
      </w:pPr>
      <w:bookmarkStart w:id="584" w:name="_Toc351203639"/>
      <w:r>
        <w:rPr>
          <w:rFonts w:hint="eastAsia" w:ascii="宋体" w:hAnsi="宋体" w:eastAsia="宋体" w:cs="宋体"/>
          <w:b w:val="0"/>
          <w:color w:val="auto"/>
          <w:sz w:val="21"/>
          <w:szCs w:val="21"/>
          <w:highlight w:val="none"/>
        </w:rPr>
        <w:t>7. 工期和进度</w:t>
      </w:r>
      <w:bookmarkEnd w:id="584"/>
    </w:p>
    <w:p w14:paraId="3113D0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50344FA4">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14:paraId="7AC09E2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364968B8">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14:paraId="19503B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5B0C08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5" w:name="_Toc297216173"/>
      <w:bookmarkStart w:id="586" w:name="_Toc312677479"/>
      <w:bookmarkStart w:id="587" w:name="_Toc304295541"/>
      <w:bookmarkStart w:id="588" w:name="_Toc300934966"/>
      <w:bookmarkStart w:id="589" w:name="_Toc303539123"/>
      <w:bookmarkStart w:id="590" w:name="_Toc312678005"/>
      <w:bookmarkStart w:id="591" w:name="_Toc297123514"/>
      <w:r>
        <w:rPr>
          <w:rFonts w:hint="eastAsia" w:ascii="宋体" w:hAnsi="宋体" w:cs="宋体"/>
          <w:color w:val="auto"/>
          <w:szCs w:val="21"/>
          <w:highlight w:val="none"/>
        </w:rPr>
        <w:t>.2 施工进度计划</w:t>
      </w:r>
    </w:p>
    <w:p w14:paraId="175918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0BF00E0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6FC7A7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3CEB92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44A7904F">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16F5741C">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36657E4C">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257D16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135EE4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5"/>
    <w:bookmarkEnd w:id="586"/>
    <w:bookmarkEnd w:id="587"/>
    <w:bookmarkEnd w:id="588"/>
    <w:bookmarkEnd w:id="589"/>
    <w:bookmarkEnd w:id="590"/>
    <w:bookmarkEnd w:id="591"/>
    <w:p w14:paraId="0E7648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04B00F91">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2EA24B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2" w:name="_Toc300934968"/>
      <w:bookmarkStart w:id="593" w:name="_Toc312678010"/>
      <w:bookmarkStart w:id="594" w:name="_Toc297216175"/>
      <w:bookmarkStart w:id="595" w:name="_Toc297123516"/>
      <w:bookmarkStart w:id="596" w:name="_Toc312677484"/>
      <w:bookmarkStart w:id="597" w:name="_Toc303539125"/>
      <w:bookmarkStart w:id="598" w:name="_Toc304295546"/>
      <w:r>
        <w:rPr>
          <w:rFonts w:hint="eastAsia" w:ascii="宋体" w:hAnsi="宋体" w:cs="宋体"/>
          <w:color w:val="auto"/>
          <w:szCs w:val="21"/>
          <w:highlight w:val="none"/>
        </w:rPr>
        <w:t>.5 工期延误</w:t>
      </w:r>
    </w:p>
    <w:bookmarkEnd w:id="592"/>
    <w:bookmarkEnd w:id="593"/>
    <w:bookmarkEnd w:id="594"/>
    <w:bookmarkEnd w:id="595"/>
    <w:bookmarkEnd w:id="596"/>
    <w:bookmarkEnd w:id="597"/>
    <w:bookmarkEnd w:id="598"/>
    <w:p w14:paraId="66CCD0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51F69A67">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3F374DC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14:paraId="3D664248">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69F5A5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599" w:name="_Toc312677486"/>
      <w:bookmarkStart w:id="600" w:name="_Toc312678012"/>
      <w:bookmarkStart w:id="601" w:name="_Toc318581169"/>
      <w:bookmarkStart w:id="602" w:name="_Toc303539127"/>
      <w:bookmarkStart w:id="603" w:name="_Toc300934970"/>
      <w:bookmarkStart w:id="604" w:name="_Toc297123518"/>
      <w:bookmarkStart w:id="605" w:name="_Toc297216177"/>
      <w:bookmarkStart w:id="606" w:name="_Toc304295548"/>
      <w:r>
        <w:rPr>
          <w:rFonts w:hint="eastAsia" w:ascii="宋体" w:hAnsi="宋体" w:cs="宋体"/>
          <w:color w:val="auto"/>
          <w:szCs w:val="21"/>
          <w:highlight w:val="none"/>
        </w:rPr>
        <w:t>.5.2 因承包人原因导致工期延误</w:t>
      </w:r>
    </w:p>
    <w:bookmarkEnd w:id="599"/>
    <w:bookmarkEnd w:id="600"/>
    <w:bookmarkEnd w:id="601"/>
    <w:p w14:paraId="0C62CB6D">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07" w:name="_Toc312677487"/>
      <w:bookmarkStart w:id="608" w:name="_Toc312678013"/>
      <w:bookmarkStart w:id="609" w:name="_Toc318581170"/>
      <w:r>
        <w:rPr>
          <w:rFonts w:hint="eastAsia" w:ascii="宋体" w:hAnsi="宋体" w:cs="宋体"/>
          <w:color w:val="auto"/>
          <w:szCs w:val="21"/>
          <w:highlight w:val="none"/>
        </w:rPr>
        <w:t>承包人原因造成工期延误，逾期竣工违约金的计算方法为：</w:t>
      </w:r>
    </w:p>
    <w:p w14:paraId="4C3BF5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2"/>
      <w:bookmarkEnd w:id="603"/>
      <w:bookmarkEnd w:id="604"/>
      <w:bookmarkEnd w:id="605"/>
      <w:bookmarkEnd w:id="606"/>
      <w:bookmarkEnd w:id="607"/>
      <w:bookmarkEnd w:id="608"/>
    </w:p>
    <w:bookmarkEnd w:id="609"/>
    <w:p w14:paraId="6357E0F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0" w:name="_Toc312678014"/>
      <w:bookmarkStart w:id="611"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0"/>
    <w:bookmarkEnd w:id="611"/>
    <w:p w14:paraId="64C675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2" w:name="_Toc297123519"/>
      <w:bookmarkStart w:id="613" w:name="_Toc303539128"/>
      <w:bookmarkStart w:id="614" w:name="_Toc312678015"/>
      <w:bookmarkStart w:id="615" w:name="_Toc300934971"/>
      <w:bookmarkStart w:id="616" w:name="_Toc297216178"/>
      <w:bookmarkStart w:id="617" w:name="_Toc304295549"/>
      <w:r>
        <w:rPr>
          <w:rFonts w:hint="eastAsia" w:ascii="宋体" w:hAnsi="宋体" w:cs="宋体"/>
          <w:color w:val="auto"/>
          <w:szCs w:val="21"/>
          <w:highlight w:val="none"/>
        </w:rPr>
        <w:t>.6 不</w:t>
      </w:r>
      <w:bookmarkEnd w:id="612"/>
      <w:bookmarkEnd w:id="613"/>
      <w:bookmarkEnd w:id="614"/>
      <w:bookmarkEnd w:id="615"/>
      <w:bookmarkEnd w:id="616"/>
      <w:bookmarkEnd w:id="617"/>
      <w:r>
        <w:rPr>
          <w:rFonts w:hint="eastAsia" w:ascii="宋体" w:hAnsi="宋体" w:cs="宋体"/>
          <w:color w:val="auto"/>
          <w:szCs w:val="21"/>
          <w:highlight w:val="none"/>
        </w:rPr>
        <w:t>利物质条件</w:t>
      </w:r>
    </w:p>
    <w:p w14:paraId="6308FBA4">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18" w:name="_Toc312678016"/>
      <w:bookmarkStart w:id="619" w:name="_Toc297216179"/>
      <w:bookmarkStart w:id="620" w:name="_Toc300934972"/>
      <w:bookmarkStart w:id="621" w:name="_Toc303539129"/>
      <w:bookmarkStart w:id="622" w:name="_Toc297123520"/>
      <w:bookmarkStart w:id="623" w:name="_Toc304295550"/>
      <w:bookmarkStart w:id="624" w:name="_Toc318581172"/>
      <w:r>
        <w:rPr>
          <w:rFonts w:hint="eastAsia" w:ascii="宋体" w:hAnsi="宋体" w:cs="宋体"/>
          <w:color w:val="auto"/>
          <w:szCs w:val="21"/>
          <w:highlight w:val="none"/>
        </w:rPr>
        <w:t>不利物质条件的其他情形和有关约定：</w:t>
      </w:r>
    </w:p>
    <w:p w14:paraId="5D96102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61EF5C95">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4D358A5C">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22C4F6DE">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18"/>
    <w:bookmarkEnd w:id="619"/>
    <w:bookmarkEnd w:id="620"/>
    <w:bookmarkEnd w:id="621"/>
    <w:bookmarkEnd w:id="622"/>
    <w:bookmarkEnd w:id="623"/>
    <w:bookmarkEnd w:id="624"/>
    <w:p w14:paraId="13FDD6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5" w:name="_Toc300934973"/>
      <w:bookmarkStart w:id="626" w:name="_Toc297216180"/>
      <w:bookmarkStart w:id="627" w:name="_Toc297123521"/>
      <w:bookmarkStart w:id="628" w:name="_Toc304295551"/>
      <w:bookmarkStart w:id="629" w:name="_Toc312678017"/>
      <w:bookmarkStart w:id="630" w:name="_Toc303539130"/>
      <w:r>
        <w:rPr>
          <w:rFonts w:hint="eastAsia" w:ascii="宋体" w:hAnsi="宋体" w:cs="宋体"/>
          <w:color w:val="auto"/>
          <w:szCs w:val="21"/>
          <w:highlight w:val="none"/>
        </w:rPr>
        <w:t>.7异常恶劣的气候条件</w:t>
      </w:r>
    </w:p>
    <w:bookmarkEnd w:id="625"/>
    <w:bookmarkEnd w:id="626"/>
    <w:bookmarkEnd w:id="627"/>
    <w:bookmarkEnd w:id="628"/>
    <w:bookmarkEnd w:id="629"/>
    <w:bookmarkEnd w:id="630"/>
    <w:p w14:paraId="39331F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0E03A47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0E1AF7E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27875534">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3DB2395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6BB9FD8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14:paraId="1F24CA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E83F91">
      <w:pPr>
        <w:pStyle w:val="7"/>
        <w:snapToGrid w:val="0"/>
        <w:spacing w:before="0" w:after="0" w:line="360" w:lineRule="auto"/>
        <w:rPr>
          <w:rFonts w:ascii="宋体" w:hAnsi="宋体" w:eastAsia="宋体" w:cs="宋体"/>
          <w:b w:val="0"/>
          <w:color w:val="auto"/>
          <w:sz w:val="21"/>
          <w:szCs w:val="21"/>
          <w:highlight w:val="none"/>
        </w:rPr>
      </w:pPr>
      <w:bookmarkStart w:id="631" w:name="_Toc351203640"/>
      <w:r>
        <w:rPr>
          <w:rFonts w:hint="eastAsia" w:ascii="宋体" w:hAnsi="宋体" w:eastAsia="宋体" w:cs="宋体"/>
          <w:b w:val="0"/>
          <w:color w:val="auto"/>
          <w:sz w:val="21"/>
          <w:szCs w:val="21"/>
          <w:highlight w:val="none"/>
        </w:rPr>
        <w:t>8. 材料与设备</w:t>
      </w:r>
      <w:bookmarkEnd w:id="631"/>
    </w:p>
    <w:bookmarkEnd w:id="566"/>
    <w:bookmarkEnd w:id="567"/>
    <w:bookmarkEnd w:id="568"/>
    <w:bookmarkEnd w:id="569"/>
    <w:bookmarkEnd w:id="570"/>
    <w:bookmarkEnd w:id="571"/>
    <w:bookmarkEnd w:id="572"/>
    <w:bookmarkEnd w:id="573"/>
    <w:bookmarkEnd w:id="574"/>
    <w:bookmarkEnd w:id="575"/>
    <w:p w14:paraId="7E9C39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2" w:name="_Toc297120467"/>
      <w:bookmarkStart w:id="633" w:name="_Toc296891207"/>
      <w:bookmarkStart w:id="634" w:name="_Toc296347166"/>
      <w:bookmarkStart w:id="635" w:name="_Toc292559372"/>
      <w:bookmarkStart w:id="636" w:name="_Toc300934979"/>
      <w:bookmarkStart w:id="637" w:name="_Toc312677493"/>
      <w:bookmarkStart w:id="638" w:name="_Toc297216186"/>
      <w:bookmarkStart w:id="639" w:name="_Toc304295556"/>
      <w:bookmarkStart w:id="640" w:name="_Toc296346668"/>
      <w:bookmarkStart w:id="641" w:name="_Toc297048353"/>
      <w:bookmarkStart w:id="642" w:name="_Toc297123527"/>
      <w:bookmarkStart w:id="643" w:name="_Toc303539136"/>
      <w:bookmarkStart w:id="644" w:name="_Toc312678019"/>
      <w:bookmarkStart w:id="645" w:name="_Toc280868654"/>
      <w:bookmarkStart w:id="646" w:name="_Toc292559877"/>
      <w:bookmarkStart w:id="647" w:name="_Toc296890995"/>
      <w:bookmarkStart w:id="648" w:name="_Toc296503167"/>
      <w:bookmarkStart w:id="649" w:name="_Toc296944506"/>
      <w:bookmarkStart w:id="650" w:name="_Toc267251424"/>
      <w:bookmarkStart w:id="651" w:name="_Toc280868656"/>
      <w:bookmarkStart w:id="652" w:name="_Toc280868655"/>
      <w:r>
        <w:rPr>
          <w:rFonts w:hint="eastAsia" w:ascii="宋体" w:hAnsi="宋体" w:cs="宋体"/>
          <w:color w:val="auto"/>
          <w:szCs w:val="21"/>
          <w:highlight w:val="none"/>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0700D02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3" w:name="_Toc292559373"/>
      <w:bookmarkStart w:id="654" w:name="_Toc292559878"/>
      <w:bookmarkStart w:id="655" w:name="_Toc297123528"/>
      <w:bookmarkStart w:id="656" w:name="_Toc300934980"/>
      <w:bookmarkStart w:id="657" w:name="_Toc296347167"/>
      <w:bookmarkStart w:id="658" w:name="_Toc297048354"/>
      <w:bookmarkStart w:id="659" w:name="_Toc303539137"/>
      <w:bookmarkStart w:id="660" w:name="_Toc296503168"/>
      <w:bookmarkStart w:id="661" w:name="_Toc304295557"/>
      <w:bookmarkStart w:id="662" w:name="_Toc296944507"/>
      <w:bookmarkStart w:id="663" w:name="_Toc296346669"/>
      <w:bookmarkStart w:id="664" w:name="_Toc297216187"/>
      <w:bookmarkStart w:id="665" w:name="_Toc318581173"/>
      <w:bookmarkStart w:id="666" w:name="_Toc296890996"/>
      <w:bookmarkStart w:id="667" w:name="_Toc312678020"/>
      <w:bookmarkStart w:id="668" w:name="_Toc312677494"/>
      <w:bookmarkStart w:id="669" w:name="_Toc296891208"/>
      <w:bookmarkStart w:id="670" w:name="_Toc297120468"/>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3"/>
      <w:bookmarkEnd w:id="654"/>
    </w:p>
    <w:p w14:paraId="07DD773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14:paraId="7B0F6F2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7193B7B2">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14:paraId="53EA59A6">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19A11CB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24BA38BB">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6B2C955C">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4B52EFEA">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56C6963D">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20354E6F">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6E08B3E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612DB1E1">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7A88140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112D8E38">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42C04F10">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58D0D00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2E8143F8">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037137CC">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37166159">
      <w:pPr>
        <w:pStyle w:val="7"/>
        <w:snapToGrid w:val="0"/>
        <w:spacing w:before="0" w:after="0" w:line="360" w:lineRule="auto"/>
        <w:rPr>
          <w:rFonts w:ascii="宋体" w:hAnsi="宋体" w:eastAsia="宋体" w:cs="宋体"/>
          <w:b w:val="0"/>
          <w:color w:val="auto"/>
          <w:sz w:val="21"/>
          <w:szCs w:val="21"/>
          <w:highlight w:val="none"/>
        </w:rPr>
      </w:pPr>
      <w:bookmarkStart w:id="671" w:name="_Toc351203641"/>
      <w:r>
        <w:rPr>
          <w:rFonts w:hint="eastAsia" w:ascii="宋体" w:hAnsi="宋体" w:eastAsia="宋体" w:cs="宋体"/>
          <w:b w:val="0"/>
          <w:color w:val="auto"/>
          <w:sz w:val="21"/>
          <w:szCs w:val="21"/>
          <w:highlight w:val="none"/>
        </w:rPr>
        <w:t>9</w:t>
      </w:r>
      <w:bookmarkEnd w:id="650"/>
      <w:bookmarkEnd w:id="651"/>
      <w:bookmarkEnd w:id="652"/>
      <w:bookmarkStart w:id="672" w:name="_Toc304295559"/>
      <w:bookmarkStart w:id="673" w:name="_Toc300934982"/>
      <w:bookmarkStart w:id="674" w:name="_Toc312677495"/>
      <w:bookmarkStart w:id="675" w:name="_Toc297123533"/>
      <w:bookmarkStart w:id="676" w:name="_Toc297216192"/>
      <w:bookmarkStart w:id="677" w:name="_Toc312678021"/>
      <w:bookmarkStart w:id="678" w:name="_Toc303539139"/>
      <w:bookmarkStart w:id="679" w:name="_Toc296891213"/>
      <w:bookmarkStart w:id="680" w:name="_Toc296891001"/>
      <w:bookmarkStart w:id="681" w:name="_Toc267251428"/>
      <w:bookmarkStart w:id="682" w:name="_Toc296944512"/>
      <w:bookmarkStart w:id="683" w:name="_Toc292559378"/>
      <w:bookmarkStart w:id="684" w:name="_Toc292559883"/>
      <w:bookmarkStart w:id="685" w:name="_Toc296503173"/>
      <w:bookmarkStart w:id="686" w:name="_Toc297120473"/>
      <w:bookmarkStart w:id="687" w:name="_Toc297048359"/>
      <w:bookmarkStart w:id="688" w:name="_Toc296346674"/>
      <w:bookmarkStart w:id="689" w:name="_Toc267251427"/>
      <w:bookmarkStart w:id="690" w:name="_Toc296347172"/>
      <w:r>
        <w:rPr>
          <w:rFonts w:hint="eastAsia" w:ascii="宋体" w:hAnsi="宋体" w:eastAsia="宋体" w:cs="宋体"/>
          <w:b w:val="0"/>
          <w:color w:val="auto"/>
          <w:sz w:val="21"/>
          <w:szCs w:val="21"/>
          <w:highlight w:val="none"/>
        </w:rPr>
        <w:t>. 试验与检验</w:t>
      </w:r>
      <w:bookmarkEnd w:id="671"/>
    </w:p>
    <w:bookmarkEnd w:id="672"/>
    <w:bookmarkEnd w:id="673"/>
    <w:bookmarkEnd w:id="674"/>
    <w:bookmarkEnd w:id="675"/>
    <w:bookmarkEnd w:id="676"/>
    <w:bookmarkEnd w:id="677"/>
    <w:bookmarkEnd w:id="678"/>
    <w:p w14:paraId="78F888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1" w:name="_Toc312677496"/>
      <w:bookmarkStart w:id="692" w:name="_Toc297216193"/>
      <w:bookmarkStart w:id="693" w:name="_Toc300934983"/>
      <w:bookmarkStart w:id="694" w:name="_Toc297123534"/>
      <w:bookmarkStart w:id="695" w:name="_Toc304295560"/>
      <w:bookmarkStart w:id="696" w:name="_Toc303539140"/>
      <w:bookmarkStart w:id="697" w:name="_Toc312678022"/>
      <w:r>
        <w:rPr>
          <w:rFonts w:hint="eastAsia" w:ascii="宋体" w:hAnsi="宋体" w:cs="宋体"/>
          <w:color w:val="auto"/>
          <w:szCs w:val="21"/>
          <w:highlight w:val="none"/>
        </w:rPr>
        <w:t>.1试验设备与试验人员</w:t>
      </w:r>
    </w:p>
    <w:bookmarkEnd w:id="691"/>
    <w:bookmarkEnd w:id="692"/>
    <w:bookmarkEnd w:id="693"/>
    <w:bookmarkEnd w:id="694"/>
    <w:bookmarkEnd w:id="695"/>
    <w:bookmarkEnd w:id="696"/>
    <w:bookmarkEnd w:id="697"/>
    <w:p w14:paraId="2D5ED0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698" w:name="_Toc300934984"/>
      <w:bookmarkStart w:id="699" w:name="_Toc303539141"/>
      <w:bookmarkStart w:id="700" w:name="_Toc297123535"/>
      <w:bookmarkStart w:id="701" w:name="_Toc312678023"/>
      <w:bookmarkStart w:id="702" w:name="_Toc312677497"/>
      <w:bookmarkStart w:id="703" w:name="_Toc304295561"/>
      <w:bookmarkStart w:id="704" w:name="_Toc297216194"/>
      <w:bookmarkStart w:id="705" w:name="_Toc318581174"/>
      <w:r>
        <w:rPr>
          <w:rFonts w:hint="eastAsia" w:ascii="宋体" w:hAnsi="宋体" w:cs="宋体"/>
          <w:color w:val="auto"/>
          <w:szCs w:val="21"/>
          <w:highlight w:val="none"/>
        </w:rPr>
        <w:t>.1.2 试验设备</w:t>
      </w:r>
    </w:p>
    <w:p w14:paraId="7D64293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698"/>
      <w:bookmarkEnd w:id="699"/>
      <w:bookmarkEnd w:id="700"/>
      <w:bookmarkEnd w:id="701"/>
      <w:bookmarkEnd w:id="702"/>
      <w:bookmarkEnd w:id="703"/>
      <w:bookmarkEnd w:id="704"/>
      <w:bookmarkStart w:id="706" w:name="_Toc304295562"/>
      <w:bookmarkStart w:id="707" w:name="_Toc297216195"/>
      <w:bookmarkStart w:id="708" w:name="_Toc303539142"/>
      <w:bookmarkStart w:id="709" w:name="_Toc300934985"/>
      <w:bookmarkStart w:id="710" w:name="_Toc312677498"/>
      <w:bookmarkStart w:id="711" w:name="_Toc297123536"/>
      <w:bookmarkStart w:id="712" w:name="_Toc312678024"/>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14:paraId="2B12517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4963272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5D6DFC3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3A96ABA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5"/>
    <w:bookmarkEnd w:id="706"/>
    <w:bookmarkEnd w:id="707"/>
    <w:bookmarkEnd w:id="708"/>
    <w:bookmarkEnd w:id="709"/>
    <w:bookmarkEnd w:id="710"/>
    <w:bookmarkEnd w:id="711"/>
    <w:bookmarkEnd w:id="712"/>
    <w:p w14:paraId="5028B5DB">
      <w:pPr>
        <w:pStyle w:val="7"/>
        <w:snapToGrid w:val="0"/>
        <w:spacing w:before="0" w:after="0" w:line="360" w:lineRule="auto"/>
        <w:rPr>
          <w:rFonts w:ascii="宋体" w:hAnsi="宋体" w:eastAsia="宋体" w:cs="宋体"/>
          <w:b w:val="0"/>
          <w:color w:val="auto"/>
          <w:sz w:val="21"/>
          <w:szCs w:val="21"/>
          <w:highlight w:val="none"/>
        </w:rPr>
      </w:pPr>
      <w:bookmarkStart w:id="713" w:name="_Toc351203642"/>
      <w:r>
        <w:rPr>
          <w:rFonts w:hint="eastAsia" w:ascii="宋体" w:hAnsi="宋体" w:eastAsia="宋体" w:cs="宋体"/>
          <w:b w:val="0"/>
          <w:color w:val="auto"/>
          <w:sz w:val="21"/>
          <w:szCs w:val="21"/>
          <w:highlight w:val="none"/>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7048379"/>
      <w:bookmarkStart w:id="715" w:name="_Toc296891233"/>
      <w:bookmarkStart w:id="716" w:name="_Toc297123540"/>
      <w:bookmarkStart w:id="717" w:name="_Toc297120493"/>
      <w:bookmarkStart w:id="718" w:name="_Toc292559398"/>
      <w:bookmarkStart w:id="719" w:name="_Toc296503193"/>
      <w:bookmarkStart w:id="720" w:name="_Toc296891021"/>
      <w:bookmarkStart w:id="721" w:name="_Toc296346694"/>
      <w:bookmarkStart w:id="722" w:name="_Toc296347192"/>
      <w:bookmarkStart w:id="723" w:name="_Toc297216199"/>
      <w:bookmarkStart w:id="724" w:name="_Toc296944532"/>
      <w:bookmarkStart w:id="725" w:name="_Toc292559903"/>
      <w:bookmarkStart w:id="726" w:name="_Toc300934989"/>
      <w:bookmarkStart w:id="727" w:name="_Toc303539146"/>
      <w:bookmarkStart w:id="728" w:name="_Toc304295566"/>
      <w:bookmarkStart w:id="729" w:name="_Toc312678025"/>
      <w:bookmarkStart w:id="730" w:name="_Toc312677499"/>
      <w:bookmarkStart w:id="731" w:name="_Toc267251435"/>
      <w:bookmarkStart w:id="732" w:name="_Toc267251439"/>
      <w:bookmarkStart w:id="733" w:name="_Toc267251441"/>
      <w:bookmarkStart w:id="734" w:name="_Toc267251440"/>
      <w:bookmarkStart w:id="735" w:name="_Toc267251433"/>
      <w:bookmarkStart w:id="736" w:name="_Toc267251437"/>
      <w:bookmarkStart w:id="737" w:name="_Toc267251442"/>
      <w:r>
        <w:rPr>
          <w:rFonts w:hint="eastAsia" w:ascii="宋体" w:hAnsi="宋体" w:eastAsia="宋体" w:cs="宋体"/>
          <w:b w:val="0"/>
          <w:color w:val="auto"/>
          <w:sz w:val="21"/>
          <w:szCs w:val="21"/>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14:paraId="2D9C89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38" w:name="_Toc312678026"/>
      <w:bookmarkStart w:id="739" w:name="_Toc304295567"/>
      <w:bookmarkStart w:id="740" w:name="_Toc297048380"/>
      <w:bookmarkStart w:id="741" w:name="_Toc303539147"/>
      <w:bookmarkStart w:id="742" w:name="_Toc296347193"/>
      <w:bookmarkStart w:id="743" w:name="_Toc296944533"/>
      <w:bookmarkStart w:id="744" w:name="_Toc296891022"/>
      <w:bookmarkStart w:id="745" w:name="_Toc300934990"/>
      <w:bookmarkStart w:id="746" w:name="_Toc297120494"/>
      <w:bookmarkStart w:id="747" w:name="_Toc296503194"/>
      <w:bookmarkStart w:id="748" w:name="_Toc297123541"/>
      <w:bookmarkStart w:id="749" w:name="_Toc296346695"/>
      <w:bookmarkStart w:id="750" w:name="_Toc296891234"/>
      <w:bookmarkStart w:id="751" w:name="_Toc292559904"/>
      <w:bookmarkStart w:id="752" w:name="_Toc312677500"/>
      <w:bookmarkStart w:id="753" w:name="_Toc292559399"/>
      <w:bookmarkStart w:id="754" w:name="_Toc297216200"/>
      <w:r>
        <w:rPr>
          <w:rFonts w:hint="eastAsia" w:ascii="宋体" w:hAnsi="宋体" w:cs="宋体"/>
          <w:color w:val="auto"/>
          <w:szCs w:val="21"/>
          <w:highlight w:val="none"/>
        </w:rPr>
        <w:t>0.1变更的范围</w:t>
      </w:r>
    </w:p>
    <w:p w14:paraId="3C32F64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14:paraId="2F3AFC9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14:paraId="5074EF8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2E34C76">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14:paraId="4DACF05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300934993"/>
      <w:bookmarkStart w:id="756" w:name="_Toc296944536"/>
      <w:bookmarkStart w:id="757" w:name="_Toc296891237"/>
      <w:bookmarkStart w:id="758" w:name="_Toc297048383"/>
      <w:bookmarkStart w:id="759" w:name="_Toc296347196"/>
      <w:bookmarkStart w:id="760" w:name="_Toc296346698"/>
      <w:bookmarkStart w:id="761" w:name="_Toc297120497"/>
      <w:bookmarkStart w:id="762" w:name="_Toc297216203"/>
      <w:bookmarkStart w:id="763" w:name="_Toc292559402"/>
      <w:bookmarkStart w:id="764" w:name="_Toc303539150"/>
      <w:bookmarkStart w:id="765" w:name="_Toc292559907"/>
      <w:bookmarkStart w:id="766" w:name="_Toc296503197"/>
      <w:bookmarkStart w:id="767" w:name="_Toc297123544"/>
      <w:bookmarkStart w:id="768" w:name="_Toc296891025"/>
      <w:bookmarkStart w:id="769" w:name="_Toc312678029"/>
      <w:bookmarkStart w:id="770" w:name="_Toc304295570"/>
      <w:bookmarkStart w:id="771" w:name="_Toc312677503"/>
      <w:r>
        <w:rPr>
          <w:rFonts w:hint="eastAsia" w:ascii="宋体" w:hAnsi="宋体" w:cs="宋体"/>
          <w:color w:val="auto"/>
          <w:szCs w:val="21"/>
          <w:highlight w:val="none"/>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6891243"/>
      <w:bookmarkStart w:id="773" w:name="_Toc292559913"/>
      <w:bookmarkStart w:id="774" w:name="_Toc292559408"/>
      <w:bookmarkStart w:id="775" w:name="_Toc297120503"/>
      <w:bookmarkStart w:id="776" w:name="_Toc303539151"/>
      <w:bookmarkStart w:id="777" w:name="_Toc296503203"/>
      <w:bookmarkStart w:id="778" w:name="_Toc296944542"/>
      <w:bookmarkStart w:id="779" w:name="_Toc296346704"/>
      <w:bookmarkStart w:id="780" w:name="_Toc297123545"/>
      <w:bookmarkStart w:id="781" w:name="_Toc297048389"/>
      <w:bookmarkStart w:id="782" w:name="_Toc300934994"/>
      <w:bookmarkStart w:id="783" w:name="_Toc296891031"/>
      <w:bookmarkStart w:id="784" w:name="_Toc296347202"/>
      <w:bookmarkStart w:id="785" w:name="_Toc297216204"/>
      <w:r>
        <w:rPr>
          <w:rFonts w:hint="eastAsia" w:ascii="宋体" w:hAnsi="宋体" w:cs="宋体"/>
          <w:color w:val="auto"/>
          <w:szCs w:val="21"/>
          <w:highlight w:val="none"/>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618608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14:paraId="0C7B9D7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14:paraId="0E58490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86" w:name="_Toc292559409"/>
      <w:bookmarkStart w:id="787" w:name="_Toc296346705"/>
      <w:bookmarkStart w:id="788" w:name="_Toc296347203"/>
      <w:bookmarkStart w:id="789" w:name="_Toc312677504"/>
      <w:bookmarkStart w:id="790" w:name="_Toc292559914"/>
      <w:bookmarkStart w:id="791" w:name="_Toc297216205"/>
      <w:bookmarkStart w:id="792" w:name="_Toc312678030"/>
      <w:bookmarkStart w:id="793" w:name="_Toc297120504"/>
      <w:bookmarkStart w:id="794" w:name="_Toc296944543"/>
      <w:bookmarkStart w:id="795" w:name="_Toc303539152"/>
      <w:bookmarkStart w:id="796" w:name="_Toc296891244"/>
      <w:bookmarkStart w:id="797" w:name="_Toc296503204"/>
      <w:bookmarkStart w:id="798" w:name="_Toc296891032"/>
      <w:bookmarkStart w:id="799" w:name="_Toc297123546"/>
      <w:bookmarkStart w:id="800" w:name="_Toc304295571"/>
      <w:bookmarkStart w:id="801" w:name="_Toc300934995"/>
      <w:bookmarkStart w:id="802" w:name="_Toc297048390"/>
      <w:bookmarkStart w:id="803" w:name="_Toc31858117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14:paraId="18ACCBB9">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080B669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4" w:name="_Toc303539154"/>
      <w:bookmarkStart w:id="805" w:name="_Toc296346700"/>
      <w:bookmarkStart w:id="806" w:name="_Toc296347198"/>
      <w:bookmarkStart w:id="807" w:name="_Toc300934997"/>
      <w:bookmarkStart w:id="808" w:name="_Toc296891239"/>
      <w:bookmarkStart w:id="809" w:name="_Toc296891027"/>
      <w:bookmarkStart w:id="810" w:name="_Toc312677507"/>
      <w:bookmarkStart w:id="811" w:name="_Toc292559909"/>
      <w:bookmarkStart w:id="812" w:name="_Toc296944538"/>
      <w:bookmarkStart w:id="813" w:name="_Toc292559404"/>
      <w:bookmarkStart w:id="814" w:name="_Toc296503199"/>
      <w:bookmarkStart w:id="815" w:name="_Toc297048385"/>
      <w:bookmarkStart w:id="816" w:name="_Toc297123548"/>
      <w:bookmarkStart w:id="817" w:name="_Toc312678033"/>
      <w:bookmarkStart w:id="818" w:name="_Toc297120499"/>
      <w:bookmarkStart w:id="819" w:name="_Toc304295574"/>
      <w:bookmarkStart w:id="820" w:name="_Toc297216207"/>
      <w:r>
        <w:rPr>
          <w:rFonts w:hint="eastAsia" w:ascii="宋体" w:hAnsi="宋体" w:cs="宋体"/>
          <w:color w:val="auto"/>
          <w:szCs w:val="21"/>
          <w:highlight w:val="none"/>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55E7BDA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1" w:name="_Toc318581176"/>
      <w:bookmarkStart w:id="822" w:name="_Toc312677508"/>
      <w:bookmarkStart w:id="823" w:name="_Toc312678034"/>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1"/>
    <w:bookmarkEnd w:id="822"/>
    <w:bookmarkEnd w:id="823"/>
    <w:p w14:paraId="4646708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4" w:name="_Toc312677509"/>
      <w:bookmarkStart w:id="825" w:name="_Toc312678035"/>
      <w:bookmarkStart w:id="826" w:name="_Toc318581177"/>
      <w:r>
        <w:rPr>
          <w:rFonts w:hint="eastAsia" w:ascii="宋体" w:hAnsi="宋体" w:cs="宋体"/>
          <w:color w:val="auto"/>
          <w:szCs w:val="21"/>
          <w:highlight w:val="none"/>
        </w:rPr>
        <w:t>0.7.1 依法必须招标的暂估价项目</w:t>
      </w:r>
    </w:p>
    <w:bookmarkEnd w:id="824"/>
    <w:bookmarkEnd w:id="825"/>
    <w:bookmarkEnd w:id="826"/>
    <w:p w14:paraId="4B330BA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19B7A3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39428DD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03ECD4F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792537F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14:paraId="6F85165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5C97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137323A5">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190E0E2C">
      <w:pPr>
        <w:pStyle w:val="7"/>
        <w:snapToGrid w:val="0"/>
        <w:spacing w:before="0" w:after="0" w:line="360" w:lineRule="auto"/>
        <w:rPr>
          <w:rFonts w:ascii="宋体" w:hAnsi="宋体" w:eastAsia="宋体" w:cs="宋体"/>
          <w:b w:val="0"/>
          <w:color w:val="auto"/>
          <w:sz w:val="21"/>
          <w:szCs w:val="21"/>
          <w:highlight w:val="none"/>
        </w:rPr>
      </w:pPr>
      <w:bookmarkStart w:id="827" w:name="_Toc351203643"/>
      <w:r>
        <w:rPr>
          <w:rFonts w:hint="eastAsia" w:ascii="宋体" w:hAnsi="宋体" w:eastAsia="宋体" w:cs="宋体"/>
          <w:b w:val="0"/>
          <w:color w:val="auto"/>
          <w:sz w:val="21"/>
          <w:szCs w:val="21"/>
          <w:highlight w:val="none"/>
        </w:rPr>
        <w:t>11. 价格调整</w:t>
      </w:r>
      <w:bookmarkEnd w:id="827"/>
    </w:p>
    <w:p w14:paraId="07DC2DEA">
      <w:pPr>
        <w:snapToGrid w:val="0"/>
        <w:spacing w:line="360" w:lineRule="auto"/>
        <w:ind w:firstLine="420" w:firstLineChars="200"/>
        <w:rPr>
          <w:rFonts w:ascii="宋体" w:hAnsi="宋体" w:cs="宋体"/>
          <w:color w:val="auto"/>
          <w:szCs w:val="21"/>
          <w:highlight w:val="none"/>
        </w:rPr>
      </w:pPr>
      <w:bookmarkStart w:id="828" w:name="_Toc297048387"/>
      <w:bookmarkStart w:id="829" w:name="_Toc300935000"/>
      <w:bookmarkStart w:id="830" w:name="_Toc312678039"/>
      <w:bookmarkStart w:id="831" w:name="_Toc296346702"/>
      <w:bookmarkStart w:id="832" w:name="_Toc297120501"/>
      <w:bookmarkStart w:id="833" w:name="_Toc296503201"/>
      <w:bookmarkStart w:id="834" w:name="_Toc297216209"/>
      <w:bookmarkStart w:id="835" w:name="_Toc296891029"/>
      <w:bookmarkStart w:id="836" w:name="_Toc296944540"/>
      <w:bookmarkStart w:id="837" w:name="_Toc303539157"/>
      <w:bookmarkStart w:id="838" w:name="_Toc304295577"/>
      <w:bookmarkStart w:id="839" w:name="_Toc296347200"/>
      <w:bookmarkStart w:id="840" w:name="_Toc292559406"/>
      <w:bookmarkStart w:id="841" w:name="_Toc297123550"/>
      <w:bookmarkStart w:id="842" w:name="_Toc292559911"/>
      <w:bookmarkStart w:id="843" w:name="_Toc296891241"/>
      <w:r>
        <w:rPr>
          <w:rFonts w:hint="eastAsia" w:ascii="宋体" w:hAnsi="宋体" w:cs="宋体"/>
          <w:color w:val="auto"/>
          <w:szCs w:val="21"/>
          <w:highlight w:val="none"/>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3F1B61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14:paraId="124777A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1CE1ED0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79D87FB5">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B30D0A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037ADA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B2063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18639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289E3C6A">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12489CE1">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14:paraId="4585146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1"/>
    <w:bookmarkEnd w:id="732"/>
    <w:bookmarkEnd w:id="733"/>
    <w:bookmarkEnd w:id="734"/>
    <w:bookmarkEnd w:id="735"/>
    <w:bookmarkEnd w:id="736"/>
    <w:p w14:paraId="1769668D">
      <w:pPr>
        <w:pStyle w:val="7"/>
        <w:snapToGrid w:val="0"/>
        <w:spacing w:before="0" w:after="0" w:line="360" w:lineRule="auto"/>
        <w:rPr>
          <w:rFonts w:ascii="宋体" w:hAnsi="宋体" w:eastAsia="宋体" w:cs="宋体"/>
          <w:b w:val="0"/>
          <w:color w:val="auto"/>
          <w:sz w:val="21"/>
          <w:szCs w:val="21"/>
          <w:highlight w:val="none"/>
        </w:rPr>
      </w:pPr>
      <w:bookmarkStart w:id="844" w:name="_Toc296347204"/>
      <w:bookmarkStart w:id="845" w:name="_Toc296503205"/>
      <w:bookmarkStart w:id="846" w:name="_Toc296891033"/>
      <w:bookmarkStart w:id="847" w:name="_Toc292559915"/>
      <w:bookmarkStart w:id="848" w:name="_Toc292559410"/>
      <w:bookmarkStart w:id="849" w:name="_Toc296891245"/>
      <w:bookmarkStart w:id="850" w:name="_Toc296944544"/>
      <w:bookmarkStart w:id="851" w:name="_Toc296346706"/>
      <w:bookmarkStart w:id="852" w:name="_Toc297120505"/>
      <w:bookmarkStart w:id="853" w:name="_Toc297048391"/>
      <w:bookmarkStart w:id="854" w:name="_Toc351203644"/>
      <w:bookmarkStart w:id="855" w:name="_Toc303539159"/>
      <w:bookmarkStart w:id="856" w:name="_Toc297216211"/>
      <w:bookmarkStart w:id="857" w:name="_Toc304295579"/>
      <w:bookmarkStart w:id="858" w:name="_Toc300935002"/>
      <w:bookmarkStart w:id="859" w:name="_Toc297123552"/>
      <w:bookmarkStart w:id="860" w:name="_Toc312678040"/>
      <w:r>
        <w:rPr>
          <w:rFonts w:hint="eastAsia" w:ascii="宋体" w:hAnsi="宋体" w:eastAsia="宋体" w:cs="宋体"/>
          <w:b w:val="0"/>
          <w:color w:val="auto"/>
          <w:sz w:val="21"/>
          <w:szCs w:val="21"/>
          <w:highlight w:val="none"/>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color w:val="auto"/>
          <w:sz w:val="21"/>
          <w:szCs w:val="21"/>
          <w:highlight w:val="none"/>
        </w:rPr>
        <w:t>合同价格、计量与支付</w:t>
      </w:r>
      <w:bookmarkEnd w:id="854"/>
    </w:p>
    <w:bookmarkEnd w:id="855"/>
    <w:bookmarkEnd w:id="856"/>
    <w:bookmarkEnd w:id="857"/>
    <w:bookmarkEnd w:id="858"/>
    <w:bookmarkEnd w:id="859"/>
    <w:bookmarkEnd w:id="860"/>
    <w:p w14:paraId="11D7437D">
      <w:pPr>
        <w:snapToGrid w:val="0"/>
        <w:spacing w:line="360" w:lineRule="auto"/>
        <w:ind w:firstLine="420" w:firstLineChars="200"/>
        <w:rPr>
          <w:rFonts w:ascii="宋体" w:hAnsi="宋体" w:cs="宋体"/>
          <w:color w:val="auto"/>
          <w:szCs w:val="21"/>
          <w:highlight w:val="none"/>
        </w:rPr>
      </w:pPr>
      <w:bookmarkStart w:id="861" w:name="_Toc292559411"/>
      <w:bookmarkStart w:id="862" w:name="_Toc267251461"/>
      <w:bookmarkStart w:id="863" w:name="_Toc292559916"/>
      <w:bookmarkStart w:id="864" w:name="_Toc296503206"/>
      <w:bookmarkStart w:id="865" w:name="_Toc296347205"/>
      <w:bookmarkStart w:id="866" w:name="_Toc296891246"/>
      <w:bookmarkStart w:id="867" w:name="_Toc296891034"/>
      <w:bookmarkStart w:id="868" w:name="_Toc297048392"/>
      <w:bookmarkStart w:id="869" w:name="_Toc296944545"/>
      <w:bookmarkStart w:id="870" w:name="_Toc297120506"/>
      <w:bookmarkStart w:id="871" w:name="_Toc296346707"/>
      <w:bookmarkStart w:id="872" w:name="_Toc303539160"/>
      <w:bookmarkStart w:id="873" w:name="_Toc297216212"/>
      <w:bookmarkStart w:id="874" w:name="_Toc304295580"/>
      <w:bookmarkStart w:id="875" w:name="_Toc300935003"/>
      <w:bookmarkStart w:id="876" w:name="_Toc297123553"/>
      <w:bookmarkStart w:id="877" w:name="_Toc312678041"/>
      <w:r>
        <w:rPr>
          <w:rFonts w:hint="eastAsia" w:ascii="宋体" w:hAnsi="宋体" w:cs="宋体"/>
          <w:color w:val="auto"/>
          <w:szCs w:val="21"/>
          <w:highlight w:val="none"/>
        </w:rPr>
        <w:t>12.1 合</w:t>
      </w:r>
      <w:bookmarkEnd w:id="861"/>
      <w:bookmarkEnd w:id="862"/>
      <w:bookmarkEnd w:id="863"/>
      <w:r>
        <w:rPr>
          <w:rFonts w:hint="eastAsia" w:ascii="宋体" w:hAnsi="宋体" w:cs="宋体"/>
          <w:color w:val="auto"/>
          <w:szCs w:val="21"/>
          <w:highlight w:val="none"/>
        </w:rPr>
        <w:t>同价</w:t>
      </w:r>
      <w:bookmarkEnd w:id="864"/>
      <w:bookmarkEnd w:id="865"/>
      <w:bookmarkEnd w:id="866"/>
      <w:bookmarkEnd w:id="867"/>
      <w:bookmarkEnd w:id="868"/>
      <w:bookmarkEnd w:id="869"/>
      <w:bookmarkEnd w:id="870"/>
      <w:bookmarkEnd w:id="871"/>
      <w:r>
        <w:rPr>
          <w:rFonts w:hint="eastAsia" w:ascii="宋体" w:hAnsi="宋体" w:cs="宋体"/>
          <w:color w:val="auto"/>
          <w:szCs w:val="21"/>
          <w:highlight w:val="none"/>
        </w:rPr>
        <w:t>格形式</w:t>
      </w:r>
    </w:p>
    <w:bookmarkEnd w:id="872"/>
    <w:bookmarkEnd w:id="873"/>
    <w:bookmarkEnd w:id="874"/>
    <w:bookmarkEnd w:id="875"/>
    <w:bookmarkEnd w:id="876"/>
    <w:bookmarkEnd w:id="877"/>
    <w:p w14:paraId="7BFEBA5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5424AAB4">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14:paraId="3EFA2728">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FF3C8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777D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330CE2B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E9DF2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CEA99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023F05">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32A8155">
      <w:pPr>
        <w:snapToGrid w:val="0"/>
        <w:spacing w:line="360" w:lineRule="auto"/>
        <w:ind w:firstLine="420" w:firstLineChars="200"/>
        <w:rPr>
          <w:rFonts w:ascii="宋体" w:hAnsi="宋体" w:cs="宋体"/>
          <w:color w:val="auto"/>
          <w:szCs w:val="21"/>
          <w:highlight w:val="none"/>
        </w:rPr>
      </w:pPr>
      <w:bookmarkStart w:id="878" w:name="_Toc304295581"/>
      <w:bookmarkStart w:id="879" w:name="_Toc297123554"/>
      <w:bookmarkStart w:id="880" w:name="_Toc312678042"/>
      <w:bookmarkStart w:id="881" w:name="_Toc303539161"/>
      <w:bookmarkStart w:id="882" w:name="_Toc297216213"/>
      <w:bookmarkStart w:id="883" w:name="_Toc300935004"/>
      <w:bookmarkStart w:id="884" w:name="_Toc292559917"/>
      <w:bookmarkStart w:id="885" w:name="_Toc297048393"/>
      <w:bookmarkStart w:id="886" w:name="_Toc296347206"/>
      <w:bookmarkStart w:id="887" w:name="_Toc296891247"/>
      <w:bookmarkStart w:id="888" w:name="_Toc297120507"/>
      <w:bookmarkStart w:id="889" w:name="_Toc296503207"/>
      <w:bookmarkStart w:id="890" w:name="_Toc292559412"/>
      <w:bookmarkStart w:id="891" w:name="_Toc296891035"/>
      <w:bookmarkStart w:id="892" w:name="_Toc296346708"/>
      <w:bookmarkStart w:id="893" w:name="_Toc296944546"/>
      <w:r>
        <w:rPr>
          <w:rFonts w:hint="eastAsia" w:ascii="宋体" w:hAnsi="宋体" w:cs="宋体"/>
          <w:color w:val="auto"/>
          <w:szCs w:val="21"/>
          <w:highlight w:val="none"/>
        </w:rPr>
        <w:t>12.2 预付款</w:t>
      </w:r>
    </w:p>
    <w:bookmarkEnd w:id="878"/>
    <w:bookmarkEnd w:id="879"/>
    <w:bookmarkEnd w:id="880"/>
    <w:bookmarkEnd w:id="881"/>
    <w:bookmarkEnd w:id="882"/>
    <w:bookmarkEnd w:id="883"/>
    <w:p w14:paraId="5D73E6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4148DE6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14:paraId="74E8CA7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14:paraId="0368FB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4614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19DF321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2CB27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4"/>
    <w:bookmarkEnd w:id="885"/>
    <w:bookmarkEnd w:id="886"/>
    <w:bookmarkEnd w:id="887"/>
    <w:bookmarkEnd w:id="888"/>
    <w:bookmarkEnd w:id="889"/>
    <w:bookmarkEnd w:id="890"/>
    <w:bookmarkEnd w:id="891"/>
    <w:bookmarkEnd w:id="892"/>
    <w:bookmarkEnd w:id="893"/>
    <w:p w14:paraId="2A371C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7193637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0BEF2B2E">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1F69FF3F">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777060D0">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778C9E5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623CCF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396004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622753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4B4B09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3A2563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062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8E7E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710093B8">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C664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38603A21">
      <w:pPr>
        <w:snapToGrid w:val="0"/>
        <w:spacing w:line="360" w:lineRule="auto"/>
        <w:ind w:firstLine="420" w:firstLineChars="200"/>
        <w:jc w:val="left"/>
        <w:rPr>
          <w:rFonts w:ascii="宋体" w:hAnsi="宋体" w:cs="宋体"/>
          <w:color w:val="auto"/>
          <w:szCs w:val="21"/>
          <w:highlight w:val="none"/>
        </w:rPr>
      </w:pPr>
      <w:bookmarkStart w:id="894" w:name="_Toc296347210"/>
      <w:bookmarkStart w:id="895" w:name="_Toc296891251"/>
      <w:bookmarkStart w:id="896" w:name="_Toc297120511"/>
      <w:bookmarkStart w:id="897" w:name="_Toc297048397"/>
      <w:bookmarkStart w:id="898" w:name="_Toc292559921"/>
      <w:bookmarkStart w:id="899" w:name="_Toc297123556"/>
      <w:bookmarkStart w:id="900" w:name="_Toc292559416"/>
      <w:bookmarkStart w:id="901" w:name="_Toc300935006"/>
      <w:bookmarkStart w:id="902" w:name="_Toc296891039"/>
      <w:bookmarkStart w:id="903" w:name="_Toc296944550"/>
      <w:bookmarkStart w:id="904" w:name="_Toc296503211"/>
      <w:bookmarkStart w:id="905" w:name="_Toc296346712"/>
      <w:bookmarkStart w:id="906" w:name="_Toc297216215"/>
      <w:bookmarkStart w:id="907" w:name="_Toc303539163"/>
      <w:r>
        <w:rPr>
          <w:rFonts w:hint="eastAsia" w:ascii="宋体" w:hAnsi="宋体" w:cs="宋体"/>
          <w:color w:val="auto"/>
          <w:szCs w:val="21"/>
          <w:highlight w:val="none"/>
        </w:rPr>
        <w:t>12.4.1 付款周期</w:t>
      </w:r>
    </w:p>
    <w:p w14:paraId="4AE97E2A">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1546CC90">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14:paraId="08DFBB6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35</w:t>
      </w:r>
      <w:r>
        <w:rPr>
          <w:rFonts w:hint="eastAsia" w:ascii="宋体" w:hAnsi="宋体" w:cs="宋体"/>
          <w:color w:val="auto"/>
          <w:szCs w:val="21"/>
          <w:highlight w:val="none"/>
          <w:u w:color="000000"/>
        </w:rPr>
        <w:t>%，计   元；</w:t>
      </w:r>
    </w:p>
    <w:p w14:paraId="307D075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14:paraId="18A3BBC6">
      <w:pPr>
        <w:pStyle w:val="43"/>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680D51B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3099B3F9">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14:paraId="06BAF2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color w:val="auto"/>
          <w:szCs w:val="21"/>
          <w:highlight w:val="none"/>
        </w:rPr>
        <w:t>2.4.3 进度付款申请单的提交</w:t>
      </w:r>
    </w:p>
    <w:p w14:paraId="53685E3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14:paraId="3021308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92A9F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FB369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6EA4766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14:paraId="387E3E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14:paraId="49390E8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C2827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5EE977">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6F385B2A">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339AC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37"/>
    <w:p w14:paraId="6A8EAEBB">
      <w:pPr>
        <w:pStyle w:val="7"/>
        <w:snapToGrid w:val="0"/>
        <w:spacing w:before="0" w:after="0" w:line="360" w:lineRule="auto"/>
        <w:rPr>
          <w:rFonts w:ascii="宋体" w:hAnsi="宋体" w:eastAsia="宋体" w:cs="宋体"/>
          <w:b w:val="0"/>
          <w:color w:val="auto"/>
          <w:sz w:val="21"/>
          <w:szCs w:val="21"/>
          <w:highlight w:val="none"/>
        </w:rPr>
      </w:pPr>
      <w:bookmarkStart w:id="908" w:name="_Toc351203645"/>
      <w:bookmarkStart w:id="909" w:name="_Toc297120519"/>
      <w:bookmarkStart w:id="910" w:name="_Toc292559929"/>
      <w:bookmarkStart w:id="911" w:name="_Toc297048405"/>
      <w:bookmarkStart w:id="912" w:name="_Toc296891047"/>
      <w:bookmarkStart w:id="913" w:name="_Toc296346720"/>
      <w:bookmarkStart w:id="914" w:name="_Toc296891259"/>
      <w:bookmarkStart w:id="915" w:name="_Toc304295593"/>
      <w:bookmarkStart w:id="916" w:name="_Toc303539172"/>
      <w:bookmarkStart w:id="917" w:name="_Toc296503219"/>
      <w:bookmarkStart w:id="918" w:name="_Toc296347218"/>
      <w:bookmarkStart w:id="919" w:name="_Toc312678053"/>
      <w:bookmarkStart w:id="920" w:name="_Toc292559424"/>
      <w:bookmarkStart w:id="921" w:name="_Toc297123564"/>
      <w:bookmarkStart w:id="922" w:name="_Toc300935015"/>
      <w:bookmarkStart w:id="923" w:name="_Toc296944558"/>
      <w:bookmarkStart w:id="924" w:name="_Toc297216223"/>
      <w:r>
        <w:rPr>
          <w:rFonts w:hint="eastAsia" w:ascii="宋体" w:hAnsi="宋体" w:eastAsia="宋体" w:cs="宋体"/>
          <w:b w:val="0"/>
          <w:color w:val="auto"/>
          <w:sz w:val="21"/>
          <w:szCs w:val="21"/>
          <w:highlight w:val="none"/>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35505B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5334E85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3E98BE6A">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2FCF8906">
      <w:pPr>
        <w:snapToGrid w:val="0"/>
        <w:spacing w:line="360" w:lineRule="auto"/>
        <w:ind w:firstLine="420" w:firstLineChars="200"/>
        <w:rPr>
          <w:rFonts w:ascii="宋体" w:hAnsi="宋体" w:cs="宋体"/>
          <w:color w:val="auto"/>
          <w:szCs w:val="21"/>
          <w:highlight w:val="none"/>
        </w:rPr>
      </w:pPr>
      <w:bookmarkStart w:id="925" w:name="_Toc300935016"/>
      <w:bookmarkStart w:id="926" w:name="_Toc297123565"/>
      <w:bookmarkStart w:id="927" w:name="_Toc297216224"/>
      <w:bookmarkStart w:id="928" w:name="_Toc296891263"/>
      <w:bookmarkStart w:id="929" w:name="_Toc292559428"/>
      <w:bookmarkStart w:id="930" w:name="_Toc304295596"/>
      <w:bookmarkStart w:id="931" w:name="_Toc296503223"/>
      <w:bookmarkStart w:id="932" w:name="_Toc296347222"/>
      <w:bookmarkStart w:id="933" w:name="_Toc303539173"/>
      <w:bookmarkStart w:id="934" w:name="_Toc296346724"/>
      <w:bookmarkStart w:id="935" w:name="_Toc312678056"/>
      <w:bookmarkStart w:id="936" w:name="_Toc292559933"/>
      <w:bookmarkStart w:id="937" w:name="_Toc297048409"/>
      <w:bookmarkStart w:id="938" w:name="_Toc297120523"/>
      <w:bookmarkStart w:id="939" w:name="_Toc296891051"/>
      <w:bookmarkStart w:id="940" w:name="_Toc296944562"/>
      <w:bookmarkStart w:id="941" w:name="_Toc267251472"/>
      <w:bookmarkStart w:id="942" w:name="_Toc267251470"/>
      <w:bookmarkStart w:id="943" w:name="_Toc267251471"/>
      <w:bookmarkStart w:id="944" w:name="_Toc267251476"/>
      <w:bookmarkStart w:id="945" w:name="_Toc267251474"/>
      <w:bookmarkStart w:id="946" w:name="_Toc267251475"/>
      <w:bookmarkStart w:id="947" w:name="_Toc267251473"/>
      <w:r>
        <w:rPr>
          <w:rFonts w:hint="eastAsia" w:ascii="宋体" w:hAnsi="宋体" w:cs="宋体"/>
          <w:color w:val="auto"/>
          <w:szCs w:val="21"/>
          <w:highlight w:val="none"/>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1968F8C5">
      <w:pPr>
        <w:snapToGrid w:val="0"/>
        <w:spacing w:line="360" w:lineRule="auto"/>
        <w:ind w:firstLine="420" w:firstLineChars="200"/>
        <w:jc w:val="left"/>
        <w:rPr>
          <w:rFonts w:ascii="宋体" w:hAnsi="宋体" w:cs="宋体"/>
          <w:color w:val="auto"/>
          <w:szCs w:val="21"/>
          <w:highlight w:val="none"/>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color w:val="auto"/>
          <w:szCs w:val="21"/>
          <w:highlight w:val="none"/>
        </w:rPr>
        <w:t>13.2.2竣工验收程序</w:t>
      </w:r>
    </w:p>
    <w:bookmarkEnd w:id="948"/>
    <w:p w14:paraId="41252D8E">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14:paraId="6E2AC5DF">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2CC4F3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9"/>
    <w:p w14:paraId="7ED21C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0"/>
    <w:p w14:paraId="677968B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14:paraId="431C01E0">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1"/>
    <w:p w14:paraId="311AF0E9">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14:paraId="351C88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2"/>
    <w:p w14:paraId="5102341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D514F26">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14:paraId="12A5CD5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0C43390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0CF9756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61BB1EB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D8320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14:paraId="0C1127C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47D0726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760F50C">
      <w:pPr>
        <w:pStyle w:val="7"/>
        <w:snapToGrid w:val="0"/>
        <w:spacing w:before="0" w:after="0" w:line="360" w:lineRule="auto"/>
        <w:rPr>
          <w:rFonts w:ascii="宋体" w:hAnsi="宋体" w:eastAsia="宋体" w:cs="宋体"/>
          <w:b w:val="0"/>
          <w:color w:val="auto"/>
          <w:sz w:val="21"/>
          <w:szCs w:val="21"/>
          <w:highlight w:val="none"/>
        </w:rPr>
      </w:pPr>
      <w:bookmarkStart w:id="954" w:name="_Toc351203646"/>
      <w:r>
        <w:rPr>
          <w:rFonts w:hint="eastAsia" w:ascii="宋体" w:hAnsi="宋体" w:eastAsia="宋体" w:cs="宋体"/>
          <w:b w:val="0"/>
          <w:color w:val="auto"/>
          <w:sz w:val="21"/>
          <w:szCs w:val="21"/>
          <w:highlight w:val="none"/>
        </w:rPr>
        <w:t>14. 竣工结算</w:t>
      </w:r>
      <w:bookmarkEnd w:id="954"/>
    </w:p>
    <w:p w14:paraId="047CBE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11AB077F">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2E68BF63">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2F0693EC">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14:paraId="4A71A18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14:paraId="1D1DEF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14:paraId="6041B3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C849F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14:paraId="4118F3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204BE83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7EF13BF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C027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14:paraId="389A6C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3A995A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14:paraId="370F1A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1"/>
    <w:bookmarkEnd w:id="942"/>
    <w:bookmarkEnd w:id="943"/>
    <w:bookmarkEnd w:id="944"/>
    <w:bookmarkEnd w:id="945"/>
    <w:bookmarkEnd w:id="946"/>
    <w:bookmarkEnd w:id="947"/>
    <w:bookmarkEnd w:id="953"/>
    <w:p w14:paraId="1F5B55C9">
      <w:pPr>
        <w:pStyle w:val="7"/>
        <w:snapToGrid w:val="0"/>
        <w:spacing w:before="0" w:after="0" w:line="360" w:lineRule="auto"/>
        <w:rPr>
          <w:rFonts w:ascii="宋体" w:hAnsi="宋体" w:eastAsia="宋体" w:cs="宋体"/>
          <w:b w:val="0"/>
          <w:color w:val="auto"/>
          <w:sz w:val="21"/>
          <w:szCs w:val="21"/>
          <w:highlight w:val="none"/>
        </w:rPr>
      </w:pPr>
      <w:bookmarkStart w:id="955" w:name="_Toc351203647"/>
      <w:bookmarkStart w:id="956" w:name="_Toc267251483"/>
      <w:bookmarkStart w:id="957" w:name="_Toc267251482"/>
      <w:bookmarkStart w:id="958" w:name="_Toc267251484"/>
      <w:bookmarkStart w:id="959" w:name="_Toc267251485"/>
      <w:bookmarkStart w:id="960" w:name="_Toc267251486"/>
      <w:bookmarkStart w:id="961" w:name="_Toc267251489"/>
      <w:bookmarkStart w:id="962" w:name="_Toc267251490"/>
      <w:bookmarkStart w:id="963" w:name="_Toc267251488"/>
      <w:bookmarkStart w:id="964" w:name="_Toc267251498"/>
      <w:bookmarkStart w:id="965" w:name="_Toc267251502"/>
      <w:bookmarkStart w:id="966" w:name="_Toc267251492"/>
      <w:bookmarkStart w:id="967" w:name="_Toc267251494"/>
      <w:bookmarkStart w:id="968" w:name="_Toc267251491"/>
      <w:bookmarkStart w:id="969" w:name="_Toc267251503"/>
      <w:bookmarkStart w:id="970" w:name="_Toc267251495"/>
      <w:bookmarkStart w:id="971" w:name="_Toc267251497"/>
      <w:bookmarkStart w:id="972" w:name="_Toc267251493"/>
      <w:bookmarkStart w:id="973" w:name="_Toc267251501"/>
      <w:bookmarkStart w:id="974" w:name="_Toc267251499"/>
      <w:bookmarkStart w:id="975" w:name="_Toc267251496"/>
      <w:bookmarkStart w:id="976" w:name="_Toc267251504"/>
      <w:bookmarkStart w:id="977" w:name="_Toc267251506"/>
      <w:bookmarkStart w:id="978" w:name="_Toc267251507"/>
      <w:bookmarkStart w:id="979" w:name="_Toc267251508"/>
      <w:bookmarkStart w:id="980" w:name="_Toc267251515"/>
      <w:bookmarkStart w:id="981" w:name="_Toc267251509"/>
      <w:bookmarkStart w:id="982" w:name="_Toc267251511"/>
      <w:bookmarkStart w:id="983" w:name="_Toc267251514"/>
      <w:bookmarkStart w:id="984" w:name="_Toc267251510"/>
      <w:bookmarkStart w:id="985" w:name="_Toc267251513"/>
      <w:r>
        <w:rPr>
          <w:rFonts w:hint="eastAsia" w:ascii="宋体" w:hAnsi="宋体" w:eastAsia="宋体" w:cs="宋体"/>
          <w:b w:val="0"/>
          <w:color w:val="auto"/>
          <w:sz w:val="21"/>
          <w:szCs w:val="21"/>
          <w:highlight w:val="none"/>
        </w:rPr>
        <w:t>15. 缺陷责任期与保修</w:t>
      </w:r>
      <w:bookmarkEnd w:id="955"/>
    </w:p>
    <w:p w14:paraId="76E83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56"/>
    </w:p>
    <w:p w14:paraId="622A30BC">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14:paraId="6E69382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14:paraId="7042F6B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6053335C">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514992E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132C148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25E611D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31DE39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F36EA33">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72A75C7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75356A4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7116864B">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2E588D4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2B01F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57"/>
    <w:bookmarkEnd w:id="958"/>
    <w:p w14:paraId="03C06A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59"/>
    <w:p w14:paraId="75B45C09">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736F79D2">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14:paraId="26D84716">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0A4E11A6">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0"/>
    <w:bookmarkEnd w:id="961"/>
    <w:bookmarkEnd w:id="962"/>
    <w:bookmarkEnd w:id="963"/>
    <w:p w14:paraId="65A445D9">
      <w:pPr>
        <w:pStyle w:val="7"/>
        <w:snapToGrid w:val="0"/>
        <w:spacing w:before="0" w:after="0" w:line="360" w:lineRule="auto"/>
        <w:rPr>
          <w:rFonts w:ascii="宋体" w:hAnsi="宋体" w:eastAsia="宋体" w:cs="宋体"/>
          <w:b w:val="0"/>
          <w:color w:val="auto"/>
          <w:sz w:val="21"/>
          <w:szCs w:val="21"/>
          <w:highlight w:val="none"/>
        </w:rPr>
      </w:pPr>
      <w:bookmarkStart w:id="986" w:name="_Toc351203648"/>
      <w:bookmarkStart w:id="987" w:name="_Toc280868717"/>
      <w:bookmarkStart w:id="988" w:name="_Toc280868718"/>
      <w:r>
        <w:rPr>
          <w:rFonts w:hint="eastAsia" w:ascii="宋体" w:hAnsi="宋体" w:eastAsia="宋体" w:cs="宋体"/>
          <w:b w:val="0"/>
          <w:color w:val="auto"/>
          <w:sz w:val="21"/>
          <w:szCs w:val="21"/>
          <w:highlight w:val="none"/>
        </w:rPr>
        <w:t>16. 违约</w:t>
      </w:r>
      <w:bookmarkEnd w:id="986"/>
    </w:p>
    <w:p w14:paraId="7F6FE63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14:paraId="0C3FA4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5E9279F3">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14:paraId="084C5A09">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04630FF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37D6DFD7">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7E97C6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2B91F260">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D924D4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0686DC54">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17A5B9C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4083C63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9CDB5D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07E2421E">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4F987FE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14:paraId="1485244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9331EF9">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6F42C6A5">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63A43914">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0B9E1C60">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1183B8F7">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6755346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357FE0D0">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66CF7116">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14:paraId="074900F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0BDD76F8">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14:paraId="6CCFC84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14:paraId="63B4CB94">
      <w:pPr>
        <w:pStyle w:val="7"/>
        <w:snapToGrid w:val="0"/>
        <w:spacing w:before="0" w:after="0" w:line="360" w:lineRule="auto"/>
        <w:rPr>
          <w:rFonts w:ascii="宋体" w:hAnsi="宋体" w:eastAsia="宋体" w:cs="宋体"/>
          <w:b w:val="0"/>
          <w:color w:val="auto"/>
          <w:sz w:val="21"/>
          <w:szCs w:val="21"/>
          <w:highlight w:val="none"/>
        </w:rPr>
      </w:pPr>
      <w:bookmarkStart w:id="989" w:name="_Toc351203649"/>
      <w:r>
        <w:rPr>
          <w:rFonts w:hint="eastAsia" w:ascii="宋体" w:hAnsi="宋体" w:eastAsia="宋体" w:cs="宋体"/>
          <w:b w:val="0"/>
          <w:color w:val="auto"/>
          <w:sz w:val="21"/>
          <w:szCs w:val="21"/>
          <w:highlight w:val="none"/>
        </w:rPr>
        <w:t>17. 不可抗力</w:t>
      </w:r>
      <w:bookmarkEnd w:id="989"/>
      <w:r>
        <w:rPr>
          <w:rFonts w:hint="eastAsia" w:ascii="宋体" w:hAnsi="宋体" w:eastAsia="宋体" w:cs="宋体"/>
          <w:b w:val="0"/>
          <w:color w:val="auto"/>
          <w:sz w:val="21"/>
          <w:szCs w:val="21"/>
          <w:highlight w:val="none"/>
        </w:rPr>
        <w:t xml:space="preserve"> </w:t>
      </w:r>
      <w:bookmarkEnd w:id="987"/>
    </w:p>
    <w:p w14:paraId="12F3B7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1E22AF36">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14:paraId="150C65A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5F7B2F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55B54263">
      <w:pPr>
        <w:pStyle w:val="7"/>
        <w:snapToGrid w:val="0"/>
        <w:spacing w:before="0" w:after="0" w:line="360" w:lineRule="auto"/>
        <w:rPr>
          <w:rFonts w:ascii="宋体" w:hAnsi="宋体" w:eastAsia="宋体" w:cs="宋体"/>
          <w:b w:val="0"/>
          <w:color w:val="auto"/>
          <w:sz w:val="21"/>
          <w:szCs w:val="21"/>
          <w:highlight w:val="none"/>
        </w:rPr>
      </w:pPr>
      <w:bookmarkStart w:id="990" w:name="_Toc351203650"/>
      <w:r>
        <w:rPr>
          <w:rFonts w:hint="eastAsia" w:ascii="宋体" w:hAnsi="宋体" w:eastAsia="宋体" w:cs="宋体"/>
          <w:b w:val="0"/>
          <w:color w:val="auto"/>
          <w:sz w:val="21"/>
          <w:szCs w:val="21"/>
          <w:highlight w:val="none"/>
        </w:rPr>
        <w:t>18. 保险</w:t>
      </w:r>
      <w:bookmarkEnd w:id="990"/>
    </w:p>
    <w:bookmarkEnd w:id="988"/>
    <w:p w14:paraId="208BBE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2FFF49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1C9CEE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14:paraId="51E39C7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14:paraId="4F026C2D">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7D1114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2977E5CE">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4"/>
    <w:bookmarkEnd w:id="965"/>
    <w:bookmarkEnd w:id="966"/>
    <w:bookmarkEnd w:id="967"/>
    <w:bookmarkEnd w:id="968"/>
    <w:bookmarkEnd w:id="969"/>
    <w:bookmarkEnd w:id="970"/>
    <w:bookmarkEnd w:id="971"/>
    <w:bookmarkEnd w:id="972"/>
    <w:bookmarkEnd w:id="973"/>
    <w:bookmarkEnd w:id="974"/>
    <w:bookmarkEnd w:id="975"/>
    <w:p w14:paraId="49FAA4A1">
      <w:pPr>
        <w:pStyle w:val="7"/>
        <w:snapToGrid w:val="0"/>
        <w:spacing w:before="0" w:after="0" w:line="360" w:lineRule="auto"/>
        <w:rPr>
          <w:rFonts w:ascii="宋体" w:hAnsi="宋体" w:eastAsia="宋体" w:cs="宋体"/>
          <w:b w:val="0"/>
          <w:color w:val="auto"/>
          <w:sz w:val="21"/>
          <w:szCs w:val="21"/>
          <w:highlight w:val="none"/>
        </w:rPr>
      </w:pPr>
      <w:bookmarkStart w:id="991" w:name="_Toc351203651"/>
      <w:r>
        <w:rPr>
          <w:rFonts w:hint="eastAsia" w:ascii="宋体" w:hAnsi="宋体" w:eastAsia="宋体" w:cs="宋体"/>
          <w:b w:val="0"/>
          <w:color w:val="auto"/>
          <w:sz w:val="21"/>
          <w:szCs w:val="21"/>
          <w:highlight w:val="none"/>
        </w:rPr>
        <w:t>20. 争议解决</w:t>
      </w:r>
      <w:bookmarkEnd w:id="991"/>
    </w:p>
    <w:bookmarkEnd w:id="976"/>
    <w:bookmarkEnd w:id="977"/>
    <w:p w14:paraId="3D7CE91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78"/>
      <w:r>
        <w:rPr>
          <w:rFonts w:hint="eastAsia" w:ascii="宋体" w:hAnsi="宋体" w:cs="宋体"/>
          <w:color w:val="auto"/>
          <w:szCs w:val="21"/>
          <w:highlight w:val="none"/>
        </w:rPr>
        <w:t>议评审</w:t>
      </w:r>
    </w:p>
    <w:p w14:paraId="01A637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14:paraId="0EC37595">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3154D27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56C45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7D47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5D7D8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79AD1D">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536B7D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F500A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79"/>
    </w:p>
    <w:p w14:paraId="5C03FA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14:paraId="036529C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315258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0"/>
      <w:bookmarkEnd w:id="981"/>
      <w:bookmarkEnd w:id="982"/>
      <w:bookmarkEnd w:id="983"/>
      <w:bookmarkEnd w:id="984"/>
      <w:bookmarkEnd w:id="985"/>
    </w:p>
    <w:p w14:paraId="09415252">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14515617">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0CF9FEE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2DE46D4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0B76CABF">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504BAC8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1FD92602">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698D2745">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7F7C269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4B2D8B5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0DA576B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433DA945">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16DCEF2">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14:paraId="500A1308">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14:paraId="7BB4C251">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4AC07C34">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14:paraId="7A0FD615">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14:paraId="1BAAC31F">
      <w:pPr>
        <w:adjustRightInd/>
        <w:ind w:firstLine="371" w:firstLineChars="177"/>
        <w:jc w:val="left"/>
        <w:rPr>
          <w:rFonts w:ascii="宋体" w:hAnsi="宋体"/>
          <w:snapToGrid w:val="0"/>
          <w:color w:val="auto"/>
          <w:kern w:val="0"/>
          <w:szCs w:val="21"/>
          <w:highlight w:val="none"/>
        </w:rPr>
      </w:pPr>
    </w:p>
    <w:p w14:paraId="7E7CE575">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2" w:name="_Toc249091536"/>
      <w:bookmarkStart w:id="993" w:name="_Toc534620509"/>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2"/>
    <w:bookmarkEnd w:id="993"/>
    <w:p w14:paraId="4AAAE08A">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4E4E579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杭州市城西中学</w:t>
      </w:r>
    </w:p>
    <w:p w14:paraId="7070AEA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4" w:name="SOA_zyht_zlbxcbr"/>
      <w:r>
        <w:rPr>
          <w:rFonts w:ascii="宋体" w:hAnsi="宋体"/>
          <w:snapToGrid w:val="0"/>
          <w:color w:val="auto"/>
          <w:kern w:val="0"/>
          <w:szCs w:val="21"/>
          <w:highlight w:val="none"/>
          <w:u w:val="single"/>
        </w:rPr>
        <w:t xml:space="preserve"> </w:t>
      </w:r>
      <w:bookmarkEnd w:id="99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519122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5"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杭州市城西中学学生寝室维修改造项目</w:t>
      </w:r>
      <w:r>
        <w:rPr>
          <w:rFonts w:ascii="宋体" w:hAnsi="宋体"/>
          <w:snapToGrid w:val="0"/>
          <w:color w:val="auto"/>
          <w:kern w:val="0"/>
          <w:szCs w:val="21"/>
          <w:highlight w:val="none"/>
        </w:rPr>
        <w:t>签订工程质量保修书。</w:t>
      </w:r>
    </w:p>
    <w:p w14:paraId="42A5E87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251AD71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359BEA4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6"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CAC740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7957C054">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6264477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1B303F6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1D6DA9E">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B88B77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7" w:name="SOA_zyht_azbxnx"/>
      <w:r>
        <w:rPr>
          <w:rFonts w:ascii="宋体" w:hAnsi="宋体"/>
          <w:snapToGrid w:val="0"/>
          <w:color w:val="auto"/>
          <w:kern w:val="0"/>
          <w:szCs w:val="21"/>
          <w:highlight w:val="none"/>
          <w:u w:val="single"/>
        </w:rPr>
        <w:t xml:space="preserve"> </w:t>
      </w:r>
      <w:bookmarkEnd w:id="997"/>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B99AB9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998"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rPr>
        <w:t>个采暖期、供冷期；</w:t>
      </w:r>
    </w:p>
    <w:p w14:paraId="3333C03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641B3E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14:paraId="2C52ECF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597B7BB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3F979B69">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999"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999"/>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268FE31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58E374E5">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44ED8E61">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6AD39F8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556F54E1">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7BB0E119">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14:paraId="4F4994E8">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2314704C">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37BE59C3">
      <w:pPr>
        <w:adjustRightInd/>
        <w:spacing w:line="300" w:lineRule="auto"/>
        <w:rPr>
          <w:rFonts w:ascii="宋体" w:hAnsi="宋体"/>
          <w:snapToGrid w:val="0"/>
          <w:color w:val="auto"/>
          <w:kern w:val="0"/>
          <w:szCs w:val="21"/>
          <w:highlight w:val="none"/>
        </w:rPr>
      </w:pPr>
    </w:p>
    <w:p w14:paraId="17A580DA">
      <w:pPr>
        <w:adjustRightInd/>
        <w:spacing w:line="300" w:lineRule="auto"/>
        <w:rPr>
          <w:rFonts w:ascii="宋体" w:hAnsi="宋体"/>
          <w:snapToGrid w:val="0"/>
          <w:color w:val="auto"/>
          <w:kern w:val="0"/>
          <w:szCs w:val="21"/>
          <w:highlight w:val="none"/>
        </w:rPr>
      </w:pPr>
    </w:p>
    <w:p w14:paraId="0B7FE85E">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0"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1"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1"/>
      <w:r>
        <w:rPr>
          <w:rFonts w:hint="eastAsia" w:ascii="宋体" w:hAnsi="宋体"/>
          <w:snapToGrid w:val="0"/>
          <w:color w:val="auto"/>
          <w:kern w:val="0"/>
          <w:szCs w:val="21"/>
          <w:highlight w:val="none"/>
          <w:u w:val="single"/>
        </w:rPr>
        <w:t xml:space="preserve">  </w:t>
      </w:r>
    </w:p>
    <w:p w14:paraId="54FBE73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2"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3" w:name="SOA_zyht_cbrdz"/>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u w:val="single"/>
        </w:rPr>
        <w:t></w:t>
      </w:r>
    </w:p>
    <w:p w14:paraId="28F8363E">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4" w:name="SOA_zyht_fddbr1"/>
      <w:r>
        <w:rPr>
          <w:rFonts w:ascii="宋体" w:hAnsi="宋体"/>
          <w:snapToGrid w:val="0"/>
          <w:color w:val="auto"/>
          <w:kern w:val="0"/>
          <w:szCs w:val="21"/>
          <w:highlight w:val="none"/>
          <w:u w:val="single"/>
        </w:rPr>
        <w:t xml:space="preserve">      </w:t>
      </w:r>
      <w:bookmarkEnd w:id="100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5" w:name="SOA_zyht_fddbr2"/>
      <w:r>
        <w:rPr>
          <w:rFonts w:ascii="宋体" w:hAnsi="宋体"/>
          <w:snapToGrid w:val="0"/>
          <w:color w:val="auto"/>
          <w:kern w:val="0"/>
          <w:szCs w:val="21"/>
          <w:highlight w:val="none"/>
          <w:u w:val="single"/>
        </w:rPr>
        <w:t xml:space="preserve">      </w:t>
      </w:r>
      <w:bookmarkEnd w:id="1005"/>
      <w:r>
        <w:rPr>
          <w:rFonts w:hint="eastAsia" w:ascii="宋体" w:hAnsi="宋体"/>
          <w:snapToGrid w:val="0"/>
          <w:color w:val="auto"/>
          <w:kern w:val="0"/>
          <w:szCs w:val="21"/>
          <w:highlight w:val="none"/>
          <w:u w:val="single"/>
        </w:rPr>
        <w:t xml:space="preserve">  </w:t>
      </w:r>
    </w:p>
    <w:p w14:paraId="12A382B8">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6" w:name="SOA_zyht_wtdlr1"/>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07" w:name="SOA_zyht_wtdlr2"/>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p>
    <w:p w14:paraId="1EE6CC7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8" w:name="SOA_zyht_fbrdh1"/>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9" w:name="SOA_zyht_cbrdh"/>
      <w:r>
        <w:rPr>
          <w:rFonts w:ascii="宋体" w:hAnsi="宋体"/>
          <w:snapToGrid w:val="0"/>
          <w:color w:val="auto"/>
          <w:kern w:val="0"/>
          <w:szCs w:val="21"/>
          <w:highlight w:val="none"/>
          <w:u w:val="single"/>
        </w:rPr>
        <w:t xml:space="preserve">      </w:t>
      </w:r>
      <w:bookmarkEnd w:id="1009"/>
      <w:r>
        <w:rPr>
          <w:rFonts w:ascii="宋体" w:hAnsi="宋体"/>
          <w:snapToGrid w:val="0"/>
          <w:color w:val="auto"/>
          <w:kern w:val="0"/>
          <w:szCs w:val="21"/>
          <w:highlight w:val="none"/>
          <w:u w:val="single"/>
        </w:rPr>
        <w:t xml:space="preserve"> </w:t>
      </w:r>
    </w:p>
    <w:p w14:paraId="1AA1BB87">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0" w:name="SOA_zyht_fbrcz"/>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1" w:name="SOA_zyht_cbrcz"/>
      <w:r>
        <w:rPr>
          <w:rFonts w:ascii="宋体" w:hAnsi="宋体"/>
          <w:snapToGrid w:val="0"/>
          <w:color w:val="auto"/>
          <w:kern w:val="0"/>
          <w:szCs w:val="21"/>
          <w:highlight w:val="none"/>
          <w:u w:val="single"/>
        </w:rPr>
        <w:t xml:space="preserve">      </w:t>
      </w:r>
      <w:bookmarkEnd w:id="101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4B945B4">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2" w:name="SOA_zyht_fbrkhyh"/>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3" w:name="SOA_zyht_cbrkhyh"/>
      <w:r>
        <w:rPr>
          <w:rFonts w:ascii="宋体" w:hAnsi="宋体"/>
          <w:snapToGrid w:val="0"/>
          <w:color w:val="auto"/>
          <w:kern w:val="0"/>
          <w:szCs w:val="21"/>
          <w:highlight w:val="none"/>
          <w:u w:val="single"/>
        </w:rPr>
        <w:t xml:space="preserve">      </w:t>
      </w:r>
      <w:bookmarkEnd w:id="1013"/>
      <w:r>
        <w:rPr>
          <w:rFonts w:hint="eastAsia" w:ascii="宋体" w:hAnsi="宋体"/>
          <w:snapToGrid w:val="0"/>
          <w:color w:val="auto"/>
          <w:kern w:val="0"/>
          <w:szCs w:val="21"/>
          <w:highlight w:val="none"/>
          <w:u w:val="single"/>
        </w:rPr>
        <w:t xml:space="preserve">  </w:t>
      </w:r>
    </w:p>
    <w:p w14:paraId="0DEE7EB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4" w:name="SOA_zyht_fbrz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5" w:name="SOA_zyht_cbrzh"/>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p>
    <w:p w14:paraId="41C4B16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6" w:name="SOA_zyht_fbryb"/>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7" w:name="SOA_zyht_cbryb"/>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20EA08A">
      <w:pPr>
        <w:spacing w:line="480" w:lineRule="auto"/>
        <w:jc w:val="center"/>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30C79E83">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73A10A30">
      <w:pPr>
        <w:widowControl/>
        <w:spacing w:line="360" w:lineRule="auto"/>
        <w:ind w:left="150"/>
        <w:jc w:val="center"/>
        <w:rPr>
          <w:rFonts w:hint="eastAsia" w:ascii="宋体" w:hAnsi="宋体" w:cs="宋体"/>
          <w:b/>
          <w:color w:val="auto"/>
          <w:kern w:val="0"/>
          <w:sz w:val="32"/>
          <w:szCs w:val="32"/>
          <w:highlight w:val="none"/>
        </w:rPr>
      </w:pPr>
    </w:p>
    <w:p w14:paraId="2682D713">
      <w:pPr>
        <w:widowControl/>
        <w:spacing w:line="360" w:lineRule="auto"/>
        <w:ind w:left="150"/>
        <w:jc w:val="center"/>
        <w:rPr>
          <w:rFonts w:hint="eastAsia"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2BA786C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F414F92">
      <w:pPr>
        <w:pStyle w:val="4"/>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0C2145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612F05A">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napToGrid w:val="0"/>
        <w:spacing w:line="360" w:lineRule="auto"/>
        <w:ind w:firstLine="480" w:firstLineChars="200"/>
        <w:rPr>
          <w:rFonts w:hint="eastAsia" w:ascii="宋体" w:hAnsi="宋体" w:eastAsia="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293E1D2D">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5E15DF">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60F02B4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101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18"/>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14:paraId="3F10BC8E">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52A7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3858EEE1">
      <w:pPr>
        <w:jc w:val="center"/>
        <w:rPr>
          <w:rFonts w:ascii="宋体" w:hAnsi="宋体" w:cs="宋体"/>
          <w:b/>
          <w:color w:val="auto"/>
          <w:kern w:val="0"/>
          <w:sz w:val="32"/>
          <w:szCs w:val="32"/>
          <w:highlight w:val="none"/>
        </w:rPr>
      </w:pPr>
    </w:p>
    <w:p w14:paraId="611C3AC8">
      <w:pPr>
        <w:jc w:val="center"/>
        <w:rPr>
          <w:rFonts w:ascii="宋体" w:hAnsi="宋体" w:cs="宋体"/>
          <w:b/>
          <w:color w:val="auto"/>
          <w:kern w:val="0"/>
          <w:sz w:val="32"/>
          <w:szCs w:val="32"/>
          <w:highlight w:val="none"/>
        </w:rPr>
      </w:pPr>
    </w:p>
    <w:p w14:paraId="3D23DD20">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686CD913">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14:paraId="4CDE85E0">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369E786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0EBD9F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14:paraId="48801EE4">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3A6E6D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CA9AB0F">
            <w:pPr>
              <w:autoSpaceDE w:val="0"/>
              <w:autoSpaceDN w:val="0"/>
              <w:spacing w:line="360" w:lineRule="auto"/>
              <w:jc w:val="center"/>
              <w:rPr>
                <w:rFonts w:ascii="宋体" w:hAnsi="宋体" w:cs="仿宋_GB2312"/>
                <w:color w:val="auto"/>
                <w:sz w:val="24"/>
                <w:highlight w:val="none"/>
              </w:rPr>
            </w:pPr>
          </w:p>
        </w:tc>
      </w:tr>
      <w:tr w14:paraId="13CDA92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30AB02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14:paraId="111E615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7CEEEDF">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18E14BF">
            <w:pPr>
              <w:autoSpaceDE w:val="0"/>
              <w:autoSpaceDN w:val="0"/>
              <w:spacing w:line="360" w:lineRule="auto"/>
              <w:jc w:val="center"/>
              <w:rPr>
                <w:rFonts w:ascii="宋体" w:hAnsi="宋体" w:cs="仿宋_GB2312"/>
                <w:color w:val="auto"/>
                <w:sz w:val="24"/>
                <w:highlight w:val="none"/>
              </w:rPr>
            </w:pPr>
          </w:p>
        </w:tc>
      </w:tr>
      <w:tr w14:paraId="3B0DD840">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50A5DFD">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14:paraId="40A8FBA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D264EC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64345CE">
            <w:pPr>
              <w:autoSpaceDE w:val="0"/>
              <w:autoSpaceDN w:val="0"/>
              <w:spacing w:line="360" w:lineRule="auto"/>
              <w:jc w:val="center"/>
              <w:rPr>
                <w:rFonts w:ascii="宋体" w:hAnsi="宋体" w:cs="仿宋_GB2312"/>
                <w:color w:val="auto"/>
                <w:sz w:val="24"/>
                <w:highlight w:val="none"/>
              </w:rPr>
            </w:pPr>
          </w:p>
        </w:tc>
      </w:tr>
      <w:tr w14:paraId="0D13354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08C4BD8">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14:paraId="7E96CD59">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499443EA">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AEE74C6">
            <w:pPr>
              <w:autoSpaceDE w:val="0"/>
              <w:autoSpaceDN w:val="0"/>
              <w:spacing w:line="360" w:lineRule="auto"/>
              <w:jc w:val="center"/>
              <w:rPr>
                <w:rFonts w:ascii="宋体" w:hAnsi="宋体" w:cs="仿宋_GB2312"/>
                <w:color w:val="auto"/>
                <w:sz w:val="24"/>
                <w:highlight w:val="none"/>
              </w:rPr>
            </w:pPr>
          </w:p>
        </w:tc>
      </w:tr>
      <w:tr w14:paraId="7C8DDD0A">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08ECDA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14:paraId="3A28DB0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135C4D0">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107A89A2">
            <w:pPr>
              <w:autoSpaceDE w:val="0"/>
              <w:autoSpaceDN w:val="0"/>
              <w:spacing w:line="360" w:lineRule="auto"/>
              <w:jc w:val="center"/>
              <w:rPr>
                <w:rFonts w:ascii="宋体" w:hAnsi="宋体" w:cs="仿宋_GB2312"/>
                <w:color w:val="auto"/>
                <w:sz w:val="24"/>
                <w:highlight w:val="none"/>
              </w:rPr>
            </w:pPr>
          </w:p>
        </w:tc>
      </w:tr>
      <w:tr w14:paraId="5551829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23DE46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14:paraId="5BC54ADA">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1322222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4756CDA">
            <w:pPr>
              <w:autoSpaceDE w:val="0"/>
              <w:autoSpaceDN w:val="0"/>
              <w:spacing w:line="360" w:lineRule="auto"/>
              <w:jc w:val="center"/>
              <w:rPr>
                <w:rFonts w:ascii="宋体" w:hAnsi="宋体" w:cs="仿宋_GB2312"/>
                <w:color w:val="auto"/>
                <w:sz w:val="24"/>
                <w:highlight w:val="none"/>
              </w:rPr>
            </w:pPr>
          </w:p>
        </w:tc>
      </w:tr>
      <w:tr w14:paraId="29A9F437">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741EE19">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14:paraId="5A5724E6">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053CCB50">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BDC3401">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14:paraId="5F3497B1">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7F650307">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14:paraId="705A3D1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A8F88E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14:paraId="42D5290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14:paraId="5E5781C5">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6FAF9CB9">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09E2DC7C">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6A690DC">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34E48CD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4D01FC0">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A09CCA0">
            <w:pPr>
              <w:autoSpaceDE w:val="0"/>
              <w:autoSpaceDN w:val="0"/>
              <w:spacing w:line="360" w:lineRule="auto"/>
              <w:jc w:val="center"/>
              <w:rPr>
                <w:rFonts w:ascii="宋体" w:hAnsi="宋体" w:cs="仿宋_GB2312"/>
                <w:color w:val="auto"/>
                <w:sz w:val="24"/>
                <w:highlight w:val="none"/>
              </w:rPr>
            </w:pPr>
          </w:p>
        </w:tc>
      </w:tr>
      <w:tr w14:paraId="1AFB3EA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4C601300">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5B1DBCE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0ACB71D">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6AE76FD">
            <w:pPr>
              <w:autoSpaceDE w:val="0"/>
              <w:autoSpaceDN w:val="0"/>
              <w:spacing w:line="360" w:lineRule="auto"/>
              <w:jc w:val="center"/>
              <w:rPr>
                <w:rFonts w:ascii="宋体" w:hAnsi="宋体" w:cs="仿宋_GB2312"/>
                <w:color w:val="auto"/>
                <w:sz w:val="24"/>
                <w:highlight w:val="none"/>
              </w:rPr>
            </w:pPr>
          </w:p>
        </w:tc>
      </w:tr>
      <w:tr w14:paraId="119C903C">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08CF0A48">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14:paraId="04DCEF2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D544DC3">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14:paraId="62D4DC67">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14:paraId="60833BBD">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14:paraId="1948BBC2">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1A99EF30">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88DB4F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491A7462">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16FB606D">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425C623">
            <w:pPr>
              <w:autoSpaceDE w:val="0"/>
              <w:autoSpaceDN w:val="0"/>
              <w:spacing w:line="360" w:lineRule="auto"/>
              <w:jc w:val="center"/>
              <w:rPr>
                <w:rFonts w:ascii="宋体" w:hAnsi="宋体" w:cs="仿宋_GB2312"/>
                <w:color w:val="auto"/>
                <w:sz w:val="24"/>
                <w:highlight w:val="none"/>
              </w:rPr>
            </w:pPr>
          </w:p>
        </w:tc>
      </w:tr>
      <w:tr w14:paraId="5860F2E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68790E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5C3F7445">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43FB35F3">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AEEC401">
            <w:pPr>
              <w:autoSpaceDE w:val="0"/>
              <w:autoSpaceDN w:val="0"/>
              <w:spacing w:line="360" w:lineRule="auto"/>
              <w:jc w:val="center"/>
              <w:rPr>
                <w:rFonts w:ascii="宋体" w:hAnsi="宋体" w:cs="仿宋_GB2312"/>
                <w:color w:val="auto"/>
                <w:sz w:val="24"/>
                <w:highlight w:val="none"/>
              </w:rPr>
            </w:pPr>
          </w:p>
        </w:tc>
      </w:tr>
    </w:tbl>
    <w:p w14:paraId="21087CA7">
      <w:pPr>
        <w:pStyle w:val="969"/>
        <w:rPr>
          <w:rFonts w:hAnsi="宋体" w:cs="仿宋_GB2312"/>
          <w:b/>
          <w:color w:val="auto"/>
          <w:highlight w:val="none"/>
        </w:rPr>
      </w:pPr>
    </w:p>
    <w:p w14:paraId="3435A97C">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14:paraId="2B203B24">
      <w:pPr>
        <w:autoSpaceDE w:val="0"/>
        <w:autoSpaceDN w:val="0"/>
        <w:spacing w:line="360" w:lineRule="auto"/>
        <w:rPr>
          <w:rFonts w:ascii="宋体" w:hAnsi="宋体" w:cs="仿宋_GB2312"/>
          <w:b/>
          <w:color w:val="auto"/>
          <w:sz w:val="24"/>
          <w:highlight w:val="none"/>
        </w:rPr>
      </w:pPr>
    </w:p>
    <w:p w14:paraId="575D97CE">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8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172"/>
      </w:tblGrid>
      <w:tr w14:paraId="66B7E0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14:paraId="220A0D70">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14:paraId="1AEE6CDE">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14:paraId="66A08C1D">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14:paraId="3D762560">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14:paraId="5EE62B40">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14:paraId="26BE8046">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14:paraId="1583BFC0">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172" w:type="dxa"/>
            <w:vAlign w:val="center"/>
          </w:tcPr>
          <w:p w14:paraId="1895874C">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6065AE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7D137D4E">
            <w:pPr>
              <w:spacing w:line="360" w:lineRule="auto"/>
              <w:jc w:val="center"/>
              <w:rPr>
                <w:rFonts w:ascii="宋体" w:hAnsi="宋体"/>
                <w:color w:val="auto"/>
                <w:sz w:val="24"/>
                <w:highlight w:val="none"/>
              </w:rPr>
            </w:pPr>
          </w:p>
        </w:tc>
        <w:tc>
          <w:tcPr>
            <w:tcW w:w="1066" w:type="dxa"/>
            <w:vAlign w:val="center"/>
          </w:tcPr>
          <w:p w14:paraId="2CA0FC7E">
            <w:pPr>
              <w:spacing w:line="360" w:lineRule="auto"/>
              <w:jc w:val="center"/>
              <w:rPr>
                <w:rFonts w:ascii="宋体" w:hAnsi="宋体"/>
                <w:color w:val="auto"/>
                <w:sz w:val="24"/>
                <w:highlight w:val="none"/>
              </w:rPr>
            </w:pPr>
          </w:p>
        </w:tc>
        <w:tc>
          <w:tcPr>
            <w:tcW w:w="834" w:type="dxa"/>
            <w:vAlign w:val="center"/>
          </w:tcPr>
          <w:p w14:paraId="18C20D1F">
            <w:pPr>
              <w:spacing w:line="360" w:lineRule="auto"/>
              <w:jc w:val="center"/>
              <w:rPr>
                <w:rFonts w:ascii="宋体" w:hAnsi="宋体"/>
                <w:color w:val="auto"/>
                <w:sz w:val="24"/>
                <w:highlight w:val="none"/>
              </w:rPr>
            </w:pPr>
          </w:p>
        </w:tc>
        <w:tc>
          <w:tcPr>
            <w:tcW w:w="1169" w:type="dxa"/>
            <w:vAlign w:val="center"/>
          </w:tcPr>
          <w:p w14:paraId="266FAC8F">
            <w:pPr>
              <w:spacing w:line="360" w:lineRule="auto"/>
              <w:jc w:val="center"/>
              <w:rPr>
                <w:rFonts w:ascii="宋体" w:hAnsi="宋体"/>
                <w:color w:val="auto"/>
                <w:sz w:val="24"/>
                <w:highlight w:val="none"/>
              </w:rPr>
            </w:pPr>
          </w:p>
        </w:tc>
        <w:tc>
          <w:tcPr>
            <w:tcW w:w="1296" w:type="dxa"/>
            <w:vAlign w:val="center"/>
          </w:tcPr>
          <w:p w14:paraId="650821B5">
            <w:pPr>
              <w:spacing w:line="360" w:lineRule="auto"/>
              <w:jc w:val="center"/>
              <w:rPr>
                <w:rFonts w:ascii="宋体" w:hAnsi="宋体"/>
                <w:color w:val="auto"/>
                <w:sz w:val="24"/>
                <w:highlight w:val="none"/>
              </w:rPr>
            </w:pPr>
          </w:p>
        </w:tc>
        <w:tc>
          <w:tcPr>
            <w:tcW w:w="2399" w:type="dxa"/>
            <w:vAlign w:val="center"/>
          </w:tcPr>
          <w:p w14:paraId="49BF5974">
            <w:pPr>
              <w:spacing w:line="360" w:lineRule="auto"/>
              <w:jc w:val="center"/>
              <w:rPr>
                <w:rFonts w:ascii="宋体" w:hAnsi="宋体"/>
                <w:color w:val="auto"/>
                <w:sz w:val="24"/>
                <w:highlight w:val="none"/>
              </w:rPr>
            </w:pPr>
          </w:p>
        </w:tc>
        <w:tc>
          <w:tcPr>
            <w:tcW w:w="1314" w:type="dxa"/>
            <w:vAlign w:val="center"/>
          </w:tcPr>
          <w:p w14:paraId="2AB2BB54">
            <w:pPr>
              <w:spacing w:line="360" w:lineRule="auto"/>
              <w:jc w:val="center"/>
              <w:rPr>
                <w:rFonts w:ascii="宋体" w:hAnsi="宋体"/>
                <w:color w:val="auto"/>
                <w:sz w:val="24"/>
                <w:highlight w:val="none"/>
              </w:rPr>
            </w:pPr>
          </w:p>
        </w:tc>
        <w:tc>
          <w:tcPr>
            <w:tcW w:w="1172" w:type="dxa"/>
            <w:vAlign w:val="center"/>
          </w:tcPr>
          <w:p w14:paraId="036D5D9A">
            <w:pPr>
              <w:spacing w:line="360" w:lineRule="auto"/>
              <w:jc w:val="center"/>
              <w:rPr>
                <w:rFonts w:ascii="宋体" w:hAnsi="宋体"/>
                <w:color w:val="auto"/>
                <w:sz w:val="24"/>
                <w:highlight w:val="none"/>
              </w:rPr>
            </w:pPr>
          </w:p>
        </w:tc>
      </w:tr>
      <w:tr w14:paraId="170A61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57870A40">
            <w:pPr>
              <w:spacing w:line="360" w:lineRule="auto"/>
              <w:jc w:val="center"/>
              <w:rPr>
                <w:rFonts w:ascii="宋体" w:hAnsi="宋体"/>
                <w:color w:val="auto"/>
                <w:sz w:val="24"/>
                <w:highlight w:val="none"/>
              </w:rPr>
            </w:pPr>
          </w:p>
        </w:tc>
        <w:tc>
          <w:tcPr>
            <w:tcW w:w="1066" w:type="dxa"/>
            <w:vAlign w:val="center"/>
          </w:tcPr>
          <w:p w14:paraId="572F648C">
            <w:pPr>
              <w:spacing w:line="360" w:lineRule="auto"/>
              <w:jc w:val="center"/>
              <w:rPr>
                <w:rFonts w:ascii="宋体" w:hAnsi="宋体"/>
                <w:color w:val="auto"/>
                <w:sz w:val="24"/>
                <w:highlight w:val="none"/>
              </w:rPr>
            </w:pPr>
          </w:p>
        </w:tc>
        <w:tc>
          <w:tcPr>
            <w:tcW w:w="834" w:type="dxa"/>
            <w:vAlign w:val="center"/>
          </w:tcPr>
          <w:p w14:paraId="3F72016C">
            <w:pPr>
              <w:spacing w:line="360" w:lineRule="auto"/>
              <w:jc w:val="center"/>
              <w:rPr>
                <w:rFonts w:ascii="宋体" w:hAnsi="宋体"/>
                <w:color w:val="auto"/>
                <w:sz w:val="24"/>
                <w:highlight w:val="none"/>
              </w:rPr>
            </w:pPr>
          </w:p>
        </w:tc>
        <w:tc>
          <w:tcPr>
            <w:tcW w:w="1169" w:type="dxa"/>
            <w:vAlign w:val="center"/>
          </w:tcPr>
          <w:p w14:paraId="0B2F6BE6">
            <w:pPr>
              <w:spacing w:line="360" w:lineRule="auto"/>
              <w:jc w:val="center"/>
              <w:rPr>
                <w:rFonts w:ascii="宋体" w:hAnsi="宋体"/>
                <w:color w:val="auto"/>
                <w:sz w:val="24"/>
                <w:highlight w:val="none"/>
              </w:rPr>
            </w:pPr>
          </w:p>
        </w:tc>
        <w:tc>
          <w:tcPr>
            <w:tcW w:w="1296" w:type="dxa"/>
            <w:vAlign w:val="center"/>
          </w:tcPr>
          <w:p w14:paraId="2E758EB9">
            <w:pPr>
              <w:spacing w:line="360" w:lineRule="auto"/>
              <w:jc w:val="center"/>
              <w:rPr>
                <w:rFonts w:ascii="宋体" w:hAnsi="宋体"/>
                <w:color w:val="auto"/>
                <w:sz w:val="24"/>
                <w:highlight w:val="none"/>
              </w:rPr>
            </w:pPr>
          </w:p>
        </w:tc>
        <w:tc>
          <w:tcPr>
            <w:tcW w:w="2399" w:type="dxa"/>
            <w:vAlign w:val="center"/>
          </w:tcPr>
          <w:p w14:paraId="5CDCFF5B">
            <w:pPr>
              <w:spacing w:line="360" w:lineRule="auto"/>
              <w:jc w:val="center"/>
              <w:rPr>
                <w:rFonts w:ascii="宋体" w:hAnsi="宋体"/>
                <w:color w:val="auto"/>
                <w:sz w:val="24"/>
                <w:highlight w:val="none"/>
              </w:rPr>
            </w:pPr>
          </w:p>
        </w:tc>
        <w:tc>
          <w:tcPr>
            <w:tcW w:w="1314" w:type="dxa"/>
            <w:vAlign w:val="center"/>
          </w:tcPr>
          <w:p w14:paraId="4495572C">
            <w:pPr>
              <w:spacing w:line="360" w:lineRule="auto"/>
              <w:jc w:val="center"/>
              <w:rPr>
                <w:rFonts w:ascii="宋体" w:hAnsi="宋体"/>
                <w:color w:val="auto"/>
                <w:sz w:val="24"/>
                <w:highlight w:val="none"/>
              </w:rPr>
            </w:pPr>
          </w:p>
        </w:tc>
        <w:tc>
          <w:tcPr>
            <w:tcW w:w="1172" w:type="dxa"/>
            <w:vAlign w:val="center"/>
          </w:tcPr>
          <w:p w14:paraId="4535A91E">
            <w:pPr>
              <w:spacing w:line="360" w:lineRule="auto"/>
              <w:jc w:val="center"/>
              <w:rPr>
                <w:rFonts w:ascii="宋体" w:hAnsi="宋体"/>
                <w:color w:val="auto"/>
                <w:sz w:val="24"/>
                <w:highlight w:val="none"/>
              </w:rPr>
            </w:pPr>
          </w:p>
        </w:tc>
      </w:tr>
      <w:tr w14:paraId="511A4A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399CF58D">
            <w:pPr>
              <w:spacing w:line="360" w:lineRule="auto"/>
              <w:jc w:val="center"/>
              <w:rPr>
                <w:rFonts w:ascii="宋体" w:hAnsi="宋体"/>
                <w:color w:val="auto"/>
                <w:sz w:val="24"/>
                <w:highlight w:val="none"/>
              </w:rPr>
            </w:pPr>
          </w:p>
        </w:tc>
        <w:tc>
          <w:tcPr>
            <w:tcW w:w="1066" w:type="dxa"/>
            <w:vAlign w:val="center"/>
          </w:tcPr>
          <w:p w14:paraId="629F7F1D">
            <w:pPr>
              <w:spacing w:line="360" w:lineRule="auto"/>
              <w:jc w:val="center"/>
              <w:rPr>
                <w:rFonts w:ascii="宋体" w:hAnsi="宋体"/>
                <w:color w:val="auto"/>
                <w:sz w:val="24"/>
                <w:highlight w:val="none"/>
              </w:rPr>
            </w:pPr>
          </w:p>
        </w:tc>
        <w:tc>
          <w:tcPr>
            <w:tcW w:w="834" w:type="dxa"/>
            <w:vAlign w:val="center"/>
          </w:tcPr>
          <w:p w14:paraId="0F33C59F">
            <w:pPr>
              <w:spacing w:line="360" w:lineRule="auto"/>
              <w:jc w:val="center"/>
              <w:rPr>
                <w:rFonts w:ascii="宋体" w:hAnsi="宋体"/>
                <w:color w:val="auto"/>
                <w:sz w:val="24"/>
                <w:highlight w:val="none"/>
              </w:rPr>
            </w:pPr>
          </w:p>
        </w:tc>
        <w:tc>
          <w:tcPr>
            <w:tcW w:w="1169" w:type="dxa"/>
            <w:vAlign w:val="center"/>
          </w:tcPr>
          <w:p w14:paraId="363B29D5">
            <w:pPr>
              <w:spacing w:line="360" w:lineRule="auto"/>
              <w:jc w:val="center"/>
              <w:rPr>
                <w:rFonts w:ascii="宋体" w:hAnsi="宋体"/>
                <w:color w:val="auto"/>
                <w:sz w:val="24"/>
                <w:highlight w:val="none"/>
              </w:rPr>
            </w:pPr>
          </w:p>
        </w:tc>
        <w:tc>
          <w:tcPr>
            <w:tcW w:w="1296" w:type="dxa"/>
            <w:vAlign w:val="center"/>
          </w:tcPr>
          <w:p w14:paraId="05F9E316">
            <w:pPr>
              <w:spacing w:line="360" w:lineRule="auto"/>
              <w:jc w:val="center"/>
              <w:rPr>
                <w:rFonts w:ascii="宋体" w:hAnsi="宋体"/>
                <w:color w:val="auto"/>
                <w:sz w:val="24"/>
                <w:highlight w:val="none"/>
              </w:rPr>
            </w:pPr>
          </w:p>
        </w:tc>
        <w:tc>
          <w:tcPr>
            <w:tcW w:w="2399" w:type="dxa"/>
            <w:vAlign w:val="center"/>
          </w:tcPr>
          <w:p w14:paraId="1AFA213E">
            <w:pPr>
              <w:spacing w:line="360" w:lineRule="auto"/>
              <w:jc w:val="center"/>
              <w:rPr>
                <w:rFonts w:ascii="宋体" w:hAnsi="宋体"/>
                <w:color w:val="auto"/>
                <w:sz w:val="24"/>
                <w:highlight w:val="none"/>
              </w:rPr>
            </w:pPr>
          </w:p>
        </w:tc>
        <w:tc>
          <w:tcPr>
            <w:tcW w:w="1314" w:type="dxa"/>
            <w:vAlign w:val="center"/>
          </w:tcPr>
          <w:p w14:paraId="150E940B">
            <w:pPr>
              <w:spacing w:line="360" w:lineRule="auto"/>
              <w:jc w:val="center"/>
              <w:rPr>
                <w:rFonts w:ascii="宋体" w:hAnsi="宋体"/>
                <w:color w:val="auto"/>
                <w:sz w:val="24"/>
                <w:highlight w:val="none"/>
              </w:rPr>
            </w:pPr>
          </w:p>
        </w:tc>
        <w:tc>
          <w:tcPr>
            <w:tcW w:w="1172" w:type="dxa"/>
            <w:vAlign w:val="center"/>
          </w:tcPr>
          <w:p w14:paraId="4E490AFC">
            <w:pPr>
              <w:spacing w:line="360" w:lineRule="auto"/>
              <w:jc w:val="center"/>
              <w:rPr>
                <w:rFonts w:ascii="宋体" w:hAnsi="宋体"/>
                <w:color w:val="auto"/>
                <w:sz w:val="24"/>
                <w:highlight w:val="none"/>
              </w:rPr>
            </w:pPr>
          </w:p>
        </w:tc>
      </w:tr>
      <w:tr w14:paraId="64A47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14:paraId="0FEC499C">
            <w:pPr>
              <w:spacing w:line="360" w:lineRule="auto"/>
              <w:jc w:val="center"/>
              <w:rPr>
                <w:rFonts w:ascii="宋体" w:hAnsi="宋体"/>
                <w:color w:val="auto"/>
                <w:sz w:val="24"/>
                <w:highlight w:val="none"/>
              </w:rPr>
            </w:pPr>
          </w:p>
        </w:tc>
        <w:tc>
          <w:tcPr>
            <w:tcW w:w="1066" w:type="dxa"/>
            <w:vAlign w:val="center"/>
          </w:tcPr>
          <w:p w14:paraId="4AF5D2B0">
            <w:pPr>
              <w:spacing w:line="360" w:lineRule="auto"/>
              <w:jc w:val="center"/>
              <w:rPr>
                <w:rFonts w:ascii="宋体" w:hAnsi="宋体"/>
                <w:color w:val="auto"/>
                <w:sz w:val="24"/>
                <w:highlight w:val="none"/>
              </w:rPr>
            </w:pPr>
          </w:p>
        </w:tc>
        <w:tc>
          <w:tcPr>
            <w:tcW w:w="834" w:type="dxa"/>
            <w:vAlign w:val="center"/>
          </w:tcPr>
          <w:p w14:paraId="0107FCE8">
            <w:pPr>
              <w:spacing w:line="360" w:lineRule="auto"/>
              <w:jc w:val="center"/>
              <w:rPr>
                <w:rFonts w:ascii="宋体" w:hAnsi="宋体"/>
                <w:color w:val="auto"/>
                <w:sz w:val="24"/>
                <w:highlight w:val="none"/>
              </w:rPr>
            </w:pPr>
          </w:p>
        </w:tc>
        <w:tc>
          <w:tcPr>
            <w:tcW w:w="1169" w:type="dxa"/>
            <w:vAlign w:val="center"/>
          </w:tcPr>
          <w:p w14:paraId="7FB17E6D">
            <w:pPr>
              <w:spacing w:line="360" w:lineRule="auto"/>
              <w:jc w:val="center"/>
              <w:rPr>
                <w:rFonts w:ascii="宋体" w:hAnsi="宋体"/>
                <w:color w:val="auto"/>
                <w:sz w:val="24"/>
                <w:highlight w:val="none"/>
              </w:rPr>
            </w:pPr>
          </w:p>
        </w:tc>
        <w:tc>
          <w:tcPr>
            <w:tcW w:w="1296" w:type="dxa"/>
            <w:vAlign w:val="center"/>
          </w:tcPr>
          <w:p w14:paraId="56E5C608">
            <w:pPr>
              <w:spacing w:line="360" w:lineRule="auto"/>
              <w:jc w:val="center"/>
              <w:rPr>
                <w:rFonts w:ascii="宋体" w:hAnsi="宋体"/>
                <w:color w:val="auto"/>
                <w:sz w:val="24"/>
                <w:highlight w:val="none"/>
              </w:rPr>
            </w:pPr>
          </w:p>
        </w:tc>
        <w:tc>
          <w:tcPr>
            <w:tcW w:w="2399" w:type="dxa"/>
            <w:vAlign w:val="center"/>
          </w:tcPr>
          <w:p w14:paraId="333C7167">
            <w:pPr>
              <w:spacing w:line="360" w:lineRule="auto"/>
              <w:jc w:val="center"/>
              <w:rPr>
                <w:rFonts w:ascii="宋体" w:hAnsi="宋体"/>
                <w:color w:val="auto"/>
                <w:sz w:val="24"/>
                <w:highlight w:val="none"/>
              </w:rPr>
            </w:pPr>
          </w:p>
        </w:tc>
        <w:tc>
          <w:tcPr>
            <w:tcW w:w="1314" w:type="dxa"/>
            <w:vAlign w:val="center"/>
          </w:tcPr>
          <w:p w14:paraId="2B121E40">
            <w:pPr>
              <w:spacing w:line="360" w:lineRule="auto"/>
              <w:jc w:val="center"/>
              <w:rPr>
                <w:rFonts w:ascii="宋体" w:hAnsi="宋体"/>
                <w:color w:val="auto"/>
                <w:sz w:val="24"/>
                <w:highlight w:val="none"/>
              </w:rPr>
            </w:pPr>
          </w:p>
        </w:tc>
        <w:tc>
          <w:tcPr>
            <w:tcW w:w="1172" w:type="dxa"/>
            <w:vAlign w:val="center"/>
          </w:tcPr>
          <w:p w14:paraId="6309E05E">
            <w:pPr>
              <w:spacing w:line="360" w:lineRule="auto"/>
              <w:jc w:val="center"/>
              <w:rPr>
                <w:rFonts w:ascii="宋体" w:hAnsi="宋体"/>
                <w:color w:val="auto"/>
                <w:sz w:val="24"/>
                <w:highlight w:val="none"/>
              </w:rPr>
            </w:pPr>
          </w:p>
        </w:tc>
      </w:tr>
    </w:tbl>
    <w:p w14:paraId="067888B0">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14:paraId="1349D92D">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14:paraId="7A60B179">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4EA723EB">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0ECBEF48">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C505630">
      <w:pPr>
        <w:pStyle w:val="80"/>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14:paraId="4FE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14:paraId="57FCA0B0">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14:paraId="78024771">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14:paraId="2D7A724D">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14:paraId="77ACF623">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14:paraId="7092E240">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14:paraId="515632CE">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14:paraId="3C6A3B59">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F7E850B">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2185" w:type="dxa"/>
            <w:vAlign w:val="center"/>
          </w:tcPr>
          <w:p w14:paraId="052ECF62">
            <w:pPr>
              <w:snapToGrid w:val="0"/>
              <w:spacing w:line="360" w:lineRule="auto"/>
              <w:jc w:val="center"/>
              <w:rPr>
                <w:rFonts w:ascii="宋体" w:hAnsi="宋体" w:cs="宋体"/>
                <w:color w:val="auto"/>
                <w:sz w:val="24"/>
                <w:highlight w:val="none"/>
              </w:rPr>
            </w:pPr>
          </w:p>
        </w:tc>
        <w:tc>
          <w:tcPr>
            <w:tcW w:w="2612" w:type="dxa"/>
            <w:vAlign w:val="center"/>
          </w:tcPr>
          <w:p w14:paraId="28D0496E">
            <w:pPr>
              <w:spacing w:line="360" w:lineRule="auto"/>
              <w:jc w:val="center"/>
              <w:rPr>
                <w:rFonts w:ascii="宋体" w:hAnsi="宋体" w:cs="宋体"/>
                <w:color w:val="auto"/>
                <w:sz w:val="24"/>
                <w:highlight w:val="none"/>
              </w:rPr>
            </w:pPr>
          </w:p>
        </w:tc>
        <w:tc>
          <w:tcPr>
            <w:tcW w:w="2413" w:type="dxa"/>
            <w:vAlign w:val="center"/>
          </w:tcPr>
          <w:p w14:paraId="438E67FF">
            <w:pPr>
              <w:spacing w:line="360" w:lineRule="auto"/>
              <w:jc w:val="center"/>
              <w:rPr>
                <w:rFonts w:ascii="宋体" w:hAnsi="宋体" w:cs="宋体"/>
                <w:color w:val="auto"/>
                <w:sz w:val="24"/>
                <w:highlight w:val="none"/>
              </w:rPr>
            </w:pPr>
          </w:p>
        </w:tc>
        <w:tc>
          <w:tcPr>
            <w:tcW w:w="2012" w:type="dxa"/>
            <w:vAlign w:val="center"/>
          </w:tcPr>
          <w:p w14:paraId="624E6030">
            <w:pPr>
              <w:spacing w:line="360" w:lineRule="auto"/>
              <w:jc w:val="center"/>
              <w:rPr>
                <w:rFonts w:ascii="宋体" w:hAnsi="宋体" w:cs="宋体"/>
                <w:color w:val="auto"/>
                <w:sz w:val="24"/>
                <w:highlight w:val="none"/>
              </w:rPr>
            </w:pPr>
          </w:p>
        </w:tc>
        <w:tc>
          <w:tcPr>
            <w:tcW w:w="1875" w:type="dxa"/>
            <w:vAlign w:val="center"/>
          </w:tcPr>
          <w:p w14:paraId="1E74E386">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14:paraId="232A1E8F">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14:paraId="5E768EF5">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73DF63C">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4C0BF4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1DF1134E">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24051BC9">
      <w:pPr>
        <w:pStyle w:val="61"/>
        <w:spacing w:line="360" w:lineRule="auto"/>
        <w:ind w:firstLine="480"/>
        <w:rPr>
          <w:rFonts w:cs="宋体"/>
          <w:color w:val="auto"/>
          <w:sz w:val="24"/>
          <w:highlight w:val="none"/>
        </w:rPr>
      </w:pPr>
    </w:p>
    <w:p w14:paraId="69553D42">
      <w:pPr>
        <w:pStyle w:val="61"/>
        <w:spacing w:line="360" w:lineRule="auto"/>
        <w:ind w:firstLine="480"/>
        <w:rPr>
          <w:rFonts w:cs="宋体"/>
          <w:color w:val="auto"/>
          <w:sz w:val="24"/>
          <w:highlight w:val="none"/>
        </w:rPr>
      </w:pPr>
    </w:p>
    <w:p w14:paraId="5EFB4928">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309F54BA">
      <w:pPr>
        <w:pStyle w:val="61"/>
        <w:ind w:firstLine="480"/>
        <w:rPr>
          <w:rFonts w:cs="宋体"/>
          <w:color w:val="auto"/>
          <w:sz w:val="24"/>
          <w:highlight w:val="none"/>
        </w:rPr>
      </w:pPr>
    </w:p>
    <w:p w14:paraId="59264207">
      <w:pPr>
        <w:pStyle w:val="61"/>
        <w:ind w:left="0" w:leftChars="0" w:firstLine="0" w:firstLineChars="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NumType w:fmt="decimal"/>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19" w:name="_Hlk101259491"/>
      <w:r>
        <w:rPr>
          <w:rFonts w:hint="eastAsia" w:ascii="宋体" w:hAnsi="宋体" w:eastAsia="宋体" w:cs="宋体"/>
          <w:color w:val="auto"/>
          <w:sz w:val="32"/>
          <w:szCs w:val="32"/>
          <w:highlight w:val="none"/>
        </w:rPr>
        <w:t>（如果有）</w:t>
      </w:r>
      <w:bookmarkEnd w:id="1019"/>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0" w:name="_Toc465665161"/>
      <w:r>
        <w:rPr>
          <w:rFonts w:hint="eastAsia" w:ascii="宋体" w:hAnsi="宋体" w:cs="宋体"/>
          <w:color w:val="auto"/>
          <w:highlight w:val="none"/>
        </w:rPr>
        <w:t>附件</w:t>
      </w:r>
      <w:bookmarkEnd w:id="1020"/>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1021" w:name="OLE_LINK13"/>
      <w:bookmarkStart w:id="1022" w:name="OLE_LINK14"/>
      <w:r>
        <w:rPr>
          <w:rFonts w:hint="eastAsia" w:ascii="宋体" w:hAnsi="宋体" w:cs="宋体"/>
          <w:b/>
          <w:color w:val="auto"/>
          <w:spacing w:val="6"/>
          <w:sz w:val="32"/>
          <w:szCs w:val="32"/>
          <w:highlight w:val="none"/>
        </w:rPr>
        <w:t>残疾人福利性单位声明函</w:t>
      </w:r>
    </w:p>
    <w:bookmarkEnd w:id="1021"/>
    <w:bookmarkEnd w:id="1022"/>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020330B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杭州市城西中学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杭州洲源招标代理有限公司</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10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3"/>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4"/>
    </w:p>
    <w:p w14:paraId="4032CF7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3767B35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杭州市城西中学</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杭州市城西中学学生寝室维修改造项目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6DD0F9">
      <w:pPr>
        <w:spacing w:line="360" w:lineRule="auto"/>
        <w:ind w:right="420" w:firstLine="480" w:firstLineChars="200"/>
        <w:rPr>
          <w:rFonts w:hint="eastAsia" w:ascii="宋体" w:hAnsi="宋体" w:cs="宋体"/>
          <w:color w:val="auto"/>
          <w:sz w:val="24"/>
          <w:highlight w:val="none"/>
        </w:rPr>
      </w:pP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D9938C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5F0D659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color w:val="auto"/>
          <w:spacing w:val="6"/>
          <w:sz w:val="32"/>
          <w:szCs w:val="32"/>
          <w:highlight w:val="none"/>
        </w:rPr>
      </w:pPr>
    </w:p>
    <w:p w14:paraId="1510688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70565833">
      <w:pPr>
        <w:pStyle w:val="25"/>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0A63B">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0A63B">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D82F">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F7D82F">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0"/>
      <w:framePr w:wrap="around" w:vAnchor="text" w:hAnchor="margin" w:xAlign="right" w:y="1"/>
      <w:rPr>
        <w:rStyle w:val="72"/>
      </w:rPr>
    </w:pPr>
    <w:r>
      <w:fldChar w:fldCharType="begin"/>
    </w:r>
    <w:r>
      <w:rPr>
        <w:rStyle w:val="72"/>
      </w:rPr>
      <w:instrText xml:space="preserve">PAGE  </w:instrText>
    </w:r>
    <w:r>
      <w:fldChar w:fldCharType="end"/>
    </w:r>
  </w:p>
  <w:p w14:paraId="5FE92C6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7D51B">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7D51B">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0"/>
      <w:framePr w:wrap="around" w:vAnchor="text" w:hAnchor="margin" w:xAlign="right" w:y="1"/>
      <w:rPr>
        <w:rStyle w:val="72"/>
      </w:rPr>
    </w:pPr>
    <w:r>
      <w:fldChar w:fldCharType="begin"/>
    </w:r>
    <w:r>
      <w:rPr>
        <w:rStyle w:val="72"/>
      </w:rPr>
      <w:instrText xml:space="preserve">PAGE  </w:instrText>
    </w:r>
    <w:r>
      <w:fldChar w:fldCharType="end"/>
    </w:r>
  </w:p>
  <w:p w14:paraId="718551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70013">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D70013">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FBADB">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4FBADB">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A16B2">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8A16B2">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4300C">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A4300C">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2BFC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72BFC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A1FCF">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DA1FCF">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1FA96">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F1FA96">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1"/>
      <w:numFmt w:val="decimal"/>
      <w:lvlText w:val="(%1)"/>
      <w:lvlJc w:val="left"/>
      <w:pPr>
        <w:ind w:left="425" w:hanging="425"/>
      </w:pPr>
      <w:rPr>
        <w:rFonts w:hint="default"/>
      </w:rPr>
    </w:lvl>
  </w:abstractNum>
  <w:abstractNum w:abstractNumId="6">
    <w:nsid w:val="12FE93AF"/>
    <w:multiLevelType w:val="singleLevel"/>
    <w:tmpl w:val="12FE93AF"/>
    <w:lvl w:ilvl="0" w:tentative="0">
      <w:start w:val="6"/>
      <w:numFmt w:val="chineseCounting"/>
      <w:suff w:val="nothing"/>
      <w:lvlText w:val="%1、"/>
      <w:lvlJc w:val="left"/>
      <w:rPr>
        <w:rFonts w:hint="eastAsia"/>
      </w:rPr>
    </w:lvl>
  </w:abstractNum>
  <w:abstractNum w:abstractNumId="7">
    <w:nsid w:val="40D082BB"/>
    <w:multiLevelType w:val="singleLevel"/>
    <w:tmpl w:val="40D082BB"/>
    <w:lvl w:ilvl="0" w:tentative="0">
      <w:start w:val="1"/>
      <w:numFmt w:val="decimal"/>
      <w:suff w:val="nothing"/>
      <w:lvlText w:val="（%1）"/>
      <w:lvlJc w:val="left"/>
    </w:lvl>
  </w:abstractNum>
  <w:abstractNum w:abstractNumId="8">
    <w:nsid w:val="7CBEA60C"/>
    <w:multiLevelType w:val="singleLevel"/>
    <w:tmpl w:val="7CBEA60C"/>
    <w:lvl w:ilvl="0" w:tentative="0">
      <w:start w:val="10"/>
      <w:numFmt w:val="decimal"/>
      <w:suff w:val="nothing"/>
      <w:lvlText w:val="（%1）"/>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124397"/>
    <w:rsid w:val="07245D42"/>
    <w:rsid w:val="07264C62"/>
    <w:rsid w:val="0779354C"/>
    <w:rsid w:val="07A46B95"/>
    <w:rsid w:val="07AD5B2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5F0EF8"/>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0E34D1"/>
    <w:rsid w:val="13467951"/>
    <w:rsid w:val="135F4BE2"/>
    <w:rsid w:val="139B1A0A"/>
    <w:rsid w:val="139D25C7"/>
    <w:rsid w:val="13A22590"/>
    <w:rsid w:val="13BF3CE4"/>
    <w:rsid w:val="141008D8"/>
    <w:rsid w:val="14125FE6"/>
    <w:rsid w:val="146D271E"/>
    <w:rsid w:val="14982588"/>
    <w:rsid w:val="149A5AD9"/>
    <w:rsid w:val="14A7619D"/>
    <w:rsid w:val="150536C3"/>
    <w:rsid w:val="150C1963"/>
    <w:rsid w:val="151447A0"/>
    <w:rsid w:val="152B4878"/>
    <w:rsid w:val="154A6454"/>
    <w:rsid w:val="15762120"/>
    <w:rsid w:val="15E9021F"/>
    <w:rsid w:val="166B4A01"/>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41EA1"/>
    <w:rsid w:val="1BA209CF"/>
    <w:rsid w:val="1BB4777D"/>
    <w:rsid w:val="1BD34E61"/>
    <w:rsid w:val="1BD75AB8"/>
    <w:rsid w:val="1BF65ED9"/>
    <w:rsid w:val="1C0459C2"/>
    <w:rsid w:val="1C1B3B4A"/>
    <w:rsid w:val="1C7725CD"/>
    <w:rsid w:val="1C88086E"/>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F0A0FF3"/>
    <w:rsid w:val="1F492249"/>
    <w:rsid w:val="1F5771FF"/>
    <w:rsid w:val="1F646BF6"/>
    <w:rsid w:val="1F904124"/>
    <w:rsid w:val="1FE868A9"/>
    <w:rsid w:val="20034907"/>
    <w:rsid w:val="2006175C"/>
    <w:rsid w:val="20173E4B"/>
    <w:rsid w:val="204E48BC"/>
    <w:rsid w:val="208921B3"/>
    <w:rsid w:val="20973DEB"/>
    <w:rsid w:val="20B26522"/>
    <w:rsid w:val="20B44310"/>
    <w:rsid w:val="211116EB"/>
    <w:rsid w:val="216133FC"/>
    <w:rsid w:val="21642238"/>
    <w:rsid w:val="21D56769"/>
    <w:rsid w:val="21E52EF3"/>
    <w:rsid w:val="21FB5D7B"/>
    <w:rsid w:val="22015E94"/>
    <w:rsid w:val="220B1C3D"/>
    <w:rsid w:val="221D1D20"/>
    <w:rsid w:val="22334A87"/>
    <w:rsid w:val="22AB1F9C"/>
    <w:rsid w:val="22BE6801"/>
    <w:rsid w:val="233500BF"/>
    <w:rsid w:val="23377FF7"/>
    <w:rsid w:val="236B425F"/>
    <w:rsid w:val="23836192"/>
    <w:rsid w:val="23901F29"/>
    <w:rsid w:val="239C0061"/>
    <w:rsid w:val="23A14683"/>
    <w:rsid w:val="23B908A4"/>
    <w:rsid w:val="23E95BEF"/>
    <w:rsid w:val="23FD0064"/>
    <w:rsid w:val="245375B0"/>
    <w:rsid w:val="24642C0A"/>
    <w:rsid w:val="24B22173"/>
    <w:rsid w:val="24B95AD9"/>
    <w:rsid w:val="24BE24DA"/>
    <w:rsid w:val="24CF5825"/>
    <w:rsid w:val="24D663E6"/>
    <w:rsid w:val="24D77F2B"/>
    <w:rsid w:val="2569116E"/>
    <w:rsid w:val="258B00E2"/>
    <w:rsid w:val="25A917A6"/>
    <w:rsid w:val="25BE27CC"/>
    <w:rsid w:val="25F74A5C"/>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345E77"/>
    <w:rsid w:val="2943145A"/>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04D44"/>
    <w:rsid w:val="39203C7B"/>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B15E5"/>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B64111"/>
    <w:rsid w:val="3EC33DFA"/>
    <w:rsid w:val="3F060E16"/>
    <w:rsid w:val="3F1D1096"/>
    <w:rsid w:val="3F2F0234"/>
    <w:rsid w:val="3F6363FE"/>
    <w:rsid w:val="3F756B8F"/>
    <w:rsid w:val="3F95482B"/>
    <w:rsid w:val="4019356B"/>
    <w:rsid w:val="40592157"/>
    <w:rsid w:val="406E1CAE"/>
    <w:rsid w:val="40A0133A"/>
    <w:rsid w:val="40A8309D"/>
    <w:rsid w:val="40C31A53"/>
    <w:rsid w:val="40FF545D"/>
    <w:rsid w:val="410067C8"/>
    <w:rsid w:val="416176D3"/>
    <w:rsid w:val="418F0D2A"/>
    <w:rsid w:val="41D01505"/>
    <w:rsid w:val="42474939"/>
    <w:rsid w:val="424C3C57"/>
    <w:rsid w:val="42613FF3"/>
    <w:rsid w:val="42660D96"/>
    <w:rsid w:val="426D5BAD"/>
    <w:rsid w:val="428667D2"/>
    <w:rsid w:val="42CD1CE0"/>
    <w:rsid w:val="42E1381E"/>
    <w:rsid w:val="42ED6459"/>
    <w:rsid w:val="42FA125C"/>
    <w:rsid w:val="42FE58DD"/>
    <w:rsid w:val="43174B3D"/>
    <w:rsid w:val="431C0FA3"/>
    <w:rsid w:val="434B790E"/>
    <w:rsid w:val="4360274F"/>
    <w:rsid w:val="43977AB6"/>
    <w:rsid w:val="43A3342B"/>
    <w:rsid w:val="43A713E9"/>
    <w:rsid w:val="43AA5DF4"/>
    <w:rsid w:val="43C77C27"/>
    <w:rsid w:val="43DE09EE"/>
    <w:rsid w:val="43EC45A4"/>
    <w:rsid w:val="44002FAD"/>
    <w:rsid w:val="441C37AA"/>
    <w:rsid w:val="449101DD"/>
    <w:rsid w:val="44B52F4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41387D"/>
    <w:rsid w:val="477B778F"/>
    <w:rsid w:val="478203EC"/>
    <w:rsid w:val="478A3956"/>
    <w:rsid w:val="47B025FA"/>
    <w:rsid w:val="4809698F"/>
    <w:rsid w:val="4811697D"/>
    <w:rsid w:val="487A3E25"/>
    <w:rsid w:val="488B5503"/>
    <w:rsid w:val="48937E21"/>
    <w:rsid w:val="489A0361"/>
    <w:rsid w:val="48A8102D"/>
    <w:rsid w:val="48B94FF3"/>
    <w:rsid w:val="48E37AAB"/>
    <w:rsid w:val="48FD4B4C"/>
    <w:rsid w:val="490A68E0"/>
    <w:rsid w:val="491055FE"/>
    <w:rsid w:val="49120D15"/>
    <w:rsid w:val="495F5B3E"/>
    <w:rsid w:val="496F77D7"/>
    <w:rsid w:val="497654FD"/>
    <w:rsid w:val="49B64211"/>
    <w:rsid w:val="49BB5CAE"/>
    <w:rsid w:val="49D41AAC"/>
    <w:rsid w:val="49F6167F"/>
    <w:rsid w:val="4A064FA0"/>
    <w:rsid w:val="4A16615C"/>
    <w:rsid w:val="4A403E6F"/>
    <w:rsid w:val="4A4424D7"/>
    <w:rsid w:val="4AB82D0F"/>
    <w:rsid w:val="4AEB7664"/>
    <w:rsid w:val="4AFD7C19"/>
    <w:rsid w:val="4B0567D1"/>
    <w:rsid w:val="4B236AAE"/>
    <w:rsid w:val="4B2F799D"/>
    <w:rsid w:val="4B707271"/>
    <w:rsid w:val="4B9739F7"/>
    <w:rsid w:val="4BEE2503"/>
    <w:rsid w:val="4BF727EA"/>
    <w:rsid w:val="4C245A30"/>
    <w:rsid w:val="4CB6685F"/>
    <w:rsid w:val="4CC367FE"/>
    <w:rsid w:val="4CF34379"/>
    <w:rsid w:val="4D077F3C"/>
    <w:rsid w:val="4D123355"/>
    <w:rsid w:val="4D2A3B31"/>
    <w:rsid w:val="4D312C52"/>
    <w:rsid w:val="4D7F0CE1"/>
    <w:rsid w:val="4D905305"/>
    <w:rsid w:val="4D964A72"/>
    <w:rsid w:val="4D9C1254"/>
    <w:rsid w:val="4D9E5B15"/>
    <w:rsid w:val="4DED1297"/>
    <w:rsid w:val="4E793892"/>
    <w:rsid w:val="4E800872"/>
    <w:rsid w:val="4EC569ED"/>
    <w:rsid w:val="4ED50EA1"/>
    <w:rsid w:val="4EE1672B"/>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982E4C"/>
    <w:rsid w:val="54B3506A"/>
    <w:rsid w:val="54CA0D16"/>
    <w:rsid w:val="54CB15E0"/>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223724"/>
    <w:rsid w:val="566B6D1E"/>
    <w:rsid w:val="567B1CCB"/>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9754E9"/>
    <w:rsid w:val="5ECC5D50"/>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421856"/>
    <w:rsid w:val="615227C4"/>
    <w:rsid w:val="61654E3F"/>
    <w:rsid w:val="6182292A"/>
    <w:rsid w:val="619F7F92"/>
    <w:rsid w:val="61D81D7A"/>
    <w:rsid w:val="61F94C26"/>
    <w:rsid w:val="62000E56"/>
    <w:rsid w:val="624A314E"/>
    <w:rsid w:val="624F3E49"/>
    <w:rsid w:val="62632286"/>
    <w:rsid w:val="62885958"/>
    <w:rsid w:val="62F40B65"/>
    <w:rsid w:val="62FC2CFE"/>
    <w:rsid w:val="63024505"/>
    <w:rsid w:val="635600A5"/>
    <w:rsid w:val="635B1DB5"/>
    <w:rsid w:val="63711FED"/>
    <w:rsid w:val="63880DDC"/>
    <w:rsid w:val="638D750D"/>
    <w:rsid w:val="63AC6CC0"/>
    <w:rsid w:val="63C45757"/>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CC2BFF"/>
    <w:rsid w:val="69FD55B8"/>
    <w:rsid w:val="6A0B1C62"/>
    <w:rsid w:val="6A2406C8"/>
    <w:rsid w:val="6A3813ED"/>
    <w:rsid w:val="6A3B7666"/>
    <w:rsid w:val="6A9A1ADF"/>
    <w:rsid w:val="6ADE0BD1"/>
    <w:rsid w:val="6AE81378"/>
    <w:rsid w:val="6AE96859"/>
    <w:rsid w:val="6B147746"/>
    <w:rsid w:val="6B24787C"/>
    <w:rsid w:val="6B573233"/>
    <w:rsid w:val="6B5B6274"/>
    <w:rsid w:val="6B935D53"/>
    <w:rsid w:val="6BFA3EFD"/>
    <w:rsid w:val="6C1316F7"/>
    <w:rsid w:val="6C196F71"/>
    <w:rsid w:val="6C226FCB"/>
    <w:rsid w:val="6C31226F"/>
    <w:rsid w:val="6C315445"/>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6978A3"/>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AF647B"/>
    <w:rsid w:val="76C87133"/>
    <w:rsid w:val="76CD08D5"/>
    <w:rsid w:val="76DB4B92"/>
    <w:rsid w:val="77052AA4"/>
    <w:rsid w:val="77136511"/>
    <w:rsid w:val="77340A39"/>
    <w:rsid w:val="77351FD0"/>
    <w:rsid w:val="77472422"/>
    <w:rsid w:val="77485D9A"/>
    <w:rsid w:val="77533533"/>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227DD3"/>
    <w:rsid w:val="7A3E5150"/>
    <w:rsid w:val="7A4670D6"/>
    <w:rsid w:val="7A534B63"/>
    <w:rsid w:val="7A615382"/>
    <w:rsid w:val="7A67303B"/>
    <w:rsid w:val="7AAB1D04"/>
    <w:rsid w:val="7ABA4368"/>
    <w:rsid w:val="7AD05746"/>
    <w:rsid w:val="7B257FFD"/>
    <w:rsid w:val="7B343476"/>
    <w:rsid w:val="7B5A2978"/>
    <w:rsid w:val="7B5A7E4C"/>
    <w:rsid w:val="7B667AF9"/>
    <w:rsid w:val="7B697245"/>
    <w:rsid w:val="7B7468F8"/>
    <w:rsid w:val="7BEE0103"/>
    <w:rsid w:val="7C0A0FE4"/>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B57A34"/>
    <w:rsid w:val="7DE60973"/>
    <w:rsid w:val="7DEF0916"/>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5925</Words>
  <Characters>6749</Characters>
  <Lines>1</Lines>
  <Paragraphs>1</Paragraphs>
  <TotalTime>19</TotalTime>
  <ScaleCrop>false</ScaleCrop>
  <LinksUpToDate>false</LinksUpToDate>
  <CharactersWithSpaces>7066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呱呱</cp:lastModifiedBy>
  <cp:lastPrinted>2021-12-28T03:06:00Z</cp:lastPrinted>
  <dcterms:modified xsi:type="dcterms:W3CDTF">2025-06-24T04:36:14Z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E735237C07AB40B5A46C9C0D7F7CC961_13</vt:lpwstr>
  </property>
  <property fmtid="{D5CDD505-2E9C-101B-9397-08002B2CF9AE}" pid="5" name="commondata">
    <vt:lpwstr>eyJoZGlkIjoiNGNlMmFkMDQ1NDY0ZmRiM2Q0NjY4NTFjN2IwMTllYjMifQ==</vt:lpwstr>
  </property>
  <property fmtid="{D5CDD505-2E9C-101B-9397-08002B2CF9AE}" pid="6" name="KSOTemplateDocerSaveRecord">
    <vt:lpwstr>eyJoZGlkIjoiMTFjZGQ3ZjZkZGNiZmVlYjc2YzkxZWFiMjMyOTNkMjUiLCJ1c2VySWQiOiI0NDg3MDg0OTkifQ==</vt:lpwstr>
  </property>
</Properties>
</file>