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D5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更正内容如下：</w:t>
      </w:r>
    </w:p>
    <w:p w14:paraId="61E3E24B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779"/>
        <w:gridCol w:w="3342"/>
        <w:gridCol w:w="2635"/>
      </w:tblGrid>
      <w:tr w14:paraId="5B9E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A01D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FB21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更正项</w:t>
            </w:r>
          </w:p>
        </w:tc>
        <w:tc>
          <w:tcPr>
            <w:tcW w:w="167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E960B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更正前内容</w:t>
            </w:r>
          </w:p>
        </w:tc>
        <w:tc>
          <w:tcPr>
            <w:tcW w:w="164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F731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更正后内容</w:t>
            </w:r>
          </w:p>
        </w:tc>
      </w:tr>
      <w:tr w14:paraId="3FFE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</w:trPr>
        <w:tc>
          <w:tcPr>
            <w:tcW w:w="53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F99F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7DF1E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竞争性磋商文件P3采购公告</w:t>
            </w:r>
          </w:p>
        </w:tc>
        <w:tc>
          <w:tcPr>
            <w:tcW w:w="167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57829B">
            <w:pPr>
              <w:pStyle w:val="2"/>
              <w:spacing w:before="38" w:after="156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 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项目概况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         </w:t>
            </w:r>
          </w:p>
          <w:p w14:paraId="1DF1D4D5">
            <w:pPr>
              <w:pStyle w:val="2"/>
              <w:spacing w:before="38" w:after="156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 xml:space="preserve">泰顺县快递进村（客货邮）运营服务项目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采购项目的潜在供应商应在政采云平台http://zfcg.czt.zj.gov.cn/ 获取（下载）采购文件，并于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日 15:00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（北京时间）前提交（上传）响应文件。</w:t>
            </w:r>
          </w:p>
        </w:tc>
        <w:tc>
          <w:tcPr>
            <w:tcW w:w="164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B55823">
            <w:pPr>
              <w:pStyle w:val="2"/>
              <w:spacing w:before="38" w:after="156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项目概况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         </w:t>
            </w:r>
          </w:p>
          <w:p w14:paraId="5CBCCF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2025年度善居工程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采购项目的潜在供应商应在政采云平台http://zfcg.czt.zj.gov.cn/ 获取（下载）采购文件，并于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日 15:00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（北京时间）前提交（上传）响应文件。</w:t>
            </w:r>
          </w:p>
        </w:tc>
      </w:tr>
      <w:tr w14:paraId="64C4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53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98182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916A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第二部分、采购内容及要求——六、改造内容清单P17：73.一体式马桶扶手架</w:t>
            </w:r>
          </w:p>
          <w:p w14:paraId="672E0B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（提供样品）参数中的尺寸</w:t>
            </w:r>
          </w:p>
        </w:tc>
        <w:tc>
          <w:tcPr>
            <w:tcW w:w="167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7128B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尺寸：宽570×纵深540×高650mm，材质：PP+碳钢+TPE，净重：约8.4kg，适配马桶缸体座高：370~440mm；</w:t>
            </w:r>
          </w:p>
          <w:p w14:paraId="231CCA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8168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尺寸： 宽570×纵身540×高650mm(±50mm)，材质：PP+碳钢+TPE，净重≥8kg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，适配马桶缸体座高：370~440mm；</w:t>
            </w:r>
          </w:p>
          <w:p w14:paraId="1CBE1F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5A9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7153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8206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第二部分、采购内容及要求—六、改造内容清单P23：123.折叠轮椅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参数中的尺寸</w:t>
            </w:r>
          </w:p>
        </w:tc>
        <w:tc>
          <w:tcPr>
            <w:tcW w:w="167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FB3F3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尺寸：总长50*总宽90*总高85cm，坐高24cm</w:t>
            </w:r>
          </w:p>
        </w:tc>
        <w:tc>
          <w:tcPr>
            <w:tcW w:w="164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7FEE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尺寸：总长100CM+总宽65CM*总高 85CM（±10cm），坐高≥45CM</w:t>
            </w:r>
          </w:p>
        </w:tc>
      </w:tr>
      <w:tr w14:paraId="78CA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36934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4CB4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竞争性磋商文件P37:“五、评标内容及标准”商务技术评分“项目组成员情况”项 -第3小点</w:t>
            </w:r>
          </w:p>
        </w:tc>
        <w:tc>
          <w:tcPr>
            <w:tcW w:w="167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04F25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老年人评估员</w:t>
            </w:r>
          </w:p>
        </w:tc>
        <w:tc>
          <w:tcPr>
            <w:tcW w:w="164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EF9BC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老年人能力评估师</w:t>
            </w:r>
          </w:p>
        </w:tc>
      </w:tr>
    </w:tbl>
    <w:p w14:paraId="732C3B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75AE"/>
    <w:rsid w:val="0CCB548A"/>
    <w:rsid w:val="0D4D75AE"/>
    <w:rsid w:val="3D6A38DF"/>
    <w:rsid w:val="3E834C59"/>
    <w:rsid w:val="651C725D"/>
    <w:rsid w:val="65AD24DB"/>
    <w:rsid w:val="705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676</Characters>
  <Lines>0</Lines>
  <Paragraphs>0</Paragraphs>
  <TotalTime>0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2025-07-15T07:57:00Z</dcterms:created>
  <dc:creator>wengkangyu</dc:creator>
  <cp:lastModifiedBy>Le.YonG.</cp:lastModifiedBy>
  <dcterms:modified xsi:type="dcterms:W3CDTF">2025-07-16T01:13:43Z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C3C021950A2C41A7A232305A5978A116_11</vt:lpwstr>
  </property>
  <property fmtid="{D5CDD505-2E9C-101B-9397-08002B2CF9AE}" pid="4" name="KSOTemplateDocerSaveRecord">
    <vt:lpwstr>eyJoZGlkIjoiZGZlNjk0ZGYzYzk1OTZiYzA2NTYwZTg1ODY0OGMwOGEiLCJ1c2VySWQiOiIyODM3OTY2MjMifQ==</vt:lpwstr>
  </property>
</Properties>
</file>