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highlight w:val="none"/>
        </w:rPr>
      </w:pPr>
      <w:bookmarkStart w:id="12" w:name="_GoBack"/>
      <w:bookmarkEnd w:id="12"/>
      <w:r>
        <w:rPr>
          <w:rFonts w:hint="eastAsia" w:ascii="宋体" w:hAnsi="宋体" w:eastAsia="宋体" w:cs="宋体"/>
          <w:b/>
          <w:bCs/>
          <w:color w:val="auto"/>
          <w:sz w:val="28"/>
          <w:szCs w:val="28"/>
          <w:highlight w:val="none"/>
          <w:lang w:eastAsia="zh-CN"/>
        </w:rPr>
        <w:t>中纬工程管理咨询有限公司</w:t>
      </w:r>
      <w:r>
        <w:rPr>
          <w:rFonts w:hint="eastAsia" w:ascii="宋体" w:hAnsi="宋体" w:eastAsia="宋体" w:cs="宋体"/>
          <w:b/>
          <w:bCs/>
          <w:color w:val="auto"/>
          <w:sz w:val="28"/>
          <w:szCs w:val="28"/>
          <w:highlight w:val="none"/>
        </w:rPr>
        <w:t>关于</w:t>
      </w:r>
      <w:r>
        <w:rPr>
          <w:rFonts w:hint="eastAsia" w:ascii="宋体" w:hAnsi="宋体" w:eastAsia="宋体" w:cs="宋体"/>
          <w:b/>
          <w:bCs/>
          <w:color w:val="auto"/>
          <w:sz w:val="28"/>
          <w:szCs w:val="28"/>
          <w:highlight w:val="none"/>
          <w:lang w:eastAsia="zh-CN"/>
        </w:rPr>
        <w:t>绍兴大通农副产品批发市场有限公司大通农批市场物业管理服务项目</w:t>
      </w:r>
      <w:r>
        <w:rPr>
          <w:rFonts w:hint="eastAsia" w:ascii="宋体" w:hAnsi="宋体" w:cs="宋体"/>
          <w:b/>
          <w:bCs/>
          <w:color w:val="auto"/>
          <w:sz w:val="28"/>
          <w:szCs w:val="28"/>
          <w:highlight w:val="none"/>
        </w:rPr>
        <w:t>的征求意见</w:t>
      </w:r>
      <w:bookmarkStart w:id="0" w:name="OLE_LINK2"/>
      <w:bookmarkStart w:id="1" w:name="OLE_LINK1"/>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一.   征求意见范围：</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1、是否出现明显的倾向性意见和特定的性能指标；</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2、影响采购“公开、公平、公正”原则的其他情况。</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二.   合格供应商资格要求：</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bookmarkStart w:id="2" w:name="_Hlk89265864"/>
      <w:r>
        <w:rPr>
          <w:rFonts w:hint="eastAsia" w:ascii="宋体" w:hAnsi="宋体" w:cs="宋体"/>
          <w:color w:val="auto"/>
          <w:sz w:val="24"/>
          <w:highlight w:val="none"/>
        </w:rPr>
        <w:t>1、符合《虞国资委〔2021〕42 号》第十八条</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（1）具有独立承担民事责任能力；</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（2）具有良好的商业信誉；</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（3）具有履行合同所必需的设备和专业技术、售后保障等能力；</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（5）参加采购活动前三年内，没有重大违法记录、严重失信行为和行贿记录；</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rPr>
        <w:t>2.不允许联合体投标；</w:t>
      </w:r>
    </w:p>
    <w:p>
      <w:pPr>
        <w:keepNext w:val="0"/>
        <w:keepLines w:val="0"/>
        <w:pageBreakBefore w:val="0"/>
        <w:kinsoku/>
        <w:wordWrap/>
        <w:overflowPunct/>
        <w:topLinePunct w:val="0"/>
        <w:autoSpaceDE/>
        <w:autoSpaceDN/>
        <w:bidi w:val="0"/>
        <w:adjustRightInd w:val="0"/>
        <w:snapToGrid/>
        <w:spacing w:line="440" w:lineRule="exact"/>
        <w:ind w:left="420" w:left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.本次招标采用资格后审的审查方式，由采购人负责审查。</w:t>
      </w:r>
    </w:p>
    <w:bookmarkEnd w:id="2"/>
    <w:p>
      <w:pPr>
        <w:keepNext w:val="0"/>
        <w:keepLines w:val="0"/>
        <w:pageBreakBefore w:val="0"/>
        <w:widowControl/>
        <w:kinsoku/>
        <w:wordWrap/>
        <w:overflowPunct/>
        <w:topLinePunct w:val="0"/>
        <w:autoSpaceDE/>
        <w:autoSpaceDN/>
        <w:bidi w:val="0"/>
        <w:adjustRightInd/>
        <w:snapToGrid/>
        <w:spacing w:before="100" w:after="100" w:line="440" w:lineRule="exact"/>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三.   征求意见回复：</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   1、意见递交时间：202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 xml:space="preserve"> 3 </w:t>
      </w:r>
      <w:r>
        <w:rPr>
          <w:rFonts w:hint="eastAsia"/>
          <w:color w:val="auto"/>
          <w:highlight w:val="none"/>
        </w:rPr>
        <w:t>月</w:t>
      </w:r>
      <w:r>
        <w:rPr>
          <w:rFonts w:hint="eastAsia"/>
          <w:color w:val="auto"/>
          <w:highlight w:val="none"/>
          <w:lang w:val="en-US" w:eastAsia="zh-CN"/>
        </w:rPr>
        <w:t xml:space="preserve">  16 </w:t>
      </w:r>
      <w:r>
        <w:rPr>
          <w:rFonts w:hint="eastAsia"/>
          <w:color w:val="auto"/>
          <w:highlight w:val="none"/>
        </w:rPr>
        <w:t>日16时</w:t>
      </w:r>
      <w:r>
        <w:rPr>
          <w:color w:val="auto"/>
          <w:highlight w:val="none"/>
        </w:rPr>
        <w:t>3</w:t>
      </w:r>
      <w:r>
        <w:rPr>
          <w:rFonts w:hint="eastAsia"/>
          <w:color w:val="auto"/>
          <w:highlight w:val="none"/>
        </w:rPr>
        <w:t>0分前（节假日除外）递交</w:t>
      </w:r>
    </w:p>
    <w:p>
      <w:pPr>
        <w:pStyle w:val="35"/>
        <w:keepNext w:val="0"/>
        <w:keepLines w:val="0"/>
        <w:widowControl/>
        <w:suppressLineNumbers w:val="0"/>
        <w:shd w:val="clear" w:color="auto" w:fill="FFFFFF"/>
        <w:spacing w:before="0" w:beforeAutospacing="0" w:after="0" w:afterAutospacing="0" w:line="360" w:lineRule="auto"/>
        <w:ind w:left="0" w:right="0"/>
        <w:rPr>
          <w:color w:val="auto"/>
          <w:highlight w:val="none"/>
        </w:rPr>
      </w:pPr>
      <w:r>
        <w:rPr>
          <w:rFonts w:hint="eastAsia"/>
          <w:color w:val="auto"/>
          <w:highlight w:val="none"/>
        </w:rPr>
        <w:t>   2、意见递交方式：各供应商及专家提出修改理由和建议的，将书面材料签字（盖章）并密封后送至</w:t>
      </w:r>
      <w:r>
        <w:rPr>
          <w:rFonts w:hint="eastAsia" w:ascii="宋体" w:hAnsi="宋体" w:eastAsia="宋体" w:cs="宋体"/>
          <w:color w:val="auto"/>
          <w:highlight w:val="none"/>
        </w:rPr>
        <w:t>中纬工程管理咨询有限公司</w:t>
      </w:r>
      <w:r>
        <w:rPr>
          <w:rFonts w:hint="eastAsia"/>
          <w:color w:val="auto"/>
          <w:highlight w:val="none"/>
        </w:rPr>
        <w:t>，</w:t>
      </w:r>
      <w:r>
        <w:rPr>
          <w:color w:val="auto"/>
          <w:highlight w:val="none"/>
        </w:rPr>
        <w:fldChar w:fldCharType="begin"/>
      </w:r>
      <w:r>
        <w:rPr>
          <w:color w:val="auto"/>
          <w:highlight w:val="none"/>
        </w:rPr>
        <w:instrText xml:space="preserve"> HYPERLINK "mailto:</w:instrText>
      </w:r>
      <w:r>
        <w:rPr>
          <w:rFonts w:hint="eastAsia"/>
          <w:color w:val="auto"/>
          <w:highlight w:val="none"/>
        </w:rPr>
        <w:instrText xml:space="preserve">外地可将扫描件发送邮箱至372183203@qq.com</w:instrText>
      </w:r>
      <w:r>
        <w:rPr>
          <w:color w:val="auto"/>
          <w:highlight w:val="none"/>
        </w:rPr>
        <w:instrText xml:space="preserve">" </w:instrText>
      </w:r>
      <w:r>
        <w:rPr>
          <w:color w:val="auto"/>
          <w:highlight w:val="none"/>
        </w:rPr>
        <w:fldChar w:fldCharType="separate"/>
      </w:r>
      <w:r>
        <w:rPr>
          <w:rStyle w:val="54"/>
          <w:rFonts w:hint="eastAsia"/>
          <w:color w:val="auto"/>
          <w:highlight w:val="none"/>
        </w:rPr>
        <w:t>外地可将扫描件发送邮箱至</w:t>
      </w:r>
      <w:r>
        <w:rPr>
          <w:rStyle w:val="54"/>
          <w:rFonts w:hint="eastAsia"/>
          <w:color w:val="auto"/>
          <w:highlight w:val="none"/>
          <w:lang w:val="en-US" w:eastAsia="zh-CN"/>
        </w:rPr>
        <w:t>2411662911</w:t>
      </w:r>
      <w:r>
        <w:rPr>
          <w:rStyle w:val="54"/>
          <w:rFonts w:hint="eastAsia"/>
          <w:color w:val="auto"/>
          <w:highlight w:val="none"/>
        </w:rPr>
        <w:t>@qq.com</w:t>
      </w:r>
      <w:r>
        <w:rPr>
          <w:color w:val="auto"/>
          <w:highlight w:val="none"/>
        </w:rPr>
        <w:fldChar w:fldCharType="end"/>
      </w:r>
      <w:r>
        <w:rPr>
          <w:rFonts w:hint="eastAsia"/>
          <w:color w:val="auto"/>
          <w:highlight w:val="none"/>
        </w:rPr>
        <w:t>，扫描件必须签字（盖章）。</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color w:val="auto"/>
          <w:highlight w:val="none"/>
        </w:rPr>
      </w:pPr>
      <w:r>
        <w:rPr>
          <w:rFonts w:hint="eastAsia"/>
          <w:color w:val="auto"/>
          <w:highlight w:val="none"/>
        </w:rPr>
        <w:t>   3、意见接收机构：</w:t>
      </w:r>
      <w:r>
        <w:rPr>
          <w:rFonts w:hint="eastAsia" w:ascii="宋体" w:hAnsi="宋体" w:eastAsia="宋体" w:cs="宋体"/>
          <w:color w:val="auto"/>
          <w:highlight w:val="none"/>
        </w:rPr>
        <w:t>中纬工程管理咨询有限公司</w:t>
      </w:r>
      <w:r>
        <w:rPr>
          <w:rFonts w:hint="eastAsia"/>
          <w:color w:val="auto"/>
          <w:highlight w:val="none"/>
        </w:rPr>
        <w:t>/</w:t>
      </w:r>
      <w:r>
        <w:rPr>
          <w:rFonts w:hint="eastAsia" w:ascii="宋体" w:hAnsi="宋体" w:cs="宋体"/>
          <w:color w:val="auto"/>
          <w:sz w:val="24"/>
          <w:lang w:eastAsia="zh-CN"/>
        </w:rPr>
        <w:t>绍兴大通农副产品批发市场有限公司</w:t>
      </w:r>
      <w:r>
        <w:rPr>
          <w:rFonts w:hint="eastAsia"/>
          <w:color w:val="auto"/>
          <w:highlight w:val="none"/>
        </w:rPr>
        <w:t xml:space="preserve">   </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cs="宋体"/>
          <w:color w:val="auto"/>
          <w:sz w:val="24"/>
          <w:highlight w:val="none"/>
          <w:lang w:eastAsia="zh-CN"/>
        </w:rPr>
      </w:pPr>
      <w:r>
        <w:rPr>
          <w:rFonts w:hint="eastAsia"/>
          <w:color w:val="auto"/>
          <w:highlight w:val="none"/>
        </w:rPr>
        <w:t>4、联系人：</w:t>
      </w:r>
      <w:r>
        <w:rPr>
          <w:rFonts w:hint="eastAsia"/>
          <w:color w:val="auto"/>
          <w:highlight w:val="none"/>
          <w:lang w:eastAsia="zh-CN"/>
        </w:rPr>
        <w:t>王梦娜</w:t>
      </w:r>
      <w:r>
        <w:rPr>
          <w:rFonts w:hint="eastAsia"/>
          <w:color w:val="auto"/>
          <w:highlight w:val="none"/>
        </w:rPr>
        <w:t>/</w:t>
      </w:r>
      <w:r>
        <w:rPr>
          <w:rFonts w:hint="eastAsia" w:ascii="宋体" w:hAnsi="宋体" w:cs="宋体"/>
          <w:color w:val="auto"/>
          <w:sz w:val="24"/>
          <w:highlight w:val="none"/>
          <w:lang w:eastAsia="zh-CN"/>
        </w:rPr>
        <w:t>陈先生</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eastAsia="宋体"/>
          <w:color w:val="auto"/>
          <w:highlight w:val="none"/>
          <w:lang w:eastAsia="zh-CN"/>
        </w:rPr>
      </w:pPr>
      <w:r>
        <w:rPr>
          <w:rFonts w:hint="eastAsia"/>
          <w:color w:val="auto"/>
          <w:highlight w:val="none"/>
        </w:rPr>
        <w:t>   5、联系电话：</w:t>
      </w:r>
      <w:r>
        <w:rPr>
          <w:rFonts w:hint="eastAsia"/>
          <w:color w:val="auto"/>
          <w:highlight w:val="none"/>
          <w:lang w:val="en-US" w:eastAsia="zh-CN"/>
        </w:rPr>
        <w:t>18217735486</w:t>
      </w:r>
      <w:r>
        <w:rPr>
          <w:rFonts w:hint="eastAsia"/>
          <w:color w:val="auto"/>
          <w:highlight w:val="none"/>
        </w:rPr>
        <w:t>/</w:t>
      </w:r>
      <w:r>
        <w:rPr>
          <w:rFonts w:hint="eastAsia" w:ascii="宋体" w:hAnsi="宋体" w:eastAsia="宋体" w:cs="宋体"/>
          <w:color w:val="auto"/>
          <w:sz w:val="24"/>
          <w:lang w:eastAsia="zh-CN"/>
        </w:rPr>
        <w:t>0575-</w:t>
      </w:r>
      <w:r>
        <w:rPr>
          <w:rFonts w:hint="eastAsia" w:ascii="宋体" w:hAnsi="宋体" w:eastAsia="宋体" w:cs="宋体"/>
          <w:color w:val="auto"/>
          <w:sz w:val="24"/>
          <w:lang w:val="en-US" w:eastAsia="zh-CN"/>
        </w:rPr>
        <w:t>82507608</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0"/>
          <w:sz w:val="24"/>
          <w:highlight w:val="none"/>
          <w:lang w:eastAsia="zh-CN"/>
        </w:rPr>
      </w:pPr>
    </w:p>
    <w:p>
      <w:pPr>
        <w:adjustRightInd w:val="0"/>
        <w:spacing w:line="360" w:lineRule="auto"/>
        <w:ind w:firstLine="480" w:firstLineChars="200"/>
        <w:jc w:val="right"/>
        <w:rPr>
          <w:rFonts w:hint="eastAsia" w:ascii="宋体" w:hAnsi="宋体" w:eastAsia="宋体" w:cs="宋体"/>
          <w:color w:val="auto"/>
          <w:sz w:val="24"/>
          <w:lang w:eastAsia="zh-CN"/>
        </w:rPr>
      </w:pPr>
      <w:r>
        <w:rPr>
          <w:rFonts w:hint="eastAsia" w:ascii="宋体" w:hAnsi="宋体" w:cs="宋体"/>
          <w:color w:val="auto"/>
          <w:sz w:val="24"/>
          <w:lang w:eastAsia="zh-CN"/>
        </w:rPr>
        <w:t>绍兴大通农副产品批发市场有限公司</w:t>
      </w:r>
    </w:p>
    <w:p>
      <w:pPr>
        <w:adjustRightInd w:val="0"/>
        <w:spacing w:line="360" w:lineRule="auto"/>
        <w:ind w:firstLine="480" w:firstLineChars="200"/>
        <w:jc w:val="right"/>
        <w:rPr>
          <w:rFonts w:hint="eastAsia" w:ascii="宋体" w:hAnsi="宋体" w:eastAsia="宋体" w:cs="宋体"/>
          <w:color w:val="auto"/>
          <w:sz w:val="24"/>
          <w:lang w:eastAsia="zh-CN"/>
        </w:rPr>
      </w:pPr>
      <w:r>
        <w:rPr>
          <w:rFonts w:hint="eastAsia" w:ascii="宋体" w:hAnsi="宋体" w:cs="宋体"/>
          <w:color w:val="auto"/>
          <w:sz w:val="24"/>
          <w:lang w:eastAsia="zh-CN"/>
        </w:rPr>
        <w:t>中纬工程管理咨询有限公司</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 13 </w:t>
      </w:r>
      <w:r>
        <w:rPr>
          <w:rFonts w:hint="eastAsia" w:ascii="宋体" w:hAnsi="宋体" w:cs="宋体"/>
          <w:color w:val="auto"/>
          <w:kern w:val="0"/>
          <w:sz w:val="24"/>
          <w:highlight w:val="none"/>
        </w:rPr>
        <w:t>日</w:t>
      </w:r>
      <w:bookmarkEnd w:id="0"/>
    </w:p>
    <w:bookmarkEnd w:id="1"/>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bCs/>
          <w:color w:val="auto"/>
          <w:kern w:val="0"/>
          <w:sz w:val="30"/>
          <w:szCs w:val="30"/>
          <w:highlight w:val="none"/>
        </w:rPr>
      </w:pPr>
      <w:r>
        <w:rPr>
          <w:rFonts w:hint="eastAsia" w:ascii="宋体" w:hAnsi="宋体" w:cs="宋体"/>
          <w:b/>
          <w:bCs/>
          <w:color w:val="auto"/>
          <w:kern w:val="0"/>
          <w:sz w:val="28"/>
          <w:szCs w:val="28"/>
          <w:highlight w:val="none"/>
        </w:rPr>
        <w:br w:type="page"/>
      </w:r>
      <w:r>
        <w:rPr>
          <w:rFonts w:hint="eastAsia" w:ascii="宋体" w:hAnsi="宋体" w:cs="宋体"/>
          <w:b/>
          <w:bCs/>
          <w:color w:val="auto"/>
          <w:kern w:val="0"/>
          <w:sz w:val="30"/>
          <w:szCs w:val="30"/>
          <w:highlight w:val="none"/>
        </w:rPr>
        <w:t xml:space="preserve">附件 ：       </w:t>
      </w:r>
      <w:r>
        <w:rPr>
          <w:rFonts w:ascii="宋体" w:hAnsi="宋体" w:cs="宋体"/>
          <w:b/>
          <w:bCs/>
          <w:color w:val="auto"/>
          <w:kern w:val="0"/>
          <w:sz w:val="30"/>
          <w:szCs w:val="30"/>
          <w:highlight w:val="none"/>
        </w:rPr>
        <w:t xml:space="preserve">     </w:t>
      </w:r>
      <w:r>
        <w:rPr>
          <w:rFonts w:hint="eastAsia" w:ascii="宋体" w:hAnsi="宋体" w:cs="宋体"/>
          <w:b/>
          <w:bCs/>
          <w:color w:val="auto"/>
          <w:kern w:val="0"/>
          <w:sz w:val="30"/>
          <w:szCs w:val="30"/>
          <w:highlight w:val="none"/>
        </w:rPr>
        <w:t xml:space="preserve"> 采购内容及要求</w:t>
      </w:r>
    </w:p>
    <w:p>
      <w:pPr>
        <w:spacing w:line="480" w:lineRule="exact"/>
        <w:ind w:firstLine="480" w:firstLineChars="200"/>
        <w:rPr>
          <w:b/>
          <w:bCs/>
          <w:sz w:val="24"/>
        </w:rPr>
      </w:pPr>
      <w:bookmarkStart w:id="3" w:name="_Toc175644389"/>
      <w:bookmarkStart w:id="4" w:name="_Toc229293434"/>
      <w:bookmarkStart w:id="5" w:name="_Toc101951258"/>
      <w:r>
        <w:rPr>
          <w:rFonts w:hint="eastAsia"/>
          <w:b/>
          <w:bCs/>
          <w:sz w:val="24"/>
        </w:rPr>
        <w:t>一、服务内容</w:t>
      </w:r>
    </w:p>
    <w:p>
      <w:pPr>
        <w:spacing w:line="480" w:lineRule="exact"/>
        <w:ind w:firstLine="480" w:firstLineChars="200"/>
        <w:rPr>
          <w:color w:val="auto"/>
          <w:sz w:val="24"/>
        </w:rPr>
      </w:pPr>
      <w:r>
        <w:rPr>
          <w:rFonts w:hint="eastAsia"/>
          <w:color w:val="auto"/>
          <w:sz w:val="24"/>
        </w:rPr>
        <w:t>（一）服务事项：大通农批市场经营秩序管理、消控安全管理、仓库夜巡及清场管理、停车场管理和保洁等工作。</w:t>
      </w:r>
    </w:p>
    <w:p>
      <w:pPr>
        <w:spacing w:line="48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（二）服务期：本次招标的物业管理</w:t>
      </w:r>
      <w:r>
        <w:rPr>
          <w:rFonts w:hint="eastAsia" w:ascii="Times New Roman" w:hAnsi="Times New Roman" w:eastAsia="宋体" w:cs="Times New Roman"/>
          <w:color w:val="auto"/>
          <w:sz w:val="24"/>
          <w:lang w:eastAsia="zh-CN"/>
        </w:rPr>
        <w:t>项目</w:t>
      </w:r>
      <w:r>
        <w:rPr>
          <w:rFonts w:hint="eastAsia" w:ascii="Times New Roman" w:hAnsi="Times New Roman" w:eastAsia="宋体" w:cs="Times New Roman"/>
          <w:color w:val="auto"/>
          <w:sz w:val="24"/>
        </w:rPr>
        <w:t>年</w:t>
      </w:r>
      <w:r>
        <w:rPr>
          <w:rFonts w:hint="eastAsia" w:ascii="Times New Roman" w:hAnsi="Times New Roman" w:eastAsia="宋体" w:cs="Times New Roman"/>
          <w:color w:val="auto"/>
          <w:sz w:val="24"/>
          <w:lang w:eastAsia="zh-CN"/>
        </w:rPr>
        <w:t>限</w:t>
      </w:r>
      <w:r>
        <w:rPr>
          <w:rFonts w:hint="eastAsia" w:ascii="Times New Roman" w:hAnsi="Times New Roman" w:eastAsia="宋体" w:cs="Times New Roman"/>
          <w:color w:val="auto"/>
          <w:sz w:val="24"/>
        </w:rPr>
        <w:t>为 1年</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其中保洁服务时间为2023年7月1日起至</w:t>
      </w:r>
      <w:r>
        <w:rPr>
          <w:rFonts w:hint="eastAsia" w:ascii="宋体" w:hAnsi="宋体" w:eastAsia="宋体" w:cs="Times New Roman"/>
          <w:color w:val="auto"/>
          <w:sz w:val="24"/>
          <w:szCs w:val="24"/>
          <w:highlight w:val="none"/>
          <w:lang w:val="en-US" w:eastAsia="zh-CN"/>
        </w:rPr>
        <w:t>同保安截止时间</w:t>
      </w:r>
      <w:r>
        <w:rPr>
          <w:rFonts w:hint="eastAsia" w:ascii="Times New Roman" w:hAnsi="Times New Roman" w:eastAsia="宋体" w:cs="Times New Roman"/>
          <w:color w:val="auto"/>
          <w:sz w:val="24"/>
          <w:lang w:val="en-US" w:eastAsia="zh-CN"/>
        </w:rPr>
        <w:t>。</w:t>
      </w:r>
    </w:p>
    <w:p>
      <w:pPr>
        <w:spacing w:line="480" w:lineRule="exact"/>
        <w:ind w:firstLine="480" w:firstLineChars="200"/>
        <w:rPr>
          <w:b/>
          <w:bCs/>
          <w:sz w:val="24"/>
        </w:rPr>
      </w:pPr>
      <w:r>
        <w:rPr>
          <w:rFonts w:hint="eastAsia"/>
          <w:b/>
          <w:bCs/>
          <w:sz w:val="24"/>
        </w:rPr>
        <w:t>二、服务要求</w:t>
      </w:r>
    </w:p>
    <w:p>
      <w:pPr>
        <w:spacing w:line="480" w:lineRule="exact"/>
        <w:ind w:firstLine="480" w:firstLineChars="200"/>
        <w:rPr>
          <w:sz w:val="24"/>
        </w:rPr>
      </w:pPr>
      <w:r>
        <w:rPr>
          <w:rFonts w:hint="eastAsia"/>
          <w:sz w:val="24"/>
        </w:rPr>
        <w:t>（一）总体要求</w:t>
      </w:r>
    </w:p>
    <w:p>
      <w:pPr>
        <w:spacing w:line="480" w:lineRule="exact"/>
        <w:ind w:firstLine="480" w:firstLineChars="200"/>
        <w:rPr>
          <w:sz w:val="24"/>
        </w:rPr>
      </w:pPr>
      <w:r>
        <w:rPr>
          <w:rFonts w:hint="eastAsia"/>
          <w:sz w:val="24"/>
        </w:rPr>
        <w:t>在服务期限内，中标人必须遵守国家《劳动法》及有关法律、法规，按高标准、高质量完成各项</w:t>
      </w:r>
      <w:r>
        <w:rPr>
          <w:rFonts w:hint="eastAsia"/>
          <w:sz w:val="24"/>
          <w:lang w:eastAsia="zh-CN"/>
        </w:rPr>
        <w:t>物业</w:t>
      </w:r>
      <w:r>
        <w:rPr>
          <w:rFonts w:hint="eastAsia"/>
          <w:sz w:val="24"/>
        </w:rPr>
        <w:t>服务工作</w:t>
      </w:r>
      <w:r>
        <w:rPr>
          <w:rFonts w:hint="eastAsia"/>
          <w:sz w:val="24"/>
          <w:lang w:eastAsia="zh-CN"/>
        </w:rPr>
        <w:t>，</w:t>
      </w:r>
      <w:r>
        <w:rPr>
          <w:rFonts w:hint="eastAsia"/>
          <w:sz w:val="24"/>
        </w:rPr>
        <w:t>打造繁荣有序、文明诚信、安全放心、环境优雅的商业经营环境。</w:t>
      </w:r>
    </w:p>
    <w:p>
      <w:pPr>
        <w:spacing w:line="480" w:lineRule="exact"/>
        <w:ind w:firstLine="480" w:firstLineChars="200"/>
        <w:rPr>
          <w:sz w:val="24"/>
        </w:rPr>
      </w:pPr>
      <w:r>
        <w:rPr>
          <w:rFonts w:hint="eastAsia"/>
          <w:sz w:val="24"/>
        </w:rPr>
        <w:t>（二）具体要求</w:t>
      </w:r>
    </w:p>
    <w:p>
      <w:pPr>
        <w:spacing w:line="480" w:lineRule="exact"/>
        <w:ind w:firstLine="480" w:firstLineChars="200"/>
        <w:rPr>
          <w:b/>
          <w:sz w:val="24"/>
        </w:rPr>
      </w:pPr>
      <w:r>
        <w:rPr>
          <w:rFonts w:hint="eastAsia"/>
          <w:b/>
          <w:sz w:val="24"/>
        </w:rPr>
        <w:t>1、人员要求：</w:t>
      </w:r>
    </w:p>
    <w:p>
      <w:pPr>
        <w:spacing w:line="480" w:lineRule="exact"/>
        <w:ind w:firstLine="480" w:firstLineChars="200"/>
        <w:rPr>
          <w:rFonts w:hint="eastAsia" w:eastAsia="宋体"/>
          <w:color w:val="auto"/>
          <w:sz w:val="24"/>
          <w:lang w:eastAsia="zh-CN"/>
        </w:rPr>
      </w:pPr>
      <w:r>
        <w:rPr>
          <w:rFonts w:hint="eastAsia"/>
          <w:color w:val="auto"/>
          <w:sz w:val="24"/>
        </w:rPr>
        <w:t>保安28人</w:t>
      </w:r>
      <w:r>
        <w:rPr>
          <w:rFonts w:hint="eastAsia"/>
          <w:color w:val="auto"/>
          <w:sz w:val="24"/>
          <w:lang w:eastAsia="zh-CN"/>
        </w:rPr>
        <w:t>，保洁23人，合计51人。</w:t>
      </w:r>
    </w:p>
    <w:p>
      <w:pPr>
        <w:spacing w:line="480" w:lineRule="exact"/>
        <w:ind w:firstLine="480" w:firstLineChars="200"/>
        <w:rPr>
          <w:b/>
          <w:sz w:val="24"/>
        </w:rPr>
      </w:pPr>
      <w:r>
        <w:rPr>
          <w:rFonts w:hint="eastAsia"/>
          <w:b/>
          <w:sz w:val="24"/>
        </w:rPr>
        <w:t>2、人员素质及年龄要求</w:t>
      </w:r>
    </w:p>
    <w:p>
      <w:pPr>
        <w:spacing w:line="480" w:lineRule="exact"/>
        <w:rPr>
          <w:rFonts w:hint="eastAsia" w:eastAsia="宋体"/>
          <w:color w:val="auto"/>
          <w:sz w:val="24"/>
          <w:lang w:eastAsia="zh-CN"/>
        </w:rPr>
      </w:pPr>
      <w:r>
        <w:rPr>
          <w:rFonts w:hint="eastAsia"/>
          <w:color w:val="auto"/>
          <w:sz w:val="24"/>
        </w:rPr>
        <w:t xml:space="preserve">    </w:t>
      </w:r>
      <w:r>
        <w:rPr>
          <w:rFonts w:hint="eastAsia"/>
          <w:color w:val="auto"/>
          <w:sz w:val="24"/>
          <w:lang w:eastAsia="zh-CN"/>
        </w:rPr>
        <w:t>（</w:t>
      </w:r>
      <w:r>
        <w:rPr>
          <w:rFonts w:hint="eastAsia"/>
          <w:color w:val="auto"/>
          <w:sz w:val="24"/>
          <w:lang w:val="en-US" w:eastAsia="zh-CN"/>
        </w:rPr>
        <w:t>1</w:t>
      </w:r>
      <w:r>
        <w:rPr>
          <w:rFonts w:hint="eastAsia"/>
          <w:color w:val="auto"/>
          <w:sz w:val="24"/>
          <w:lang w:eastAsia="zh-CN"/>
        </w:rPr>
        <w:t>）保安队长</w:t>
      </w:r>
    </w:p>
    <w:p>
      <w:pPr>
        <w:spacing w:line="480" w:lineRule="exact"/>
        <w:ind w:firstLine="480" w:firstLineChars="200"/>
        <w:rPr>
          <w:rFonts w:hint="eastAsia" w:eastAsia="宋体"/>
          <w:color w:val="auto"/>
          <w:sz w:val="24"/>
          <w:lang w:eastAsia="zh-CN"/>
        </w:rPr>
      </w:pPr>
      <w:r>
        <w:rPr>
          <w:rFonts w:hint="eastAsia"/>
          <w:color w:val="auto"/>
          <w:sz w:val="24"/>
        </w:rPr>
        <w:t>中专以上学历（或同等学历），</w:t>
      </w:r>
      <w:r>
        <w:rPr>
          <w:rFonts w:hint="eastAsia"/>
          <w:color w:val="auto"/>
          <w:sz w:val="24"/>
          <w:lang w:val="en-US" w:eastAsia="zh-CN"/>
        </w:rPr>
        <w:t>5年</w:t>
      </w:r>
      <w:r>
        <w:rPr>
          <w:rFonts w:hint="eastAsia"/>
          <w:color w:val="auto"/>
          <w:sz w:val="24"/>
        </w:rPr>
        <w:t>以上管理工作经验，</w:t>
      </w:r>
      <w:r>
        <w:rPr>
          <w:rFonts w:hint="eastAsia"/>
          <w:color w:val="auto"/>
          <w:sz w:val="24"/>
          <w:lang w:val="en-US" w:eastAsia="zh-CN"/>
        </w:rPr>
        <w:t>30至55周岁，</w:t>
      </w:r>
      <w:r>
        <w:rPr>
          <w:rFonts w:hint="eastAsia"/>
          <w:color w:val="auto"/>
          <w:sz w:val="24"/>
          <w:lang w:eastAsia="zh-CN"/>
        </w:rPr>
        <w:t>持有</w:t>
      </w:r>
      <w:r>
        <w:rPr>
          <w:rFonts w:hint="eastAsia" w:ascii="宋体" w:hAnsi="宋体" w:eastAsia="宋体" w:cs="宋体"/>
          <w:color w:val="auto"/>
          <w:sz w:val="24"/>
          <w:szCs w:val="24"/>
          <w:lang w:eastAsia="zh-CN"/>
        </w:rPr>
        <w:t>一级保安师证，熟悉市场秩序管理、消防安全管理，具备较高的协调能力，身体健康、品行端正，工作认真细心负责，能吃苦耐劳，无不良记录。</w:t>
      </w:r>
    </w:p>
    <w:p>
      <w:pPr>
        <w:spacing w:line="480" w:lineRule="exact"/>
        <w:ind w:firstLine="480" w:firstLineChars="200"/>
        <w:rPr>
          <w:color w:val="auto"/>
          <w:sz w:val="24"/>
        </w:rPr>
      </w:pPr>
      <w:r>
        <w:rPr>
          <w:rFonts w:hint="eastAsia"/>
          <w:color w:val="auto"/>
          <w:sz w:val="24"/>
        </w:rPr>
        <w:t>（</w:t>
      </w:r>
      <w:r>
        <w:rPr>
          <w:rFonts w:hint="eastAsia"/>
          <w:color w:val="auto"/>
          <w:sz w:val="24"/>
          <w:lang w:val="en-US" w:eastAsia="zh-CN"/>
        </w:rPr>
        <w:t>2</w:t>
      </w:r>
      <w:r>
        <w:rPr>
          <w:rFonts w:hint="eastAsia"/>
          <w:color w:val="auto"/>
          <w:sz w:val="24"/>
        </w:rPr>
        <w:t>）保洁主管</w:t>
      </w:r>
    </w:p>
    <w:p>
      <w:pPr>
        <w:spacing w:line="480" w:lineRule="exact"/>
        <w:ind w:firstLine="480" w:firstLineChars="200"/>
        <w:rPr>
          <w:color w:val="auto"/>
          <w:sz w:val="24"/>
        </w:rPr>
      </w:pPr>
      <w:r>
        <w:rPr>
          <w:rFonts w:hint="eastAsia"/>
          <w:color w:val="auto"/>
          <w:sz w:val="24"/>
        </w:rPr>
        <w:t>中专以上学历（或同等学历），5年以上管理工作经验，年龄28至5</w:t>
      </w:r>
      <w:r>
        <w:rPr>
          <w:rFonts w:hint="eastAsia"/>
          <w:color w:val="auto"/>
          <w:sz w:val="24"/>
          <w:lang w:val="en-US" w:eastAsia="zh-CN"/>
        </w:rPr>
        <w:t>5周</w:t>
      </w:r>
      <w:r>
        <w:rPr>
          <w:rFonts w:hint="eastAsia"/>
          <w:color w:val="auto"/>
          <w:sz w:val="24"/>
        </w:rPr>
        <w:t>岁，身体健康、品行端正，工作认真细心负责，能吃苦耐劳，无不良记录。</w:t>
      </w:r>
    </w:p>
    <w:p>
      <w:pPr>
        <w:spacing w:line="480" w:lineRule="exact"/>
        <w:rPr>
          <w:color w:val="auto"/>
          <w:sz w:val="24"/>
        </w:rPr>
      </w:pPr>
      <w:r>
        <w:rPr>
          <w:rFonts w:hint="eastAsia"/>
          <w:color w:val="auto"/>
          <w:sz w:val="24"/>
        </w:rPr>
        <w:t xml:space="preserve">    （</w:t>
      </w:r>
      <w:r>
        <w:rPr>
          <w:rFonts w:hint="eastAsia"/>
          <w:color w:val="auto"/>
          <w:sz w:val="24"/>
          <w:lang w:val="en-US" w:eastAsia="zh-CN"/>
        </w:rPr>
        <w:t>3</w:t>
      </w:r>
      <w:r>
        <w:rPr>
          <w:rFonts w:hint="eastAsia"/>
          <w:color w:val="auto"/>
          <w:sz w:val="24"/>
        </w:rPr>
        <w:t>）</w:t>
      </w:r>
      <w:r>
        <w:rPr>
          <w:rFonts w:hint="eastAsia"/>
          <w:color w:val="auto"/>
          <w:sz w:val="24"/>
          <w:lang w:eastAsia="zh-CN"/>
        </w:rPr>
        <w:t>其他人</w:t>
      </w:r>
      <w:r>
        <w:rPr>
          <w:rFonts w:hint="eastAsia"/>
          <w:color w:val="auto"/>
          <w:sz w:val="24"/>
        </w:rPr>
        <w:t>员</w:t>
      </w:r>
    </w:p>
    <w:p>
      <w:pPr>
        <w:spacing w:line="480" w:lineRule="exact"/>
        <w:ind w:firstLine="480" w:firstLineChars="200"/>
        <w:rPr>
          <w:rFonts w:hint="eastAsia" w:eastAsia="宋体"/>
          <w:color w:val="auto"/>
          <w:sz w:val="24"/>
          <w:lang w:eastAsia="zh-CN"/>
        </w:rPr>
      </w:pPr>
      <w:r>
        <w:rPr>
          <w:rFonts w:hint="eastAsia" w:ascii="宋体" w:hAnsi="宋体" w:cs="宋体"/>
          <w:color w:val="auto"/>
          <w:sz w:val="24"/>
          <w:szCs w:val="21"/>
        </w:rPr>
        <w:t>身体健康，形象端正，具有一定的政治文化素养，基本的服务素质和相应的服务技能。</w:t>
      </w:r>
      <w:r>
        <w:rPr>
          <w:rFonts w:hint="eastAsia" w:ascii="宋体" w:hAnsi="宋体" w:cs="宋体"/>
          <w:color w:val="auto"/>
          <w:sz w:val="24"/>
          <w:szCs w:val="21"/>
          <w:lang w:eastAsia="zh-CN"/>
        </w:rPr>
        <w:t>保安</w:t>
      </w:r>
      <w:r>
        <w:rPr>
          <w:rFonts w:hint="eastAsia" w:ascii="宋体" w:hAnsi="宋体" w:eastAsia="宋体" w:cs="宋体"/>
          <w:color w:val="auto"/>
          <w:sz w:val="24"/>
          <w:szCs w:val="21"/>
          <w:lang w:eastAsia="zh-CN"/>
        </w:rPr>
        <w:t>、消控人员</w:t>
      </w:r>
      <w:r>
        <w:rPr>
          <w:rFonts w:hint="eastAsia" w:ascii="宋体" w:hAnsi="宋体" w:cs="宋体"/>
          <w:color w:val="auto"/>
          <w:sz w:val="24"/>
          <w:szCs w:val="21"/>
          <w:lang w:eastAsia="zh-CN"/>
        </w:rPr>
        <w:t>均持有上岗证。</w:t>
      </w:r>
    </w:p>
    <w:p>
      <w:pPr>
        <w:spacing w:line="480" w:lineRule="exact"/>
        <w:ind w:firstLine="480" w:firstLineChars="200"/>
        <w:rPr>
          <w:b/>
          <w:bCs/>
          <w:color w:val="auto"/>
          <w:sz w:val="24"/>
        </w:rPr>
      </w:pPr>
      <w:r>
        <w:rPr>
          <w:rFonts w:hint="eastAsia"/>
          <w:b/>
          <w:bCs/>
          <w:color w:val="auto"/>
          <w:sz w:val="24"/>
        </w:rPr>
        <w:t>3、大通农批市场安全管理及秩序维护服务日常管理与服务</w:t>
      </w:r>
    </w:p>
    <w:p>
      <w:pPr>
        <w:spacing w:line="480" w:lineRule="exact"/>
        <w:ind w:firstLine="480" w:firstLineChars="200"/>
        <w:rPr>
          <w:color w:val="auto"/>
          <w:sz w:val="24"/>
        </w:rPr>
      </w:pPr>
      <w:r>
        <w:rPr>
          <w:rFonts w:hint="eastAsia"/>
          <w:color w:val="auto"/>
          <w:sz w:val="24"/>
        </w:rPr>
        <w:t>（1）服务规范应符合《浙江省物业管理条例》要求；</w:t>
      </w:r>
    </w:p>
    <w:p>
      <w:pPr>
        <w:spacing w:line="480" w:lineRule="exact"/>
        <w:ind w:firstLine="480" w:firstLineChars="200"/>
        <w:rPr>
          <w:color w:val="auto"/>
          <w:sz w:val="24"/>
        </w:rPr>
      </w:pPr>
      <w:r>
        <w:rPr>
          <w:rFonts w:hint="eastAsia"/>
          <w:color w:val="auto"/>
          <w:sz w:val="24"/>
        </w:rPr>
        <w:t>（2）各项服务要做到及时准点，服从招标方管理，每月接受招标方的不定期测评；</w:t>
      </w:r>
    </w:p>
    <w:p>
      <w:pPr>
        <w:spacing w:line="480" w:lineRule="exact"/>
        <w:ind w:firstLine="480" w:firstLineChars="200"/>
        <w:rPr>
          <w:color w:val="auto"/>
          <w:sz w:val="24"/>
        </w:rPr>
      </w:pPr>
      <w:r>
        <w:rPr>
          <w:rFonts w:hint="eastAsia"/>
          <w:color w:val="auto"/>
          <w:sz w:val="24"/>
        </w:rPr>
        <w:t>（3）每周组织1次培训活动，包括安保技能、待客礼仪以及劳动纪律等内容；</w:t>
      </w:r>
    </w:p>
    <w:p>
      <w:pPr>
        <w:spacing w:line="480" w:lineRule="exact"/>
        <w:ind w:firstLine="480" w:firstLineChars="200"/>
        <w:rPr>
          <w:color w:val="auto"/>
          <w:sz w:val="24"/>
        </w:rPr>
      </w:pPr>
      <w:r>
        <w:rPr>
          <w:rFonts w:hint="eastAsia"/>
          <w:color w:val="auto"/>
          <w:sz w:val="24"/>
        </w:rPr>
        <w:t>（4）每天流动巡查和定时打更，定期巡检消防设施设备情况，并及时上报招标方；</w:t>
      </w:r>
    </w:p>
    <w:p>
      <w:pPr>
        <w:spacing w:line="480" w:lineRule="exact"/>
        <w:ind w:firstLine="480" w:firstLineChars="200"/>
        <w:rPr>
          <w:color w:val="auto"/>
          <w:sz w:val="24"/>
        </w:rPr>
      </w:pPr>
      <w:r>
        <w:rPr>
          <w:rFonts w:hint="eastAsia"/>
          <w:color w:val="auto"/>
          <w:sz w:val="24"/>
        </w:rPr>
        <w:t>（5）每季度对招标人进行一次书面服务满意调查，并分析提出改进措施；</w:t>
      </w:r>
    </w:p>
    <w:p>
      <w:pPr>
        <w:spacing w:line="480" w:lineRule="exact"/>
        <w:ind w:firstLine="480" w:firstLineChars="200"/>
        <w:rPr>
          <w:color w:val="auto"/>
          <w:sz w:val="24"/>
        </w:rPr>
      </w:pPr>
      <w:r>
        <w:rPr>
          <w:rFonts w:hint="eastAsia"/>
          <w:color w:val="auto"/>
          <w:sz w:val="24"/>
        </w:rPr>
        <w:t>（6）制定管理处内部管理制度和考核制度，并报送招标人备案；</w:t>
      </w:r>
    </w:p>
    <w:p>
      <w:pPr>
        <w:spacing w:line="480" w:lineRule="exact"/>
        <w:ind w:firstLine="480" w:firstLineChars="200"/>
        <w:rPr>
          <w:color w:val="auto"/>
          <w:sz w:val="24"/>
        </w:rPr>
      </w:pPr>
      <w:r>
        <w:rPr>
          <w:rFonts w:hint="eastAsia"/>
          <w:color w:val="auto"/>
          <w:sz w:val="24"/>
        </w:rPr>
        <w:t>（7）人员培训管理以及员工劳动保障;</w:t>
      </w:r>
    </w:p>
    <w:p>
      <w:pPr>
        <w:pStyle w:val="4"/>
        <w:rPr>
          <w:rFonts w:ascii="宋体" w:hAnsi="宋体" w:eastAsia="宋体"/>
          <w:color w:val="auto"/>
          <w:sz w:val="24"/>
        </w:rPr>
      </w:pPr>
      <w:r>
        <w:rPr>
          <w:rFonts w:hint="eastAsia"/>
          <w:color w:val="auto"/>
        </w:rPr>
        <w:t xml:space="preserve">    </w:t>
      </w:r>
      <w:r>
        <w:rPr>
          <w:rFonts w:hint="eastAsia" w:ascii="宋体" w:hAnsi="宋体" w:eastAsia="宋体"/>
          <w:color w:val="auto"/>
          <w:sz w:val="24"/>
        </w:rPr>
        <w:t>(8)每半年组织一次消防安全演练和**防暴安全演练。</w:t>
      </w:r>
    </w:p>
    <w:p>
      <w:pPr>
        <w:spacing w:line="480" w:lineRule="exact"/>
        <w:ind w:firstLine="465"/>
        <w:rPr>
          <w:color w:val="auto"/>
          <w:sz w:val="24"/>
        </w:rPr>
      </w:pPr>
      <w:r>
        <w:rPr>
          <w:rFonts w:hint="eastAsia"/>
          <w:color w:val="auto"/>
          <w:sz w:val="24"/>
        </w:rPr>
        <w:t>·市场安全管理及秩序维护服务人员在市场要主动礼让顾客，靠右行走，不得影响顾客的正常行走，发生触碰时要点头示意问好，必要时要道歉。</w:t>
      </w:r>
    </w:p>
    <w:p>
      <w:pPr>
        <w:spacing w:line="480" w:lineRule="exact"/>
        <w:ind w:firstLine="465"/>
        <w:rPr>
          <w:color w:val="auto"/>
          <w:sz w:val="24"/>
        </w:rPr>
      </w:pPr>
      <w:r>
        <w:rPr>
          <w:rFonts w:hint="eastAsia"/>
          <w:color w:val="auto"/>
          <w:sz w:val="24"/>
        </w:rPr>
        <w:t>·严禁市场安全管理及秩序维护服务人员在营业现场高声喧哗、谩骂顾客和服务人员，如遇矛盾应及时报告，不得影响营业秩序。</w:t>
      </w:r>
    </w:p>
    <w:p>
      <w:pPr>
        <w:spacing w:line="480" w:lineRule="exact"/>
        <w:ind w:firstLine="465"/>
        <w:rPr>
          <w:color w:val="auto"/>
          <w:sz w:val="24"/>
        </w:rPr>
      </w:pPr>
      <w:r>
        <w:rPr>
          <w:rFonts w:hint="eastAsia"/>
          <w:color w:val="auto"/>
          <w:sz w:val="24"/>
        </w:rPr>
        <w:t>·主动回答顾客的提问和帮助引路，回答应和气。</w:t>
      </w:r>
    </w:p>
    <w:p>
      <w:pPr>
        <w:spacing w:line="480" w:lineRule="exact"/>
        <w:ind w:firstLine="465"/>
        <w:rPr>
          <w:color w:val="auto"/>
          <w:sz w:val="24"/>
        </w:rPr>
      </w:pPr>
      <w:r>
        <w:rPr>
          <w:rFonts w:hint="eastAsia"/>
          <w:color w:val="auto"/>
          <w:sz w:val="24"/>
        </w:rPr>
        <w:t>·中标方要保障员工的劳动安全，对于存在安全风险的工作事先要做好安全提醒，不得违规操作，由此产生的一切后果由中标方承担。</w:t>
      </w:r>
    </w:p>
    <w:p>
      <w:pPr>
        <w:spacing w:line="480" w:lineRule="exact"/>
        <w:ind w:firstLine="465"/>
        <w:rPr>
          <w:color w:val="auto"/>
          <w:sz w:val="24"/>
        </w:rPr>
      </w:pPr>
      <w:r>
        <w:rPr>
          <w:rFonts w:hint="eastAsia"/>
          <w:color w:val="auto"/>
          <w:sz w:val="24"/>
        </w:rPr>
        <w:t>·在工作期间出现的工伤事故，中标方要做好市场安全管理及秩序维护服务人员的工伤安抚，提供相应的工伤赔偿，不得以任何理由进行推诿和辞退，若有出现违反《劳动法》的情形，招标方有权从服务费用中提取支付。</w:t>
      </w:r>
    </w:p>
    <w:p>
      <w:pPr>
        <w:spacing w:line="480" w:lineRule="exact"/>
        <w:ind w:firstLine="465"/>
        <w:rPr>
          <w:color w:val="auto"/>
          <w:sz w:val="24"/>
        </w:rPr>
      </w:pPr>
      <w:r>
        <w:rPr>
          <w:rFonts w:hint="eastAsia"/>
          <w:color w:val="auto"/>
          <w:sz w:val="24"/>
        </w:rPr>
        <w:t>·中标方要主动维护招标方的财产安全，不得以任何理由进行破坏损害，否则由此产生的一切损失由中标方赔偿。</w:t>
      </w:r>
    </w:p>
    <w:p>
      <w:pPr>
        <w:spacing w:line="480" w:lineRule="exact"/>
        <w:ind w:firstLine="465"/>
        <w:rPr>
          <w:color w:val="auto"/>
          <w:sz w:val="24"/>
        </w:rPr>
      </w:pPr>
      <w:r>
        <w:rPr>
          <w:rFonts w:hint="eastAsia"/>
          <w:color w:val="auto"/>
          <w:sz w:val="24"/>
        </w:rPr>
        <w:t>·市场安全管理及秩序维护服务人员的一切劳动关系均在中标方，在服务期间出现的任何安全事故均由中标方负责，与招标方无涉。</w:t>
      </w:r>
    </w:p>
    <w:p>
      <w:pPr>
        <w:spacing w:line="480" w:lineRule="exact"/>
        <w:ind w:firstLine="465"/>
        <w:rPr>
          <w:color w:val="auto"/>
          <w:sz w:val="24"/>
        </w:rPr>
      </w:pPr>
      <w:r>
        <w:rPr>
          <w:rFonts w:hint="eastAsia"/>
          <w:color w:val="auto"/>
          <w:sz w:val="24"/>
        </w:rPr>
        <w:t>·因市场安全管理及秩序维护服务工作的失职原因造成顾客摔伤等情况，均有中标方负责赔偿解决，与招标方无涉。</w:t>
      </w:r>
    </w:p>
    <w:p>
      <w:pPr>
        <w:spacing w:line="520" w:lineRule="exact"/>
        <w:ind w:firstLine="480" w:firstLineChars="200"/>
        <w:rPr>
          <w:rFonts w:hint="eastAsia"/>
          <w:color w:val="auto"/>
          <w:sz w:val="24"/>
        </w:rPr>
      </w:pPr>
      <w:r>
        <w:rPr>
          <w:rFonts w:hint="eastAsia"/>
          <w:color w:val="auto"/>
          <w:sz w:val="24"/>
        </w:rPr>
        <w:t>·市场安全管理及秩序维护服务人员的电瓶车在办公室充电、使用大功率电器、市场安全管理及秩序维护服务人员休息处乱堆乱放物资等，由此引起的任何安全事故均由中标方负责，与招标方无涉。</w:t>
      </w:r>
    </w:p>
    <w:p>
      <w:pPr>
        <w:spacing w:line="480" w:lineRule="exact"/>
        <w:ind w:firstLine="480" w:firstLineChars="200"/>
        <w:rPr>
          <w:rFonts w:hint="eastAsia"/>
          <w:b/>
          <w:color w:val="auto"/>
          <w:sz w:val="24"/>
          <w:lang w:val="en-US" w:eastAsia="zh-CN"/>
        </w:rPr>
      </w:pPr>
    </w:p>
    <w:p>
      <w:pPr>
        <w:spacing w:line="480" w:lineRule="exact"/>
        <w:ind w:firstLine="480" w:firstLineChars="200"/>
        <w:rPr>
          <w:b/>
          <w:color w:val="auto"/>
          <w:sz w:val="24"/>
        </w:rPr>
      </w:pPr>
      <w:r>
        <w:rPr>
          <w:rFonts w:hint="eastAsia"/>
          <w:b/>
          <w:color w:val="auto"/>
          <w:sz w:val="24"/>
          <w:lang w:val="en-US" w:eastAsia="zh-CN"/>
        </w:rPr>
        <w:t>4</w:t>
      </w:r>
      <w:r>
        <w:rPr>
          <w:rFonts w:hint="eastAsia"/>
          <w:b/>
          <w:color w:val="auto"/>
          <w:sz w:val="24"/>
        </w:rPr>
        <w:t>、</w:t>
      </w:r>
      <w:r>
        <w:rPr>
          <w:rFonts w:hint="eastAsia"/>
          <w:b/>
          <w:color w:val="auto"/>
          <w:sz w:val="24"/>
          <w:lang w:eastAsia="zh-CN"/>
        </w:rPr>
        <w:t>大通农批市场保洁服务</w:t>
      </w:r>
      <w:r>
        <w:rPr>
          <w:rFonts w:hint="eastAsia"/>
          <w:b/>
          <w:color w:val="auto"/>
          <w:sz w:val="24"/>
        </w:rPr>
        <w:t>管理处日常管理与服务</w:t>
      </w:r>
    </w:p>
    <w:p>
      <w:pPr>
        <w:spacing w:line="480" w:lineRule="exact"/>
        <w:ind w:firstLine="480" w:firstLineChars="200"/>
        <w:rPr>
          <w:color w:val="auto"/>
          <w:sz w:val="24"/>
        </w:rPr>
      </w:pPr>
      <w:r>
        <w:rPr>
          <w:rFonts w:hint="eastAsia"/>
          <w:color w:val="auto"/>
          <w:sz w:val="24"/>
        </w:rPr>
        <w:t>（1）服务规范应符合《浙江省物业管理条例》要求；</w:t>
      </w:r>
    </w:p>
    <w:p>
      <w:pPr>
        <w:spacing w:line="480" w:lineRule="exact"/>
        <w:ind w:firstLine="480" w:firstLineChars="200"/>
        <w:rPr>
          <w:color w:val="auto"/>
          <w:sz w:val="24"/>
        </w:rPr>
      </w:pPr>
      <w:r>
        <w:rPr>
          <w:rFonts w:hint="eastAsia"/>
          <w:color w:val="auto"/>
          <w:sz w:val="24"/>
        </w:rPr>
        <w:t>（2）各项服务要做到及时准点，服从招标方管理，每月接受招标方的不定期测评；</w:t>
      </w:r>
    </w:p>
    <w:p>
      <w:pPr>
        <w:spacing w:line="480" w:lineRule="exact"/>
        <w:ind w:firstLine="480" w:firstLineChars="200"/>
        <w:rPr>
          <w:color w:val="auto"/>
          <w:sz w:val="24"/>
        </w:rPr>
      </w:pPr>
      <w:r>
        <w:rPr>
          <w:rFonts w:hint="eastAsia"/>
          <w:color w:val="auto"/>
          <w:sz w:val="24"/>
        </w:rPr>
        <w:t>（3）每周组织1次培训活动，包括保洁技能、待客礼仪以及劳动纪律等内容；</w:t>
      </w:r>
    </w:p>
    <w:p>
      <w:pPr>
        <w:spacing w:line="480" w:lineRule="exact"/>
        <w:ind w:firstLine="480" w:firstLineChars="200"/>
        <w:rPr>
          <w:color w:val="auto"/>
          <w:sz w:val="24"/>
        </w:rPr>
      </w:pPr>
      <w:r>
        <w:rPr>
          <w:rFonts w:hint="eastAsia"/>
          <w:color w:val="auto"/>
          <w:sz w:val="24"/>
        </w:rPr>
        <w:t>（4）定期巡检卫生设施设备情况，并及时上报招标方；</w:t>
      </w:r>
    </w:p>
    <w:p>
      <w:pPr>
        <w:spacing w:line="480" w:lineRule="exact"/>
        <w:ind w:firstLine="480" w:firstLineChars="200"/>
        <w:rPr>
          <w:color w:val="auto"/>
          <w:sz w:val="24"/>
        </w:rPr>
      </w:pPr>
      <w:r>
        <w:rPr>
          <w:rFonts w:hint="eastAsia"/>
          <w:color w:val="auto"/>
          <w:sz w:val="24"/>
        </w:rPr>
        <w:t>（5）每季度对招标人进行一次书面服务满意调查，并分析提出改进措施；</w:t>
      </w:r>
    </w:p>
    <w:p>
      <w:pPr>
        <w:spacing w:line="480" w:lineRule="exact"/>
        <w:ind w:firstLine="480" w:firstLineChars="200"/>
        <w:rPr>
          <w:color w:val="auto"/>
          <w:sz w:val="24"/>
        </w:rPr>
      </w:pPr>
      <w:r>
        <w:rPr>
          <w:rFonts w:hint="eastAsia"/>
          <w:color w:val="auto"/>
          <w:sz w:val="24"/>
        </w:rPr>
        <w:t>（6）制定管理处内部管理制度和考核制度，并报送招标人备案；</w:t>
      </w:r>
    </w:p>
    <w:p>
      <w:pPr>
        <w:spacing w:line="480" w:lineRule="exact"/>
        <w:ind w:firstLine="480" w:firstLineChars="200"/>
        <w:rPr>
          <w:color w:val="auto"/>
          <w:sz w:val="24"/>
        </w:rPr>
      </w:pPr>
      <w:r>
        <w:rPr>
          <w:rFonts w:hint="eastAsia"/>
          <w:color w:val="auto"/>
          <w:sz w:val="24"/>
        </w:rPr>
        <w:t>（7）人员培训管理以及员工劳动保障。</w:t>
      </w:r>
    </w:p>
    <w:p>
      <w:pPr>
        <w:spacing w:line="480" w:lineRule="exact"/>
        <w:ind w:firstLine="465"/>
        <w:rPr>
          <w:color w:val="auto"/>
          <w:sz w:val="24"/>
        </w:rPr>
      </w:pPr>
      <w:r>
        <w:rPr>
          <w:rFonts w:hint="eastAsia"/>
          <w:color w:val="auto"/>
          <w:sz w:val="24"/>
        </w:rPr>
        <w:t>·保洁人员现场保洁时要主动礼让顾客，不得影响顾客的正常行走，发生触碰时要点头示意问好，必要时要道歉。</w:t>
      </w:r>
    </w:p>
    <w:p>
      <w:pPr>
        <w:spacing w:line="480" w:lineRule="exact"/>
        <w:ind w:firstLine="465"/>
        <w:rPr>
          <w:color w:val="auto"/>
          <w:sz w:val="24"/>
        </w:rPr>
      </w:pPr>
      <w:r>
        <w:rPr>
          <w:rFonts w:hint="eastAsia"/>
          <w:color w:val="auto"/>
          <w:sz w:val="24"/>
        </w:rPr>
        <w:t>·严禁保洁人员在营业现场高声喧哗、谩骂顾客和服务人员，如遇矛盾应及时报告，不得影响营业秩序。</w:t>
      </w:r>
    </w:p>
    <w:p>
      <w:pPr>
        <w:spacing w:line="480" w:lineRule="exact"/>
        <w:ind w:firstLine="465"/>
        <w:rPr>
          <w:color w:val="auto"/>
          <w:sz w:val="24"/>
        </w:rPr>
      </w:pPr>
      <w:r>
        <w:rPr>
          <w:rFonts w:hint="eastAsia"/>
          <w:color w:val="auto"/>
          <w:sz w:val="24"/>
        </w:rPr>
        <w:t>·主动回答顾客的提问和帮助引路，回答应和气。</w:t>
      </w:r>
    </w:p>
    <w:p>
      <w:pPr>
        <w:spacing w:line="480" w:lineRule="exact"/>
        <w:ind w:firstLine="465"/>
        <w:rPr>
          <w:color w:val="auto"/>
          <w:sz w:val="24"/>
        </w:rPr>
      </w:pPr>
      <w:r>
        <w:rPr>
          <w:rFonts w:hint="eastAsia"/>
          <w:color w:val="auto"/>
          <w:sz w:val="24"/>
        </w:rPr>
        <w:t>·保洁部门要保障员工的劳动安全，对于存在安全风险的工作事先要做好安全提醒，不得违规操作，由此产生的一切后果由保洁部门承担。</w:t>
      </w:r>
    </w:p>
    <w:p>
      <w:pPr>
        <w:spacing w:line="480" w:lineRule="exact"/>
        <w:ind w:firstLine="465"/>
        <w:rPr>
          <w:color w:val="auto"/>
          <w:sz w:val="24"/>
        </w:rPr>
      </w:pPr>
      <w:r>
        <w:rPr>
          <w:rFonts w:hint="eastAsia"/>
          <w:color w:val="auto"/>
          <w:sz w:val="24"/>
        </w:rPr>
        <w:t>·在工作期间出现的工伤事故，保洁部门要做好保洁人员的工伤安抚，提供相应的工伤赔偿，不得以任何理由进行推诿和辞退，若有出现违反《劳动法》的情形，甲方有权从服务费用中提取支付。</w:t>
      </w:r>
    </w:p>
    <w:p>
      <w:pPr>
        <w:spacing w:line="480" w:lineRule="exact"/>
        <w:ind w:firstLine="465"/>
        <w:rPr>
          <w:color w:val="auto"/>
          <w:sz w:val="24"/>
        </w:rPr>
      </w:pPr>
      <w:r>
        <w:rPr>
          <w:rFonts w:hint="eastAsia"/>
          <w:color w:val="auto"/>
          <w:sz w:val="24"/>
        </w:rPr>
        <w:t>·保洁人员要主动维护甲方的财产安全，不得以任何理由进行破坏损害，否则由此产生的一切损失由保洁部门赔偿。</w:t>
      </w:r>
    </w:p>
    <w:p>
      <w:pPr>
        <w:spacing w:line="480" w:lineRule="exact"/>
        <w:ind w:firstLine="465"/>
        <w:rPr>
          <w:color w:val="auto"/>
          <w:sz w:val="24"/>
        </w:rPr>
      </w:pPr>
      <w:r>
        <w:rPr>
          <w:rFonts w:hint="eastAsia"/>
          <w:color w:val="auto"/>
          <w:sz w:val="24"/>
        </w:rPr>
        <w:t>·保洁人员的一切劳动关系均在保洁部门，在服务期间出现的任何安全事故均由保洁部门负责，与甲方无涉。</w:t>
      </w:r>
    </w:p>
    <w:p>
      <w:pPr>
        <w:spacing w:line="480" w:lineRule="exact"/>
        <w:ind w:firstLine="465"/>
        <w:rPr>
          <w:rFonts w:hint="eastAsia"/>
          <w:color w:val="auto"/>
          <w:sz w:val="24"/>
        </w:rPr>
      </w:pPr>
      <w:r>
        <w:rPr>
          <w:rFonts w:hint="eastAsia"/>
          <w:color w:val="auto"/>
          <w:sz w:val="24"/>
        </w:rPr>
        <w:t>·因保洁工作的失职、地面湿滑等原因造成顾客摔伤等情况，均有保洁部门负责赔偿解决，与甲方无涉。</w:t>
      </w:r>
    </w:p>
    <w:p>
      <w:pPr>
        <w:spacing w:line="480" w:lineRule="exact"/>
        <w:ind w:firstLine="465"/>
        <w:rPr>
          <w:color w:val="auto"/>
          <w:sz w:val="24"/>
        </w:rPr>
      </w:pPr>
      <w:r>
        <w:rPr>
          <w:rFonts w:hint="eastAsia"/>
          <w:color w:val="auto"/>
          <w:sz w:val="24"/>
        </w:rPr>
        <w:t>·保洁服务单位需为保洁人员提供卫生口罩，保洁员工作时需正确佩戴口罩。</w:t>
      </w:r>
      <w:r>
        <w:rPr>
          <w:color w:val="auto"/>
          <w:sz w:val="24"/>
        </w:rPr>
        <w:t xml:space="preserve"> </w:t>
      </w:r>
    </w:p>
    <w:p>
      <w:pPr>
        <w:spacing w:line="480" w:lineRule="exact"/>
        <w:ind w:firstLine="465"/>
        <w:rPr>
          <w:rFonts w:hint="eastAsia"/>
          <w:color w:val="auto"/>
          <w:sz w:val="24"/>
        </w:rPr>
      </w:pPr>
      <w:r>
        <w:rPr>
          <w:rFonts w:hint="eastAsia"/>
          <w:color w:val="auto"/>
          <w:sz w:val="24"/>
        </w:rPr>
        <w:t>·保洁人员的电瓶车在办公室充电、使用大功率电器、保洁人员休息处乱堆乱放等，由此引起的任何安全事故均由保洁部门负责，与甲方无涉。</w:t>
      </w:r>
    </w:p>
    <w:p>
      <w:pPr>
        <w:spacing w:line="480" w:lineRule="exact"/>
        <w:ind w:firstLine="480" w:firstLineChars="200"/>
        <w:rPr>
          <w:rFonts w:hint="eastAsia"/>
          <w:color w:val="auto"/>
          <w:sz w:val="24"/>
        </w:rPr>
      </w:pPr>
      <w:r>
        <w:rPr>
          <w:rFonts w:hint="eastAsia"/>
          <w:color w:val="auto"/>
          <w:sz w:val="24"/>
        </w:rPr>
        <w:t>·每天必须派专人进行纸箱值班、塑料制品等其他可再生回收利用物资监督管理。根据市场方要求，对经营户日常交易中产生的可再生回收利用物资进行限时处理收购。</w:t>
      </w:r>
    </w:p>
    <w:p>
      <w:pPr>
        <w:spacing w:line="520" w:lineRule="exact"/>
        <w:ind w:firstLine="480" w:firstLineChars="200"/>
        <w:rPr>
          <w:rFonts w:ascii="宋体" w:hAnsi="宋体" w:cs="宋体"/>
          <w:b/>
          <w:color w:val="auto"/>
          <w:sz w:val="24"/>
        </w:rPr>
      </w:pPr>
      <w:r>
        <w:rPr>
          <w:rFonts w:hint="eastAsia" w:ascii="宋体" w:hAnsi="宋体" w:cs="宋体"/>
          <w:b/>
          <w:color w:val="auto"/>
          <w:sz w:val="24"/>
          <w:lang w:eastAsia="zh-CN"/>
        </w:rPr>
        <w:t>三</w:t>
      </w:r>
      <w:r>
        <w:rPr>
          <w:rFonts w:hint="eastAsia" w:ascii="宋体" w:hAnsi="宋体" w:cs="宋体"/>
          <w:b/>
          <w:color w:val="auto"/>
          <w:sz w:val="24"/>
        </w:rPr>
        <w:t>、 其他要求：</w:t>
      </w:r>
    </w:p>
    <w:p>
      <w:pPr>
        <w:spacing w:line="520" w:lineRule="exact"/>
        <w:ind w:firstLine="480" w:firstLineChars="200"/>
        <w:rPr>
          <w:rFonts w:ascii="宋体" w:hAnsi="宋体" w:cs="宋体"/>
          <w:b/>
          <w:color w:val="auto"/>
          <w:sz w:val="24"/>
        </w:rPr>
      </w:pPr>
      <w:r>
        <w:rPr>
          <w:rFonts w:hint="eastAsia" w:ascii="宋体" w:hAnsi="宋体" w:cs="宋体"/>
          <w:color w:val="auto"/>
          <w:sz w:val="24"/>
        </w:rPr>
        <w:t>1.</w:t>
      </w:r>
      <w:r>
        <w:rPr>
          <w:rFonts w:hint="eastAsia" w:ascii="宋体" w:hAnsi="宋体" w:cs="宋体"/>
          <w:color w:val="auto"/>
          <w:sz w:val="24"/>
          <w:lang w:eastAsia="zh-CN"/>
        </w:rPr>
        <w:t>物业服务</w:t>
      </w:r>
      <w:r>
        <w:rPr>
          <w:rFonts w:hint="eastAsia" w:ascii="宋体" w:hAnsi="宋体" w:cs="宋体"/>
          <w:color w:val="auto"/>
          <w:sz w:val="24"/>
        </w:rPr>
        <w:t>人员工资待遇需符合国家、省、市相关政策，符合上虞区最低工资标准且必须缴纳五险</w:t>
      </w:r>
      <w:r>
        <w:rPr>
          <w:rFonts w:hint="eastAsia" w:ascii="宋体" w:hAnsi="宋体" w:cs="宋体"/>
          <w:color w:val="auto"/>
          <w:sz w:val="24"/>
          <w:lang w:val="en-US" w:eastAsia="zh-CN"/>
        </w:rPr>
        <w:t>或商业保险</w:t>
      </w:r>
      <w:r>
        <w:rPr>
          <w:rFonts w:hint="eastAsia" w:ascii="宋体" w:hAnsi="宋体" w:cs="宋体"/>
          <w:color w:val="auto"/>
          <w:sz w:val="24"/>
        </w:rPr>
        <w:t>，且必须签订正式的劳动合同。</w:t>
      </w:r>
    </w:p>
    <w:p>
      <w:pPr>
        <w:spacing w:line="520" w:lineRule="exact"/>
        <w:ind w:firstLine="480" w:firstLineChars="200"/>
        <w:rPr>
          <w:rFonts w:ascii="宋体" w:hAnsi="宋体" w:cs="宋体"/>
          <w:color w:val="auto"/>
          <w:sz w:val="24"/>
        </w:rPr>
      </w:pPr>
      <w:r>
        <w:rPr>
          <w:rFonts w:hint="eastAsia" w:ascii="宋体" w:hAnsi="宋体" w:cs="宋体"/>
          <w:color w:val="auto"/>
          <w:sz w:val="24"/>
        </w:rPr>
        <w:t>2.中标单位入驻前应提供派驻人员相关详细信息以供采购方审查。</w:t>
      </w:r>
    </w:p>
    <w:p>
      <w:pPr>
        <w:spacing w:line="520" w:lineRule="exact"/>
        <w:ind w:firstLine="480" w:firstLineChars="200"/>
        <w:rPr>
          <w:rFonts w:ascii="宋体" w:hAnsi="宋体" w:cs="宋体"/>
          <w:color w:val="auto"/>
          <w:sz w:val="24"/>
        </w:rPr>
      </w:pPr>
      <w:r>
        <w:rPr>
          <w:rFonts w:hint="eastAsia" w:ascii="宋体" w:hAnsi="宋体" w:cs="宋体"/>
          <w:color w:val="auto"/>
          <w:sz w:val="24"/>
        </w:rPr>
        <w:t>3.为保持</w:t>
      </w:r>
      <w:r>
        <w:rPr>
          <w:rFonts w:hint="eastAsia" w:ascii="宋体" w:hAnsi="宋体" w:cs="宋体"/>
          <w:color w:val="auto"/>
          <w:sz w:val="24"/>
          <w:lang w:eastAsia="zh-CN"/>
        </w:rPr>
        <w:t>物业服务</w:t>
      </w:r>
      <w:r>
        <w:rPr>
          <w:rFonts w:hint="eastAsia" w:ascii="宋体" w:hAnsi="宋体" w:cs="宋体"/>
          <w:color w:val="auto"/>
          <w:sz w:val="24"/>
        </w:rPr>
        <w:t>人员队伍相对稳定，投标方应严格按照派驻</w:t>
      </w:r>
      <w:r>
        <w:rPr>
          <w:rFonts w:hint="eastAsia" w:ascii="宋体" w:hAnsi="宋体" w:cs="宋体"/>
          <w:color w:val="auto"/>
          <w:sz w:val="24"/>
          <w:lang w:eastAsia="zh-CN"/>
        </w:rPr>
        <w:t>物业服务</w:t>
      </w:r>
      <w:r>
        <w:rPr>
          <w:rFonts w:hint="eastAsia" w:ascii="宋体" w:hAnsi="宋体" w:cs="宋体"/>
          <w:color w:val="auto"/>
          <w:sz w:val="24"/>
        </w:rPr>
        <w:t>人员要求严把进入关，确定人员后，不得随意更换，确需更换</w:t>
      </w:r>
      <w:r>
        <w:rPr>
          <w:rFonts w:hint="eastAsia" w:ascii="宋体" w:hAnsi="宋体" w:cs="宋体"/>
          <w:color w:val="auto"/>
          <w:sz w:val="24"/>
          <w:lang w:eastAsia="zh-CN"/>
        </w:rPr>
        <w:t>物业服务</w:t>
      </w:r>
      <w:r>
        <w:rPr>
          <w:rFonts w:hint="eastAsia" w:ascii="宋体" w:hAnsi="宋体" w:cs="宋体"/>
          <w:color w:val="auto"/>
          <w:sz w:val="24"/>
        </w:rPr>
        <w:t>人员，必须征得采购方同意。</w:t>
      </w:r>
    </w:p>
    <w:p>
      <w:pPr>
        <w:spacing w:line="520" w:lineRule="exact"/>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物业业服务</w:t>
      </w:r>
      <w:r>
        <w:rPr>
          <w:rFonts w:hint="eastAsia" w:ascii="宋体" w:hAnsi="宋体" w:cs="宋体"/>
          <w:color w:val="auto"/>
          <w:sz w:val="24"/>
        </w:rPr>
        <w:t>人员</w:t>
      </w:r>
      <w:r>
        <w:rPr>
          <w:rFonts w:hint="eastAsia" w:ascii="宋体" w:hAnsi="宋体" w:cs="宋体"/>
          <w:color w:val="auto"/>
          <w:sz w:val="24"/>
          <w:lang w:eastAsia="zh-CN"/>
        </w:rPr>
        <w:t>工作服</w:t>
      </w:r>
      <w:r>
        <w:rPr>
          <w:rFonts w:hint="eastAsia" w:ascii="宋体" w:hAnsi="宋体" w:cs="宋体"/>
          <w:color w:val="auto"/>
          <w:sz w:val="24"/>
        </w:rPr>
        <w:t>、</w:t>
      </w:r>
      <w:r>
        <w:rPr>
          <w:rFonts w:hint="eastAsia" w:ascii="宋体" w:hAnsi="宋体" w:cs="宋体"/>
          <w:color w:val="auto"/>
          <w:sz w:val="24"/>
          <w:lang w:eastAsia="zh-CN"/>
        </w:rPr>
        <w:t>物料</w:t>
      </w:r>
      <w:r>
        <w:rPr>
          <w:rFonts w:hint="eastAsia" w:ascii="宋体" w:hAnsi="宋体" w:cs="宋体"/>
          <w:color w:val="auto"/>
          <w:sz w:val="24"/>
        </w:rPr>
        <w:t>等必备物品在服务期间内必须按采购方需求配置完善与更新。</w:t>
      </w:r>
    </w:p>
    <w:p>
      <w:pPr>
        <w:spacing w:line="520" w:lineRule="exact"/>
        <w:ind w:firstLine="480" w:firstLineChars="200"/>
        <w:rPr>
          <w:rFonts w:ascii="宋体" w:hAnsi="宋体" w:cs="宋体"/>
          <w:color w:val="auto"/>
          <w:sz w:val="24"/>
        </w:rPr>
      </w:pPr>
      <w:r>
        <w:rPr>
          <w:rFonts w:hint="eastAsia" w:ascii="宋体" w:hAnsi="宋体" w:cs="宋体"/>
          <w:color w:val="auto"/>
          <w:sz w:val="24"/>
        </w:rPr>
        <w:t>5.承担</w:t>
      </w:r>
      <w:r>
        <w:rPr>
          <w:rFonts w:hint="eastAsia" w:ascii="宋体" w:hAnsi="宋体" w:cs="宋体"/>
          <w:color w:val="auto"/>
          <w:sz w:val="24"/>
          <w:lang w:eastAsia="zh-CN"/>
        </w:rPr>
        <w:t>物业服务</w:t>
      </w:r>
      <w:r>
        <w:rPr>
          <w:rFonts w:hint="eastAsia" w:ascii="宋体" w:hAnsi="宋体" w:cs="宋体"/>
          <w:color w:val="auto"/>
          <w:sz w:val="24"/>
        </w:rPr>
        <w:t>人员的一切劳务与法律责任。</w:t>
      </w:r>
    </w:p>
    <w:p>
      <w:pPr>
        <w:spacing w:line="520" w:lineRule="exact"/>
        <w:ind w:firstLine="480" w:firstLineChars="20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物业服务</w:t>
      </w:r>
      <w:r>
        <w:rPr>
          <w:rFonts w:hint="eastAsia" w:ascii="宋体" w:hAnsi="宋体" w:cs="宋体"/>
          <w:color w:val="auto"/>
          <w:sz w:val="24"/>
        </w:rPr>
        <w:t>人员由采购方考核，考核不合格，由采购方提出更换人员要求，中标人必须响应并提供符合标准的</w:t>
      </w:r>
      <w:r>
        <w:rPr>
          <w:rFonts w:hint="eastAsia" w:ascii="宋体" w:hAnsi="宋体" w:cs="宋体"/>
          <w:color w:val="auto"/>
          <w:sz w:val="24"/>
          <w:lang w:eastAsia="zh-CN"/>
        </w:rPr>
        <w:t>物业服务</w:t>
      </w:r>
      <w:r>
        <w:rPr>
          <w:rFonts w:hint="eastAsia" w:ascii="宋体" w:hAnsi="宋体" w:cs="宋体"/>
          <w:color w:val="auto"/>
          <w:sz w:val="24"/>
        </w:rPr>
        <w:t>人员。</w:t>
      </w:r>
    </w:p>
    <w:p>
      <w:pPr>
        <w:spacing w:line="480" w:lineRule="exact"/>
        <w:ind w:firstLine="465"/>
        <w:rPr>
          <w:rFonts w:hint="eastAsia" w:eastAsia="宋体"/>
          <w:sz w:val="24"/>
          <w:lang w:val="en-US" w:eastAsia="zh-CN"/>
        </w:rPr>
      </w:pPr>
    </w:p>
    <w:p>
      <w:pPr>
        <w:pStyle w:val="4"/>
        <w:numPr>
          <w:ilvl w:val="0"/>
          <w:numId w:val="0"/>
        </w:numPr>
        <w:ind w:leftChars="0"/>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pStyle w:val="5"/>
        <w:rPr>
          <w:b/>
        </w:rPr>
      </w:pPr>
    </w:p>
    <w:p>
      <w:pPr>
        <w:spacing w:line="480" w:lineRule="exact"/>
        <w:ind w:firstLine="465"/>
        <w:jc w:val="center"/>
        <w:rPr>
          <w:rFonts w:ascii="黑体" w:eastAsia="黑体"/>
          <w:sz w:val="44"/>
          <w:szCs w:val="44"/>
        </w:rPr>
      </w:pPr>
      <w:r>
        <w:rPr>
          <w:rFonts w:hint="eastAsia"/>
          <w:b/>
          <w:sz w:val="32"/>
          <w:szCs w:val="32"/>
        </w:rPr>
        <w:t>保洁服务内容及标准</w:t>
      </w:r>
    </w:p>
    <w:p>
      <w:pPr>
        <w:spacing w:line="480" w:lineRule="exact"/>
        <w:jc w:val="center"/>
        <w:rPr>
          <w:rFonts w:ascii="黑体" w:eastAsia="黑体"/>
          <w:sz w:val="24"/>
        </w:rPr>
      </w:pPr>
    </w:p>
    <w:p>
      <w:pPr>
        <w:spacing w:line="480" w:lineRule="exact"/>
        <w:rPr>
          <w:b/>
          <w:sz w:val="24"/>
        </w:rPr>
      </w:pPr>
      <w:r>
        <w:rPr>
          <w:rFonts w:hint="eastAsia"/>
          <w:b/>
          <w:sz w:val="24"/>
        </w:rPr>
        <w:t>一、卫生保洁服务管理</w:t>
      </w:r>
    </w:p>
    <w:p>
      <w:pPr>
        <w:spacing w:line="480" w:lineRule="exact"/>
        <w:ind w:firstLine="480" w:firstLineChars="200"/>
        <w:rPr>
          <w:sz w:val="24"/>
        </w:rPr>
      </w:pPr>
      <w:r>
        <w:rPr>
          <w:rFonts w:hint="eastAsia"/>
          <w:sz w:val="24"/>
        </w:rPr>
        <w:t>服务范围：</w:t>
      </w:r>
    </w:p>
    <w:p>
      <w:pPr>
        <w:spacing w:line="480" w:lineRule="exact"/>
        <w:ind w:firstLine="480" w:firstLineChars="200"/>
        <w:rPr>
          <w:sz w:val="24"/>
        </w:rPr>
      </w:pPr>
      <w:r>
        <w:rPr>
          <w:rFonts w:hint="eastAsia"/>
          <w:sz w:val="24"/>
        </w:rPr>
        <w:t>本项目的所有保洁服务即：营业场所、地下车库、仓库、卫生间、楼道、外墙、四周停车场、道路、办公室的清洁卫生、垃圾分类、营业场所及周边消杀、隔油池及窨井化粪池疏通、市场周围的绿化养护修剪、各种创建任务及应急卫生的突击清洁工作等。</w:t>
      </w:r>
    </w:p>
    <w:p>
      <w:pPr>
        <w:spacing w:line="480" w:lineRule="exact"/>
        <w:ind w:firstLine="480" w:firstLineChars="200"/>
        <w:rPr>
          <w:sz w:val="24"/>
        </w:rPr>
      </w:pPr>
      <w:r>
        <w:rPr>
          <w:rFonts w:hint="eastAsia"/>
          <w:sz w:val="24"/>
        </w:rPr>
        <w:t>服务内容及标准：</w:t>
      </w:r>
    </w:p>
    <w:p>
      <w:pPr>
        <w:spacing w:line="480" w:lineRule="exact"/>
        <w:ind w:firstLine="480" w:firstLineChars="200"/>
        <w:rPr>
          <w:sz w:val="24"/>
        </w:rPr>
      </w:pPr>
      <w:r>
        <w:rPr>
          <w:rFonts w:hint="eastAsia"/>
          <w:sz w:val="24"/>
        </w:rPr>
        <w:t>1、营业场所</w:t>
      </w:r>
    </w:p>
    <w:p>
      <w:pPr>
        <w:spacing w:line="480" w:lineRule="exact"/>
        <w:ind w:firstLine="480" w:firstLineChars="200"/>
        <w:rPr>
          <w:sz w:val="24"/>
        </w:rPr>
      </w:pPr>
      <w:r>
        <w:rPr>
          <w:rFonts w:hint="eastAsia"/>
          <w:sz w:val="24"/>
        </w:rPr>
        <w:t>·每天营业时间巡回保洁。</w:t>
      </w:r>
    </w:p>
    <w:p>
      <w:pPr>
        <w:spacing w:line="480" w:lineRule="exact"/>
        <w:ind w:firstLine="480"/>
        <w:rPr>
          <w:b/>
          <w:sz w:val="24"/>
        </w:rPr>
      </w:pPr>
      <w:r>
        <w:rPr>
          <w:rFonts w:hint="eastAsia"/>
          <w:sz w:val="24"/>
        </w:rPr>
        <w:t>·通道地面：每天营业前，尘推各楼层地面，用拖把擦干净平时不间断用尘推推尘，平时不间断清扫拖擦，每周用洗地机清洗一次。目视无垃圾、污迹、水迹、烟蒂、痰迹、头发丝、果壳，保持地面光洁。</w:t>
      </w:r>
    </w:p>
    <w:p>
      <w:pPr>
        <w:spacing w:line="480" w:lineRule="exact"/>
        <w:ind w:firstLine="480"/>
        <w:rPr>
          <w:sz w:val="24"/>
        </w:rPr>
      </w:pPr>
      <w:r>
        <w:rPr>
          <w:rFonts w:hint="eastAsia"/>
          <w:sz w:val="24"/>
        </w:rPr>
        <w:t>·墙面、饰柱：每周擦拭1次，目视无灰尘、污迹、胶迹、保持柱身墙面光洁。</w:t>
      </w:r>
    </w:p>
    <w:p>
      <w:pPr>
        <w:spacing w:line="480" w:lineRule="exact"/>
        <w:ind w:firstLine="480"/>
        <w:rPr>
          <w:sz w:val="24"/>
        </w:rPr>
      </w:pPr>
      <w:r>
        <w:rPr>
          <w:rFonts w:hint="eastAsia"/>
          <w:sz w:val="24"/>
        </w:rPr>
        <w:t>·楼梯清扫、楼梯两侧、扶手、栏杆保洁：每天清扫1次，目视无灰尘、垃圾、烟蒂、痰迹。</w:t>
      </w:r>
    </w:p>
    <w:p>
      <w:pPr>
        <w:spacing w:line="480" w:lineRule="exact"/>
        <w:ind w:firstLine="480"/>
        <w:rPr>
          <w:sz w:val="24"/>
        </w:rPr>
      </w:pPr>
      <w:r>
        <w:rPr>
          <w:rFonts w:hint="eastAsia"/>
          <w:sz w:val="24"/>
        </w:rPr>
        <w:t>·灭火器箱：每周擦抹1次，目视无灰尘、污迹；</w:t>
      </w:r>
    </w:p>
    <w:p>
      <w:pPr>
        <w:spacing w:line="480" w:lineRule="exact"/>
        <w:ind w:firstLine="480" w:firstLineChars="200"/>
        <w:rPr>
          <w:sz w:val="24"/>
        </w:rPr>
      </w:pPr>
      <w:r>
        <w:rPr>
          <w:rFonts w:hint="eastAsia"/>
          <w:sz w:val="24"/>
        </w:rPr>
        <w:t>·垃圾桶：每天清倒擦洗2次以上，桶身垃圾不超过2/3，平时巡回擦抹。目视桶身无污迹、手印、烟蒂、表面光亮，周边无杂物，保持垃圾桶封闭状态。</w:t>
      </w:r>
    </w:p>
    <w:p>
      <w:pPr>
        <w:spacing w:line="480" w:lineRule="exact"/>
        <w:ind w:firstLine="480"/>
        <w:rPr>
          <w:sz w:val="24"/>
        </w:rPr>
      </w:pPr>
      <w:r>
        <w:rPr>
          <w:rFonts w:hint="eastAsia"/>
          <w:sz w:val="24"/>
        </w:rPr>
        <w:t>·通风口、空调出风口、灯具：每月擦抹1次，目视无灰尘、手印、蜘蛛网，表面光洁。</w:t>
      </w:r>
    </w:p>
    <w:p>
      <w:pPr>
        <w:spacing w:line="480" w:lineRule="exact"/>
        <w:ind w:firstLine="480"/>
        <w:rPr>
          <w:sz w:val="24"/>
        </w:rPr>
      </w:pPr>
      <w:r>
        <w:rPr>
          <w:rFonts w:hint="eastAsia"/>
          <w:sz w:val="24"/>
        </w:rPr>
        <w:t>·消防门：每天擦拭1次，目视无灰尘、手印、污迹、表面光洁。</w:t>
      </w:r>
    </w:p>
    <w:p>
      <w:pPr>
        <w:spacing w:line="480" w:lineRule="exact"/>
        <w:ind w:firstLine="480"/>
        <w:rPr>
          <w:sz w:val="24"/>
        </w:rPr>
      </w:pPr>
      <w:r>
        <w:rPr>
          <w:rFonts w:hint="eastAsia"/>
          <w:sz w:val="24"/>
        </w:rPr>
        <w:t>·指示灯、标识标牌：每月擦抹1次，目视无灰尘、污迹、表面光洁。</w:t>
      </w:r>
    </w:p>
    <w:p>
      <w:pPr>
        <w:spacing w:line="480" w:lineRule="exact"/>
        <w:ind w:firstLine="480"/>
        <w:rPr>
          <w:sz w:val="24"/>
        </w:rPr>
      </w:pPr>
      <w:r>
        <w:rPr>
          <w:rFonts w:hint="eastAsia"/>
          <w:sz w:val="24"/>
        </w:rPr>
        <w:t>·警铃、烟感器、扬声器、监控探头：每月擦抹1次，无灰尘、污迹、蜘蛛网。</w:t>
      </w:r>
    </w:p>
    <w:p>
      <w:pPr>
        <w:spacing w:line="480" w:lineRule="exact"/>
        <w:ind w:firstLine="480"/>
        <w:rPr>
          <w:sz w:val="24"/>
        </w:rPr>
      </w:pPr>
      <w:r>
        <w:rPr>
          <w:rFonts w:hint="eastAsia"/>
          <w:sz w:val="24"/>
        </w:rPr>
        <w:t>·宣传窗、公益广告及清除牛皮癣小广告：每月擦抹2次，无灰尘、污迹、蜘蛛网，每周检查清除牛皮癣小广告1次。</w:t>
      </w:r>
    </w:p>
    <w:p>
      <w:pPr>
        <w:spacing w:line="480" w:lineRule="exact"/>
        <w:ind w:firstLine="480"/>
        <w:rPr>
          <w:sz w:val="24"/>
        </w:rPr>
      </w:pPr>
      <w:r>
        <w:rPr>
          <w:rFonts w:hint="eastAsia"/>
          <w:sz w:val="24"/>
        </w:rPr>
        <w:t>2、自动扶梯</w:t>
      </w:r>
    </w:p>
    <w:p>
      <w:pPr>
        <w:spacing w:line="480" w:lineRule="exact"/>
        <w:ind w:firstLine="465"/>
        <w:rPr>
          <w:sz w:val="24"/>
        </w:rPr>
      </w:pPr>
      <w:r>
        <w:rPr>
          <w:rFonts w:hint="eastAsia"/>
          <w:sz w:val="24"/>
        </w:rPr>
        <w:t>·四周扣板：每月擦拭1次，目视无灰尘、污迹。</w:t>
      </w:r>
    </w:p>
    <w:p>
      <w:pPr>
        <w:spacing w:line="480" w:lineRule="exact"/>
        <w:ind w:firstLine="465"/>
        <w:rPr>
          <w:sz w:val="24"/>
        </w:rPr>
      </w:pPr>
      <w:r>
        <w:rPr>
          <w:rFonts w:hint="eastAsia"/>
          <w:sz w:val="24"/>
        </w:rPr>
        <w:t>·扶手带、围栏玻璃：每天擦拭2次，平时巡回保洁，无灰尘、污迹、手印。</w:t>
      </w:r>
    </w:p>
    <w:p>
      <w:pPr>
        <w:spacing w:line="480" w:lineRule="exact"/>
        <w:ind w:firstLine="465"/>
        <w:rPr>
          <w:sz w:val="24"/>
        </w:rPr>
      </w:pPr>
      <w:r>
        <w:rPr>
          <w:rFonts w:hint="eastAsia"/>
          <w:sz w:val="24"/>
        </w:rPr>
        <w:t>·不锈钢围裙板：每天擦拭2次，目视无灰尘、污迹、脚印、水迹等，表面光亮。</w:t>
      </w:r>
    </w:p>
    <w:p>
      <w:pPr>
        <w:spacing w:line="480" w:lineRule="exact"/>
        <w:ind w:firstLine="465"/>
        <w:rPr>
          <w:sz w:val="24"/>
        </w:rPr>
      </w:pPr>
      <w:r>
        <w:rPr>
          <w:rFonts w:hint="eastAsia"/>
          <w:sz w:val="24"/>
        </w:rPr>
        <w:t>·梯级：每天拖擦1次，每月清除缝隙污垢1次，目视无污迹、尘土、污垢。</w:t>
      </w:r>
    </w:p>
    <w:p>
      <w:pPr>
        <w:spacing w:line="480" w:lineRule="exact"/>
        <w:ind w:firstLine="465"/>
        <w:rPr>
          <w:sz w:val="24"/>
        </w:rPr>
      </w:pPr>
      <w:r>
        <w:rPr>
          <w:rFonts w:hint="eastAsia"/>
          <w:sz w:val="24"/>
        </w:rPr>
        <w:t>·扶梯两侧隔断玻璃：每天巡回擦抹1次，每周括擦1次，无灰尘、手印、污迹。</w:t>
      </w:r>
    </w:p>
    <w:p>
      <w:pPr>
        <w:spacing w:line="480" w:lineRule="exact"/>
        <w:ind w:firstLine="465"/>
        <w:rPr>
          <w:sz w:val="24"/>
        </w:rPr>
      </w:pPr>
      <w:r>
        <w:rPr>
          <w:rFonts w:hint="eastAsia"/>
          <w:sz w:val="24"/>
        </w:rPr>
        <w:t>·扶梯两侧立面，每月擦1次，目视无灰尘、污迹。</w:t>
      </w:r>
    </w:p>
    <w:p>
      <w:pPr>
        <w:spacing w:line="480" w:lineRule="exact"/>
        <w:ind w:firstLine="465"/>
        <w:rPr>
          <w:sz w:val="24"/>
        </w:rPr>
      </w:pPr>
      <w:r>
        <w:rPr>
          <w:rFonts w:hint="eastAsia"/>
          <w:sz w:val="24"/>
        </w:rPr>
        <w:t>3、垂直电梯</w:t>
      </w:r>
    </w:p>
    <w:p>
      <w:pPr>
        <w:spacing w:line="480" w:lineRule="exact"/>
        <w:ind w:firstLine="465"/>
        <w:rPr>
          <w:sz w:val="24"/>
        </w:rPr>
      </w:pPr>
      <w:r>
        <w:rPr>
          <w:rFonts w:hint="eastAsia"/>
          <w:sz w:val="24"/>
        </w:rPr>
        <w:t>·电梯轿厢：每天打扫3次，无灰尘土、手印、污迹。</w:t>
      </w:r>
    </w:p>
    <w:p>
      <w:pPr>
        <w:spacing w:line="480" w:lineRule="exact"/>
        <w:ind w:firstLine="465"/>
        <w:rPr>
          <w:sz w:val="24"/>
        </w:rPr>
      </w:pPr>
      <w:r>
        <w:rPr>
          <w:rFonts w:hint="eastAsia"/>
          <w:sz w:val="24"/>
        </w:rPr>
        <w:t>·电梯门及指示板表面：每天清擦1次，无灰尘、手印、污迹。</w:t>
      </w:r>
    </w:p>
    <w:p>
      <w:pPr>
        <w:spacing w:line="480" w:lineRule="exact"/>
        <w:ind w:firstLine="465"/>
        <w:rPr>
          <w:sz w:val="24"/>
        </w:rPr>
      </w:pPr>
      <w:r>
        <w:rPr>
          <w:rFonts w:hint="eastAsia"/>
          <w:sz w:val="24"/>
        </w:rPr>
        <w:t>·电梯轿厢壁、通风口及照明灯：每天清擦1次、无灰尘、污迹、蜘蛛网。</w:t>
      </w:r>
    </w:p>
    <w:p>
      <w:pPr>
        <w:spacing w:line="480" w:lineRule="exact"/>
        <w:ind w:firstLine="465"/>
        <w:rPr>
          <w:sz w:val="24"/>
        </w:rPr>
      </w:pPr>
      <w:r>
        <w:rPr>
          <w:rFonts w:hint="eastAsia"/>
          <w:sz w:val="24"/>
        </w:rPr>
        <w:t>·电梯轿厢壁、电梯门框：每周上保护剂1次。</w:t>
      </w:r>
    </w:p>
    <w:p>
      <w:pPr>
        <w:spacing w:line="480" w:lineRule="exact"/>
        <w:ind w:firstLine="465"/>
        <w:rPr>
          <w:sz w:val="24"/>
        </w:rPr>
      </w:pPr>
      <w:r>
        <w:rPr>
          <w:rFonts w:hint="eastAsia"/>
          <w:sz w:val="24"/>
        </w:rPr>
        <w:t>·电梯前空地面：拖擦及巡回保洁，无灰尘、垃圾、烟蒂、水迹。</w:t>
      </w:r>
    </w:p>
    <w:p>
      <w:pPr>
        <w:spacing w:line="480" w:lineRule="exact"/>
        <w:ind w:firstLine="465"/>
        <w:rPr>
          <w:sz w:val="24"/>
        </w:rPr>
      </w:pPr>
      <w:r>
        <w:rPr>
          <w:rFonts w:hint="eastAsia"/>
          <w:sz w:val="24"/>
        </w:rPr>
        <w:t>·电梯前室墙壁每月擦拭1次，无灰尘、污迹、蜘蛛网。</w:t>
      </w:r>
    </w:p>
    <w:p>
      <w:pPr>
        <w:spacing w:line="480" w:lineRule="exact"/>
        <w:ind w:firstLine="465"/>
        <w:rPr>
          <w:sz w:val="24"/>
        </w:rPr>
      </w:pPr>
      <w:r>
        <w:rPr>
          <w:rFonts w:hint="eastAsia"/>
          <w:sz w:val="24"/>
        </w:rPr>
        <w:t>·电梯门、内壁四周：每周擦拭2次，每周上不锈钢保养剂1次，目视无灰尘、手印、污迹。</w:t>
      </w:r>
    </w:p>
    <w:p>
      <w:pPr>
        <w:spacing w:line="480" w:lineRule="exact"/>
        <w:ind w:firstLine="480" w:firstLineChars="200"/>
        <w:rPr>
          <w:sz w:val="24"/>
        </w:rPr>
      </w:pPr>
      <w:r>
        <w:rPr>
          <w:rFonts w:hint="eastAsia"/>
          <w:sz w:val="24"/>
        </w:rPr>
        <w:t>4、卫生间</w:t>
      </w:r>
    </w:p>
    <w:p>
      <w:pPr>
        <w:spacing w:line="480" w:lineRule="exact"/>
        <w:ind w:firstLine="480" w:firstLineChars="200"/>
        <w:rPr>
          <w:sz w:val="24"/>
        </w:rPr>
      </w:pPr>
      <w:r>
        <w:rPr>
          <w:rFonts w:hint="eastAsia"/>
          <w:sz w:val="24"/>
        </w:rPr>
        <w:t>·便池尿斗：每天巡回擦洗，无杂物、无黄迹、污迹，表面光洁；每天消毒1次，无严重异味。</w:t>
      </w:r>
    </w:p>
    <w:p>
      <w:pPr>
        <w:spacing w:line="480" w:lineRule="exact"/>
        <w:ind w:firstLine="465"/>
        <w:rPr>
          <w:sz w:val="24"/>
        </w:rPr>
      </w:pPr>
      <w:r>
        <w:rPr>
          <w:rFonts w:hint="eastAsia"/>
          <w:sz w:val="24"/>
        </w:rPr>
        <w:t>·地面：巡回拖擦清洁，无垃圾、污迹水迹、烟蒂、啖迹，保持地面干燥光洁。</w:t>
      </w:r>
    </w:p>
    <w:p>
      <w:pPr>
        <w:spacing w:line="480" w:lineRule="exact"/>
        <w:ind w:firstLine="465"/>
        <w:rPr>
          <w:sz w:val="24"/>
        </w:rPr>
      </w:pPr>
      <w:r>
        <w:rPr>
          <w:rFonts w:hint="eastAsia"/>
          <w:sz w:val="24"/>
        </w:rPr>
        <w:t>·天花板、灯具：每月除灰尘、蜘蛛网1次。</w:t>
      </w:r>
    </w:p>
    <w:p>
      <w:pPr>
        <w:spacing w:line="480" w:lineRule="exact"/>
        <w:ind w:firstLine="465"/>
        <w:rPr>
          <w:sz w:val="24"/>
        </w:rPr>
      </w:pPr>
      <w:r>
        <w:rPr>
          <w:rFonts w:hint="eastAsia"/>
          <w:sz w:val="24"/>
        </w:rPr>
        <w:t>·通风口：每月擦拭1次，无灰尘、蛛网。</w:t>
      </w:r>
    </w:p>
    <w:p>
      <w:pPr>
        <w:spacing w:line="480" w:lineRule="exact"/>
        <w:ind w:firstLine="465"/>
        <w:rPr>
          <w:sz w:val="24"/>
        </w:rPr>
      </w:pPr>
      <w:r>
        <w:rPr>
          <w:rFonts w:hint="eastAsia"/>
          <w:sz w:val="24"/>
        </w:rPr>
        <w:t>·墙面：每周擦抹1次，无灰尘、虫迹、污迹。</w:t>
      </w:r>
    </w:p>
    <w:p>
      <w:pPr>
        <w:spacing w:line="480" w:lineRule="exact"/>
        <w:ind w:firstLine="465"/>
        <w:rPr>
          <w:sz w:val="24"/>
        </w:rPr>
      </w:pPr>
      <w:r>
        <w:rPr>
          <w:rFonts w:hint="eastAsia"/>
          <w:sz w:val="24"/>
        </w:rPr>
        <w:t>5、室外地面及</w:t>
      </w:r>
      <w:r>
        <w:rPr>
          <w:rFonts w:hint="eastAsia" w:ascii="宋体" w:hAnsi="宋体"/>
          <w:sz w:val="24"/>
        </w:rPr>
        <w:t>地下车库、仓库、楼道、坡道、外墙、四周停车场、道路动态保洁</w:t>
      </w:r>
    </w:p>
    <w:p>
      <w:pPr>
        <w:spacing w:line="480" w:lineRule="exact"/>
        <w:ind w:firstLine="465"/>
        <w:rPr>
          <w:sz w:val="24"/>
        </w:rPr>
      </w:pPr>
      <w:r>
        <w:rPr>
          <w:rFonts w:hint="eastAsia"/>
          <w:sz w:val="24"/>
        </w:rPr>
        <w:t>清洁范围：</w:t>
      </w:r>
    </w:p>
    <w:p>
      <w:pPr>
        <w:spacing w:line="480" w:lineRule="exact"/>
        <w:ind w:firstLine="465"/>
        <w:rPr>
          <w:sz w:val="24"/>
        </w:rPr>
      </w:pPr>
      <w:r>
        <w:rPr>
          <w:rFonts w:hint="eastAsia"/>
          <w:sz w:val="24"/>
        </w:rPr>
        <w:t>·物业管辖区红线范围内的室外公共区域地面。</w:t>
      </w:r>
    </w:p>
    <w:p>
      <w:pPr>
        <w:spacing w:line="480" w:lineRule="exact"/>
        <w:ind w:firstLine="465"/>
        <w:rPr>
          <w:sz w:val="24"/>
        </w:rPr>
      </w:pPr>
      <w:r>
        <w:rPr>
          <w:rFonts w:hint="eastAsia"/>
          <w:sz w:val="24"/>
        </w:rPr>
        <w:t>·每天用扫把对地面进行彻底清扫。</w:t>
      </w:r>
    </w:p>
    <w:p>
      <w:pPr>
        <w:spacing w:line="480" w:lineRule="exact"/>
        <w:ind w:firstLine="465"/>
        <w:rPr>
          <w:sz w:val="24"/>
        </w:rPr>
      </w:pPr>
      <w:r>
        <w:rPr>
          <w:rFonts w:hint="eastAsia"/>
          <w:sz w:val="24"/>
        </w:rPr>
        <w:t>·每隔半小时巡回清扫保洁一次。</w:t>
      </w:r>
    </w:p>
    <w:p>
      <w:pPr>
        <w:spacing w:line="480" w:lineRule="exact"/>
        <w:ind w:firstLine="465"/>
        <w:rPr>
          <w:sz w:val="24"/>
        </w:rPr>
      </w:pPr>
      <w:r>
        <w:rPr>
          <w:rFonts w:hint="eastAsia"/>
          <w:sz w:val="24"/>
        </w:rPr>
        <w:t>·垃圾屋附近地面每天在上下午用水冲刷2次，每周去污迹刷洗一次。</w:t>
      </w:r>
    </w:p>
    <w:p>
      <w:pPr>
        <w:spacing w:line="480" w:lineRule="exact"/>
        <w:ind w:firstLine="465"/>
        <w:rPr>
          <w:sz w:val="24"/>
        </w:rPr>
      </w:pPr>
      <w:r>
        <w:rPr>
          <w:rFonts w:hint="eastAsia"/>
          <w:sz w:val="24"/>
        </w:rPr>
        <w:t>清洁标准：</w:t>
      </w:r>
    </w:p>
    <w:p>
      <w:pPr>
        <w:spacing w:line="480" w:lineRule="exact"/>
        <w:ind w:firstLine="465"/>
        <w:rPr>
          <w:sz w:val="24"/>
        </w:rPr>
      </w:pPr>
      <w:r>
        <w:rPr>
          <w:rFonts w:hint="eastAsia"/>
          <w:sz w:val="24"/>
        </w:rPr>
        <w:t>·地面无杂物、积水、无明显污渍、泥沙，无胶迹、油迹。</w:t>
      </w:r>
    </w:p>
    <w:p>
      <w:pPr>
        <w:spacing w:line="480" w:lineRule="exact"/>
        <w:ind w:firstLine="465"/>
        <w:rPr>
          <w:sz w:val="24"/>
        </w:rPr>
      </w:pPr>
      <w:r>
        <w:rPr>
          <w:rFonts w:hint="eastAsia"/>
          <w:sz w:val="24"/>
        </w:rPr>
        <w:t>6、玻璃门样窗、幕墙</w:t>
      </w:r>
    </w:p>
    <w:p>
      <w:pPr>
        <w:spacing w:line="480" w:lineRule="exact"/>
        <w:ind w:firstLine="600" w:firstLineChars="250"/>
        <w:rPr>
          <w:sz w:val="24"/>
        </w:rPr>
      </w:pPr>
      <w:r>
        <w:rPr>
          <w:rFonts w:hint="eastAsia"/>
          <w:sz w:val="24"/>
        </w:rPr>
        <w:t>清洁范围：</w:t>
      </w:r>
    </w:p>
    <w:p>
      <w:pPr>
        <w:spacing w:line="480" w:lineRule="exact"/>
        <w:ind w:firstLine="465"/>
        <w:rPr>
          <w:sz w:val="24"/>
        </w:rPr>
      </w:pPr>
      <w:r>
        <w:rPr>
          <w:rFonts w:hint="eastAsia"/>
          <w:sz w:val="24"/>
        </w:rPr>
        <w:t>·农批市场所有建筑结构玻璃及门、玻璃幕墙、装饰柱。</w:t>
      </w:r>
    </w:p>
    <w:p>
      <w:pPr>
        <w:spacing w:line="480" w:lineRule="exact"/>
        <w:ind w:firstLine="465"/>
        <w:rPr>
          <w:sz w:val="24"/>
        </w:rPr>
      </w:pPr>
      <w:r>
        <w:rPr>
          <w:rFonts w:hint="eastAsia"/>
          <w:sz w:val="24"/>
        </w:rPr>
        <w:t>·玻璃门，每天刮擦1次。</w:t>
      </w:r>
    </w:p>
    <w:p>
      <w:pPr>
        <w:spacing w:line="480" w:lineRule="exact"/>
        <w:ind w:firstLine="465"/>
        <w:rPr>
          <w:sz w:val="24"/>
        </w:rPr>
      </w:pPr>
      <w:r>
        <w:rPr>
          <w:rFonts w:hint="eastAsia"/>
          <w:sz w:val="24"/>
        </w:rPr>
        <w:t>·玻璃幕墙每年清洗1次。</w:t>
      </w:r>
    </w:p>
    <w:p>
      <w:pPr>
        <w:spacing w:line="480" w:lineRule="exact"/>
        <w:ind w:firstLine="465"/>
        <w:rPr>
          <w:sz w:val="24"/>
        </w:rPr>
      </w:pPr>
      <w:r>
        <w:rPr>
          <w:rFonts w:hint="eastAsia"/>
          <w:sz w:val="24"/>
        </w:rPr>
        <w:t>清洁标准：</w:t>
      </w:r>
    </w:p>
    <w:p>
      <w:pPr>
        <w:spacing w:line="480" w:lineRule="exact"/>
        <w:ind w:firstLine="465"/>
        <w:rPr>
          <w:sz w:val="24"/>
        </w:rPr>
      </w:pPr>
      <w:r>
        <w:rPr>
          <w:rFonts w:hint="eastAsia"/>
          <w:sz w:val="24"/>
        </w:rPr>
        <w:t>·玻璃面上无污迹、水迹、手印、积尘。</w:t>
      </w:r>
    </w:p>
    <w:p>
      <w:pPr>
        <w:spacing w:line="480" w:lineRule="exact"/>
        <w:ind w:firstLine="465"/>
        <w:rPr>
          <w:sz w:val="24"/>
        </w:rPr>
      </w:pPr>
      <w:r>
        <w:rPr>
          <w:rFonts w:hint="eastAsia"/>
          <w:sz w:val="24"/>
        </w:rPr>
        <w:t>7、办公室保洁和开水房管理</w:t>
      </w:r>
    </w:p>
    <w:p>
      <w:pPr>
        <w:spacing w:line="480" w:lineRule="exact"/>
        <w:ind w:firstLine="465"/>
        <w:rPr>
          <w:sz w:val="24"/>
        </w:rPr>
      </w:pPr>
      <w:r>
        <w:rPr>
          <w:rFonts w:hint="eastAsia"/>
          <w:sz w:val="24"/>
        </w:rPr>
        <w:t>市场办公室每天打扫一次。</w:t>
      </w:r>
    </w:p>
    <w:p>
      <w:pPr>
        <w:spacing w:line="480" w:lineRule="exact"/>
        <w:ind w:firstLine="465"/>
        <w:rPr>
          <w:sz w:val="24"/>
        </w:rPr>
      </w:pPr>
      <w:r>
        <w:rPr>
          <w:rFonts w:hint="eastAsia"/>
          <w:sz w:val="24"/>
        </w:rPr>
        <w:t xml:space="preserve"> 一楼开水房值班时间开门营业到下午2.00；二楼开水房值班时间到11.00</w:t>
      </w:r>
    </w:p>
    <w:p>
      <w:pPr>
        <w:spacing w:line="480" w:lineRule="exact"/>
        <w:ind w:firstLine="465"/>
        <w:rPr>
          <w:sz w:val="24"/>
        </w:rPr>
      </w:pPr>
      <w:r>
        <w:rPr>
          <w:rFonts w:hint="eastAsia" w:ascii="宋体" w:hAnsi="宋体"/>
          <w:sz w:val="24"/>
        </w:rPr>
        <w:t>8、垃圾分类、营业场所及周边消杀、隔油池及窨井化粪池疏通、市场周围的绿化养护修剪、各种创建任务及应急卫生的突击清洁检查工作。</w:t>
      </w:r>
    </w:p>
    <w:p>
      <w:pPr>
        <w:spacing w:line="500" w:lineRule="exact"/>
        <w:ind w:firstLine="480" w:firstLineChars="200"/>
        <w:rPr>
          <w:rFonts w:ascii="宋体" w:hAnsi="宋体"/>
          <w:sz w:val="24"/>
        </w:rPr>
      </w:pPr>
      <w:r>
        <w:rPr>
          <w:rFonts w:hint="eastAsia"/>
          <w:sz w:val="24"/>
        </w:rPr>
        <w:t>·</w:t>
      </w:r>
      <w:r>
        <w:rPr>
          <w:rFonts w:hint="eastAsia" w:ascii="宋体" w:hAnsi="宋体"/>
          <w:sz w:val="24"/>
        </w:rPr>
        <w:t>垃圾分类：工作执行规范、分拣人员工作认真、分拣人员穿戴防护设施设备齐全等</w:t>
      </w:r>
      <w:r>
        <w:rPr>
          <w:rFonts w:hint="eastAsia"/>
          <w:color w:val="000000"/>
          <w:sz w:val="24"/>
        </w:rPr>
        <w:t>。</w:t>
      </w:r>
    </w:p>
    <w:p>
      <w:pPr>
        <w:spacing w:line="500" w:lineRule="exact"/>
        <w:ind w:firstLine="480" w:firstLineChars="200"/>
        <w:rPr>
          <w:rFonts w:ascii="宋体" w:hAnsi="宋体"/>
          <w:sz w:val="24"/>
        </w:rPr>
      </w:pPr>
      <w:r>
        <w:rPr>
          <w:rFonts w:hint="eastAsia"/>
          <w:sz w:val="24"/>
        </w:rPr>
        <w:t>·</w:t>
      </w:r>
      <w:r>
        <w:rPr>
          <w:rFonts w:hint="eastAsia" w:ascii="宋体" w:hAnsi="宋体"/>
          <w:sz w:val="24"/>
        </w:rPr>
        <w:t>营业场所及周边消杀：工作人员按规范认真执行，营业场所及周边消杀时防护设施设备到位</w:t>
      </w:r>
      <w:r>
        <w:rPr>
          <w:rFonts w:hint="eastAsia"/>
          <w:color w:val="000000"/>
          <w:sz w:val="24"/>
        </w:rPr>
        <w:t>。</w:t>
      </w:r>
    </w:p>
    <w:p>
      <w:pPr>
        <w:spacing w:line="500" w:lineRule="exact"/>
        <w:ind w:firstLine="480" w:firstLineChars="200"/>
        <w:rPr>
          <w:rFonts w:ascii="宋体" w:hAnsi="宋体"/>
          <w:sz w:val="24"/>
        </w:rPr>
      </w:pPr>
      <w:r>
        <w:rPr>
          <w:rFonts w:hint="eastAsia"/>
          <w:sz w:val="24"/>
        </w:rPr>
        <w:t>·</w:t>
      </w:r>
      <w:r>
        <w:rPr>
          <w:rFonts w:hint="eastAsia" w:ascii="宋体" w:hAnsi="宋体"/>
          <w:sz w:val="24"/>
        </w:rPr>
        <w:t>隔油池及窨井化粪池疏通、市场周围的绿化养护修剪：工作人员执行规范、人员工作认真、每月及时疏通窨井化粪池1次、每星期及时清理隔油池1次、及时养护修剪市场周围的绿化等</w:t>
      </w:r>
      <w:r>
        <w:rPr>
          <w:rFonts w:hint="eastAsia"/>
          <w:color w:val="000000"/>
          <w:sz w:val="24"/>
        </w:rPr>
        <w:t>。</w:t>
      </w:r>
    </w:p>
    <w:p>
      <w:pPr>
        <w:spacing w:line="500" w:lineRule="exact"/>
        <w:ind w:firstLine="480" w:firstLineChars="200"/>
        <w:rPr>
          <w:rFonts w:hint="eastAsia"/>
          <w:color w:val="000000"/>
          <w:sz w:val="24"/>
        </w:rPr>
      </w:pPr>
      <w:r>
        <w:rPr>
          <w:rFonts w:hint="eastAsia"/>
          <w:sz w:val="24"/>
        </w:rPr>
        <w:t>·</w:t>
      </w:r>
      <w:r>
        <w:rPr>
          <w:rFonts w:hint="eastAsia" w:ascii="宋体" w:hAnsi="宋体"/>
          <w:sz w:val="24"/>
        </w:rPr>
        <w:t>各种创建任务及应急卫生的突击清洁检查工作：</w:t>
      </w:r>
      <w:r>
        <w:rPr>
          <w:rFonts w:hint="eastAsia"/>
          <w:sz w:val="24"/>
        </w:rPr>
        <w:t>保洁</w:t>
      </w:r>
      <w:r>
        <w:rPr>
          <w:rFonts w:hint="eastAsia" w:ascii="宋体" w:hAnsi="宋体"/>
          <w:sz w:val="24"/>
        </w:rPr>
        <w:t>服务人员应积极配合市场各种创建任务及应急卫生的突击清洁工作，听从市场指挥，全力完成任务等</w:t>
      </w:r>
      <w:r>
        <w:rPr>
          <w:rFonts w:hint="eastAsia"/>
          <w:color w:val="000000"/>
          <w:sz w:val="24"/>
        </w:rPr>
        <w:t>。</w:t>
      </w:r>
    </w:p>
    <w:p>
      <w:pPr>
        <w:pStyle w:val="5"/>
        <w:rPr>
          <w:b/>
        </w:rPr>
      </w:pPr>
    </w:p>
    <w:p>
      <w:pPr>
        <w:pStyle w:val="5"/>
        <w:ind w:left="0" w:leftChars="0" w:firstLine="0" w:firstLineChars="0"/>
        <w:rPr>
          <w:b/>
        </w:rPr>
      </w:pPr>
    </w:p>
    <w:p>
      <w:pPr>
        <w:spacing w:line="480" w:lineRule="exact"/>
        <w:jc w:val="center"/>
        <w:rPr>
          <w:rFonts w:hint="eastAsia" w:ascii="宋体" w:hAnsi="宋体"/>
          <w:b/>
          <w:sz w:val="32"/>
          <w:szCs w:val="32"/>
          <w:highlight w:val="none"/>
        </w:rPr>
      </w:pPr>
      <w:r>
        <w:rPr>
          <w:rFonts w:hint="eastAsia" w:ascii="宋体" w:hAnsi="宋体"/>
          <w:b/>
          <w:sz w:val="32"/>
          <w:szCs w:val="32"/>
          <w:highlight w:val="none"/>
          <w:lang w:eastAsia="zh-CN"/>
        </w:rPr>
        <w:t>物业</w:t>
      </w:r>
      <w:r>
        <w:rPr>
          <w:rFonts w:hint="eastAsia" w:ascii="宋体" w:hAnsi="宋体"/>
          <w:b/>
          <w:sz w:val="32"/>
          <w:szCs w:val="32"/>
          <w:highlight w:val="none"/>
        </w:rPr>
        <w:t>服务考核细则</w:t>
      </w:r>
    </w:p>
    <w:bookmarkEnd w:id="3"/>
    <w:bookmarkEnd w:id="4"/>
    <w:bookmarkEnd w:id="5"/>
    <w:p>
      <w:pPr>
        <w:pStyle w:val="5"/>
        <w:rPr>
          <w:highlight w:val="none"/>
        </w:rPr>
      </w:pPr>
      <w:bookmarkStart w:id="6" w:name="_Toc479148897"/>
    </w:p>
    <w:p>
      <w:pPr>
        <w:pStyle w:val="4"/>
        <w:jc w:val="center"/>
        <w:rPr>
          <w:rFonts w:hint="eastAsia" w:ascii="宋体" w:hAnsi="宋体" w:eastAsia="宋体" w:cs="宋体"/>
          <w:b/>
          <w:bCs/>
          <w:iCs/>
          <w:color w:val="auto"/>
          <w:sz w:val="30"/>
          <w:szCs w:val="30"/>
          <w:u w:val="none"/>
          <w:lang w:eastAsia="zh-CN"/>
        </w:rPr>
      </w:pPr>
      <w:r>
        <w:rPr>
          <w:rFonts w:hint="eastAsia" w:ascii="宋体" w:hAnsi="宋体" w:eastAsia="宋体" w:cs="宋体"/>
          <w:b/>
          <w:bCs/>
          <w:iCs/>
          <w:color w:val="auto"/>
          <w:sz w:val="30"/>
          <w:szCs w:val="30"/>
          <w:u w:val="none"/>
          <w:lang w:eastAsia="zh-CN"/>
        </w:rPr>
        <w:t>大通农批市场</w:t>
      </w:r>
      <w:r>
        <w:rPr>
          <w:rFonts w:hint="eastAsia" w:hAnsi="宋体" w:eastAsia="宋体" w:cs="宋体"/>
          <w:b/>
          <w:bCs/>
          <w:iCs/>
          <w:color w:val="auto"/>
          <w:sz w:val="30"/>
          <w:szCs w:val="30"/>
          <w:u w:val="none"/>
          <w:lang w:val="en-US" w:eastAsia="zh-CN"/>
        </w:rPr>
        <w:t>物业管理</w:t>
      </w:r>
      <w:r>
        <w:rPr>
          <w:rFonts w:hint="eastAsia" w:ascii="宋体" w:hAnsi="宋体" w:eastAsia="宋体" w:cs="宋体"/>
          <w:b/>
          <w:bCs/>
          <w:iCs/>
          <w:color w:val="auto"/>
          <w:sz w:val="30"/>
          <w:szCs w:val="30"/>
          <w:u w:val="none"/>
          <w:lang w:eastAsia="zh-CN"/>
        </w:rPr>
        <w:t>服务月度考核评分表</w:t>
      </w:r>
    </w:p>
    <w:p>
      <w:pPr>
        <w:pStyle w:val="5"/>
        <w:keepNext w:val="0"/>
        <w:keepLines w:val="0"/>
        <w:pageBreakBefore w:val="0"/>
        <w:widowControl w:val="0"/>
        <w:kinsoku/>
        <w:wordWrap/>
        <w:overflowPunct/>
        <w:topLinePunct w:val="0"/>
        <w:autoSpaceDE/>
        <w:autoSpaceDN/>
        <w:bidi w:val="0"/>
        <w:adjustRightInd/>
        <w:snapToGrid/>
        <w:spacing w:line="320" w:lineRule="exact"/>
        <w:ind w:firstLine="5280" w:firstLineChars="2200"/>
        <w:jc w:val="right"/>
        <w:textAlignment w:val="auto"/>
        <w:rPr>
          <w:rFonts w:hint="default"/>
          <w:sz w:val="18"/>
          <w:szCs w:val="16"/>
          <w:lang w:val="en-US" w:eastAsia="zh-CN"/>
        </w:rPr>
      </w:pPr>
      <w:r>
        <w:rPr>
          <w:rFonts w:hint="eastAsia" w:ascii="宋体" w:hAnsi="宋体" w:cs="宋体"/>
          <w:b/>
          <w:bCs/>
          <w:iCs/>
          <w:sz w:val="24"/>
          <w:szCs w:val="24"/>
          <w:u w:val="none"/>
          <w:lang w:val="en-US" w:eastAsia="zh-CN"/>
        </w:rPr>
        <w:t>2023年  月</w:t>
      </w:r>
    </w:p>
    <w:tbl>
      <w:tblPr>
        <w:tblStyle w:val="39"/>
        <w:tblW w:w="10378" w:type="dxa"/>
        <w:tblInd w:w="-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621"/>
        <w:gridCol w:w="3888"/>
        <w:gridCol w:w="891"/>
        <w:gridCol w:w="3497"/>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15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项  目</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考 核 内 容</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基本分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考 核 标 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2"/>
                <w:sz w:val="16"/>
                <w:szCs w:val="16"/>
                <w:lang w:val="en-US" w:eastAsia="zh-CN" w:bidi="ar-SA"/>
              </w:rPr>
            </w:pPr>
            <w:r>
              <w:rPr>
                <w:rFonts w:hint="eastAsia" w:ascii="宋体" w:hAnsi="宋体" w:eastAsia="宋体" w:cs="宋体"/>
                <w:b/>
                <w:bCs/>
                <w:color w:val="auto"/>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15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否决类指标考评标准</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市场内有无</w:t>
            </w:r>
            <w:r>
              <w:rPr>
                <w:rFonts w:hint="eastAsia" w:ascii="宋体" w:hAnsi="宋体" w:eastAsia="宋体" w:cs="宋体"/>
                <w:color w:val="auto"/>
                <w:sz w:val="16"/>
                <w:szCs w:val="16"/>
                <w:lang w:eastAsia="zh-CN"/>
              </w:rPr>
              <w:t>物业</w:t>
            </w:r>
            <w:r>
              <w:rPr>
                <w:rFonts w:hint="eastAsia" w:ascii="宋体" w:hAnsi="宋体" w:eastAsia="宋体" w:cs="宋体"/>
                <w:color w:val="auto"/>
                <w:sz w:val="16"/>
                <w:szCs w:val="16"/>
              </w:rPr>
              <w:t>管理及</w:t>
            </w:r>
            <w:r>
              <w:rPr>
                <w:rFonts w:hint="eastAsia" w:ascii="宋体" w:hAnsi="宋体" w:eastAsia="宋体" w:cs="宋体"/>
                <w:color w:val="auto"/>
                <w:sz w:val="16"/>
                <w:szCs w:val="16"/>
                <w:lang w:eastAsia="zh-CN"/>
              </w:rPr>
              <w:t>物业</w:t>
            </w:r>
            <w:r>
              <w:rPr>
                <w:rFonts w:hint="eastAsia" w:ascii="宋体" w:hAnsi="宋体" w:eastAsia="宋体" w:cs="宋体"/>
                <w:color w:val="auto"/>
                <w:sz w:val="16"/>
                <w:szCs w:val="16"/>
              </w:rPr>
              <w:t>服务人员引发的重大影响市场声誉下降的事件</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一票否决</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151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市场内有无发生重大刑事案件</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严重踩踏事件</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影响社会稳定的群体性事件</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151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市场内有无发生火灾安全事件</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151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市场内有无发生</w:t>
            </w:r>
            <w:r>
              <w:rPr>
                <w:rFonts w:hint="eastAsia" w:ascii="宋体" w:hAnsi="宋体" w:eastAsia="宋体" w:cs="宋体"/>
                <w:color w:val="auto"/>
                <w:sz w:val="16"/>
                <w:szCs w:val="16"/>
                <w:lang w:eastAsia="zh-CN"/>
              </w:rPr>
              <w:t>公共卫生危机</w:t>
            </w:r>
            <w:r>
              <w:rPr>
                <w:rFonts w:hint="eastAsia" w:ascii="宋体" w:hAnsi="宋体" w:eastAsia="宋体" w:cs="宋体"/>
                <w:color w:val="auto"/>
                <w:sz w:val="16"/>
                <w:szCs w:val="16"/>
              </w:rPr>
              <w:t>事件</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lang w:eastAsia="zh-CN"/>
              </w:rPr>
              <w:t>管理服务上岗人数及配置要求</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1.1</w:t>
            </w:r>
          </w:p>
        </w:tc>
        <w:tc>
          <w:tcPr>
            <w:tcW w:w="388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人员上岗人数是否到位</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10分</w:t>
            </w:r>
          </w:p>
        </w:tc>
        <w:tc>
          <w:tcPr>
            <w:tcW w:w="349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人员实际上岗人数是否到位，发现连续</w:t>
            </w:r>
            <w:r>
              <w:rPr>
                <w:rFonts w:hint="eastAsia" w:ascii="宋体" w:hAnsi="宋体" w:eastAsia="宋体" w:cs="宋体"/>
                <w:color w:val="auto"/>
                <w:sz w:val="16"/>
                <w:szCs w:val="16"/>
                <w:lang w:val="en-US" w:eastAsia="zh-CN"/>
              </w:rPr>
              <w:t>2天缺员1人及以上，扣2分，扣完为止</w:t>
            </w:r>
            <w:r>
              <w:rPr>
                <w:rFonts w:hint="eastAsia" w:ascii="宋体" w:hAnsi="宋体" w:eastAsia="宋体" w:cs="宋体"/>
                <w:color w:val="auto"/>
                <w:sz w:val="16"/>
                <w:szCs w:val="16"/>
                <w:lang w:eastAsia="zh-CN"/>
              </w:rPr>
              <w:t>。</w:t>
            </w:r>
          </w:p>
        </w:tc>
        <w:tc>
          <w:tcPr>
            <w:tcW w:w="5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1.2</w:t>
            </w:r>
          </w:p>
        </w:tc>
        <w:tc>
          <w:tcPr>
            <w:tcW w:w="388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项目负责人和物业服务人员配置条件是否符合招标文件规定</w:t>
            </w:r>
          </w:p>
        </w:tc>
        <w:tc>
          <w:tcPr>
            <w:tcW w:w="891"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项目负责人和物业服务人员条件限制及实际操作能力不符合招标文件规定的</w:t>
            </w:r>
            <w:r>
              <w:rPr>
                <w:rFonts w:hint="eastAsia" w:ascii="宋体" w:hAnsi="宋体" w:eastAsia="宋体" w:cs="宋体"/>
                <w:color w:val="auto"/>
                <w:sz w:val="16"/>
                <w:szCs w:val="16"/>
                <w:lang w:val="en-US" w:eastAsia="zh-CN"/>
              </w:rPr>
              <w:t>，发现1人扣1分，扣完为止。</w:t>
            </w:r>
          </w:p>
        </w:tc>
        <w:tc>
          <w:tcPr>
            <w:tcW w:w="5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市场日常经营秩序维护服务及车辆管理</w:t>
            </w:r>
          </w:p>
        </w:tc>
        <w:tc>
          <w:tcPr>
            <w:tcW w:w="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2.1</w:t>
            </w:r>
          </w:p>
        </w:tc>
        <w:tc>
          <w:tcPr>
            <w:tcW w:w="3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6"/>
                <w:sz w:val="16"/>
                <w:szCs w:val="16"/>
              </w:rPr>
            </w:pPr>
            <w:r>
              <w:rPr>
                <w:rFonts w:hint="eastAsia" w:ascii="宋体" w:hAnsi="宋体" w:eastAsia="宋体" w:cs="宋体"/>
                <w:color w:val="auto"/>
                <w:spacing w:val="-6"/>
                <w:sz w:val="16"/>
                <w:szCs w:val="16"/>
              </w:rPr>
              <w:t>以《大通农批市场经营者管理手册》为依据，规范市场经营行为，维护正常的市场交易秩序。</w:t>
            </w:r>
          </w:p>
        </w:tc>
        <w:tc>
          <w:tcPr>
            <w:tcW w:w="89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20</w:t>
            </w:r>
            <w:r>
              <w:rPr>
                <w:rFonts w:hint="eastAsia" w:ascii="宋体" w:hAnsi="宋体" w:eastAsia="宋体" w:cs="宋体"/>
                <w:color w:val="auto"/>
                <w:sz w:val="16"/>
                <w:szCs w:val="16"/>
              </w:rPr>
              <w:t>分</w:t>
            </w:r>
          </w:p>
        </w:tc>
        <w:tc>
          <w:tcPr>
            <w:tcW w:w="3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未落实《大通农批市场经营者管理手册》加以管理，对本《手册》实施形同虚设，每次扣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2.2</w:t>
            </w:r>
          </w:p>
        </w:tc>
        <w:tc>
          <w:tcPr>
            <w:tcW w:w="3888"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加强市场日常流动巡查，做到商位齐门经营，无摊外设摊、占道经营、乱堆乱放现象，不得在平板车上摆放展示商品，长期保持市场秩序井然。</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流动巡查不到位，发现没有做到商位齐门经营，无摊外设摊、占道经营，每次扣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分；发现乱堆乱放现象的每次扣2分；发现在平板车上摆放展示商品的，每次扣1分；</w:t>
            </w:r>
          </w:p>
        </w:tc>
        <w:tc>
          <w:tcPr>
            <w:tcW w:w="58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2.3</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加强日常市场经营秩序维护，做到规范有序，做好防疫守门工作。</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未做好日常市场经营秩序维护，</w:t>
            </w:r>
            <w:r>
              <w:rPr>
                <w:rFonts w:hint="eastAsia" w:ascii="宋体" w:hAnsi="宋体" w:eastAsia="宋体" w:cs="宋体"/>
                <w:color w:val="auto"/>
                <w:sz w:val="16"/>
                <w:szCs w:val="16"/>
                <w:lang w:eastAsia="zh-CN"/>
              </w:rPr>
              <w:t>未</w:t>
            </w:r>
            <w:r>
              <w:rPr>
                <w:rFonts w:hint="eastAsia" w:ascii="宋体" w:hAnsi="宋体" w:eastAsia="宋体" w:cs="宋体"/>
                <w:color w:val="auto"/>
                <w:sz w:val="16"/>
                <w:szCs w:val="16"/>
              </w:rPr>
              <w:t>做到规范有序，</w:t>
            </w:r>
            <w:r>
              <w:rPr>
                <w:rFonts w:hint="eastAsia" w:ascii="宋体" w:hAnsi="宋体" w:eastAsia="宋体" w:cs="宋体"/>
                <w:color w:val="auto"/>
                <w:sz w:val="16"/>
                <w:szCs w:val="16"/>
                <w:lang w:eastAsia="zh-CN"/>
              </w:rPr>
              <w:t>未</w:t>
            </w:r>
            <w:r>
              <w:rPr>
                <w:rFonts w:hint="eastAsia" w:ascii="宋体" w:hAnsi="宋体" w:eastAsia="宋体" w:cs="宋体"/>
                <w:color w:val="auto"/>
                <w:sz w:val="16"/>
                <w:szCs w:val="16"/>
              </w:rPr>
              <w:t>做好防疫守门工作的，每次扣0.5—</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2.4</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加强对讲机、执法仪等统一配置物品的管理，规范使用、责任到人。</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未对统一配置物品加以登记和规范管理的，每次扣0.5—</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2.5</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加强对经营者政策法规教育，商业道德教育，倡导文明经商、合法经营的良好作风；及时处置场内各类纠纷，杜绝聚众赌博、打架斗殴等不良现象。</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发现场内聚众赌博、打架斗殴等不良现象，该劝阻而没有劝阻或采取回避态度的，每次扣3分；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2.6</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发现公共突发事件，管理人员应反应敏捷，密切配合，妥然处置，及时汇报；每半年开展一次**防暴演练活动或**防暴培训，每月对全部**防暴设备、设施进行一次检查工作，并做好检查记录。</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出现重大公共突发事件该向市场安保科或市场领导立即汇报而没有汇报的，每次扣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分；未定期进行**防暴培训及**防暴演练的，每次扣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分；未定期检查消防设备，未做好检查记录每次扣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2.7</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市场进出口通道一律不得停放车辆，做好交通疏导工作，严禁在市场大门口长时间停放车辆，确保停车场道路畅通。</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车辆管理不到位，造成道路不畅的，每次扣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分；大门口长时间停放车辆，严重影响人员进出的，每次扣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2.8</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所有机动车辆一律停放到停车场，非机动车按规范停放到指定区域。由管理人员做好监督、疏导工作，要求做到车辆按类停放，摆放整齐，摆放方向统一，确保通道畅通。</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车辆停放较乱，通道不畅，或车辆乱停有群众投诉的，每次扣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2.9</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停车场及市场规划区内严禁设摊、发小广告，应加强巡查，发现一起，取缔一起。</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停车场及市场周边管理范围内有设摊、发小广告不制止现象的，发现一摊扣1分；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2.10</w:t>
            </w:r>
          </w:p>
        </w:tc>
        <w:tc>
          <w:tcPr>
            <w:tcW w:w="38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做好市场四周停车场及地下停车库的公共设施的看护和维护。</w:t>
            </w:r>
          </w:p>
        </w:tc>
        <w:tc>
          <w:tcPr>
            <w:tcW w:w="89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未做好公共设施的看护的，每次扣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市场消防安全管理及消（监）控管理</w:t>
            </w:r>
          </w:p>
        </w:tc>
        <w:tc>
          <w:tcPr>
            <w:tcW w:w="6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落实市场的日常防火巡查及消防设备的日常检查、维护工作，每天流动巡查消防设施设备的遮挡及防火卷帘门下堆放商品物资，私拉乱接电线，使用的功率电器，在商位内烧菜烧饭等。</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0分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未落实日常防火巡查及消防设备的日常检查、维护工作的，未认真每天流动巡查消防设施设备的遮挡及防火卷帘门下堆放商品物资、私拉乱接电线、使用的功率电器、在商位内烧菜烧饭等行为进行制止的，每次扣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加强日常市场巡查，做到防盗防火，做好每二小时的打更等安全工作。</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未加强日常市场巡查，做到防盗防火，做好每二小时的打更等安全工作职责未到位的，每次扣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建立消防档案存档备查。</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未建立消防档案存档备查的，每次扣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建立一支义务消防队，负责市场消防设备的使用和管理市场大楼火灾的报警处置和应急救援处置工作。</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未建立义务消防队和未制定应急救援处置预案的，每次扣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3.5</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认真贯彻“安全第一，预防为主”的方针，落实消防设施设备管理人员，建立工作机制和程序，做好登记台账。</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未落实消防设施设备管理人员，建立工作机制和程序，做好登记台账的，每次扣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3.6</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每季度组织一次消防知识培训，全面熟悉掌握消防报警、灭火器材、喷淋、消火栓的作用、位置和操作方法；每半年开展一次灭火演练活动；每月对全部消防设备、设施进行一次检查工作，并做好检查记录，发现损坏等问题及时上报、修理更换。</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未定期进行消防培训及灭火演练的，每次扣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分；未定期检查消防设备，未做好检查记录，发现损坏等问题未及时上报、修理更换的，每次扣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3.7</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重大节日前配合有关部门开展节日消防大检查，并按市场要求及时落实整改。</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不配合有关部门开展消防检查，未按市场要求及时落实整改的，每次扣3分；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3.8</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消防系统设施设备应每周进行一次日常检查，做到每月二次全方位检，及时发现并消除火灾隐患，确保消防设施齐全，标识完整</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pacing w:val="-12"/>
                <w:sz w:val="16"/>
                <w:szCs w:val="16"/>
              </w:rPr>
              <w:t>未定期对市场消防系统设施设备进行检查、检测的，发现一次每次扣</w:t>
            </w:r>
            <w:r>
              <w:rPr>
                <w:rFonts w:hint="eastAsia" w:ascii="宋体" w:hAnsi="宋体" w:eastAsia="宋体" w:cs="宋体"/>
                <w:color w:val="auto"/>
                <w:spacing w:val="-12"/>
                <w:sz w:val="16"/>
                <w:szCs w:val="16"/>
                <w:lang w:val="en-US" w:eastAsia="zh-CN"/>
              </w:rPr>
              <w:t>3</w:t>
            </w:r>
            <w:r>
              <w:rPr>
                <w:rFonts w:hint="eastAsia" w:ascii="宋体" w:hAnsi="宋体" w:eastAsia="宋体" w:cs="宋体"/>
                <w:color w:val="auto"/>
                <w:spacing w:val="-12"/>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3.9</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加强对市场监控探头、LED大屏幕等弱电设备的检查，消监控人员应及时报告火警位置或设备故障，熟练掌握操作技术，确保火警误报复位，故障能及时排除。</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消监控人员不及时报告火警位置或设备故障，未对火警误报及时复位的，</w:t>
            </w:r>
            <w:r>
              <w:rPr>
                <w:rFonts w:hint="eastAsia" w:ascii="宋体" w:hAnsi="宋体" w:eastAsia="宋体" w:cs="宋体"/>
                <w:color w:val="auto"/>
                <w:spacing w:val="-12"/>
                <w:sz w:val="16"/>
                <w:szCs w:val="16"/>
              </w:rPr>
              <w:t>每次扣</w:t>
            </w:r>
            <w:r>
              <w:rPr>
                <w:rFonts w:hint="eastAsia" w:ascii="宋体" w:hAnsi="宋体" w:eastAsia="宋体" w:cs="宋体"/>
                <w:color w:val="auto"/>
                <w:spacing w:val="-12"/>
                <w:sz w:val="16"/>
                <w:szCs w:val="16"/>
                <w:lang w:val="en-US" w:eastAsia="zh-CN"/>
              </w:rPr>
              <w:t>3</w:t>
            </w:r>
            <w:r>
              <w:rPr>
                <w:rFonts w:hint="eastAsia" w:ascii="宋体" w:hAnsi="宋体" w:eastAsia="宋体" w:cs="宋体"/>
                <w:color w:val="auto"/>
                <w:spacing w:val="-12"/>
                <w:sz w:val="16"/>
                <w:szCs w:val="16"/>
              </w:rPr>
              <w:t>分</w:t>
            </w:r>
            <w:r>
              <w:rPr>
                <w:rFonts w:hint="eastAsia" w:ascii="宋体" w:hAnsi="宋体" w:eastAsia="宋体" w:cs="宋体"/>
                <w:color w:val="auto"/>
                <w:sz w:val="16"/>
                <w:szCs w:val="16"/>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3.10</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对设备设施做到“三好”“三会”“四定”,即：使用好、维护好、管理好、会使用、会检查、会排除故障；定人、定时、定点、定量</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对设备设施维保未做到“三好”“三会”“四定”的，每次扣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pStyle w:val="4"/>
              <w:rPr>
                <w:rFonts w:hint="eastAsi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3.11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严禁非监控人员进入监控室，不准向被监控人员介绍监控范围和效果，确需到监控室查询资料和观访者必须经中心领导同意方可进入监控室。</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向被监控人员介绍监控范围和效果，或经未中心领导同意擅自查询监控资料的，每次扣0.5—3分；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center"/>
          </w:tcPr>
          <w:p>
            <w:pPr>
              <w:pStyle w:val="4"/>
              <w:rPr>
                <w:rFonts w:hint="eastAsia"/>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3.12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消防监控值班人员必须严格按照规定时间上下班，不准随意离岗离位，不得做工作无关的事情：如网上看电影、聊QQ、玩游戏、听音乐、炒股票、看书、看杂志等；个人离岗处理有关事务，应落实责任人顶替值班。</w:t>
            </w:r>
          </w:p>
        </w:tc>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消防监控值班人员未按照规定时间上下班，或做工作无关的事情的，每次扣0.5—3分；随意离岗离位的，每次扣3分；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4.</w:t>
            </w:r>
            <w:r>
              <w:rPr>
                <w:rFonts w:hint="eastAsia" w:ascii="宋体" w:hAnsi="宋体" w:eastAsia="宋体" w:cs="宋体"/>
                <w:color w:val="auto"/>
                <w:sz w:val="16"/>
                <w:szCs w:val="16"/>
              </w:rPr>
              <w:t>市场夜间巡查及仓库安全管理</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4.1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夜巡管理人员，晚上4：40- 第二天早上7：00)，不准随意离岗离位，不得做工作无关的事情，工作时间不得睡觉，每30分钟须在市场内巡查一圈，做到流动巡查。</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20</w:t>
            </w:r>
            <w:r>
              <w:rPr>
                <w:rFonts w:hint="eastAsia" w:ascii="宋体" w:hAnsi="宋体" w:eastAsia="宋体" w:cs="宋体"/>
                <w:color w:val="auto"/>
                <w:sz w:val="16"/>
                <w:szCs w:val="16"/>
              </w:rPr>
              <w:t>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夜巡管理人员工作时间擅自脱岗，每次扣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分。发现有睡觉及未按要求巡查的每次扣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4.2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必须具有高度的工作责任心，认真履行巡查职责，及时掌控市场各种信息，对巡查过程中发现的问题如：公共设施遭到破坏及不安全事故隐患、场内有小偷等情况，应立即向市场安保科上报并及时作相应处理。发现重大事故隐患或有苗头性、突发性安全事件的，应立即报告市场领导和安保科长及物业公司项目负责人。</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夜巡管理人员无工作责任心，场内发生起火、公共设施遭到破坏及不安全事故隐患，场内有小偷等情况，未立即向市场安保科上报并及时作相应处理，每次扣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分。发现重大事故隐患或有苗头性，未立即报告市场领导和安保科长及公司项目负责人每次扣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分。因夜巡管理人员工作时间擅自脱岗或未按规定开展巡查，导致市场内发生重大安全事故的每次扣8分。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4.3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夜巡管理人员在工作期间不得将无关人员带入场内；停业时间应阻止无关人员进入市场，有特殊情况进入市场的，应做好登记，以便备查；上班时间不得喝酒，不得在市场内抽烟；严格按要求填写好值班记录。</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夜巡管理人员在工作期间将无关人员带入场内；停业时间无阻止无关人员进入市场，有特殊情况进入市场的，未做好登记；上班时间喝酒，在市场内抽烟</w:t>
            </w:r>
            <w:r>
              <w:rPr>
                <w:rFonts w:hint="eastAsia" w:ascii="宋体" w:hAnsi="宋体" w:eastAsia="宋体" w:cs="宋体"/>
                <w:b/>
                <w:color w:val="auto"/>
                <w:sz w:val="16"/>
                <w:szCs w:val="16"/>
                <w:lang w:eastAsia="zh-CN"/>
              </w:rPr>
              <w:t>；</w:t>
            </w:r>
            <w:r>
              <w:rPr>
                <w:rFonts w:hint="eastAsia" w:ascii="宋体" w:hAnsi="宋体" w:eastAsia="宋体" w:cs="宋体"/>
                <w:color w:val="auto"/>
                <w:sz w:val="16"/>
                <w:szCs w:val="16"/>
              </w:rPr>
              <w:t>未按要求写值班记录每次扣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卫生</w:t>
            </w:r>
            <w:r>
              <w:rPr>
                <w:rFonts w:hint="eastAsia" w:ascii="宋体" w:hAnsi="宋体" w:eastAsia="宋体" w:cs="宋体"/>
                <w:color w:val="auto"/>
                <w:sz w:val="16"/>
                <w:szCs w:val="16"/>
                <w:lang w:eastAsia="zh-CN"/>
              </w:rPr>
              <w:t>保洁</w:t>
            </w:r>
            <w:r>
              <w:rPr>
                <w:rFonts w:hint="eastAsia" w:ascii="宋体" w:hAnsi="宋体" w:eastAsia="宋体" w:cs="宋体"/>
                <w:color w:val="auto"/>
                <w:sz w:val="16"/>
                <w:szCs w:val="16"/>
              </w:rPr>
              <w:t>管理</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保洁主管和保洁员条件限制及实际操作能力符合招标文件规定</w:t>
            </w:r>
            <w:r>
              <w:rPr>
                <w:rFonts w:hint="eastAsia" w:ascii="宋体" w:hAnsi="宋体" w:eastAsia="宋体" w:cs="宋体"/>
                <w:color w:val="auto"/>
                <w:sz w:val="16"/>
                <w:szCs w:val="16"/>
                <w:lang w:eastAsia="zh-CN"/>
              </w:rPr>
              <w:t>；</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20分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保洁主管和保洁员条件限制及实际操作能力不符合招标文件规定的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大通农批市场保洁服务管理处日常管理与服务，</w:t>
            </w:r>
            <w:r>
              <w:rPr>
                <w:rFonts w:hint="eastAsia" w:ascii="宋体" w:hAnsi="宋体" w:eastAsia="宋体" w:cs="宋体"/>
                <w:color w:val="auto"/>
                <w:sz w:val="16"/>
                <w:szCs w:val="16"/>
                <w:lang w:eastAsia="zh-CN"/>
              </w:rPr>
              <w:t>要</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发生安全事故、保洁人员与经营户及消费者吵架</w:t>
            </w:r>
            <w:r>
              <w:rPr>
                <w:rFonts w:hint="eastAsia" w:ascii="宋体" w:hAnsi="宋体" w:eastAsia="宋体" w:cs="宋体"/>
                <w:color w:val="auto"/>
                <w:sz w:val="16"/>
                <w:szCs w:val="16"/>
                <w:lang w:eastAsia="zh-CN"/>
              </w:rPr>
              <w:t>的</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大通农批市场保洁服务管理处日常管理与服务，不符合招标文件规定的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发生安全事故、保洁人员与经营户及消费者吵架</w:t>
            </w:r>
            <w:r>
              <w:rPr>
                <w:rFonts w:hint="eastAsia" w:ascii="宋体" w:hAnsi="宋体" w:eastAsia="宋体" w:cs="宋体"/>
                <w:color w:val="auto"/>
                <w:sz w:val="16"/>
                <w:szCs w:val="16"/>
                <w:lang w:eastAsia="zh-CN"/>
              </w:rPr>
              <w:t>的，</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市场营业场所通道地面</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墙面、饰柱</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楼梯清扫、楼梯两侧、扶手、栏杆保洁</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灭火器箱</w:t>
            </w:r>
            <w:r>
              <w:rPr>
                <w:rFonts w:hint="eastAsia" w:ascii="宋体" w:hAnsi="宋体" w:eastAsia="宋体" w:cs="宋体"/>
                <w:color w:val="auto"/>
                <w:sz w:val="16"/>
                <w:szCs w:val="16"/>
                <w:lang w:eastAsia="zh-CN"/>
              </w:rPr>
              <w:t>要</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发现垃圾、污迹、水迹、烟蒂、痰迹、头发丝、果壳</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巡扫到位；</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市场营业场所通道地面</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墙面、饰柱</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楼梯清扫、楼梯两侧、扶手、栏杆保洁</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灭火器箱不符合招标文件规定的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发现垃圾、污迹、水迹、烟蒂、痰迹、头发丝、果壳</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巡扫不到位</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每起扣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及时清倒垃圾，垃圾桶内垃圾存放时间不得超过2小时，市场内无过夜垃圾；</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垃圾未及时清倒或有垃圾过夜的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发现桶身有污迹、手印或不及时封闭处于敞开状态，每起扣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分，有经营户来反映的，每次扣</w:t>
            </w:r>
            <w:r>
              <w:rPr>
                <w:rFonts w:hint="eastAsia" w:ascii="宋体" w:hAnsi="宋体" w:eastAsia="宋体" w:cs="宋体"/>
                <w:color w:val="auto"/>
                <w:sz w:val="16"/>
                <w:szCs w:val="16"/>
                <w:lang w:val="en-US" w:eastAsia="zh-CN"/>
              </w:rPr>
              <w:t>1.5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.5</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市</w:t>
            </w:r>
            <w:r>
              <w:rPr>
                <w:rFonts w:hint="eastAsia" w:ascii="宋体" w:hAnsi="宋体" w:eastAsia="宋体" w:cs="宋体"/>
                <w:color w:val="auto"/>
                <w:sz w:val="16"/>
                <w:szCs w:val="16"/>
              </w:rPr>
              <w:t>场营业场所通风口、空调出风口、灯具符合招标文件规定的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灰尘、手印、蜘蛛网</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市</w:t>
            </w:r>
            <w:r>
              <w:rPr>
                <w:rFonts w:hint="eastAsia" w:ascii="宋体" w:hAnsi="宋体" w:eastAsia="宋体" w:cs="宋体"/>
                <w:color w:val="auto"/>
                <w:sz w:val="16"/>
                <w:szCs w:val="16"/>
              </w:rPr>
              <w:t>场营业场所通风口、空调出风口、灯具不符合招标文件规定的发现灰尘、手印、蜘蛛网</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.6</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消防门</w:t>
            </w:r>
            <w:r>
              <w:rPr>
                <w:rFonts w:hint="eastAsia" w:ascii="宋体" w:hAnsi="宋体" w:eastAsia="宋体" w:cs="宋体"/>
                <w:color w:val="auto"/>
                <w:sz w:val="16"/>
                <w:szCs w:val="16"/>
                <w:lang w:eastAsia="zh-CN"/>
              </w:rPr>
              <w:t>要</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灰尘、手印、污迹</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消防门</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，发现</w:t>
            </w:r>
            <w:r>
              <w:rPr>
                <w:rFonts w:hint="eastAsia" w:ascii="宋体" w:hAnsi="宋体" w:eastAsia="宋体" w:cs="宋体"/>
                <w:color w:val="auto"/>
                <w:sz w:val="16"/>
                <w:szCs w:val="16"/>
              </w:rPr>
              <w:t>灰尘、手印、污迹</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r>
              <w:rPr>
                <w:rFonts w:hint="eastAsia" w:ascii="宋体" w:hAnsi="宋体" w:eastAsia="宋体" w:cs="宋体"/>
                <w:color w:val="auto"/>
                <w:sz w:val="16"/>
                <w:szCs w:val="16"/>
                <w:lang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.7</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eastAsia="zh-CN"/>
              </w:rPr>
              <w:t>市</w:t>
            </w:r>
            <w:r>
              <w:rPr>
                <w:rFonts w:hint="eastAsia" w:ascii="宋体" w:hAnsi="宋体" w:eastAsia="宋体" w:cs="宋体"/>
                <w:color w:val="auto"/>
                <w:sz w:val="16"/>
                <w:szCs w:val="16"/>
              </w:rPr>
              <w:t>场营业场所指示灯、标识标牌</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警铃、烟感器、扬声器、监控探头</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宣传窗、公益广告及清除牛皮癣小广告符合招标文件</w:t>
            </w:r>
            <w:r>
              <w:rPr>
                <w:rFonts w:hint="eastAsia" w:ascii="宋体" w:hAnsi="宋体" w:eastAsia="宋体" w:cs="宋体"/>
                <w:color w:val="auto"/>
                <w:sz w:val="16"/>
                <w:szCs w:val="16"/>
                <w:lang w:eastAsia="zh-CN"/>
              </w:rPr>
              <w:t>的</w:t>
            </w:r>
            <w:r>
              <w:rPr>
                <w:rFonts w:hint="eastAsia" w:ascii="宋体" w:hAnsi="宋体" w:eastAsia="宋体" w:cs="宋体"/>
                <w:color w:val="auto"/>
                <w:sz w:val="16"/>
                <w:szCs w:val="16"/>
              </w:rPr>
              <w:t>规定</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灰尘、蜘蛛网、污迹牛皮癣小广告</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eastAsia="zh-CN"/>
              </w:rPr>
              <w:t>市</w:t>
            </w:r>
            <w:r>
              <w:rPr>
                <w:rFonts w:hint="eastAsia" w:ascii="宋体" w:hAnsi="宋体" w:eastAsia="宋体" w:cs="宋体"/>
                <w:color w:val="auto"/>
                <w:sz w:val="16"/>
                <w:szCs w:val="16"/>
              </w:rPr>
              <w:t>场营业场所指示灯、标识标牌</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警铃、烟感器、扬声器、监控探头</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宣传窗、公益广告及清除牛皮癣小广告</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w:t>
            </w:r>
            <w:r>
              <w:rPr>
                <w:rFonts w:hint="eastAsia" w:ascii="宋体" w:hAnsi="宋体" w:eastAsia="宋体" w:cs="宋体"/>
                <w:color w:val="auto"/>
                <w:sz w:val="16"/>
                <w:szCs w:val="16"/>
                <w:lang w:eastAsia="zh-CN"/>
              </w:rPr>
              <w:t>的</w:t>
            </w:r>
            <w:r>
              <w:rPr>
                <w:rFonts w:hint="eastAsia" w:ascii="宋体" w:hAnsi="宋体" w:eastAsia="宋体" w:cs="宋体"/>
                <w:color w:val="auto"/>
                <w:sz w:val="16"/>
                <w:szCs w:val="16"/>
              </w:rPr>
              <w:t>规定</w:t>
            </w:r>
            <w:r>
              <w:rPr>
                <w:rFonts w:hint="eastAsia" w:ascii="宋体" w:hAnsi="宋体" w:eastAsia="宋体" w:cs="宋体"/>
                <w:color w:val="auto"/>
                <w:sz w:val="16"/>
                <w:szCs w:val="16"/>
                <w:lang w:eastAsia="zh-CN"/>
              </w:rPr>
              <w:t>有</w:t>
            </w:r>
            <w:r>
              <w:rPr>
                <w:rFonts w:hint="eastAsia" w:ascii="宋体" w:hAnsi="宋体" w:eastAsia="宋体" w:cs="宋体"/>
                <w:color w:val="auto"/>
                <w:sz w:val="16"/>
                <w:szCs w:val="16"/>
              </w:rPr>
              <w:t>灰尘、蜘蛛网、污迹牛皮癣小广告</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r>
              <w:rPr>
                <w:rFonts w:hint="eastAsia" w:ascii="宋体" w:hAnsi="宋体" w:eastAsia="宋体" w:cs="宋体"/>
                <w:color w:val="auto"/>
                <w:sz w:val="16"/>
                <w:szCs w:val="16"/>
                <w:lang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.8</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自动扶梯四周扣板扶手带、围栏玻璃不锈钢围裙板梯级扶梯两侧隔断玻璃扶梯两侧立面符合招标文件规定的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发现灰尘、蜘蛛网、污迹手印水迹尘土、污垢灰尘、脚印</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自动扶梯四周扣板扶手带、围栏玻璃不锈钢围裙板梯级扶梯两侧隔断玻璃扶梯两侧立面</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发现灰尘、蜘蛛网、污迹手印水迹尘土、污垢灰尘、脚印</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.9</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垂直扶梯电梯轿厢电梯门及指示板表面电梯轿厢壁、通风口及照明灯电梯轿厢壁、电梯门框、电梯门、内壁四周电梯前空地面电梯前室墙壁符合招标文件规定</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发现无灰尘、污迹、蜘蛛网烟蒂、痰迹、头发丝、果壳</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灰尘、手印</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垂直扶梯电梯轿厢电梯门及指示板表面电梯轿厢壁、通风口及照明灯电梯轿厢壁、电梯门框、电梯门、内壁四周电梯前空地面电梯前室墙壁</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发现无灰尘、污迹、蜘蛛网烟蒂、痰迹、头发丝、果壳</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灰尘、手印</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.10</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公共卫生间便池尿斗符合招标文件规定的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发现杂物、烟蒂、黄迹、污迹，每天不消毒，有严重异味、臭气、便池溢出</w:t>
            </w:r>
            <w:r>
              <w:rPr>
                <w:rFonts w:hint="eastAsia" w:ascii="宋体" w:hAnsi="宋体" w:eastAsia="宋体" w:cs="宋体"/>
                <w:color w:val="auto"/>
                <w:sz w:val="16"/>
                <w:szCs w:val="16"/>
                <w:lang w:eastAsia="zh-CN"/>
              </w:rPr>
              <w:t>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公共卫生间便池尿斗</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发现杂物、烟蒂、黄迹、污迹，每天不消毒，有严重异味、臭气、便池溢出</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公共卫生间地面天花板、灯具通风口墙面及公厕隔断符合招标文件规定的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发现垃圾、污迹、水迹、烟蒂、痰迹、头发丝、果壳、易腐垃圾</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牛皮癣小广告等；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公共卫生间地面天花板、灯具通风口墙面及公厕隔断</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发现垃圾、污迹、水迹、烟蒂、痰迹、头发丝、果壳、易腐垃圾</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牛皮癣小广告等，每次扣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地下车库、三楼临时仓库、四楼及五楼仓库、楼道、坡道、外墙、四周停车场、道路</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垃圾屋附近地面</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发现垃圾、污迹、水迹、烟蒂、痰迹、果壳</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地下车库、三楼临时仓库、四楼及五楼仓库、楼道、坡道、外墙、四周停车场、道路</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垃圾屋附近地面</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发现垃圾、污迹、水迹、烟蒂、痰迹、果壳</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大通农批市场所有建筑结构玻璃及门、玻璃幕墙、装饰柱符合招标文件规定的</w:t>
            </w:r>
            <w:r>
              <w:rPr>
                <w:rFonts w:hint="eastAsia" w:ascii="宋体" w:hAnsi="宋体" w:eastAsia="宋体" w:cs="宋体"/>
                <w:color w:val="auto"/>
                <w:sz w:val="16"/>
                <w:szCs w:val="16"/>
                <w:lang w:eastAsia="zh-CN"/>
              </w:rPr>
              <w:t>，无</w:t>
            </w:r>
            <w:r>
              <w:rPr>
                <w:rFonts w:hint="eastAsia" w:ascii="宋体" w:hAnsi="宋体" w:eastAsia="宋体" w:cs="宋体"/>
                <w:color w:val="auto"/>
                <w:sz w:val="16"/>
                <w:szCs w:val="16"/>
              </w:rPr>
              <w:t>发现灰尘、蜘蛛网</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手印、污渍、水迹</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大通农批市场所有建筑结构玻璃及门、玻璃幕墙、装饰柱</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符合招标文件规定的</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发现灰尘、蜘蛛网</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手印、污渍、水迹</w:t>
            </w:r>
            <w:r>
              <w:rPr>
                <w:rFonts w:hint="eastAsia" w:ascii="宋体" w:hAnsi="宋体" w:eastAsia="宋体" w:cs="宋体"/>
                <w:color w:val="auto"/>
                <w:sz w:val="16"/>
                <w:szCs w:val="16"/>
                <w:lang w:eastAsia="zh-CN"/>
              </w:rPr>
              <w:t>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0.5</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highlight w:val="yellow"/>
              </w:rPr>
            </w:pPr>
            <w:r>
              <w:rPr>
                <w:rFonts w:hint="eastAsia" w:ascii="宋体" w:hAnsi="宋体" w:eastAsia="宋体" w:cs="宋体"/>
                <w:color w:val="auto"/>
                <w:sz w:val="16"/>
                <w:szCs w:val="16"/>
                <w:highlight w:val="none"/>
                <w:lang w:val="en-US" w:eastAsia="zh-CN"/>
              </w:rPr>
              <w:t>5</w:t>
            </w:r>
            <w:r>
              <w:rPr>
                <w:rFonts w:hint="eastAsia" w:ascii="宋体" w:hAnsi="宋体" w:eastAsia="宋体" w:cs="宋体"/>
                <w:color w:val="auto"/>
                <w:sz w:val="16"/>
                <w:szCs w:val="16"/>
                <w:highlight w:val="none"/>
              </w:rPr>
              <w:t>.14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五楼市场办公室每天打扫一次</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一楼开水房值班时间开门营业到下午2：00；二楼开水房值班时间到11：00：</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并无发现垃圾、污迹、灰尘、蜘蛛网等；</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五楼市场办公室每天打扫一次</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一楼开水房值班时间开门营业到下午2：00；二楼开水房值班时间到11：00：</w:t>
            </w:r>
            <w:r>
              <w:rPr>
                <w:rFonts w:hint="eastAsia" w:ascii="宋体" w:hAnsi="宋体" w:eastAsia="宋体" w:cs="宋体"/>
                <w:color w:val="auto"/>
                <w:sz w:val="16"/>
                <w:szCs w:val="16"/>
                <w:lang w:eastAsia="zh-CN"/>
              </w:rPr>
              <w:t>，不</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并发现垃圾、污迹、灰尘、蜘蛛网等；</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.15</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eastAsia="zh-CN"/>
              </w:rPr>
              <w:t>做好垃圾分类工作</w:t>
            </w:r>
            <w:r>
              <w:rPr>
                <w:rFonts w:hint="eastAsia" w:ascii="宋体" w:hAnsi="宋体" w:eastAsia="宋体" w:cs="宋体"/>
                <w:color w:val="auto"/>
                <w:sz w:val="16"/>
                <w:szCs w:val="16"/>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发现垃圾分类工作执行不规范、分拣人员工作不认真、分拣人员穿戴防护设施设备不齐全等，每次扣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.16</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eastAsia="zh-CN"/>
              </w:rPr>
              <w:t>营业场所及周边消杀符合招标文件规定。</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lang w:eastAsia="zh-CN"/>
              </w:rPr>
              <w:t>发现工作人员执行不规范、人员工作不认真、营业场所及周边消杀时防护设施设备不到位的，</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r>
              <w:rPr>
                <w:rFonts w:hint="eastAsia" w:ascii="宋体" w:hAnsi="宋体" w:eastAsia="宋体" w:cs="宋体"/>
                <w:color w:val="auto"/>
                <w:sz w:val="16"/>
                <w:szCs w:val="16"/>
                <w:lang w:eastAsia="zh-CN"/>
              </w:rPr>
              <w:t>；</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.17</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落实市场“除四害”工作，建立健全管理制度，专人负责，在夏秋季节要经常开展灭蝇、灭蚊、灭鼠等防疫消毒工作。</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未落实“除四害”工作，场内老鼠、苍蝇较多的，每次扣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.18</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lang w:eastAsia="zh-CN"/>
              </w:rPr>
            </w:pPr>
            <w:r>
              <w:rPr>
                <w:rFonts w:hint="eastAsia" w:ascii="宋体" w:hAnsi="宋体" w:eastAsia="宋体" w:cs="宋体"/>
                <w:color w:val="auto"/>
                <w:sz w:val="16"/>
                <w:szCs w:val="16"/>
              </w:rPr>
              <w:t>隔油池及窨井化粪池疏通、市场周围的绿化养护修剪</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符合招标文件规定</w:t>
            </w:r>
            <w:r>
              <w:rPr>
                <w:rFonts w:hint="eastAsia" w:ascii="宋体" w:hAnsi="宋体" w:eastAsia="宋体" w:cs="宋体"/>
                <w:color w:val="auto"/>
                <w:sz w:val="16"/>
                <w:szCs w:val="16"/>
                <w:lang w:eastAsia="zh-CN"/>
              </w:rPr>
              <w:t>；</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发现工作人员执行不规范、人员工作不认真、没有及时疏通窨井化粪池、没有及时清理隔油池、没有及时养护修剪市场周围的绿化等</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sz w:val="16"/>
                <w:szCs w:val="16"/>
                <w:lang w:val="en-US" w:eastAsia="zh-CN"/>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5</w:t>
            </w:r>
            <w:r>
              <w:rPr>
                <w:rFonts w:hint="eastAsia" w:ascii="宋体" w:hAnsi="宋体" w:eastAsia="宋体" w:cs="宋体"/>
                <w:color w:val="auto"/>
                <w:sz w:val="16"/>
                <w:szCs w:val="16"/>
              </w:rPr>
              <w:t>.19</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各种创建任务及应急卫生的突击清洁检查工作符合招标文件规定。</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发现保洁工作人员不积极配合各种应急卫生的突击清洁工作的、工作不认真、消极怠工、不听从市场指挥、没有完成创建任务及等突击清洁检查工作等</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队伍建设及管理</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遵守单位上下班作息制度，准时上、下班，不得擅自离岗、脱岗；</w:t>
            </w:r>
          </w:p>
        </w:tc>
        <w:tc>
          <w:tcPr>
            <w:tcW w:w="8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0分</w:t>
            </w: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违</w:t>
            </w:r>
            <w:r>
              <w:rPr>
                <w:rFonts w:hint="eastAsia" w:ascii="宋体" w:hAnsi="宋体" w:eastAsia="宋体" w:cs="宋体"/>
                <w:color w:val="auto"/>
                <w:sz w:val="16"/>
                <w:szCs w:val="16"/>
              </w:rPr>
              <w:t>反作息制度，有迟到、早退的，每次扣1分；擅自离岗、脱岗的，每次扣2分；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工作期间佩证上岗，统一着装，制服要保持整洁，挺括、清洁，做到衣冠端正，工作精神饱满，不得披衣、敞怀、卷裤子、歪戴帽子、穿拖鞋等影响队伍形象；</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未</w:t>
            </w:r>
            <w:r>
              <w:rPr>
                <w:rFonts w:hint="eastAsia" w:ascii="宋体" w:hAnsi="宋体" w:eastAsia="宋体" w:cs="宋体"/>
                <w:color w:val="auto"/>
                <w:sz w:val="16"/>
                <w:szCs w:val="16"/>
              </w:rPr>
              <w:t>按规定佩证上岗，统一着装的，每次扣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分；工作精神萎靡不振影响队伍形象的，每次扣2分；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工作时间不得玩电脑、手机游戏、打瞌睡、干私活，或长时间坐在办公室、未到岗到位开展工作或巡查。</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工</w:t>
            </w:r>
            <w:r>
              <w:rPr>
                <w:rFonts w:hint="eastAsia" w:ascii="宋体" w:hAnsi="宋体" w:eastAsia="宋体" w:cs="宋体"/>
                <w:color w:val="auto"/>
                <w:sz w:val="16"/>
                <w:szCs w:val="16"/>
              </w:rPr>
              <w:t>作时间玩电脑、手机、打瞌睡、干私活、长时间坐在办公室或在岗位不在状态的，每次扣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不准在公众场合吸烟、闲聊、阅读书报、大声喧哗或做与工作无关的事。</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在</w:t>
            </w:r>
            <w:r>
              <w:rPr>
                <w:rFonts w:hint="eastAsia" w:ascii="宋体" w:hAnsi="宋体" w:eastAsia="宋体" w:cs="宋体"/>
                <w:color w:val="auto"/>
                <w:sz w:val="16"/>
                <w:szCs w:val="16"/>
              </w:rPr>
              <w:t>岗吸烟、闲聊、阅读书报、大声喧哗或做与工作无关事的，每次扣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.5</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不准酒后上班或工作时间饮酒。</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酒</w:t>
            </w:r>
            <w:r>
              <w:rPr>
                <w:rFonts w:hint="eastAsia" w:ascii="宋体" w:hAnsi="宋体" w:eastAsia="宋体" w:cs="宋体"/>
                <w:color w:val="auto"/>
                <w:sz w:val="16"/>
                <w:szCs w:val="16"/>
              </w:rPr>
              <w:t>后上班或工作时间饮酒的，每次扣2分；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.6</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不得利用工作之便向经营者吃、拿、卡、要。</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利用工作之便、向经营者吃、拿、卡、要的，每次扣</w:t>
            </w:r>
            <w:r>
              <w:rPr>
                <w:rFonts w:hint="eastAsia" w:ascii="宋体" w:hAnsi="宋体" w:eastAsia="宋体" w:cs="宋体"/>
                <w:color w:val="auto"/>
                <w:sz w:val="16"/>
                <w:szCs w:val="16"/>
                <w:lang w:val="en-US" w:eastAsia="zh-CN"/>
              </w:rPr>
              <w:t>3</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.7</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不得向经营者借钱。</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向经营者借钱的，每次扣5分；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.8</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不得参与任何赌博活动。</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在</w:t>
            </w:r>
            <w:r>
              <w:rPr>
                <w:rFonts w:hint="eastAsia" w:ascii="宋体" w:hAnsi="宋体" w:eastAsia="宋体" w:cs="宋体"/>
                <w:color w:val="auto"/>
                <w:sz w:val="16"/>
                <w:szCs w:val="16"/>
              </w:rPr>
              <w:t>市场或与经营户参与赌博活动的，每次扣5分；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.9</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配合做好招投标工作，在招投标期间必须每天全员到岗配合市场招标领导小组做好招投标工作；不准泄露市场招投标等内部信息。</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在招投标期间不配合工作每次扣1</w:t>
            </w:r>
            <w:r>
              <w:rPr>
                <w:rFonts w:hint="eastAsia" w:ascii="宋体" w:hAnsi="宋体" w:eastAsia="宋体" w:cs="宋体"/>
                <w:color w:val="auto"/>
                <w:sz w:val="16"/>
                <w:szCs w:val="16"/>
              </w:rPr>
              <w:t>—3分，在招投标期间未按市场招标领导小组的要求到岗配合招投标工作的，每次扣1—5分，</w:t>
            </w:r>
            <w:r>
              <w:rPr>
                <w:rFonts w:hint="eastAsia" w:ascii="宋体" w:hAnsi="宋体" w:eastAsia="宋体" w:cs="宋体"/>
                <w:color w:val="auto"/>
                <w:spacing w:val="-12"/>
                <w:sz w:val="16"/>
                <w:szCs w:val="16"/>
              </w:rPr>
              <w:t>泄露市场招投标等内部信息的，每次扣</w:t>
            </w:r>
            <w:r>
              <w:rPr>
                <w:rFonts w:hint="eastAsia" w:ascii="宋体" w:hAnsi="宋体" w:eastAsia="宋体" w:cs="宋体"/>
                <w:color w:val="auto"/>
                <w:spacing w:val="-12"/>
                <w:sz w:val="16"/>
                <w:szCs w:val="16"/>
                <w:lang w:val="en-US" w:eastAsia="zh-CN"/>
              </w:rPr>
              <w:t>8</w:t>
            </w:r>
            <w:r>
              <w:rPr>
                <w:rFonts w:hint="eastAsia" w:ascii="宋体" w:hAnsi="宋体" w:eastAsia="宋体" w:cs="宋体"/>
                <w:color w:val="auto"/>
                <w:spacing w:val="-12"/>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.10</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着重言语规范，文明管理，维护市场形象。</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言语不文明，管理粗暴，有损市场管理形象，每次扣</w:t>
            </w:r>
            <w:r>
              <w:rPr>
                <w:rFonts w:hint="eastAsia" w:ascii="宋体" w:hAnsi="宋体" w:eastAsia="宋体" w:cs="宋体"/>
                <w:color w:val="auto"/>
                <w:sz w:val="16"/>
                <w:szCs w:val="16"/>
                <w:lang w:val="en-US" w:eastAsia="zh-CN"/>
              </w:rPr>
              <w:t>2</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.11</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坚持每天进行队列，每周召开一次例会或业务知识培训。</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未每天进行队列，定期未召开例会或业务知识培训的，每次扣</w:t>
            </w:r>
            <w:r>
              <w:rPr>
                <w:rFonts w:hint="eastAsia" w:ascii="宋体" w:hAnsi="宋体" w:eastAsia="宋体" w:cs="宋体"/>
                <w:color w:val="auto"/>
                <w:sz w:val="16"/>
                <w:szCs w:val="16"/>
                <w:lang w:val="en-US" w:eastAsia="zh-CN"/>
              </w:rPr>
              <w:t>1</w:t>
            </w:r>
            <w:r>
              <w:rPr>
                <w:rFonts w:hint="eastAsia" w:ascii="宋体" w:hAnsi="宋体" w:eastAsia="宋体" w:cs="宋体"/>
                <w:color w:val="auto"/>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.12</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不得违反内部纪律，就保密事项向经营者通风报信</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违反内部纪律，就保密事项向经营者通风报信的，每次扣</w:t>
            </w:r>
            <w:r>
              <w:rPr>
                <w:rFonts w:hint="eastAsia" w:ascii="宋体" w:hAnsi="宋体" w:eastAsia="宋体" w:cs="宋体"/>
                <w:color w:val="auto"/>
                <w:spacing w:val="-12"/>
                <w:sz w:val="16"/>
                <w:szCs w:val="16"/>
                <w:lang w:val="en-US" w:eastAsia="zh-CN"/>
              </w:rPr>
              <w:t>3</w:t>
            </w:r>
            <w:r>
              <w:rPr>
                <w:rFonts w:hint="eastAsia" w:ascii="宋体" w:hAnsi="宋体" w:eastAsia="宋体" w:cs="宋体"/>
                <w:color w:val="auto"/>
                <w:spacing w:val="-12"/>
                <w:sz w:val="16"/>
                <w:szCs w:val="16"/>
              </w:rPr>
              <w:t>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.13</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经营者或消费者要求办理的事，在条件许可的情况下，不得推诿、拖延。</w:t>
            </w:r>
          </w:p>
        </w:tc>
        <w:tc>
          <w:tcPr>
            <w:tcW w:w="8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工作推诿、拖延的，每次扣1分；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lang w:val="en-US" w:eastAsia="zh-CN"/>
              </w:rPr>
              <w:t>6</w:t>
            </w:r>
            <w:r>
              <w:rPr>
                <w:rFonts w:hint="eastAsia" w:ascii="宋体" w:hAnsi="宋体" w:eastAsia="宋体" w:cs="宋体"/>
                <w:color w:val="auto"/>
                <w:sz w:val="16"/>
                <w:szCs w:val="16"/>
              </w:rPr>
              <w:t>.14</w:t>
            </w:r>
          </w:p>
        </w:tc>
        <w:tc>
          <w:tcPr>
            <w:tcW w:w="38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如中途调换更换人员现象，必须上报市场安保科，一周内必须招聘齐全。</w:t>
            </w:r>
          </w:p>
        </w:tc>
        <w:tc>
          <w:tcPr>
            <w:tcW w:w="89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34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pacing w:val="-12"/>
                <w:sz w:val="16"/>
                <w:szCs w:val="16"/>
              </w:rPr>
            </w:pPr>
            <w:r>
              <w:rPr>
                <w:rFonts w:hint="eastAsia" w:ascii="宋体" w:hAnsi="宋体" w:eastAsia="宋体" w:cs="宋体"/>
                <w:color w:val="auto"/>
                <w:spacing w:val="-12"/>
                <w:sz w:val="16"/>
                <w:szCs w:val="16"/>
              </w:rPr>
              <w:t>如未招聘查实一起扣2分，一周内未招聘齐全，发现一起每次扣2分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分</w:t>
            </w: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1</w:t>
            </w:r>
          </w:p>
        </w:tc>
        <w:tc>
          <w:tcPr>
            <w:tcW w:w="8276" w:type="dxa"/>
            <w:gridSpan w:val="3"/>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shd w:val="clear" w:color="auto" w:fill="FFFFFF"/>
              </w:rPr>
              <w:t>拾金不昧，数量较大的，视情节奖励加分2分；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2</w:t>
            </w:r>
          </w:p>
        </w:tc>
        <w:tc>
          <w:tcPr>
            <w:tcW w:w="8276" w:type="dxa"/>
            <w:gridSpan w:val="3"/>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shd w:val="clear" w:color="auto" w:fill="FFFFFF"/>
              </w:rPr>
              <w:t>主动积极配合市场各类创建任务</w:t>
            </w:r>
            <w:r>
              <w:rPr>
                <w:rFonts w:hint="eastAsia" w:ascii="宋体" w:hAnsi="宋体" w:eastAsia="宋体" w:cs="宋体"/>
                <w:color w:val="auto"/>
                <w:sz w:val="16"/>
                <w:szCs w:val="16"/>
              </w:rPr>
              <w:t>及应急卫生的突击清洁检查工作的，</w:t>
            </w:r>
            <w:r>
              <w:rPr>
                <w:rFonts w:hint="eastAsia" w:ascii="宋体" w:hAnsi="宋体" w:eastAsia="宋体" w:cs="宋体"/>
                <w:color w:val="auto"/>
                <w:sz w:val="16"/>
                <w:szCs w:val="16"/>
                <w:shd w:val="clear" w:color="auto" w:fill="FFFFFF"/>
              </w:rPr>
              <w:t>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3</w:t>
            </w:r>
          </w:p>
        </w:tc>
        <w:tc>
          <w:tcPr>
            <w:tcW w:w="8276" w:type="dxa"/>
            <w:gridSpan w:val="3"/>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ind w:firstLine="0"/>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发生火警及时处置、在抢险中作出贡献的，</w:t>
            </w:r>
            <w:r>
              <w:rPr>
                <w:rFonts w:hint="eastAsia" w:ascii="宋体" w:hAnsi="宋体" w:eastAsia="宋体" w:cs="宋体"/>
                <w:color w:val="auto"/>
                <w:sz w:val="16"/>
                <w:szCs w:val="16"/>
                <w:shd w:val="clear" w:color="auto" w:fill="FFFFFF"/>
              </w:rPr>
              <w:t>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4</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shd w:val="clear" w:color="auto" w:fill="FFFFFF"/>
              </w:rPr>
              <w:t>新闻嘉奖、好人好事受到区级及以上新闻媒体表彰的，视情节奖励加分2分；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5</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发现盗窃、抢劫等违法犯罪行为，及时报告、制止或当场抓住违法犯罪嫌疑人的，视情节奖励加分2分；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6</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及时报告市场不安定、不稳定经营信息的，在维稳工作中成绩突出的，视情节奖励加分2分；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7</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为维护和提高市场形象及声誉作出突出贡献行为的，视情节奖励加分2分；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8</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主动积极配合响应市场各项创新管理、政策推行的，视情节奖励加分2分；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9</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积极参加公益活动，参加市场各类培训，成绩突出的，视情节奖励加分2分；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9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10</w:t>
            </w:r>
          </w:p>
        </w:tc>
        <w:tc>
          <w:tcPr>
            <w:tcW w:w="82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r>
              <w:rPr>
                <w:rFonts w:hint="eastAsia" w:ascii="宋体" w:hAnsi="宋体" w:eastAsia="宋体" w:cs="宋体"/>
                <w:color w:val="auto"/>
                <w:sz w:val="16"/>
                <w:szCs w:val="16"/>
              </w:rPr>
              <w:t>为市场经营管理发展、完成各类创建任务及应急卫生的突击清洁检查工作、垃圾分类检查提出“金点子”，并被市场采纳的，视情节奖励加分2分。</w:t>
            </w: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16"/>
                <w:szCs w:val="16"/>
              </w:rPr>
            </w:pPr>
            <w:r>
              <w:rPr>
                <w:rFonts w:hint="eastAsia" w:ascii="宋体" w:hAnsi="宋体" w:eastAsia="宋体" w:cs="宋体"/>
                <w:color w:val="auto"/>
                <w:sz w:val="16"/>
                <w:szCs w:val="16"/>
              </w:rPr>
              <w:t>总得分</w:t>
            </w:r>
          </w:p>
        </w:tc>
        <w:tc>
          <w:tcPr>
            <w:tcW w:w="88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12"/>
                <w:sz w:val="16"/>
                <w:szCs w:val="16"/>
              </w:rPr>
            </w:pPr>
          </w:p>
        </w:tc>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16"/>
                <w:szCs w:val="16"/>
              </w:rPr>
            </w:pPr>
          </w:p>
        </w:tc>
      </w:tr>
    </w:tbl>
    <w:p>
      <w:pPr>
        <w:pStyle w:val="5"/>
        <w:ind w:left="0" w:leftChars="0" w:firstLine="0" w:firstLineChars="0"/>
        <w:rPr>
          <w:rFonts w:hint="eastAsia"/>
          <w:lang w:eastAsia="zh-CN"/>
        </w:rPr>
      </w:pPr>
      <w:bookmarkStart w:id="7" w:name="_Toc39646064"/>
    </w:p>
    <w:p>
      <w:pPr>
        <w:pStyle w:val="4"/>
        <w:jc w:val="center"/>
        <w:rPr>
          <w:rFonts w:hAnsi="宋体"/>
          <w:sz w:val="32"/>
          <w:szCs w:val="32"/>
          <w:highlight w:val="none"/>
        </w:rPr>
      </w:pPr>
      <w:r>
        <w:rPr>
          <w:rFonts w:hint="eastAsia" w:hAnsi="宋体"/>
          <w:sz w:val="32"/>
          <w:szCs w:val="32"/>
          <w:highlight w:val="none"/>
          <w:lang w:eastAsia="zh-CN"/>
        </w:rPr>
        <w:t>物业</w:t>
      </w:r>
      <w:r>
        <w:rPr>
          <w:rFonts w:hint="eastAsia" w:hAnsi="宋体"/>
          <w:sz w:val="32"/>
          <w:szCs w:val="32"/>
          <w:highlight w:val="none"/>
        </w:rPr>
        <w:t>服务项目考核办法</w:t>
      </w:r>
      <w:bookmarkEnd w:id="6"/>
      <w:bookmarkEnd w:id="7"/>
    </w:p>
    <w:p>
      <w:pPr>
        <w:spacing w:line="500" w:lineRule="exact"/>
        <w:ind w:firstLine="480" w:firstLineChars="200"/>
        <w:rPr>
          <w:sz w:val="24"/>
        </w:rPr>
      </w:pPr>
      <w:r>
        <w:rPr>
          <w:rFonts w:hint="eastAsia"/>
          <w:sz w:val="24"/>
        </w:rPr>
        <w:t>1、总则</w:t>
      </w:r>
    </w:p>
    <w:p>
      <w:pPr>
        <w:spacing w:line="500" w:lineRule="exact"/>
        <w:ind w:firstLine="480" w:firstLineChars="200"/>
        <w:rPr>
          <w:sz w:val="24"/>
        </w:rPr>
      </w:pPr>
      <w:r>
        <w:rPr>
          <w:rFonts w:hint="eastAsia"/>
          <w:sz w:val="24"/>
        </w:rPr>
        <w:t>1.1 为使市场</w:t>
      </w:r>
      <w:r>
        <w:rPr>
          <w:rFonts w:hint="eastAsia"/>
          <w:sz w:val="24"/>
          <w:lang w:eastAsia="zh-CN"/>
        </w:rPr>
        <w:t>物业</w:t>
      </w:r>
      <w:r>
        <w:rPr>
          <w:rFonts w:hint="eastAsia"/>
          <w:sz w:val="24"/>
        </w:rPr>
        <w:t>服务工作更适应于市场的长效管理，规范市场</w:t>
      </w:r>
      <w:r>
        <w:rPr>
          <w:rFonts w:hint="eastAsia"/>
          <w:sz w:val="24"/>
          <w:lang w:eastAsia="zh-CN"/>
        </w:rPr>
        <w:t>物业</w:t>
      </w:r>
      <w:r>
        <w:rPr>
          <w:rFonts w:hint="eastAsia"/>
          <w:sz w:val="24"/>
        </w:rPr>
        <w:t>服务工作，推动市场网格化管理，共同营造遵纪守法、文明诚信、繁荣有序、安全稳定的市场经营环境，确保市场</w:t>
      </w:r>
      <w:r>
        <w:rPr>
          <w:rFonts w:hint="eastAsia"/>
          <w:sz w:val="24"/>
          <w:lang w:eastAsia="zh-CN"/>
        </w:rPr>
        <w:t>物业</w:t>
      </w:r>
      <w:r>
        <w:rPr>
          <w:rFonts w:hint="eastAsia"/>
          <w:sz w:val="24"/>
        </w:rPr>
        <w:t>服务体系有效运作，特制定考核办法。</w:t>
      </w:r>
    </w:p>
    <w:p>
      <w:pPr>
        <w:spacing w:line="500" w:lineRule="exact"/>
        <w:ind w:firstLine="480" w:firstLineChars="200"/>
        <w:rPr>
          <w:sz w:val="24"/>
        </w:rPr>
      </w:pPr>
      <w:r>
        <w:rPr>
          <w:rFonts w:hint="eastAsia"/>
          <w:sz w:val="24"/>
        </w:rPr>
        <w:t>1.2 本考核办法适用于大通农批市场，考核周期为一年。</w:t>
      </w:r>
    </w:p>
    <w:p>
      <w:pPr>
        <w:spacing w:line="500" w:lineRule="exact"/>
        <w:ind w:firstLine="480" w:firstLineChars="200"/>
        <w:rPr>
          <w:sz w:val="24"/>
        </w:rPr>
      </w:pPr>
      <w:r>
        <w:rPr>
          <w:rFonts w:hint="eastAsia"/>
          <w:sz w:val="24"/>
        </w:rPr>
        <w:t>1.3 对市场</w:t>
      </w:r>
      <w:r>
        <w:rPr>
          <w:rFonts w:hint="eastAsia"/>
          <w:sz w:val="24"/>
          <w:lang w:eastAsia="zh-CN"/>
        </w:rPr>
        <w:t>物业</w:t>
      </w:r>
      <w:r>
        <w:rPr>
          <w:rFonts w:hint="eastAsia"/>
          <w:sz w:val="24"/>
        </w:rPr>
        <w:t>服务公司的考核实行月度考核和年度总评的办法执行。大通农批市场市场经营管理科工作人员每月实施2-4次不定期抽查，月度考核分由抽查结果综合平均值及其他相关记录得出，考核按招标文件确定的《考核办法》、《考核细则》执行，总分为100分，《奖励加分细则》总分为20分，可冲抵扣分。</w:t>
      </w:r>
    </w:p>
    <w:p>
      <w:pPr>
        <w:spacing w:line="500" w:lineRule="exact"/>
        <w:ind w:firstLine="480" w:firstLineChars="200"/>
        <w:rPr>
          <w:sz w:val="24"/>
        </w:rPr>
      </w:pPr>
      <w:r>
        <w:rPr>
          <w:rFonts w:hint="eastAsia"/>
          <w:sz w:val="24"/>
        </w:rPr>
        <w:t>2、职责分工</w:t>
      </w:r>
    </w:p>
    <w:p>
      <w:pPr>
        <w:spacing w:line="500" w:lineRule="exact"/>
        <w:ind w:firstLine="480" w:firstLineChars="200"/>
        <w:rPr>
          <w:sz w:val="24"/>
        </w:rPr>
      </w:pPr>
      <w:r>
        <w:rPr>
          <w:rFonts w:hint="eastAsia"/>
          <w:sz w:val="24"/>
        </w:rPr>
        <w:t>2.1 大通农批市场市场经营管理科工作人员负责每月不定期的对市场</w:t>
      </w:r>
      <w:r>
        <w:rPr>
          <w:rFonts w:hint="eastAsia"/>
          <w:sz w:val="24"/>
          <w:lang w:eastAsia="zh-CN"/>
        </w:rPr>
        <w:t>物业</w:t>
      </w:r>
      <w:r>
        <w:rPr>
          <w:rFonts w:hint="eastAsia"/>
          <w:sz w:val="24"/>
        </w:rPr>
        <w:t>服务公司进行月考核。</w:t>
      </w:r>
    </w:p>
    <w:p>
      <w:pPr>
        <w:spacing w:line="500" w:lineRule="exact"/>
        <w:ind w:firstLine="480" w:firstLineChars="200"/>
        <w:rPr>
          <w:sz w:val="24"/>
        </w:rPr>
      </w:pPr>
      <w:r>
        <w:rPr>
          <w:rFonts w:hint="eastAsia"/>
          <w:sz w:val="24"/>
        </w:rPr>
        <w:t>2.2大通农批市场负责对市场</w:t>
      </w:r>
      <w:r>
        <w:rPr>
          <w:rFonts w:hint="eastAsia"/>
          <w:sz w:val="24"/>
          <w:lang w:eastAsia="zh-CN"/>
        </w:rPr>
        <w:t>物业</w:t>
      </w:r>
      <w:r>
        <w:rPr>
          <w:rFonts w:hint="eastAsia"/>
          <w:sz w:val="24"/>
        </w:rPr>
        <w:t>服务公司的年度考评，考评小组组员由大通农批发市场主要负责人指定。</w:t>
      </w:r>
    </w:p>
    <w:p>
      <w:pPr>
        <w:spacing w:line="500" w:lineRule="exact"/>
        <w:ind w:firstLine="480" w:firstLineChars="200"/>
        <w:rPr>
          <w:sz w:val="24"/>
        </w:rPr>
      </w:pPr>
      <w:r>
        <w:rPr>
          <w:rFonts w:hint="eastAsia"/>
          <w:sz w:val="24"/>
        </w:rPr>
        <w:t>3、考评实施细则</w:t>
      </w:r>
    </w:p>
    <w:p>
      <w:pPr>
        <w:spacing w:line="500" w:lineRule="exact"/>
        <w:ind w:firstLine="480" w:firstLineChars="200"/>
        <w:rPr>
          <w:sz w:val="24"/>
        </w:rPr>
      </w:pPr>
      <w:r>
        <w:rPr>
          <w:rFonts w:hint="eastAsia"/>
          <w:sz w:val="24"/>
        </w:rPr>
        <w:t>3.1 月度考核是对市场保洁服务公司的实时评价，考评记录由大通农批市场市场经营管理科以书面形式按实时管理情况如实填写，作为大通农批发市场对市场保洁服务公司年度考评的参考依据自行保管，考评结果作为市场</w:t>
      </w:r>
      <w:r>
        <w:rPr>
          <w:rFonts w:hint="eastAsia"/>
          <w:sz w:val="24"/>
          <w:lang w:eastAsia="zh-CN"/>
        </w:rPr>
        <w:t>物业</w:t>
      </w:r>
      <w:r>
        <w:rPr>
          <w:rFonts w:hint="eastAsia"/>
          <w:sz w:val="24"/>
        </w:rPr>
        <w:t>服务公司结算费用的依据。</w:t>
      </w:r>
    </w:p>
    <w:p>
      <w:pPr>
        <w:spacing w:line="500" w:lineRule="exact"/>
        <w:ind w:firstLine="480" w:firstLineChars="200"/>
        <w:rPr>
          <w:sz w:val="24"/>
        </w:rPr>
      </w:pPr>
      <w:r>
        <w:rPr>
          <w:rFonts w:hint="eastAsia"/>
          <w:sz w:val="24"/>
        </w:rPr>
        <w:t>3.2年度考评</w:t>
      </w:r>
    </w:p>
    <w:p>
      <w:pPr>
        <w:spacing w:line="500" w:lineRule="exact"/>
        <w:ind w:firstLine="480" w:firstLineChars="200"/>
        <w:rPr>
          <w:sz w:val="24"/>
        </w:rPr>
      </w:pPr>
      <w:r>
        <w:rPr>
          <w:rFonts w:hint="eastAsia"/>
          <w:sz w:val="24"/>
        </w:rPr>
        <w:t>3.2.1年度考评时对市场</w:t>
      </w:r>
      <w:r>
        <w:rPr>
          <w:rFonts w:hint="eastAsia"/>
          <w:sz w:val="24"/>
          <w:lang w:eastAsia="zh-CN"/>
        </w:rPr>
        <w:t>物业</w:t>
      </w:r>
      <w:r>
        <w:rPr>
          <w:rFonts w:hint="eastAsia"/>
          <w:sz w:val="24"/>
        </w:rPr>
        <w:t>服务公司的全面评价，年度考评意见将作为大通农批发市场是否继续与市场保洁服务公司的依据之一。</w:t>
      </w:r>
    </w:p>
    <w:p>
      <w:pPr>
        <w:spacing w:line="500" w:lineRule="exact"/>
        <w:ind w:firstLine="480" w:firstLineChars="200"/>
        <w:rPr>
          <w:color w:val="auto"/>
          <w:sz w:val="24"/>
        </w:rPr>
      </w:pPr>
      <w:r>
        <w:rPr>
          <w:rFonts w:hint="eastAsia"/>
          <w:color w:val="auto"/>
          <w:sz w:val="24"/>
        </w:rPr>
        <w:t>3.2.2 根据月度评价意见，并结合国卫创建、文明城市、平安城市、四联三防创建、垃圾分类等对市场</w:t>
      </w:r>
      <w:r>
        <w:rPr>
          <w:rFonts w:hint="eastAsia"/>
          <w:color w:val="auto"/>
          <w:sz w:val="24"/>
          <w:lang w:val="en-US" w:eastAsia="zh-CN"/>
        </w:rPr>
        <w:t>物业管理</w:t>
      </w:r>
      <w:r>
        <w:rPr>
          <w:rFonts w:hint="eastAsia"/>
          <w:color w:val="auto"/>
          <w:sz w:val="24"/>
        </w:rPr>
        <w:t>服务公司进行评级管理。评级等级为A、B、C、D类。</w:t>
      </w:r>
    </w:p>
    <w:p>
      <w:pPr>
        <w:spacing w:line="500" w:lineRule="exact"/>
        <w:ind w:firstLine="480" w:firstLineChars="200"/>
        <w:rPr>
          <w:color w:val="auto"/>
          <w:sz w:val="24"/>
        </w:rPr>
      </w:pPr>
      <w:r>
        <w:rPr>
          <w:rFonts w:hint="eastAsia"/>
          <w:color w:val="auto"/>
          <w:sz w:val="24"/>
        </w:rPr>
        <w:t>3.2.2.1  A级90分及以上，</w:t>
      </w:r>
      <w:r>
        <w:rPr>
          <w:rFonts w:hint="eastAsia"/>
          <w:color w:val="auto"/>
          <w:sz w:val="24"/>
          <w:lang w:eastAsia="zh-CN"/>
        </w:rPr>
        <w:t>物业</w:t>
      </w:r>
      <w:r>
        <w:rPr>
          <w:rFonts w:hint="eastAsia"/>
          <w:color w:val="auto"/>
          <w:sz w:val="24"/>
        </w:rPr>
        <w:t>费用全部结算；</w:t>
      </w:r>
    </w:p>
    <w:p>
      <w:pPr>
        <w:spacing w:line="500" w:lineRule="exact"/>
        <w:ind w:firstLine="480" w:firstLineChars="200"/>
        <w:rPr>
          <w:color w:val="auto"/>
          <w:sz w:val="24"/>
        </w:rPr>
      </w:pPr>
      <w:r>
        <w:rPr>
          <w:rFonts w:hint="eastAsia"/>
          <w:color w:val="auto"/>
          <w:sz w:val="24"/>
        </w:rPr>
        <w:t>3.2.2.2  B级80分（含80分）至89分，</w:t>
      </w:r>
      <w:r>
        <w:rPr>
          <w:rFonts w:hint="eastAsia"/>
          <w:color w:val="auto"/>
          <w:sz w:val="24"/>
          <w:lang w:eastAsia="zh-CN"/>
        </w:rPr>
        <w:t>物业</w:t>
      </w:r>
      <w:r>
        <w:rPr>
          <w:rFonts w:hint="eastAsia"/>
          <w:color w:val="auto"/>
          <w:sz w:val="24"/>
        </w:rPr>
        <w:t>费用按95%结算；</w:t>
      </w:r>
    </w:p>
    <w:p>
      <w:pPr>
        <w:spacing w:line="500" w:lineRule="exact"/>
        <w:ind w:firstLine="480" w:firstLineChars="200"/>
        <w:rPr>
          <w:color w:val="auto"/>
          <w:sz w:val="24"/>
        </w:rPr>
      </w:pPr>
      <w:r>
        <w:rPr>
          <w:rFonts w:hint="eastAsia"/>
          <w:color w:val="auto"/>
          <w:sz w:val="24"/>
        </w:rPr>
        <w:t>3.2.2.3  C级</w:t>
      </w:r>
      <w:r>
        <w:rPr>
          <w:rFonts w:hint="eastAsia"/>
          <w:color w:val="auto"/>
          <w:sz w:val="24"/>
          <w:lang w:val="en-US" w:eastAsia="zh-CN"/>
        </w:rPr>
        <w:t>70</w:t>
      </w:r>
      <w:r>
        <w:rPr>
          <w:rFonts w:hint="eastAsia"/>
          <w:color w:val="auto"/>
          <w:sz w:val="24"/>
        </w:rPr>
        <w:t>分（含</w:t>
      </w:r>
      <w:r>
        <w:rPr>
          <w:rFonts w:hint="eastAsia"/>
          <w:color w:val="auto"/>
          <w:sz w:val="24"/>
          <w:lang w:val="en-US" w:eastAsia="zh-CN"/>
        </w:rPr>
        <w:t>70</w:t>
      </w:r>
      <w:r>
        <w:rPr>
          <w:rFonts w:hint="eastAsia"/>
          <w:color w:val="auto"/>
          <w:sz w:val="24"/>
        </w:rPr>
        <w:t>分）</w:t>
      </w:r>
      <w:r>
        <w:rPr>
          <w:rFonts w:hint="eastAsia"/>
          <w:color w:val="auto"/>
          <w:sz w:val="24"/>
          <w:lang w:eastAsia="zh-CN"/>
        </w:rPr>
        <w:t>至</w:t>
      </w:r>
      <w:r>
        <w:rPr>
          <w:rFonts w:hint="eastAsia"/>
          <w:color w:val="auto"/>
          <w:sz w:val="24"/>
          <w:lang w:val="en-US" w:eastAsia="zh-CN"/>
        </w:rPr>
        <w:t>79分</w:t>
      </w:r>
      <w:r>
        <w:rPr>
          <w:rFonts w:hint="eastAsia"/>
          <w:color w:val="auto"/>
          <w:sz w:val="24"/>
        </w:rPr>
        <w:t>，</w:t>
      </w:r>
      <w:r>
        <w:rPr>
          <w:rFonts w:hint="eastAsia"/>
          <w:color w:val="auto"/>
          <w:sz w:val="24"/>
          <w:lang w:eastAsia="zh-CN"/>
        </w:rPr>
        <w:t>物业</w:t>
      </w:r>
      <w:r>
        <w:rPr>
          <w:rFonts w:hint="eastAsia"/>
          <w:color w:val="auto"/>
          <w:sz w:val="24"/>
        </w:rPr>
        <w:t>费用按90%结算；</w:t>
      </w:r>
    </w:p>
    <w:p>
      <w:pPr>
        <w:spacing w:line="500" w:lineRule="exact"/>
        <w:ind w:firstLine="480" w:firstLineChars="200"/>
        <w:rPr>
          <w:rFonts w:hint="eastAsia"/>
          <w:color w:val="auto"/>
          <w:sz w:val="24"/>
        </w:rPr>
      </w:pPr>
      <w:r>
        <w:rPr>
          <w:rFonts w:hint="eastAsia"/>
          <w:color w:val="auto"/>
          <w:sz w:val="24"/>
        </w:rPr>
        <w:t>3.2.2.4  D级</w:t>
      </w:r>
      <w:r>
        <w:rPr>
          <w:rFonts w:hint="eastAsia"/>
          <w:color w:val="auto"/>
          <w:sz w:val="24"/>
          <w:lang w:val="en-US" w:eastAsia="zh-CN"/>
        </w:rPr>
        <w:t>69分以下</w:t>
      </w:r>
      <w:r>
        <w:rPr>
          <w:rFonts w:hint="eastAsia"/>
          <w:color w:val="auto"/>
          <w:sz w:val="24"/>
        </w:rPr>
        <w:t>（含</w:t>
      </w:r>
      <w:r>
        <w:rPr>
          <w:rFonts w:hint="eastAsia"/>
          <w:color w:val="auto"/>
          <w:sz w:val="24"/>
          <w:lang w:val="en-US" w:eastAsia="zh-CN"/>
        </w:rPr>
        <w:t>69</w:t>
      </w:r>
      <w:r>
        <w:rPr>
          <w:rFonts w:hint="eastAsia"/>
          <w:color w:val="auto"/>
          <w:sz w:val="24"/>
        </w:rPr>
        <w:t>分）：</w:t>
      </w:r>
    </w:p>
    <w:p>
      <w:pPr>
        <w:spacing w:line="500" w:lineRule="exact"/>
        <w:ind w:firstLine="480" w:firstLineChars="200"/>
        <w:rPr>
          <w:color w:val="auto"/>
          <w:sz w:val="24"/>
        </w:rPr>
      </w:pPr>
      <w:r>
        <w:rPr>
          <w:rFonts w:hint="eastAsia"/>
          <w:color w:val="auto"/>
          <w:sz w:val="24"/>
        </w:rPr>
        <w:t>全年</w:t>
      </w:r>
      <w:r>
        <w:rPr>
          <w:rFonts w:hint="eastAsia"/>
          <w:color w:val="auto"/>
          <w:sz w:val="24"/>
          <w:lang w:eastAsia="zh-CN"/>
        </w:rPr>
        <w:t>连续</w:t>
      </w:r>
      <w:r>
        <w:rPr>
          <w:rFonts w:hint="eastAsia"/>
          <w:color w:val="auto"/>
          <w:sz w:val="24"/>
          <w:lang w:val="en-US" w:eastAsia="zh-CN"/>
        </w:rPr>
        <w:t>2个月或</w:t>
      </w:r>
      <w:r>
        <w:rPr>
          <w:rFonts w:hint="eastAsia"/>
          <w:color w:val="auto"/>
          <w:sz w:val="24"/>
        </w:rPr>
        <w:t>累计3次评为C级、在各类创建任务中由</w:t>
      </w:r>
      <w:r>
        <w:rPr>
          <w:rFonts w:hint="eastAsia"/>
          <w:color w:val="auto"/>
          <w:sz w:val="24"/>
          <w:lang w:eastAsia="zh-CN"/>
        </w:rPr>
        <w:t>物业</w:t>
      </w:r>
      <w:r>
        <w:rPr>
          <w:rFonts w:hint="eastAsia"/>
          <w:color w:val="auto"/>
          <w:sz w:val="24"/>
        </w:rPr>
        <w:t>服务引起多次多起扣分、垃圾分类检查由</w:t>
      </w:r>
      <w:r>
        <w:rPr>
          <w:rFonts w:hint="eastAsia"/>
          <w:color w:val="auto"/>
          <w:sz w:val="24"/>
          <w:lang w:eastAsia="zh-CN"/>
        </w:rPr>
        <w:t>物业</w:t>
      </w:r>
      <w:r>
        <w:rPr>
          <w:rFonts w:hint="eastAsia"/>
          <w:color w:val="auto"/>
          <w:sz w:val="24"/>
        </w:rPr>
        <w:t>服务引起多次多起扣分的则评定为D级，予以无条件解除合同，履约保证金不作退还；</w:t>
      </w:r>
    </w:p>
    <w:p>
      <w:pPr>
        <w:spacing w:line="500" w:lineRule="exact"/>
        <w:ind w:firstLine="480" w:firstLineChars="200"/>
        <w:rPr>
          <w:sz w:val="24"/>
        </w:rPr>
      </w:pPr>
      <w:r>
        <w:rPr>
          <w:rFonts w:hint="eastAsia"/>
          <w:sz w:val="24"/>
        </w:rPr>
        <w:t>4、附则</w:t>
      </w:r>
    </w:p>
    <w:p>
      <w:pPr>
        <w:spacing w:line="500" w:lineRule="exact"/>
        <w:ind w:firstLine="480" w:firstLineChars="200"/>
        <w:rPr>
          <w:sz w:val="24"/>
        </w:rPr>
      </w:pPr>
      <w:r>
        <w:rPr>
          <w:rFonts w:hint="eastAsia"/>
          <w:sz w:val="24"/>
        </w:rPr>
        <w:t>4.1 本考核办法由大通农副产品批发市场有限公司负责解释。</w:t>
      </w:r>
    </w:p>
    <w:p>
      <w:pPr>
        <w:spacing w:line="500" w:lineRule="exact"/>
        <w:ind w:firstLine="480" w:firstLineChars="200"/>
        <w:rPr>
          <w:sz w:val="24"/>
        </w:rPr>
      </w:pPr>
      <w:r>
        <w:rPr>
          <w:rFonts w:hint="eastAsia"/>
          <w:sz w:val="24"/>
        </w:rPr>
        <w:t>4.2本考核办法自实施日起生效。</w:t>
      </w:r>
    </w:p>
    <w:p>
      <w:pPr>
        <w:spacing w:line="500" w:lineRule="exact"/>
        <w:ind w:firstLine="480" w:firstLineChars="200"/>
        <w:rPr>
          <w:sz w:val="24"/>
        </w:rPr>
      </w:pPr>
      <w:r>
        <w:rPr>
          <w:rFonts w:hint="eastAsia"/>
          <w:sz w:val="24"/>
        </w:rPr>
        <w:t>5、月度、年度考核评分表另行由大通农副产品批发市场有限公司负责设计制作</w:t>
      </w:r>
    </w:p>
    <w:p>
      <w:pPr>
        <w:spacing w:line="500" w:lineRule="exact"/>
        <w:ind w:firstLine="480" w:firstLineChars="200"/>
        <w:rPr>
          <w:sz w:val="24"/>
        </w:rPr>
      </w:pPr>
      <w:r>
        <w:rPr>
          <w:rFonts w:hint="eastAsia"/>
          <w:sz w:val="24"/>
        </w:rPr>
        <w:t>5.1 《</w:t>
      </w:r>
      <w:r>
        <w:rPr>
          <w:rFonts w:hint="eastAsia"/>
          <w:sz w:val="24"/>
          <w:lang w:eastAsia="zh-CN"/>
        </w:rPr>
        <w:t>大通农批市场物业服务</w:t>
      </w:r>
      <w:r>
        <w:rPr>
          <w:rFonts w:hint="eastAsia"/>
          <w:sz w:val="24"/>
        </w:rPr>
        <w:t>考核细则》</w:t>
      </w:r>
    </w:p>
    <w:p>
      <w:pPr>
        <w:spacing w:line="500" w:lineRule="exact"/>
        <w:ind w:firstLine="480" w:firstLineChars="200"/>
        <w:rPr>
          <w:rFonts w:hint="eastAsia"/>
          <w:sz w:val="24"/>
        </w:rPr>
      </w:pPr>
      <w:r>
        <w:rPr>
          <w:rFonts w:hint="eastAsia"/>
          <w:sz w:val="24"/>
        </w:rPr>
        <w:t>5.2 《</w:t>
      </w:r>
      <w:r>
        <w:rPr>
          <w:rFonts w:hint="eastAsia"/>
          <w:sz w:val="24"/>
          <w:lang w:eastAsia="zh-CN"/>
        </w:rPr>
        <w:t>大通农批市场物业服务</w:t>
      </w:r>
      <w:r>
        <w:rPr>
          <w:rFonts w:hint="eastAsia"/>
          <w:sz w:val="24"/>
        </w:rPr>
        <w:t>考核办法》</w:t>
      </w:r>
    </w:p>
    <w:p>
      <w:pPr>
        <w:pStyle w:val="38"/>
        <w:ind w:left="0" w:leftChars="0" w:firstLine="0" w:firstLineChars="0"/>
        <w:jc w:val="left"/>
        <w:rPr>
          <w:rFonts w:hint="eastAsia" w:ascii="宋体" w:hAnsi="宋体"/>
          <w:b/>
          <w:sz w:val="28"/>
          <w:szCs w:val="28"/>
        </w:rPr>
      </w:pPr>
    </w:p>
    <w:p>
      <w:pPr>
        <w:pStyle w:val="5"/>
        <w:spacing w:line="440" w:lineRule="exact"/>
        <w:ind w:left="-178" w:leftChars="-85" w:firstLine="480" w:firstLineChars="200"/>
        <w:rPr>
          <w:rFonts w:hint="eastAsia" w:ascii="宋体" w:hAnsi="宋体"/>
          <w:sz w:val="24"/>
          <w:szCs w:val="24"/>
        </w:rPr>
      </w:pPr>
    </w:p>
    <w:p>
      <w:pPr>
        <w:pStyle w:val="4"/>
        <w:numPr>
          <w:ilvl w:val="0"/>
          <w:numId w:val="0"/>
        </w:numPr>
        <w:ind w:leftChars="0"/>
        <w:jc w:val="center"/>
        <w:rPr>
          <w:rFonts w:hint="eastAsia" w:hAnsi="宋体"/>
          <w:color w:val="0000FF"/>
        </w:rPr>
      </w:pPr>
      <w:bookmarkStart w:id="8" w:name="_Toc521578483"/>
      <w:bookmarkStart w:id="9" w:name="_Toc509836616"/>
      <w:r>
        <w:rPr>
          <w:rFonts w:hint="eastAsia" w:hAnsi="宋体"/>
        </w:rPr>
        <w:br w:type="page"/>
      </w:r>
      <w:bookmarkStart w:id="10" w:name="_Toc3118"/>
      <w:r>
        <w:rPr>
          <w:rFonts w:hint="eastAsia" w:hAnsi="宋体"/>
          <w:color w:val="auto"/>
        </w:rPr>
        <w:t xml:space="preserve">第三章  </w:t>
      </w:r>
      <w:bookmarkStart w:id="11" w:name="_Toc465331266"/>
      <w:r>
        <w:rPr>
          <w:rFonts w:hint="eastAsia" w:hAnsi="宋体"/>
          <w:color w:val="auto"/>
        </w:rPr>
        <w:t>付款方式及要求</w:t>
      </w:r>
      <w:bookmarkEnd w:id="8"/>
      <w:bookmarkEnd w:id="9"/>
      <w:bookmarkEnd w:id="10"/>
      <w:bookmarkEnd w:id="11"/>
    </w:p>
    <w:p>
      <w:pPr>
        <w:pStyle w:val="5"/>
        <w:rPr>
          <w:rFonts w:hint="eastAsia" w:ascii="宋体" w:hAnsi="宋体"/>
          <w:color w:val="0000FF"/>
        </w:rPr>
      </w:pPr>
    </w:p>
    <w:p>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rPr>
          <w:rFonts w:hint="eastAsia" w:ascii="宋体" w:hAnsi="宋体" w:cs="宋体"/>
          <w:b/>
          <w:bCs/>
          <w:kern w:val="0"/>
          <w:sz w:val="24"/>
          <w:highlight w:val="none"/>
        </w:rPr>
      </w:pPr>
      <w:r>
        <w:rPr>
          <w:rFonts w:ascii="宋体" w:hAnsi="宋体"/>
          <w:b/>
          <w:bCs/>
          <w:sz w:val="24"/>
          <w:highlight w:val="none"/>
        </w:rPr>
        <w:t>付款方式：</w:t>
      </w:r>
      <w:r>
        <w:rPr>
          <w:rFonts w:hint="eastAsia" w:ascii="宋体" w:hAnsi="宋体"/>
          <w:b/>
          <w:bCs/>
          <w:kern w:val="0"/>
          <w:sz w:val="24"/>
          <w:szCs w:val="27"/>
          <w:highlight w:val="none"/>
        </w:rPr>
        <w:t>本次投标的</w:t>
      </w:r>
      <w:r>
        <w:rPr>
          <w:rFonts w:hint="eastAsia" w:ascii="宋体" w:hAnsi="宋体" w:cs="宋体"/>
          <w:b/>
          <w:bCs/>
          <w:kern w:val="0"/>
          <w:sz w:val="24"/>
          <w:highlight w:val="none"/>
        </w:rPr>
        <w:t>物业管理费按合同约定的价款，按月支付，先做后付，在次月20日前（节假日顺延）</w:t>
      </w:r>
      <w:r>
        <w:rPr>
          <w:rFonts w:ascii="宋体" w:hAnsi="宋体" w:cs="宋体"/>
          <w:b/>
          <w:bCs/>
          <w:kern w:val="0"/>
          <w:sz w:val="24"/>
          <w:highlight w:val="none"/>
        </w:rPr>
        <w:t>根据考核办法扣分</w:t>
      </w:r>
      <w:r>
        <w:rPr>
          <w:rFonts w:hint="eastAsia" w:ascii="宋体" w:hAnsi="宋体" w:cs="宋体"/>
          <w:b/>
          <w:bCs/>
          <w:kern w:val="0"/>
          <w:sz w:val="24"/>
          <w:highlight w:val="none"/>
          <w:lang w:val="en-US" w:eastAsia="zh-CN"/>
        </w:rPr>
        <w:t>后</w:t>
      </w:r>
      <w:r>
        <w:rPr>
          <w:rFonts w:hint="eastAsia" w:ascii="宋体" w:hAnsi="宋体" w:cs="宋体"/>
          <w:b/>
          <w:bCs/>
          <w:kern w:val="0"/>
          <w:sz w:val="24"/>
          <w:highlight w:val="none"/>
        </w:rPr>
        <w:t>支付上个月物业管理费</w:t>
      </w:r>
      <w:r>
        <w:rPr>
          <w:rFonts w:hint="eastAsia" w:ascii="宋体" w:hAnsi="宋体" w:cs="宋体"/>
          <w:b/>
          <w:bCs/>
          <w:kern w:val="0"/>
          <w:sz w:val="24"/>
          <w:highlight w:val="none"/>
          <w:lang w:eastAsia="zh-CN"/>
        </w:rPr>
        <w:t>，</w:t>
      </w:r>
      <w:r>
        <w:rPr>
          <w:rFonts w:hint="eastAsia" w:ascii="宋体" w:hAnsi="宋体" w:cs="宋体"/>
          <w:b/>
          <w:bCs/>
          <w:kern w:val="0"/>
          <w:sz w:val="24"/>
          <w:highlight w:val="none"/>
        </w:rPr>
        <w:t>履约保证金在合同期满后</w:t>
      </w:r>
      <w:r>
        <w:rPr>
          <w:rFonts w:hint="eastAsia" w:ascii="宋体" w:hAnsi="宋体" w:eastAsia="宋体" w:cs="宋体"/>
          <w:b/>
          <w:bCs/>
          <w:kern w:val="0"/>
          <w:sz w:val="24"/>
          <w:highlight w:val="none"/>
        </w:rPr>
        <w:t>于次月无息退还履约保证金</w:t>
      </w:r>
      <w:r>
        <w:rPr>
          <w:rFonts w:hint="eastAsia" w:ascii="宋体" w:hAnsi="宋体" w:eastAsia="宋体" w:cs="宋体"/>
          <w:b/>
          <w:bCs/>
          <w:kern w:val="0"/>
          <w:sz w:val="24"/>
          <w:highlight w:val="none"/>
          <w:lang w:eastAsia="zh-CN"/>
        </w:rPr>
        <w:t>。</w:t>
      </w:r>
    </w:p>
    <w:p>
      <w:pPr>
        <w:spacing w:line="360" w:lineRule="auto"/>
        <w:ind w:firstLine="480" w:firstLineChars="200"/>
        <w:rPr>
          <w:rFonts w:hint="eastAsia" w:ascii="宋体" w:hAnsi="宋体" w:cs="宋体"/>
          <w:sz w:val="24"/>
          <w:szCs w:val="32"/>
        </w:rPr>
      </w:pPr>
    </w:p>
    <w:p>
      <w:pPr>
        <w:snapToGrid w:val="0"/>
        <w:spacing w:line="360" w:lineRule="auto"/>
        <w:rPr>
          <w:rFonts w:hint="eastAsia" w:ascii="宋体" w:hAnsi="宋体" w:eastAsia="宋体" w:cs="宋体"/>
          <w:color w:val="auto"/>
          <w:spacing w:val="-8"/>
          <w:kern w:val="0"/>
          <w:sz w:val="24"/>
          <w:highlight w:val="none"/>
        </w:rPr>
      </w:pPr>
    </w:p>
    <w:sectPr>
      <w:headerReference r:id="rId3" w:type="default"/>
      <w:footerReference r:id="rId4" w:type="default"/>
      <w:pgSz w:w="11907" w:h="16840"/>
      <w:pgMar w:top="1418" w:right="1588" w:bottom="1418" w:left="1588" w:header="851" w:footer="618"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汉仪中等线简">
    <w:altName w:val="微软雅黑"/>
    <w:panose1 w:val="00000000000000000000"/>
    <w:charset w:val="86"/>
    <w:family w:val="swiss"/>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7"/>
      </w:rPr>
    </w:pPr>
  </w:p>
  <w:p>
    <w:pPr>
      <w:pStyle w:val="25"/>
      <w:ind w:right="360" w:firstLine="3600" w:firstLineChars="20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50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14"/>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abstractNum w:abstractNumId="1">
    <w:nsid w:val="00000001"/>
    <w:multiLevelType w:val="multilevel"/>
    <w:tmpl w:val="00000001"/>
    <w:lvl w:ilvl="0" w:tentative="0">
      <w:start w:val="1"/>
      <w:numFmt w:val="upperLetter"/>
      <w:pStyle w:val="112"/>
      <w:lvlText w:val="%1、"/>
      <w:lvlJc w:val="left"/>
      <w:pPr>
        <w:tabs>
          <w:tab w:val="left" w:pos="1035"/>
        </w:tabs>
        <w:ind w:left="1035" w:hanging="420"/>
      </w:pPr>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0000002"/>
    <w:multiLevelType w:val="multilevel"/>
    <w:tmpl w:val="00000002"/>
    <w:lvl w:ilvl="0" w:tentative="0">
      <w:start w:val="1"/>
      <w:numFmt w:val="upperLetter"/>
      <w:pStyle w:val="148"/>
      <w:lvlText w:val="%1、"/>
      <w:lvlJc w:val="left"/>
      <w:pPr>
        <w:tabs>
          <w:tab w:val="left" w:pos="1275"/>
        </w:tabs>
        <w:ind w:left="1275" w:hanging="720"/>
      </w:pPr>
      <w:rPr>
        <w:rFonts w:hint="default" w:ascii="Times New Roman" w:hAnsi="宋体"/>
        <w:u w:val="none" w:color="auto"/>
      </w:rPr>
    </w:lvl>
    <w:lvl w:ilvl="1" w:tentative="0">
      <w:start w:val="1"/>
      <w:numFmt w:val="decimalEnclosedCircle"/>
      <w:lvlText w:val="%2"/>
      <w:lvlJc w:val="left"/>
      <w:pPr>
        <w:tabs>
          <w:tab w:val="left" w:pos="1335"/>
        </w:tabs>
        <w:ind w:left="1335" w:hanging="360"/>
      </w:pPr>
      <w:rPr>
        <w:rFonts w:hint="default" w:ascii="Times New Roman" w:hAnsi="宋体"/>
        <w:u w:val="none" w:color="auto"/>
      </w:rPr>
    </w:lvl>
    <w:lvl w:ilvl="2" w:tentative="0">
      <w:start w:val="1"/>
      <w:numFmt w:val="lowerRoman"/>
      <w:lvlText w:val="%3."/>
      <w:lvlJc w:val="right"/>
      <w:pPr>
        <w:tabs>
          <w:tab w:val="left" w:pos="1815"/>
        </w:tabs>
        <w:ind w:left="1815" w:hanging="420"/>
      </w:pPr>
      <w:rPr>
        <w:rFonts w:hint="default" w:ascii="Times New Roman"/>
        <w:u w:val="none" w:color="auto"/>
      </w:rPr>
    </w:lvl>
    <w:lvl w:ilvl="3" w:tentative="0">
      <w:start w:val="1"/>
      <w:numFmt w:val="decimal"/>
      <w:lvlText w:val="%4."/>
      <w:lvlJc w:val="left"/>
      <w:pPr>
        <w:tabs>
          <w:tab w:val="left" w:pos="2235"/>
        </w:tabs>
        <w:ind w:left="2235" w:hanging="420"/>
      </w:pPr>
      <w:rPr>
        <w:rFonts w:hint="default" w:ascii="Times New Roman"/>
        <w:u w:val="none" w:color="auto"/>
      </w:rPr>
    </w:lvl>
    <w:lvl w:ilvl="4" w:tentative="0">
      <w:start w:val="1"/>
      <w:numFmt w:val="lowerLetter"/>
      <w:lvlText w:val="%5)"/>
      <w:lvlJc w:val="left"/>
      <w:pPr>
        <w:tabs>
          <w:tab w:val="left" w:pos="2655"/>
        </w:tabs>
        <w:ind w:left="2655" w:hanging="420"/>
      </w:pPr>
      <w:rPr>
        <w:rFonts w:hint="default" w:ascii="Times New Roman"/>
        <w:u w:val="none" w:color="auto"/>
      </w:rPr>
    </w:lvl>
    <w:lvl w:ilvl="5" w:tentative="0">
      <w:start w:val="1"/>
      <w:numFmt w:val="lowerRoman"/>
      <w:lvlText w:val="%6."/>
      <w:lvlJc w:val="right"/>
      <w:pPr>
        <w:tabs>
          <w:tab w:val="left" w:pos="3075"/>
        </w:tabs>
        <w:ind w:left="3075" w:hanging="420"/>
      </w:pPr>
      <w:rPr>
        <w:rFonts w:hint="default" w:ascii="Times New Roman"/>
        <w:u w:val="none" w:color="auto"/>
      </w:rPr>
    </w:lvl>
    <w:lvl w:ilvl="6" w:tentative="0">
      <w:start w:val="1"/>
      <w:numFmt w:val="decimal"/>
      <w:lvlText w:val="%7."/>
      <w:lvlJc w:val="left"/>
      <w:pPr>
        <w:tabs>
          <w:tab w:val="left" w:pos="3495"/>
        </w:tabs>
        <w:ind w:left="3495" w:hanging="420"/>
      </w:pPr>
      <w:rPr>
        <w:rFonts w:hint="default" w:ascii="Times New Roman"/>
        <w:u w:val="none" w:color="auto"/>
      </w:rPr>
    </w:lvl>
    <w:lvl w:ilvl="7" w:tentative="0">
      <w:start w:val="1"/>
      <w:numFmt w:val="lowerLetter"/>
      <w:lvlText w:val="%8)"/>
      <w:lvlJc w:val="left"/>
      <w:pPr>
        <w:tabs>
          <w:tab w:val="left" w:pos="3915"/>
        </w:tabs>
        <w:ind w:left="3915" w:hanging="420"/>
      </w:pPr>
      <w:rPr>
        <w:rFonts w:hint="default" w:ascii="Times New Roman"/>
        <w:u w:val="none" w:color="auto"/>
      </w:rPr>
    </w:lvl>
    <w:lvl w:ilvl="8" w:tentative="0">
      <w:start w:val="1"/>
      <w:numFmt w:val="lowerRoman"/>
      <w:lvlText w:val="%9."/>
      <w:lvlJc w:val="right"/>
      <w:pPr>
        <w:tabs>
          <w:tab w:val="left" w:pos="4335"/>
        </w:tabs>
        <w:ind w:left="4335" w:hanging="420"/>
      </w:pPr>
      <w:rPr>
        <w:rFonts w:hint="default" w:ascii="Times New Roman"/>
        <w:u w:val="none" w:color="auto"/>
      </w:rPr>
    </w:lvl>
  </w:abstractNum>
  <w:abstractNum w:abstractNumId="3">
    <w:nsid w:val="6E230785"/>
    <w:multiLevelType w:val="multilevel"/>
    <w:tmpl w:val="6E230785"/>
    <w:lvl w:ilvl="0" w:tentative="0">
      <w:start w:val="1"/>
      <w:numFmt w:val="bullet"/>
      <w:pStyle w:val="141"/>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MTgxM2QyNDJjYzk5NzMwZjE3YzU5MTk3NWRkNGEifQ=="/>
  </w:docVars>
  <w:rsids>
    <w:rsidRoot w:val="00172A27"/>
    <w:rsid w:val="0001214F"/>
    <w:rsid w:val="00020AB1"/>
    <w:rsid w:val="00023E51"/>
    <w:rsid w:val="000533B7"/>
    <w:rsid w:val="000B3312"/>
    <w:rsid w:val="000B5F88"/>
    <w:rsid w:val="000D603E"/>
    <w:rsid w:val="0010519E"/>
    <w:rsid w:val="0013668C"/>
    <w:rsid w:val="0015759C"/>
    <w:rsid w:val="00164A90"/>
    <w:rsid w:val="00190D58"/>
    <w:rsid w:val="001A4807"/>
    <w:rsid w:val="001C3B50"/>
    <w:rsid w:val="00283F7E"/>
    <w:rsid w:val="002A7D0C"/>
    <w:rsid w:val="002C5013"/>
    <w:rsid w:val="003A62D7"/>
    <w:rsid w:val="003C01BD"/>
    <w:rsid w:val="003D3D30"/>
    <w:rsid w:val="003F77DC"/>
    <w:rsid w:val="00403D81"/>
    <w:rsid w:val="0041244E"/>
    <w:rsid w:val="004204C6"/>
    <w:rsid w:val="00437EE0"/>
    <w:rsid w:val="00450ABF"/>
    <w:rsid w:val="0045250D"/>
    <w:rsid w:val="004542AE"/>
    <w:rsid w:val="00463183"/>
    <w:rsid w:val="00477CDA"/>
    <w:rsid w:val="004A6AAE"/>
    <w:rsid w:val="004D13C6"/>
    <w:rsid w:val="00510C99"/>
    <w:rsid w:val="00526864"/>
    <w:rsid w:val="005355FB"/>
    <w:rsid w:val="0058270D"/>
    <w:rsid w:val="005A1300"/>
    <w:rsid w:val="005A345F"/>
    <w:rsid w:val="005B43AF"/>
    <w:rsid w:val="005D6233"/>
    <w:rsid w:val="005E74E3"/>
    <w:rsid w:val="005F254A"/>
    <w:rsid w:val="00605D3F"/>
    <w:rsid w:val="006164EB"/>
    <w:rsid w:val="00616A76"/>
    <w:rsid w:val="006B669D"/>
    <w:rsid w:val="00733B43"/>
    <w:rsid w:val="00746428"/>
    <w:rsid w:val="00765354"/>
    <w:rsid w:val="0079256A"/>
    <w:rsid w:val="007D192E"/>
    <w:rsid w:val="00817064"/>
    <w:rsid w:val="008231C3"/>
    <w:rsid w:val="00852F4C"/>
    <w:rsid w:val="008B066C"/>
    <w:rsid w:val="008E25E6"/>
    <w:rsid w:val="008E72AA"/>
    <w:rsid w:val="008F7B8A"/>
    <w:rsid w:val="009014DC"/>
    <w:rsid w:val="00957EEF"/>
    <w:rsid w:val="00981F01"/>
    <w:rsid w:val="00A028B2"/>
    <w:rsid w:val="00A12186"/>
    <w:rsid w:val="00A24A6F"/>
    <w:rsid w:val="00A305D2"/>
    <w:rsid w:val="00A43702"/>
    <w:rsid w:val="00A55C91"/>
    <w:rsid w:val="00A646DC"/>
    <w:rsid w:val="00A72DDF"/>
    <w:rsid w:val="00AA54D3"/>
    <w:rsid w:val="00AD0714"/>
    <w:rsid w:val="00B025A1"/>
    <w:rsid w:val="00B129A9"/>
    <w:rsid w:val="00B412BC"/>
    <w:rsid w:val="00B52680"/>
    <w:rsid w:val="00B7582E"/>
    <w:rsid w:val="00B75DB5"/>
    <w:rsid w:val="00BC29A0"/>
    <w:rsid w:val="00BD13A4"/>
    <w:rsid w:val="00BE5D23"/>
    <w:rsid w:val="00C35EE9"/>
    <w:rsid w:val="00CD5D6C"/>
    <w:rsid w:val="00D07887"/>
    <w:rsid w:val="00D52CCA"/>
    <w:rsid w:val="00D82058"/>
    <w:rsid w:val="00E260EC"/>
    <w:rsid w:val="00E37801"/>
    <w:rsid w:val="00EB390F"/>
    <w:rsid w:val="00EB72AB"/>
    <w:rsid w:val="00F12BFF"/>
    <w:rsid w:val="00F2395B"/>
    <w:rsid w:val="00F34351"/>
    <w:rsid w:val="00FB0D7D"/>
    <w:rsid w:val="00FD04F6"/>
    <w:rsid w:val="00FD52CF"/>
    <w:rsid w:val="00FE704F"/>
    <w:rsid w:val="01524D27"/>
    <w:rsid w:val="02ED61E8"/>
    <w:rsid w:val="044D0129"/>
    <w:rsid w:val="049C117C"/>
    <w:rsid w:val="0A3F06F9"/>
    <w:rsid w:val="0E45151B"/>
    <w:rsid w:val="0F847E69"/>
    <w:rsid w:val="0F901D3A"/>
    <w:rsid w:val="118C3DA7"/>
    <w:rsid w:val="11A3220E"/>
    <w:rsid w:val="12120D28"/>
    <w:rsid w:val="12540805"/>
    <w:rsid w:val="12744159"/>
    <w:rsid w:val="130F0E4B"/>
    <w:rsid w:val="13BD38DE"/>
    <w:rsid w:val="141909B1"/>
    <w:rsid w:val="14EB55A5"/>
    <w:rsid w:val="150A2FC4"/>
    <w:rsid w:val="151B067C"/>
    <w:rsid w:val="1551774B"/>
    <w:rsid w:val="168722BE"/>
    <w:rsid w:val="17247F97"/>
    <w:rsid w:val="18A046F8"/>
    <w:rsid w:val="1A09440B"/>
    <w:rsid w:val="1BB51D7F"/>
    <w:rsid w:val="1C2C0216"/>
    <w:rsid w:val="1CBE5459"/>
    <w:rsid w:val="1D100020"/>
    <w:rsid w:val="1D4A660F"/>
    <w:rsid w:val="23F07674"/>
    <w:rsid w:val="2446347C"/>
    <w:rsid w:val="2487106B"/>
    <w:rsid w:val="24F82B36"/>
    <w:rsid w:val="25312E6D"/>
    <w:rsid w:val="25853B30"/>
    <w:rsid w:val="28065544"/>
    <w:rsid w:val="286E53B8"/>
    <w:rsid w:val="29606998"/>
    <w:rsid w:val="2A177072"/>
    <w:rsid w:val="2A2D02F4"/>
    <w:rsid w:val="2A3B0471"/>
    <w:rsid w:val="2A4E34AF"/>
    <w:rsid w:val="2A550E9B"/>
    <w:rsid w:val="2ACD2759"/>
    <w:rsid w:val="2B2556F1"/>
    <w:rsid w:val="2E0C1B84"/>
    <w:rsid w:val="2FFF6939"/>
    <w:rsid w:val="3023713F"/>
    <w:rsid w:val="307E4665"/>
    <w:rsid w:val="34904AAA"/>
    <w:rsid w:val="34D70CE7"/>
    <w:rsid w:val="34FA0DCF"/>
    <w:rsid w:val="35A429F6"/>
    <w:rsid w:val="374538A9"/>
    <w:rsid w:val="374C142C"/>
    <w:rsid w:val="388730E3"/>
    <w:rsid w:val="38E00C06"/>
    <w:rsid w:val="38FD4B4D"/>
    <w:rsid w:val="39255A0F"/>
    <w:rsid w:val="39EE1427"/>
    <w:rsid w:val="3A6545B9"/>
    <w:rsid w:val="3E7350A9"/>
    <w:rsid w:val="3EE77612"/>
    <w:rsid w:val="3EF812EB"/>
    <w:rsid w:val="3F2176BA"/>
    <w:rsid w:val="3F293D5A"/>
    <w:rsid w:val="41016AF9"/>
    <w:rsid w:val="44875A70"/>
    <w:rsid w:val="45CA205A"/>
    <w:rsid w:val="4760714A"/>
    <w:rsid w:val="479D5AA6"/>
    <w:rsid w:val="48143D54"/>
    <w:rsid w:val="483C4954"/>
    <w:rsid w:val="48483EFF"/>
    <w:rsid w:val="486033E4"/>
    <w:rsid w:val="492C1255"/>
    <w:rsid w:val="49A656A8"/>
    <w:rsid w:val="49CC7DFC"/>
    <w:rsid w:val="4ADA16E1"/>
    <w:rsid w:val="4E5A1667"/>
    <w:rsid w:val="52EA3E7A"/>
    <w:rsid w:val="54B2604B"/>
    <w:rsid w:val="552C67DC"/>
    <w:rsid w:val="56D452B6"/>
    <w:rsid w:val="57F87FD7"/>
    <w:rsid w:val="59052765"/>
    <w:rsid w:val="59063E9E"/>
    <w:rsid w:val="5AAF5B9B"/>
    <w:rsid w:val="5BB26F04"/>
    <w:rsid w:val="5BEC5259"/>
    <w:rsid w:val="5CEC7061"/>
    <w:rsid w:val="5EE21464"/>
    <w:rsid w:val="60CF5F8C"/>
    <w:rsid w:val="645615A3"/>
    <w:rsid w:val="65C45BA1"/>
    <w:rsid w:val="65FA6864"/>
    <w:rsid w:val="67D52D09"/>
    <w:rsid w:val="69E87749"/>
    <w:rsid w:val="69E926DE"/>
    <w:rsid w:val="6E1F520F"/>
    <w:rsid w:val="6E266755"/>
    <w:rsid w:val="6FEA1DE0"/>
    <w:rsid w:val="700770B3"/>
    <w:rsid w:val="70305AE5"/>
    <w:rsid w:val="71153241"/>
    <w:rsid w:val="7581743D"/>
    <w:rsid w:val="75F865C9"/>
    <w:rsid w:val="76746FA2"/>
    <w:rsid w:val="76911F06"/>
    <w:rsid w:val="7E4F54A6"/>
    <w:rsid w:val="7EF62C60"/>
    <w:rsid w:val="7F2524D0"/>
    <w:rsid w:val="7FD02D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61"/>
    <w:qFormat/>
    <w:uiPriority w:val="0"/>
    <w:pPr>
      <w:keepNext/>
      <w:keepLines/>
      <w:numPr>
        <w:ilvl w:val="0"/>
        <w:numId w:val="1"/>
      </w:numPr>
      <w:spacing w:before="340" w:after="330" w:line="576" w:lineRule="auto"/>
      <w:outlineLvl w:val="0"/>
    </w:pPr>
    <w:rPr>
      <w:rFonts w:ascii="宋体" w:hAnsi="宋体"/>
      <w:b/>
      <w:sz w:val="30"/>
      <w:szCs w:val="20"/>
    </w:rPr>
  </w:style>
  <w:style w:type="paragraph" w:styleId="4">
    <w:name w:val="heading 2"/>
    <w:basedOn w:val="1"/>
    <w:next w:val="5"/>
    <w:link w:val="85"/>
    <w:qFormat/>
    <w:uiPriority w:val="0"/>
    <w:pPr>
      <w:keepNext/>
      <w:keepLines/>
      <w:numPr>
        <w:ilvl w:val="1"/>
        <w:numId w:val="1"/>
      </w:numPr>
      <w:spacing w:before="260" w:after="260" w:line="413" w:lineRule="auto"/>
      <w:outlineLvl w:val="1"/>
    </w:pPr>
    <w:rPr>
      <w:rFonts w:ascii="Cambria" w:hAnsi="Cambria"/>
      <w:bCs/>
      <w:kern w:val="0"/>
      <w:sz w:val="32"/>
      <w:szCs w:val="32"/>
    </w:rPr>
  </w:style>
  <w:style w:type="paragraph" w:styleId="6">
    <w:name w:val="heading 3"/>
    <w:basedOn w:val="1"/>
    <w:next w:val="1"/>
    <w:link w:val="64"/>
    <w:qFormat/>
    <w:uiPriority w:val="0"/>
    <w:pPr>
      <w:keepNext/>
      <w:keepLines/>
      <w:numPr>
        <w:ilvl w:val="2"/>
        <w:numId w:val="1"/>
      </w:numPr>
      <w:spacing w:before="260" w:after="260" w:line="413" w:lineRule="auto"/>
      <w:outlineLvl w:val="2"/>
    </w:pPr>
    <w:rPr>
      <w:rFonts w:ascii="Times New Roman" w:hAnsi="Times New Roman"/>
      <w:b/>
    </w:rPr>
  </w:style>
  <w:style w:type="paragraph" w:styleId="7">
    <w:name w:val="heading 4"/>
    <w:basedOn w:val="1"/>
    <w:next w:val="1"/>
    <w:link w:val="65"/>
    <w:qFormat/>
    <w:uiPriority w:val="0"/>
    <w:pPr>
      <w:keepNext/>
      <w:keepLines/>
      <w:numPr>
        <w:ilvl w:val="3"/>
        <w:numId w:val="1"/>
      </w:numPr>
      <w:spacing w:before="280" w:after="290" w:line="372" w:lineRule="auto"/>
      <w:outlineLvl w:val="3"/>
    </w:pPr>
    <w:rPr>
      <w:rFonts w:ascii="Cambria" w:hAnsi="Cambria"/>
      <w:b/>
      <w:bCs/>
      <w:kern w:val="0"/>
      <w:sz w:val="28"/>
      <w:szCs w:val="28"/>
    </w:rPr>
  </w:style>
  <w:style w:type="paragraph" w:styleId="8">
    <w:name w:val="heading 5"/>
    <w:basedOn w:val="1"/>
    <w:next w:val="1"/>
    <w:link w:val="66"/>
    <w:qFormat/>
    <w:uiPriority w:val="0"/>
    <w:pPr>
      <w:keepNext/>
      <w:keepLines/>
      <w:numPr>
        <w:ilvl w:val="4"/>
        <w:numId w:val="1"/>
      </w:numPr>
      <w:spacing w:before="280" w:after="290" w:line="372" w:lineRule="auto"/>
      <w:outlineLvl w:val="4"/>
    </w:pPr>
    <w:rPr>
      <w:b/>
      <w:bCs/>
      <w:kern w:val="0"/>
      <w:sz w:val="28"/>
      <w:szCs w:val="28"/>
    </w:rPr>
  </w:style>
  <w:style w:type="paragraph" w:styleId="9">
    <w:name w:val="heading 6"/>
    <w:basedOn w:val="1"/>
    <w:next w:val="1"/>
    <w:link w:val="67"/>
    <w:qFormat/>
    <w:uiPriority w:val="0"/>
    <w:pPr>
      <w:keepNext/>
      <w:keepLines/>
      <w:numPr>
        <w:ilvl w:val="5"/>
        <w:numId w:val="1"/>
      </w:numPr>
      <w:spacing w:before="240" w:after="64" w:line="317" w:lineRule="auto"/>
      <w:outlineLvl w:val="5"/>
    </w:pPr>
    <w:rPr>
      <w:rFonts w:ascii="Cambria" w:hAnsi="Cambria"/>
      <w:b/>
      <w:bCs/>
      <w:kern w:val="0"/>
      <w:sz w:val="24"/>
    </w:rPr>
  </w:style>
  <w:style w:type="paragraph" w:styleId="10">
    <w:name w:val="heading 7"/>
    <w:basedOn w:val="1"/>
    <w:next w:val="1"/>
    <w:link w:val="68"/>
    <w:qFormat/>
    <w:uiPriority w:val="0"/>
    <w:pPr>
      <w:keepNext/>
      <w:keepLines/>
      <w:numPr>
        <w:ilvl w:val="6"/>
        <w:numId w:val="1"/>
      </w:numPr>
      <w:spacing w:before="240" w:after="64" w:line="317" w:lineRule="auto"/>
      <w:outlineLvl w:val="6"/>
    </w:pPr>
    <w:rPr>
      <w:b/>
      <w:bCs/>
      <w:kern w:val="0"/>
      <w:sz w:val="24"/>
    </w:rPr>
  </w:style>
  <w:style w:type="paragraph" w:styleId="11">
    <w:name w:val="heading 8"/>
    <w:basedOn w:val="1"/>
    <w:next w:val="1"/>
    <w:link w:val="69"/>
    <w:qFormat/>
    <w:uiPriority w:val="0"/>
    <w:pPr>
      <w:keepNext/>
      <w:keepLines/>
      <w:numPr>
        <w:ilvl w:val="7"/>
        <w:numId w:val="1"/>
      </w:numPr>
      <w:spacing w:before="240" w:after="64" w:line="317" w:lineRule="auto"/>
      <w:outlineLvl w:val="7"/>
    </w:pPr>
    <w:rPr>
      <w:rFonts w:ascii="Cambria" w:hAnsi="Cambria"/>
      <w:kern w:val="0"/>
      <w:sz w:val="24"/>
    </w:rPr>
  </w:style>
  <w:style w:type="paragraph" w:styleId="12">
    <w:name w:val="heading 9"/>
    <w:basedOn w:val="1"/>
    <w:next w:val="1"/>
    <w:link w:val="70"/>
    <w:qFormat/>
    <w:uiPriority w:val="0"/>
    <w:pPr>
      <w:keepNext/>
      <w:keepLines/>
      <w:numPr>
        <w:ilvl w:val="8"/>
        <w:numId w:val="1"/>
      </w:numPr>
      <w:spacing w:before="240" w:after="64" w:line="317" w:lineRule="auto"/>
      <w:outlineLvl w:val="8"/>
    </w:pPr>
    <w:rPr>
      <w:rFonts w:ascii="Cambria" w:hAnsi="Cambria"/>
      <w:kern w:val="0"/>
      <w:sz w:val="20"/>
      <w:szCs w:val="21"/>
    </w:rPr>
  </w:style>
  <w:style w:type="character" w:default="1" w:styleId="45">
    <w:name w:val="Default Paragraph Font"/>
    <w:uiPriority w:val="0"/>
  </w:style>
  <w:style w:type="table" w:default="1" w:styleId="39">
    <w:name w:val="Normal Table"/>
    <w:semiHidden/>
    <w:uiPriority w:val="0"/>
    <w:tblPr>
      <w:tblStyle w:val="39"/>
      <w:tblCellMar>
        <w:top w:w="0" w:type="dxa"/>
        <w:left w:w="108" w:type="dxa"/>
        <w:bottom w:w="0" w:type="dxa"/>
        <w:right w:w="108" w:type="dxa"/>
      </w:tblCellMar>
    </w:tblPr>
  </w:style>
  <w:style w:type="paragraph" w:styleId="2">
    <w:name w:val="Body Text Indent"/>
    <w:basedOn w:val="1"/>
    <w:link w:val="60"/>
    <w:uiPriority w:val="0"/>
    <w:pPr>
      <w:spacing w:before="120" w:beforeLines="0" w:after="120" w:afterLines="0" w:line="360" w:lineRule="auto"/>
      <w:ind w:left="420" w:leftChars="200"/>
    </w:pPr>
    <w:rPr>
      <w:sz w:val="24"/>
      <w:szCs w:val="20"/>
    </w:rPr>
  </w:style>
  <w:style w:type="paragraph" w:styleId="5">
    <w:name w:val="Normal Indent"/>
    <w:basedOn w:val="1"/>
    <w:next w:val="1"/>
    <w:link w:val="63"/>
    <w:qFormat/>
    <w:uiPriority w:val="0"/>
    <w:pPr>
      <w:ind w:firstLine="420"/>
    </w:pPr>
    <w:rPr>
      <w:rFonts w:ascii="Calibri" w:hAnsi="Calibri"/>
      <w:szCs w:val="22"/>
    </w:rPr>
  </w:style>
  <w:style w:type="paragraph" w:styleId="13">
    <w:name w:val="toc 7"/>
    <w:basedOn w:val="1"/>
    <w:next w:val="1"/>
    <w:uiPriority w:val="0"/>
    <w:pPr>
      <w:ind w:left="2520" w:leftChars="1200"/>
    </w:pPr>
  </w:style>
  <w:style w:type="paragraph" w:styleId="14">
    <w:name w:val="caption"/>
    <w:basedOn w:val="1"/>
    <w:next w:val="1"/>
    <w:qFormat/>
    <w:uiPriority w:val="0"/>
    <w:pPr>
      <w:numPr>
        <w:ilvl w:val="0"/>
        <w:numId w:val="1"/>
      </w:numPr>
      <w:spacing w:line="360" w:lineRule="auto"/>
      <w:ind w:left="0" w:firstLine="0"/>
      <w:jc w:val="center"/>
    </w:pPr>
    <w:rPr>
      <w:rFonts w:ascii="Arial Unicode MS" w:hAnsi="Arial Unicode MS" w:cs="宋体"/>
      <w:szCs w:val="20"/>
      <w:lang/>
    </w:rPr>
  </w:style>
  <w:style w:type="paragraph" w:styleId="15">
    <w:name w:val="Document Map"/>
    <w:basedOn w:val="1"/>
    <w:link w:val="71"/>
    <w:uiPriority w:val="0"/>
    <w:rPr>
      <w:rFonts w:ascii="宋体" w:hAnsi="Calibri"/>
      <w:sz w:val="18"/>
      <w:szCs w:val="18"/>
    </w:rPr>
  </w:style>
  <w:style w:type="paragraph" w:styleId="16">
    <w:name w:val="annotation text"/>
    <w:basedOn w:val="1"/>
    <w:link w:val="72"/>
    <w:uiPriority w:val="0"/>
    <w:pPr>
      <w:widowControl/>
      <w:jc w:val="left"/>
    </w:pPr>
    <w:rPr>
      <w:rFonts w:ascii="宋体" w:hAnsi="宋体"/>
      <w:szCs w:val="20"/>
    </w:rPr>
  </w:style>
  <w:style w:type="paragraph" w:styleId="17">
    <w:name w:val="Body Text"/>
    <w:basedOn w:val="1"/>
    <w:next w:val="18"/>
    <w:link w:val="73"/>
    <w:uiPriority w:val="0"/>
    <w:pPr>
      <w:widowControl/>
    </w:pPr>
    <w:rPr>
      <w:rFonts w:ascii="宋体" w:hAnsi="宋体"/>
      <w:b/>
      <w:kern w:val="2"/>
      <w:sz w:val="28"/>
      <w:szCs w:val="22"/>
    </w:rPr>
  </w:style>
  <w:style w:type="paragraph" w:customStyle="1" w:styleId="18">
    <w:name w:val="Body Text First Indent1"/>
    <w:basedOn w:val="17"/>
    <w:qFormat/>
    <w:uiPriority w:val="0"/>
    <w:pPr>
      <w:tabs>
        <w:tab w:val="left" w:pos="1275"/>
      </w:tabs>
      <w:ind w:firstLine="420" w:firstLineChars="100"/>
    </w:pPr>
  </w:style>
  <w:style w:type="paragraph" w:styleId="19">
    <w:name w:val="toc 5"/>
    <w:basedOn w:val="1"/>
    <w:next w:val="1"/>
    <w:uiPriority w:val="0"/>
    <w:pPr>
      <w:ind w:left="1680" w:leftChars="800"/>
    </w:pPr>
  </w:style>
  <w:style w:type="paragraph" w:styleId="20">
    <w:name w:val="toc 3"/>
    <w:basedOn w:val="1"/>
    <w:next w:val="1"/>
    <w:uiPriority w:val="0"/>
    <w:pPr>
      <w:ind w:left="840" w:leftChars="400"/>
    </w:pPr>
  </w:style>
  <w:style w:type="paragraph" w:styleId="21">
    <w:name w:val="Plain Text"/>
    <w:basedOn w:val="1"/>
    <w:next w:val="1"/>
    <w:link w:val="74"/>
    <w:qFormat/>
    <w:uiPriority w:val="0"/>
    <w:rPr>
      <w:rFonts w:ascii="宋体" w:hAnsi="Courier New"/>
      <w:szCs w:val="21"/>
    </w:rPr>
  </w:style>
  <w:style w:type="paragraph" w:styleId="22">
    <w:name w:val="toc 8"/>
    <w:basedOn w:val="1"/>
    <w:next w:val="1"/>
    <w:uiPriority w:val="0"/>
    <w:pPr>
      <w:ind w:left="2940" w:leftChars="1400"/>
    </w:pPr>
  </w:style>
  <w:style w:type="paragraph" w:styleId="23">
    <w:name w:val="Date"/>
    <w:basedOn w:val="1"/>
    <w:next w:val="1"/>
    <w:link w:val="75"/>
    <w:uiPriority w:val="0"/>
    <w:pPr>
      <w:ind w:left="100" w:leftChars="2500"/>
    </w:pPr>
    <w:rPr>
      <w:rFonts w:ascii="宋体" w:hAnsi="宋体"/>
      <w:color w:val="000000"/>
      <w:sz w:val="24"/>
    </w:rPr>
  </w:style>
  <w:style w:type="paragraph" w:styleId="24">
    <w:name w:val="Balloon Text"/>
    <w:basedOn w:val="1"/>
    <w:link w:val="76"/>
    <w:uiPriority w:val="0"/>
    <w:rPr>
      <w:sz w:val="18"/>
      <w:szCs w:val="18"/>
    </w:rPr>
  </w:style>
  <w:style w:type="paragraph" w:styleId="25">
    <w:name w:val="footer"/>
    <w:basedOn w:val="1"/>
    <w:link w:val="77"/>
    <w:uiPriority w:val="0"/>
    <w:pPr>
      <w:tabs>
        <w:tab w:val="center" w:pos="4153"/>
        <w:tab w:val="right" w:pos="8306"/>
      </w:tabs>
      <w:snapToGrid w:val="0"/>
      <w:jc w:val="left"/>
    </w:pPr>
    <w:rPr>
      <w:sz w:val="18"/>
      <w:szCs w:val="20"/>
    </w:rPr>
  </w:style>
  <w:style w:type="paragraph" w:styleId="26">
    <w:name w:val="header"/>
    <w:basedOn w:val="1"/>
    <w:link w:val="78"/>
    <w:uiPriority w:val="0"/>
    <w:pPr>
      <w:pBdr>
        <w:bottom w:val="single" w:color="auto" w:sz="6" w:space="1"/>
      </w:pBdr>
      <w:tabs>
        <w:tab w:val="center" w:pos="4153"/>
        <w:tab w:val="right" w:pos="8306"/>
      </w:tabs>
      <w:snapToGrid w:val="0"/>
      <w:jc w:val="center"/>
    </w:pPr>
    <w:rPr>
      <w:rFonts w:ascii="宋体"/>
      <w:kern w:val="0"/>
      <w:sz w:val="18"/>
      <w:szCs w:val="20"/>
    </w:rPr>
  </w:style>
  <w:style w:type="paragraph" w:styleId="27">
    <w:name w:val="toc 1"/>
    <w:basedOn w:val="1"/>
    <w:next w:val="1"/>
    <w:uiPriority w:val="0"/>
  </w:style>
  <w:style w:type="paragraph" w:styleId="28">
    <w:name w:val="toc 4"/>
    <w:basedOn w:val="1"/>
    <w:next w:val="1"/>
    <w:uiPriority w:val="0"/>
    <w:pPr>
      <w:ind w:left="1260" w:leftChars="600"/>
    </w:pPr>
  </w:style>
  <w:style w:type="paragraph" w:styleId="29">
    <w:name w:val="Subtitle"/>
    <w:basedOn w:val="1"/>
    <w:next w:val="1"/>
    <w:link w:val="79"/>
    <w:qFormat/>
    <w:uiPriority w:val="0"/>
    <w:pPr>
      <w:spacing w:line="360" w:lineRule="auto"/>
      <w:jc w:val="left"/>
      <w:outlineLvl w:val="2"/>
    </w:pPr>
    <w:rPr>
      <w:rFonts w:ascii="Cambria" w:hAnsi="Cambria"/>
      <w:b/>
      <w:bCs/>
      <w:kern w:val="28"/>
      <w:sz w:val="30"/>
      <w:szCs w:val="32"/>
    </w:rPr>
  </w:style>
  <w:style w:type="paragraph" w:styleId="30">
    <w:name w:val="toc 6"/>
    <w:basedOn w:val="1"/>
    <w:next w:val="1"/>
    <w:uiPriority w:val="0"/>
    <w:pPr>
      <w:ind w:left="2100" w:leftChars="1000"/>
    </w:pPr>
  </w:style>
  <w:style w:type="paragraph" w:styleId="31">
    <w:name w:val="Body Text Indent 3"/>
    <w:basedOn w:val="1"/>
    <w:link w:val="80"/>
    <w:uiPriority w:val="0"/>
    <w:pPr>
      <w:spacing w:after="120"/>
      <w:ind w:left="420" w:leftChars="200"/>
    </w:pPr>
    <w:rPr>
      <w:sz w:val="16"/>
      <w:szCs w:val="16"/>
    </w:rPr>
  </w:style>
  <w:style w:type="paragraph" w:styleId="32">
    <w:name w:val="toc 2"/>
    <w:basedOn w:val="1"/>
    <w:next w:val="1"/>
    <w:uiPriority w:val="0"/>
    <w:pPr>
      <w:ind w:left="420" w:leftChars="200"/>
    </w:pPr>
  </w:style>
  <w:style w:type="paragraph" w:styleId="33">
    <w:name w:val="toc 9"/>
    <w:basedOn w:val="1"/>
    <w:next w:val="1"/>
    <w:uiPriority w:val="0"/>
    <w:pPr>
      <w:ind w:left="3360" w:leftChars="1600"/>
    </w:pPr>
  </w:style>
  <w:style w:type="paragraph" w:styleId="3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82"/>
    <w:qFormat/>
    <w:uiPriority w:val="0"/>
    <w:pPr>
      <w:spacing w:before="240" w:after="60"/>
      <w:jc w:val="center"/>
      <w:outlineLvl w:val="0"/>
    </w:pPr>
    <w:rPr>
      <w:rFonts w:ascii="Cambria" w:hAnsi="Cambria"/>
      <w:b/>
      <w:bCs/>
      <w:sz w:val="32"/>
      <w:szCs w:val="32"/>
    </w:rPr>
  </w:style>
  <w:style w:type="paragraph" w:styleId="37">
    <w:name w:val="Body Text First Indent"/>
    <w:basedOn w:val="17"/>
    <w:next w:val="30"/>
    <w:link w:val="83"/>
    <w:uiPriority w:val="0"/>
    <w:pPr>
      <w:widowControl w:val="0"/>
      <w:spacing w:after="120"/>
      <w:ind w:firstLine="420" w:firstLineChars="100"/>
    </w:pPr>
    <w:rPr>
      <w:rFonts w:ascii="Calibri" w:hAnsi="Calibri"/>
      <w:bCs/>
      <w:sz w:val="21"/>
    </w:rPr>
  </w:style>
  <w:style w:type="paragraph" w:styleId="38">
    <w:name w:val="Body Text First Indent 2"/>
    <w:basedOn w:val="2"/>
    <w:link w:val="84"/>
    <w:qFormat/>
    <w:uiPriority w:val="0"/>
    <w:pPr>
      <w:spacing w:before="0" w:line="240" w:lineRule="auto"/>
      <w:ind w:firstLine="420"/>
    </w:pPr>
    <w:rPr>
      <w:rFonts w:cs="宋体"/>
      <w:sz w:val="21"/>
      <w:szCs w:val="24"/>
    </w:rPr>
  </w:style>
  <w:style w:type="table" w:styleId="40">
    <w:name w:val="Table Grid"/>
    <w:basedOn w:val="39"/>
    <w:uiPriority w:val="0"/>
    <w:pPr>
      <w:widowControl w:val="0"/>
      <w:jc w:val="both"/>
    </w:pPr>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
    <w:name w:val="Table Web 1"/>
    <w:basedOn w:val="39"/>
    <w:uiPriority w:val="0"/>
    <w:pPr>
      <w:widowControl w:val="0"/>
      <w:jc w:val="both"/>
    </w:pPr>
    <w:tblPr>
      <w:tblStyle w:val="39"/>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blStyle w:val="39"/>
      </w:tblPr>
      <w:tcPr>
        <w:tcBorders>
          <w:top w:val="nil"/>
          <w:left w:val="nil"/>
          <w:bottom w:val="nil"/>
          <w:right w:val="nil"/>
          <w:insideH w:val="nil"/>
          <w:insideV w:val="nil"/>
          <w:tl2br w:val="nil"/>
          <w:tr2bl w:val="nil"/>
        </w:tcBorders>
      </w:tcPr>
    </w:tblStylePr>
  </w:style>
  <w:style w:type="table" w:styleId="42">
    <w:name w:val="Table Web 2"/>
    <w:basedOn w:val="39"/>
    <w:uiPriority w:val="0"/>
    <w:pPr>
      <w:widowControl w:val="0"/>
      <w:jc w:val="both"/>
    </w:pPr>
    <w:tblPr>
      <w:tblStyle w:val="39"/>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blStyle w:val="39"/>
      </w:tblPr>
      <w:tcPr>
        <w:tcBorders>
          <w:top w:val="nil"/>
          <w:left w:val="nil"/>
          <w:bottom w:val="nil"/>
          <w:right w:val="nil"/>
          <w:insideH w:val="nil"/>
          <w:insideV w:val="nil"/>
          <w:tl2br w:val="nil"/>
          <w:tr2bl w:val="nil"/>
        </w:tcBorders>
      </w:tcPr>
    </w:tblStylePr>
  </w:style>
  <w:style w:type="table" w:styleId="43">
    <w:name w:val="Table Web 3"/>
    <w:basedOn w:val="39"/>
    <w:uiPriority w:val="0"/>
    <w:pPr>
      <w:widowControl w:val="0"/>
      <w:jc w:val="both"/>
    </w:pPr>
    <w:tblPr>
      <w:tblStyle w:val="39"/>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blStyle w:val="39"/>
      </w:tblPr>
      <w:tcPr>
        <w:tcBorders>
          <w:top w:val="nil"/>
          <w:left w:val="nil"/>
          <w:bottom w:val="nil"/>
          <w:right w:val="nil"/>
          <w:insideH w:val="nil"/>
          <w:insideV w:val="nil"/>
          <w:tl2br w:val="nil"/>
          <w:tr2bl w:val="nil"/>
        </w:tcBorders>
      </w:tcPr>
    </w:tblStylePr>
  </w:style>
  <w:style w:type="table" w:styleId="44">
    <w:name w:val="Table Professional"/>
    <w:basedOn w:val="39"/>
    <w:uiPriority w:val="0"/>
    <w:pPr>
      <w:widowControl w:val="0"/>
      <w:jc w:val="both"/>
    </w:pPr>
    <w:tblPr>
      <w:tblStyle w:val="39"/>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39"/>
      </w:tblPr>
      <w:tcPr>
        <w:tcBorders>
          <w:top w:val="nil"/>
          <w:left w:val="nil"/>
          <w:bottom w:val="nil"/>
          <w:right w:val="nil"/>
          <w:insideH w:val="nil"/>
          <w:insideV w:val="nil"/>
          <w:tl2br w:val="nil"/>
          <w:tr2bl w:val="nil"/>
        </w:tcBorders>
        <w:shd w:val="solid" w:color="000000" w:fill="FFFFFF"/>
      </w:tcPr>
    </w:tblStylePr>
  </w:style>
  <w:style w:type="character" w:styleId="46">
    <w:name w:val="Strong"/>
    <w:qFormat/>
    <w:uiPriority w:val="0"/>
  </w:style>
  <w:style w:type="character" w:styleId="47">
    <w:name w:val="page number"/>
    <w:uiPriority w:val="0"/>
  </w:style>
  <w:style w:type="character" w:styleId="48">
    <w:name w:val="FollowedHyperlink"/>
    <w:uiPriority w:val="0"/>
    <w:rPr>
      <w:color w:val="800080"/>
      <w:u w:val="none"/>
    </w:rPr>
  </w:style>
  <w:style w:type="character" w:styleId="49">
    <w:name w:val="Emphasis"/>
    <w:qFormat/>
    <w:uiPriority w:val="0"/>
  </w:style>
  <w:style w:type="character" w:styleId="50">
    <w:name w:val="HTML Definition"/>
    <w:uiPriority w:val="0"/>
  </w:style>
  <w:style w:type="character" w:styleId="51">
    <w:name w:val="HTML Typewriter"/>
    <w:uiPriority w:val="0"/>
    <w:rPr>
      <w:rFonts w:ascii="monospace" w:hAnsi="monospace" w:eastAsia="monospace" w:cs="monospace"/>
      <w:sz w:val="20"/>
    </w:rPr>
  </w:style>
  <w:style w:type="character" w:styleId="52">
    <w:name w:val="HTML Acronym"/>
    <w:basedOn w:val="45"/>
    <w:uiPriority w:val="0"/>
  </w:style>
  <w:style w:type="character" w:styleId="53">
    <w:name w:val="HTML Variable"/>
    <w:uiPriority w:val="0"/>
  </w:style>
  <w:style w:type="character" w:styleId="54">
    <w:name w:val="Hyperlink"/>
    <w:qFormat/>
    <w:uiPriority w:val="0"/>
    <w:rPr>
      <w:color w:val="0000FF"/>
      <w:u w:val="none"/>
    </w:rPr>
  </w:style>
  <w:style w:type="character" w:styleId="55">
    <w:name w:val="HTML Code"/>
    <w:uiPriority w:val="0"/>
    <w:rPr>
      <w:rFonts w:hint="default" w:ascii="monospace" w:hAnsi="monospace" w:eastAsia="monospace" w:cs="monospace"/>
      <w:sz w:val="20"/>
    </w:rPr>
  </w:style>
  <w:style w:type="character" w:styleId="56">
    <w:name w:val="annotation reference"/>
    <w:uiPriority w:val="99"/>
    <w:rPr>
      <w:sz w:val="21"/>
      <w:szCs w:val="21"/>
    </w:rPr>
  </w:style>
  <w:style w:type="character" w:styleId="57">
    <w:name w:val="HTML Cite"/>
    <w:uiPriority w:val="0"/>
  </w:style>
  <w:style w:type="character" w:styleId="58">
    <w:name w:val="HTML Keyboard"/>
    <w:uiPriority w:val="0"/>
    <w:rPr>
      <w:rFonts w:hint="default" w:ascii="monospace" w:hAnsi="monospace" w:eastAsia="monospace" w:cs="monospace"/>
      <w:sz w:val="20"/>
    </w:rPr>
  </w:style>
  <w:style w:type="character" w:styleId="59">
    <w:name w:val="HTML Sample"/>
    <w:uiPriority w:val="0"/>
    <w:rPr>
      <w:rFonts w:hint="default" w:ascii="monospace" w:hAnsi="monospace" w:eastAsia="monospace" w:cs="monospace"/>
    </w:rPr>
  </w:style>
  <w:style w:type="character" w:customStyle="1" w:styleId="60">
    <w:name w:val="正文文本缩进 字符"/>
    <w:link w:val="2"/>
    <w:uiPriority w:val="0"/>
    <w:rPr>
      <w:kern w:val="2"/>
      <w:sz w:val="24"/>
    </w:rPr>
  </w:style>
  <w:style w:type="character" w:customStyle="1" w:styleId="61">
    <w:name w:val="标题 1 字符"/>
    <w:link w:val="3"/>
    <w:uiPriority w:val="0"/>
    <w:rPr>
      <w:rFonts w:ascii="宋体" w:hAnsi="宋体" w:eastAsia="宋体"/>
      <w:b/>
      <w:kern w:val="2"/>
      <w:sz w:val="30"/>
      <w:lang w:val="en-US" w:eastAsia="zh-CN" w:bidi="ar-SA"/>
    </w:rPr>
  </w:style>
  <w:style w:type="character" w:customStyle="1" w:styleId="62">
    <w:name w:val="标题 2 字符"/>
    <w:link w:val="4"/>
    <w:uiPriority w:val="0"/>
    <w:rPr>
      <w:rFonts w:ascii="Cambria" w:hAnsi="Cambria" w:eastAsia="宋体"/>
      <w:b/>
      <w:bCs/>
      <w:sz w:val="32"/>
      <w:szCs w:val="32"/>
      <w:lang w:val="en-US" w:eastAsia="zh-CN" w:bidi="ar-SA"/>
    </w:rPr>
  </w:style>
  <w:style w:type="character" w:customStyle="1" w:styleId="63">
    <w:name w:val="正文缩进 字符"/>
    <w:link w:val="5"/>
    <w:uiPriority w:val="0"/>
    <w:rPr>
      <w:rFonts w:ascii="Calibri" w:hAnsi="Calibri" w:eastAsia="宋体"/>
      <w:kern w:val="2"/>
      <w:sz w:val="21"/>
      <w:szCs w:val="22"/>
      <w:lang w:val="en-US" w:eastAsia="zh-CN" w:bidi="ar-SA"/>
    </w:rPr>
  </w:style>
  <w:style w:type="character" w:customStyle="1" w:styleId="64">
    <w:name w:val="标题 3 字符"/>
    <w:link w:val="6"/>
    <w:uiPriority w:val="0"/>
    <w:rPr>
      <w:rFonts w:eastAsia="宋体"/>
      <w:b/>
      <w:bCs/>
      <w:sz w:val="32"/>
      <w:szCs w:val="32"/>
      <w:lang w:val="en-US" w:eastAsia="zh-CN" w:bidi="ar-SA"/>
    </w:rPr>
  </w:style>
  <w:style w:type="character" w:customStyle="1" w:styleId="65">
    <w:name w:val="标题 4 字符"/>
    <w:link w:val="7"/>
    <w:uiPriority w:val="0"/>
    <w:rPr>
      <w:rFonts w:ascii="Cambria" w:hAnsi="Cambria" w:eastAsia="宋体"/>
      <w:b/>
      <w:bCs/>
      <w:sz w:val="28"/>
      <w:szCs w:val="28"/>
      <w:lang w:val="en-US" w:eastAsia="zh-CN" w:bidi="ar-SA"/>
    </w:rPr>
  </w:style>
  <w:style w:type="character" w:customStyle="1" w:styleId="66">
    <w:name w:val="标题 5 字符"/>
    <w:link w:val="8"/>
    <w:uiPriority w:val="0"/>
    <w:rPr>
      <w:rFonts w:eastAsia="宋体"/>
      <w:b/>
      <w:bCs/>
      <w:sz w:val="28"/>
      <w:szCs w:val="28"/>
      <w:lang w:val="en-US" w:eastAsia="zh-CN" w:bidi="ar-SA"/>
    </w:rPr>
  </w:style>
  <w:style w:type="character" w:customStyle="1" w:styleId="67">
    <w:name w:val="标题 6 字符"/>
    <w:link w:val="9"/>
    <w:uiPriority w:val="0"/>
    <w:rPr>
      <w:rFonts w:ascii="Cambria" w:hAnsi="Cambria" w:eastAsia="宋体"/>
      <w:b/>
      <w:bCs/>
      <w:sz w:val="24"/>
      <w:szCs w:val="24"/>
      <w:lang w:val="en-US" w:eastAsia="zh-CN" w:bidi="ar-SA"/>
    </w:rPr>
  </w:style>
  <w:style w:type="character" w:customStyle="1" w:styleId="68">
    <w:name w:val="标题 7 字符"/>
    <w:link w:val="10"/>
    <w:uiPriority w:val="0"/>
    <w:rPr>
      <w:rFonts w:eastAsia="宋体"/>
      <w:b/>
      <w:bCs/>
      <w:sz w:val="24"/>
      <w:szCs w:val="24"/>
      <w:lang w:val="en-US" w:eastAsia="zh-CN" w:bidi="ar-SA"/>
    </w:rPr>
  </w:style>
  <w:style w:type="character" w:customStyle="1" w:styleId="69">
    <w:name w:val="标题 8 字符"/>
    <w:link w:val="11"/>
    <w:uiPriority w:val="0"/>
    <w:rPr>
      <w:rFonts w:ascii="Cambria" w:hAnsi="Cambria" w:eastAsia="宋体"/>
      <w:sz w:val="24"/>
      <w:szCs w:val="24"/>
      <w:lang w:val="en-US" w:eastAsia="zh-CN" w:bidi="ar-SA"/>
    </w:rPr>
  </w:style>
  <w:style w:type="character" w:customStyle="1" w:styleId="70">
    <w:name w:val="标题 9 字符"/>
    <w:link w:val="12"/>
    <w:uiPriority w:val="0"/>
    <w:rPr>
      <w:rFonts w:ascii="Cambria" w:hAnsi="Cambria" w:eastAsia="宋体"/>
      <w:szCs w:val="21"/>
      <w:lang w:val="en-US" w:eastAsia="zh-CN" w:bidi="ar-SA"/>
    </w:rPr>
  </w:style>
  <w:style w:type="character" w:customStyle="1" w:styleId="71">
    <w:name w:val="文档结构图 字符"/>
    <w:link w:val="15"/>
    <w:uiPriority w:val="0"/>
    <w:rPr>
      <w:rFonts w:ascii="宋体" w:hAnsi="Calibri"/>
      <w:kern w:val="2"/>
      <w:sz w:val="18"/>
      <w:szCs w:val="18"/>
      <w:lang w:bidi="ar-SA"/>
    </w:rPr>
  </w:style>
  <w:style w:type="character" w:customStyle="1" w:styleId="72">
    <w:name w:val="批注文字 字符"/>
    <w:link w:val="16"/>
    <w:uiPriority w:val="0"/>
    <w:rPr>
      <w:rFonts w:ascii="宋体" w:hAnsi="宋体" w:eastAsia="宋体"/>
      <w:kern w:val="2"/>
      <w:sz w:val="21"/>
      <w:lang w:bidi="ar-SA"/>
    </w:rPr>
  </w:style>
  <w:style w:type="character" w:customStyle="1" w:styleId="73">
    <w:name w:val="正文文本 字符"/>
    <w:link w:val="17"/>
    <w:uiPriority w:val="0"/>
    <w:rPr>
      <w:rFonts w:ascii="宋体" w:hAnsi="宋体"/>
      <w:kern w:val="2"/>
      <w:sz w:val="28"/>
      <w:szCs w:val="22"/>
      <w:lang w:bidi="ar-SA"/>
    </w:rPr>
  </w:style>
  <w:style w:type="character" w:customStyle="1" w:styleId="74">
    <w:name w:val="纯文本 字符"/>
    <w:link w:val="21"/>
    <w:qFormat/>
    <w:locked/>
    <w:uiPriority w:val="0"/>
    <w:rPr>
      <w:rFonts w:ascii="宋体" w:hAnsi="Courier New" w:cs="Courier New"/>
      <w:kern w:val="2"/>
      <w:sz w:val="21"/>
      <w:szCs w:val="21"/>
    </w:rPr>
  </w:style>
  <w:style w:type="character" w:customStyle="1" w:styleId="75">
    <w:name w:val="日期 字符"/>
    <w:link w:val="23"/>
    <w:uiPriority w:val="0"/>
    <w:rPr>
      <w:rFonts w:ascii="宋体" w:hAnsi="宋体"/>
      <w:color w:val="000000"/>
      <w:kern w:val="2"/>
      <w:sz w:val="24"/>
      <w:szCs w:val="24"/>
    </w:rPr>
  </w:style>
  <w:style w:type="character" w:customStyle="1" w:styleId="76">
    <w:name w:val="批注框文本 字符"/>
    <w:link w:val="24"/>
    <w:uiPriority w:val="0"/>
    <w:rPr>
      <w:kern w:val="2"/>
      <w:sz w:val="18"/>
      <w:szCs w:val="18"/>
    </w:rPr>
  </w:style>
  <w:style w:type="character" w:customStyle="1" w:styleId="77">
    <w:name w:val="页脚 字符"/>
    <w:link w:val="25"/>
    <w:uiPriority w:val="0"/>
    <w:rPr>
      <w:rFonts w:eastAsia="宋体"/>
      <w:kern w:val="2"/>
      <w:sz w:val="18"/>
      <w:lang w:val="en-US" w:eastAsia="zh-CN" w:bidi="ar-SA"/>
    </w:rPr>
  </w:style>
  <w:style w:type="character" w:customStyle="1" w:styleId="78">
    <w:name w:val="页眉 字符"/>
    <w:link w:val="26"/>
    <w:uiPriority w:val="0"/>
    <w:rPr>
      <w:rFonts w:ascii="宋体" w:eastAsia="宋体"/>
      <w:sz w:val="18"/>
      <w:lang w:val="en-US" w:eastAsia="zh-CN" w:bidi="ar-SA"/>
    </w:rPr>
  </w:style>
  <w:style w:type="character" w:customStyle="1" w:styleId="79">
    <w:name w:val="副标题 字符"/>
    <w:link w:val="29"/>
    <w:uiPriority w:val="0"/>
    <w:rPr>
      <w:rFonts w:ascii="Cambria" w:hAnsi="Cambria"/>
      <w:b/>
      <w:bCs/>
      <w:kern w:val="28"/>
      <w:sz w:val="30"/>
      <w:szCs w:val="32"/>
    </w:rPr>
  </w:style>
  <w:style w:type="character" w:customStyle="1" w:styleId="80">
    <w:name w:val="正文文本缩进 3 字符"/>
    <w:link w:val="31"/>
    <w:uiPriority w:val="0"/>
    <w:rPr>
      <w:kern w:val="2"/>
      <w:sz w:val="16"/>
      <w:szCs w:val="16"/>
    </w:rPr>
  </w:style>
  <w:style w:type="character" w:customStyle="1" w:styleId="81">
    <w:name w:val="HTML 预设格式 字符"/>
    <w:link w:val="34"/>
    <w:uiPriority w:val="0"/>
    <w:rPr>
      <w:rFonts w:ascii="宋体" w:hAnsi="宋体"/>
      <w:sz w:val="24"/>
      <w:szCs w:val="24"/>
    </w:rPr>
  </w:style>
  <w:style w:type="character" w:customStyle="1" w:styleId="82">
    <w:name w:val="标题 字符"/>
    <w:link w:val="36"/>
    <w:uiPriority w:val="0"/>
    <w:rPr>
      <w:rFonts w:ascii="Cambria" w:hAnsi="Cambria"/>
      <w:b/>
      <w:bCs/>
      <w:kern w:val="2"/>
      <w:sz w:val="32"/>
      <w:szCs w:val="32"/>
    </w:rPr>
  </w:style>
  <w:style w:type="character" w:customStyle="1" w:styleId="83">
    <w:name w:val="正文文本首行缩进 字符"/>
    <w:link w:val="37"/>
    <w:uiPriority w:val="0"/>
    <w:rPr>
      <w:rFonts w:ascii="Calibri" w:hAnsi="Calibri"/>
      <w:kern w:val="2"/>
      <w:sz w:val="21"/>
      <w:szCs w:val="22"/>
      <w:lang w:bidi="ar-SA"/>
    </w:rPr>
  </w:style>
  <w:style w:type="character" w:customStyle="1" w:styleId="84">
    <w:name w:val="正文文本首行缩进 2 字符"/>
    <w:link w:val="38"/>
    <w:uiPriority w:val="0"/>
  </w:style>
  <w:style w:type="character" w:customStyle="1" w:styleId="85">
    <w:name w:val="标题 2 Char"/>
    <w:basedOn w:val="45"/>
    <w:link w:val="4"/>
    <w:uiPriority w:val="0"/>
    <w:rPr>
      <w:rFonts w:ascii="宋体"/>
      <w:b/>
      <w:kern w:val="2"/>
      <w:sz w:val="28"/>
    </w:rPr>
  </w:style>
  <w:style w:type="character" w:customStyle="1" w:styleId="86">
    <w:name w:val="副标题 Char1"/>
    <w:uiPriority w:val="0"/>
    <w:rPr>
      <w:rFonts w:ascii="Cambria" w:hAnsi="Cambria" w:cs="Times New Roman"/>
      <w:b/>
      <w:bCs/>
      <w:kern w:val="28"/>
      <w:sz w:val="32"/>
      <w:szCs w:val="32"/>
    </w:rPr>
  </w:style>
  <w:style w:type="character" w:customStyle="1" w:styleId="87">
    <w:name w:val="font01"/>
    <w:basedOn w:val="45"/>
    <w:qFormat/>
    <w:uiPriority w:val="0"/>
    <w:rPr>
      <w:rFonts w:hint="eastAsia" w:ascii="宋体" w:hAnsi="宋体" w:eastAsia="宋体" w:cs="宋体"/>
      <w:color w:val="FF0000"/>
      <w:sz w:val="20"/>
      <w:szCs w:val="20"/>
      <w:u w:val="none"/>
    </w:rPr>
  </w:style>
  <w:style w:type="character" w:customStyle="1" w:styleId="88">
    <w:name w:val=" Char Char26"/>
    <w:qFormat/>
    <w:uiPriority w:val="0"/>
    <w:rPr>
      <w:rFonts w:ascii="宋体" w:hAnsi="Courier New" w:eastAsia="宋体" w:cs="Arial"/>
      <w:snapToGrid w:val="0"/>
      <w:kern w:val="2"/>
      <w:sz w:val="21"/>
      <w:szCs w:val="21"/>
      <w:lang w:val="en-US" w:eastAsia="zh-CN" w:bidi="ar-SA"/>
    </w:rPr>
  </w:style>
  <w:style w:type="character" w:customStyle="1" w:styleId="89">
    <w:name w:val="font171"/>
    <w:uiPriority w:val="0"/>
    <w:rPr>
      <w:rFonts w:hint="eastAsia" w:ascii="宋体" w:hAnsi="宋体" w:eastAsia="宋体" w:cs="宋体"/>
      <w:color w:val="000000"/>
      <w:sz w:val="20"/>
      <w:szCs w:val="20"/>
      <w:u w:val="none"/>
    </w:rPr>
  </w:style>
  <w:style w:type="character" w:customStyle="1" w:styleId="90">
    <w:name w:val="font101"/>
    <w:uiPriority w:val="0"/>
    <w:rPr>
      <w:rFonts w:hint="eastAsia" w:ascii="宋体" w:hAnsi="宋体" w:eastAsia="宋体" w:cs="宋体"/>
      <w:color w:val="000000"/>
      <w:sz w:val="20"/>
      <w:szCs w:val="20"/>
      <w:u w:val="none"/>
    </w:rPr>
  </w:style>
  <w:style w:type="character" w:customStyle="1" w:styleId="91">
    <w:name w:val="正文2 Char Char"/>
    <w:link w:val="92"/>
    <w:qFormat/>
    <w:uiPriority w:val="0"/>
    <w:rPr>
      <w:kern w:val="2"/>
      <w:sz w:val="24"/>
    </w:rPr>
  </w:style>
  <w:style w:type="paragraph" w:customStyle="1" w:styleId="92">
    <w:name w:val="正文2"/>
    <w:basedOn w:val="1"/>
    <w:link w:val="91"/>
    <w:uiPriority w:val="0"/>
    <w:pPr>
      <w:adjustRightInd w:val="0"/>
      <w:spacing w:before="156" w:line="360" w:lineRule="auto"/>
      <w:ind w:firstLine="510" w:firstLineChars="200"/>
    </w:pPr>
    <w:rPr>
      <w:sz w:val="24"/>
      <w:szCs w:val="20"/>
    </w:rPr>
  </w:style>
  <w:style w:type="character" w:customStyle="1" w:styleId="93">
    <w:name w:val="List Paragraph Char"/>
    <w:link w:val="94"/>
    <w:locked/>
    <w:uiPriority w:val="0"/>
    <w:rPr>
      <w:rFonts w:ascii="黑体" w:hAnsi="黑体" w:eastAsia="黑体" w:cs="宋体"/>
      <w:color w:val="000000"/>
      <w:sz w:val="21"/>
      <w:szCs w:val="24"/>
    </w:rPr>
  </w:style>
  <w:style w:type="paragraph" w:customStyle="1" w:styleId="94">
    <w:name w:val="列出段落1"/>
    <w:basedOn w:val="1"/>
    <w:link w:val="93"/>
    <w:qFormat/>
    <w:uiPriority w:val="0"/>
    <w:pPr>
      <w:widowControl/>
      <w:spacing w:before="100" w:beforeAutospacing="1" w:after="100" w:afterAutospacing="1"/>
      <w:jc w:val="left"/>
    </w:pPr>
    <w:rPr>
      <w:rFonts w:ascii="黑体" w:hAnsi="黑体" w:eastAsia="黑体"/>
      <w:color w:val="000000"/>
      <w:kern w:val="0"/>
    </w:rPr>
  </w:style>
  <w:style w:type="character" w:customStyle="1" w:styleId="95">
    <w:name w:val="zbggmain style9"/>
    <w:qFormat/>
    <w:uiPriority w:val="0"/>
    <w:rPr>
      <w:rFonts w:ascii="Tahoma" w:hAnsi="Tahoma"/>
      <w:sz w:val="24"/>
      <w:szCs w:val="20"/>
    </w:rPr>
  </w:style>
  <w:style w:type="character" w:customStyle="1" w:styleId="96">
    <w:name w:val="font51"/>
    <w:basedOn w:val="45"/>
    <w:qFormat/>
    <w:uiPriority w:val="0"/>
    <w:rPr>
      <w:rFonts w:hint="eastAsia" w:ascii="宋体" w:hAnsi="宋体" w:eastAsia="宋体" w:cs="宋体"/>
      <w:color w:val="000000"/>
      <w:sz w:val="24"/>
      <w:szCs w:val="24"/>
      <w:u w:val="none"/>
    </w:rPr>
  </w:style>
  <w:style w:type="character" w:customStyle="1" w:styleId="97">
    <w:name w:val="BOD 0 Char"/>
    <w:aliases w:val="Level 3 Head Char,H3 Char,Heading 3 - old Char,level_3 Char,PIM 3 Char,h3 Char,sect1.2.3 Char,sect1.2.31 Char,sect1.2.32 Char,sect1.2.311 Char,sect1.2.33 Char,sect1.2.312 Char,Bold Head Char,bh Char,L3 Char,dd heading 3 Char,dh3 Char,3 Char"/>
    <w:link w:val="98"/>
    <w:uiPriority w:val="0"/>
    <w:rPr>
      <w:rFonts w:ascii="宋体"/>
      <w:b/>
      <w:kern w:val="2"/>
      <w:sz w:val="28"/>
      <w:lang w:bidi="ar-SA"/>
    </w:rPr>
  </w:style>
  <w:style w:type="paragraph" w:customStyle="1" w:styleId="98">
    <w:name w:val="heading 3"/>
    <w:basedOn w:val="1"/>
    <w:next w:val="1"/>
    <w:link w:val="97"/>
    <w:uiPriority w:val="0"/>
    <w:pPr>
      <w:keepNext/>
      <w:numPr>
        <w:ilvl w:val="0"/>
        <w:numId w:val="2"/>
      </w:numPr>
      <w:spacing w:line="216" w:lineRule="auto"/>
      <w:outlineLvl w:val="2"/>
    </w:pPr>
    <w:rPr>
      <w:rFonts w:ascii="宋体"/>
      <w:b/>
      <w:sz w:val="28"/>
      <w:szCs w:val="20"/>
    </w:rPr>
  </w:style>
  <w:style w:type="character" w:customStyle="1" w:styleId="99">
    <w:name w:val=" Char Char2"/>
    <w:link w:val="100"/>
    <w:uiPriority w:val="0"/>
    <w:rPr>
      <w:rFonts w:eastAsia="宋体"/>
      <w:kern w:val="2"/>
      <w:sz w:val="18"/>
      <w:lang w:val="en-US" w:eastAsia="zh-CN" w:bidi="ar-SA"/>
    </w:rPr>
  </w:style>
  <w:style w:type="paragraph" w:customStyle="1" w:styleId="100">
    <w:name w:val="Balloon Text"/>
    <w:basedOn w:val="1"/>
    <w:link w:val="99"/>
    <w:uiPriority w:val="0"/>
    <w:rPr>
      <w:sz w:val="18"/>
      <w:szCs w:val="20"/>
    </w:rPr>
  </w:style>
  <w:style w:type="character" w:customStyle="1" w:styleId="101">
    <w:name w:val="font61"/>
    <w:uiPriority w:val="0"/>
    <w:rPr>
      <w:rFonts w:hint="eastAsia" w:ascii="宋体" w:hAnsi="宋体" w:eastAsia="宋体" w:cs="宋体"/>
      <w:color w:val="000000"/>
      <w:sz w:val="20"/>
      <w:szCs w:val="20"/>
      <w:u w:val="none"/>
    </w:rPr>
  </w:style>
  <w:style w:type="character" w:customStyle="1" w:styleId="102">
    <w:name w:val="编号 Char"/>
    <w:aliases w:val="列出段落 Char,列出段落1 Char"/>
    <w:link w:val="103"/>
    <w:uiPriority w:val="0"/>
    <w:rPr>
      <w:rFonts w:ascii="Arial" w:hAnsi="Arial" w:eastAsia="宋体"/>
      <w:kern w:val="2"/>
      <w:sz w:val="24"/>
      <w:lang w:val="en-US" w:eastAsia="zh-CN" w:bidi="ar-SA"/>
    </w:rPr>
  </w:style>
  <w:style w:type="paragraph" w:customStyle="1" w:styleId="103">
    <w:name w:val="编号"/>
    <w:basedOn w:val="1"/>
    <w:next w:val="1"/>
    <w:link w:val="102"/>
    <w:uiPriority w:val="0"/>
    <w:pPr>
      <w:tabs>
        <w:tab w:val="left" w:pos="0"/>
      </w:tabs>
      <w:spacing w:line="360" w:lineRule="auto"/>
      <w:ind w:left="902" w:hanging="420"/>
      <w:jc w:val="left"/>
    </w:pPr>
    <w:rPr>
      <w:rFonts w:ascii="Arial" w:hAnsi="Arial"/>
      <w:sz w:val="24"/>
      <w:szCs w:val="20"/>
    </w:rPr>
  </w:style>
  <w:style w:type="character" w:customStyle="1" w:styleId="104">
    <w:name w:val="正文缩进2字符 Char"/>
    <w:link w:val="105"/>
    <w:uiPriority w:val="0"/>
    <w:rPr>
      <w:rFonts w:eastAsia="宋体"/>
      <w:kern w:val="2"/>
      <w:sz w:val="24"/>
      <w:lang w:val="en-US" w:eastAsia="zh-CN" w:bidi="ar-SA"/>
    </w:rPr>
  </w:style>
  <w:style w:type="paragraph" w:customStyle="1" w:styleId="105">
    <w:name w:val="正文缩进2字符"/>
    <w:basedOn w:val="1"/>
    <w:link w:val="104"/>
    <w:qFormat/>
    <w:uiPriority w:val="0"/>
    <w:pPr>
      <w:spacing w:line="360" w:lineRule="auto"/>
      <w:ind w:firstLine="200" w:firstLineChars="200"/>
      <w:jc w:val="left"/>
    </w:pPr>
    <w:rPr>
      <w:sz w:val="24"/>
      <w:szCs w:val="20"/>
    </w:rPr>
  </w:style>
  <w:style w:type="character" w:customStyle="1" w:styleId="106">
    <w:name w:val="正文文本缩进 Char"/>
    <w:link w:val="107"/>
    <w:uiPriority w:val="0"/>
    <w:rPr>
      <w:rFonts w:ascii="Calibri" w:hAnsi="Calibri" w:eastAsia="宋体"/>
      <w:kern w:val="2"/>
      <w:sz w:val="21"/>
      <w:szCs w:val="22"/>
      <w:lang w:val="en-US" w:eastAsia="zh-CN" w:bidi="ar-SA"/>
    </w:rPr>
  </w:style>
  <w:style w:type="paragraph" w:customStyle="1" w:styleId="107">
    <w:name w:val="Body Text Indent"/>
    <w:basedOn w:val="1"/>
    <w:link w:val="106"/>
    <w:uiPriority w:val="0"/>
    <w:pPr>
      <w:spacing w:after="120"/>
      <w:ind w:left="420" w:leftChars="200"/>
    </w:pPr>
    <w:rPr>
      <w:rFonts w:ascii="Calibri" w:hAnsi="Calibri"/>
      <w:szCs w:val="22"/>
    </w:rPr>
  </w:style>
  <w:style w:type="character" w:customStyle="1" w:styleId="108">
    <w:name w:val="Sp-正文 Char"/>
    <w:link w:val="109"/>
    <w:uiPriority w:val="0"/>
    <w:rPr>
      <w:rFonts w:ascii="宋体" w:hAnsi="宋体"/>
      <w:color w:val="000000"/>
      <w:kern w:val="2"/>
      <w:sz w:val="24"/>
      <w:szCs w:val="24"/>
      <w:lang w:bidi="ar-SA"/>
    </w:rPr>
  </w:style>
  <w:style w:type="paragraph" w:customStyle="1" w:styleId="109">
    <w:name w:val="Sp-正文"/>
    <w:basedOn w:val="1"/>
    <w:link w:val="108"/>
    <w:qFormat/>
    <w:uiPriority w:val="0"/>
    <w:pPr>
      <w:spacing w:before="120" w:after="120" w:line="440" w:lineRule="exact"/>
      <w:ind w:firstLine="200" w:firstLineChars="200"/>
    </w:pPr>
    <w:rPr>
      <w:rFonts w:ascii="宋体" w:hAnsi="宋体"/>
      <w:color w:val="000000"/>
      <w:sz w:val="24"/>
    </w:rPr>
  </w:style>
  <w:style w:type="character" w:customStyle="1" w:styleId="110">
    <w:name w:val="font91"/>
    <w:basedOn w:val="45"/>
    <w:uiPriority w:val="0"/>
    <w:rPr>
      <w:rFonts w:hint="eastAsia" w:ascii="宋体" w:hAnsi="宋体" w:eastAsia="宋体" w:cs="宋体"/>
      <w:color w:val="000000"/>
      <w:sz w:val="20"/>
      <w:szCs w:val="20"/>
      <w:u w:val="none"/>
    </w:rPr>
  </w:style>
  <w:style w:type="character" w:customStyle="1" w:styleId="111">
    <w:name w:val="bullet Char"/>
    <w:aliases w:val="bl Char,bb Char,PIM 4 Char,H4 Char,h4 Char,4 Char,4heading Char,h41 Char,h42 Char,h43 Char,h411 Char,h44 Char,h412 Char,h45 Char,h413 Char,h46 Char,h414 Char,h47 Char,h48 Char,h415 Char,h49 Char,h410 Char,h416 Char,h417 Char,h418 Char,d Char"/>
    <w:link w:val="112"/>
    <w:uiPriority w:val="0"/>
    <w:rPr>
      <w:rFonts w:ascii="黑体" w:eastAsia="黑体"/>
      <w:b/>
      <w:kern w:val="2"/>
      <w:sz w:val="24"/>
      <w:lang w:bidi="ar-SA"/>
    </w:rPr>
  </w:style>
  <w:style w:type="paragraph" w:customStyle="1" w:styleId="112">
    <w:name w:val="heading 4"/>
    <w:basedOn w:val="1"/>
    <w:next w:val="5"/>
    <w:link w:val="111"/>
    <w:uiPriority w:val="0"/>
    <w:pPr>
      <w:keepNext/>
      <w:numPr>
        <w:ilvl w:val="0"/>
        <w:numId w:val="3"/>
      </w:numPr>
      <w:spacing w:line="216" w:lineRule="auto"/>
      <w:outlineLvl w:val="3"/>
    </w:pPr>
    <w:rPr>
      <w:rFonts w:ascii="黑体" w:eastAsia="黑体"/>
      <w:b/>
      <w:sz w:val="24"/>
      <w:szCs w:val="20"/>
    </w:rPr>
  </w:style>
  <w:style w:type="character" w:styleId="113">
    <w:name w:val=""/>
    <w:unhideWhenUsed/>
    <w:uiPriority w:val="99"/>
    <w:rPr>
      <w:color w:val="605E5C"/>
      <w:shd w:val="clear" w:color="auto" w:fill="E1DFDD"/>
    </w:rPr>
  </w:style>
  <w:style w:type="character" w:customStyle="1" w:styleId="114">
    <w:name w:val="font181"/>
    <w:uiPriority w:val="0"/>
    <w:rPr>
      <w:rFonts w:hint="eastAsia" w:ascii="宋体" w:hAnsi="宋体" w:eastAsia="宋体" w:cs="宋体"/>
      <w:color w:val="000000"/>
      <w:sz w:val="20"/>
      <w:szCs w:val="20"/>
      <w:u w:val="none"/>
    </w:rPr>
  </w:style>
  <w:style w:type="character" w:customStyle="1" w:styleId="115">
    <w:name w:val="font81"/>
    <w:basedOn w:val="45"/>
    <w:qFormat/>
    <w:uiPriority w:val="0"/>
    <w:rPr>
      <w:rFonts w:hint="eastAsia" w:ascii="宋体" w:hAnsi="宋体" w:eastAsia="宋体" w:cs="宋体"/>
      <w:b/>
      <w:color w:val="000000"/>
      <w:sz w:val="24"/>
      <w:szCs w:val="24"/>
      <w:u w:val="none"/>
    </w:rPr>
  </w:style>
  <w:style w:type="character" w:customStyle="1" w:styleId="116">
    <w:name w:val="正文文本缩进 2 Char"/>
    <w:link w:val="117"/>
    <w:uiPriority w:val="0"/>
    <w:rPr>
      <w:rFonts w:eastAsia="宋体"/>
      <w:szCs w:val="21"/>
      <w:lang w:bidi="ar-SA"/>
    </w:rPr>
  </w:style>
  <w:style w:type="paragraph" w:customStyle="1" w:styleId="117">
    <w:name w:val="Body Text Indent 2"/>
    <w:basedOn w:val="1"/>
    <w:link w:val="116"/>
    <w:uiPriority w:val="0"/>
    <w:pPr>
      <w:ind w:left="850" w:firstLine="425"/>
    </w:pPr>
    <w:rPr>
      <w:kern w:val="0"/>
      <w:sz w:val="20"/>
      <w:szCs w:val="21"/>
    </w:rPr>
  </w:style>
  <w:style w:type="character" w:customStyle="1" w:styleId="118">
    <w:name w:val="普通文字 Char Char1"/>
    <w:aliases w:val="纯文本 Char Char Char,普通文字 Char Char Char,普通文字 Char1,普通文字 Char Char Char Char Char,Texte Char,0921 Char,正 文 1 Char,普通文字1 Char,普通文字2 Char,普通文字3 Char,普通文字4 Char,普通文字5 Char,普通文字6 Char,普通文字11 Char,普通文字 Char Char Char1,纯文本 Char Char1,小 Char"/>
    <w:link w:val="119"/>
    <w:uiPriority w:val="0"/>
    <w:rPr>
      <w:rFonts w:ascii="宋体" w:hAnsi="Courier New" w:eastAsia="宋体"/>
      <w:kern w:val="2"/>
      <w:sz w:val="21"/>
      <w:lang w:val="en-US" w:eastAsia="zh-CN" w:bidi="ar-SA"/>
    </w:rPr>
  </w:style>
  <w:style w:type="paragraph" w:customStyle="1" w:styleId="119">
    <w:name w:val="Plain Text"/>
    <w:basedOn w:val="1"/>
    <w:link w:val="118"/>
    <w:qFormat/>
    <w:uiPriority w:val="0"/>
    <w:rPr>
      <w:rFonts w:ascii="宋体" w:hAnsi="Courier New"/>
      <w:szCs w:val="20"/>
    </w:rPr>
  </w:style>
  <w:style w:type="character" w:customStyle="1" w:styleId="120">
    <w:name w:val="正文啊。 Char"/>
    <w:link w:val="121"/>
    <w:uiPriority w:val="0"/>
    <w:rPr>
      <w:rFonts w:ascii="宋体" w:hAnsi="宋体"/>
      <w:kern w:val="2"/>
      <w:sz w:val="21"/>
      <w:szCs w:val="21"/>
      <w:lang w:bidi="ar-SA"/>
    </w:rPr>
  </w:style>
  <w:style w:type="paragraph" w:customStyle="1" w:styleId="121">
    <w:name w:val="正文啊。"/>
    <w:basedOn w:val="1"/>
    <w:link w:val="120"/>
    <w:qFormat/>
    <w:uiPriority w:val="0"/>
    <w:pPr>
      <w:spacing w:line="360" w:lineRule="auto"/>
      <w:ind w:firstLine="420" w:firstLineChars="200"/>
    </w:pPr>
    <w:rPr>
      <w:rFonts w:ascii="宋体" w:hAnsi="宋体"/>
      <w:szCs w:val="21"/>
    </w:rPr>
  </w:style>
  <w:style w:type="character" w:customStyle="1" w:styleId="122">
    <w:name w:val="font11"/>
    <w:uiPriority w:val="0"/>
    <w:rPr>
      <w:rFonts w:hint="eastAsia" w:ascii="宋体" w:hAnsi="宋体" w:eastAsia="宋体" w:cs="宋体"/>
      <w:color w:val="FF0000"/>
      <w:sz w:val="20"/>
      <w:szCs w:val="20"/>
      <w:u w:val="none"/>
    </w:rPr>
  </w:style>
  <w:style w:type="character" w:customStyle="1" w:styleId="123">
    <w:name w:val="font71"/>
    <w:basedOn w:val="45"/>
    <w:qFormat/>
    <w:uiPriority w:val="0"/>
    <w:rPr>
      <w:rFonts w:hint="eastAsia" w:ascii="宋体" w:hAnsi="宋体" w:eastAsia="宋体" w:cs="宋体"/>
      <w:color w:val="000000"/>
      <w:sz w:val="24"/>
      <w:szCs w:val="24"/>
      <w:u w:val="none"/>
    </w:rPr>
  </w:style>
  <w:style w:type="character" w:customStyle="1" w:styleId="124">
    <w:name w:val="font31"/>
    <w:basedOn w:val="45"/>
    <w:qFormat/>
    <w:uiPriority w:val="0"/>
    <w:rPr>
      <w:rFonts w:hint="default" w:ascii="Times New Roman" w:hAnsi="Times New Roman" w:cs="Times New Roman"/>
      <w:b/>
      <w:color w:val="000000"/>
      <w:sz w:val="24"/>
      <w:szCs w:val="24"/>
      <w:u w:val="none"/>
    </w:rPr>
  </w:style>
  <w:style w:type="character" w:customStyle="1" w:styleId="125">
    <w:name w:val="段 Char"/>
    <w:link w:val="126"/>
    <w:uiPriority w:val="0"/>
    <w:rPr>
      <w:rFonts w:ascii="宋体" w:eastAsia="Times New Roman"/>
      <w:sz w:val="21"/>
      <w:lang w:val="en-US" w:eastAsia="zh-CN" w:bidi="ar-SA"/>
    </w:rPr>
  </w:style>
  <w:style w:type="paragraph" w:customStyle="1" w:styleId="126">
    <w:name w:val="段"/>
    <w:link w:val="125"/>
    <w:uiPriority w:val="0"/>
    <w:pPr>
      <w:autoSpaceDE w:val="0"/>
      <w:autoSpaceDN w:val="0"/>
      <w:ind w:firstLine="200" w:firstLineChars="200"/>
      <w:jc w:val="both"/>
    </w:pPr>
    <w:rPr>
      <w:rFonts w:ascii="宋体" w:eastAsia="Times New Roman"/>
      <w:sz w:val="21"/>
      <w:lang w:val="en-US" w:eastAsia="zh-CN" w:bidi="ar-SA"/>
    </w:rPr>
  </w:style>
  <w:style w:type="character" w:customStyle="1" w:styleId="127">
    <w:name w:val="H2 Char"/>
    <w:aliases w:val="HD2 Char,PIM2 Char,Heading 2 Hidden Char,Heading 2 CCBS Char,heading 2 Char,Titre3 Char,sect 1.2 Char,H21 Char,sect 1.21 Char,H22 Char,sect 1.22 Char,H211 Char,sect 1.211 Char,H23 Char,sect 1.23 Char,H212 Char,sect 1.212 Char,h2 Char,DO Char"/>
    <w:link w:val="128"/>
    <w:uiPriority w:val="0"/>
    <w:rPr>
      <w:rFonts w:ascii="宋体" w:eastAsia="宋体"/>
      <w:b/>
      <w:kern w:val="2"/>
      <w:sz w:val="28"/>
      <w:lang w:val="en-US" w:eastAsia="zh-CN" w:bidi="ar-SA"/>
    </w:rPr>
  </w:style>
  <w:style w:type="paragraph" w:customStyle="1" w:styleId="128">
    <w:name w:val="heading 2"/>
    <w:basedOn w:val="1"/>
    <w:next w:val="5"/>
    <w:link w:val="127"/>
    <w:qFormat/>
    <w:uiPriority w:val="0"/>
    <w:pPr>
      <w:keepNext/>
      <w:spacing w:line="216" w:lineRule="auto"/>
      <w:outlineLvl w:val="1"/>
    </w:pPr>
    <w:rPr>
      <w:rFonts w:ascii="宋体"/>
      <w:b/>
      <w:sz w:val="28"/>
      <w:szCs w:val="20"/>
    </w:rPr>
  </w:style>
  <w:style w:type="character" w:customStyle="1" w:styleId="129">
    <w:name w:val="font131"/>
    <w:uiPriority w:val="0"/>
    <w:rPr>
      <w:rFonts w:hint="eastAsia" w:ascii="宋体" w:hAnsi="宋体" w:eastAsia="宋体" w:cs="宋体"/>
      <w:color w:val="000000"/>
      <w:sz w:val="20"/>
      <w:szCs w:val="20"/>
      <w:u w:val="none"/>
    </w:rPr>
  </w:style>
  <w:style w:type="character" w:customStyle="1" w:styleId="130">
    <w:name w:val="font41"/>
    <w:qFormat/>
    <w:uiPriority w:val="99"/>
    <w:rPr>
      <w:rFonts w:hint="eastAsia" w:ascii="宋体" w:hAnsi="宋体" w:eastAsia="宋体" w:cs="宋体"/>
      <w:color w:val="000000"/>
      <w:sz w:val="18"/>
      <w:szCs w:val="18"/>
      <w:u w:val="none"/>
    </w:rPr>
  </w:style>
  <w:style w:type="character" w:customStyle="1" w:styleId="131">
    <w:name w:val=" Char Char"/>
    <w:link w:val="132"/>
    <w:uiPriority w:val="0"/>
    <w:rPr>
      <w:rFonts w:ascii="宋体" w:hAnsi="宋体" w:eastAsia="宋体"/>
      <w:b/>
      <w:kern w:val="2"/>
      <w:sz w:val="21"/>
      <w:lang w:bidi="ar-SA"/>
    </w:rPr>
  </w:style>
  <w:style w:type="paragraph" w:customStyle="1" w:styleId="132">
    <w:name w:val="annotation subject"/>
    <w:basedOn w:val="16"/>
    <w:next w:val="16"/>
    <w:link w:val="131"/>
    <w:uiPriority w:val="0"/>
    <w:rPr>
      <w:b/>
    </w:rPr>
  </w:style>
  <w:style w:type="paragraph" w:customStyle="1" w:styleId="133">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134">
    <w:name w:val="样式 首行缩进:  0 字符"/>
    <w:basedOn w:val="1"/>
    <w:qFormat/>
    <w:uiPriority w:val="0"/>
    <w:pPr>
      <w:spacing w:line="360" w:lineRule="auto"/>
      <w:ind w:firstLine="200" w:firstLineChars="200"/>
    </w:pPr>
    <w:rPr>
      <w:rFonts w:cs="宋体"/>
      <w:sz w:val="24"/>
      <w:szCs w:val="20"/>
    </w:rPr>
  </w:style>
  <w:style w:type="paragraph" w:customStyle="1" w:styleId="135">
    <w:name w:val="p0"/>
    <w:basedOn w:val="1"/>
    <w:qFormat/>
    <w:uiPriority w:val="0"/>
    <w:pPr>
      <w:widowControl/>
    </w:pPr>
    <w:rPr>
      <w:rFonts w:ascii="Calibri" w:hAnsi="Calibri" w:cs="宋体"/>
      <w:kern w:val="0"/>
      <w:szCs w:val="21"/>
    </w:rPr>
  </w:style>
  <w:style w:type="paragraph" w:customStyle="1" w:styleId="136">
    <w:name w:val="样式6"/>
    <w:basedOn w:val="1"/>
    <w:qFormat/>
    <w:uiPriority w:val="0"/>
    <w:pPr>
      <w:adjustRightInd/>
      <w:ind w:firstLine="200" w:firstLineChars="200"/>
      <w:jc w:val="left"/>
      <w:textAlignment w:val="auto"/>
    </w:pPr>
    <w:rPr>
      <w:rFonts w:ascii="Times New Roman" w:eastAsia="宋体"/>
      <w:kern w:val="2"/>
      <w:sz w:val="24"/>
      <w:szCs w:val="24"/>
    </w:rPr>
  </w:style>
  <w:style w:type="paragraph" w:customStyle="1" w:styleId="137">
    <w:name w:val="Char Char Char Char1"/>
    <w:basedOn w:val="1"/>
    <w:uiPriority w:val="0"/>
    <w:rPr>
      <w:rFonts w:ascii="Tahoma" w:hAnsi="Tahoma"/>
      <w:sz w:val="24"/>
      <w:szCs w:val="20"/>
    </w:rPr>
  </w:style>
  <w:style w:type="paragraph" w:customStyle="1" w:styleId="138">
    <w:name w:val="1"/>
    <w:uiPriority w:val="0"/>
    <w:pPr>
      <w:widowControl w:val="0"/>
      <w:autoSpaceDE w:val="0"/>
      <w:autoSpaceDN w:val="0"/>
      <w:adjustRightInd w:val="0"/>
      <w:spacing w:line="284" w:lineRule="atLeast"/>
      <w:jc w:val="both"/>
    </w:pPr>
    <w:rPr>
      <w:rFonts w:ascii="汉仪中等线简" w:eastAsia="汉仪中等线简"/>
      <w:color w:val="000000"/>
      <w:sz w:val="16"/>
      <w:szCs w:val="16"/>
      <w:lang w:val="en-US" w:eastAsia="zh-CN" w:bidi="ar-SA"/>
    </w:rPr>
  </w:style>
  <w:style w:type="paragraph" w:customStyle="1" w:styleId="13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40">
    <w:name w:val="样式3"/>
    <w:basedOn w:val="21"/>
    <w:qFormat/>
    <w:uiPriority w:val="0"/>
    <w:pPr>
      <w:spacing w:line="0" w:lineRule="atLeast"/>
      <w:outlineLvl w:val="0"/>
    </w:pPr>
    <w:rPr>
      <w:sz w:val="28"/>
    </w:rPr>
  </w:style>
  <w:style w:type="paragraph" w:customStyle="1" w:styleId="141">
    <w:name w:val="Item List in Table"/>
    <w:basedOn w:val="1"/>
    <w:uiPriority w:val="0"/>
    <w:pPr>
      <w:widowControl/>
      <w:numPr>
        <w:ilvl w:val="0"/>
        <w:numId w:val="4"/>
      </w:numPr>
      <w:topLinePunct/>
      <w:adjustRightInd w:val="0"/>
      <w:snapToGrid w:val="0"/>
      <w:spacing w:before="80" w:after="80" w:line="240" w:lineRule="atLeast"/>
      <w:ind w:firstLine="0"/>
      <w:jc w:val="left"/>
    </w:pPr>
    <w:rPr>
      <w:rFonts w:hint="eastAsia" w:cs="Arial"/>
      <w:kern w:val="0"/>
      <w:szCs w:val="21"/>
    </w:rPr>
  </w:style>
  <w:style w:type="paragraph" w:customStyle="1" w:styleId="142">
    <w:name w:val="Normal"/>
    <w:basedOn w:val="1"/>
    <w:uiPriority w:val="0"/>
    <w:rPr>
      <w:rFonts w:ascii="宋体" w:hAnsi="宋体" w:cs="宋体"/>
      <w:szCs w:val="21"/>
    </w:rPr>
  </w:style>
  <w:style w:type="paragraph" w:customStyle="1" w:styleId="143">
    <w:name w:val="List Paragraph"/>
    <w:basedOn w:val="1"/>
    <w:uiPriority w:val="0"/>
    <w:pPr>
      <w:ind w:firstLine="420" w:firstLineChars="200"/>
    </w:pPr>
    <w:rPr>
      <w:rFonts w:ascii="Calibri" w:hAnsi="Calibri"/>
      <w:szCs w:val="21"/>
    </w:rPr>
  </w:style>
  <w:style w:type="paragraph" w:customStyle="1" w:styleId="144">
    <w:name w:val="正文（缩进）"/>
    <w:basedOn w:val="1"/>
    <w:qFormat/>
    <w:uiPriority w:val="0"/>
    <w:pPr>
      <w:spacing w:beforeLines="50" w:afterLines="50"/>
      <w:ind w:firstLine="480"/>
    </w:pPr>
    <w:rPr>
      <w:rFonts w:cs="黑体"/>
    </w:rPr>
  </w:style>
  <w:style w:type="paragraph" w:customStyle="1" w:styleId="145">
    <w:name w:val="表格正文"/>
    <w:basedOn w:val="1"/>
    <w:qFormat/>
    <w:uiPriority w:val="0"/>
    <w:pPr>
      <w:spacing w:line="360" w:lineRule="auto"/>
      <w:jc w:val="left"/>
    </w:pPr>
    <w:rPr>
      <w:rFonts w:ascii="Arial" w:hAnsi="Arial" w:cs="宋体"/>
      <w:szCs w:val="20"/>
    </w:rPr>
  </w:style>
  <w:style w:type="paragraph" w:customStyle="1" w:styleId="146">
    <w:name w:val="*正文"/>
    <w:basedOn w:val="1"/>
    <w:qFormat/>
    <w:uiPriority w:val="0"/>
    <w:pPr>
      <w:spacing w:line="300" w:lineRule="auto"/>
      <w:ind w:firstLine="480"/>
    </w:pPr>
    <w:rPr>
      <w:rFonts w:ascii="宋体" w:hAnsi="宋体" w:cs="仿宋_GB2312"/>
    </w:rPr>
  </w:style>
  <w:style w:type="paragraph" w:customStyle="1" w:styleId="147">
    <w:name w:val=" Char"/>
    <w:basedOn w:val="1"/>
    <w:uiPriority w:val="0"/>
    <w:pPr>
      <w:widowControl/>
      <w:spacing w:after="160" w:line="240" w:lineRule="exact"/>
      <w:jc w:val="left"/>
    </w:pPr>
    <w:rPr>
      <w:rFonts w:ascii="Tahoma" w:hAnsi="Tahoma" w:eastAsia="Times New Roman"/>
      <w:kern w:val="0"/>
      <w:sz w:val="24"/>
      <w:szCs w:val="20"/>
      <w:lang/>
    </w:rPr>
  </w:style>
  <w:style w:type="paragraph" w:customStyle="1" w:styleId="148">
    <w:name w:val="编号，小四"/>
    <w:basedOn w:val="1"/>
    <w:qFormat/>
    <w:uiPriority w:val="0"/>
    <w:pPr>
      <w:numPr>
        <w:ilvl w:val="0"/>
        <w:numId w:val="2"/>
      </w:numPr>
      <w:spacing w:line="360" w:lineRule="auto"/>
    </w:pPr>
    <w:rPr>
      <w:rFonts w:ascii="Arial" w:hAnsi="Arial" w:cs="宋体"/>
      <w:sz w:val="24"/>
      <w:szCs w:val="20"/>
    </w:rPr>
  </w:style>
  <w:style w:type="paragraph" w:customStyle="1" w:styleId="149">
    <w:name w:val=" Char Char2 Char"/>
    <w:basedOn w:val="1"/>
    <w:uiPriority w:val="0"/>
    <w:pPr>
      <w:keepNext/>
      <w:keepLines/>
      <w:pageBreakBefore/>
      <w:tabs>
        <w:tab w:val="left" w:pos="845"/>
      </w:tabs>
      <w:ind w:left="845" w:hanging="420"/>
    </w:pPr>
    <w:rPr>
      <w:rFonts w:ascii="Tahoma" w:hAnsi="Tahoma"/>
      <w:sz w:val="24"/>
      <w:szCs w:val="20"/>
    </w:rPr>
  </w:style>
  <w:style w:type="paragraph" w:customStyle="1" w:styleId="150">
    <w:name w:val=" Char1"/>
    <w:basedOn w:val="1"/>
    <w:uiPriority w:val="0"/>
    <w:rPr>
      <w:rFonts w:ascii="Tahoma" w:hAnsi="Tahoma"/>
      <w:sz w:val="24"/>
      <w:szCs w:val="20"/>
    </w:rPr>
  </w:style>
  <w:style w:type="paragraph" w:customStyle="1" w:styleId="151">
    <w:name w:val="Plain Text1"/>
    <w:basedOn w:val="1"/>
    <w:qFormat/>
    <w:uiPriority w:val="99"/>
    <w:pPr>
      <w:adjustRightInd w:val="0"/>
      <w:textAlignment w:val="baseline"/>
    </w:pPr>
    <w:rPr>
      <w:rFonts w:ascii="宋体" w:hAnsi="Courier New" w:eastAsia="楷体_GB2312"/>
      <w:sz w:val="26"/>
    </w:rPr>
  </w:style>
  <w:style w:type="paragraph" w:styleId="152">
    <w:name w:val="List Paragraph"/>
    <w:basedOn w:val="1"/>
    <w:qFormat/>
    <w:uiPriority w:val="34"/>
    <w:pPr>
      <w:widowControl/>
      <w:spacing w:before="100" w:beforeAutospacing="1" w:after="100" w:afterAutospacing="1"/>
      <w:jc w:val="left"/>
    </w:pPr>
    <w:rPr>
      <w:rFonts w:ascii="黑体" w:hAnsi="黑体" w:eastAsia="黑体" w:cs="宋体"/>
      <w:color w:val="000000"/>
      <w:kern w:val="0"/>
      <w:sz w:val="24"/>
    </w:rPr>
  </w:style>
  <w:style w:type="paragraph" w:customStyle="1" w:styleId="153">
    <w:name w:val="标题 21"/>
    <w:basedOn w:val="1"/>
    <w:next w:val="5"/>
    <w:qFormat/>
    <w:uiPriority w:val="0"/>
    <w:pPr>
      <w:keepNext/>
      <w:spacing w:line="216" w:lineRule="auto"/>
      <w:outlineLvl w:val="1"/>
    </w:pPr>
    <w:rPr>
      <w:rFonts w:hint="eastAsia" w:ascii="宋体" w:hAnsi="Times New Roman"/>
      <w:b/>
      <w:sz w:val="28"/>
      <w:szCs w:val="20"/>
    </w:rPr>
  </w:style>
  <w:style w:type="paragraph" w:customStyle="1" w:styleId="154">
    <w:name w:val="Default"/>
    <w:qFormat/>
    <w:uiPriority w:val="0"/>
    <w:pPr>
      <w:widowControl w:val="0"/>
      <w:autoSpaceDE w:val="0"/>
      <w:autoSpaceDN w:val="0"/>
      <w:adjustRightInd w:val="0"/>
    </w:pPr>
    <w:rPr>
      <w:rFonts w:ascii="微软雅黑" w:eastAsia="微软雅黑" w:cs="微软雅黑"/>
      <w:color w:val="000000"/>
      <w:sz w:val="24"/>
      <w:szCs w:val="24"/>
      <w:lang w:val="en-US" w:eastAsia="zh-CN" w:bidi="ar-SA"/>
    </w:rPr>
  </w:style>
  <w:style w:type="paragraph" w:customStyle="1" w:styleId="155">
    <w:name w:val="Table Paragraph"/>
    <w:basedOn w:val="1"/>
    <w:qFormat/>
    <w:uiPriority w:val="1"/>
    <w:pPr>
      <w:spacing w:line="240" w:lineRule="exact"/>
      <w:ind w:left="103"/>
    </w:pPr>
    <w:rPr>
      <w:rFonts w:ascii="宋体" w:hAnsi="宋体" w:eastAsia="宋体" w:cs="宋体"/>
    </w:rPr>
  </w:style>
  <w:style w:type="table" w:customStyle="1" w:styleId="156">
    <w:name w:val="浅色列表1"/>
    <w:basedOn w:val="39"/>
    <w:qFormat/>
    <w:uiPriority w:val="61"/>
    <w:rPr>
      <w:kern w:val="2"/>
      <w:sz w:val="21"/>
      <w:szCs w:val="22"/>
    </w:rPr>
    <w:tblPr>
      <w:tblStyle w:val="39"/>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blStyle w:val="39"/>
      </w:tblPr>
      <w:tcPr>
        <w:shd w:val="clear" w:color="auto" w:fill="000000"/>
      </w:tcPr>
    </w:tblStylePr>
    <w:tblStylePr w:type="lastRow">
      <w:pPr>
        <w:spacing w:before="0" w:after="0" w:line="240" w:lineRule="auto"/>
      </w:pPr>
      <w:rPr>
        <w:b/>
        <w:bCs/>
      </w:rPr>
      <w:tblPr>
        <w:tblStyle w:val="39"/>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blStyle w:val="39"/>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blStyle w:val="39"/>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157">
    <w:name w:val="表格文字"/>
    <w:basedOn w:val="1"/>
    <w:next w:val="17"/>
    <w:qFormat/>
    <w:uiPriority w:val="0"/>
    <w:pPr>
      <w:adjustRightInd w:val="0"/>
      <w:spacing w:line="420" w:lineRule="atLeast"/>
      <w:jc w:val="left"/>
      <w:textAlignment w:val="baseline"/>
    </w:pPr>
    <w:rPr>
      <w:rFonts w:ascii="Times New Roman" w:hAnsi="Times New Roman" w:cs="Times New Roman"/>
      <w:kern w:val="0"/>
      <w:szCs w:val="24"/>
    </w:rPr>
  </w:style>
  <w:style w:type="character" w:customStyle="1" w:styleId="158">
    <w:name w:val="font141"/>
    <w:basedOn w:val="45"/>
    <w:qFormat/>
    <w:uiPriority w:val="0"/>
    <w:rPr>
      <w:rFonts w:ascii="Arial" w:hAnsi="Arial" w:cs="Arial"/>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12266</Words>
  <Characters>12615</Characters>
  <Lines>21</Lines>
  <Paragraphs>6</Paragraphs>
  <TotalTime>1</TotalTime>
  <ScaleCrop>false</ScaleCrop>
  <LinksUpToDate>false</LinksUpToDate>
  <CharactersWithSpaces>12751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2020-02-27T02:11:00Z</dcterms:created>
  <dc:creator>微软用户</dc:creator>
  <cp:lastModifiedBy>WPS_1701756769</cp:lastModifiedBy>
  <cp:lastPrinted>2021-05-15T08:21:00Z</cp:lastPrinted>
  <dcterms:modified xsi:type="dcterms:W3CDTF">2024-01-31T04:26:21Z</dcterms:modified>
  <cp:revision>10</cp:revision>
  <dc:title>上虞区公安局交通警察大队交通信号灯三年维护项目征求意见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CF2A2606B37A4A38AD1BE5F5481FC68A_13</vt:lpwstr>
  </property>
</Properties>
</file>