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宋体"/>
          <w:b/>
          <w:bCs/>
          <w:color w:val="000000"/>
          <w:kern w:val="0"/>
          <w:sz w:val="84"/>
          <w:szCs w:val="84"/>
          <w:lang w:val="zh-CN"/>
        </w:rPr>
      </w:pPr>
    </w:p>
    <w:p>
      <w:pPr>
        <w:autoSpaceDE w:val="0"/>
        <w:autoSpaceDN w:val="0"/>
        <w:adjustRightInd w:val="0"/>
        <w:spacing w:line="360" w:lineRule="auto"/>
        <w:jc w:val="center"/>
        <w:rPr>
          <w:rFonts w:hint="eastAsia" w:ascii="宋体" w:hAnsi="宋体" w:cs="宋体"/>
          <w:b/>
          <w:bCs/>
          <w:color w:val="000000"/>
          <w:kern w:val="0"/>
          <w:sz w:val="56"/>
          <w:szCs w:val="56"/>
          <w:lang w:val="zh-CN"/>
        </w:rPr>
      </w:pPr>
    </w:p>
    <w:p>
      <w:pPr>
        <w:autoSpaceDE w:val="0"/>
        <w:autoSpaceDN w:val="0"/>
        <w:adjustRightInd w:val="0"/>
        <w:spacing w:line="360" w:lineRule="auto"/>
        <w:jc w:val="center"/>
        <w:rPr>
          <w:rFonts w:hint="eastAsia" w:ascii="宋体" w:hAnsi="宋体" w:cs="宋体"/>
          <w:b/>
          <w:bCs/>
          <w:color w:val="000000"/>
          <w:kern w:val="0"/>
          <w:sz w:val="84"/>
          <w:szCs w:val="84"/>
          <w:lang w:val="zh-CN"/>
        </w:rPr>
      </w:pPr>
      <w:r>
        <w:rPr>
          <w:rFonts w:hint="eastAsia" w:ascii="宋体" w:hAnsi="宋体" w:cs="宋体"/>
          <w:b/>
          <w:bCs/>
          <w:color w:val="000000"/>
          <w:kern w:val="0"/>
          <w:sz w:val="96"/>
          <w:szCs w:val="96"/>
          <w:lang w:val="zh-CN"/>
        </w:rPr>
        <w:t>公开招标文件</w:t>
      </w:r>
    </w:p>
    <w:p>
      <w:pPr>
        <w:pStyle w:val="19"/>
        <w:rPr>
          <w:rFonts w:hint="eastAsia"/>
        </w:rPr>
      </w:pPr>
    </w:p>
    <w:p>
      <w:pPr>
        <w:rPr>
          <w:rFonts w:hint="eastAsia"/>
        </w:rPr>
      </w:pPr>
    </w:p>
    <w:p>
      <w:pPr>
        <w:pStyle w:val="19"/>
        <w:rPr>
          <w:rFonts w:hint="eastAsia"/>
          <w:sz w:val="96"/>
          <w:szCs w:val="72"/>
        </w:rPr>
      </w:pPr>
    </w:p>
    <w:p>
      <w:pPr>
        <w:rPr>
          <w:rFonts w:hint="eastAsia"/>
        </w:rPr>
      </w:pPr>
    </w:p>
    <w:p>
      <w:pPr>
        <w:autoSpaceDE w:val="0"/>
        <w:autoSpaceDN w:val="0"/>
        <w:adjustRightInd w:val="0"/>
        <w:spacing w:line="360" w:lineRule="auto"/>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采购项目编号：大洲设计公招（货物）2022-02</w:t>
      </w:r>
      <w:r>
        <w:rPr>
          <w:rFonts w:hint="eastAsia" w:ascii="宋体" w:hAnsi="宋体" w:cs="宋体"/>
          <w:color w:val="000000"/>
          <w:kern w:val="0"/>
          <w:sz w:val="32"/>
          <w:szCs w:val="32"/>
        </w:rPr>
        <w:t xml:space="preserve">                            </w:t>
      </w:r>
    </w:p>
    <w:p>
      <w:pPr>
        <w:pStyle w:val="8"/>
        <w:spacing w:line="360" w:lineRule="auto"/>
        <w:ind w:left="2249" w:hanging="2249" w:hangingChars="700"/>
        <w:jc w:val="both"/>
        <w:rPr>
          <w:rFonts w:hint="eastAsia" w:ascii="宋体" w:hAnsi="宋体" w:eastAsia="宋体" w:cs="宋体"/>
          <w:b/>
          <w:bCs/>
          <w:color w:val="000000"/>
          <w:kern w:val="0"/>
          <w:sz w:val="32"/>
          <w:szCs w:val="32"/>
          <w:lang w:val="zh-CN" w:eastAsia="zh-CN" w:bidi="ar-SA"/>
        </w:rPr>
      </w:pPr>
      <w:r>
        <w:rPr>
          <w:rFonts w:hint="eastAsia" w:ascii="宋体" w:hAnsi="宋体" w:eastAsia="宋体" w:cs="宋体"/>
          <w:b/>
          <w:bCs/>
          <w:color w:val="000000"/>
          <w:kern w:val="0"/>
          <w:sz w:val="32"/>
          <w:szCs w:val="32"/>
          <w:lang w:val="zh-CN" w:eastAsia="zh-CN" w:bidi="ar-SA"/>
        </w:rPr>
        <w:t>采购项目名称：城中区妇幼保健院新增业务能力提升建设项目CT采购、供应室设备及配套设施采购</w:t>
      </w:r>
    </w:p>
    <w:p>
      <w:pPr>
        <w:pStyle w:val="8"/>
        <w:spacing w:line="360" w:lineRule="auto"/>
        <w:jc w:val="both"/>
        <w:rPr>
          <w:rFonts w:hint="eastAsia" w:ascii="宋体" w:hAnsi="宋体" w:eastAsia="宋体" w:cs="宋体"/>
          <w:b/>
          <w:bCs/>
          <w:color w:val="1D1B11"/>
          <w:kern w:val="0"/>
          <w:sz w:val="32"/>
          <w:szCs w:val="32"/>
          <w:lang w:val="zh-CN" w:eastAsia="zh-CN"/>
        </w:rPr>
      </w:pPr>
      <w:r>
        <w:rPr>
          <w:rFonts w:hint="eastAsia" w:ascii="宋体" w:hAnsi="宋体" w:cs="宋体"/>
          <w:b/>
          <w:bCs/>
          <w:color w:val="000000"/>
          <w:kern w:val="0"/>
          <w:sz w:val="32"/>
          <w:szCs w:val="32"/>
          <w:lang w:val="zh-CN"/>
        </w:rPr>
        <w:t>采</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购</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人：</w:t>
      </w:r>
      <w:r>
        <w:rPr>
          <w:rFonts w:hint="eastAsia" w:ascii="宋体" w:hAnsi="宋体" w:cs="宋体"/>
          <w:b/>
          <w:bCs/>
          <w:color w:val="1D1B11"/>
          <w:kern w:val="0"/>
          <w:sz w:val="32"/>
          <w:szCs w:val="32"/>
          <w:lang w:val="zh-CN" w:eastAsia="zh-CN"/>
        </w:rPr>
        <w:t>西宁市城中区总寨镇中心卫生院</w:t>
      </w:r>
    </w:p>
    <w:p>
      <w:pPr>
        <w:autoSpaceDE w:val="0"/>
        <w:autoSpaceDN w:val="0"/>
        <w:adjustRightInd w:val="0"/>
        <w:spacing w:line="360" w:lineRule="auto"/>
        <w:jc w:val="left"/>
        <w:rPr>
          <w:rFonts w:hint="eastAsia" w:ascii="宋体" w:hAnsi="宋体" w:cs="宋体"/>
          <w:b/>
          <w:bCs/>
          <w:color w:val="000000"/>
          <w:kern w:val="0"/>
          <w:sz w:val="32"/>
          <w:szCs w:val="32"/>
        </w:rPr>
      </w:pPr>
    </w:p>
    <w:p>
      <w:pPr>
        <w:autoSpaceDE w:val="0"/>
        <w:autoSpaceDN w:val="0"/>
        <w:adjustRightInd w:val="0"/>
        <w:spacing w:line="360" w:lineRule="auto"/>
        <w:jc w:val="both"/>
        <w:rPr>
          <w:rFonts w:hint="eastAsia" w:ascii="宋体" w:hAnsi="宋体" w:cs="宋体"/>
          <w:b/>
          <w:bCs/>
          <w:kern w:val="0"/>
          <w:sz w:val="32"/>
          <w:szCs w:val="32"/>
        </w:rPr>
      </w:pPr>
      <w:r>
        <w:rPr>
          <w:rFonts w:hint="eastAsia" w:ascii="宋体" w:hAnsi="宋体" w:cs="宋体"/>
          <w:b/>
          <w:bCs/>
          <w:kern w:val="0"/>
          <w:sz w:val="32"/>
          <w:szCs w:val="32"/>
        </w:rPr>
        <w:t xml:space="preserve">            </w:t>
      </w:r>
    </w:p>
    <w:p>
      <w:pPr>
        <w:adjustRightInd w:val="0"/>
        <w:spacing w:line="360" w:lineRule="auto"/>
        <w:jc w:val="center"/>
        <w:textAlignment w:val="baseline"/>
        <w:rPr>
          <w:rFonts w:hint="eastAsia" w:ascii="宋体" w:hAnsi="宋体" w:cs="宋体"/>
          <w:b/>
          <w:bCs/>
          <w:kern w:val="0"/>
          <w:sz w:val="32"/>
          <w:szCs w:val="32"/>
          <w:lang w:eastAsia="zh-CN"/>
        </w:rPr>
      </w:pPr>
    </w:p>
    <w:p>
      <w:pPr>
        <w:adjustRightInd w:val="0"/>
        <w:spacing w:line="360" w:lineRule="auto"/>
        <w:jc w:val="center"/>
        <w:textAlignment w:val="baseline"/>
        <w:rPr>
          <w:rFonts w:hint="eastAsia" w:ascii="宋体" w:hAnsi="宋体" w:cs="宋体"/>
          <w:b/>
          <w:bCs/>
          <w:kern w:val="0"/>
          <w:sz w:val="32"/>
          <w:szCs w:val="32"/>
          <w:lang w:eastAsia="zh-CN"/>
        </w:rPr>
      </w:pPr>
    </w:p>
    <w:p>
      <w:pPr>
        <w:adjustRightInd w:val="0"/>
        <w:spacing w:line="360" w:lineRule="auto"/>
        <w:jc w:val="center"/>
        <w:textAlignment w:val="baseline"/>
        <w:rPr>
          <w:rFonts w:hint="eastAsia" w:ascii="宋体" w:hAnsi="宋体" w:cs="宋体"/>
          <w:b/>
          <w:bCs/>
          <w:kern w:val="0"/>
          <w:sz w:val="32"/>
          <w:szCs w:val="32"/>
          <w:lang w:eastAsia="zh-CN"/>
        </w:rPr>
      </w:pPr>
      <w:r>
        <w:rPr>
          <w:rFonts w:hint="eastAsia" w:ascii="宋体" w:hAnsi="宋体" w:cs="宋体"/>
          <w:b/>
          <w:bCs/>
          <w:kern w:val="0"/>
          <w:sz w:val="32"/>
          <w:szCs w:val="32"/>
          <w:lang w:eastAsia="zh-CN"/>
        </w:rPr>
        <w:t>大洲设计咨询集团有限公司</w:t>
      </w:r>
    </w:p>
    <w:p>
      <w:pPr>
        <w:adjustRightInd w:val="0"/>
        <w:spacing w:line="360" w:lineRule="auto"/>
        <w:jc w:val="center"/>
        <w:textAlignment w:val="baseline"/>
        <w:rPr>
          <w:rFonts w:ascii="宋体" w:hAnsi="宋体" w:cs="宋体"/>
          <w:b/>
          <w:color w:val="000000"/>
          <w:sz w:val="36"/>
          <w:szCs w:val="28"/>
        </w:rPr>
        <w:sectPr>
          <w:headerReference r:id="rId3" w:type="default"/>
          <w:footerReference r:id="rId4" w:type="default"/>
          <w:footerReference r:id="rId5" w:type="even"/>
          <w:pgSz w:w="11849" w:h="16781"/>
          <w:pgMar w:top="1440" w:right="1463" w:bottom="1440" w:left="1463" w:header="1020" w:footer="1134" w:gutter="0"/>
          <w:pgNumType w:start="1"/>
          <w:cols w:space="720" w:num="1"/>
          <w:docGrid w:linePitch="397" w:charSpace="0"/>
        </w:sectPr>
      </w:pPr>
      <w:r>
        <w:rPr>
          <w:rFonts w:hint="eastAsia" w:ascii="宋体" w:hAnsi="宋体" w:cs="宋体"/>
          <w:b/>
          <w:bCs/>
          <w:kern w:val="0"/>
          <w:sz w:val="32"/>
          <w:szCs w:val="32"/>
        </w:rPr>
        <w:t>二○二</w:t>
      </w:r>
      <w:r>
        <w:rPr>
          <w:rFonts w:hint="eastAsia" w:ascii="宋体" w:hAnsi="宋体" w:cs="宋体"/>
          <w:b/>
          <w:bCs/>
          <w:kern w:val="0"/>
          <w:sz w:val="32"/>
          <w:szCs w:val="32"/>
          <w:lang w:eastAsia="zh-CN"/>
        </w:rPr>
        <w:t>二</w:t>
      </w:r>
      <w:r>
        <w:rPr>
          <w:rFonts w:hint="eastAsia" w:ascii="宋体" w:hAnsi="宋体" w:cs="宋体"/>
          <w:b/>
          <w:bCs/>
          <w:kern w:val="0"/>
          <w:sz w:val="32"/>
          <w:szCs w:val="32"/>
        </w:rPr>
        <w:t>年</w:t>
      </w:r>
      <w:r>
        <w:rPr>
          <w:rFonts w:hint="eastAsia" w:ascii="宋体" w:hAnsi="宋体" w:cs="宋体"/>
          <w:b/>
          <w:bCs/>
          <w:kern w:val="0"/>
          <w:sz w:val="32"/>
          <w:szCs w:val="32"/>
          <w:lang w:eastAsia="zh-CN"/>
        </w:rPr>
        <w:t>三</w:t>
      </w:r>
      <w:r>
        <w:rPr>
          <w:rFonts w:hint="eastAsia" w:ascii="宋体" w:hAnsi="宋体" w:cs="宋体"/>
          <w:b/>
          <w:bCs/>
          <w:kern w:val="0"/>
          <w:sz w:val="32"/>
          <w:szCs w:val="32"/>
        </w:rPr>
        <w:t>月</w:t>
      </w:r>
    </w:p>
    <w:p>
      <w:pPr>
        <w:adjustRightInd w:val="0"/>
        <w:spacing w:line="360" w:lineRule="auto"/>
        <w:jc w:val="center"/>
        <w:textAlignment w:val="baseline"/>
        <w:rPr>
          <w:rFonts w:hint="eastAsia" w:ascii="宋体" w:hAnsi="宋体" w:cs="宋体"/>
          <w:b/>
          <w:color w:val="000000"/>
          <w:sz w:val="40"/>
          <w:szCs w:val="30"/>
        </w:rPr>
      </w:pPr>
      <w:r>
        <w:rPr>
          <w:rFonts w:hint="eastAsia" w:ascii="宋体" w:hAnsi="宋体" w:cs="宋体"/>
          <w:b/>
          <w:color w:val="000000"/>
          <w:sz w:val="40"/>
          <w:szCs w:val="30"/>
        </w:rPr>
        <w:t>目  录</w:t>
      </w:r>
    </w:p>
    <w:p>
      <w:pPr>
        <w:pStyle w:val="15"/>
        <w:tabs>
          <w:tab w:val="right" w:leader="dot" w:pos="8913"/>
        </w:tabs>
        <w:spacing w:line="440" w:lineRule="exact"/>
        <w:ind w:firstLine="480"/>
        <w:rPr>
          <w:b w:val="0"/>
          <w:bCs w:val="0"/>
          <w:caps w:val="0"/>
          <w:sz w:val="21"/>
          <w:szCs w:val="22"/>
          <w:lang w:val="en-US" w:eastAsia="zh-CN"/>
        </w:rPr>
      </w:pPr>
      <w:r>
        <w:rPr>
          <w:rFonts w:hint="eastAsia" w:ascii="宋体" w:hAnsi="宋体" w:cs="宋体"/>
          <w:b w:val="0"/>
          <w:bCs w:val="0"/>
          <w:color w:val="000000"/>
          <w:kern w:val="0"/>
          <w:szCs w:val="24"/>
          <w:lang w:val="en-US" w:eastAsia="zh-CN"/>
        </w:rPr>
        <w:fldChar w:fldCharType="begin"/>
      </w:r>
      <w:r>
        <w:rPr>
          <w:rStyle w:val="32"/>
          <w:rFonts w:hint="eastAsia" w:ascii="宋体" w:hAnsi="宋体" w:cs="宋体"/>
          <w:b w:val="0"/>
          <w:bCs w:val="0"/>
          <w:kern w:val="0"/>
          <w:szCs w:val="24"/>
          <w:lang w:val="en-US" w:eastAsia="zh-CN"/>
        </w:rPr>
        <w:instrText xml:space="preserve"> TOC \o "3-3" \h \z \t "标题 1,2,标题 2,3,标题,1" </w:instrText>
      </w:r>
      <w:r>
        <w:rPr>
          <w:rFonts w:hint="eastAsia" w:ascii="宋体" w:hAnsi="宋体" w:cs="宋体"/>
          <w:b w:val="0"/>
          <w:bCs w:val="0"/>
          <w:color w:val="000000"/>
          <w:kern w:val="0"/>
          <w:szCs w:val="24"/>
          <w:lang w:val="en-US" w:eastAsia="zh-CN"/>
        </w:rPr>
        <w:fldChar w:fldCharType="separate"/>
      </w:r>
      <w:r>
        <w:fldChar w:fldCharType="begin"/>
      </w:r>
      <w:r>
        <w:instrText xml:space="preserve"> HYPERLINK \l "_Toc531273301" </w:instrText>
      </w:r>
      <w:r>
        <w:fldChar w:fldCharType="separate"/>
      </w:r>
      <w:r>
        <w:rPr>
          <w:rStyle w:val="32"/>
          <w:rFonts w:hint="eastAsia" w:ascii="宋体" w:hAnsi="宋体" w:cs="宋体"/>
          <w:b w:val="0"/>
          <w:lang w:val="zh-CN" w:eastAsia="zh-CN"/>
        </w:rPr>
        <w:t>第一部分</w:t>
      </w:r>
      <w:r>
        <w:rPr>
          <w:rStyle w:val="32"/>
          <w:rFonts w:ascii="宋体" w:hAnsi="宋体" w:cs="宋体"/>
          <w:b w:val="0"/>
          <w:lang w:val="zh-CN" w:eastAsia="zh-CN"/>
        </w:rPr>
        <w:t xml:space="preserve">  </w:t>
      </w:r>
      <w:r>
        <w:rPr>
          <w:rStyle w:val="32"/>
          <w:rFonts w:hint="eastAsia" w:ascii="宋体" w:hAnsi="宋体" w:cs="宋体"/>
          <w:b w:val="0"/>
          <w:lang w:val="zh-CN" w:eastAsia="zh-CN"/>
        </w:rPr>
        <w:t>投标邀请</w:t>
      </w:r>
      <w:r>
        <w:rPr>
          <w:b w:val="0"/>
          <w:lang w:val="en-US" w:eastAsia="zh-CN"/>
        </w:rPr>
        <w:tab/>
      </w:r>
      <w:r>
        <w:rPr>
          <w:b w:val="0"/>
          <w:lang w:val="en-US" w:eastAsia="zh-CN"/>
        </w:rPr>
        <w:fldChar w:fldCharType="begin"/>
      </w:r>
      <w:r>
        <w:rPr>
          <w:b w:val="0"/>
          <w:lang w:val="en-US" w:eastAsia="zh-CN"/>
        </w:rPr>
        <w:instrText xml:space="preserve"> PAGEREF _Toc531273301 \h </w:instrText>
      </w:r>
      <w:r>
        <w:rPr>
          <w:b w:val="0"/>
          <w:lang w:val="en-US" w:eastAsia="zh-CN"/>
        </w:rPr>
        <w:fldChar w:fldCharType="separate"/>
      </w:r>
      <w:r>
        <w:rPr>
          <w:b w:val="0"/>
          <w:lang w:val="en-US" w:eastAsia="zh-CN"/>
        </w:rPr>
        <w:t>5</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"_Toc531273302" </w:instrText>
      </w:r>
      <w:r>
        <w:fldChar w:fldCharType="separate"/>
      </w:r>
      <w:r>
        <w:rPr>
          <w:rStyle w:val="32"/>
          <w:rFonts w:hint="eastAsia" w:ascii="宋体" w:hAnsi="宋体" w:cs="宋体"/>
          <w:b w:val="0"/>
          <w:lang w:val="zh-CN" w:eastAsia="zh-CN"/>
        </w:rPr>
        <w:t>第二部分</w:t>
      </w:r>
      <w:r>
        <w:rPr>
          <w:rStyle w:val="32"/>
          <w:rFonts w:ascii="宋体" w:hAnsi="宋体" w:cs="宋体"/>
          <w:b w:val="0"/>
          <w:lang w:val="zh-CN" w:eastAsia="zh-CN"/>
        </w:rPr>
        <w:t xml:space="preserve">  </w:t>
      </w:r>
      <w:r>
        <w:rPr>
          <w:rStyle w:val="32"/>
          <w:rFonts w:hint="eastAsia" w:ascii="宋体" w:hAnsi="宋体" w:cs="宋体"/>
          <w:b w:val="0"/>
          <w:lang w:val="zh-CN" w:eastAsia="zh-CN"/>
        </w:rPr>
        <w:t>投标人须知</w:t>
      </w:r>
      <w:r>
        <w:rPr>
          <w:b w:val="0"/>
          <w:lang w:val="en-US" w:eastAsia="zh-CN"/>
        </w:rPr>
        <w:tab/>
      </w:r>
      <w:r>
        <w:rPr>
          <w:b w:val="0"/>
          <w:lang w:val="en-US" w:eastAsia="zh-CN"/>
        </w:rPr>
        <w:fldChar w:fldCharType="begin"/>
      </w:r>
      <w:r>
        <w:rPr>
          <w:b w:val="0"/>
          <w:lang w:val="en-US" w:eastAsia="zh-CN"/>
        </w:rPr>
        <w:instrText xml:space="preserve"> PAGEREF _Toc531273302 \h </w:instrText>
      </w:r>
      <w:r>
        <w:rPr>
          <w:b w:val="0"/>
          <w:lang w:val="en-US" w:eastAsia="zh-CN"/>
        </w:rPr>
        <w:fldChar w:fldCharType="separate"/>
      </w:r>
      <w:r>
        <w:rPr>
          <w:b w:val="0"/>
          <w:lang w:val="en-US" w:eastAsia="zh-CN"/>
        </w:rPr>
        <w:t>8</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"_Toc531273303" </w:instrText>
      </w:r>
      <w:r>
        <w:fldChar w:fldCharType="separate"/>
      </w:r>
      <w:r>
        <w:rPr>
          <w:rStyle w:val="32"/>
          <w:rFonts w:hint="eastAsia" w:ascii="宋体" w:hAnsi="宋体" w:cs="宋体"/>
          <w:b w:val="0"/>
          <w:lang w:val="zh-CN" w:eastAsia="zh-CN"/>
        </w:rPr>
        <w:t>一、说明</w:t>
      </w:r>
      <w:r>
        <w:rPr>
          <w:b w:val="0"/>
          <w:lang w:val="en-US" w:eastAsia="zh-CN"/>
        </w:rPr>
        <w:tab/>
      </w:r>
      <w:r>
        <w:rPr>
          <w:b w:val="0"/>
          <w:lang w:val="en-US" w:eastAsia="zh-CN"/>
        </w:rPr>
        <w:fldChar w:fldCharType="begin"/>
      </w:r>
      <w:r>
        <w:rPr>
          <w:b w:val="0"/>
          <w:lang w:val="en-US" w:eastAsia="zh-CN"/>
        </w:rPr>
        <w:instrText xml:space="preserve"> PAGEREF _Toc531273303 \h </w:instrText>
      </w:r>
      <w:r>
        <w:rPr>
          <w:b w:val="0"/>
          <w:lang w:val="en-US" w:eastAsia="zh-CN"/>
        </w:rPr>
        <w:fldChar w:fldCharType="separate"/>
      </w:r>
      <w:r>
        <w:rPr>
          <w:b w:val="0"/>
          <w:lang w:val="en-US" w:eastAsia="zh-CN"/>
        </w:rPr>
        <w:t>8</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"_Toc531273304" </w:instrText>
      </w:r>
      <w:r>
        <w:fldChar w:fldCharType="separate"/>
      </w:r>
      <w:r>
        <w:rPr>
          <w:rStyle w:val="32"/>
          <w:rFonts w:ascii="宋体" w:hAnsi="宋体" w:cs="宋体"/>
          <w:b w:val="0"/>
          <w:lang w:val="zh-CN" w:eastAsia="zh-CN"/>
        </w:rPr>
        <w:t>1.</w:t>
      </w:r>
      <w:r>
        <w:rPr>
          <w:rStyle w:val="32"/>
          <w:rFonts w:hint="eastAsia" w:ascii="宋体" w:hAnsi="宋体" w:cs="宋体"/>
          <w:b w:val="0"/>
          <w:lang w:val="zh-CN" w:eastAsia="zh-CN"/>
        </w:rPr>
        <w:t>适用范围</w:t>
      </w:r>
      <w:r>
        <w:rPr>
          <w:b w:val="0"/>
          <w:lang w:val="en-US" w:eastAsia="zh-CN"/>
        </w:rPr>
        <w:tab/>
      </w:r>
      <w:r>
        <w:rPr>
          <w:b w:val="0"/>
          <w:lang w:val="en-US" w:eastAsia="zh-CN"/>
        </w:rPr>
        <w:fldChar w:fldCharType="begin"/>
      </w:r>
      <w:r>
        <w:rPr>
          <w:b w:val="0"/>
          <w:lang w:val="en-US" w:eastAsia="zh-CN"/>
        </w:rPr>
        <w:instrText xml:space="preserve"> PAGEREF _Toc531273304 \h </w:instrText>
      </w:r>
      <w:r>
        <w:rPr>
          <w:b w:val="0"/>
          <w:lang w:val="en-US" w:eastAsia="zh-CN"/>
        </w:rPr>
        <w:fldChar w:fldCharType="separate"/>
      </w:r>
      <w:r>
        <w:rPr>
          <w:b w:val="0"/>
          <w:lang w:val="en-US" w:eastAsia="zh-CN"/>
        </w:rPr>
        <w:t>8</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"_Toc531273305" </w:instrText>
      </w:r>
      <w:r>
        <w:fldChar w:fldCharType="separate"/>
      </w:r>
      <w:r>
        <w:rPr>
          <w:rStyle w:val="32"/>
          <w:rFonts w:ascii="宋体" w:hAnsi="宋体" w:cs="宋体"/>
          <w:b w:val="0"/>
          <w:lang w:val="zh-CN" w:eastAsia="zh-CN"/>
        </w:rPr>
        <w:t>2.</w:t>
      </w:r>
      <w:r>
        <w:rPr>
          <w:rStyle w:val="32"/>
          <w:rFonts w:hint="eastAsia" w:ascii="宋体" w:hAnsi="宋体" w:cs="宋体"/>
          <w:b w:val="0"/>
          <w:lang w:val="zh-CN" w:eastAsia="zh-CN"/>
        </w:rPr>
        <w:t>采购方式、合格的投标人</w:t>
      </w:r>
      <w:r>
        <w:rPr>
          <w:b w:val="0"/>
          <w:lang w:val="en-US" w:eastAsia="zh-CN"/>
        </w:rPr>
        <w:tab/>
      </w:r>
      <w:r>
        <w:rPr>
          <w:b w:val="0"/>
          <w:lang w:val="en-US" w:eastAsia="zh-CN"/>
        </w:rPr>
        <w:fldChar w:fldCharType="begin"/>
      </w:r>
      <w:r>
        <w:rPr>
          <w:b w:val="0"/>
          <w:lang w:val="en-US" w:eastAsia="zh-CN"/>
        </w:rPr>
        <w:instrText xml:space="preserve"> PAGEREF _Toc531273305 \h </w:instrText>
      </w:r>
      <w:r>
        <w:rPr>
          <w:b w:val="0"/>
          <w:lang w:val="en-US" w:eastAsia="zh-CN"/>
        </w:rPr>
        <w:fldChar w:fldCharType="separate"/>
      </w:r>
      <w:r>
        <w:rPr>
          <w:b w:val="0"/>
          <w:lang w:val="en-US" w:eastAsia="zh-CN"/>
        </w:rPr>
        <w:t>8</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"_Toc531273306" </w:instrText>
      </w:r>
      <w:r>
        <w:fldChar w:fldCharType="separate"/>
      </w:r>
      <w:r>
        <w:rPr>
          <w:rStyle w:val="32"/>
          <w:rFonts w:ascii="宋体" w:hAnsi="宋体" w:cs="宋体"/>
          <w:b w:val="0"/>
          <w:lang w:val="zh-CN" w:eastAsia="zh-CN"/>
        </w:rPr>
        <w:t>3.</w:t>
      </w:r>
      <w:r>
        <w:rPr>
          <w:rStyle w:val="32"/>
          <w:rFonts w:hint="eastAsia" w:ascii="宋体" w:hAnsi="宋体" w:cs="宋体"/>
          <w:b w:val="0"/>
          <w:lang w:val="zh-CN" w:eastAsia="zh-CN"/>
        </w:rPr>
        <w:t>投标费用</w:t>
      </w:r>
      <w:r>
        <w:rPr>
          <w:b w:val="0"/>
          <w:lang w:val="en-US" w:eastAsia="zh-CN"/>
        </w:rPr>
        <w:tab/>
      </w:r>
      <w:r>
        <w:rPr>
          <w:b w:val="0"/>
          <w:lang w:val="en-US" w:eastAsia="zh-CN"/>
        </w:rPr>
        <w:fldChar w:fldCharType="begin"/>
      </w:r>
      <w:r>
        <w:rPr>
          <w:b w:val="0"/>
          <w:lang w:val="en-US" w:eastAsia="zh-CN"/>
        </w:rPr>
        <w:instrText xml:space="preserve"> PAGEREF _Toc531273306 \h </w:instrText>
      </w:r>
      <w:r>
        <w:rPr>
          <w:b w:val="0"/>
          <w:lang w:val="en-US" w:eastAsia="zh-CN"/>
        </w:rPr>
        <w:fldChar w:fldCharType="separate"/>
      </w:r>
      <w:r>
        <w:rPr>
          <w:b w:val="0"/>
          <w:lang w:val="en-US" w:eastAsia="zh-CN"/>
        </w:rPr>
        <w:t>8</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"_Toc531273307" </w:instrText>
      </w:r>
      <w:r>
        <w:fldChar w:fldCharType="separate"/>
      </w:r>
      <w:r>
        <w:rPr>
          <w:rStyle w:val="32"/>
          <w:rFonts w:hint="eastAsia" w:ascii="宋体" w:hAnsi="宋体" w:cs="宋体"/>
          <w:b w:val="0"/>
          <w:lang w:val="zh-CN" w:eastAsia="zh-CN"/>
        </w:rPr>
        <w:t>二、招标文件说明</w:t>
      </w:r>
      <w:r>
        <w:rPr>
          <w:b w:val="0"/>
          <w:lang w:val="en-US" w:eastAsia="zh-CN"/>
        </w:rPr>
        <w:tab/>
      </w:r>
      <w:r>
        <w:rPr>
          <w:b w:val="0"/>
          <w:lang w:val="en-US" w:eastAsia="zh-CN"/>
        </w:rPr>
        <w:fldChar w:fldCharType="begin"/>
      </w:r>
      <w:r>
        <w:rPr>
          <w:b w:val="0"/>
          <w:lang w:val="en-US" w:eastAsia="zh-CN"/>
        </w:rPr>
        <w:instrText xml:space="preserve"> PAGEREF _Toc531273307 \h </w:instrText>
      </w:r>
      <w:r>
        <w:rPr>
          <w:b w:val="0"/>
          <w:lang w:val="en-US" w:eastAsia="zh-CN"/>
        </w:rPr>
        <w:fldChar w:fldCharType="separate"/>
      </w:r>
      <w:r>
        <w:rPr>
          <w:b w:val="0"/>
          <w:lang w:val="en-US" w:eastAsia="zh-CN"/>
        </w:rPr>
        <w:t>8</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"_Toc531273308" </w:instrText>
      </w:r>
      <w:r>
        <w:fldChar w:fldCharType="separate"/>
      </w:r>
      <w:r>
        <w:rPr>
          <w:rStyle w:val="32"/>
          <w:rFonts w:ascii="宋体" w:hAnsi="宋体" w:cs="宋体"/>
          <w:b w:val="0"/>
          <w:lang w:val="zh-CN" w:eastAsia="zh-CN"/>
        </w:rPr>
        <w:t>4.</w:t>
      </w:r>
      <w:r>
        <w:rPr>
          <w:rStyle w:val="32"/>
          <w:rFonts w:hint="eastAsia" w:ascii="宋体" w:hAnsi="宋体" w:cs="宋体"/>
          <w:b w:val="0"/>
          <w:lang w:val="zh-CN" w:eastAsia="zh-CN"/>
        </w:rPr>
        <w:t>招标文件的构成</w:t>
      </w:r>
      <w:r>
        <w:rPr>
          <w:b w:val="0"/>
          <w:lang w:val="en-US" w:eastAsia="zh-CN"/>
        </w:rPr>
        <w:tab/>
      </w:r>
      <w:r>
        <w:rPr>
          <w:b w:val="0"/>
          <w:lang w:val="en-US" w:eastAsia="zh-CN"/>
        </w:rPr>
        <w:fldChar w:fldCharType="begin"/>
      </w:r>
      <w:r>
        <w:rPr>
          <w:b w:val="0"/>
          <w:lang w:val="en-US" w:eastAsia="zh-CN"/>
        </w:rPr>
        <w:instrText xml:space="preserve"> PAGEREF _Toc531273308 \h </w:instrText>
      </w:r>
      <w:r>
        <w:rPr>
          <w:b w:val="0"/>
          <w:lang w:val="en-US" w:eastAsia="zh-CN"/>
        </w:rPr>
        <w:fldChar w:fldCharType="separate"/>
      </w:r>
      <w:r>
        <w:rPr>
          <w:b w:val="0"/>
          <w:lang w:val="en-US" w:eastAsia="zh-CN"/>
        </w:rPr>
        <w:t>8</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"_Toc531273309" </w:instrText>
      </w:r>
      <w:r>
        <w:fldChar w:fldCharType="separate"/>
      </w:r>
      <w:r>
        <w:rPr>
          <w:rStyle w:val="32"/>
          <w:rFonts w:ascii="宋体" w:hAnsi="宋体" w:cs="宋体"/>
          <w:b w:val="0"/>
          <w:lang w:val="zh-CN" w:eastAsia="zh-CN"/>
        </w:rPr>
        <w:t>5</w:t>
      </w:r>
      <w:r>
        <w:rPr>
          <w:rStyle w:val="32"/>
          <w:rFonts w:ascii="宋体" w:hAnsi="宋体" w:cs="宋体"/>
          <w:b w:val="0"/>
          <w:kern w:val="0"/>
          <w:lang w:val="zh-CN" w:eastAsia="zh-CN"/>
        </w:rPr>
        <w:t>.</w:t>
      </w:r>
      <w:r>
        <w:rPr>
          <w:rStyle w:val="32"/>
          <w:rFonts w:hint="eastAsia" w:ascii="宋体" w:hAnsi="宋体" w:cs="宋体"/>
          <w:b w:val="0"/>
          <w:kern w:val="0"/>
          <w:lang w:val="zh-CN" w:eastAsia="zh-CN"/>
        </w:rPr>
        <w:t>招标文件、采购活动和中标结果的质疑</w:t>
      </w:r>
      <w:r>
        <w:rPr>
          <w:b w:val="0"/>
          <w:lang w:val="en-US" w:eastAsia="zh-CN"/>
        </w:rPr>
        <w:tab/>
      </w:r>
      <w:r>
        <w:rPr>
          <w:b w:val="0"/>
          <w:lang w:val="en-US" w:eastAsia="zh-CN"/>
        </w:rPr>
        <w:fldChar w:fldCharType="begin"/>
      </w:r>
      <w:r>
        <w:rPr>
          <w:b w:val="0"/>
          <w:lang w:val="en-US" w:eastAsia="zh-CN"/>
        </w:rPr>
        <w:instrText xml:space="preserve"> PAGEREF _Toc531273309 \h </w:instrText>
      </w:r>
      <w:r>
        <w:rPr>
          <w:b w:val="0"/>
          <w:lang w:val="en-US" w:eastAsia="zh-CN"/>
        </w:rPr>
        <w:fldChar w:fldCharType="separate"/>
      </w:r>
      <w:r>
        <w:rPr>
          <w:b w:val="0"/>
          <w:lang w:val="en-US" w:eastAsia="zh-CN"/>
        </w:rPr>
        <w:t>8</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"_Toc531273310" </w:instrText>
      </w:r>
      <w:r>
        <w:fldChar w:fldCharType="separate"/>
      </w:r>
      <w:r>
        <w:rPr>
          <w:rStyle w:val="32"/>
          <w:rFonts w:ascii="宋体" w:hAnsi="宋体" w:cs="宋体"/>
          <w:b w:val="0"/>
          <w:lang w:val="zh-CN" w:eastAsia="zh-CN"/>
        </w:rPr>
        <w:t>6.</w:t>
      </w:r>
      <w:r>
        <w:rPr>
          <w:rStyle w:val="32"/>
          <w:rFonts w:hint="eastAsia" w:ascii="宋体" w:hAnsi="宋体" w:cs="宋体"/>
          <w:b w:val="0"/>
          <w:lang w:val="zh-CN" w:eastAsia="zh-CN"/>
        </w:rPr>
        <w:t>招标文件的澄清或修改</w:t>
      </w:r>
      <w:r>
        <w:rPr>
          <w:b w:val="0"/>
          <w:lang w:val="en-US" w:eastAsia="zh-CN"/>
        </w:rPr>
        <w:tab/>
      </w:r>
      <w:r>
        <w:rPr>
          <w:b w:val="0"/>
          <w:lang w:val="en-US" w:eastAsia="zh-CN"/>
        </w:rPr>
        <w:fldChar w:fldCharType="begin"/>
      </w:r>
      <w:r>
        <w:rPr>
          <w:b w:val="0"/>
          <w:lang w:val="en-US" w:eastAsia="zh-CN"/>
        </w:rPr>
        <w:instrText xml:space="preserve"> PAGEREF _Toc531273310 \h </w:instrText>
      </w:r>
      <w:r>
        <w:rPr>
          <w:b w:val="0"/>
          <w:lang w:val="en-US" w:eastAsia="zh-CN"/>
        </w:rPr>
        <w:fldChar w:fldCharType="separate"/>
      </w:r>
      <w:r>
        <w:rPr>
          <w:b w:val="0"/>
          <w:lang w:val="en-US" w:eastAsia="zh-CN"/>
        </w:rPr>
        <w:t>9</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"_Toc531273311" </w:instrText>
      </w:r>
      <w:r>
        <w:fldChar w:fldCharType="separate"/>
      </w:r>
      <w:r>
        <w:rPr>
          <w:rStyle w:val="32"/>
          <w:rFonts w:hint="eastAsia" w:ascii="宋体" w:hAnsi="宋体" w:cs="宋体"/>
          <w:b w:val="0"/>
          <w:lang w:val="zh-CN" w:eastAsia="zh-CN"/>
        </w:rPr>
        <w:t>三、投标文件的编制</w:t>
      </w:r>
      <w:r>
        <w:rPr>
          <w:b w:val="0"/>
          <w:lang w:val="en-US" w:eastAsia="zh-CN"/>
        </w:rPr>
        <w:tab/>
      </w:r>
      <w:r>
        <w:rPr>
          <w:b w:val="0"/>
          <w:lang w:val="en-US" w:eastAsia="zh-CN"/>
        </w:rPr>
        <w:fldChar w:fldCharType="begin"/>
      </w:r>
      <w:r>
        <w:rPr>
          <w:b w:val="0"/>
          <w:lang w:val="en-US" w:eastAsia="zh-CN"/>
        </w:rPr>
        <w:instrText xml:space="preserve"> PAGEREF _Toc531273311 \h </w:instrText>
      </w:r>
      <w:r>
        <w:rPr>
          <w:b w:val="0"/>
          <w:lang w:val="en-US" w:eastAsia="zh-CN"/>
        </w:rPr>
        <w:fldChar w:fldCharType="separate"/>
      </w:r>
      <w:r>
        <w:rPr>
          <w:b w:val="0"/>
          <w:lang w:val="en-US" w:eastAsia="zh-CN"/>
        </w:rPr>
        <w:t>9</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"_Toc531273312" </w:instrText>
      </w:r>
      <w:r>
        <w:fldChar w:fldCharType="separate"/>
      </w:r>
      <w:r>
        <w:rPr>
          <w:rStyle w:val="32"/>
          <w:rFonts w:ascii="宋体" w:hAnsi="宋体" w:cs="宋体"/>
          <w:b w:val="0"/>
          <w:lang w:val="zh-CN" w:eastAsia="zh-CN"/>
        </w:rPr>
        <w:t>7.</w:t>
      </w:r>
      <w:r>
        <w:rPr>
          <w:rStyle w:val="32"/>
          <w:rFonts w:hint="eastAsia" w:ascii="宋体" w:hAnsi="宋体" w:cs="宋体"/>
          <w:b w:val="0"/>
          <w:lang w:val="zh-CN" w:eastAsia="zh-CN"/>
        </w:rPr>
        <w:t>投标文件的语言及度量衡单位</w:t>
      </w:r>
      <w:r>
        <w:rPr>
          <w:b w:val="0"/>
          <w:lang w:val="en-US" w:eastAsia="zh-CN"/>
        </w:rPr>
        <w:tab/>
      </w:r>
      <w:r>
        <w:rPr>
          <w:b w:val="0"/>
          <w:lang w:val="en-US" w:eastAsia="zh-CN"/>
        </w:rPr>
        <w:fldChar w:fldCharType="begin"/>
      </w:r>
      <w:r>
        <w:rPr>
          <w:b w:val="0"/>
          <w:lang w:val="en-US" w:eastAsia="zh-CN"/>
        </w:rPr>
        <w:instrText xml:space="preserve"> PAGEREF _Toc531273312 \h </w:instrText>
      </w:r>
      <w:r>
        <w:rPr>
          <w:b w:val="0"/>
          <w:lang w:val="en-US" w:eastAsia="zh-CN"/>
        </w:rPr>
        <w:fldChar w:fldCharType="separate"/>
      </w:r>
      <w:r>
        <w:rPr>
          <w:b w:val="0"/>
          <w:lang w:val="en-US" w:eastAsia="zh-CN"/>
        </w:rPr>
        <w:t>9</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"_Toc531273313" </w:instrText>
      </w:r>
      <w:r>
        <w:fldChar w:fldCharType="separate"/>
      </w:r>
      <w:r>
        <w:rPr>
          <w:rStyle w:val="32"/>
          <w:rFonts w:ascii="宋体" w:hAnsi="宋体" w:cs="宋体"/>
          <w:b w:val="0"/>
          <w:lang w:val="zh-CN" w:eastAsia="zh-CN"/>
        </w:rPr>
        <w:t>8.</w:t>
      </w:r>
      <w:r>
        <w:rPr>
          <w:rStyle w:val="32"/>
          <w:rFonts w:hint="eastAsia" w:ascii="宋体" w:hAnsi="宋体" w:cs="宋体"/>
          <w:b w:val="0"/>
          <w:lang w:val="zh-CN" w:eastAsia="zh-CN"/>
        </w:rPr>
        <w:t>投标报价及币种</w:t>
      </w:r>
      <w:r>
        <w:rPr>
          <w:b w:val="0"/>
          <w:lang w:val="en-US" w:eastAsia="zh-CN"/>
        </w:rPr>
        <w:tab/>
      </w:r>
      <w:r>
        <w:rPr>
          <w:b w:val="0"/>
          <w:lang w:val="en-US" w:eastAsia="zh-CN"/>
        </w:rPr>
        <w:fldChar w:fldCharType="begin"/>
      </w:r>
      <w:r>
        <w:rPr>
          <w:b w:val="0"/>
          <w:lang w:val="en-US" w:eastAsia="zh-CN"/>
        </w:rPr>
        <w:instrText xml:space="preserve"> PAGEREF _Toc531273313 \h </w:instrText>
      </w:r>
      <w:r>
        <w:rPr>
          <w:b w:val="0"/>
          <w:lang w:val="en-US" w:eastAsia="zh-CN"/>
        </w:rPr>
        <w:fldChar w:fldCharType="separate"/>
      </w:r>
      <w:r>
        <w:rPr>
          <w:b w:val="0"/>
          <w:lang w:val="en-US" w:eastAsia="zh-CN"/>
        </w:rPr>
        <w:t>9</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"_Toc531273314" </w:instrText>
      </w:r>
      <w:r>
        <w:fldChar w:fldCharType="separate"/>
      </w:r>
      <w:r>
        <w:rPr>
          <w:rStyle w:val="32"/>
          <w:rFonts w:ascii="宋体" w:hAnsi="宋体" w:cs="宋体"/>
          <w:b w:val="0"/>
          <w:lang w:val="zh-CN" w:eastAsia="zh-CN"/>
        </w:rPr>
        <w:t>9.</w:t>
      </w:r>
      <w:r>
        <w:rPr>
          <w:rStyle w:val="32"/>
          <w:rFonts w:hint="eastAsia" w:ascii="宋体" w:hAnsi="宋体" w:cs="宋体"/>
          <w:b w:val="0"/>
          <w:lang w:val="zh-CN" w:eastAsia="zh-CN"/>
        </w:rPr>
        <w:t>投标保证金</w:t>
      </w:r>
      <w:r>
        <w:rPr>
          <w:b w:val="0"/>
          <w:lang w:val="en-US" w:eastAsia="zh-CN"/>
        </w:rPr>
        <w:tab/>
      </w:r>
      <w:r>
        <w:rPr>
          <w:b w:val="0"/>
          <w:lang w:val="en-US" w:eastAsia="zh-CN"/>
        </w:rPr>
        <w:fldChar w:fldCharType="begin"/>
      </w:r>
      <w:r>
        <w:rPr>
          <w:b w:val="0"/>
          <w:lang w:val="en-US" w:eastAsia="zh-CN"/>
        </w:rPr>
        <w:instrText xml:space="preserve"> PAGEREF _Toc531273314 \h </w:instrText>
      </w:r>
      <w:r>
        <w:rPr>
          <w:b w:val="0"/>
          <w:lang w:val="en-US" w:eastAsia="zh-CN"/>
        </w:rPr>
        <w:fldChar w:fldCharType="separate"/>
      </w:r>
      <w:r>
        <w:rPr>
          <w:b w:val="0"/>
          <w:lang w:val="en-US" w:eastAsia="zh-CN"/>
        </w:rPr>
        <w:t>10</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"_Toc531273315" </w:instrText>
      </w:r>
      <w:r>
        <w:fldChar w:fldCharType="separate"/>
      </w:r>
      <w:r>
        <w:rPr>
          <w:rStyle w:val="32"/>
          <w:rFonts w:ascii="宋体" w:hAnsi="宋体" w:cs="宋体"/>
          <w:b w:val="0"/>
          <w:lang w:val="zh-CN" w:eastAsia="zh-CN"/>
        </w:rPr>
        <w:t>10.</w:t>
      </w:r>
      <w:r>
        <w:rPr>
          <w:rStyle w:val="32"/>
          <w:rFonts w:hint="eastAsia" w:ascii="宋体" w:hAnsi="宋体" w:cs="宋体"/>
          <w:b w:val="0"/>
          <w:lang w:val="zh-CN" w:eastAsia="zh-CN"/>
        </w:rPr>
        <w:t>投标有效期</w:t>
      </w:r>
      <w:r>
        <w:rPr>
          <w:b w:val="0"/>
          <w:lang w:val="en-US" w:eastAsia="zh-CN"/>
        </w:rPr>
        <w:tab/>
      </w:r>
      <w:r>
        <w:rPr>
          <w:b w:val="0"/>
          <w:lang w:val="en-US" w:eastAsia="zh-CN"/>
        </w:rPr>
        <w:fldChar w:fldCharType="begin"/>
      </w:r>
      <w:r>
        <w:rPr>
          <w:b w:val="0"/>
          <w:lang w:val="en-US" w:eastAsia="zh-CN"/>
        </w:rPr>
        <w:instrText xml:space="preserve"> PAGEREF _Toc531273315 \h </w:instrText>
      </w:r>
      <w:r>
        <w:rPr>
          <w:b w:val="0"/>
          <w:lang w:val="en-US" w:eastAsia="zh-CN"/>
        </w:rPr>
        <w:fldChar w:fldCharType="separate"/>
      </w:r>
      <w:r>
        <w:rPr>
          <w:b w:val="0"/>
          <w:lang w:val="en-US" w:eastAsia="zh-CN"/>
        </w:rPr>
        <w:t>10</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"_Toc531273316" </w:instrText>
      </w:r>
      <w:r>
        <w:fldChar w:fldCharType="separate"/>
      </w:r>
      <w:r>
        <w:rPr>
          <w:rStyle w:val="32"/>
          <w:rFonts w:ascii="宋体" w:hAnsi="宋体" w:cs="宋体"/>
          <w:b w:val="0"/>
          <w:lang w:val="zh-CN" w:eastAsia="zh-CN"/>
        </w:rPr>
        <w:t>11.</w:t>
      </w:r>
      <w:r>
        <w:rPr>
          <w:rStyle w:val="32"/>
          <w:rFonts w:hint="eastAsia" w:ascii="宋体" w:hAnsi="宋体" w:cs="宋体"/>
          <w:b w:val="0"/>
          <w:lang w:val="zh-CN" w:eastAsia="zh-CN"/>
        </w:rPr>
        <w:t>投标文件构成</w:t>
      </w:r>
      <w:r>
        <w:rPr>
          <w:b w:val="0"/>
          <w:lang w:val="en-US" w:eastAsia="zh-CN"/>
        </w:rPr>
        <w:tab/>
      </w:r>
      <w:r>
        <w:rPr>
          <w:b w:val="0"/>
          <w:lang w:val="en-US" w:eastAsia="zh-CN"/>
        </w:rPr>
        <w:fldChar w:fldCharType="begin"/>
      </w:r>
      <w:r>
        <w:rPr>
          <w:b w:val="0"/>
          <w:lang w:val="en-US" w:eastAsia="zh-CN"/>
        </w:rPr>
        <w:instrText xml:space="preserve"> PAGEREF _Toc531273316 \h </w:instrText>
      </w:r>
      <w:r>
        <w:rPr>
          <w:b w:val="0"/>
          <w:lang w:val="en-US" w:eastAsia="zh-CN"/>
        </w:rPr>
        <w:fldChar w:fldCharType="separate"/>
      </w:r>
      <w:r>
        <w:rPr>
          <w:b w:val="0"/>
          <w:lang w:val="en-US" w:eastAsia="zh-CN"/>
        </w:rPr>
        <w:t>10</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"_Toc531273317" </w:instrText>
      </w:r>
      <w:r>
        <w:fldChar w:fldCharType="separate"/>
      </w:r>
      <w:r>
        <w:rPr>
          <w:rStyle w:val="32"/>
          <w:rFonts w:ascii="宋体" w:hAnsi="宋体" w:cs="宋体"/>
          <w:b w:val="0"/>
          <w:lang w:val="zh-CN" w:eastAsia="zh-CN"/>
        </w:rPr>
        <w:t>12.</w:t>
      </w:r>
      <w:r>
        <w:rPr>
          <w:rStyle w:val="32"/>
          <w:rFonts w:hint="eastAsia" w:ascii="宋体" w:hAnsi="宋体" w:cs="宋体"/>
          <w:b w:val="0"/>
          <w:lang w:val="zh-CN" w:eastAsia="zh-CN"/>
        </w:rPr>
        <w:t>投标文件的编制要求</w:t>
      </w:r>
      <w:r>
        <w:rPr>
          <w:b w:val="0"/>
          <w:lang w:val="en-US" w:eastAsia="zh-CN"/>
        </w:rPr>
        <w:tab/>
      </w:r>
      <w:r>
        <w:rPr>
          <w:b w:val="0"/>
          <w:lang w:val="en-US" w:eastAsia="zh-CN"/>
        </w:rPr>
        <w:fldChar w:fldCharType="begin"/>
      </w:r>
      <w:r>
        <w:rPr>
          <w:b w:val="0"/>
          <w:lang w:val="en-US" w:eastAsia="zh-CN"/>
        </w:rPr>
        <w:instrText xml:space="preserve"> PAGEREF _Toc531273317 \h </w:instrText>
      </w:r>
      <w:r>
        <w:rPr>
          <w:b w:val="0"/>
          <w:lang w:val="en-US" w:eastAsia="zh-CN"/>
        </w:rPr>
        <w:fldChar w:fldCharType="separate"/>
      </w:r>
      <w:r>
        <w:rPr>
          <w:b w:val="0"/>
          <w:lang w:val="en-US" w:eastAsia="zh-CN"/>
        </w:rPr>
        <w:t>11</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"_Toc531273318" </w:instrText>
      </w:r>
      <w:r>
        <w:fldChar w:fldCharType="separate"/>
      </w:r>
      <w:r>
        <w:rPr>
          <w:rStyle w:val="32"/>
          <w:rFonts w:hint="eastAsia" w:ascii="宋体" w:hAnsi="宋体" w:cs="宋体"/>
          <w:b w:val="0"/>
          <w:lang w:val="zh-CN" w:eastAsia="zh-CN"/>
        </w:rPr>
        <w:t>四、投标文件的提交</w:t>
      </w:r>
      <w:r>
        <w:rPr>
          <w:b w:val="0"/>
          <w:lang w:val="en-US" w:eastAsia="zh-CN"/>
        </w:rPr>
        <w:tab/>
      </w:r>
      <w:r>
        <w:rPr>
          <w:b w:val="0"/>
          <w:lang w:val="en-US" w:eastAsia="zh-CN"/>
        </w:rPr>
        <w:fldChar w:fldCharType="begin"/>
      </w:r>
      <w:r>
        <w:rPr>
          <w:b w:val="0"/>
          <w:lang w:val="en-US" w:eastAsia="zh-CN"/>
        </w:rPr>
        <w:instrText xml:space="preserve"> PAGEREF _Toc531273318 \h </w:instrText>
      </w:r>
      <w:r>
        <w:rPr>
          <w:b w:val="0"/>
          <w:lang w:val="en-US" w:eastAsia="zh-CN"/>
        </w:rPr>
        <w:fldChar w:fldCharType="separate"/>
      </w:r>
      <w:r>
        <w:rPr>
          <w:b w:val="0"/>
          <w:lang w:val="en-US" w:eastAsia="zh-CN"/>
        </w:rPr>
        <w:t>12</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"_Toc531273319" </w:instrText>
      </w:r>
      <w:r>
        <w:fldChar w:fldCharType="separate"/>
      </w:r>
      <w:r>
        <w:rPr>
          <w:rStyle w:val="32"/>
          <w:rFonts w:ascii="宋体" w:hAnsi="宋体" w:cs="宋体"/>
          <w:b w:val="0"/>
          <w:lang w:val="zh-CN" w:eastAsia="zh-CN"/>
        </w:rPr>
        <w:t>13.</w:t>
      </w:r>
      <w:r>
        <w:rPr>
          <w:rStyle w:val="32"/>
          <w:rFonts w:hint="eastAsia" w:ascii="宋体" w:hAnsi="宋体" w:cs="宋体"/>
          <w:b w:val="0"/>
          <w:lang w:val="zh-CN" w:eastAsia="zh-CN"/>
        </w:rPr>
        <w:t>投标文件的密封和标记</w:t>
      </w:r>
      <w:r>
        <w:rPr>
          <w:b w:val="0"/>
          <w:lang w:val="en-US" w:eastAsia="zh-CN"/>
        </w:rPr>
        <w:tab/>
      </w:r>
      <w:r>
        <w:rPr>
          <w:b w:val="0"/>
          <w:lang w:val="en-US" w:eastAsia="zh-CN"/>
        </w:rPr>
        <w:fldChar w:fldCharType="begin"/>
      </w:r>
      <w:r>
        <w:rPr>
          <w:b w:val="0"/>
          <w:lang w:val="en-US" w:eastAsia="zh-CN"/>
        </w:rPr>
        <w:instrText xml:space="preserve"> PAGEREF _Toc531273319 \h </w:instrText>
      </w:r>
      <w:r>
        <w:rPr>
          <w:b w:val="0"/>
          <w:lang w:val="en-US" w:eastAsia="zh-CN"/>
        </w:rPr>
        <w:fldChar w:fldCharType="separate"/>
      </w:r>
      <w:r>
        <w:rPr>
          <w:b w:val="0"/>
          <w:lang w:val="en-US" w:eastAsia="zh-CN"/>
        </w:rPr>
        <w:t>12</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"_Toc531273320" </w:instrText>
      </w:r>
      <w:r>
        <w:fldChar w:fldCharType="separate"/>
      </w:r>
      <w:r>
        <w:rPr>
          <w:rStyle w:val="32"/>
          <w:rFonts w:ascii="宋体" w:hAnsi="宋体" w:cs="宋体"/>
          <w:b w:val="0"/>
          <w:lang w:val="zh-CN" w:eastAsia="zh-CN"/>
        </w:rPr>
        <w:t>14.</w:t>
      </w:r>
      <w:r>
        <w:rPr>
          <w:rStyle w:val="32"/>
          <w:rFonts w:hint="eastAsia" w:ascii="宋体" w:hAnsi="宋体" w:cs="宋体"/>
          <w:b w:val="0"/>
          <w:lang w:val="zh-CN" w:eastAsia="zh-CN"/>
        </w:rPr>
        <w:t>提交投标文件的时间、地点、方式</w:t>
      </w:r>
      <w:r>
        <w:rPr>
          <w:b w:val="0"/>
          <w:lang w:val="en-US" w:eastAsia="zh-CN"/>
        </w:rPr>
        <w:tab/>
      </w:r>
      <w:r>
        <w:rPr>
          <w:b w:val="0"/>
          <w:lang w:val="en-US" w:eastAsia="zh-CN"/>
        </w:rPr>
        <w:fldChar w:fldCharType="begin"/>
      </w:r>
      <w:r>
        <w:rPr>
          <w:b w:val="0"/>
          <w:lang w:val="en-US" w:eastAsia="zh-CN"/>
        </w:rPr>
        <w:instrText xml:space="preserve"> PAGEREF _Toc531273320 \h </w:instrText>
      </w:r>
      <w:r>
        <w:rPr>
          <w:b w:val="0"/>
          <w:lang w:val="en-US" w:eastAsia="zh-CN"/>
        </w:rPr>
        <w:fldChar w:fldCharType="separate"/>
      </w:r>
      <w:r>
        <w:rPr>
          <w:b w:val="0"/>
          <w:lang w:val="en-US" w:eastAsia="zh-CN"/>
        </w:rPr>
        <w:t>12</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"_Toc531273321" </w:instrText>
      </w:r>
      <w:r>
        <w:fldChar w:fldCharType="separate"/>
      </w:r>
      <w:r>
        <w:rPr>
          <w:rStyle w:val="32"/>
          <w:rFonts w:ascii="宋体" w:hAnsi="宋体" w:cs="宋体"/>
          <w:b w:val="0"/>
          <w:lang w:val="zh-CN" w:eastAsia="zh-CN"/>
        </w:rPr>
        <w:t>15.</w:t>
      </w:r>
      <w:r>
        <w:rPr>
          <w:rStyle w:val="32"/>
          <w:rFonts w:hint="eastAsia" w:ascii="宋体" w:hAnsi="宋体" w:cs="宋体"/>
          <w:b w:val="0"/>
          <w:lang w:val="zh-CN" w:eastAsia="zh-CN"/>
        </w:rPr>
        <w:t>投标文件的补充、修改或者撤回</w:t>
      </w:r>
      <w:r>
        <w:rPr>
          <w:b w:val="0"/>
          <w:lang w:val="en-US" w:eastAsia="zh-CN"/>
        </w:rPr>
        <w:tab/>
      </w:r>
      <w:r>
        <w:rPr>
          <w:b w:val="0"/>
          <w:lang w:val="en-US" w:eastAsia="zh-CN"/>
        </w:rPr>
        <w:fldChar w:fldCharType="begin"/>
      </w:r>
      <w:r>
        <w:rPr>
          <w:b w:val="0"/>
          <w:lang w:val="en-US" w:eastAsia="zh-CN"/>
        </w:rPr>
        <w:instrText xml:space="preserve"> PAGEREF _Toc531273321 \h </w:instrText>
      </w:r>
      <w:r>
        <w:rPr>
          <w:b w:val="0"/>
          <w:lang w:val="en-US" w:eastAsia="zh-CN"/>
        </w:rPr>
        <w:fldChar w:fldCharType="separate"/>
      </w:r>
      <w:r>
        <w:rPr>
          <w:b w:val="0"/>
          <w:lang w:val="en-US" w:eastAsia="zh-CN"/>
        </w:rPr>
        <w:t>12</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"_Toc531273322" </w:instrText>
      </w:r>
      <w:r>
        <w:fldChar w:fldCharType="separate"/>
      </w:r>
      <w:r>
        <w:rPr>
          <w:rStyle w:val="32"/>
          <w:rFonts w:hint="eastAsia" w:ascii="宋体" w:hAnsi="宋体" w:cs="宋体"/>
          <w:b w:val="0"/>
          <w:lang w:val="zh-CN" w:eastAsia="zh-CN"/>
        </w:rPr>
        <w:t>五、开标</w:t>
      </w:r>
      <w:r>
        <w:rPr>
          <w:b w:val="0"/>
          <w:lang w:val="en-US" w:eastAsia="zh-CN"/>
        </w:rPr>
        <w:tab/>
      </w:r>
      <w:r>
        <w:rPr>
          <w:b w:val="0"/>
          <w:lang w:val="en-US" w:eastAsia="zh-CN"/>
        </w:rPr>
        <w:fldChar w:fldCharType="begin"/>
      </w:r>
      <w:r>
        <w:rPr>
          <w:b w:val="0"/>
          <w:lang w:val="en-US" w:eastAsia="zh-CN"/>
        </w:rPr>
        <w:instrText xml:space="preserve"> PAGEREF _Toc531273322 \h </w:instrText>
      </w:r>
      <w:r>
        <w:rPr>
          <w:b w:val="0"/>
          <w:lang w:val="en-US" w:eastAsia="zh-CN"/>
        </w:rPr>
        <w:fldChar w:fldCharType="separate"/>
      </w:r>
      <w:r>
        <w:rPr>
          <w:b w:val="0"/>
          <w:lang w:val="en-US" w:eastAsia="zh-CN"/>
        </w:rPr>
        <w:t>13</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"_Toc531273323" </w:instrText>
      </w:r>
      <w:r>
        <w:fldChar w:fldCharType="separate"/>
      </w:r>
      <w:r>
        <w:rPr>
          <w:rStyle w:val="32"/>
          <w:rFonts w:ascii="宋体" w:hAnsi="宋体" w:cs="宋体"/>
          <w:b w:val="0"/>
          <w:lang w:val="zh-CN" w:eastAsia="zh-CN"/>
        </w:rPr>
        <w:t>16.</w:t>
      </w:r>
      <w:r>
        <w:rPr>
          <w:rStyle w:val="32"/>
          <w:rFonts w:hint="eastAsia" w:ascii="宋体" w:hAnsi="宋体" w:cs="宋体"/>
          <w:b w:val="0"/>
          <w:lang w:val="zh-CN" w:eastAsia="zh-CN"/>
        </w:rPr>
        <w:t>开标</w:t>
      </w:r>
      <w:r>
        <w:rPr>
          <w:b w:val="0"/>
          <w:lang w:val="en-US" w:eastAsia="zh-CN"/>
        </w:rPr>
        <w:tab/>
      </w:r>
      <w:r>
        <w:rPr>
          <w:b w:val="0"/>
          <w:lang w:val="en-US" w:eastAsia="zh-CN"/>
        </w:rPr>
        <w:fldChar w:fldCharType="begin"/>
      </w:r>
      <w:r>
        <w:rPr>
          <w:b w:val="0"/>
          <w:lang w:val="en-US" w:eastAsia="zh-CN"/>
        </w:rPr>
        <w:instrText xml:space="preserve"> PAGEREF _Toc531273323 \h </w:instrText>
      </w:r>
      <w:r>
        <w:rPr>
          <w:b w:val="0"/>
          <w:lang w:val="en-US" w:eastAsia="zh-CN"/>
        </w:rPr>
        <w:fldChar w:fldCharType="separate"/>
      </w:r>
      <w:r>
        <w:rPr>
          <w:b w:val="0"/>
          <w:lang w:val="en-US" w:eastAsia="zh-CN"/>
        </w:rPr>
        <w:t>13</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"_Toc531273324" </w:instrText>
      </w:r>
      <w:r>
        <w:fldChar w:fldCharType="separate"/>
      </w:r>
      <w:r>
        <w:rPr>
          <w:rStyle w:val="32"/>
          <w:rFonts w:hint="eastAsia" w:ascii="宋体" w:hAnsi="宋体" w:cs="宋体"/>
          <w:b w:val="0"/>
          <w:kern w:val="0"/>
          <w:lang w:val="en-US" w:eastAsia="zh-CN"/>
        </w:rPr>
        <w:t>六、资格</w:t>
      </w:r>
      <w:r>
        <w:rPr>
          <w:rStyle w:val="32"/>
          <w:rFonts w:hint="eastAsia" w:ascii="宋体" w:hAnsi="宋体" w:cs="宋体"/>
          <w:b w:val="0"/>
          <w:lang w:val="zh-CN" w:eastAsia="zh-CN"/>
        </w:rPr>
        <w:t>审查</w:t>
      </w:r>
      <w:r>
        <w:rPr>
          <w:rStyle w:val="32"/>
          <w:rFonts w:hint="eastAsia" w:ascii="宋体" w:hAnsi="宋体" w:cs="宋体"/>
          <w:b w:val="0"/>
          <w:kern w:val="0"/>
          <w:lang w:val="en-US" w:eastAsia="zh-CN"/>
        </w:rPr>
        <w:t>程序</w:t>
      </w:r>
      <w:r>
        <w:rPr>
          <w:b w:val="0"/>
          <w:lang w:val="en-US" w:eastAsia="zh-CN"/>
        </w:rPr>
        <w:tab/>
      </w:r>
      <w:r>
        <w:rPr>
          <w:b w:val="0"/>
          <w:lang w:val="en-US" w:eastAsia="zh-CN"/>
        </w:rPr>
        <w:fldChar w:fldCharType="begin"/>
      </w:r>
      <w:r>
        <w:rPr>
          <w:b w:val="0"/>
          <w:lang w:val="en-US" w:eastAsia="zh-CN"/>
        </w:rPr>
        <w:instrText xml:space="preserve"> PAGEREF _Toc531273324 \h </w:instrText>
      </w:r>
      <w:r>
        <w:rPr>
          <w:b w:val="0"/>
          <w:lang w:val="en-US" w:eastAsia="zh-CN"/>
        </w:rPr>
        <w:fldChar w:fldCharType="separate"/>
      </w:r>
      <w:r>
        <w:rPr>
          <w:b w:val="0"/>
          <w:lang w:val="en-US" w:eastAsia="zh-CN"/>
        </w:rPr>
        <w:t>13</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"_Toc531273325" </w:instrText>
      </w:r>
      <w:r>
        <w:fldChar w:fldCharType="separate"/>
      </w:r>
      <w:r>
        <w:rPr>
          <w:rStyle w:val="32"/>
          <w:rFonts w:ascii="宋体" w:hAnsi="宋体" w:cs="宋体"/>
          <w:b w:val="0"/>
          <w:lang w:val="en-US" w:eastAsia="zh-CN"/>
        </w:rPr>
        <w:t>17.</w:t>
      </w:r>
      <w:r>
        <w:rPr>
          <w:rStyle w:val="32"/>
          <w:rFonts w:hint="eastAsia" w:ascii="宋体" w:hAnsi="宋体" w:cs="宋体"/>
          <w:b w:val="0"/>
          <w:lang w:val="en-US" w:eastAsia="zh-CN"/>
        </w:rPr>
        <w:t>资格审查</w:t>
      </w:r>
      <w:r>
        <w:rPr>
          <w:b w:val="0"/>
          <w:lang w:val="en-US" w:eastAsia="zh-CN"/>
        </w:rPr>
        <w:tab/>
      </w:r>
      <w:r>
        <w:rPr>
          <w:b w:val="0"/>
          <w:lang w:val="en-US" w:eastAsia="zh-CN"/>
        </w:rPr>
        <w:fldChar w:fldCharType="begin"/>
      </w:r>
      <w:r>
        <w:rPr>
          <w:b w:val="0"/>
          <w:lang w:val="en-US" w:eastAsia="zh-CN"/>
        </w:rPr>
        <w:instrText xml:space="preserve"> PAGEREF _Toc531273325 \h </w:instrText>
      </w:r>
      <w:r>
        <w:rPr>
          <w:b w:val="0"/>
          <w:lang w:val="en-US" w:eastAsia="zh-CN"/>
        </w:rPr>
        <w:fldChar w:fldCharType="separate"/>
      </w:r>
      <w:r>
        <w:rPr>
          <w:b w:val="0"/>
          <w:lang w:val="en-US" w:eastAsia="zh-CN"/>
        </w:rPr>
        <w:t>13</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"_Toc531273326" </w:instrText>
      </w:r>
      <w:r>
        <w:fldChar w:fldCharType="separate"/>
      </w:r>
      <w:r>
        <w:rPr>
          <w:rStyle w:val="32"/>
          <w:rFonts w:hint="eastAsia" w:ascii="宋体" w:hAnsi="宋体" w:cs="宋体"/>
          <w:b w:val="0"/>
          <w:lang w:val="zh-CN" w:eastAsia="zh-CN"/>
        </w:rPr>
        <w:t>七、评审程序及方法</w:t>
      </w:r>
      <w:r>
        <w:rPr>
          <w:b w:val="0"/>
          <w:lang w:val="en-US" w:eastAsia="zh-CN"/>
        </w:rPr>
        <w:tab/>
      </w:r>
      <w:r>
        <w:rPr>
          <w:b w:val="0"/>
          <w:lang w:val="en-US" w:eastAsia="zh-CN"/>
        </w:rPr>
        <w:fldChar w:fldCharType="begin"/>
      </w:r>
      <w:r>
        <w:rPr>
          <w:b w:val="0"/>
          <w:lang w:val="en-US" w:eastAsia="zh-CN"/>
        </w:rPr>
        <w:instrText xml:space="preserve"> PAGEREF _Toc531273326 \h </w:instrText>
      </w:r>
      <w:r>
        <w:rPr>
          <w:b w:val="0"/>
          <w:lang w:val="en-US" w:eastAsia="zh-CN"/>
        </w:rPr>
        <w:fldChar w:fldCharType="separate"/>
      </w:r>
      <w:r>
        <w:rPr>
          <w:b w:val="0"/>
          <w:lang w:val="en-US" w:eastAsia="zh-CN"/>
        </w:rPr>
        <w:t>14</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"_Toc531273327" </w:instrText>
      </w:r>
      <w:r>
        <w:fldChar w:fldCharType="separate"/>
      </w:r>
      <w:r>
        <w:rPr>
          <w:rStyle w:val="32"/>
          <w:rFonts w:ascii="宋体" w:hAnsi="宋体" w:cs="宋体"/>
          <w:b w:val="0"/>
          <w:lang w:val="zh-CN" w:eastAsia="zh-CN"/>
        </w:rPr>
        <w:t>1</w:t>
      </w:r>
      <w:r>
        <w:rPr>
          <w:rStyle w:val="32"/>
          <w:rFonts w:ascii="宋体" w:hAnsi="宋体" w:cs="宋体"/>
          <w:b w:val="0"/>
          <w:lang w:val="en-US" w:eastAsia="zh-CN"/>
        </w:rPr>
        <w:t>8</w:t>
      </w:r>
      <w:r>
        <w:rPr>
          <w:rStyle w:val="32"/>
          <w:rFonts w:ascii="宋体" w:hAnsi="宋体" w:cs="宋体"/>
          <w:b w:val="0"/>
          <w:lang w:val="zh-CN" w:eastAsia="zh-CN"/>
        </w:rPr>
        <w:t>.</w:t>
      </w:r>
      <w:r>
        <w:rPr>
          <w:rStyle w:val="32"/>
          <w:rFonts w:hint="eastAsia" w:ascii="宋体" w:hAnsi="宋体" w:cs="宋体"/>
          <w:b w:val="0"/>
          <w:lang w:val="zh-CN" w:eastAsia="zh-CN"/>
        </w:rPr>
        <w:t>评标委员会</w:t>
      </w:r>
      <w:r>
        <w:rPr>
          <w:b w:val="0"/>
          <w:lang w:val="en-US" w:eastAsia="zh-CN"/>
        </w:rPr>
        <w:tab/>
      </w:r>
      <w:r>
        <w:rPr>
          <w:b w:val="0"/>
          <w:lang w:val="en-US" w:eastAsia="zh-CN"/>
        </w:rPr>
        <w:fldChar w:fldCharType="begin"/>
      </w:r>
      <w:r>
        <w:rPr>
          <w:b w:val="0"/>
          <w:lang w:val="en-US" w:eastAsia="zh-CN"/>
        </w:rPr>
        <w:instrText xml:space="preserve"> PAGEREF _Toc531273327 \h </w:instrText>
      </w:r>
      <w:r>
        <w:rPr>
          <w:b w:val="0"/>
          <w:lang w:val="en-US" w:eastAsia="zh-CN"/>
        </w:rPr>
        <w:fldChar w:fldCharType="separate"/>
      </w:r>
      <w:r>
        <w:rPr>
          <w:b w:val="0"/>
          <w:lang w:val="en-US" w:eastAsia="zh-CN"/>
        </w:rPr>
        <w:t>14</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"_Toc531273328" </w:instrText>
      </w:r>
      <w:r>
        <w:fldChar w:fldCharType="separate"/>
      </w:r>
      <w:r>
        <w:rPr>
          <w:rStyle w:val="32"/>
          <w:rFonts w:ascii="宋体" w:hAnsi="宋体" w:cs="宋体"/>
          <w:b w:val="0"/>
          <w:lang w:val="en-US" w:eastAsia="zh-CN"/>
        </w:rPr>
        <w:t>19</w:t>
      </w:r>
      <w:r>
        <w:rPr>
          <w:rStyle w:val="32"/>
          <w:rFonts w:ascii="宋体" w:hAnsi="宋体" w:cs="宋体"/>
          <w:b w:val="0"/>
          <w:lang w:val="zh-CN" w:eastAsia="zh-CN"/>
        </w:rPr>
        <w:t>.</w:t>
      </w:r>
      <w:r>
        <w:rPr>
          <w:rStyle w:val="32"/>
          <w:rFonts w:hint="eastAsia" w:ascii="宋体" w:hAnsi="宋体" w:cs="宋体"/>
          <w:b w:val="0"/>
          <w:lang w:val="zh-CN" w:eastAsia="zh-CN"/>
        </w:rPr>
        <w:t>评审工作程序</w:t>
      </w:r>
      <w:r>
        <w:rPr>
          <w:b w:val="0"/>
          <w:lang w:val="en-US" w:eastAsia="zh-CN"/>
        </w:rPr>
        <w:tab/>
      </w:r>
      <w:r>
        <w:rPr>
          <w:b w:val="0"/>
          <w:lang w:val="en-US" w:eastAsia="zh-CN"/>
        </w:rPr>
        <w:fldChar w:fldCharType="begin"/>
      </w:r>
      <w:r>
        <w:rPr>
          <w:b w:val="0"/>
          <w:lang w:val="en-US" w:eastAsia="zh-CN"/>
        </w:rPr>
        <w:instrText xml:space="preserve"> PAGEREF _Toc531273328 \h </w:instrText>
      </w:r>
      <w:r>
        <w:rPr>
          <w:b w:val="0"/>
          <w:lang w:val="en-US" w:eastAsia="zh-CN"/>
        </w:rPr>
        <w:fldChar w:fldCharType="separate"/>
      </w:r>
      <w:r>
        <w:rPr>
          <w:b w:val="0"/>
          <w:lang w:val="en-US" w:eastAsia="zh-CN"/>
        </w:rPr>
        <w:t>15</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"_Toc531273329" </w:instrText>
      </w:r>
      <w:r>
        <w:fldChar w:fldCharType="separate"/>
      </w:r>
      <w:r>
        <w:rPr>
          <w:rStyle w:val="32"/>
          <w:rFonts w:ascii="宋体" w:hAnsi="宋体" w:cs="宋体"/>
          <w:b w:val="0"/>
          <w:lang w:val="en-US" w:eastAsia="zh-CN"/>
        </w:rPr>
        <w:t>20</w:t>
      </w:r>
      <w:r>
        <w:rPr>
          <w:rStyle w:val="32"/>
          <w:rFonts w:ascii="宋体" w:hAnsi="宋体" w:cs="宋体"/>
          <w:b w:val="0"/>
          <w:lang w:val="zh-CN" w:eastAsia="zh-CN"/>
        </w:rPr>
        <w:t>.</w:t>
      </w:r>
      <w:r>
        <w:rPr>
          <w:rStyle w:val="32"/>
          <w:rFonts w:hint="eastAsia" w:ascii="宋体" w:hAnsi="宋体" w:cs="宋体"/>
          <w:b w:val="0"/>
          <w:lang w:val="zh-CN" w:eastAsia="zh-CN"/>
        </w:rPr>
        <w:t>评审方法和标准</w:t>
      </w:r>
      <w:r>
        <w:rPr>
          <w:b w:val="0"/>
          <w:lang w:val="en-US" w:eastAsia="zh-CN"/>
        </w:rPr>
        <w:tab/>
      </w:r>
      <w:r>
        <w:rPr>
          <w:b w:val="0"/>
          <w:lang w:val="en-US" w:eastAsia="zh-CN"/>
        </w:rPr>
        <w:fldChar w:fldCharType="begin"/>
      </w:r>
      <w:r>
        <w:rPr>
          <w:b w:val="0"/>
          <w:lang w:val="en-US" w:eastAsia="zh-CN"/>
        </w:rPr>
        <w:instrText xml:space="preserve"> PAGEREF _Toc531273329 \h </w:instrText>
      </w:r>
      <w:r>
        <w:rPr>
          <w:b w:val="0"/>
          <w:lang w:val="en-US" w:eastAsia="zh-CN"/>
        </w:rPr>
        <w:fldChar w:fldCharType="separate"/>
      </w:r>
      <w:r>
        <w:rPr>
          <w:b w:val="0"/>
          <w:lang w:val="en-US" w:eastAsia="zh-CN"/>
        </w:rPr>
        <w:t>17</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"_Toc531273330" </w:instrText>
      </w:r>
      <w:r>
        <w:fldChar w:fldCharType="separate"/>
      </w:r>
      <w:r>
        <w:rPr>
          <w:rStyle w:val="32"/>
          <w:rFonts w:hint="eastAsia" w:ascii="宋体" w:hAnsi="宋体" w:cs="宋体"/>
          <w:b w:val="0"/>
          <w:lang w:val="zh-CN" w:eastAsia="zh-CN"/>
        </w:rPr>
        <w:t>八、中标</w:t>
      </w:r>
      <w:r>
        <w:rPr>
          <w:b w:val="0"/>
          <w:lang w:val="en-US" w:eastAsia="zh-CN"/>
        </w:rPr>
        <w:tab/>
      </w:r>
      <w:r>
        <w:rPr>
          <w:b w:val="0"/>
          <w:lang w:val="en-US" w:eastAsia="zh-CN"/>
        </w:rPr>
        <w:fldChar w:fldCharType="begin"/>
      </w:r>
      <w:r>
        <w:rPr>
          <w:b w:val="0"/>
          <w:lang w:val="en-US" w:eastAsia="zh-CN"/>
        </w:rPr>
        <w:instrText xml:space="preserve"> PAGEREF _Toc531273330 \h </w:instrText>
      </w:r>
      <w:r>
        <w:rPr>
          <w:b w:val="0"/>
          <w:lang w:val="en-US" w:eastAsia="zh-CN"/>
        </w:rPr>
        <w:fldChar w:fldCharType="separate"/>
      </w:r>
      <w:r>
        <w:rPr>
          <w:b w:val="0"/>
          <w:lang w:val="en-US" w:eastAsia="zh-CN"/>
        </w:rPr>
        <w:t>19</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"_Toc531273331" </w:instrText>
      </w:r>
      <w:r>
        <w:fldChar w:fldCharType="separate"/>
      </w:r>
      <w:r>
        <w:rPr>
          <w:rStyle w:val="32"/>
          <w:rFonts w:ascii="宋体" w:hAnsi="宋体" w:cs="宋体"/>
          <w:b w:val="0"/>
          <w:lang w:val="zh-CN" w:eastAsia="zh-CN"/>
        </w:rPr>
        <w:t>2</w:t>
      </w:r>
      <w:r>
        <w:rPr>
          <w:rStyle w:val="32"/>
          <w:rFonts w:ascii="宋体" w:hAnsi="宋体" w:cs="宋体"/>
          <w:b w:val="0"/>
          <w:lang w:val="en-US" w:eastAsia="zh-CN"/>
        </w:rPr>
        <w:t>1</w:t>
      </w:r>
      <w:r>
        <w:rPr>
          <w:rStyle w:val="32"/>
          <w:rFonts w:ascii="宋体" w:hAnsi="宋体" w:cs="宋体"/>
          <w:b w:val="0"/>
          <w:lang w:val="zh-CN" w:eastAsia="zh-CN"/>
        </w:rPr>
        <w:t>.</w:t>
      </w:r>
      <w:r>
        <w:rPr>
          <w:rStyle w:val="32"/>
          <w:rFonts w:hint="eastAsia" w:ascii="宋体" w:hAnsi="宋体" w:cs="宋体"/>
          <w:b w:val="0"/>
          <w:lang w:val="zh-CN" w:eastAsia="zh-CN"/>
        </w:rPr>
        <w:t>推荐并确定中标人</w:t>
      </w:r>
      <w:r>
        <w:rPr>
          <w:b w:val="0"/>
          <w:lang w:val="en-US" w:eastAsia="zh-CN"/>
        </w:rPr>
        <w:tab/>
      </w:r>
      <w:r>
        <w:rPr>
          <w:b w:val="0"/>
          <w:lang w:val="en-US" w:eastAsia="zh-CN"/>
        </w:rPr>
        <w:fldChar w:fldCharType="begin"/>
      </w:r>
      <w:r>
        <w:rPr>
          <w:b w:val="0"/>
          <w:lang w:val="en-US" w:eastAsia="zh-CN"/>
        </w:rPr>
        <w:instrText xml:space="preserve"> PAGEREF _Toc531273331 \h </w:instrText>
      </w:r>
      <w:r>
        <w:rPr>
          <w:b w:val="0"/>
          <w:lang w:val="en-US" w:eastAsia="zh-CN"/>
        </w:rPr>
        <w:fldChar w:fldCharType="separate"/>
      </w:r>
      <w:r>
        <w:rPr>
          <w:b w:val="0"/>
          <w:lang w:val="en-US" w:eastAsia="zh-CN"/>
        </w:rPr>
        <w:t>19</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"_Toc531273332" </w:instrText>
      </w:r>
      <w:r>
        <w:fldChar w:fldCharType="separate"/>
      </w:r>
      <w:r>
        <w:rPr>
          <w:rStyle w:val="32"/>
          <w:rFonts w:ascii="宋体" w:hAnsi="宋体" w:cs="宋体"/>
          <w:b w:val="0"/>
          <w:lang w:val="zh-CN" w:eastAsia="zh-CN"/>
        </w:rPr>
        <w:t>2</w:t>
      </w:r>
      <w:r>
        <w:rPr>
          <w:rStyle w:val="32"/>
          <w:rFonts w:ascii="宋体" w:hAnsi="宋体" w:cs="宋体"/>
          <w:b w:val="0"/>
          <w:lang w:val="en-US" w:eastAsia="zh-CN"/>
        </w:rPr>
        <w:t>2</w:t>
      </w:r>
      <w:r>
        <w:rPr>
          <w:rStyle w:val="32"/>
          <w:rFonts w:ascii="宋体" w:hAnsi="宋体" w:cs="宋体"/>
          <w:b w:val="0"/>
          <w:lang w:val="zh-CN" w:eastAsia="zh-CN"/>
        </w:rPr>
        <w:t>.</w:t>
      </w:r>
      <w:r>
        <w:rPr>
          <w:rStyle w:val="32"/>
          <w:rFonts w:hint="eastAsia" w:ascii="宋体" w:hAnsi="宋体" w:cs="宋体"/>
          <w:b w:val="0"/>
          <w:lang w:val="zh-CN" w:eastAsia="zh-CN"/>
        </w:rPr>
        <w:t>中标通知</w:t>
      </w:r>
      <w:r>
        <w:rPr>
          <w:b w:val="0"/>
          <w:lang w:val="en-US" w:eastAsia="zh-CN"/>
        </w:rPr>
        <w:tab/>
      </w:r>
      <w:r>
        <w:rPr>
          <w:b w:val="0"/>
          <w:lang w:val="en-US" w:eastAsia="zh-CN"/>
        </w:rPr>
        <w:fldChar w:fldCharType="begin"/>
      </w:r>
      <w:r>
        <w:rPr>
          <w:b w:val="0"/>
          <w:lang w:val="en-US" w:eastAsia="zh-CN"/>
        </w:rPr>
        <w:instrText xml:space="preserve"> PAGEREF _Toc531273332 \h </w:instrText>
      </w:r>
      <w:r>
        <w:rPr>
          <w:b w:val="0"/>
          <w:lang w:val="en-US" w:eastAsia="zh-CN"/>
        </w:rPr>
        <w:fldChar w:fldCharType="separate"/>
      </w:r>
      <w:r>
        <w:rPr>
          <w:b w:val="0"/>
          <w:lang w:val="en-US" w:eastAsia="zh-CN"/>
        </w:rPr>
        <w:t>20</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"_Toc531273333" </w:instrText>
      </w:r>
      <w:r>
        <w:fldChar w:fldCharType="separate"/>
      </w:r>
      <w:r>
        <w:rPr>
          <w:rStyle w:val="32"/>
          <w:rFonts w:hint="eastAsia" w:ascii="宋体" w:hAnsi="宋体" w:cs="宋体"/>
          <w:b w:val="0"/>
          <w:lang w:val="zh-CN" w:eastAsia="zh-CN"/>
        </w:rPr>
        <w:t>九、授予合同</w:t>
      </w:r>
      <w:r>
        <w:rPr>
          <w:b w:val="0"/>
          <w:lang w:val="en-US" w:eastAsia="zh-CN"/>
        </w:rPr>
        <w:tab/>
      </w:r>
      <w:r>
        <w:rPr>
          <w:b w:val="0"/>
          <w:lang w:val="en-US" w:eastAsia="zh-CN"/>
        </w:rPr>
        <w:fldChar w:fldCharType="begin"/>
      </w:r>
      <w:r>
        <w:rPr>
          <w:b w:val="0"/>
          <w:lang w:val="en-US" w:eastAsia="zh-CN"/>
        </w:rPr>
        <w:instrText xml:space="preserve"> PAGEREF _Toc531273333 \h </w:instrText>
      </w:r>
      <w:r>
        <w:rPr>
          <w:b w:val="0"/>
          <w:lang w:val="en-US" w:eastAsia="zh-CN"/>
        </w:rPr>
        <w:fldChar w:fldCharType="separate"/>
      </w:r>
      <w:r>
        <w:rPr>
          <w:b w:val="0"/>
          <w:lang w:val="en-US" w:eastAsia="zh-CN"/>
        </w:rPr>
        <w:t>20</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"_Toc531273334" </w:instrText>
      </w:r>
      <w:r>
        <w:fldChar w:fldCharType="separate"/>
      </w:r>
      <w:r>
        <w:rPr>
          <w:rStyle w:val="32"/>
          <w:rFonts w:ascii="宋体" w:hAnsi="宋体" w:cs="宋体"/>
          <w:b w:val="0"/>
          <w:lang w:val="zh-CN" w:eastAsia="zh-CN"/>
        </w:rPr>
        <w:t>2</w:t>
      </w:r>
      <w:r>
        <w:rPr>
          <w:rStyle w:val="32"/>
          <w:rFonts w:ascii="宋体" w:hAnsi="宋体" w:cs="宋体"/>
          <w:b w:val="0"/>
          <w:lang w:val="en-US" w:eastAsia="zh-CN"/>
        </w:rPr>
        <w:t>3</w:t>
      </w:r>
      <w:r>
        <w:rPr>
          <w:rStyle w:val="32"/>
          <w:rFonts w:ascii="宋体" w:hAnsi="宋体" w:cs="宋体"/>
          <w:b w:val="0"/>
          <w:lang w:val="zh-CN" w:eastAsia="zh-CN"/>
        </w:rPr>
        <w:t>.</w:t>
      </w:r>
      <w:r>
        <w:rPr>
          <w:rStyle w:val="32"/>
          <w:rFonts w:hint="eastAsia" w:ascii="宋体" w:hAnsi="宋体" w:cs="宋体"/>
          <w:b w:val="0"/>
          <w:lang w:val="zh-CN" w:eastAsia="zh-CN"/>
        </w:rPr>
        <w:t>签订合同</w:t>
      </w:r>
      <w:r>
        <w:rPr>
          <w:b w:val="0"/>
          <w:lang w:val="en-US" w:eastAsia="zh-CN"/>
        </w:rPr>
        <w:tab/>
      </w:r>
      <w:r>
        <w:rPr>
          <w:b w:val="0"/>
          <w:lang w:val="en-US" w:eastAsia="zh-CN"/>
        </w:rPr>
        <w:fldChar w:fldCharType="begin"/>
      </w:r>
      <w:r>
        <w:rPr>
          <w:b w:val="0"/>
          <w:lang w:val="en-US" w:eastAsia="zh-CN"/>
        </w:rPr>
        <w:instrText xml:space="preserve"> PAGEREF _Toc531273334 \h </w:instrText>
      </w:r>
      <w:r>
        <w:rPr>
          <w:b w:val="0"/>
          <w:lang w:val="en-US" w:eastAsia="zh-CN"/>
        </w:rPr>
        <w:fldChar w:fldCharType="separate"/>
      </w:r>
      <w:r>
        <w:rPr>
          <w:b w:val="0"/>
          <w:lang w:val="en-US" w:eastAsia="zh-CN"/>
        </w:rPr>
        <w:t>20</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"_Toc531273335" </w:instrText>
      </w:r>
      <w:r>
        <w:fldChar w:fldCharType="separate"/>
      </w:r>
      <w:r>
        <w:rPr>
          <w:rStyle w:val="32"/>
          <w:rFonts w:hint="eastAsia" w:ascii="宋体" w:hAnsi="宋体" w:cs="宋体"/>
          <w:b w:val="0"/>
          <w:lang w:val="zh-CN" w:eastAsia="zh-CN"/>
        </w:rPr>
        <w:t>十、其他</w:t>
      </w:r>
      <w:r>
        <w:rPr>
          <w:b w:val="0"/>
          <w:lang w:val="en-US" w:eastAsia="zh-CN"/>
        </w:rPr>
        <w:tab/>
      </w:r>
      <w:r>
        <w:rPr>
          <w:b w:val="0"/>
          <w:lang w:val="en-US" w:eastAsia="zh-CN"/>
        </w:rPr>
        <w:fldChar w:fldCharType="begin"/>
      </w:r>
      <w:r>
        <w:rPr>
          <w:b w:val="0"/>
          <w:lang w:val="en-US" w:eastAsia="zh-CN"/>
        </w:rPr>
        <w:instrText xml:space="preserve"> PAGEREF _Toc531273335 \h </w:instrText>
      </w:r>
      <w:r>
        <w:rPr>
          <w:b w:val="0"/>
          <w:lang w:val="en-US" w:eastAsia="zh-CN"/>
        </w:rPr>
        <w:fldChar w:fldCharType="separate"/>
      </w:r>
      <w:r>
        <w:rPr>
          <w:b w:val="0"/>
          <w:lang w:val="en-US" w:eastAsia="zh-CN"/>
        </w:rPr>
        <w:t>21</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"_Toc531273336" </w:instrText>
      </w:r>
      <w:r>
        <w:fldChar w:fldCharType="separate"/>
      </w:r>
      <w:r>
        <w:rPr>
          <w:rStyle w:val="32"/>
          <w:rFonts w:ascii="宋体" w:hAnsi="宋体" w:cs="宋体"/>
          <w:b w:val="0"/>
          <w:lang w:val="en-US" w:eastAsia="zh-CN"/>
        </w:rPr>
        <w:t xml:space="preserve">24. </w:t>
      </w:r>
      <w:r>
        <w:rPr>
          <w:rStyle w:val="32"/>
          <w:rFonts w:hint="eastAsia" w:ascii="宋体" w:hAnsi="宋体" w:cs="宋体"/>
          <w:b w:val="0"/>
          <w:lang w:val="en-US" w:eastAsia="zh-CN"/>
        </w:rPr>
        <w:t>串通投标的情形</w:t>
      </w:r>
      <w:r>
        <w:rPr>
          <w:b w:val="0"/>
          <w:lang w:val="en-US" w:eastAsia="zh-CN"/>
        </w:rPr>
        <w:tab/>
      </w:r>
      <w:r>
        <w:rPr>
          <w:b w:val="0"/>
          <w:lang w:val="en-US" w:eastAsia="zh-CN"/>
        </w:rPr>
        <w:fldChar w:fldCharType="begin"/>
      </w:r>
      <w:r>
        <w:rPr>
          <w:b w:val="0"/>
          <w:lang w:val="en-US" w:eastAsia="zh-CN"/>
        </w:rPr>
        <w:instrText xml:space="preserve"> PAGEREF _Toc531273336 \h </w:instrText>
      </w:r>
      <w:r>
        <w:rPr>
          <w:b w:val="0"/>
          <w:lang w:val="en-US" w:eastAsia="zh-CN"/>
        </w:rPr>
        <w:fldChar w:fldCharType="separate"/>
      </w:r>
      <w:r>
        <w:rPr>
          <w:b w:val="0"/>
          <w:lang w:val="en-US" w:eastAsia="zh-CN"/>
        </w:rPr>
        <w:t>21</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"_Toc531273337" </w:instrText>
      </w:r>
      <w:r>
        <w:fldChar w:fldCharType="separate"/>
      </w:r>
      <w:r>
        <w:rPr>
          <w:rStyle w:val="32"/>
          <w:rFonts w:ascii="宋体" w:hAnsi="宋体" w:cs="宋体"/>
          <w:b w:val="0"/>
          <w:lang w:val="en-US" w:eastAsia="zh-CN"/>
        </w:rPr>
        <w:t xml:space="preserve">25. </w:t>
      </w:r>
      <w:r>
        <w:rPr>
          <w:rStyle w:val="32"/>
          <w:rFonts w:hint="eastAsia" w:ascii="宋体" w:hAnsi="宋体" w:cs="宋体"/>
          <w:b w:val="0"/>
          <w:lang w:val="en-US" w:eastAsia="zh-CN"/>
        </w:rPr>
        <w:t>废标</w:t>
      </w:r>
      <w:r>
        <w:rPr>
          <w:b w:val="0"/>
          <w:lang w:val="en-US" w:eastAsia="zh-CN"/>
        </w:rPr>
        <w:tab/>
      </w:r>
      <w:r>
        <w:rPr>
          <w:b w:val="0"/>
          <w:lang w:val="en-US" w:eastAsia="zh-CN"/>
        </w:rPr>
        <w:fldChar w:fldCharType="begin"/>
      </w:r>
      <w:r>
        <w:rPr>
          <w:b w:val="0"/>
          <w:lang w:val="en-US" w:eastAsia="zh-CN"/>
        </w:rPr>
        <w:instrText xml:space="preserve"> PAGEREF _Toc531273337 \h </w:instrText>
      </w:r>
      <w:r>
        <w:rPr>
          <w:b w:val="0"/>
          <w:lang w:val="en-US" w:eastAsia="zh-CN"/>
        </w:rPr>
        <w:fldChar w:fldCharType="separate"/>
      </w:r>
      <w:r>
        <w:rPr>
          <w:b w:val="0"/>
          <w:lang w:val="en-US" w:eastAsia="zh-CN"/>
        </w:rPr>
        <w:t>21</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"_Toc531273338" </w:instrText>
      </w:r>
      <w:r>
        <w:fldChar w:fldCharType="separate"/>
      </w:r>
      <w:r>
        <w:rPr>
          <w:rStyle w:val="32"/>
          <w:rFonts w:ascii="宋体" w:hAnsi="宋体" w:cs="宋体"/>
          <w:b w:val="0"/>
          <w:lang w:val="en-US" w:eastAsia="zh-CN"/>
        </w:rPr>
        <w:t xml:space="preserve">26. </w:t>
      </w:r>
      <w:r>
        <w:rPr>
          <w:rStyle w:val="32"/>
          <w:rFonts w:hint="eastAsia" w:ascii="宋体" w:hAnsi="宋体" w:cs="宋体"/>
          <w:b w:val="0"/>
          <w:lang w:val="en-US" w:eastAsia="zh-CN"/>
        </w:rPr>
        <w:t>中标服务费</w:t>
      </w:r>
      <w:r>
        <w:rPr>
          <w:b w:val="0"/>
          <w:lang w:val="en-US" w:eastAsia="zh-CN"/>
        </w:rPr>
        <w:tab/>
      </w:r>
      <w:r>
        <w:rPr>
          <w:b w:val="0"/>
          <w:lang w:val="en-US" w:eastAsia="zh-CN"/>
        </w:rPr>
        <w:fldChar w:fldCharType="begin"/>
      </w:r>
      <w:r>
        <w:rPr>
          <w:b w:val="0"/>
          <w:lang w:val="en-US" w:eastAsia="zh-CN"/>
        </w:rPr>
        <w:instrText xml:space="preserve"> PAGEREF _Toc531273338 \h </w:instrText>
      </w:r>
      <w:r>
        <w:rPr>
          <w:b w:val="0"/>
          <w:lang w:val="en-US" w:eastAsia="zh-CN"/>
        </w:rPr>
        <w:fldChar w:fldCharType="separate"/>
      </w:r>
      <w:r>
        <w:rPr>
          <w:b w:val="0"/>
          <w:lang w:val="en-US" w:eastAsia="zh-CN"/>
        </w:rPr>
        <w:t>22</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"_Toc531273339" </w:instrText>
      </w:r>
      <w:r>
        <w:fldChar w:fldCharType="separate"/>
      </w:r>
      <w:r>
        <w:rPr>
          <w:rStyle w:val="32"/>
          <w:rFonts w:hint="eastAsia" w:ascii="宋体" w:hAnsi="宋体" w:cs="宋体"/>
          <w:b w:val="0"/>
          <w:lang w:val="zh-CN" w:eastAsia="zh-CN"/>
        </w:rPr>
        <w:t>第三部分</w:t>
      </w:r>
      <w:r>
        <w:rPr>
          <w:rStyle w:val="32"/>
          <w:rFonts w:ascii="宋体" w:hAnsi="宋体" w:cs="宋体"/>
          <w:b w:val="0"/>
          <w:lang w:val="zh-CN" w:eastAsia="zh-CN"/>
        </w:rPr>
        <w:t xml:space="preserve"> </w:t>
      </w:r>
      <w:r>
        <w:rPr>
          <w:rStyle w:val="32"/>
          <w:rFonts w:ascii="宋体" w:hAnsi="宋体" w:cs="宋体"/>
          <w:b w:val="0"/>
          <w:lang w:val="en-US" w:eastAsia="zh-CN"/>
        </w:rPr>
        <w:t xml:space="preserve"> </w:t>
      </w:r>
      <w:r>
        <w:rPr>
          <w:rStyle w:val="32"/>
          <w:rFonts w:hint="eastAsia" w:ascii="宋体" w:hAnsi="宋体" w:cs="宋体"/>
          <w:b w:val="0"/>
          <w:lang w:val="zh-CN" w:eastAsia="zh-CN"/>
        </w:rPr>
        <w:t>青海省政府采购项目合同书范本</w:t>
      </w:r>
      <w:r>
        <w:rPr>
          <w:b w:val="0"/>
          <w:lang w:val="en-US" w:eastAsia="zh-CN"/>
        </w:rPr>
        <w:tab/>
      </w:r>
      <w:r>
        <w:rPr>
          <w:b w:val="0"/>
          <w:lang w:val="en-US" w:eastAsia="zh-CN"/>
        </w:rPr>
        <w:fldChar w:fldCharType="begin"/>
      </w:r>
      <w:r>
        <w:rPr>
          <w:b w:val="0"/>
          <w:lang w:val="en-US" w:eastAsia="zh-CN"/>
        </w:rPr>
        <w:instrText xml:space="preserve"> PAGEREF _Toc531273339 \h </w:instrText>
      </w:r>
      <w:r>
        <w:rPr>
          <w:b w:val="0"/>
          <w:lang w:val="en-US" w:eastAsia="zh-CN"/>
        </w:rPr>
        <w:fldChar w:fldCharType="separate"/>
      </w:r>
      <w:r>
        <w:rPr>
          <w:b w:val="0"/>
          <w:lang w:val="en-US" w:eastAsia="zh-CN"/>
        </w:rPr>
        <w:t>- 23 -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"_Toc531273340" </w:instrText>
      </w:r>
      <w:r>
        <w:fldChar w:fldCharType="separate"/>
      </w:r>
      <w:r>
        <w:rPr>
          <w:rStyle w:val="32"/>
          <w:rFonts w:hint="eastAsia" w:ascii="宋体" w:hAnsi="宋体" w:cs="宋体"/>
          <w:b w:val="0"/>
          <w:lang w:val="zh-CN" w:eastAsia="zh-CN"/>
        </w:rPr>
        <w:t>第四部分</w:t>
      </w:r>
      <w:r>
        <w:rPr>
          <w:rStyle w:val="32"/>
          <w:rFonts w:ascii="宋体" w:hAnsi="宋体" w:cs="宋体"/>
          <w:b w:val="0"/>
          <w:lang w:val="zh-CN" w:eastAsia="zh-CN"/>
        </w:rPr>
        <w:t xml:space="preserve">  </w:t>
      </w:r>
      <w:r>
        <w:rPr>
          <w:rStyle w:val="32"/>
          <w:rFonts w:hint="eastAsia" w:ascii="宋体" w:hAnsi="宋体" w:cs="宋体"/>
          <w:b w:val="0"/>
          <w:lang w:val="zh-CN" w:eastAsia="zh-CN"/>
        </w:rPr>
        <w:t>投标文件格式</w:t>
      </w:r>
      <w:r>
        <w:rPr>
          <w:b w:val="0"/>
          <w:lang w:val="en-US" w:eastAsia="zh-CN"/>
        </w:rPr>
        <w:tab/>
      </w:r>
      <w:r>
        <w:rPr>
          <w:b w:val="0"/>
          <w:lang w:val="en-US" w:eastAsia="zh-CN"/>
        </w:rPr>
        <w:fldChar w:fldCharType="begin"/>
      </w:r>
      <w:r>
        <w:rPr>
          <w:b w:val="0"/>
          <w:lang w:val="en-US" w:eastAsia="zh-CN"/>
        </w:rPr>
        <w:instrText xml:space="preserve"> PAGEREF _Toc531273340 \h </w:instrText>
      </w:r>
      <w:r>
        <w:rPr>
          <w:b w:val="0"/>
          <w:lang w:val="en-US" w:eastAsia="zh-CN"/>
        </w:rPr>
        <w:fldChar w:fldCharType="separate"/>
      </w:r>
      <w:r>
        <w:rPr>
          <w:b w:val="0"/>
          <w:lang w:val="en-US" w:eastAsia="zh-CN"/>
        </w:rPr>
        <w:t>- 36 -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"_Toc531273341" </w:instrText>
      </w:r>
      <w:r>
        <w:fldChar w:fldCharType="separate"/>
      </w:r>
      <w:r>
        <w:rPr>
          <w:rStyle w:val="32"/>
          <w:rFonts w:hint="eastAsia" w:ascii="宋体" w:hAnsi="宋体" w:cs="宋体"/>
          <w:b w:val="0"/>
          <w:lang w:val="zh-CN" w:eastAsia="zh-CN"/>
        </w:rPr>
        <w:t>封面（上册）</w:t>
      </w:r>
      <w:r>
        <w:rPr>
          <w:b w:val="0"/>
          <w:lang w:val="en-US" w:eastAsia="zh-CN"/>
        </w:rPr>
        <w:tab/>
      </w:r>
      <w:r>
        <w:rPr>
          <w:b w:val="0"/>
          <w:lang w:val="en-US" w:eastAsia="zh-CN"/>
        </w:rPr>
        <w:fldChar w:fldCharType="begin"/>
      </w:r>
      <w:r>
        <w:rPr>
          <w:b w:val="0"/>
          <w:lang w:val="en-US" w:eastAsia="zh-CN"/>
        </w:rPr>
        <w:instrText xml:space="preserve"> PAGEREF _Toc531273341 \h </w:instrText>
      </w:r>
      <w:r>
        <w:rPr>
          <w:b w:val="0"/>
          <w:lang w:val="en-US" w:eastAsia="zh-CN"/>
        </w:rPr>
        <w:fldChar w:fldCharType="separate"/>
      </w:r>
      <w:r>
        <w:rPr>
          <w:b w:val="0"/>
          <w:lang w:val="en-US" w:eastAsia="zh-CN"/>
        </w:rPr>
        <w:t>- 36 -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"_Toc531273342" </w:instrText>
      </w:r>
      <w:r>
        <w:fldChar w:fldCharType="separate"/>
      </w:r>
      <w:r>
        <w:rPr>
          <w:rStyle w:val="32"/>
          <w:rFonts w:hint="eastAsia" w:ascii="宋体" w:hAnsi="宋体" w:cs="宋体"/>
          <w:b w:val="0"/>
          <w:lang w:val="zh-CN" w:eastAsia="zh-CN"/>
        </w:rPr>
        <w:t>目录（上册）</w:t>
      </w:r>
      <w:r>
        <w:rPr>
          <w:b w:val="0"/>
          <w:lang w:val="en-US" w:eastAsia="zh-CN"/>
        </w:rPr>
        <w:tab/>
      </w:r>
      <w:r>
        <w:rPr>
          <w:b w:val="0"/>
          <w:lang w:val="en-US" w:eastAsia="zh-CN"/>
        </w:rPr>
        <w:fldChar w:fldCharType="begin"/>
      </w:r>
      <w:r>
        <w:rPr>
          <w:b w:val="0"/>
          <w:lang w:val="en-US" w:eastAsia="zh-CN"/>
        </w:rPr>
        <w:instrText xml:space="preserve"> PAGEREF _Toc531273342 \h </w:instrText>
      </w:r>
      <w:r>
        <w:rPr>
          <w:b w:val="0"/>
          <w:lang w:val="en-US" w:eastAsia="zh-CN"/>
        </w:rPr>
        <w:fldChar w:fldCharType="separate"/>
      </w:r>
      <w:r>
        <w:rPr>
          <w:b w:val="0"/>
          <w:lang w:val="en-US" w:eastAsia="zh-CN"/>
        </w:rPr>
        <w:t>- 37 -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"_Toc531273343" </w:instrText>
      </w:r>
      <w:r>
        <w:fldChar w:fldCharType="separate"/>
      </w:r>
      <w:r>
        <w:rPr>
          <w:rStyle w:val="32"/>
          <w:rFonts w:hint="eastAsia" w:ascii="宋体" w:hAnsi="宋体" w:cs="宋体"/>
          <w:b w:val="0"/>
          <w:lang w:val="en-US" w:eastAsia="zh-CN"/>
        </w:rPr>
        <w:t>（</w:t>
      </w:r>
      <w:r>
        <w:rPr>
          <w:rStyle w:val="32"/>
          <w:rFonts w:ascii="宋体" w:hAnsi="宋体" w:cs="宋体"/>
          <w:b w:val="0"/>
          <w:lang w:val="en-US" w:eastAsia="zh-CN"/>
        </w:rPr>
        <w:t>1</w:t>
      </w:r>
      <w:r>
        <w:rPr>
          <w:rStyle w:val="32"/>
          <w:rFonts w:hint="eastAsia" w:ascii="宋体" w:hAnsi="宋体" w:cs="宋体"/>
          <w:b w:val="0"/>
          <w:lang w:val="en-US" w:eastAsia="zh-CN"/>
        </w:rPr>
        <w:t>）</w:t>
      </w:r>
      <w:r>
        <w:rPr>
          <w:rStyle w:val="32"/>
          <w:rFonts w:hint="eastAsia" w:ascii="宋体" w:hAnsi="宋体" w:cs="宋体"/>
          <w:b w:val="0"/>
          <w:lang w:val="zh-CN" w:eastAsia="zh-CN"/>
        </w:rPr>
        <w:t>投标函</w:t>
      </w:r>
      <w:r>
        <w:rPr>
          <w:b w:val="0"/>
          <w:lang w:val="en-US" w:eastAsia="zh-CN"/>
        </w:rPr>
        <w:tab/>
      </w:r>
      <w:r>
        <w:rPr>
          <w:b w:val="0"/>
          <w:lang w:val="en-US" w:eastAsia="zh-CN"/>
        </w:rPr>
        <w:fldChar w:fldCharType="begin"/>
      </w:r>
      <w:r>
        <w:rPr>
          <w:b w:val="0"/>
          <w:lang w:val="en-US" w:eastAsia="zh-CN"/>
        </w:rPr>
        <w:instrText xml:space="preserve"> PAGEREF _Toc531273343 \h </w:instrText>
      </w:r>
      <w:r>
        <w:rPr>
          <w:b w:val="0"/>
          <w:lang w:val="en-US" w:eastAsia="zh-CN"/>
        </w:rPr>
        <w:fldChar w:fldCharType="separate"/>
      </w:r>
      <w:r>
        <w:rPr>
          <w:b w:val="0"/>
          <w:lang w:val="en-US" w:eastAsia="zh-CN"/>
        </w:rPr>
        <w:t>- 38 -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"_Toc531273344" </w:instrText>
      </w:r>
      <w:r>
        <w:fldChar w:fldCharType="separate"/>
      </w:r>
      <w:r>
        <w:rPr>
          <w:rStyle w:val="32"/>
          <w:rFonts w:hint="eastAsia" w:ascii="宋体" w:hAnsi="宋体" w:cs="宋体"/>
          <w:b w:val="0"/>
          <w:kern w:val="0"/>
          <w:lang w:val="zh-CN" w:eastAsia="zh-CN"/>
        </w:rPr>
        <w:t>（</w:t>
      </w:r>
      <w:r>
        <w:rPr>
          <w:rStyle w:val="32"/>
          <w:rFonts w:ascii="宋体" w:hAnsi="宋体" w:cs="宋体"/>
          <w:b w:val="0"/>
          <w:kern w:val="0"/>
          <w:lang w:val="en-US" w:eastAsia="zh-CN"/>
        </w:rPr>
        <w:t>2</w:t>
      </w:r>
      <w:r>
        <w:rPr>
          <w:rStyle w:val="32"/>
          <w:rFonts w:hint="eastAsia" w:ascii="宋体" w:hAnsi="宋体" w:cs="宋体"/>
          <w:b w:val="0"/>
          <w:kern w:val="0"/>
          <w:lang w:val="zh-CN" w:eastAsia="zh-CN"/>
        </w:rPr>
        <w:t>）</w:t>
      </w:r>
      <w:r>
        <w:rPr>
          <w:rStyle w:val="32"/>
          <w:rFonts w:hint="eastAsia" w:ascii="宋体" w:hAnsi="宋体" w:cs="宋体"/>
          <w:b w:val="0"/>
          <w:lang w:val="en-US" w:eastAsia="zh-CN"/>
        </w:rPr>
        <w:t>法定代表人证明书</w:t>
      </w:r>
      <w:r>
        <w:rPr>
          <w:b w:val="0"/>
          <w:lang w:val="en-US" w:eastAsia="zh-CN"/>
        </w:rPr>
        <w:tab/>
      </w:r>
      <w:r>
        <w:rPr>
          <w:b w:val="0"/>
          <w:lang w:val="en-US" w:eastAsia="zh-CN"/>
        </w:rPr>
        <w:fldChar w:fldCharType="begin"/>
      </w:r>
      <w:r>
        <w:rPr>
          <w:b w:val="0"/>
          <w:lang w:val="en-US" w:eastAsia="zh-CN"/>
        </w:rPr>
        <w:instrText xml:space="preserve"> PAGEREF _Toc531273344 \h </w:instrText>
      </w:r>
      <w:r>
        <w:rPr>
          <w:b w:val="0"/>
          <w:lang w:val="en-US" w:eastAsia="zh-CN"/>
        </w:rPr>
        <w:fldChar w:fldCharType="separate"/>
      </w:r>
      <w:r>
        <w:rPr>
          <w:b w:val="0"/>
          <w:lang w:val="en-US" w:eastAsia="zh-CN"/>
        </w:rPr>
        <w:t>- 39 -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"_Toc531273345" </w:instrText>
      </w:r>
      <w:r>
        <w:fldChar w:fldCharType="separate"/>
      </w:r>
      <w:r>
        <w:rPr>
          <w:rStyle w:val="32"/>
          <w:rFonts w:hint="eastAsia" w:ascii="宋体" w:hAnsi="宋体" w:cs="宋体"/>
          <w:b w:val="0"/>
          <w:lang w:val="en-US" w:eastAsia="zh-CN"/>
        </w:rPr>
        <w:t>（</w:t>
      </w:r>
      <w:r>
        <w:rPr>
          <w:rStyle w:val="32"/>
          <w:rFonts w:ascii="宋体" w:hAnsi="宋体" w:cs="宋体"/>
          <w:b w:val="0"/>
          <w:lang w:val="en-US" w:eastAsia="zh-CN"/>
        </w:rPr>
        <w:t>3</w:t>
      </w:r>
      <w:r>
        <w:rPr>
          <w:rStyle w:val="32"/>
          <w:rFonts w:hint="eastAsia" w:ascii="宋体" w:hAnsi="宋体" w:cs="宋体"/>
          <w:b w:val="0"/>
          <w:lang w:val="en-US" w:eastAsia="zh-CN"/>
        </w:rPr>
        <w:t>）</w:t>
      </w:r>
      <w:r>
        <w:rPr>
          <w:rStyle w:val="32"/>
          <w:rFonts w:hint="eastAsia" w:ascii="宋体" w:hAnsi="宋体" w:cs="宋体"/>
          <w:b w:val="0"/>
          <w:lang w:val="zh-CN" w:eastAsia="zh-CN"/>
        </w:rPr>
        <w:t>法定代表人授权书</w:t>
      </w:r>
      <w:r>
        <w:rPr>
          <w:b w:val="0"/>
          <w:lang w:val="en-US" w:eastAsia="zh-CN"/>
        </w:rPr>
        <w:tab/>
      </w:r>
      <w:r>
        <w:rPr>
          <w:b w:val="0"/>
          <w:lang w:val="en-US" w:eastAsia="zh-CN"/>
        </w:rPr>
        <w:fldChar w:fldCharType="begin"/>
      </w:r>
      <w:r>
        <w:rPr>
          <w:b w:val="0"/>
          <w:lang w:val="en-US" w:eastAsia="zh-CN"/>
        </w:rPr>
        <w:instrText xml:space="preserve"> PAGEREF _Toc531273345 \h </w:instrText>
      </w:r>
      <w:r>
        <w:rPr>
          <w:b w:val="0"/>
          <w:lang w:val="en-US" w:eastAsia="zh-CN"/>
        </w:rPr>
        <w:fldChar w:fldCharType="separate"/>
      </w:r>
      <w:r>
        <w:rPr>
          <w:b w:val="0"/>
          <w:lang w:val="en-US" w:eastAsia="zh-CN"/>
        </w:rPr>
        <w:t>- 40 -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"_Toc531273346" </w:instrText>
      </w:r>
      <w:r>
        <w:fldChar w:fldCharType="separate"/>
      </w:r>
      <w:r>
        <w:rPr>
          <w:rStyle w:val="32"/>
          <w:rFonts w:hint="eastAsia" w:ascii="宋体" w:hAnsi="宋体" w:cs="宋体"/>
          <w:b w:val="0"/>
          <w:lang w:val="en-US" w:eastAsia="zh-CN"/>
        </w:rPr>
        <w:t>（</w:t>
      </w:r>
      <w:r>
        <w:rPr>
          <w:rStyle w:val="32"/>
          <w:rFonts w:ascii="宋体" w:hAnsi="宋体" w:cs="宋体"/>
          <w:b w:val="0"/>
          <w:lang w:val="en-US" w:eastAsia="zh-CN"/>
        </w:rPr>
        <w:t>4</w:t>
      </w:r>
      <w:r>
        <w:rPr>
          <w:rStyle w:val="32"/>
          <w:rFonts w:hint="eastAsia" w:ascii="宋体" w:hAnsi="宋体" w:cs="宋体"/>
          <w:b w:val="0"/>
          <w:lang w:val="en-US" w:eastAsia="zh-CN"/>
        </w:rPr>
        <w:t>）</w:t>
      </w:r>
      <w:r>
        <w:rPr>
          <w:rStyle w:val="32"/>
          <w:rFonts w:hint="eastAsia" w:ascii="宋体" w:hAnsi="宋体" w:cs="宋体"/>
          <w:b w:val="0"/>
          <w:lang w:val="zh-CN" w:eastAsia="zh-CN"/>
        </w:rPr>
        <w:t>投标人承诺函</w:t>
      </w:r>
      <w:r>
        <w:rPr>
          <w:b w:val="0"/>
          <w:lang w:val="en-US" w:eastAsia="zh-CN"/>
        </w:rPr>
        <w:tab/>
      </w:r>
      <w:r>
        <w:rPr>
          <w:b w:val="0"/>
          <w:lang w:val="en-US" w:eastAsia="zh-CN"/>
        </w:rPr>
        <w:fldChar w:fldCharType="begin"/>
      </w:r>
      <w:r>
        <w:rPr>
          <w:b w:val="0"/>
          <w:lang w:val="en-US" w:eastAsia="zh-CN"/>
        </w:rPr>
        <w:instrText xml:space="preserve"> PAGEREF _Toc531273346 \h </w:instrText>
      </w:r>
      <w:r>
        <w:rPr>
          <w:b w:val="0"/>
          <w:lang w:val="en-US" w:eastAsia="zh-CN"/>
        </w:rPr>
        <w:fldChar w:fldCharType="separate"/>
      </w:r>
      <w:r>
        <w:rPr>
          <w:b w:val="0"/>
          <w:lang w:val="en-US" w:eastAsia="zh-CN"/>
        </w:rPr>
        <w:t>- 41 -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"_Toc531273347" </w:instrText>
      </w:r>
      <w:r>
        <w:fldChar w:fldCharType="separate"/>
      </w:r>
      <w:r>
        <w:rPr>
          <w:rStyle w:val="32"/>
          <w:rFonts w:hint="eastAsia" w:ascii="宋体" w:hAnsi="宋体" w:cs="宋体"/>
          <w:b w:val="0"/>
          <w:lang w:val="zh-CN" w:eastAsia="zh-CN"/>
        </w:rPr>
        <w:t>（</w:t>
      </w:r>
      <w:r>
        <w:rPr>
          <w:rStyle w:val="32"/>
          <w:rFonts w:ascii="宋体" w:hAnsi="宋体" w:cs="宋体"/>
          <w:b w:val="0"/>
          <w:lang w:val="zh-CN" w:eastAsia="zh-CN"/>
        </w:rPr>
        <w:t>5</w:t>
      </w:r>
      <w:r>
        <w:rPr>
          <w:rStyle w:val="32"/>
          <w:rFonts w:hint="eastAsia" w:ascii="宋体" w:hAnsi="宋体" w:cs="宋体"/>
          <w:b w:val="0"/>
          <w:lang w:val="zh-CN" w:eastAsia="zh-CN"/>
        </w:rPr>
        <w:t>）投标人诚信承诺书</w:t>
      </w:r>
      <w:r>
        <w:rPr>
          <w:b w:val="0"/>
          <w:lang w:val="en-US" w:eastAsia="zh-CN"/>
        </w:rPr>
        <w:tab/>
      </w:r>
      <w:r>
        <w:rPr>
          <w:b w:val="0"/>
          <w:lang w:val="en-US" w:eastAsia="zh-CN"/>
        </w:rPr>
        <w:fldChar w:fldCharType="begin"/>
      </w:r>
      <w:r>
        <w:rPr>
          <w:b w:val="0"/>
          <w:lang w:val="en-US" w:eastAsia="zh-CN"/>
        </w:rPr>
        <w:instrText xml:space="preserve"> PAGEREF _Toc531273347 \h </w:instrText>
      </w:r>
      <w:r>
        <w:rPr>
          <w:b w:val="0"/>
          <w:lang w:val="en-US" w:eastAsia="zh-CN"/>
        </w:rPr>
        <w:fldChar w:fldCharType="separate"/>
      </w:r>
      <w:r>
        <w:rPr>
          <w:b w:val="0"/>
          <w:lang w:val="en-US" w:eastAsia="zh-CN"/>
        </w:rPr>
        <w:t>- 42 -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"_Toc531273348" </w:instrText>
      </w:r>
      <w:r>
        <w:fldChar w:fldCharType="separate"/>
      </w:r>
      <w:r>
        <w:rPr>
          <w:rStyle w:val="32"/>
          <w:rFonts w:hint="eastAsia" w:ascii="宋体" w:hAnsi="宋体" w:cs="宋体"/>
          <w:b w:val="0"/>
          <w:lang w:val="zh-CN" w:eastAsia="zh-CN"/>
        </w:rPr>
        <w:t>（</w:t>
      </w:r>
      <w:r>
        <w:rPr>
          <w:rStyle w:val="32"/>
          <w:rFonts w:ascii="宋体" w:hAnsi="宋体" w:cs="宋体"/>
          <w:b w:val="0"/>
          <w:lang w:val="zh-CN" w:eastAsia="zh-CN"/>
        </w:rPr>
        <w:t>6</w:t>
      </w:r>
      <w:r>
        <w:rPr>
          <w:rStyle w:val="32"/>
          <w:rFonts w:hint="eastAsia" w:ascii="宋体" w:hAnsi="宋体" w:cs="宋体"/>
          <w:b w:val="0"/>
          <w:lang w:val="zh-CN" w:eastAsia="zh-CN"/>
        </w:rPr>
        <w:t>）资格证明材料</w:t>
      </w:r>
      <w:r>
        <w:rPr>
          <w:b w:val="0"/>
          <w:lang w:val="en-US" w:eastAsia="zh-CN"/>
        </w:rPr>
        <w:tab/>
      </w:r>
      <w:r>
        <w:rPr>
          <w:b w:val="0"/>
          <w:lang w:val="en-US" w:eastAsia="zh-CN"/>
        </w:rPr>
        <w:fldChar w:fldCharType="begin"/>
      </w:r>
      <w:r>
        <w:rPr>
          <w:b w:val="0"/>
          <w:lang w:val="en-US" w:eastAsia="zh-CN"/>
        </w:rPr>
        <w:instrText xml:space="preserve"> PAGEREF _Toc531273348 \h </w:instrText>
      </w:r>
      <w:r>
        <w:rPr>
          <w:b w:val="0"/>
          <w:lang w:val="en-US" w:eastAsia="zh-CN"/>
        </w:rPr>
        <w:fldChar w:fldCharType="separate"/>
      </w:r>
      <w:r>
        <w:rPr>
          <w:b w:val="0"/>
          <w:lang w:val="en-US" w:eastAsia="zh-CN"/>
        </w:rPr>
        <w:t>- 43 -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"_Toc531273350" </w:instrText>
      </w:r>
      <w:r>
        <w:fldChar w:fldCharType="separate"/>
      </w:r>
      <w:r>
        <w:rPr>
          <w:rStyle w:val="32"/>
          <w:rFonts w:hint="eastAsia" w:ascii="宋体" w:hAnsi="宋体" w:cs="宋体"/>
          <w:b w:val="0"/>
          <w:lang w:val="en-US" w:eastAsia="zh-CN"/>
        </w:rPr>
        <w:t>（</w:t>
      </w:r>
      <w:r>
        <w:rPr>
          <w:rStyle w:val="32"/>
          <w:rFonts w:ascii="宋体" w:hAnsi="宋体" w:cs="宋体"/>
          <w:b w:val="0"/>
          <w:lang w:val="en-US" w:eastAsia="zh-CN"/>
        </w:rPr>
        <w:t>7</w:t>
      </w:r>
      <w:r>
        <w:rPr>
          <w:rStyle w:val="32"/>
          <w:rFonts w:hint="eastAsia" w:ascii="宋体" w:hAnsi="宋体" w:cs="宋体"/>
          <w:b w:val="0"/>
          <w:lang w:val="en-US" w:eastAsia="zh-CN"/>
        </w:rPr>
        <w:t>）</w:t>
      </w:r>
      <w:r>
        <w:rPr>
          <w:rStyle w:val="32"/>
          <w:rFonts w:hint="eastAsia" w:ascii="宋体" w:hAnsi="宋体" w:cs="宋体"/>
          <w:b w:val="0"/>
          <w:lang w:val="zh-CN" w:eastAsia="zh-CN"/>
        </w:rPr>
        <w:t>财务状况报告，依法缴纳税收和社会保障资金的相关材料</w:t>
      </w:r>
      <w:r>
        <w:rPr>
          <w:b w:val="0"/>
          <w:lang w:val="en-US" w:eastAsia="zh-CN"/>
        </w:rPr>
        <w:tab/>
      </w:r>
      <w:r>
        <w:rPr>
          <w:b w:val="0"/>
          <w:lang w:val="en-US" w:eastAsia="zh-CN"/>
        </w:rPr>
        <w:fldChar w:fldCharType="begin"/>
      </w:r>
      <w:r>
        <w:rPr>
          <w:b w:val="0"/>
          <w:lang w:val="en-US" w:eastAsia="zh-CN"/>
        </w:rPr>
        <w:instrText xml:space="preserve"> PAGEREF _Toc531273350 \h </w:instrText>
      </w:r>
      <w:r>
        <w:rPr>
          <w:b w:val="0"/>
          <w:lang w:val="en-US" w:eastAsia="zh-CN"/>
        </w:rPr>
        <w:fldChar w:fldCharType="separate"/>
      </w:r>
      <w:r>
        <w:rPr>
          <w:b w:val="0"/>
          <w:lang w:val="en-US" w:eastAsia="zh-CN"/>
        </w:rPr>
        <w:t>- 44 -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"_Toc531273351" </w:instrText>
      </w:r>
      <w:r>
        <w:fldChar w:fldCharType="separate"/>
      </w:r>
      <w:r>
        <w:rPr>
          <w:rStyle w:val="32"/>
          <w:rFonts w:hint="eastAsia" w:ascii="宋体" w:hAnsi="宋体" w:cs="宋体"/>
          <w:b w:val="0"/>
          <w:lang w:val="en-US" w:eastAsia="zh-CN"/>
        </w:rPr>
        <w:t>（</w:t>
      </w:r>
      <w:r>
        <w:rPr>
          <w:rStyle w:val="32"/>
          <w:rFonts w:ascii="宋体" w:hAnsi="宋体" w:cs="宋体"/>
          <w:b w:val="0"/>
          <w:lang w:val="en-US" w:eastAsia="zh-CN"/>
        </w:rPr>
        <w:t>8</w:t>
      </w:r>
      <w:r>
        <w:rPr>
          <w:rStyle w:val="32"/>
          <w:rFonts w:hint="eastAsia" w:ascii="宋体" w:hAnsi="宋体" w:cs="宋体"/>
          <w:b w:val="0"/>
          <w:lang w:val="en-US" w:eastAsia="zh-CN"/>
        </w:rPr>
        <w:t>）</w:t>
      </w:r>
      <w:r>
        <w:rPr>
          <w:rStyle w:val="32"/>
          <w:rFonts w:hint="eastAsia" w:ascii="宋体" w:hAnsi="宋体" w:cs="宋体"/>
          <w:b w:val="0"/>
          <w:lang w:val="zh-CN" w:eastAsia="zh-CN"/>
        </w:rPr>
        <w:t>具备履行合同所必需的设备和专业技术能力的证明材料</w:t>
      </w:r>
      <w:r>
        <w:rPr>
          <w:b w:val="0"/>
          <w:lang w:val="en-US" w:eastAsia="zh-CN"/>
        </w:rPr>
        <w:tab/>
      </w:r>
      <w:r>
        <w:rPr>
          <w:b w:val="0"/>
          <w:lang w:val="en-US" w:eastAsia="zh-CN"/>
        </w:rPr>
        <w:fldChar w:fldCharType="begin"/>
      </w:r>
      <w:r>
        <w:rPr>
          <w:b w:val="0"/>
          <w:lang w:val="en-US" w:eastAsia="zh-CN"/>
        </w:rPr>
        <w:instrText xml:space="preserve"> PAGEREF _Toc531273351 \h </w:instrText>
      </w:r>
      <w:r>
        <w:rPr>
          <w:b w:val="0"/>
          <w:lang w:val="en-US" w:eastAsia="zh-CN"/>
        </w:rPr>
        <w:fldChar w:fldCharType="separate"/>
      </w:r>
      <w:r>
        <w:rPr>
          <w:b w:val="0"/>
          <w:lang w:val="en-US" w:eastAsia="zh-CN"/>
        </w:rPr>
        <w:t>- 45 -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"_Toc531273352" </w:instrText>
      </w:r>
      <w:r>
        <w:fldChar w:fldCharType="separate"/>
      </w:r>
      <w:r>
        <w:rPr>
          <w:rStyle w:val="32"/>
          <w:rFonts w:hint="eastAsia" w:ascii="宋体" w:hAnsi="宋体" w:cs="宋体"/>
          <w:b w:val="0"/>
          <w:lang w:val="en-US" w:eastAsia="zh-CN"/>
        </w:rPr>
        <w:t>（</w:t>
      </w:r>
      <w:r>
        <w:rPr>
          <w:rStyle w:val="32"/>
          <w:rFonts w:ascii="宋体" w:hAnsi="宋体" w:cs="宋体"/>
          <w:b w:val="0"/>
          <w:lang w:val="en-US" w:eastAsia="zh-CN"/>
        </w:rPr>
        <w:t>9</w:t>
      </w:r>
      <w:r>
        <w:rPr>
          <w:rStyle w:val="32"/>
          <w:rFonts w:hint="eastAsia" w:ascii="宋体" w:hAnsi="宋体" w:cs="宋体"/>
          <w:b w:val="0"/>
          <w:lang w:val="en-US" w:eastAsia="zh-CN"/>
        </w:rPr>
        <w:t>）</w:t>
      </w:r>
      <w:r>
        <w:rPr>
          <w:rStyle w:val="32"/>
          <w:rFonts w:hint="eastAsia" w:ascii="宋体" w:hAnsi="宋体" w:cs="宋体"/>
          <w:b w:val="0"/>
          <w:lang w:val="zh-CN" w:eastAsia="zh-CN"/>
        </w:rPr>
        <w:t>无重大违法记录声明</w:t>
      </w:r>
      <w:r>
        <w:rPr>
          <w:b w:val="0"/>
          <w:lang w:val="en-US" w:eastAsia="zh-CN"/>
        </w:rPr>
        <w:tab/>
      </w:r>
      <w:r>
        <w:rPr>
          <w:b w:val="0"/>
          <w:lang w:val="en-US" w:eastAsia="zh-CN"/>
        </w:rPr>
        <w:fldChar w:fldCharType="begin"/>
      </w:r>
      <w:r>
        <w:rPr>
          <w:b w:val="0"/>
          <w:lang w:val="en-US" w:eastAsia="zh-CN"/>
        </w:rPr>
        <w:instrText xml:space="preserve"> PAGEREF _Toc531273352 \h </w:instrText>
      </w:r>
      <w:r>
        <w:rPr>
          <w:b w:val="0"/>
          <w:lang w:val="en-US" w:eastAsia="zh-CN"/>
        </w:rPr>
        <w:fldChar w:fldCharType="separate"/>
      </w:r>
      <w:r>
        <w:rPr>
          <w:b w:val="0"/>
          <w:lang w:val="en-US" w:eastAsia="zh-CN"/>
        </w:rPr>
        <w:t>- 46 -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"_Toc531273354" </w:instrText>
      </w:r>
      <w:r>
        <w:fldChar w:fldCharType="separate"/>
      </w:r>
      <w:r>
        <w:rPr>
          <w:rStyle w:val="32"/>
          <w:rFonts w:hint="eastAsia" w:ascii="宋体" w:hAnsi="宋体" w:cs="宋体"/>
          <w:b w:val="0"/>
          <w:lang w:val="zh-CN" w:eastAsia="zh-CN"/>
        </w:rPr>
        <w:t>封面（下册）</w:t>
      </w:r>
      <w:r>
        <w:rPr>
          <w:b w:val="0"/>
          <w:lang w:val="en-US" w:eastAsia="zh-CN"/>
        </w:rPr>
        <w:tab/>
      </w:r>
      <w:r>
        <w:rPr>
          <w:b w:val="0"/>
          <w:lang w:val="en-US" w:eastAsia="zh-CN"/>
        </w:rPr>
        <w:fldChar w:fldCharType="begin"/>
      </w:r>
      <w:r>
        <w:rPr>
          <w:b w:val="0"/>
          <w:lang w:val="en-US" w:eastAsia="zh-CN"/>
        </w:rPr>
        <w:instrText xml:space="preserve"> PAGEREF _Toc531273354 \h </w:instrText>
      </w:r>
      <w:r>
        <w:rPr>
          <w:b w:val="0"/>
          <w:lang w:val="en-US" w:eastAsia="zh-CN"/>
        </w:rPr>
        <w:fldChar w:fldCharType="separate"/>
      </w:r>
      <w:r>
        <w:rPr>
          <w:b w:val="0"/>
          <w:lang w:val="en-US" w:eastAsia="zh-CN"/>
        </w:rPr>
        <w:t>- 48 -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"_Toc531273355" </w:instrText>
      </w:r>
      <w:r>
        <w:fldChar w:fldCharType="separate"/>
      </w:r>
      <w:r>
        <w:rPr>
          <w:rStyle w:val="32"/>
          <w:rFonts w:hint="eastAsia" w:ascii="宋体" w:hAnsi="宋体" w:cs="宋体"/>
          <w:b w:val="0"/>
          <w:lang w:val="zh-CN" w:eastAsia="zh-CN"/>
        </w:rPr>
        <w:t>目录（下册）</w:t>
      </w:r>
      <w:r>
        <w:rPr>
          <w:b w:val="0"/>
          <w:lang w:val="en-US" w:eastAsia="zh-CN"/>
        </w:rPr>
        <w:tab/>
      </w:r>
      <w:r>
        <w:rPr>
          <w:b w:val="0"/>
          <w:lang w:val="en-US" w:eastAsia="zh-CN"/>
        </w:rPr>
        <w:fldChar w:fldCharType="begin"/>
      </w:r>
      <w:r>
        <w:rPr>
          <w:b w:val="0"/>
          <w:lang w:val="en-US" w:eastAsia="zh-CN"/>
        </w:rPr>
        <w:instrText xml:space="preserve"> PAGEREF _Toc531273355 \h </w:instrText>
      </w:r>
      <w:r>
        <w:rPr>
          <w:b w:val="0"/>
          <w:lang w:val="en-US" w:eastAsia="zh-CN"/>
        </w:rPr>
        <w:fldChar w:fldCharType="separate"/>
      </w:r>
      <w:r>
        <w:rPr>
          <w:b w:val="0"/>
          <w:lang w:val="en-US" w:eastAsia="zh-CN"/>
        </w:rPr>
        <w:t>- 49 -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"_Toc531273356" </w:instrText>
      </w:r>
      <w:r>
        <w:fldChar w:fldCharType="separate"/>
      </w:r>
      <w:r>
        <w:rPr>
          <w:rStyle w:val="32"/>
          <w:rFonts w:hint="eastAsia" w:ascii="宋体" w:hAnsi="宋体" w:cs="宋体"/>
          <w:b w:val="0"/>
          <w:lang w:val="en-US" w:eastAsia="zh-CN"/>
        </w:rPr>
        <w:t>（</w:t>
      </w:r>
      <w:r>
        <w:rPr>
          <w:rStyle w:val="32"/>
          <w:rFonts w:ascii="宋体" w:hAnsi="宋体" w:cs="宋体"/>
          <w:b w:val="0"/>
          <w:lang w:val="en-US" w:eastAsia="zh-CN"/>
        </w:rPr>
        <w:t>11</w:t>
      </w:r>
      <w:r>
        <w:rPr>
          <w:rStyle w:val="32"/>
          <w:rFonts w:hint="eastAsia" w:ascii="宋体" w:hAnsi="宋体" w:cs="宋体"/>
          <w:b w:val="0"/>
          <w:lang w:val="en-US" w:eastAsia="zh-CN"/>
        </w:rPr>
        <w:t>）</w:t>
      </w:r>
      <w:r>
        <w:rPr>
          <w:rStyle w:val="32"/>
          <w:rFonts w:hint="eastAsia" w:ascii="宋体" w:hAnsi="宋体" w:cs="宋体"/>
          <w:b w:val="0"/>
          <w:lang w:val="zh-CN" w:eastAsia="zh-CN"/>
        </w:rPr>
        <w:t>评分对照表</w:t>
      </w:r>
      <w:r>
        <w:rPr>
          <w:b w:val="0"/>
          <w:lang w:val="en-US" w:eastAsia="zh-CN"/>
        </w:rPr>
        <w:tab/>
      </w:r>
      <w:r>
        <w:rPr>
          <w:b w:val="0"/>
          <w:lang w:val="en-US" w:eastAsia="zh-CN"/>
        </w:rPr>
        <w:fldChar w:fldCharType="begin"/>
      </w:r>
      <w:r>
        <w:rPr>
          <w:b w:val="0"/>
          <w:lang w:val="en-US" w:eastAsia="zh-CN"/>
        </w:rPr>
        <w:instrText xml:space="preserve"> PAGEREF _Toc531273356 \h </w:instrText>
      </w:r>
      <w:r>
        <w:rPr>
          <w:b w:val="0"/>
          <w:lang w:val="en-US" w:eastAsia="zh-CN"/>
        </w:rPr>
        <w:fldChar w:fldCharType="separate"/>
      </w:r>
      <w:r>
        <w:rPr>
          <w:b w:val="0"/>
          <w:lang w:val="en-US" w:eastAsia="zh-CN"/>
        </w:rPr>
        <w:t>- 50 -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"_Toc531273357" </w:instrText>
      </w:r>
      <w:r>
        <w:fldChar w:fldCharType="separate"/>
      </w:r>
      <w:r>
        <w:rPr>
          <w:rStyle w:val="32"/>
          <w:rFonts w:hint="eastAsia" w:ascii="宋体" w:hAnsi="宋体" w:cs="宋体"/>
          <w:b w:val="0"/>
          <w:lang w:val="en-US" w:eastAsia="zh-CN"/>
        </w:rPr>
        <w:t>（</w:t>
      </w:r>
      <w:r>
        <w:rPr>
          <w:rStyle w:val="32"/>
          <w:rFonts w:ascii="宋体" w:hAnsi="宋体" w:cs="宋体"/>
          <w:b w:val="0"/>
          <w:lang w:val="en-US" w:eastAsia="zh-CN"/>
        </w:rPr>
        <w:t>12</w:t>
      </w:r>
      <w:r>
        <w:rPr>
          <w:rStyle w:val="32"/>
          <w:rFonts w:hint="eastAsia" w:ascii="宋体" w:hAnsi="宋体" w:cs="宋体"/>
          <w:b w:val="0"/>
          <w:lang w:val="en-US" w:eastAsia="zh-CN"/>
        </w:rPr>
        <w:t>）</w:t>
      </w:r>
      <w:r>
        <w:rPr>
          <w:rStyle w:val="32"/>
          <w:rFonts w:hint="eastAsia" w:ascii="宋体" w:hAnsi="宋体" w:cs="宋体"/>
          <w:b w:val="0"/>
          <w:lang w:val="zh-CN" w:eastAsia="zh-CN"/>
        </w:rPr>
        <w:t>开标一览表（报价表）</w:t>
      </w:r>
      <w:r>
        <w:rPr>
          <w:b w:val="0"/>
          <w:lang w:val="en-US" w:eastAsia="zh-CN"/>
        </w:rPr>
        <w:tab/>
      </w:r>
      <w:r>
        <w:rPr>
          <w:b w:val="0"/>
          <w:lang w:val="en-US" w:eastAsia="zh-CN"/>
        </w:rPr>
        <w:fldChar w:fldCharType="begin"/>
      </w:r>
      <w:r>
        <w:rPr>
          <w:b w:val="0"/>
          <w:lang w:val="en-US" w:eastAsia="zh-CN"/>
        </w:rPr>
        <w:instrText xml:space="preserve"> PAGEREF _Toc531273357 \h </w:instrText>
      </w:r>
      <w:r>
        <w:rPr>
          <w:b w:val="0"/>
          <w:lang w:val="en-US" w:eastAsia="zh-CN"/>
        </w:rPr>
        <w:fldChar w:fldCharType="separate"/>
      </w:r>
      <w:r>
        <w:rPr>
          <w:b w:val="0"/>
          <w:lang w:val="en-US" w:eastAsia="zh-CN"/>
        </w:rPr>
        <w:t>- 51 -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"_Toc531273358" </w:instrText>
      </w:r>
      <w:r>
        <w:fldChar w:fldCharType="separate"/>
      </w:r>
      <w:r>
        <w:rPr>
          <w:rStyle w:val="32"/>
          <w:rFonts w:hint="eastAsia" w:ascii="宋体" w:hAnsi="宋体" w:cs="宋体"/>
          <w:b w:val="0"/>
          <w:lang w:val="en-US" w:eastAsia="zh-CN"/>
        </w:rPr>
        <w:t>（</w:t>
      </w:r>
      <w:r>
        <w:rPr>
          <w:rStyle w:val="32"/>
          <w:rFonts w:ascii="宋体" w:hAnsi="宋体" w:cs="宋体"/>
          <w:b w:val="0"/>
          <w:lang w:val="en-US" w:eastAsia="zh-CN"/>
        </w:rPr>
        <w:t>13</w:t>
      </w:r>
      <w:r>
        <w:rPr>
          <w:rStyle w:val="32"/>
          <w:rFonts w:hint="eastAsia" w:ascii="宋体" w:hAnsi="宋体" w:cs="宋体"/>
          <w:b w:val="0"/>
          <w:lang w:val="en-US" w:eastAsia="zh-CN"/>
        </w:rPr>
        <w:t>）</w:t>
      </w:r>
      <w:r>
        <w:rPr>
          <w:rStyle w:val="32"/>
          <w:rFonts w:hint="eastAsia" w:ascii="宋体" w:hAnsi="宋体" w:cs="宋体"/>
          <w:b w:val="0"/>
          <w:lang w:val="zh-CN" w:eastAsia="zh-CN"/>
        </w:rPr>
        <w:t>分项报价表</w:t>
      </w:r>
      <w:r>
        <w:rPr>
          <w:b w:val="0"/>
          <w:lang w:val="en-US" w:eastAsia="zh-CN"/>
        </w:rPr>
        <w:tab/>
      </w:r>
      <w:r>
        <w:rPr>
          <w:b w:val="0"/>
          <w:lang w:val="en-US" w:eastAsia="zh-CN"/>
        </w:rPr>
        <w:fldChar w:fldCharType="begin"/>
      </w:r>
      <w:r>
        <w:rPr>
          <w:b w:val="0"/>
          <w:lang w:val="en-US" w:eastAsia="zh-CN"/>
        </w:rPr>
        <w:instrText xml:space="preserve"> PAGEREF _Toc531273358 \h </w:instrText>
      </w:r>
      <w:r>
        <w:rPr>
          <w:b w:val="0"/>
          <w:lang w:val="en-US" w:eastAsia="zh-CN"/>
        </w:rPr>
        <w:fldChar w:fldCharType="separate"/>
      </w:r>
      <w:r>
        <w:rPr>
          <w:b w:val="0"/>
          <w:lang w:val="en-US" w:eastAsia="zh-CN"/>
        </w:rPr>
        <w:t>- 52 -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"_Toc531273359" </w:instrText>
      </w:r>
      <w:r>
        <w:fldChar w:fldCharType="separate"/>
      </w:r>
      <w:r>
        <w:rPr>
          <w:rStyle w:val="32"/>
          <w:rFonts w:hint="eastAsia" w:ascii="宋体" w:hAnsi="宋体" w:cs="宋体"/>
          <w:b w:val="0"/>
          <w:lang w:val="en-US" w:eastAsia="zh-CN"/>
        </w:rPr>
        <w:t>（</w:t>
      </w:r>
      <w:r>
        <w:rPr>
          <w:rStyle w:val="32"/>
          <w:rFonts w:ascii="宋体" w:hAnsi="宋体" w:cs="宋体"/>
          <w:b w:val="0"/>
          <w:lang w:val="en-US" w:eastAsia="zh-CN"/>
        </w:rPr>
        <w:t>14</w:t>
      </w:r>
      <w:r>
        <w:rPr>
          <w:rStyle w:val="32"/>
          <w:rFonts w:hint="eastAsia" w:ascii="宋体" w:hAnsi="宋体" w:cs="宋体"/>
          <w:b w:val="0"/>
          <w:lang w:val="en-US" w:eastAsia="zh-CN"/>
        </w:rPr>
        <w:t>）</w:t>
      </w:r>
      <w:r>
        <w:rPr>
          <w:rStyle w:val="32"/>
          <w:rFonts w:hint="eastAsia" w:ascii="宋体" w:hAnsi="宋体" w:cs="宋体"/>
          <w:b w:val="0"/>
          <w:lang w:val="zh-CN" w:eastAsia="zh-CN"/>
        </w:rPr>
        <w:t>技术规格响应表</w:t>
      </w:r>
      <w:r>
        <w:rPr>
          <w:b w:val="0"/>
          <w:lang w:val="en-US" w:eastAsia="zh-CN"/>
        </w:rPr>
        <w:tab/>
      </w:r>
      <w:r>
        <w:rPr>
          <w:b w:val="0"/>
          <w:lang w:val="en-US" w:eastAsia="zh-CN"/>
        </w:rPr>
        <w:fldChar w:fldCharType="begin"/>
      </w:r>
      <w:r>
        <w:rPr>
          <w:b w:val="0"/>
          <w:lang w:val="en-US" w:eastAsia="zh-CN"/>
        </w:rPr>
        <w:instrText xml:space="preserve"> PAGEREF _Toc531273359 \h </w:instrText>
      </w:r>
      <w:r>
        <w:rPr>
          <w:b w:val="0"/>
          <w:lang w:val="en-US" w:eastAsia="zh-CN"/>
        </w:rPr>
        <w:fldChar w:fldCharType="separate"/>
      </w:r>
      <w:r>
        <w:rPr>
          <w:b w:val="0"/>
          <w:lang w:val="en-US" w:eastAsia="zh-CN"/>
        </w:rPr>
        <w:t>- 53 -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"_Toc531273360" </w:instrText>
      </w:r>
      <w:r>
        <w:fldChar w:fldCharType="separate"/>
      </w:r>
      <w:r>
        <w:rPr>
          <w:rStyle w:val="32"/>
          <w:rFonts w:hint="eastAsia" w:ascii="宋体" w:hAnsi="宋体" w:cs="宋体"/>
          <w:b w:val="0"/>
          <w:lang w:val="en-US" w:eastAsia="zh-CN"/>
        </w:rPr>
        <w:t>（</w:t>
      </w:r>
      <w:r>
        <w:rPr>
          <w:rStyle w:val="32"/>
          <w:rFonts w:ascii="宋体" w:hAnsi="宋体" w:cs="宋体"/>
          <w:b w:val="0"/>
          <w:lang w:val="en-US" w:eastAsia="zh-CN"/>
        </w:rPr>
        <w:t>15</w:t>
      </w:r>
      <w:r>
        <w:rPr>
          <w:rStyle w:val="32"/>
          <w:rFonts w:hint="eastAsia" w:ascii="宋体" w:hAnsi="宋体" w:cs="宋体"/>
          <w:b w:val="0"/>
          <w:lang w:val="en-US" w:eastAsia="zh-CN"/>
        </w:rPr>
        <w:t>）</w:t>
      </w:r>
      <w:r>
        <w:rPr>
          <w:rStyle w:val="32"/>
          <w:rFonts w:hint="eastAsia" w:ascii="宋体" w:hAnsi="宋体" w:cs="宋体"/>
          <w:b w:val="0"/>
          <w:lang w:val="zh-CN" w:eastAsia="zh-CN"/>
        </w:rPr>
        <w:t>投标产品相关资料</w:t>
      </w:r>
      <w:r>
        <w:rPr>
          <w:b w:val="0"/>
          <w:lang w:val="en-US" w:eastAsia="zh-CN"/>
        </w:rPr>
        <w:tab/>
      </w:r>
      <w:r>
        <w:rPr>
          <w:b w:val="0"/>
          <w:lang w:val="en-US" w:eastAsia="zh-CN"/>
        </w:rPr>
        <w:fldChar w:fldCharType="begin"/>
      </w:r>
      <w:r>
        <w:rPr>
          <w:b w:val="0"/>
          <w:lang w:val="en-US" w:eastAsia="zh-CN"/>
        </w:rPr>
        <w:instrText xml:space="preserve"> PAGEREF _Toc531273360 \h </w:instrText>
      </w:r>
      <w:r>
        <w:rPr>
          <w:b w:val="0"/>
          <w:lang w:val="en-US" w:eastAsia="zh-CN"/>
        </w:rPr>
        <w:fldChar w:fldCharType="separate"/>
      </w:r>
      <w:r>
        <w:rPr>
          <w:b w:val="0"/>
          <w:lang w:val="en-US" w:eastAsia="zh-CN"/>
        </w:rPr>
        <w:t>- 54 -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"_Toc531273361" </w:instrText>
      </w:r>
      <w:r>
        <w:fldChar w:fldCharType="separate"/>
      </w:r>
      <w:r>
        <w:rPr>
          <w:rStyle w:val="32"/>
          <w:rFonts w:hint="eastAsia" w:ascii="宋体" w:hAnsi="宋体" w:cs="宋体"/>
          <w:b w:val="0"/>
          <w:lang w:val="en-US" w:eastAsia="zh-CN"/>
        </w:rPr>
        <w:t>（</w:t>
      </w:r>
      <w:r>
        <w:rPr>
          <w:rStyle w:val="32"/>
          <w:rFonts w:ascii="宋体" w:hAnsi="宋体" w:cs="宋体"/>
          <w:b w:val="0"/>
          <w:lang w:val="en-US" w:eastAsia="zh-CN"/>
        </w:rPr>
        <w:t>16</w:t>
      </w:r>
      <w:r>
        <w:rPr>
          <w:rStyle w:val="32"/>
          <w:rFonts w:hint="eastAsia" w:ascii="宋体" w:hAnsi="宋体" w:cs="宋体"/>
          <w:b w:val="0"/>
          <w:lang w:val="en-US" w:eastAsia="zh-CN"/>
        </w:rPr>
        <w:t>）</w:t>
      </w:r>
      <w:r>
        <w:rPr>
          <w:rStyle w:val="32"/>
          <w:rFonts w:hint="eastAsia" w:ascii="宋体" w:hAnsi="宋体" w:cs="宋体"/>
          <w:b w:val="0"/>
          <w:lang w:val="zh-CN" w:eastAsia="zh-CN"/>
        </w:rPr>
        <w:t>投标人的类似业绩证明材料</w:t>
      </w:r>
      <w:r>
        <w:rPr>
          <w:b w:val="0"/>
          <w:lang w:val="en-US" w:eastAsia="zh-CN"/>
        </w:rPr>
        <w:tab/>
      </w:r>
      <w:r>
        <w:rPr>
          <w:b w:val="0"/>
          <w:lang w:val="en-US" w:eastAsia="zh-CN"/>
        </w:rPr>
        <w:fldChar w:fldCharType="begin"/>
      </w:r>
      <w:r>
        <w:rPr>
          <w:b w:val="0"/>
          <w:lang w:val="en-US" w:eastAsia="zh-CN"/>
        </w:rPr>
        <w:instrText xml:space="preserve"> PAGEREF _Toc531273361 \h </w:instrText>
      </w:r>
      <w:r>
        <w:rPr>
          <w:b w:val="0"/>
          <w:lang w:val="en-US" w:eastAsia="zh-CN"/>
        </w:rPr>
        <w:fldChar w:fldCharType="separate"/>
      </w:r>
      <w:r>
        <w:rPr>
          <w:b w:val="0"/>
          <w:lang w:val="en-US" w:eastAsia="zh-CN"/>
        </w:rPr>
        <w:t>- 55 -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"_Toc531273363" </w:instrText>
      </w:r>
      <w:r>
        <w:fldChar w:fldCharType="separate"/>
      </w:r>
      <w:r>
        <w:rPr>
          <w:rStyle w:val="32"/>
          <w:rFonts w:hint="eastAsia" w:ascii="宋体" w:hAnsi="宋体" w:cs="宋体"/>
          <w:b w:val="0"/>
          <w:lang w:val="en-US" w:eastAsia="zh-CN"/>
        </w:rPr>
        <w:t>（</w:t>
      </w:r>
      <w:r>
        <w:rPr>
          <w:rStyle w:val="32"/>
          <w:rFonts w:ascii="宋体" w:hAnsi="宋体" w:cs="宋体"/>
          <w:b w:val="0"/>
          <w:lang w:val="en-US" w:eastAsia="zh-CN"/>
        </w:rPr>
        <w:t>17.1</w:t>
      </w:r>
      <w:r>
        <w:rPr>
          <w:rStyle w:val="32"/>
          <w:rFonts w:hint="eastAsia" w:ascii="宋体" w:hAnsi="宋体" w:cs="宋体"/>
          <w:b w:val="0"/>
          <w:lang w:val="en-US" w:eastAsia="zh-CN"/>
        </w:rPr>
        <w:t>）</w:t>
      </w:r>
      <w:r>
        <w:rPr>
          <w:rStyle w:val="32"/>
          <w:rFonts w:hint="eastAsia" w:ascii="宋体" w:hAnsi="宋体" w:cs="宋体"/>
          <w:b w:val="0"/>
          <w:lang w:val="zh-CN" w:eastAsia="zh-CN"/>
        </w:rPr>
        <w:t>制造（生产）企业小型、微型企业声明函</w:t>
      </w:r>
      <w:r>
        <w:rPr>
          <w:b w:val="0"/>
          <w:lang w:val="en-US" w:eastAsia="zh-CN"/>
        </w:rPr>
        <w:tab/>
      </w:r>
      <w:r>
        <w:rPr>
          <w:b w:val="0"/>
          <w:lang w:val="en-US" w:eastAsia="zh-CN"/>
        </w:rPr>
        <w:fldChar w:fldCharType="begin"/>
      </w:r>
      <w:r>
        <w:rPr>
          <w:b w:val="0"/>
          <w:lang w:val="en-US" w:eastAsia="zh-CN"/>
        </w:rPr>
        <w:instrText xml:space="preserve"> PAGEREF _Toc531273363 \h </w:instrText>
      </w:r>
      <w:r>
        <w:rPr>
          <w:b w:val="0"/>
          <w:lang w:val="en-US" w:eastAsia="zh-CN"/>
        </w:rPr>
        <w:fldChar w:fldCharType="separate"/>
      </w:r>
      <w:r>
        <w:rPr>
          <w:b w:val="0"/>
          <w:lang w:val="en-US" w:eastAsia="zh-CN"/>
        </w:rPr>
        <w:t>- 56 -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"_Toc531273364" </w:instrText>
      </w:r>
      <w:r>
        <w:fldChar w:fldCharType="separate"/>
      </w:r>
      <w:r>
        <w:rPr>
          <w:rStyle w:val="32"/>
          <w:rFonts w:hint="eastAsia" w:ascii="宋体" w:hAnsi="宋体" w:cs="宋体"/>
          <w:b w:val="0"/>
          <w:lang w:val="en-US" w:eastAsia="zh-CN"/>
        </w:rPr>
        <w:t>（</w:t>
      </w:r>
      <w:r>
        <w:rPr>
          <w:rStyle w:val="32"/>
          <w:rFonts w:ascii="宋体" w:hAnsi="宋体" w:cs="宋体"/>
          <w:b w:val="0"/>
          <w:lang w:val="en-US" w:eastAsia="zh-CN"/>
        </w:rPr>
        <w:t>17.2</w:t>
      </w:r>
      <w:r>
        <w:rPr>
          <w:rStyle w:val="32"/>
          <w:rFonts w:hint="eastAsia" w:ascii="宋体" w:hAnsi="宋体" w:cs="宋体"/>
          <w:b w:val="0"/>
          <w:lang w:val="en-US" w:eastAsia="zh-CN"/>
        </w:rPr>
        <w:t>）</w:t>
      </w:r>
      <w:r>
        <w:rPr>
          <w:rStyle w:val="32"/>
          <w:rFonts w:hint="eastAsia" w:ascii="宋体" w:hAnsi="宋体" w:cs="宋体"/>
          <w:b w:val="0"/>
          <w:lang w:val="zh-CN" w:eastAsia="zh-CN"/>
        </w:rPr>
        <w:t>从业人员声明函</w:t>
      </w:r>
      <w:r>
        <w:rPr>
          <w:b w:val="0"/>
          <w:lang w:val="en-US" w:eastAsia="zh-CN"/>
        </w:rPr>
        <w:tab/>
      </w:r>
      <w:r>
        <w:rPr>
          <w:b w:val="0"/>
          <w:lang w:val="en-US" w:eastAsia="zh-CN"/>
        </w:rPr>
        <w:fldChar w:fldCharType="begin"/>
      </w:r>
      <w:r>
        <w:rPr>
          <w:b w:val="0"/>
          <w:lang w:val="en-US" w:eastAsia="zh-CN"/>
        </w:rPr>
        <w:instrText xml:space="preserve"> PAGEREF _Toc531273364 \h </w:instrText>
      </w:r>
      <w:r>
        <w:rPr>
          <w:b w:val="0"/>
          <w:lang w:val="en-US" w:eastAsia="zh-CN"/>
        </w:rPr>
        <w:fldChar w:fldCharType="separate"/>
      </w:r>
      <w:r>
        <w:rPr>
          <w:b w:val="0"/>
          <w:lang w:val="en-US" w:eastAsia="zh-CN"/>
        </w:rPr>
        <w:t>- 57 -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"_Toc531273365" </w:instrText>
      </w:r>
      <w:r>
        <w:fldChar w:fldCharType="separate"/>
      </w:r>
      <w:r>
        <w:rPr>
          <w:rStyle w:val="32"/>
          <w:rFonts w:hint="eastAsia" w:ascii="宋体" w:hAnsi="宋体" w:cs="宋体"/>
          <w:b w:val="0"/>
          <w:lang w:val="zh-CN" w:eastAsia="zh-CN"/>
        </w:rPr>
        <w:t>（</w:t>
      </w:r>
      <w:r>
        <w:rPr>
          <w:rStyle w:val="32"/>
          <w:rFonts w:ascii="宋体" w:hAnsi="宋体" w:cs="宋体"/>
          <w:b w:val="0"/>
          <w:lang w:val="en-US" w:eastAsia="zh-CN"/>
        </w:rPr>
        <w:t>18</w:t>
      </w:r>
      <w:r>
        <w:rPr>
          <w:rStyle w:val="32"/>
          <w:rFonts w:hint="eastAsia" w:ascii="宋体" w:hAnsi="宋体" w:cs="宋体"/>
          <w:b w:val="0"/>
          <w:lang w:val="zh-CN" w:eastAsia="zh-CN"/>
        </w:rPr>
        <w:t>）残疾人</w:t>
      </w:r>
      <w:r>
        <w:rPr>
          <w:rStyle w:val="32"/>
          <w:rFonts w:hint="eastAsia" w:ascii="宋体" w:hAnsi="宋体" w:cs="宋体"/>
          <w:b w:val="0"/>
          <w:lang w:val="en-US" w:eastAsia="zh-CN"/>
        </w:rPr>
        <w:t>福利性单位声明函</w:t>
      </w:r>
      <w:r>
        <w:rPr>
          <w:b w:val="0"/>
          <w:lang w:val="en-US" w:eastAsia="zh-CN"/>
        </w:rPr>
        <w:tab/>
      </w:r>
      <w:r>
        <w:rPr>
          <w:b w:val="0"/>
          <w:lang w:val="en-US" w:eastAsia="zh-CN"/>
        </w:rPr>
        <w:fldChar w:fldCharType="begin"/>
      </w:r>
      <w:r>
        <w:rPr>
          <w:b w:val="0"/>
          <w:lang w:val="en-US" w:eastAsia="zh-CN"/>
        </w:rPr>
        <w:instrText xml:space="preserve"> PAGEREF _Toc531273365 \h </w:instrText>
      </w:r>
      <w:r>
        <w:rPr>
          <w:b w:val="0"/>
          <w:lang w:val="en-US" w:eastAsia="zh-CN"/>
        </w:rPr>
        <w:fldChar w:fldCharType="separate"/>
      </w:r>
      <w:r>
        <w:rPr>
          <w:b w:val="0"/>
          <w:lang w:val="en-US" w:eastAsia="zh-CN"/>
        </w:rPr>
        <w:t>- 58 -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"_Toc531273366" </w:instrText>
      </w:r>
      <w:r>
        <w:fldChar w:fldCharType="separate"/>
      </w:r>
      <w:r>
        <w:rPr>
          <w:rStyle w:val="32"/>
          <w:rFonts w:hint="eastAsia" w:ascii="宋体" w:hAnsi="宋体" w:cs="宋体"/>
          <w:b w:val="0"/>
          <w:lang w:val="en-US" w:eastAsia="zh-CN"/>
        </w:rPr>
        <w:t>（</w:t>
      </w:r>
      <w:r>
        <w:rPr>
          <w:rStyle w:val="32"/>
          <w:rFonts w:ascii="宋体" w:hAnsi="宋体" w:cs="宋体"/>
          <w:b w:val="0"/>
          <w:lang w:val="en-US" w:eastAsia="zh-CN"/>
        </w:rPr>
        <w:t>19</w:t>
      </w:r>
      <w:r>
        <w:rPr>
          <w:rStyle w:val="32"/>
          <w:rFonts w:hint="eastAsia" w:ascii="宋体" w:hAnsi="宋体" w:cs="宋体"/>
          <w:b w:val="0"/>
          <w:lang w:val="en-US" w:eastAsia="zh-CN"/>
        </w:rPr>
        <w:t>）</w:t>
      </w:r>
      <w:r>
        <w:rPr>
          <w:rStyle w:val="32"/>
          <w:rFonts w:hint="eastAsia" w:ascii="宋体" w:hAnsi="宋体" w:cs="宋体"/>
          <w:b w:val="0"/>
          <w:lang w:val="zh-CN" w:eastAsia="zh-CN"/>
        </w:rPr>
        <w:t>投标人认为在其他方面有必要说明的事项</w:t>
      </w:r>
      <w:r>
        <w:rPr>
          <w:b w:val="0"/>
          <w:lang w:val="en-US" w:eastAsia="zh-CN"/>
        </w:rPr>
        <w:tab/>
      </w:r>
      <w:r>
        <w:rPr>
          <w:b w:val="0"/>
          <w:lang w:val="en-US" w:eastAsia="zh-CN"/>
        </w:rPr>
        <w:fldChar w:fldCharType="begin"/>
      </w:r>
      <w:r>
        <w:rPr>
          <w:b w:val="0"/>
          <w:lang w:val="en-US" w:eastAsia="zh-CN"/>
        </w:rPr>
        <w:instrText xml:space="preserve"> PAGEREF _Toc531273366 \h </w:instrText>
      </w:r>
      <w:r>
        <w:rPr>
          <w:b w:val="0"/>
          <w:lang w:val="en-US" w:eastAsia="zh-CN"/>
        </w:rPr>
        <w:fldChar w:fldCharType="separate"/>
      </w:r>
      <w:r>
        <w:rPr>
          <w:b w:val="0"/>
          <w:lang w:val="en-US" w:eastAsia="zh-CN"/>
        </w:rPr>
        <w:t>- 59 -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"_Toc531273367" </w:instrText>
      </w:r>
      <w:r>
        <w:fldChar w:fldCharType="separate"/>
      </w:r>
      <w:r>
        <w:rPr>
          <w:rStyle w:val="32"/>
          <w:rFonts w:hint="eastAsia" w:ascii="宋体" w:hAnsi="宋体" w:cs="宋体"/>
          <w:b w:val="0"/>
          <w:lang w:val="zh-CN" w:eastAsia="zh-CN"/>
        </w:rPr>
        <w:t>第五部分</w:t>
      </w:r>
      <w:r>
        <w:rPr>
          <w:rStyle w:val="32"/>
          <w:rFonts w:ascii="宋体" w:hAnsi="宋体" w:cs="宋体"/>
          <w:b w:val="0"/>
          <w:lang w:val="zh-CN" w:eastAsia="zh-CN"/>
        </w:rPr>
        <w:t xml:space="preserve">  </w:t>
      </w:r>
      <w:r>
        <w:rPr>
          <w:rStyle w:val="32"/>
          <w:rFonts w:hint="eastAsia" w:ascii="宋体" w:hAnsi="宋体" w:cs="宋体"/>
          <w:b w:val="0"/>
          <w:lang w:val="zh-CN" w:eastAsia="zh-CN"/>
        </w:rPr>
        <w:t>采购项目要求及技术参数</w:t>
      </w:r>
      <w:r>
        <w:rPr>
          <w:b w:val="0"/>
          <w:lang w:val="en-US" w:eastAsia="zh-CN"/>
        </w:rPr>
        <w:tab/>
      </w:r>
      <w:r>
        <w:rPr>
          <w:b w:val="0"/>
          <w:lang w:val="en-US" w:eastAsia="zh-CN"/>
        </w:rPr>
        <w:fldChar w:fldCharType="begin"/>
      </w:r>
      <w:r>
        <w:rPr>
          <w:b w:val="0"/>
          <w:lang w:val="en-US" w:eastAsia="zh-CN"/>
        </w:rPr>
        <w:instrText xml:space="preserve"> PAGEREF _Toc531273367 \h </w:instrText>
      </w:r>
      <w:r>
        <w:rPr>
          <w:b w:val="0"/>
          <w:lang w:val="en-US" w:eastAsia="zh-CN"/>
        </w:rPr>
        <w:fldChar w:fldCharType="separate"/>
      </w:r>
      <w:r>
        <w:rPr>
          <w:b w:val="0"/>
          <w:lang w:val="en-US" w:eastAsia="zh-CN"/>
        </w:rPr>
        <w:t>- 60 -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"_Toc531273368" </w:instrText>
      </w:r>
      <w:r>
        <w:fldChar w:fldCharType="separate"/>
      </w:r>
      <w:r>
        <w:rPr>
          <w:rStyle w:val="32"/>
          <w:rFonts w:hint="eastAsia" w:ascii="宋体" w:hAnsi="宋体" w:cs="宋体"/>
          <w:b w:val="0"/>
          <w:lang w:val="zh-CN" w:eastAsia="zh-CN"/>
        </w:rPr>
        <w:t>（一）投标要求</w:t>
      </w:r>
      <w:r>
        <w:rPr>
          <w:b w:val="0"/>
          <w:lang w:val="en-US" w:eastAsia="zh-CN"/>
        </w:rPr>
        <w:tab/>
      </w:r>
      <w:r>
        <w:rPr>
          <w:b w:val="0"/>
          <w:lang w:val="en-US" w:eastAsia="zh-CN"/>
        </w:rPr>
        <w:fldChar w:fldCharType="begin"/>
      </w:r>
      <w:r>
        <w:rPr>
          <w:b w:val="0"/>
          <w:lang w:val="en-US" w:eastAsia="zh-CN"/>
        </w:rPr>
        <w:instrText xml:space="preserve"> PAGEREF _Toc531273368 \h </w:instrText>
      </w:r>
      <w:r>
        <w:rPr>
          <w:b w:val="0"/>
          <w:lang w:val="en-US" w:eastAsia="zh-CN"/>
        </w:rPr>
        <w:fldChar w:fldCharType="separate"/>
      </w:r>
      <w:r>
        <w:rPr>
          <w:b w:val="0"/>
          <w:lang w:val="en-US" w:eastAsia="zh-CN"/>
        </w:rPr>
        <w:t>- 60 -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"_Toc531273369" </w:instrText>
      </w:r>
      <w:r>
        <w:fldChar w:fldCharType="separate"/>
      </w:r>
      <w:r>
        <w:rPr>
          <w:rStyle w:val="32"/>
          <w:rFonts w:ascii="宋体" w:hAnsi="宋体" w:cs="宋体"/>
          <w:b w:val="0"/>
          <w:lang w:val="zh-CN" w:eastAsia="zh-CN"/>
        </w:rPr>
        <w:t>1.</w:t>
      </w:r>
      <w:r>
        <w:rPr>
          <w:rStyle w:val="32"/>
          <w:rFonts w:hint="eastAsia" w:ascii="宋体" w:hAnsi="宋体" w:cs="宋体"/>
          <w:b w:val="0"/>
          <w:lang w:val="zh-CN" w:eastAsia="zh-CN"/>
        </w:rPr>
        <w:t>投标说明</w:t>
      </w:r>
      <w:r>
        <w:rPr>
          <w:b w:val="0"/>
          <w:lang w:val="en-US" w:eastAsia="zh-CN"/>
        </w:rPr>
        <w:tab/>
      </w:r>
      <w:r>
        <w:rPr>
          <w:b w:val="0"/>
          <w:lang w:val="en-US" w:eastAsia="zh-CN"/>
        </w:rPr>
        <w:fldChar w:fldCharType="begin"/>
      </w:r>
      <w:r>
        <w:rPr>
          <w:b w:val="0"/>
          <w:lang w:val="en-US" w:eastAsia="zh-CN"/>
        </w:rPr>
        <w:instrText xml:space="preserve"> PAGEREF _Toc531273369 \h </w:instrText>
      </w:r>
      <w:r>
        <w:rPr>
          <w:b w:val="0"/>
          <w:lang w:val="en-US" w:eastAsia="zh-CN"/>
        </w:rPr>
        <w:fldChar w:fldCharType="separate"/>
      </w:r>
      <w:r>
        <w:rPr>
          <w:b w:val="0"/>
          <w:lang w:val="en-US" w:eastAsia="zh-CN"/>
        </w:rPr>
        <w:t>- 60 -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"_Toc531273371" </w:instrText>
      </w:r>
      <w:r>
        <w:fldChar w:fldCharType="separate"/>
      </w:r>
      <w:r>
        <w:rPr>
          <w:rStyle w:val="32"/>
          <w:rFonts w:hint="eastAsia" w:ascii="宋体" w:hAnsi="宋体" w:cs="宋体"/>
          <w:b w:val="0"/>
          <w:sz w:val="21"/>
          <w:szCs w:val="22"/>
          <w:lang w:val="en-US" w:eastAsia="zh-CN"/>
        </w:rPr>
        <w:t>2</w:t>
      </w:r>
      <w:r>
        <w:rPr>
          <w:rStyle w:val="32"/>
          <w:rFonts w:hint="eastAsia" w:ascii="宋体" w:hAnsi="宋体" w:cs="宋体"/>
          <w:b w:val="0"/>
          <w:sz w:val="21"/>
          <w:szCs w:val="22"/>
          <w:lang w:val="zh-CN" w:eastAsia="zh-CN"/>
        </w:rPr>
        <w:t>.商务要</w:t>
      </w:r>
      <w:r>
        <w:rPr>
          <w:rStyle w:val="32"/>
          <w:rFonts w:hint="eastAsia" w:ascii="宋体" w:hAnsi="宋体" w:cs="宋体"/>
          <w:b w:val="0"/>
          <w:lang w:val="zh-CN" w:eastAsia="zh-CN"/>
        </w:rPr>
        <w:t>求</w:t>
      </w:r>
      <w:r>
        <w:rPr>
          <w:b w:val="0"/>
          <w:lang w:val="en-US" w:eastAsia="zh-CN"/>
        </w:rPr>
        <w:tab/>
      </w:r>
      <w:r>
        <w:rPr>
          <w:b w:val="0"/>
          <w:lang w:val="en-US" w:eastAsia="zh-CN"/>
        </w:rPr>
        <w:fldChar w:fldCharType="begin"/>
      </w:r>
      <w:r>
        <w:rPr>
          <w:b w:val="0"/>
          <w:lang w:val="en-US" w:eastAsia="zh-CN"/>
        </w:rPr>
        <w:instrText xml:space="preserve"> PAGEREF _Toc531273371 \h </w:instrText>
      </w:r>
      <w:r>
        <w:rPr>
          <w:b w:val="0"/>
          <w:lang w:val="en-US" w:eastAsia="zh-CN"/>
        </w:rPr>
        <w:fldChar w:fldCharType="separate"/>
      </w:r>
      <w:r>
        <w:rPr>
          <w:b w:val="0"/>
          <w:lang w:val="en-US" w:eastAsia="zh-CN"/>
        </w:rPr>
        <w:t>- 60 -</w:t>
      </w:r>
      <w:r>
        <w:rPr>
          <w:b w:val="0"/>
          <w:lang w:val="en-US" w:eastAsia="zh-CN"/>
        </w:rPr>
        <w:fldChar w:fldCharType="end"/>
      </w:r>
      <w:r>
        <w:rPr>
          <w:b w:val="0"/>
          <w:lang w:val="en-US" w:eastAsia="zh-CN"/>
        </w:rPr>
        <w:fldChar w:fldCharType="end"/>
      </w:r>
    </w:p>
    <w:p>
      <w:pPr>
        <w:pStyle w:val="15"/>
        <w:tabs>
          <w:tab w:val="right" w:leader="dot" w:pos="8913"/>
        </w:tabs>
        <w:spacing w:line="440" w:lineRule="exact"/>
        <w:ind w:firstLine="480"/>
        <w:rPr>
          <w:b w:val="0"/>
          <w:bCs w:val="0"/>
          <w:caps w:val="0"/>
          <w:sz w:val="21"/>
          <w:szCs w:val="22"/>
          <w:lang w:val="en-US" w:eastAsia="zh-CN"/>
        </w:rPr>
      </w:pPr>
      <w:r>
        <w:fldChar w:fldCharType="begin"/>
      </w:r>
      <w:r>
        <w:instrText xml:space="preserve"> HYPERLINK \l "_Toc531273372" </w:instrText>
      </w:r>
      <w:r>
        <w:fldChar w:fldCharType="separate"/>
      </w:r>
      <w:r>
        <w:rPr>
          <w:rStyle w:val="32"/>
          <w:rFonts w:hint="eastAsia" w:ascii="宋体" w:hAnsi="宋体" w:cs="宋体"/>
          <w:b w:val="0"/>
          <w:lang w:val="zh-CN" w:eastAsia="zh-CN"/>
        </w:rPr>
        <w:t>（二）项目概况及技术参数</w:t>
      </w:r>
      <w:r>
        <w:rPr>
          <w:b w:val="0"/>
          <w:lang w:val="en-US" w:eastAsia="zh-CN"/>
        </w:rPr>
        <w:tab/>
      </w:r>
      <w:r>
        <w:rPr>
          <w:b w:val="0"/>
          <w:lang w:val="en-US" w:eastAsia="zh-CN"/>
        </w:rPr>
        <w:fldChar w:fldCharType="begin"/>
      </w:r>
      <w:r>
        <w:rPr>
          <w:b w:val="0"/>
          <w:lang w:val="en-US" w:eastAsia="zh-CN"/>
        </w:rPr>
        <w:instrText xml:space="preserve"> PAGEREF _Toc531273372 \h </w:instrText>
      </w:r>
      <w:r>
        <w:rPr>
          <w:b w:val="0"/>
          <w:lang w:val="en-US" w:eastAsia="zh-CN"/>
        </w:rPr>
        <w:fldChar w:fldCharType="separate"/>
      </w:r>
      <w:r>
        <w:rPr>
          <w:b w:val="0"/>
          <w:lang w:val="en-US" w:eastAsia="zh-CN"/>
        </w:rPr>
        <w:t>- 60 -</w:t>
      </w:r>
      <w:r>
        <w:rPr>
          <w:b w:val="0"/>
          <w:lang w:val="en-US" w:eastAsia="zh-CN"/>
        </w:rPr>
        <w:fldChar w:fldCharType="end"/>
      </w:r>
      <w:r>
        <w:rPr>
          <w:b w:val="0"/>
          <w:lang w:val="en-US" w:eastAsia="zh-CN"/>
        </w:rPr>
        <w:fldChar w:fldCharType="end"/>
      </w:r>
    </w:p>
    <w:p>
      <w:pPr>
        <w:spacing w:line="440" w:lineRule="exact"/>
        <w:rPr>
          <w:rFonts w:hint="eastAsia" w:ascii="宋体" w:hAnsi="宋体" w:cs="宋体"/>
          <w:color w:val="000000"/>
          <w:lang w:val="en-US" w:eastAsia="zh-CN"/>
        </w:rPr>
      </w:pPr>
      <w:r>
        <w:rPr>
          <w:rFonts w:hint="eastAsia" w:ascii="宋体" w:hAnsi="宋体" w:cs="宋体"/>
          <w:color w:val="000000"/>
          <w:lang w:val="en-US" w:eastAsia="zh-CN"/>
        </w:rPr>
        <w:fldChar w:fldCharType="end"/>
      </w:r>
    </w:p>
    <w:p>
      <w:pPr>
        <w:pStyle w:val="19"/>
        <w:spacing w:before="0" w:after="0" w:line="440" w:lineRule="exact"/>
        <w:rPr>
          <w:rFonts w:hint="eastAsia" w:ascii="宋体" w:hAnsi="宋体" w:cs="宋体"/>
          <w:b w:val="0"/>
          <w:color w:val="000000"/>
          <w:lang w:val="en-US" w:eastAsia="zh-CN"/>
        </w:rPr>
      </w:pPr>
      <w:r>
        <w:rPr>
          <w:rFonts w:hint="eastAsia" w:ascii="宋体" w:hAnsi="宋体" w:cs="宋体"/>
          <w:b w:val="0"/>
          <w:color w:val="000000"/>
          <w:lang w:val="en-US" w:eastAsia="zh-CN"/>
        </w:rPr>
        <w:br w:type="page"/>
      </w:r>
      <w:bookmarkStart w:id="0" w:name="_Toc531273301"/>
    </w:p>
    <w:p>
      <w:pPr>
        <w:pStyle w:val="19"/>
        <w:spacing w:before="0" w:after="0" w:line="440" w:lineRule="exact"/>
        <w:rPr>
          <w:rFonts w:hint="eastAsia" w:ascii="宋体" w:hAnsi="宋体" w:cs="宋体"/>
          <w:color w:val="000000"/>
          <w:szCs w:val="36"/>
          <w:lang w:val="zh-CN"/>
        </w:rPr>
      </w:pPr>
      <w:r>
        <w:rPr>
          <w:rFonts w:hint="eastAsia" w:ascii="宋体" w:hAnsi="宋体" w:cs="宋体"/>
          <w:color w:val="000000"/>
          <w:szCs w:val="36"/>
          <w:lang w:val="zh-CN"/>
        </w:rPr>
        <w:t>第一部分  投标邀请</w:t>
      </w:r>
      <w:bookmarkEnd w:id="0"/>
    </w:p>
    <w:p>
      <w:pPr>
        <w:rPr>
          <w:rFonts w:hint="eastAsia"/>
          <w:lang w:val="zh-CN"/>
        </w:rPr>
      </w:pPr>
    </w:p>
    <w:p>
      <w:pPr>
        <w:autoSpaceDE w:val="0"/>
        <w:autoSpaceDN w:val="0"/>
        <w:adjustRightInd w:val="0"/>
        <w:spacing w:line="360" w:lineRule="auto"/>
        <w:ind w:firstLine="720" w:firstLineChars="300"/>
        <w:jc w:val="left"/>
        <w:rPr>
          <w:rFonts w:hint="eastAsia" w:ascii="宋体" w:hAnsi="宋体" w:cs="宋体"/>
          <w:color w:val="1D1B11"/>
          <w:kern w:val="0"/>
          <w:lang w:val="zh-CN"/>
        </w:rPr>
      </w:pPr>
      <w:r>
        <w:rPr>
          <w:rFonts w:hint="eastAsia" w:ascii="宋体" w:hAnsi="Calibri" w:cs="宋体"/>
          <w:kern w:val="0"/>
          <w:u w:val="none"/>
          <w:lang w:eastAsia="zh-CN"/>
        </w:rPr>
        <w:t>大洲设计咨询集团有限公司</w:t>
      </w:r>
      <w:r>
        <w:rPr>
          <w:rFonts w:hint="eastAsia" w:ascii="宋体" w:hAnsi="宋体" w:cs="宋体"/>
          <w:color w:val="000000"/>
          <w:kern w:val="0"/>
          <w:lang w:val="zh-CN"/>
        </w:rPr>
        <w:t>（以下均简称“采购代</w:t>
      </w:r>
      <w:r>
        <w:rPr>
          <w:rFonts w:hint="eastAsia" w:ascii="宋体" w:hAnsi="宋体" w:cs="宋体"/>
          <w:color w:val="1D1B11"/>
          <w:kern w:val="0"/>
          <w:lang w:val="zh-CN"/>
        </w:rPr>
        <w:t>理机构”）受</w:t>
      </w:r>
      <w:r>
        <w:rPr>
          <w:rFonts w:hint="eastAsia" w:asciiTheme="minorEastAsia" w:hAnsiTheme="minorEastAsia" w:eastAsiaTheme="minorEastAsia" w:cstheme="minorEastAsia"/>
          <w:color w:val="000000"/>
          <w:kern w:val="0"/>
          <w:sz w:val="24"/>
          <w:szCs w:val="24"/>
          <w:lang w:val="en-US" w:eastAsia="zh-CN" w:bidi="ar"/>
        </w:rPr>
        <w:t>西宁市城中区总寨镇中心卫生院</w:t>
      </w:r>
      <w:r>
        <w:rPr>
          <w:rFonts w:hint="eastAsia" w:ascii="宋体" w:hAnsi="宋体" w:cs="宋体"/>
          <w:color w:val="1D1B11"/>
          <w:kern w:val="0"/>
          <w:u w:val="none"/>
          <w:lang w:val="zh-CN"/>
        </w:rPr>
        <w:t>（</w:t>
      </w:r>
      <w:r>
        <w:rPr>
          <w:rFonts w:hint="eastAsia" w:ascii="宋体" w:hAnsi="宋体" w:cs="宋体"/>
          <w:color w:val="1D1B11"/>
          <w:kern w:val="0"/>
          <w:lang w:val="zh-CN"/>
        </w:rPr>
        <w:t>以下均简称“采购人”）委托,拟对</w:t>
      </w:r>
      <w:r>
        <w:rPr>
          <w:rFonts w:hint="eastAsia" w:asciiTheme="minorEastAsia" w:hAnsiTheme="minorEastAsia" w:eastAsiaTheme="minorEastAsia" w:cstheme="minorEastAsia"/>
          <w:color w:val="000000"/>
          <w:kern w:val="0"/>
          <w:sz w:val="24"/>
          <w:szCs w:val="24"/>
          <w:lang w:val="en-US" w:eastAsia="zh-CN" w:bidi="ar"/>
        </w:rPr>
        <w:t>城中区妇幼保健院新增业务能力提升建设项目CT采购、供应室设备及配套设施采购</w:t>
      </w:r>
      <w:r>
        <w:rPr>
          <w:rFonts w:hint="eastAsia" w:ascii="宋体" w:hAnsi="Calibri" w:cs="宋体"/>
          <w:color w:val="1D1B11"/>
          <w:kern w:val="0"/>
          <w:lang w:val="zh-CN"/>
        </w:rPr>
        <w:t>（项目编号：</w:t>
      </w:r>
      <w:r>
        <w:rPr>
          <w:rFonts w:hint="eastAsia" w:ascii="宋体" w:hAnsi="Calibri" w:cs="宋体"/>
          <w:color w:val="1D1B11"/>
          <w:kern w:val="0"/>
          <w:lang w:eastAsia="zh-CN"/>
        </w:rPr>
        <w:t>大洲设计公招（货物）2022-02</w:t>
      </w:r>
      <w:r>
        <w:rPr>
          <w:rFonts w:hint="eastAsia" w:ascii="宋体" w:hAnsi="Calibri" w:cs="宋体"/>
          <w:color w:val="1D1B11"/>
          <w:kern w:val="0"/>
          <w:lang w:val="zh-CN"/>
        </w:rPr>
        <w:t>）</w:t>
      </w:r>
      <w:r>
        <w:rPr>
          <w:rFonts w:hint="eastAsia" w:ascii="宋体" w:hAnsi="宋体" w:cs="宋体"/>
          <w:color w:val="1D1B11"/>
          <w:kern w:val="0"/>
          <w:lang w:val="zh-CN"/>
        </w:rPr>
        <w:t>进行国内公开招标，现予以公告，欢迎潜在的投标人参加本次政府采购活动。</w:t>
      </w:r>
    </w:p>
    <w:tbl>
      <w:tblPr>
        <w:tblStyle w:val="21"/>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1D1B11"/>
                <w:kern w:val="0"/>
                <w:lang w:val="zh-CN"/>
              </w:rPr>
            </w:pPr>
            <w:r>
              <w:rPr>
                <w:rFonts w:hint="eastAsia" w:ascii="宋体" w:hAnsi="宋体" w:cs="宋体"/>
                <w:color w:val="1D1B11"/>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eastAsia="宋体" w:cs="宋体"/>
                <w:color w:val="1D1B11"/>
                <w:kern w:val="0"/>
                <w:lang w:eastAsia="zh-CN"/>
              </w:rPr>
            </w:pPr>
            <w:r>
              <w:rPr>
                <w:rFonts w:hint="eastAsia" w:ascii="宋体" w:hAnsi="宋体" w:cs="宋体"/>
                <w:color w:val="1D1B11"/>
                <w:kern w:val="0"/>
                <w:lang w:val="zh-CN"/>
              </w:rPr>
              <w:t>大洲设计公招（货物）2022-02</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eastAsia="zh-CN"/>
              </w:rPr>
            </w:pPr>
            <w:r>
              <w:rPr>
                <w:rFonts w:hint="eastAsia" w:ascii="宋体" w:hAnsi="宋体" w:cs="宋体"/>
                <w:color w:val="000000"/>
                <w:kern w:val="0"/>
                <w:lang w:val="zh-CN" w:eastAsia="zh-CN"/>
              </w:rPr>
              <w:t>城中区妇幼保健院新增业务能力提升建设项目CT采购、供应室设备及配套设施采购</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632万元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rPr>
            </w:pPr>
            <w:r>
              <w:rPr>
                <w:rFonts w:hint="eastAsia" w:ascii="宋体" w:hAnsi="宋体" w:cs="宋体"/>
                <w:color w:val="000000"/>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default" w:eastAsia="宋体"/>
                <w:lang w:val="en-US" w:eastAsia="zh-CN"/>
              </w:rPr>
            </w:pPr>
            <w:r>
              <w:rPr>
                <w:rFonts w:hint="eastAsia" w:ascii="宋体" w:hAnsi="宋体" w:cs="宋体"/>
                <w:color w:val="000000"/>
                <w:kern w:val="0"/>
                <w:lang w:val="en-US" w:eastAsia="zh-CN"/>
              </w:rPr>
              <w:t>632万元，包一:480万元   包二</w:t>
            </w:r>
            <w:bookmarkStart w:id="113" w:name="_GoBack"/>
            <w:bookmarkEnd w:id="113"/>
            <w:r>
              <w:rPr>
                <w:rFonts w:hint="eastAsia" w:ascii="宋体" w:hAnsi="宋体" w:cs="宋体"/>
                <w:color w:val="000000"/>
                <w:kern w:val="0"/>
                <w:lang w:val="en-US" w:eastAsia="zh-CN"/>
              </w:rPr>
              <w:t>:152万元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2个包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具体内容详见《招标文件》</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rPr>
                <w:rFonts w:hint="eastAsia"/>
                <w:lang w:val="zh-CN"/>
              </w:rPr>
            </w:pPr>
            <w:r>
              <w:rPr>
                <w:rFonts w:hint="eastAsia"/>
                <w:lang w:val="zh-CN"/>
              </w:rPr>
              <w:t>1、 符合《政府采购法》第22条条件，并提供下列材料：</w:t>
            </w:r>
          </w:p>
          <w:p>
            <w:pPr>
              <w:autoSpaceDE w:val="0"/>
              <w:autoSpaceDN w:val="0"/>
              <w:spacing w:line="500" w:lineRule="exact"/>
              <w:rPr>
                <w:rFonts w:hint="eastAsia"/>
                <w:lang w:val="zh-CN"/>
              </w:rPr>
            </w:pPr>
            <w:r>
              <w:rPr>
                <w:rFonts w:hint="eastAsia"/>
                <w:lang w:val="en-US" w:eastAsia="zh-CN"/>
              </w:rPr>
              <w:t>(1)</w:t>
            </w:r>
            <w:r>
              <w:rPr>
                <w:rFonts w:hint="eastAsia"/>
                <w:lang w:val="zh-CN"/>
              </w:rPr>
              <w:t>投标人的营业执照等证明文件，自然人的身份证明。</w:t>
            </w:r>
          </w:p>
          <w:p>
            <w:pPr>
              <w:autoSpaceDE w:val="0"/>
              <w:autoSpaceDN w:val="0"/>
              <w:spacing w:line="500" w:lineRule="exact"/>
              <w:rPr>
                <w:rFonts w:hint="eastAsia"/>
                <w:lang w:val="zh-CN"/>
              </w:rPr>
            </w:pPr>
            <w:r>
              <w:rPr>
                <w:rFonts w:hint="eastAsia"/>
                <w:lang w:val="en-US" w:eastAsia="zh-CN"/>
              </w:rPr>
              <w:t>(2)</w:t>
            </w:r>
            <w:r>
              <w:rPr>
                <w:rFonts w:hint="eastAsia"/>
                <w:lang w:val="zh-CN"/>
              </w:rPr>
              <w:t>财务状况报告，依法缴纳税收和社会保障资金的相关材料。</w:t>
            </w:r>
          </w:p>
          <w:p>
            <w:pPr>
              <w:autoSpaceDE w:val="0"/>
              <w:autoSpaceDN w:val="0"/>
              <w:spacing w:line="500" w:lineRule="exact"/>
              <w:rPr>
                <w:rFonts w:hint="eastAsia"/>
                <w:lang w:val="zh-CN"/>
              </w:rPr>
            </w:pPr>
            <w:r>
              <w:rPr>
                <w:rFonts w:hint="eastAsia"/>
                <w:lang w:val="en-US" w:eastAsia="zh-CN"/>
              </w:rPr>
              <w:t>(3)</w:t>
            </w:r>
            <w:r>
              <w:rPr>
                <w:rFonts w:hint="eastAsia"/>
                <w:lang w:val="zh-CN"/>
              </w:rPr>
              <w:t>具备履行合同所必需的设备和专业技术能力的证明材料。</w:t>
            </w:r>
          </w:p>
          <w:p>
            <w:pPr>
              <w:autoSpaceDE w:val="0"/>
              <w:autoSpaceDN w:val="0"/>
              <w:spacing w:line="500" w:lineRule="exact"/>
              <w:rPr>
                <w:rFonts w:hint="eastAsia"/>
                <w:lang w:val="zh-CN"/>
              </w:rPr>
            </w:pPr>
            <w:r>
              <w:rPr>
                <w:rFonts w:hint="eastAsia"/>
                <w:lang w:val="en-US" w:eastAsia="zh-CN"/>
              </w:rPr>
              <w:t>(4)</w:t>
            </w:r>
            <w:r>
              <w:rPr>
                <w:rFonts w:hint="eastAsia"/>
                <w:lang w:val="zh-CN"/>
              </w:rPr>
              <w:t>参加政府采购活动前3年内在经营活动中没有重大违法记录的书面声明。</w:t>
            </w:r>
          </w:p>
          <w:p>
            <w:pPr>
              <w:autoSpaceDE w:val="0"/>
              <w:autoSpaceDN w:val="0"/>
              <w:spacing w:line="500" w:lineRule="exact"/>
              <w:rPr>
                <w:rFonts w:hint="eastAsia"/>
                <w:lang w:val="zh-CN"/>
              </w:rPr>
            </w:pPr>
            <w:r>
              <w:rPr>
                <w:rFonts w:hint="eastAsia"/>
                <w:lang w:val="en-US" w:eastAsia="zh-CN"/>
              </w:rPr>
              <w:t>(5)</w:t>
            </w:r>
            <w:r>
              <w:rPr>
                <w:rFonts w:hint="eastAsia"/>
                <w:lang w:val="zh-CN"/>
              </w:rPr>
              <w:t>具备法律、行政法规规定的其他条件的证明材料。</w:t>
            </w:r>
          </w:p>
          <w:p>
            <w:pPr>
              <w:spacing w:line="360" w:lineRule="auto"/>
              <w:rPr>
                <w:rFonts w:hint="eastAsia"/>
                <w:lang w:val="zh-CN"/>
              </w:rPr>
            </w:pPr>
            <w:r>
              <w:rPr>
                <w:lang w:val="zh-CN"/>
              </w:rPr>
              <w:t>2</w:t>
            </w:r>
            <w:r>
              <w:rPr>
                <w:rFonts w:hint="eastAsia"/>
                <w:lang w:val="zh-CN"/>
              </w:rPr>
              <w:t>、</w:t>
            </w:r>
            <w:r>
              <w:rPr>
                <w:rFonts w:hint="eastAsia"/>
              </w:rPr>
              <w:t xml:space="preserve"> 经信用中国（www.creditchina.gov.cn）、中国政府采购网（www.ccgp.gov.cn）等渠道查询后，列入失信被执行人、重大税收违法案件当事人名单、政府采购严重违法失信行为记录名单的，取消投标资格；</w:t>
            </w:r>
          </w:p>
          <w:p>
            <w:pPr>
              <w:autoSpaceDE w:val="0"/>
              <w:autoSpaceDN w:val="0"/>
              <w:spacing w:line="500" w:lineRule="exact"/>
              <w:rPr>
                <w:rFonts w:hint="eastAsia"/>
                <w:lang w:val="zh-CN"/>
              </w:rPr>
            </w:pPr>
            <w:r>
              <w:rPr>
                <w:lang w:val="zh-CN"/>
              </w:rPr>
              <w:t>3</w:t>
            </w:r>
            <w:r>
              <w:rPr>
                <w:rFonts w:hint="eastAsia"/>
                <w:lang w:val="zh-CN"/>
              </w:rPr>
              <w:t>、单位负责人为同一人或者存在直接控股、管理关系的不同投标人，不得参加同一合同项下的政府采购活动。否则，皆取消投标资格；</w:t>
            </w:r>
          </w:p>
          <w:p>
            <w:pPr>
              <w:spacing w:line="360" w:lineRule="auto"/>
              <w:rPr>
                <w:rFonts w:hint="eastAsia"/>
                <w:lang w:val="zh-CN"/>
              </w:rPr>
            </w:pPr>
            <w:r>
              <w:rPr>
                <w:lang w:val="zh-CN"/>
              </w:rPr>
              <w:t>4</w:t>
            </w:r>
            <w:r>
              <w:rPr>
                <w:rFonts w:hint="eastAsia"/>
                <w:lang w:val="zh-CN"/>
              </w:rPr>
              <w:t>、为本采购项目提供整体设计、规范编制或者项目管理、监理、检测等服务的投标人，不得再参加该采购项目的其他采购活动；</w:t>
            </w:r>
          </w:p>
          <w:p>
            <w:pPr>
              <w:spacing w:line="360" w:lineRule="auto"/>
              <w:rPr>
                <w:rFonts w:hint="eastAsia"/>
                <w:lang w:val="zh-CN"/>
              </w:rPr>
            </w:pPr>
            <w:r>
              <w:rPr>
                <w:rFonts w:hint="eastAsia"/>
                <w:lang w:val="zh-CN"/>
              </w:rPr>
              <w:t>5、本项目不接受投标人以联合体方式进行投标；</w:t>
            </w:r>
          </w:p>
          <w:p>
            <w:pPr>
              <w:spacing w:line="360" w:lineRule="auto"/>
              <w:rPr>
                <w:rFonts w:hint="eastAsia" w:ascii="宋体" w:hAnsi="宋体" w:eastAsia="宋体" w:cs="宋体"/>
                <w:kern w:val="0"/>
                <w:lang w:val="en-US" w:eastAsia="zh-CN"/>
              </w:rPr>
            </w:pPr>
            <w:r>
              <w:rPr>
                <w:rFonts w:hint="eastAsia"/>
              </w:rPr>
              <w:t>6、其他资质条件：</w:t>
            </w:r>
            <w:r>
              <w:rPr>
                <w:rFonts w:hint="eastAsia"/>
                <w:lang w:val="zh-CN"/>
              </w:rPr>
              <w:t>供应商为生产商的，须具备所投产品的有效医疗器械生产许可证（备案证）和医疗器械注册证；供应商为代理商的，具有有效的营业执照、所投产品的有效医疗器械经营许可证（备案证）和生产商医疗器械注册证，并在人员、设备、资金等方面具有相应的供货能力。</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kern w:val="0"/>
                <w:u w:val="dashDotHeavy"/>
                <w:lang w:val="zh-CN"/>
              </w:rPr>
            </w:pPr>
            <w:r>
              <w:rPr>
                <w:rFonts w:ascii="宋体" w:hAnsi="Calibri" w:cs="宋体"/>
                <w:b/>
                <w:bCs/>
                <w:color w:val="auto"/>
                <w:kern w:val="0"/>
                <w:lang w:val="zh-CN"/>
              </w:rPr>
              <w:t>20</w:t>
            </w:r>
            <w:r>
              <w:rPr>
                <w:rFonts w:hint="eastAsia" w:ascii="宋体" w:hAnsi="Calibri" w:cs="宋体"/>
                <w:b/>
                <w:bCs/>
                <w:color w:val="auto"/>
                <w:kern w:val="0"/>
                <w:lang w:val="en-US" w:eastAsia="zh-CN"/>
              </w:rPr>
              <w:t>22</w:t>
            </w:r>
            <w:r>
              <w:rPr>
                <w:rFonts w:hint="eastAsia" w:ascii="宋体" w:hAnsi="Calibri" w:cs="宋体"/>
                <w:b/>
                <w:bCs/>
                <w:color w:val="auto"/>
                <w:kern w:val="0"/>
                <w:lang w:val="zh-CN"/>
              </w:rPr>
              <w:t>年</w:t>
            </w:r>
            <w:r>
              <w:rPr>
                <w:rFonts w:hint="eastAsia" w:ascii="宋体" w:hAnsi="Calibri" w:cs="宋体"/>
                <w:b/>
                <w:bCs/>
                <w:color w:val="auto"/>
                <w:kern w:val="0"/>
                <w:lang w:val="en-US" w:eastAsia="zh-CN"/>
              </w:rPr>
              <w:t>03</w:t>
            </w:r>
            <w:r>
              <w:rPr>
                <w:rFonts w:hint="eastAsia" w:ascii="宋体" w:hAnsi="Calibri" w:cs="宋体"/>
                <w:b/>
                <w:bCs/>
                <w:color w:val="auto"/>
                <w:kern w:val="0"/>
                <w:lang w:val="zh-CN"/>
              </w:rPr>
              <w:t>月</w:t>
            </w:r>
            <w:r>
              <w:rPr>
                <w:rFonts w:hint="eastAsia" w:ascii="宋体" w:hAnsi="Calibri" w:cs="宋体"/>
                <w:b/>
                <w:bCs/>
                <w:color w:val="auto"/>
                <w:kern w:val="0"/>
                <w:lang w:val="en-US" w:eastAsia="zh-CN"/>
              </w:rPr>
              <w:t>16</w:t>
            </w:r>
            <w:r>
              <w:rPr>
                <w:rFonts w:hint="eastAsia" w:ascii="宋体" w:hAnsi="Calibri" w:cs="宋体"/>
                <w:b/>
                <w:bCs/>
                <w:color w:val="auto"/>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jc w:val="left"/>
              <w:rPr>
                <w:rFonts w:hint="eastAsia" w:ascii="宋体" w:hAnsi="宋体" w:cs="宋体"/>
                <w:kern w:val="0"/>
                <w:u w:val="dashDotHeavy"/>
                <w:lang w:val="zh-CN"/>
              </w:rPr>
            </w:pPr>
            <w:r>
              <w:rPr>
                <w:rFonts w:ascii="宋体" w:hAnsi="Calibri" w:cs="宋体"/>
                <w:b/>
                <w:bCs/>
                <w:kern w:val="0"/>
                <w:lang w:val="zh-CN"/>
              </w:rPr>
              <w:t>20</w:t>
            </w:r>
            <w:r>
              <w:rPr>
                <w:rFonts w:hint="eastAsia" w:ascii="宋体" w:hAnsi="Calibri" w:cs="宋体"/>
                <w:b/>
                <w:bCs/>
                <w:kern w:val="0"/>
                <w:lang w:val="en-US" w:eastAsia="zh-CN"/>
              </w:rPr>
              <w:t>22</w:t>
            </w:r>
            <w:r>
              <w:rPr>
                <w:rFonts w:hint="eastAsia" w:ascii="宋体" w:hAnsi="Calibri" w:cs="宋体"/>
                <w:b/>
                <w:bCs/>
                <w:kern w:val="0"/>
                <w:lang w:val="zh-CN"/>
              </w:rPr>
              <w:t>年</w:t>
            </w:r>
            <w:r>
              <w:rPr>
                <w:rFonts w:hint="eastAsia" w:ascii="宋体" w:hAnsi="Calibri" w:cs="宋体"/>
                <w:b/>
                <w:bCs/>
                <w:kern w:val="0"/>
                <w:lang w:val="en-US" w:eastAsia="zh-CN"/>
              </w:rPr>
              <w:t>03</w:t>
            </w:r>
            <w:r>
              <w:rPr>
                <w:rFonts w:hint="eastAsia" w:ascii="宋体" w:hAnsi="Calibri" w:cs="宋体"/>
                <w:b/>
                <w:bCs/>
                <w:kern w:val="0"/>
                <w:lang w:val="zh-CN"/>
              </w:rPr>
              <w:t>月</w:t>
            </w:r>
            <w:r>
              <w:rPr>
                <w:rFonts w:hint="eastAsia" w:ascii="宋体" w:hAnsi="Calibri" w:cs="宋体"/>
                <w:b/>
                <w:bCs/>
                <w:kern w:val="0"/>
                <w:lang w:val="en-US" w:eastAsia="zh-CN"/>
              </w:rPr>
              <w:t>17</w:t>
            </w:r>
            <w:r>
              <w:rPr>
                <w:rFonts w:hint="eastAsia" w:ascii="宋体" w:hAnsi="Calibri" w:cs="宋体"/>
                <w:b/>
                <w:bCs/>
                <w:kern w:val="0"/>
                <w:lang w:val="zh-CN"/>
              </w:rPr>
              <w:t>日至</w:t>
            </w:r>
            <w:r>
              <w:rPr>
                <w:rFonts w:ascii="宋体" w:hAnsi="Calibri" w:cs="宋体"/>
                <w:b/>
                <w:bCs/>
                <w:kern w:val="0"/>
                <w:lang w:val="zh-CN"/>
              </w:rPr>
              <w:t>20</w:t>
            </w:r>
            <w:r>
              <w:rPr>
                <w:rFonts w:hint="eastAsia" w:ascii="宋体" w:hAnsi="Calibri" w:cs="宋体"/>
                <w:b/>
                <w:bCs/>
                <w:kern w:val="0"/>
                <w:lang w:val="en-US" w:eastAsia="zh-CN"/>
              </w:rPr>
              <w:t>22</w:t>
            </w:r>
            <w:r>
              <w:rPr>
                <w:rFonts w:hint="eastAsia" w:ascii="宋体" w:hAnsi="Calibri" w:cs="宋体"/>
                <w:b/>
                <w:bCs/>
                <w:kern w:val="0"/>
                <w:lang w:val="zh-CN"/>
              </w:rPr>
              <w:t>年</w:t>
            </w:r>
            <w:r>
              <w:rPr>
                <w:rFonts w:hint="eastAsia" w:ascii="宋体" w:hAnsi="Calibri" w:cs="宋体"/>
                <w:b/>
                <w:bCs/>
                <w:kern w:val="0"/>
                <w:lang w:val="en-US" w:eastAsia="zh-CN"/>
              </w:rPr>
              <w:t>03</w:t>
            </w:r>
            <w:r>
              <w:rPr>
                <w:rFonts w:hint="eastAsia" w:ascii="宋体" w:hAnsi="Calibri" w:cs="宋体"/>
                <w:b/>
                <w:bCs/>
                <w:kern w:val="0"/>
                <w:lang w:val="zh-CN"/>
              </w:rPr>
              <w:t>月</w:t>
            </w:r>
            <w:r>
              <w:rPr>
                <w:rFonts w:hint="eastAsia" w:ascii="宋体" w:hAnsi="Calibri" w:cs="宋体"/>
                <w:b/>
                <w:bCs/>
                <w:kern w:val="0"/>
                <w:lang w:val="en-US" w:eastAsia="zh-CN"/>
              </w:rPr>
              <w:t>23</w:t>
            </w:r>
            <w:r>
              <w:rPr>
                <w:rFonts w:hint="eastAsia" w:ascii="宋体" w:hAnsi="Calibri" w:cs="宋体"/>
                <w:b/>
                <w:bCs/>
                <w:kern w:val="0"/>
                <w:lang w:val="zh-CN"/>
              </w:rPr>
              <w:t>日</w:t>
            </w:r>
            <w:r>
              <w:rPr>
                <w:rFonts w:hint="eastAsia" w:ascii="宋体" w:hAnsi="宋体" w:cs="宋体"/>
                <w:b/>
                <w:bCs/>
                <w:kern w:val="0"/>
                <w:lang w:val="zh-CN"/>
              </w:rPr>
              <w:t>，每天上午</w:t>
            </w:r>
            <w:r>
              <w:rPr>
                <w:rFonts w:hint="eastAsia" w:ascii="宋体" w:hAnsi="宋体" w:cs="宋体"/>
                <w:b/>
                <w:bCs/>
                <w:kern w:val="0"/>
              </w:rPr>
              <w:t>9</w:t>
            </w:r>
            <w:r>
              <w:rPr>
                <w:rFonts w:hint="eastAsia" w:ascii="宋体" w:hAnsi="宋体" w:cs="宋体"/>
                <w:b/>
                <w:bCs/>
                <w:kern w:val="0"/>
                <w:lang w:val="zh-CN"/>
              </w:rPr>
              <w:t>:</w:t>
            </w:r>
            <w:r>
              <w:rPr>
                <w:rFonts w:hint="eastAsia" w:ascii="宋体" w:hAnsi="宋体" w:cs="宋体"/>
                <w:b/>
                <w:bCs/>
                <w:kern w:val="0"/>
              </w:rPr>
              <w:t>0</w:t>
            </w:r>
            <w:r>
              <w:rPr>
                <w:rFonts w:hint="eastAsia" w:ascii="宋体" w:hAnsi="宋体" w:cs="宋体"/>
                <w:b/>
                <w:bCs/>
                <w:kern w:val="0"/>
                <w:lang w:val="zh-CN"/>
              </w:rPr>
              <w:t>0-</w:t>
            </w:r>
            <w:r>
              <w:rPr>
                <w:rFonts w:hint="eastAsia" w:ascii="宋体" w:hAnsi="宋体" w:cs="宋体"/>
                <w:b/>
                <w:bCs/>
                <w:kern w:val="0"/>
                <w:lang w:val="en-US" w:eastAsia="zh-CN"/>
              </w:rPr>
              <w:t>11</w:t>
            </w:r>
            <w:r>
              <w:rPr>
                <w:rFonts w:hint="eastAsia" w:ascii="宋体" w:hAnsi="宋体" w:cs="宋体"/>
                <w:b/>
                <w:bCs/>
                <w:kern w:val="0"/>
                <w:lang w:val="zh-CN"/>
              </w:rPr>
              <w:t>:</w:t>
            </w:r>
            <w:r>
              <w:rPr>
                <w:rFonts w:hint="eastAsia" w:ascii="宋体" w:hAnsi="宋体" w:cs="宋体"/>
                <w:b/>
                <w:bCs/>
                <w:kern w:val="0"/>
                <w:lang w:val="en-US" w:eastAsia="zh-CN"/>
              </w:rPr>
              <w:t>3</w:t>
            </w:r>
            <w:r>
              <w:rPr>
                <w:rFonts w:hint="eastAsia" w:ascii="宋体" w:hAnsi="宋体" w:cs="宋体"/>
                <w:b/>
                <w:bCs/>
                <w:kern w:val="0"/>
                <w:lang w:val="zh-CN"/>
              </w:rPr>
              <w:t>0,下午</w:t>
            </w:r>
            <w:r>
              <w:rPr>
                <w:rFonts w:hint="eastAsia" w:ascii="宋体" w:hAnsi="宋体" w:cs="宋体"/>
                <w:b/>
                <w:bCs/>
                <w:kern w:val="0"/>
              </w:rPr>
              <w:t>1</w:t>
            </w:r>
            <w:r>
              <w:rPr>
                <w:rFonts w:hint="eastAsia" w:ascii="宋体" w:hAnsi="宋体" w:cs="宋体"/>
                <w:b/>
                <w:bCs/>
                <w:kern w:val="0"/>
                <w:lang w:val="en-US" w:eastAsia="zh-CN"/>
              </w:rPr>
              <w:t>3</w:t>
            </w:r>
            <w:r>
              <w:rPr>
                <w:rFonts w:hint="eastAsia" w:ascii="宋体" w:hAnsi="宋体" w:cs="宋体"/>
                <w:b/>
                <w:bCs/>
                <w:kern w:val="0"/>
                <w:lang w:val="zh-CN"/>
              </w:rPr>
              <w:t>:30-</w:t>
            </w:r>
            <w:r>
              <w:rPr>
                <w:rFonts w:hint="eastAsia" w:ascii="宋体" w:hAnsi="宋体" w:cs="宋体"/>
                <w:b/>
                <w:bCs/>
                <w:kern w:val="0"/>
              </w:rPr>
              <w:t>17</w:t>
            </w:r>
            <w:r>
              <w:rPr>
                <w:rFonts w:hint="eastAsia" w:ascii="宋体" w:hAnsi="宋体" w:cs="宋体"/>
                <w:b/>
                <w:bCs/>
                <w:kern w:val="0"/>
                <w:lang w:val="zh-CN"/>
              </w:rPr>
              <w:t>:</w:t>
            </w:r>
            <w:r>
              <w:rPr>
                <w:rFonts w:hint="eastAsia" w:ascii="宋体" w:hAnsi="宋体" w:cs="宋体"/>
                <w:b/>
                <w:bCs/>
                <w:kern w:val="0"/>
                <w:lang w:val="en-US" w:eastAsia="zh-CN"/>
              </w:rPr>
              <w:t>3</w:t>
            </w:r>
            <w:r>
              <w:rPr>
                <w:rFonts w:hint="eastAsia" w:ascii="宋体" w:hAnsi="宋体" w:cs="宋体"/>
                <w:b/>
                <w:bCs/>
                <w:kern w:val="0"/>
                <w:lang w:val="zh-CN"/>
              </w:rPr>
              <w:t>0（午休、节假日除外）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eastAsia="zh-CN"/>
              </w:rPr>
              <w:t>网上购买或现场购买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500" w:lineRule="exact"/>
              <w:jc w:val="both"/>
              <w:rPr>
                <w:rFonts w:hint="eastAsia" w:ascii="宋体" w:hAnsi="宋体" w:cs="宋体"/>
                <w:color w:val="000000"/>
                <w:kern w:val="0"/>
                <w:lang w:val="zh-CN"/>
              </w:rPr>
            </w:pPr>
            <w:r>
              <w:rPr>
                <w:rFonts w:hint="eastAsia" w:ascii="宋体" w:hAnsi="宋体" w:cs="宋体"/>
                <w:color w:val="000000"/>
                <w:kern w:val="0"/>
              </w:rPr>
              <w:t>500</w:t>
            </w:r>
            <w:r>
              <w:rPr>
                <w:rFonts w:hint="eastAsia" w:ascii="宋体" w:hAnsi="宋体" w:cs="宋体"/>
                <w:color w:val="000000"/>
                <w:kern w:val="0"/>
                <w:lang w:val="zh-CN"/>
              </w:rPr>
              <w:t>元/包（招标文件售后不退,投标资格不能转让。）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500" w:lineRule="exact"/>
              <w:jc w:val="both"/>
              <w:rPr>
                <w:rFonts w:hint="eastAsia" w:ascii="宋体" w:hAnsi="宋体" w:cs="宋体"/>
                <w:lang w:val="zh-CN"/>
              </w:rPr>
            </w:pPr>
            <w:r>
              <w:rPr>
                <w:rFonts w:hint="eastAsia" w:ascii="宋体" w:hAnsi="宋体" w:cs="宋体"/>
                <w:lang w:val="zh-CN"/>
              </w:rPr>
              <w:t>标书购买联系人：圈女士</w:t>
            </w:r>
          </w:p>
          <w:p>
            <w:pPr>
              <w:autoSpaceDE w:val="0"/>
              <w:autoSpaceDN w:val="0"/>
              <w:adjustRightInd w:val="0"/>
              <w:spacing w:line="500" w:lineRule="exact"/>
              <w:rPr>
                <w:rFonts w:hint="default" w:ascii="宋体" w:hAnsi="宋体" w:cs="宋体"/>
                <w:lang w:val="en-US" w:eastAsia="zh-CN"/>
              </w:rPr>
            </w:pPr>
            <w:r>
              <w:rPr>
                <w:rFonts w:hint="eastAsia" w:ascii="宋体" w:hAnsi="宋体" w:cs="宋体"/>
                <w:lang w:val="zh-CN"/>
              </w:rPr>
              <w:t>联系电话：</w:t>
            </w:r>
            <w:r>
              <w:rPr>
                <w:rFonts w:hint="eastAsia" w:ascii="宋体" w:hAnsi="宋体" w:cs="宋体"/>
              </w:rPr>
              <w:t>0971-</w:t>
            </w:r>
            <w:r>
              <w:rPr>
                <w:rFonts w:hint="eastAsia" w:ascii="宋体" w:hAnsi="宋体" w:cs="宋体"/>
                <w:lang w:val="en-US" w:eastAsia="zh-CN"/>
              </w:rPr>
              <w:t>6285889/15297175470</w:t>
            </w:r>
          </w:p>
          <w:p>
            <w:pPr>
              <w:pStyle w:val="19"/>
              <w:jc w:val="both"/>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电子邮箱</w:t>
            </w:r>
            <w:r>
              <w:rPr>
                <w:rFonts w:hint="eastAsia" w:ascii="宋体" w:hAnsi="宋体" w:cs="宋体"/>
                <w:b w:val="0"/>
                <w:bCs w:val="0"/>
                <w:kern w:val="2"/>
                <w:sz w:val="24"/>
                <w:szCs w:val="24"/>
                <w:lang w:val="en-US" w:eastAsia="zh-CN" w:bidi="ar-SA"/>
              </w:rPr>
              <w:t>：1522029538@qq.com</w:t>
            </w:r>
          </w:p>
          <w:p>
            <w:pPr>
              <w:autoSpaceDE w:val="0"/>
              <w:autoSpaceDN w:val="0"/>
              <w:adjustRightInd w:val="0"/>
              <w:spacing w:line="500" w:lineRule="exact"/>
              <w:rPr>
                <w:rFonts w:hint="default" w:ascii="宋体" w:hAnsi="宋体" w:eastAsia="宋体" w:cs="宋体"/>
                <w:kern w:val="0"/>
                <w:lang w:val="en-US" w:eastAsia="zh-CN"/>
              </w:rPr>
            </w:pPr>
            <w:r>
              <w:rPr>
                <w:rFonts w:hint="eastAsia" w:ascii="宋体" w:hAnsi="宋体" w:cs="宋体"/>
                <w:lang w:val="zh-CN"/>
              </w:rPr>
              <w:t>地址：青海省西宁市城西区西川南路</w:t>
            </w:r>
            <w:r>
              <w:rPr>
                <w:rFonts w:hint="eastAsia" w:ascii="宋体" w:hAnsi="宋体" w:cs="宋体"/>
                <w:lang w:val="en-US" w:eastAsia="zh-CN"/>
              </w:rPr>
              <w:t>76号万达中心4号写字楼8楼10808室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营业执照副本复印件（加盖单位公章）、法定代表人授权书（参考招标文件格式3）。</w:t>
            </w:r>
          </w:p>
          <w:p>
            <w:pPr>
              <w:numPr>
                <w:ilvl w:val="0"/>
                <w:numId w:val="0"/>
              </w:numPr>
              <w:autoSpaceDE w:val="0"/>
              <w:autoSpaceDN w:val="0"/>
              <w:adjustRightInd w:val="0"/>
              <w:spacing w:line="360" w:lineRule="auto"/>
              <w:ind w:leftChars="0"/>
              <w:jc w:val="left"/>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注：需网上购买招标文件的投标人可将以上材料扫描后发送至采购代理机构电子邮箱，在</w:t>
            </w:r>
            <w:r>
              <w:rPr>
                <w:rFonts w:hint="eastAsia" w:ascii="宋体" w:hAnsi="宋体" w:eastAsia="宋体" w:cs="宋体"/>
                <w:color w:val="000000"/>
                <w:kern w:val="0"/>
                <w:lang w:val="zh-CN"/>
              </w:rPr>
              <w:t>邮件中标明项目编号、项目名称、联系人及联系方式，并联系代理机构工作人员进行确认。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kern w:val="0"/>
                <w:lang w:val="zh-CN"/>
              </w:rPr>
            </w:pPr>
            <w:r>
              <w:rPr>
                <w:rFonts w:hint="eastAsia" w:ascii="宋体" w:hAnsi="Calibri" w:cs="宋体"/>
                <w:b/>
                <w:bCs/>
                <w:kern w:val="0"/>
                <w:lang w:val="zh-CN"/>
              </w:rPr>
              <w:t>20</w:t>
            </w:r>
            <w:r>
              <w:rPr>
                <w:rFonts w:hint="eastAsia" w:ascii="宋体" w:hAnsi="Calibri" w:cs="宋体"/>
                <w:b/>
                <w:bCs/>
                <w:kern w:val="0"/>
                <w:lang w:val="en-US" w:eastAsia="zh-CN"/>
              </w:rPr>
              <w:t>22</w:t>
            </w:r>
            <w:r>
              <w:rPr>
                <w:rFonts w:hint="eastAsia" w:ascii="宋体" w:hAnsi="Calibri" w:cs="宋体"/>
                <w:b/>
                <w:bCs/>
                <w:kern w:val="0"/>
                <w:lang w:val="zh-CN"/>
              </w:rPr>
              <w:t>年</w:t>
            </w:r>
            <w:r>
              <w:rPr>
                <w:rFonts w:hint="eastAsia" w:ascii="宋体" w:hAnsi="Calibri" w:cs="宋体"/>
                <w:b/>
                <w:bCs/>
                <w:kern w:val="0"/>
                <w:lang w:val="en-US" w:eastAsia="zh-CN"/>
              </w:rPr>
              <w:t>04</w:t>
            </w:r>
            <w:r>
              <w:rPr>
                <w:rFonts w:hint="eastAsia" w:ascii="宋体" w:hAnsi="Calibri" w:cs="宋体"/>
                <w:b/>
                <w:bCs/>
                <w:kern w:val="0"/>
                <w:lang w:val="zh-CN"/>
              </w:rPr>
              <w:t>月</w:t>
            </w:r>
            <w:r>
              <w:rPr>
                <w:rFonts w:hint="eastAsia" w:ascii="宋体" w:hAnsi="Calibri" w:cs="宋体"/>
                <w:b/>
                <w:bCs/>
                <w:kern w:val="0"/>
                <w:lang w:val="en-US" w:eastAsia="zh-CN"/>
              </w:rPr>
              <w:t>08</w:t>
            </w:r>
            <w:r>
              <w:rPr>
                <w:rFonts w:hint="eastAsia" w:ascii="宋体" w:hAnsi="Calibri" w:cs="宋体"/>
                <w:b/>
                <w:bCs/>
                <w:kern w:val="0"/>
                <w:lang w:val="zh-CN"/>
              </w:rPr>
              <w:t>日</w:t>
            </w:r>
            <w:r>
              <w:rPr>
                <w:rFonts w:hint="eastAsia" w:ascii="宋体" w:hAnsi="Calibri" w:cs="宋体"/>
                <w:b/>
                <w:bCs/>
                <w:kern w:val="0"/>
                <w:lang w:val="en-US" w:eastAsia="zh-CN"/>
              </w:rPr>
              <w:t>13时00分</w:t>
            </w:r>
            <w:r>
              <w:rPr>
                <w:rFonts w:hint="eastAsia" w:ascii="宋体" w:hAnsi="Calibri" w:cs="宋体"/>
                <w:b/>
                <w:bCs/>
                <w:kern w:val="0"/>
                <w:lang w:val="zh-CN"/>
              </w:rPr>
              <w:t>（北京时间）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500" w:lineRule="exact"/>
              <w:jc w:val="both"/>
              <w:rPr>
                <w:rFonts w:hint="default" w:ascii="宋体" w:hAnsi="宋体" w:cs="宋体"/>
                <w:sz w:val="24"/>
                <w:szCs w:val="24"/>
                <w:lang w:val="en-US" w:eastAsia="zh-CN"/>
              </w:rPr>
            </w:pPr>
            <w:r>
              <w:rPr>
                <w:rFonts w:hint="eastAsia" w:ascii="宋体" w:hAnsi="宋体" w:cs="宋体"/>
                <w:sz w:val="24"/>
                <w:szCs w:val="24"/>
                <w:lang w:eastAsia="zh-CN"/>
              </w:rPr>
              <w:t>西宁市公共资源交易中心</w:t>
            </w:r>
            <w:r>
              <w:rPr>
                <w:rFonts w:hint="eastAsia" w:ascii="宋体" w:hAnsi="宋体" w:cs="宋体"/>
                <w:sz w:val="24"/>
                <w:szCs w:val="24"/>
                <w:lang w:val="en-US" w:eastAsia="zh-CN"/>
              </w:rPr>
              <w:t xml:space="preserve"> 3 </w:t>
            </w:r>
            <w:r>
              <w:rPr>
                <w:rFonts w:hint="eastAsia" w:ascii="宋体" w:hAnsi="宋体" w:cs="宋体"/>
                <w:sz w:val="24"/>
                <w:szCs w:val="24"/>
                <w:lang w:eastAsia="zh-CN"/>
              </w:rPr>
              <w:t>号开标室</w:t>
            </w:r>
          </w:p>
          <w:p>
            <w:pPr>
              <w:pStyle w:val="7"/>
              <w:spacing w:line="500" w:lineRule="exact"/>
              <w:jc w:val="both"/>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zh-CN"/>
              </w:rPr>
              <w:t>地址：</w:t>
            </w:r>
            <w:r>
              <w:rPr>
                <w:rFonts w:ascii="Arial" w:hAnsi="Arial" w:eastAsia="宋体" w:cs="Arial"/>
                <w:color w:val="000000"/>
                <w:kern w:val="0"/>
                <w:sz w:val="24"/>
                <w:szCs w:val="24"/>
                <w:lang w:val="en-US" w:eastAsia="zh-CN" w:bidi="ar-SA"/>
              </w:rPr>
              <w:t>城中区南川西路沈家寨省团校对面西宁市市民中心四楼</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72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500" w:lineRule="exact"/>
              <w:rPr>
                <w:rFonts w:hint="eastAsia" w:ascii="宋体" w:hAnsi="Calibri" w:cs="宋体"/>
                <w:b w:val="0"/>
                <w:bCs w:val="0"/>
                <w:kern w:val="0"/>
                <w:lang w:val="en-US" w:eastAsia="zh-CN"/>
              </w:rPr>
            </w:pPr>
            <w:r>
              <w:rPr>
                <w:rFonts w:hint="eastAsia" w:ascii="宋体" w:hAnsi="Calibri" w:cs="宋体"/>
                <w:b w:val="0"/>
                <w:bCs w:val="0"/>
                <w:kern w:val="0"/>
                <w:lang w:val="zh-CN" w:eastAsia="zh-CN"/>
              </w:rPr>
              <w:t>采 购 人：</w:t>
            </w:r>
            <w:r>
              <w:rPr>
                <w:rFonts w:hint="eastAsia" w:ascii="宋体" w:hAnsi="Calibri" w:cs="宋体"/>
                <w:b w:val="0"/>
                <w:bCs w:val="0"/>
                <w:kern w:val="0"/>
                <w:lang w:val="en-US" w:eastAsia="zh-CN"/>
              </w:rPr>
              <w:t xml:space="preserve">西宁市城中区总寨镇中心卫生院  </w:t>
            </w:r>
          </w:p>
          <w:p>
            <w:pPr>
              <w:autoSpaceDE w:val="0"/>
              <w:autoSpaceDN w:val="0"/>
              <w:adjustRightInd w:val="0"/>
              <w:spacing w:line="500" w:lineRule="exact"/>
              <w:rPr>
                <w:rFonts w:hint="eastAsia" w:ascii="宋体" w:hAnsi="Calibri" w:cs="宋体"/>
                <w:b w:val="0"/>
                <w:bCs w:val="0"/>
                <w:kern w:val="0"/>
                <w:lang w:val="zh-CN" w:eastAsia="zh-CN"/>
              </w:rPr>
            </w:pPr>
            <w:r>
              <w:rPr>
                <w:rFonts w:hint="eastAsia" w:ascii="宋体" w:hAnsi="Calibri" w:cs="宋体"/>
                <w:b w:val="0"/>
                <w:bCs w:val="0"/>
                <w:kern w:val="0"/>
                <w:lang w:val="zh-CN" w:eastAsia="zh-CN"/>
              </w:rPr>
              <w:t>联 系 人：朱老师</w:t>
            </w:r>
          </w:p>
          <w:p>
            <w:pPr>
              <w:autoSpaceDE w:val="0"/>
              <w:autoSpaceDN w:val="0"/>
              <w:adjustRightInd w:val="0"/>
              <w:spacing w:line="500" w:lineRule="exact"/>
              <w:rPr>
                <w:rFonts w:hint="default" w:ascii="宋体" w:hAnsi="Calibri" w:cs="宋体"/>
                <w:b w:val="0"/>
                <w:bCs w:val="0"/>
                <w:kern w:val="0"/>
                <w:lang w:val="en-US" w:eastAsia="zh-CN"/>
              </w:rPr>
            </w:pPr>
            <w:r>
              <w:rPr>
                <w:rFonts w:hint="eastAsia" w:ascii="宋体" w:hAnsi="Calibri" w:cs="宋体"/>
                <w:b w:val="0"/>
                <w:bCs w:val="0"/>
                <w:kern w:val="0"/>
                <w:lang w:val="zh-CN" w:eastAsia="zh-CN"/>
              </w:rPr>
              <w:t>联系电话：</w:t>
            </w:r>
            <w:r>
              <w:rPr>
                <w:rFonts w:hint="eastAsia" w:ascii="宋体" w:hAnsi="Calibri" w:cs="宋体"/>
                <w:b w:val="0"/>
                <w:bCs w:val="0"/>
                <w:kern w:val="0"/>
                <w:lang w:val="en-US" w:eastAsia="zh-CN"/>
              </w:rPr>
              <w:t>0971-2212582</w:t>
            </w:r>
          </w:p>
          <w:p>
            <w:pPr>
              <w:autoSpaceDE w:val="0"/>
              <w:autoSpaceDN w:val="0"/>
              <w:adjustRightInd w:val="0"/>
              <w:spacing w:line="500" w:lineRule="exact"/>
              <w:rPr>
                <w:rFonts w:hint="default" w:ascii="宋体" w:hAnsi="宋体" w:eastAsia="宋体" w:cs="宋体"/>
                <w:color w:val="000000"/>
                <w:kern w:val="0"/>
                <w:lang w:val="en-US" w:eastAsia="zh-CN"/>
              </w:rPr>
            </w:pPr>
            <w:r>
              <w:rPr>
                <w:rFonts w:hint="eastAsia" w:ascii="宋体" w:hAnsi="Calibri" w:cs="宋体"/>
                <w:b w:val="0"/>
                <w:bCs w:val="0"/>
                <w:kern w:val="0"/>
                <w:lang w:val="zh-CN" w:eastAsia="zh-CN"/>
              </w:rPr>
              <w:t>联系地址：</w:t>
            </w:r>
            <w:r>
              <w:rPr>
                <w:rFonts w:hint="eastAsia" w:ascii="宋体" w:hAnsi="Calibri" w:cs="宋体"/>
                <w:b w:val="0"/>
                <w:bCs w:val="0"/>
                <w:kern w:val="0"/>
                <w:lang w:val="en-US" w:eastAsia="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代理机构：大洲设计咨询集团有限公司</w:t>
            </w:r>
          </w:p>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联系人：圈女士</w:t>
            </w:r>
          </w:p>
          <w:p>
            <w:pPr>
              <w:autoSpaceDE w:val="0"/>
              <w:autoSpaceDN w:val="0"/>
              <w:adjustRightInd w:val="0"/>
              <w:spacing w:line="500" w:lineRule="exact"/>
              <w:rPr>
                <w:rFonts w:hint="default" w:ascii="宋体" w:hAnsi="宋体" w:eastAsia="宋体" w:cs="宋体"/>
                <w:color w:val="000000"/>
                <w:kern w:val="0"/>
                <w:lang w:val="en-US" w:eastAsia="zh-CN"/>
              </w:rPr>
            </w:pPr>
            <w:r>
              <w:rPr>
                <w:rFonts w:hint="eastAsia" w:ascii="宋体" w:hAnsi="宋体" w:cs="宋体"/>
                <w:color w:val="000000"/>
                <w:kern w:val="0"/>
                <w:lang w:val="zh-CN"/>
              </w:rPr>
              <w:t>联系电话：</w:t>
            </w:r>
            <w:r>
              <w:rPr>
                <w:rFonts w:hint="eastAsia" w:ascii="宋体" w:hAnsi="宋体" w:cs="宋体"/>
                <w:kern w:val="0"/>
                <w:lang w:val="en-US" w:eastAsia="zh-CN"/>
              </w:rPr>
              <w:t>0971-6285889</w:t>
            </w:r>
          </w:p>
          <w:p>
            <w:pPr>
              <w:autoSpaceDE w:val="0"/>
              <w:autoSpaceDN w:val="0"/>
              <w:adjustRightInd w:val="0"/>
              <w:spacing w:line="500" w:lineRule="exact"/>
              <w:rPr>
                <w:rFonts w:hint="eastAsia" w:ascii="宋体" w:hAnsi="宋体" w:cs="宋体"/>
                <w:color w:val="000000"/>
                <w:kern w:val="0"/>
              </w:rPr>
            </w:pPr>
            <w:r>
              <w:rPr>
                <w:rFonts w:hint="eastAsia" w:ascii="宋体" w:hAnsi="宋体" w:cs="宋体"/>
                <w:color w:val="000000"/>
                <w:kern w:val="0"/>
                <w:lang w:val="zh-CN"/>
              </w:rPr>
              <w:t>联系地址</w:t>
            </w:r>
            <w:r>
              <w:rPr>
                <w:rFonts w:hint="eastAsia" w:ascii="宋体" w:hAnsi="宋体" w:cs="宋体"/>
                <w:color w:val="000000"/>
                <w:kern w:val="0"/>
              </w:rPr>
              <w:t>：</w:t>
            </w:r>
            <w:r>
              <w:rPr>
                <w:rFonts w:hint="eastAsia" w:ascii="宋体" w:hAnsi="宋体" w:cs="宋体"/>
                <w:lang w:val="zh-CN"/>
              </w:rPr>
              <w:t>青海省西宁市城西区西川南路</w:t>
            </w:r>
            <w:r>
              <w:rPr>
                <w:rFonts w:hint="eastAsia" w:ascii="宋体" w:hAnsi="宋体" w:cs="宋体"/>
                <w:lang w:val="en-US" w:eastAsia="zh-CN"/>
              </w:rPr>
              <w:t>76号万达中心4号写字楼8楼10808室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青海西宁农村商业银行股份有限公司市民中心支行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大洲设计咨询集团有限公司</w:t>
            </w:r>
          </w:p>
        </w:tc>
      </w:tr>
      <w:tr>
        <w:tblPrEx>
          <w:tblCellMar>
            <w:top w:w="0" w:type="dxa"/>
            <w:left w:w="108" w:type="dxa"/>
            <w:bottom w:w="0" w:type="dxa"/>
            <w:right w:w="108" w:type="dxa"/>
          </w:tblCellMar>
        </w:tblPrEx>
        <w:trPr>
          <w:trHeight w:val="515" w:hRule="atLeast"/>
          <w:jc w:val="center"/>
        </w:trPr>
        <w:tc>
          <w:tcPr>
            <w:tcW w:w="2400" w:type="dxa"/>
            <w:tcBorders>
              <w:top w:val="single" w:color="000000" w:sz="6" w:space="0"/>
              <w:left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default" w:ascii="宋体" w:hAnsi="宋体" w:eastAsia="宋体" w:cs="宋体"/>
                <w:color w:val="000000"/>
                <w:kern w:val="0"/>
                <w:lang w:val="en-US" w:eastAsia="zh-CN"/>
              </w:rPr>
            </w:pPr>
            <w:r>
              <w:rPr>
                <w:rFonts w:hint="eastAsia" w:ascii="宋体" w:hAnsi="宋体" w:cs="宋体"/>
                <w:color w:val="000000"/>
                <w:kern w:val="0"/>
                <w:lang w:val="zh-CN"/>
              </w:rPr>
              <w:t>8201 0000 0003 92957</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cs="宋体"/>
                <w:color w:val="000000"/>
                <w:kern w:val="0"/>
                <w:lang w:val="zh-CN"/>
              </w:rPr>
            </w:pPr>
            <w:r>
              <w:rPr>
                <w:rFonts w:hint="eastAsia" w:ascii="宋体" w:hAnsi="宋体" w:cs="宋体"/>
                <w:color w:val="000000"/>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jc w:val="left"/>
              <w:rPr>
                <w:rFonts w:hint="eastAsia" w:ascii="宋体" w:hAnsi="宋体" w:cs="宋体"/>
                <w:color w:val="000000"/>
                <w:kern w:val="0"/>
                <w:lang w:val="zh-CN"/>
              </w:rPr>
            </w:pPr>
            <w:r>
              <w:rPr>
                <w:rFonts w:hint="eastAsia" w:ascii="宋体" w:hAnsi="宋体" w:cs="宋体"/>
                <w:kern w:val="0"/>
                <w:lang w:val="zh-CN"/>
              </w:rPr>
              <w:t>本次采购项目公告发布于《青海政府采购网》、《</w:t>
            </w:r>
            <w:r>
              <w:rPr>
                <w:rFonts w:hint="eastAsia" w:ascii="宋体" w:hAnsi="宋体" w:cs="宋体"/>
                <w:kern w:val="0"/>
              </w:rPr>
              <w:t>青海省</w:t>
            </w:r>
            <w:r>
              <w:rPr>
                <w:rFonts w:hint="eastAsia" w:ascii="宋体" w:hAnsi="宋体" w:cs="宋体"/>
                <w:lang w:val="zh-CN"/>
              </w:rPr>
              <w:t>公共资源交易服务平</w:t>
            </w:r>
            <w:r>
              <w:rPr>
                <w:rFonts w:hint="eastAsia" w:ascii="宋体" w:hAnsi="宋体" w:cs="宋体"/>
                <w:kern w:val="0"/>
                <w:lang w:val="zh-CN"/>
              </w:rPr>
              <w:t>台》、《</w:t>
            </w:r>
            <w:r>
              <w:rPr>
                <w:rFonts w:hint="eastAsia" w:ascii="宋体" w:hAnsi="宋体" w:cs="宋体"/>
                <w:kern w:val="0"/>
                <w:lang w:val="en-US" w:eastAsia="zh-CN"/>
              </w:rPr>
              <w:t>中国采购与招标网</w:t>
            </w:r>
            <w:r>
              <w:rPr>
                <w:rFonts w:hint="eastAsia" w:ascii="宋体" w:hAnsi="宋体" w:cs="宋体"/>
                <w:kern w:val="0"/>
                <w:lang w:val="zh-CN"/>
              </w:rPr>
              <w:t>》（公告期限：自青海政府采购网发布</w:t>
            </w:r>
            <w:r>
              <w:rPr>
                <w:rFonts w:hint="eastAsia" w:ascii="宋体" w:hAnsi="宋体" w:cs="宋体"/>
                <w:lang w:val="zh-CN"/>
              </w:rPr>
              <w:t>之日起5个工作日；公告内容以青海政府采购网发布的为准）。</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tabs>
                <w:tab w:val="left" w:pos="360"/>
              </w:tabs>
              <w:spacing w:line="360" w:lineRule="auto"/>
              <w:rPr>
                <w:rFonts w:hint="eastAsia" w:ascii="宋体" w:hAnsi="Calibri" w:cs="宋体"/>
                <w:kern w:val="0"/>
                <w:lang w:val="zh-CN"/>
              </w:rPr>
            </w:pPr>
            <w:r>
              <w:rPr>
                <w:rFonts w:hint="eastAsia" w:ascii="宋体" w:hAnsi="Calibri"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tabs>
                <w:tab w:val="left" w:pos="360"/>
              </w:tabs>
              <w:spacing w:line="360" w:lineRule="auto"/>
              <w:rPr>
                <w:rFonts w:hint="default" w:ascii="宋体" w:hAnsi="Calibri" w:cs="宋体"/>
                <w:kern w:val="0"/>
                <w:lang w:val="en-US" w:eastAsia="zh-CN"/>
              </w:rPr>
            </w:pPr>
            <w:r>
              <w:rPr>
                <w:rFonts w:hint="eastAsia" w:ascii="宋体" w:hAnsi="Calibri" w:cs="宋体"/>
                <w:kern w:val="0"/>
                <w:lang w:val="zh-CN"/>
              </w:rPr>
              <w:t>单位名称：</w:t>
            </w:r>
            <w:r>
              <w:rPr>
                <w:rFonts w:hint="eastAsia" w:ascii="宋体" w:hAnsi="宋体" w:cs="Arial"/>
                <w:sz w:val="24"/>
                <w:lang w:eastAsia="zh-CN"/>
              </w:rPr>
              <w:t>西宁市城中区财政局</w:t>
            </w:r>
            <w:r>
              <w:rPr>
                <w:rFonts w:ascii="宋体" w:hAnsi="宋体" w:cs="Arial"/>
                <w:sz w:val="24"/>
              </w:rPr>
              <w:t xml:space="preserve"> </w:t>
            </w:r>
            <w:r>
              <w:rPr>
                <w:rFonts w:hint="eastAsia" w:ascii="宋体" w:hAnsi="宋体" w:cs="Arial"/>
                <w:sz w:val="24"/>
              </w:rPr>
              <w:t xml:space="preserve"> </w:t>
            </w:r>
          </w:p>
          <w:p>
            <w:pPr>
              <w:tabs>
                <w:tab w:val="left" w:pos="360"/>
              </w:tabs>
              <w:spacing w:line="360" w:lineRule="auto"/>
              <w:rPr>
                <w:rFonts w:hint="default" w:ascii="宋体" w:hAnsi="Calibri" w:eastAsia="宋体" w:cs="宋体"/>
                <w:kern w:val="0"/>
                <w:lang w:val="en-US" w:eastAsia="zh-CN"/>
              </w:rPr>
            </w:pPr>
            <w:r>
              <w:rPr>
                <w:rFonts w:hint="eastAsia" w:ascii="宋体" w:hAnsi="Calibri" w:cs="宋体"/>
                <w:kern w:val="0"/>
                <w:lang w:val="zh-CN"/>
              </w:rPr>
              <w:t>联系电话：</w:t>
            </w:r>
            <w:r>
              <w:rPr>
                <w:rFonts w:ascii="宋体" w:hAnsi="宋体" w:cs="Arial"/>
                <w:sz w:val="24"/>
              </w:rPr>
              <w:t>0971-</w:t>
            </w:r>
            <w:r>
              <w:rPr>
                <w:rFonts w:hint="eastAsia" w:ascii="宋体" w:hAnsi="宋体" w:cs="Arial"/>
                <w:sz w:val="24"/>
                <w:lang w:val="en-US" w:eastAsia="zh-CN"/>
              </w:rPr>
              <w:t>8211731</w:t>
            </w:r>
          </w:p>
        </w:tc>
      </w:tr>
    </w:tbl>
    <w:p>
      <w:pPr>
        <w:tabs>
          <w:tab w:val="left" w:pos="360"/>
        </w:tabs>
        <w:spacing w:line="360" w:lineRule="auto"/>
        <w:rPr>
          <w:rFonts w:hint="eastAsia" w:ascii="宋体" w:hAnsi="宋体" w:cs="宋体"/>
          <w:b w:val="0"/>
          <w:bCs w:val="0"/>
          <w:color w:val="000000"/>
          <w:sz w:val="28"/>
          <w:szCs w:val="28"/>
          <w:lang w:val="zh-CN"/>
        </w:rPr>
      </w:pPr>
      <w:bookmarkStart w:id="1" w:name="_Toc428180535"/>
      <w:r>
        <w:rPr>
          <w:rFonts w:hint="eastAsia" w:ascii="宋体" w:hAnsi="Calibri" w:cs="宋体"/>
          <w:kern w:val="0"/>
          <w:lang w:val="en-US" w:eastAsia="zh-CN"/>
        </w:rPr>
        <w:t xml:space="preserve">                                     </w:t>
      </w:r>
      <w:r>
        <w:rPr>
          <w:rFonts w:hint="eastAsia" w:ascii="宋体" w:hAnsi="宋体" w:cs="宋体"/>
          <w:b w:val="0"/>
          <w:bCs w:val="0"/>
          <w:color w:val="000000"/>
          <w:sz w:val="28"/>
          <w:szCs w:val="28"/>
          <w:lang w:val="en-US" w:eastAsia="zh-CN"/>
        </w:rPr>
        <w:t xml:space="preserve">  </w:t>
      </w:r>
      <w:r>
        <w:rPr>
          <w:rFonts w:hint="eastAsia" w:ascii="宋体" w:hAnsi="宋体" w:cs="宋体"/>
          <w:b w:val="0"/>
          <w:bCs w:val="0"/>
          <w:color w:val="000000"/>
          <w:sz w:val="28"/>
          <w:szCs w:val="28"/>
          <w:lang w:val="zh-CN"/>
        </w:rPr>
        <w:t>大洲设计咨询集团有限公司</w:t>
      </w:r>
    </w:p>
    <w:p>
      <w:pPr>
        <w:tabs>
          <w:tab w:val="left" w:pos="360"/>
        </w:tabs>
        <w:spacing w:line="360" w:lineRule="auto"/>
        <w:ind w:firstLine="5320" w:firstLineChars="1900"/>
        <w:rPr>
          <w:rFonts w:hint="default" w:ascii="宋体" w:hAnsi="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 xml:space="preserve">2022年03月16日 </w:t>
      </w:r>
    </w:p>
    <w:p>
      <w:pPr>
        <w:tabs>
          <w:tab w:val="left" w:pos="360"/>
        </w:tabs>
        <w:spacing w:line="360" w:lineRule="auto"/>
        <w:rPr>
          <w:rFonts w:hint="eastAsia" w:ascii="宋体" w:hAnsi="宋体" w:cs="宋体"/>
          <w:b w:val="0"/>
          <w:bCs w:val="0"/>
          <w:color w:val="000000"/>
          <w:sz w:val="28"/>
          <w:szCs w:val="28"/>
          <w:lang w:val="zh-CN"/>
        </w:rPr>
      </w:pPr>
    </w:p>
    <w:bookmarkEnd w:id="1"/>
    <w:p>
      <w:pPr>
        <w:tabs>
          <w:tab w:val="left" w:pos="360"/>
        </w:tabs>
        <w:spacing w:line="360" w:lineRule="auto"/>
        <w:jc w:val="center"/>
        <w:rPr>
          <w:rFonts w:hint="eastAsia" w:ascii="宋体" w:hAnsi="宋体" w:eastAsia="宋体" w:cs="宋体"/>
          <w:b/>
          <w:bCs/>
          <w:color w:val="000000"/>
          <w:kern w:val="2"/>
          <w:sz w:val="36"/>
          <w:szCs w:val="32"/>
          <w:lang w:val="zh-CN" w:eastAsia="zh-CN" w:bidi="ar-SA"/>
        </w:rPr>
      </w:pPr>
      <w:bookmarkStart w:id="2" w:name="_Toc531273302"/>
    </w:p>
    <w:p>
      <w:pPr>
        <w:tabs>
          <w:tab w:val="left" w:pos="360"/>
        </w:tabs>
        <w:spacing w:line="360" w:lineRule="auto"/>
        <w:jc w:val="center"/>
        <w:rPr>
          <w:rFonts w:hint="eastAsia" w:ascii="宋体" w:hAnsi="宋体" w:eastAsia="宋体" w:cs="宋体"/>
          <w:b/>
          <w:bCs/>
          <w:color w:val="000000"/>
          <w:kern w:val="2"/>
          <w:sz w:val="36"/>
          <w:szCs w:val="32"/>
          <w:lang w:val="zh-CN" w:eastAsia="zh-CN" w:bidi="ar-SA"/>
        </w:rPr>
      </w:pPr>
    </w:p>
    <w:p>
      <w:pPr>
        <w:tabs>
          <w:tab w:val="left" w:pos="360"/>
        </w:tabs>
        <w:spacing w:line="360" w:lineRule="auto"/>
        <w:jc w:val="center"/>
        <w:rPr>
          <w:rFonts w:hint="eastAsia" w:ascii="宋体" w:hAnsi="宋体" w:eastAsia="宋体" w:cs="宋体"/>
          <w:b/>
          <w:bCs/>
          <w:color w:val="000000"/>
          <w:kern w:val="2"/>
          <w:sz w:val="36"/>
          <w:szCs w:val="32"/>
          <w:lang w:val="zh-CN" w:eastAsia="zh-CN" w:bidi="ar-SA"/>
        </w:rPr>
      </w:pPr>
    </w:p>
    <w:p>
      <w:pPr>
        <w:pStyle w:val="17"/>
        <w:rPr>
          <w:rFonts w:hint="eastAsia" w:ascii="宋体" w:hAnsi="宋体" w:eastAsia="宋体" w:cs="宋体"/>
          <w:b/>
          <w:bCs/>
          <w:color w:val="000000"/>
          <w:kern w:val="2"/>
          <w:sz w:val="36"/>
          <w:szCs w:val="32"/>
          <w:lang w:val="zh-CN" w:eastAsia="zh-CN" w:bidi="ar-SA"/>
        </w:rPr>
      </w:pPr>
    </w:p>
    <w:p>
      <w:pPr>
        <w:pStyle w:val="17"/>
        <w:rPr>
          <w:rFonts w:hint="eastAsia" w:ascii="宋体" w:hAnsi="宋体" w:eastAsia="宋体" w:cs="宋体"/>
          <w:b/>
          <w:bCs/>
          <w:color w:val="000000"/>
          <w:kern w:val="2"/>
          <w:sz w:val="36"/>
          <w:szCs w:val="32"/>
          <w:lang w:val="zh-CN" w:eastAsia="zh-CN" w:bidi="ar-SA"/>
        </w:rPr>
      </w:pPr>
    </w:p>
    <w:p>
      <w:pPr>
        <w:tabs>
          <w:tab w:val="left" w:pos="360"/>
        </w:tabs>
        <w:spacing w:line="360" w:lineRule="auto"/>
        <w:jc w:val="both"/>
        <w:rPr>
          <w:rFonts w:hint="eastAsia" w:ascii="宋体" w:hAnsi="宋体" w:eastAsia="宋体" w:cs="宋体"/>
          <w:b/>
          <w:bCs/>
          <w:color w:val="000000"/>
          <w:kern w:val="2"/>
          <w:sz w:val="36"/>
          <w:szCs w:val="32"/>
          <w:lang w:val="zh-CN" w:eastAsia="zh-CN" w:bidi="ar-SA"/>
        </w:rPr>
      </w:pPr>
    </w:p>
    <w:p>
      <w:pPr>
        <w:tabs>
          <w:tab w:val="left" w:pos="360"/>
        </w:tabs>
        <w:spacing w:line="360" w:lineRule="auto"/>
        <w:jc w:val="center"/>
        <w:rPr>
          <w:rFonts w:hint="eastAsia" w:ascii="宋体" w:hAnsi="宋体" w:eastAsia="宋体" w:cs="宋体"/>
          <w:b/>
          <w:bCs/>
          <w:color w:val="000000"/>
          <w:kern w:val="2"/>
          <w:sz w:val="36"/>
          <w:szCs w:val="32"/>
          <w:lang w:val="zh-CN" w:eastAsia="zh-CN" w:bidi="ar-SA"/>
        </w:rPr>
      </w:pPr>
    </w:p>
    <w:p>
      <w:pPr>
        <w:tabs>
          <w:tab w:val="left" w:pos="360"/>
        </w:tabs>
        <w:spacing w:line="360" w:lineRule="auto"/>
        <w:jc w:val="center"/>
        <w:rPr>
          <w:rFonts w:hint="eastAsia" w:ascii="宋体" w:hAnsi="宋体" w:eastAsia="宋体" w:cs="宋体"/>
          <w:b/>
          <w:bCs/>
          <w:color w:val="000000"/>
          <w:kern w:val="2"/>
          <w:sz w:val="36"/>
          <w:szCs w:val="32"/>
          <w:lang w:val="zh-CN" w:eastAsia="zh-CN" w:bidi="ar-SA"/>
        </w:rPr>
      </w:pPr>
    </w:p>
    <w:p>
      <w:pPr>
        <w:tabs>
          <w:tab w:val="left" w:pos="360"/>
        </w:tabs>
        <w:spacing w:line="360" w:lineRule="auto"/>
        <w:jc w:val="center"/>
        <w:rPr>
          <w:rFonts w:hint="eastAsia" w:ascii="宋体" w:hAnsi="宋体" w:eastAsia="宋体" w:cs="宋体"/>
          <w:b/>
          <w:bCs/>
          <w:color w:val="000000"/>
          <w:kern w:val="2"/>
          <w:sz w:val="36"/>
          <w:szCs w:val="32"/>
          <w:lang w:val="zh-CN" w:eastAsia="zh-CN" w:bidi="ar-SA"/>
        </w:rPr>
      </w:pPr>
    </w:p>
    <w:p>
      <w:pPr>
        <w:tabs>
          <w:tab w:val="left" w:pos="360"/>
        </w:tabs>
        <w:spacing w:line="360" w:lineRule="auto"/>
        <w:jc w:val="center"/>
        <w:rPr>
          <w:rFonts w:hint="eastAsia" w:ascii="宋体" w:hAnsi="宋体" w:eastAsia="宋体" w:cs="宋体"/>
          <w:b/>
          <w:bCs/>
          <w:color w:val="000000"/>
          <w:kern w:val="2"/>
          <w:sz w:val="36"/>
          <w:szCs w:val="32"/>
          <w:lang w:val="zh-CN" w:eastAsia="zh-CN" w:bidi="ar-SA"/>
        </w:rPr>
      </w:pPr>
      <w:r>
        <w:rPr>
          <w:rFonts w:hint="eastAsia" w:ascii="宋体" w:hAnsi="宋体" w:eastAsia="宋体" w:cs="宋体"/>
          <w:b/>
          <w:bCs/>
          <w:color w:val="000000"/>
          <w:kern w:val="2"/>
          <w:sz w:val="36"/>
          <w:szCs w:val="32"/>
          <w:lang w:val="zh-CN" w:eastAsia="zh-CN" w:bidi="ar-SA"/>
        </w:rPr>
        <w:t>第二部分  投标人须知</w:t>
      </w:r>
      <w:bookmarkEnd w:id="2"/>
    </w:p>
    <w:p>
      <w:pPr>
        <w:pStyle w:val="19"/>
        <w:spacing w:before="0" w:after="0" w:line="360" w:lineRule="auto"/>
        <w:rPr>
          <w:rFonts w:hint="eastAsia" w:ascii="宋体" w:hAnsi="宋体" w:cs="宋体"/>
          <w:color w:val="000000"/>
        </w:rPr>
      </w:pPr>
      <w:bookmarkStart w:id="3" w:name="_Toc531273303"/>
      <w:r>
        <w:rPr>
          <w:rFonts w:hint="eastAsia" w:ascii="宋体" w:hAnsi="宋体" w:cs="宋体"/>
          <w:color w:val="000000"/>
          <w:lang w:val="zh-CN"/>
        </w:rPr>
        <w:t>一、说明</w:t>
      </w:r>
      <w:bookmarkEnd w:id="3"/>
    </w:p>
    <w:p>
      <w:pPr>
        <w:pStyle w:val="19"/>
        <w:spacing w:before="0" w:after="0" w:line="360" w:lineRule="auto"/>
        <w:jc w:val="left"/>
        <w:rPr>
          <w:rFonts w:hint="eastAsia" w:ascii="宋体" w:hAnsi="宋体" w:cs="宋体"/>
          <w:color w:val="000000"/>
          <w:lang w:val="zh-CN"/>
        </w:rPr>
      </w:pPr>
      <w:bookmarkStart w:id="4" w:name="_Toc531273304"/>
      <w:r>
        <w:rPr>
          <w:rFonts w:hint="eastAsia" w:ascii="宋体" w:hAnsi="宋体" w:cs="宋体"/>
          <w:color w:val="000000"/>
          <w:sz w:val="28"/>
          <w:szCs w:val="28"/>
          <w:lang w:val="zh-CN"/>
        </w:rPr>
        <w:t>1.适用范围</w:t>
      </w:r>
      <w:bookmarkEnd w:id="4"/>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19"/>
        <w:spacing w:before="0" w:after="0" w:line="360" w:lineRule="auto"/>
        <w:jc w:val="left"/>
        <w:rPr>
          <w:rFonts w:hint="eastAsia" w:ascii="宋体" w:hAnsi="宋体" w:cs="宋体"/>
          <w:color w:val="000000"/>
          <w:lang w:val="zh-CN"/>
        </w:rPr>
      </w:pPr>
      <w:bookmarkStart w:id="5" w:name="_Toc531273305"/>
      <w:r>
        <w:rPr>
          <w:rFonts w:hint="eastAsia" w:ascii="宋体" w:hAnsi="宋体" w:cs="宋体"/>
          <w:color w:val="000000"/>
          <w:sz w:val="28"/>
          <w:szCs w:val="28"/>
          <w:lang w:val="zh-CN"/>
        </w:rPr>
        <w:t>2.采购方式、合格的投标人</w:t>
      </w:r>
      <w:bookmarkEnd w:id="5"/>
    </w:p>
    <w:p>
      <w:pPr>
        <w:autoSpaceDE w:val="0"/>
        <w:autoSpaceDN w:val="0"/>
        <w:spacing w:line="360" w:lineRule="auto"/>
        <w:ind w:firstLine="360" w:firstLineChars="150"/>
        <w:rPr>
          <w:rFonts w:hint="eastAsia"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19"/>
        <w:spacing w:before="0" w:after="0" w:line="360" w:lineRule="auto"/>
        <w:jc w:val="left"/>
        <w:rPr>
          <w:rFonts w:hint="eastAsia" w:ascii="宋体" w:hAnsi="宋体" w:cs="宋体"/>
          <w:color w:val="000000"/>
          <w:lang w:val="zh-CN"/>
        </w:rPr>
      </w:pPr>
      <w:bookmarkStart w:id="6" w:name="_Toc531273306"/>
      <w:r>
        <w:rPr>
          <w:rFonts w:hint="eastAsia" w:ascii="宋体" w:hAnsi="宋体" w:cs="宋体"/>
          <w:color w:val="000000"/>
          <w:sz w:val="28"/>
          <w:szCs w:val="28"/>
          <w:lang w:val="zh-CN"/>
        </w:rPr>
        <w:t>3.投标费用</w:t>
      </w:r>
      <w:bookmarkEnd w:id="6"/>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19"/>
        <w:spacing w:before="0" w:after="0" w:line="360" w:lineRule="auto"/>
        <w:rPr>
          <w:rFonts w:hint="eastAsia" w:ascii="宋体" w:hAnsi="宋体" w:cs="宋体"/>
          <w:color w:val="000000"/>
        </w:rPr>
      </w:pPr>
      <w:bookmarkStart w:id="7" w:name="_Toc531273307"/>
      <w:r>
        <w:rPr>
          <w:rFonts w:hint="eastAsia" w:ascii="宋体" w:hAnsi="宋体" w:cs="宋体"/>
          <w:color w:val="000000"/>
          <w:lang w:val="zh-CN"/>
        </w:rPr>
        <w:t>二、招标文件说明</w:t>
      </w:r>
      <w:bookmarkEnd w:id="7"/>
    </w:p>
    <w:p>
      <w:pPr>
        <w:pStyle w:val="19"/>
        <w:spacing w:before="0" w:after="0" w:line="360" w:lineRule="auto"/>
        <w:jc w:val="left"/>
        <w:rPr>
          <w:rFonts w:hint="eastAsia" w:ascii="宋体" w:hAnsi="宋体" w:cs="宋体"/>
          <w:color w:val="000000"/>
          <w:lang w:val="zh-CN"/>
        </w:rPr>
      </w:pPr>
      <w:bookmarkStart w:id="8" w:name="_Toc531273308"/>
      <w:r>
        <w:rPr>
          <w:rFonts w:hint="eastAsia" w:ascii="宋体" w:hAnsi="宋体" w:cs="宋体"/>
          <w:color w:val="000000"/>
          <w:sz w:val="28"/>
          <w:szCs w:val="28"/>
          <w:lang w:val="zh-CN"/>
        </w:rPr>
        <w:t>4.招标文件的构成</w:t>
      </w:r>
      <w:bookmarkEnd w:id="8"/>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tabs>
          <w:tab w:val="left" w:pos="360"/>
        </w:tabs>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9"/>
        <w:spacing w:before="0" w:after="0" w:line="360" w:lineRule="auto"/>
        <w:jc w:val="left"/>
        <w:rPr>
          <w:rFonts w:hint="eastAsia" w:ascii="宋体" w:hAnsi="宋体" w:cs="宋体"/>
          <w:b w:val="0"/>
          <w:bCs w:val="0"/>
          <w:color w:val="000000"/>
          <w:kern w:val="0"/>
          <w:sz w:val="24"/>
          <w:szCs w:val="24"/>
          <w:lang w:val="zh-CN"/>
        </w:rPr>
      </w:pPr>
      <w:bookmarkStart w:id="9" w:name="_Toc531273309"/>
      <w:r>
        <w:rPr>
          <w:rFonts w:hint="eastAsia" w:ascii="宋体" w:hAnsi="宋体" w:cs="宋体"/>
          <w:color w:val="000000"/>
          <w:sz w:val="28"/>
          <w:szCs w:val="28"/>
          <w:lang w:val="zh-CN"/>
        </w:rPr>
        <w:t>5</w:t>
      </w:r>
      <w:r>
        <w:rPr>
          <w:rFonts w:hint="eastAsia" w:ascii="宋体" w:hAnsi="宋体" w:cs="宋体"/>
          <w:b w:val="0"/>
          <w:bCs w:val="0"/>
          <w:color w:val="000000"/>
          <w:kern w:val="0"/>
          <w:sz w:val="24"/>
          <w:szCs w:val="24"/>
          <w:lang w:val="zh-CN"/>
        </w:rPr>
        <w:t>.招标文件、采购活动和中标结果的质疑</w:t>
      </w:r>
      <w:bookmarkEnd w:id="9"/>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19"/>
        <w:spacing w:before="0" w:after="0" w:line="360" w:lineRule="auto"/>
        <w:jc w:val="left"/>
        <w:rPr>
          <w:rFonts w:hint="eastAsia" w:ascii="宋体" w:hAnsi="宋体" w:cs="宋体"/>
          <w:color w:val="000000"/>
          <w:lang w:val="zh-CN"/>
        </w:rPr>
      </w:pPr>
      <w:bookmarkStart w:id="10" w:name="_Toc531273310"/>
      <w:r>
        <w:rPr>
          <w:rFonts w:hint="eastAsia" w:ascii="宋体" w:hAnsi="宋体" w:cs="宋体"/>
          <w:color w:val="000000"/>
          <w:sz w:val="28"/>
          <w:szCs w:val="28"/>
          <w:lang w:val="zh-CN"/>
        </w:rPr>
        <w:t>6.招标文件的澄清或修改</w:t>
      </w:r>
      <w:bookmarkEnd w:id="1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19"/>
        <w:spacing w:before="0" w:after="0" w:line="360" w:lineRule="auto"/>
        <w:rPr>
          <w:rFonts w:hint="eastAsia" w:ascii="宋体" w:hAnsi="宋体" w:cs="宋体"/>
          <w:color w:val="000000"/>
        </w:rPr>
      </w:pPr>
      <w:bookmarkStart w:id="11" w:name="_Toc531273311"/>
      <w:r>
        <w:rPr>
          <w:rFonts w:hint="eastAsia" w:ascii="宋体" w:hAnsi="宋体" w:cs="宋体"/>
          <w:color w:val="000000"/>
          <w:lang w:val="zh-CN"/>
        </w:rPr>
        <w:t>三、投标文件的编制</w:t>
      </w:r>
      <w:bookmarkEnd w:id="11"/>
    </w:p>
    <w:p>
      <w:pPr>
        <w:pStyle w:val="19"/>
        <w:spacing w:before="0" w:after="0" w:line="360" w:lineRule="auto"/>
        <w:jc w:val="left"/>
        <w:rPr>
          <w:rFonts w:hint="eastAsia" w:ascii="宋体" w:hAnsi="宋体" w:cs="宋体"/>
          <w:color w:val="000000"/>
          <w:lang w:val="zh-CN"/>
        </w:rPr>
      </w:pPr>
      <w:bookmarkStart w:id="12" w:name="_Toc531273312"/>
      <w:r>
        <w:rPr>
          <w:rFonts w:hint="eastAsia" w:ascii="宋体" w:hAnsi="宋体" w:cs="宋体"/>
          <w:color w:val="000000"/>
          <w:sz w:val="28"/>
          <w:szCs w:val="28"/>
          <w:lang w:val="zh-CN"/>
        </w:rPr>
        <w:t>7.投标文件的语言及度量衡单位</w:t>
      </w:r>
      <w:bookmarkEnd w:id="12"/>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19"/>
        <w:spacing w:before="0" w:after="0" w:line="360" w:lineRule="auto"/>
        <w:jc w:val="left"/>
        <w:rPr>
          <w:rFonts w:hint="eastAsia" w:ascii="宋体" w:hAnsi="宋体" w:cs="宋体"/>
          <w:color w:val="000000"/>
          <w:lang w:val="zh-CN"/>
        </w:rPr>
      </w:pPr>
      <w:bookmarkStart w:id="13" w:name="_Toc531273313"/>
      <w:r>
        <w:rPr>
          <w:rFonts w:hint="eastAsia" w:ascii="宋体" w:hAnsi="宋体" w:cs="宋体"/>
          <w:color w:val="000000"/>
          <w:sz w:val="28"/>
          <w:szCs w:val="28"/>
          <w:lang w:val="zh-CN"/>
        </w:rPr>
        <w:t>8.投标报价及币种</w:t>
      </w:r>
      <w:bookmarkEnd w:id="1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投标报价为投标总价。投标报价必须包括：产品费、验收费、手续费、包装费、运输费、保险费、售前、售中、售后服务费、税金及不可预见费等全部费用。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19"/>
        <w:spacing w:before="0" w:after="0" w:line="360" w:lineRule="auto"/>
        <w:jc w:val="left"/>
        <w:rPr>
          <w:rFonts w:hint="eastAsia" w:ascii="宋体" w:hAnsi="宋体" w:cs="宋体"/>
          <w:color w:val="000000"/>
          <w:lang w:val="zh-CN"/>
        </w:rPr>
      </w:pPr>
      <w:bookmarkStart w:id="14" w:name="_Toc531273314"/>
      <w:r>
        <w:rPr>
          <w:rFonts w:hint="eastAsia" w:ascii="宋体" w:hAnsi="宋体" w:cs="宋体"/>
          <w:color w:val="000000"/>
          <w:sz w:val="28"/>
          <w:szCs w:val="28"/>
          <w:lang w:val="zh-CN"/>
        </w:rPr>
        <w:t>9.投标保证金</w:t>
      </w:r>
      <w:bookmarkEnd w:id="14"/>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根据西宁市财政局文件（宁财采字［2021］326号）《关于优化政府采购领域营商环境工作方案》中有关全面取消政府采购投标保证金的规定，本项目不收取</w:t>
      </w:r>
      <w:r>
        <w:rPr>
          <w:rFonts w:hint="eastAsia" w:ascii="宋体" w:hAnsi="宋体" w:cs="宋体"/>
          <w:kern w:val="0"/>
        </w:rPr>
        <w:t>投标</w:t>
      </w:r>
      <w:r>
        <w:rPr>
          <w:rFonts w:hint="eastAsia" w:ascii="宋体" w:hAnsi="宋体" w:cs="宋体"/>
          <w:kern w:val="0"/>
          <w:lang w:val="zh-CN"/>
        </w:rPr>
        <w:t>保证金。</w:t>
      </w:r>
    </w:p>
    <w:p>
      <w:pPr>
        <w:pStyle w:val="19"/>
        <w:spacing w:before="0" w:after="0" w:line="360" w:lineRule="auto"/>
        <w:jc w:val="left"/>
        <w:rPr>
          <w:rFonts w:hint="eastAsia" w:ascii="宋体" w:hAnsi="宋体" w:cs="宋体"/>
          <w:color w:val="000000"/>
          <w:lang w:val="zh-CN"/>
        </w:rPr>
      </w:pPr>
      <w:bookmarkStart w:id="15" w:name="_Toc531273315"/>
      <w:r>
        <w:rPr>
          <w:rFonts w:hint="eastAsia" w:ascii="宋体" w:hAnsi="宋体" w:cs="宋体"/>
          <w:color w:val="000000"/>
          <w:sz w:val="28"/>
          <w:szCs w:val="28"/>
          <w:lang w:val="zh-CN"/>
        </w:rPr>
        <w:t>10.投标有效期</w:t>
      </w:r>
      <w:bookmarkEnd w:id="15"/>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rPr>
        <w:t>60</w:t>
      </w:r>
      <w:r>
        <w:rPr>
          <w:rFonts w:hint="eastAsia" w:ascii="宋体" w:hAnsi="宋体" w:cs="宋体"/>
          <w:color w:val="000000"/>
          <w:kern w:val="0"/>
          <w:lang w:val="zh-CN"/>
        </w:rPr>
        <w:t>日历日。投标文件中承诺的投标有效期应当不少于招标文件中载明的投标有效期。</w:t>
      </w:r>
    </w:p>
    <w:p>
      <w:pPr>
        <w:pStyle w:val="19"/>
        <w:spacing w:before="0" w:after="0" w:line="360" w:lineRule="auto"/>
        <w:jc w:val="left"/>
        <w:rPr>
          <w:rFonts w:hint="eastAsia" w:ascii="宋体" w:hAnsi="宋体" w:cs="宋体"/>
          <w:color w:val="000000"/>
          <w:lang w:val="zh-CN"/>
        </w:rPr>
      </w:pPr>
      <w:bookmarkStart w:id="16" w:name="_Toc531273316"/>
      <w:r>
        <w:rPr>
          <w:rFonts w:hint="eastAsia" w:ascii="宋体" w:hAnsi="宋体" w:cs="宋体"/>
          <w:color w:val="000000"/>
          <w:sz w:val="28"/>
          <w:szCs w:val="28"/>
          <w:lang w:val="zh-CN"/>
        </w:rPr>
        <w:t>11.投标文件构成</w:t>
      </w:r>
      <w:bookmarkEnd w:id="16"/>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hint="eastAsia"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投标人承诺函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资格证明材料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无重大违法记录声明</w:t>
      </w:r>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评分对照表</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分项报价表</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技术规格响应表</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19"/>
        <w:spacing w:before="0" w:after="0" w:line="360" w:lineRule="auto"/>
        <w:jc w:val="left"/>
        <w:rPr>
          <w:rFonts w:hint="eastAsia" w:ascii="宋体" w:hAnsi="宋体" w:cs="宋体"/>
          <w:color w:val="000000"/>
          <w:lang w:val="zh-CN"/>
        </w:rPr>
      </w:pPr>
      <w:bookmarkStart w:id="17" w:name="_Toc531273317"/>
      <w:r>
        <w:rPr>
          <w:rFonts w:hint="eastAsia" w:ascii="宋体" w:hAnsi="宋体" w:cs="宋体"/>
          <w:color w:val="000000"/>
          <w:sz w:val="28"/>
          <w:szCs w:val="28"/>
          <w:lang w:val="zh-CN"/>
        </w:rPr>
        <w:t>12.投标文件的编制要求</w:t>
      </w:r>
      <w:bookmarkEnd w:id="17"/>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lang w:val="en-US" w:eastAsia="zh-CN"/>
        </w:rPr>
        <w:t>3</w:t>
      </w:r>
      <w:r>
        <w:rPr>
          <w:rFonts w:hint="eastAsia" w:ascii="宋体" w:hAnsi="宋体" w:cs="宋体"/>
          <w:color w:val="000000"/>
          <w:kern w:val="0"/>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w:t>
      </w:r>
      <w:r>
        <w:rPr>
          <w:rFonts w:hint="eastAsia" w:ascii="宋体" w:hAnsi="宋体" w:cs="宋体"/>
          <w:kern w:val="0"/>
          <w:lang w:val="zh-CN"/>
        </w:rPr>
        <w:t>，不得采用活页夹等可随时拆换的方式装订，</w:t>
      </w:r>
      <w:r>
        <w:rPr>
          <w:rFonts w:hint="eastAsia" w:ascii="宋体" w:hAnsi="宋体" w:cs="宋体"/>
          <w:color w:val="000000"/>
          <w:kern w:val="0"/>
          <w:lang w:val="zh-CN"/>
        </w:rPr>
        <w:t>其他方式装订的投标文件一概不予接受。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19"/>
        <w:spacing w:before="0" w:after="0" w:line="360" w:lineRule="auto"/>
        <w:rPr>
          <w:rFonts w:hint="eastAsia" w:ascii="宋体" w:hAnsi="宋体" w:cs="宋体"/>
          <w:color w:val="000000"/>
        </w:rPr>
      </w:pPr>
      <w:bookmarkStart w:id="18" w:name="_Toc531273318"/>
      <w:r>
        <w:rPr>
          <w:rFonts w:hint="eastAsia" w:ascii="宋体" w:hAnsi="宋体" w:cs="宋体"/>
          <w:color w:val="000000"/>
          <w:lang w:val="zh-CN"/>
        </w:rPr>
        <w:t>四、投标文件的提交</w:t>
      </w:r>
      <w:bookmarkEnd w:id="18"/>
    </w:p>
    <w:p>
      <w:pPr>
        <w:pStyle w:val="19"/>
        <w:spacing w:before="0" w:after="0" w:line="360" w:lineRule="auto"/>
        <w:jc w:val="left"/>
        <w:rPr>
          <w:rFonts w:hint="eastAsia" w:ascii="宋体" w:hAnsi="宋体" w:cs="宋体"/>
          <w:color w:val="000000"/>
          <w:lang w:val="zh-CN"/>
        </w:rPr>
      </w:pPr>
      <w:bookmarkStart w:id="19" w:name="_Toc531273319"/>
      <w:r>
        <w:rPr>
          <w:rFonts w:hint="eastAsia" w:ascii="宋体" w:hAnsi="宋体" w:cs="宋体"/>
          <w:color w:val="000000"/>
          <w:sz w:val="28"/>
          <w:szCs w:val="28"/>
          <w:lang w:val="zh-CN"/>
        </w:rPr>
        <w:t>13.投标文件的密封和标记</w:t>
      </w:r>
      <w:bookmarkEnd w:id="19"/>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(上、下册)、投标保证金</w:t>
      </w:r>
      <w:r>
        <w:rPr>
          <w:rFonts w:hint="eastAsia" w:ascii="宋体" w:hAnsi="宋体" w:cs="宋体"/>
          <w:color w:val="000000"/>
          <w:kern w:val="0"/>
          <w:lang w:val="zh-CN"/>
        </w:rPr>
        <w:t>，应分别封装于不同的密封袋内，密封袋上应分别标上“正本”、“副本”、“电子文档”、“</w:t>
      </w:r>
      <w:r>
        <w:rPr>
          <w:rFonts w:hint="eastAsia" w:ascii="宋体" w:hAnsi="宋体" w:cs="宋体"/>
          <w:color w:val="000000"/>
          <w:kern w:val="0"/>
        </w:rPr>
        <w:t>投标保证金</w:t>
      </w:r>
      <w:r>
        <w:rPr>
          <w:rFonts w:hint="eastAsia" w:ascii="宋体" w:hAnsi="宋体" w:cs="宋体"/>
          <w:color w:val="000000"/>
          <w:kern w:val="0"/>
          <w:lang w:val="zh-CN"/>
        </w:rPr>
        <w:t>”字样。</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投标文件密封袋</w:t>
      </w:r>
      <w:r>
        <w:rPr>
          <w:rFonts w:hint="eastAsia" w:ascii="宋体" w:hAnsi="宋体" w:cs="宋体"/>
          <w:lang w:val="zh-CN"/>
        </w:rPr>
        <w:t>的标注：采购项目名称、采购项目编号、</w:t>
      </w:r>
      <w:r>
        <w:rPr>
          <w:rFonts w:hint="eastAsia" w:ascii="宋体" w:hAnsi="宋体" w:cs="宋体"/>
          <w:lang w:val="en-US" w:eastAsia="zh-CN"/>
        </w:rPr>
        <w:t>包号、</w:t>
      </w:r>
      <w:r>
        <w:rPr>
          <w:rFonts w:hint="eastAsia" w:ascii="宋体" w:hAnsi="宋体" w:cs="宋体"/>
          <w:lang w:val="zh-CN"/>
        </w:rPr>
        <w:t>投标人名称、年月日以及</w:t>
      </w:r>
      <w:r>
        <w:rPr>
          <w:rFonts w:hint="eastAsia" w:ascii="宋体" w:cs="宋体"/>
          <w:lang w:val="zh-CN"/>
        </w:rPr>
        <w:t>“</w:t>
      </w:r>
      <w:r>
        <w:rPr>
          <w:rFonts w:hint="eastAsia" w:ascii="宋体" w:hAnsi="宋体" w:cs="宋体"/>
          <w:lang w:val="zh-CN"/>
        </w:rPr>
        <w:t>于</w:t>
      </w:r>
      <w:r>
        <w:rPr>
          <w:rFonts w:hint="eastAsia" w:ascii="宋体" w:hAnsi="宋体" w:cs="宋体"/>
          <w:lang w:val="en-US" w:eastAsia="zh-CN"/>
        </w:rPr>
        <w:t>XXXX</w:t>
      </w:r>
      <w:r>
        <w:rPr>
          <w:rFonts w:hint="eastAsia" w:ascii="宋体" w:hAnsi="宋体" w:cs="宋体"/>
          <w:lang w:val="zh-CN"/>
        </w:rPr>
        <w:t>年</w:t>
      </w:r>
      <w:r>
        <w:rPr>
          <w:rFonts w:hint="eastAsia" w:ascii="宋体" w:hAnsi="宋体" w:cs="宋体"/>
          <w:lang w:val="en-US" w:eastAsia="zh-CN"/>
        </w:rPr>
        <w:t>XX</w:t>
      </w:r>
      <w:r>
        <w:rPr>
          <w:rFonts w:hint="eastAsia" w:ascii="宋体" w:hAnsi="宋体" w:cs="宋体"/>
          <w:lang w:val="zh-CN"/>
        </w:rPr>
        <w:t>月</w:t>
      </w:r>
      <w:r>
        <w:rPr>
          <w:rFonts w:hint="eastAsia" w:ascii="宋体" w:hAnsi="宋体" w:cs="宋体"/>
          <w:lang w:val="en-US" w:eastAsia="zh-CN"/>
        </w:rPr>
        <w:t>XX</w:t>
      </w:r>
      <w:r>
        <w:rPr>
          <w:rFonts w:hint="eastAsia" w:ascii="宋体" w:hAnsi="宋体" w:cs="宋体"/>
          <w:lang w:val="zh-CN"/>
        </w:rPr>
        <w:t>日</w:t>
      </w:r>
      <w:r>
        <w:rPr>
          <w:rFonts w:hint="eastAsia" w:ascii="宋体" w:hAnsi="宋体" w:cs="宋体"/>
          <w:lang w:val="en-US" w:eastAsia="zh-CN"/>
        </w:rPr>
        <w:t>上</w:t>
      </w:r>
      <w:r>
        <w:rPr>
          <w:rFonts w:hint="eastAsia" w:ascii="宋体" w:hAnsi="宋体" w:cs="宋体"/>
          <w:lang w:val="zh-CN"/>
        </w:rPr>
        <w:t>午</w:t>
      </w:r>
      <w:r>
        <w:rPr>
          <w:rFonts w:hint="eastAsia" w:ascii="宋体" w:hAnsi="宋体" w:cs="宋体"/>
          <w:lang w:val="en-US" w:eastAsia="zh-CN"/>
        </w:rPr>
        <w:t>XX：XX</w:t>
      </w:r>
      <w:r>
        <w:rPr>
          <w:rFonts w:hint="eastAsia" w:ascii="宋体" w:hAnsi="宋体" w:cs="宋体"/>
          <w:lang w:val="zh-CN"/>
        </w:rPr>
        <w:t>（开标时间）之前不准启封</w:t>
      </w:r>
      <w:r>
        <w:rPr>
          <w:rFonts w:hint="eastAsia" w:ascii="宋体" w:cs="宋体"/>
          <w:lang w:val="zh-CN"/>
        </w:rPr>
        <w:t>”</w:t>
      </w:r>
      <w:r>
        <w:rPr>
          <w:rFonts w:hint="eastAsia" w:ascii="宋体" w:hAnsi="宋体" w:cs="宋体"/>
          <w:lang w:val="zh-CN"/>
        </w:rPr>
        <w:t>字样</w:t>
      </w:r>
      <w:r>
        <w:rPr>
          <w:rFonts w:hint="eastAsia" w:ascii="宋体" w:hAnsi="宋体" w:cs="宋体"/>
          <w:color w:val="000000"/>
          <w:kern w:val="0"/>
          <w:lang w:val="zh-CN"/>
        </w:rPr>
        <w:t>密封，并在密封包装的封口处加盖投标单位公章和法人章（未按要求密封</w:t>
      </w:r>
      <w:r>
        <w:rPr>
          <w:rFonts w:hint="eastAsia" w:ascii="宋体" w:hAnsi="宋体" w:cs="宋体"/>
          <w:color w:val="000000"/>
          <w:kern w:val="0"/>
        </w:rPr>
        <w:t>的投标</w:t>
      </w:r>
      <w:r>
        <w:rPr>
          <w:rFonts w:hint="eastAsia" w:ascii="宋体" w:hAnsi="宋体" w:cs="宋体"/>
          <w:color w:val="000000"/>
          <w:kern w:val="0"/>
          <w:lang w:val="zh-CN"/>
        </w:rPr>
        <w:t>文件将不予接收）</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19"/>
        <w:spacing w:before="0" w:after="0" w:line="360" w:lineRule="auto"/>
        <w:jc w:val="left"/>
        <w:rPr>
          <w:rFonts w:hint="eastAsia" w:ascii="宋体" w:hAnsi="宋体" w:cs="宋体"/>
          <w:color w:val="000000"/>
          <w:lang w:val="zh-CN"/>
        </w:rPr>
      </w:pPr>
      <w:bookmarkStart w:id="20" w:name="_Toc531273320"/>
      <w:r>
        <w:rPr>
          <w:rFonts w:hint="eastAsia" w:ascii="宋体" w:hAnsi="宋体" w:cs="宋体"/>
          <w:color w:val="000000"/>
          <w:sz w:val="28"/>
          <w:szCs w:val="28"/>
          <w:lang w:val="zh-CN"/>
        </w:rPr>
        <w:t>14.提交投标文件的时间、地点、方式</w:t>
      </w:r>
      <w:bookmarkEnd w:id="2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在截止时间后送达的，采购人、集中采购机构或者评标委员会应当拒收。</w:t>
      </w:r>
      <w:r>
        <w:rPr>
          <w:rFonts w:hint="eastAsia" w:ascii="宋体" w:hAnsi="宋体" w:cs="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19"/>
        <w:spacing w:before="0" w:after="0" w:line="360" w:lineRule="auto"/>
        <w:jc w:val="left"/>
        <w:rPr>
          <w:rFonts w:hint="eastAsia" w:ascii="宋体" w:hAnsi="宋体" w:cs="宋体"/>
          <w:color w:val="000000"/>
          <w:lang w:val="zh-CN"/>
        </w:rPr>
      </w:pPr>
      <w:bookmarkStart w:id="21" w:name="_Toc531273321"/>
      <w:r>
        <w:rPr>
          <w:rFonts w:hint="eastAsia" w:ascii="宋体" w:hAnsi="宋体" w:cs="宋体"/>
          <w:color w:val="000000"/>
          <w:sz w:val="28"/>
          <w:szCs w:val="28"/>
          <w:lang w:val="zh-CN"/>
        </w:rPr>
        <w:t>15.投标文件的补充、修改或者撤回</w:t>
      </w:r>
      <w:bookmarkEnd w:id="21"/>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9"/>
        <w:spacing w:before="0" w:after="0" w:line="360" w:lineRule="auto"/>
        <w:rPr>
          <w:rFonts w:hint="eastAsia" w:ascii="宋体" w:hAnsi="宋体" w:cs="宋体"/>
          <w:color w:val="000000"/>
          <w:highlight w:val="green"/>
        </w:rPr>
      </w:pPr>
      <w:bookmarkStart w:id="22" w:name="_Toc531273322"/>
      <w:r>
        <w:rPr>
          <w:rFonts w:hint="eastAsia" w:ascii="宋体" w:hAnsi="宋体" w:cs="宋体"/>
          <w:color w:val="000000"/>
          <w:lang w:val="zh-CN"/>
        </w:rPr>
        <w:t>五、开标</w:t>
      </w:r>
      <w:bookmarkEnd w:id="22"/>
    </w:p>
    <w:p>
      <w:pPr>
        <w:pStyle w:val="19"/>
        <w:spacing w:before="0" w:after="0" w:line="360" w:lineRule="auto"/>
        <w:jc w:val="left"/>
        <w:rPr>
          <w:rFonts w:hint="eastAsia" w:ascii="宋体" w:hAnsi="宋体" w:cs="宋体"/>
          <w:color w:val="000000"/>
          <w:lang w:val="zh-CN"/>
        </w:rPr>
      </w:pPr>
      <w:bookmarkStart w:id="23" w:name="_Toc531273323"/>
      <w:r>
        <w:rPr>
          <w:rFonts w:hint="eastAsia" w:ascii="宋体" w:hAnsi="宋体" w:cs="宋体"/>
          <w:color w:val="000000"/>
          <w:sz w:val="28"/>
          <w:szCs w:val="28"/>
          <w:lang w:val="zh-CN"/>
        </w:rPr>
        <w:t>16.开标</w:t>
      </w:r>
      <w:bookmarkEnd w:id="2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w:t>
      </w:r>
      <w:r>
        <w:rPr>
          <w:rFonts w:hint="eastAsia" w:ascii="宋体" w:hAnsi="宋体" w:cs="宋体"/>
          <w:color w:val="000000"/>
          <w:kern w:val="0"/>
          <w:lang w:val="zh-CN"/>
        </w:rPr>
        <w:t>标由采购人或采购代理机构主持，邀请投标人参加。评标委员会成员不得参加开标活动。</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shd w:val="clear" w:color="auto" w:fill="FFFFFF"/>
          <w:lang w:val="zh-CN"/>
        </w:rPr>
        <w:t>采购人或者采购代理机构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16.4 开标过程应当由</w:t>
      </w:r>
      <w:r>
        <w:rPr>
          <w:rFonts w:hint="eastAsia" w:ascii="宋体" w:hAnsi="宋体" w:cs="宋体"/>
          <w:color w:val="000000"/>
          <w:shd w:val="clear" w:color="auto" w:fill="FFFFFF"/>
          <w:lang w:val="zh-CN"/>
        </w:rPr>
        <w:t>采购人或者采购代理机构</w:t>
      </w:r>
      <w:r>
        <w:rPr>
          <w:rFonts w:hint="eastAsia" w:ascii="宋体" w:hAnsi="宋体" w:cs="宋体"/>
          <w:color w:val="000000"/>
          <w:shd w:val="clear" w:color="auto" w:fill="FFFFFF"/>
        </w:rPr>
        <w:t>负责记录，由参加开标的各投标人代表和相关工作人员签字确认后随采购文件一并存档。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投标人未参加开标的，视同认可开标结果。</w:t>
      </w:r>
    </w:p>
    <w:p>
      <w:pPr>
        <w:pStyle w:val="19"/>
        <w:spacing w:before="0" w:after="0" w:line="360" w:lineRule="auto"/>
        <w:rPr>
          <w:rFonts w:hint="eastAsia" w:ascii="宋体" w:hAnsi="宋体" w:cs="宋体"/>
          <w:color w:val="000000"/>
          <w:kern w:val="0"/>
        </w:rPr>
      </w:pPr>
      <w:bookmarkStart w:id="24" w:name="_Toc496004006"/>
      <w:bookmarkStart w:id="25" w:name="_Toc531273324"/>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4"/>
      <w:bookmarkEnd w:id="25"/>
    </w:p>
    <w:p>
      <w:pPr>
        <w:pStyle w:val="19"/>
        <w:spacing w:before="0" w:after="0" w:line="360" w:lineRule="auto"/>
        <w:jc w:val="left"/>
        <w:rPr>
          <w:rFonts w:hint="eastAsia" w:ascii="宋体" w:hAnsi="宋体" w:cs="宋体"/>
          <w:color w:val="000000"/>
          <w:sz w:val="28"/>
          <w:szCs w:val="28"/>
        </w:rPr>
      </w:pPr>
      <w:bookmarkStart w:id="26" w:name="_Toc531273325"/>
      <w:r>
        <w:rPr>
          <w:rFonts w:hint="eastAsia" w:ascii="宋体" w:hAnsi="宋体" w:cs="宋体"/>
          <w:color w:val="000000"/>
          <w:sz w:val="28"/>
          <w:szCs w:val="28"/>
        </w:rPr>
        <w:t>17.资格审查</w:t>
      </w:r>
      <w:bookmarkEnd w:id="26"/>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hint="eastAsia" w:ascii="宋体" w:hAnsi="宋体" w:cs="宋体"/>
          <w:color w:val="000000"/>
          <w:sz w:val="28"/>
          <w:szCs w:val="28"/>
        </w:rPr>
      </w:pPr>
      <w:bookmarkStart w:id="27" w:name="_Toc497503516"/>
      <w:bookmarkStart w:id="28" w:name="_Toc30809"/>
      <w:bookmarkStart w:id="29" w:name="_Toc497503315"/>
      <w:bookmarkStart w:id="30" w:name="_Toc497503249"/>
      <w:bookmarkStart w:id="31" w:name="_Toc497503449"/>
      <w:r>
        <w:rPr>
          <w:rFonts w:hint="eastAsia" w:ascii="宋体" w:hAnsi="宋体" w:cs="宋体"/>
          <w:color w:val="000000"/>
          <w:kern w:val="0"/>
        </w:rPr>
        <w:t>17.3 资格审查时，投标人存在下列情况之一的，按无效投标处理：</w:t>
      </w:r>
      <w:bookmarkEnd w:id="27"/>
      <w:bookmarkEnd w:id="28"/>
      <w:bookmarkEnd w:id="29"/>
      <w:bookmarkEnd w:id="30"/>
      <w:bookmarkEnd w:id="31"/>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kern w:val="0"/>
        </w:rPr>
        <w:t>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未按第11.1要求提供相关资料的；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投标人所提供的证明材料如果，含糊不清、不确切或伪造、编造证明材料的。</w:t>
      </w:r>
    </w:p>
    <w:p>
      <w:pPr>
        <w:pStyle w:val="19"/>
        <w:spacing w:before="0" w:after="0" w:line="360" w:lineRule="auto"/>
        <w:rPr>
          <w:rFonts w:hint="eastAsia" w:ascii="宋体" w:hAnsi="宋体" w:cs="宋体"/>
          <w:color w:val="000000"/>
        </w:rPr>
      </w:pPr>
      <w:bookmarkStart w:id="32" w:name="_Toc531273326"/>
      <w:r>
        <w:rPr>
          <w:rFonts w:hint="eastAsia" w:ascii="宋体" w:hAnsi="宋体" w:cs="宋体"/>
          <w:color w:val="000000"/>
          <w:lang w:val="zh-CN"/>
        </w:rPr>
        <w:t>七、评审程序及方法</w:t>
      </w:r>
      <w:bookmarkEnd w:id="32"/>
    </w:p>
    <w:p>
      <w:pPr>
        <w:pStyle w:val="19"/>
        <w:spacing w:before="0" w:after="0" w:line="360" w:lineRule="auto"/>
        <w:jc w:val="left"/>
        <w:rPr>
          <w:rFonts w:hint="eastAsia" w:ascii="宋体" w:hAnsi="宋体" w:cs="宋体"/>
          <w:color w:val="000000"/>
          <w:lang w:val="zh-CN"/>
        </w:rPr>
      </w:pPr>
      <w:bookmarkStart w:id="33" w:name="_Toc531273327"/>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采购人或采购代理机构负责组织评标工作，并履行下列职责：</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现采购文件内容违反国家有关强制性规定或者采购文件存在歧义、重大缺陷导</w:t>
      </w:r>
    </w:p>
    <w:p>
      <w:pPr>
        <w:numPr>
          <w:ilvl w:val="0"/>
          <w:numId w:val="0"/>
        </w:numPr>
        <w:autoSpaceDE w:val="0"/>
        <w:autoSpaceDN w:val="0"/>
        <w:spacing w:line="360" w:lineRule="auto"/>
        <w:rPr>
          <w:rFonts w:hint="eastAsia" w:ascii="宋体" w:hAnsi="宋体" w:cs="宋体"/>
          <w:color w:val="000000"/>
          <w:kern w:val="0"/>
        </w:rPr>
      </w:pPr>
      <w:r>
        <w:rPr>
          <w:rFonts w:hint="eastAsia" w:ascii="宋体" w:hAnsi="宋体" w:cs="宋体"/>
          <w:color w:val="000000"/>
          <w:kern w:val="0"/>
        </w:rPr>
        <w:t>致评审工作无法进行时,应当停止评审并向采购人或者采购代理机构书面说明情况</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对投标文件进行比较和评价；</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采购人或采购代理机构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采购人或采购代理机构应当将变更、重新组建评标委员会的情况予以记录，并随采购文件一并存档。</w:t>
      </w:r>
    </w:p>
    <w:p>
      <w:pPr>
        <w:pStyle w:val="19"/>
        <w:spacing w:before="0" w:after="0" w:line="360" w:lineRule="auto"/>
        <w:jc w:val="left"/>
        <w:rPr>
          <w:rFonts w:hint="eastAsia" w:ascii="宋体" w:hAnsi="宋体" w:cs="宋体"/>
          <w:color w:val="000000"/>
          <w:lang w:val="zh-CN"/>
        </w:rPr>
      </w:pPr>
      <w:bookmarkStart w:id="34" w:name="_Toc531273328"/>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4"/>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hint="eastAsia"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）符合性审查文件未按招标文件要求签署、盖章的；</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）未按第11</w:t>
      </w:r>
      <w:r>
        <w:rPr>
          <w:rFonts w:hint="eastAsia" w:ascii="宋体" w:hAnsi="宋体" w:cs="宋体"/>
          <w:color w:val="000000"/>
          <w:kern w:val="0"/>
        </w:rPr>
        <w:t>.</w:t>
      </w:r>
      <w:r>
        <w:rPr>
          <w:rFonts w:hint="eastAsia" w:ascii="宋体" w:hAnsi="宋体" w:cs="宋体"/>
          <w:color w:val="000000"/>
          <w:kern w:val="0"/>
          <w:lang w:val="zh-CN"/>
        </w:rPr>
        <w:t>2（11）-（15）款要求提供相关资料的；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（3）投标文件含有采购人不能接受的附加条件的；</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）产品交货时间不能满足招标文件要求的；</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（5）投标总报价超过招标文件规定的采购预算额度或者最高限价的；</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（6）投标产品的技术规格、技术标准明显不符合采购项目要求的；</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（7）投标产品未完全满足招标文件确定的重要技术指标、参数的；</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）存在串通投标行为；</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（9）投标报价出现前后不一致，又不按19.1.1进行确认的；</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（10）评标委员会认为应按无效投标处理的其他情况；</w:t>
      </w:r>
    </w:p>
    <w:p>
      <w:pPr>
        <w:autoSpaceDE w:val="0"/>
        <w:autoSpaceDN w:val="0"/>
        <w:spacing w:line="360" w:lineRule="auto"/>
        <w:ind w:firstLine="480" w:firstLineChars="200"/>
        <w:rPr>
          <w:rFonts w:hint="eastAsia" w:ascii="宋体" w:hAnsi="宋体" w:cs="宋体"/>
          <w:color w:val="000000"/>
          <w:kern w:val="0"/>
          <w:highlight w:val="yellow"/>
          <w:lang w:val="zh-CN"/>
        </w:rPr>
      </w:pPr>
      <w:r>
        <w:rPr>
          <w:rFonts w:hint="eastAsia" w:ascii="宋体" w:hAnsi="宋体" w:cs="宋体"/>
          <w:color w:val="000000"/>
          <w:kern w:val="0"/>
          <w:lang w:val="zh-CN"/>
        </w:rPr>
        <w:t>（</w:t>
      </w:r>
      <w:r>
        <w:rPr>
          <w:rFonts w:hint="eastAsia" w:ascii="宋体" w:hAnsi="宋体" w:cs="宋体"/>
          <w:color w:val="000000"/>
          <w:kern w:val="0"/>
        </w:rPr>
        <w:t>11</w:t>
      </w: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9"/>
        <w:spacing w:before="0" w:after="0" w:line="360" w:lineRule="auto"/>
        <w:jc w:val="left"/>
        <w:rPr>
          <w:rFonts w:hint="eastAsia" w:ascii="宋体" w:hAnsi="宋体" w:cs="宋体"/>
          <w:color w:val="000000"/>
          <w:sz w:val="28"/>
          <w:szCs w:val="28"/>
          <w:lang w:val="zh-CN"/>
        </w:rPr>
      </w:pPr>
      <w:bookmarkStart w:id="35" w:name="_Toc531273329"/>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5"/>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hint="eastAsia"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lang w:val="zh-CN"/>
        </w:rPr>
        <w:t>评标标准和分值设置如下：</w:t>
      </w:r>
    </w:p>
    <w:tbl>
      <w:tblPr>
        <w:tblStyle w:val="21"/>
        <w:tblW w:w="104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9"/>
        <w:gridCol w:w="1075"/>
        <w:gridCol w:w="735"/>
        <w:gridCol w:w="70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类别</w:t>
            </w: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项目</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满分 分值</w:t>
            </w:r>
          </w:p>
        </w:tc>
        <w:tc>
          <w:tcPr>
            <w:tcW w:w="7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lang w:val="zh-CN"/>
              </w:rPr>
            </w:pPr>
            <w:r>
              <w:rPr>
                <w:rFonts w:hint="eastAsia" w:ascii="宋体" w:hAnsi="Cambria" w:cs="宋体"/>
                <w:kern w:val="0"/>
                <w:lang w:val="zh-CN"/>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投标报价30分</w:t>
            </w: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报价分</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lang w:val="zh-CN"/>
              </w:rPr>
            </w:pPr>
            <w:r>
              <w:rPr>
                <w:rFonts w:hint="eastAsia" w:ascii="宋体" w:hAnsi="Cambria" w:cs="宋体"/>
                <w:kern w:val="0"/>
                <w:lang w:val="zh-CN"/>
              </w:rPr>
              <w:t>30</w:t>
            </w:r>
          </w:p>
        </w:tc>
        <w:tc>
          <w:tcPr>
            <w:tcW w:w="7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注：根据《政府采购促进中小企业发展暂行办法》的相关规定，对小型和微型企业制造（生产）产品的价格给予6%的扣除，用扣除后的价格参与评审。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49"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技术质量方面</w:t>
            </w:r>
          </w:p>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35分</w:t>
            </w: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技术参数</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 xml:space="preserve"> 30</w:t>
            </w:r>
          </w:p>
        </w:tc>
        <w:tc>
          <w:tcPr>
            <w:tcW w:w="7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投标产品技术参数和配置完全满足或高于招标文件要求的，得30分；基本满足招标文件要求，每有一项负偏离扣3分，扣完为止。其余项每有一项负偏离扣1.5分，扣完为止。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49"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kern w:val="0"/>
                <w:lang w:val="zh-CN"/>
              </w:rPr>
            </w:pP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环保和节能</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lang w:val="zh-CN"/>
              </w:rPr>
            </w:pPr>
            <w:r>
              <w:rPr>
                <w:rFonts w:hint="eastAsia" w:ascii="宋体" w:hAnsi="Cambria" w:cs="宋体"/>
                <w:kern w:val="0"/>
              </w:rPr>
              <w:t>3</w:t>
            </w:r>
          </w:p>
        </w:tc>
        <w:tc>
          <w:tcPr>
            <w:tcW w:w="7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投标产品具有环保认证证书的，得</w:t>
            </w:r>
            <w:r>
              <w:rPr>
                <w:rFonts w:hint="eastAsia" w:ascii="宋体" w:hAnsi="Cambria" w:cs="宋体"/>
                <w:kern w:val="0"/>
              </w:rPr>
              <w:t>1</w:t>
            </w:r>
            <w:r>
              <w:rPr>
                <w:rFonts w:hint="eastAsia" w:ascii="宋体" w:hAnsi="Cambria" w:cs="宋体"/>
                <w:kern w:val="0"/>
                <w:lang w:val="zh-CN"/>
              </w:rPr>
              <w:t>.5分；具有节能认证证书的，得</w:t>
            </w:r>
            <w:r>
              <w:rPr>
                <w:rFonts w:hint="eastAsia" w:ascii="宋体" w:hAnsi="Cambria" w:cs="宋体"/>
                <w:kern w:val="0"/>
              </w:rPr>
              <w:t>1</w:t>
            </w:r>
            <w:r>
              <w:rPr>
                <w:rFonts w:hint="eastAsia" w:ascii="宋体" w:hAnsi="Cambria" w:cs="宋体"/>
                <w:kern w:val="0"/>
                <w:lang w:val="zh-CN"/>
              </w:rPr>
              <w:t>.5分；未提供不得分。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649"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kern w:val="0"/>
                <w:lang w:val="zh-CN"/>
              </w:rPr>
            </w:pP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自主创新产品</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lang w:val="zh-CN"/>
              </w:rPr>
            </w:pPr>
            <w:r>
              <w:rPr>
                <w:rFonts w:hint="eastAsia" w:ascii="宋体" w:hAnsi="Cambria" w:cs="宋体"/>
                <w:kern w:val="0"/>
                <w:lang w:val="zh-CN"/>
              </w:rPr>
              <w:t>2</w:t>
            </w:r>
          </w:p>
        </w:tc>
        <w:tc>
          <w:tcPr>
            <w:tcW w:w="7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所投标产品有自主研发知识产权的，每提供一项得1分，满分2分，不提供不得分。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49"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销售及服务、类似业绩及对招标文件的响应情况35分</w:t>
            </w: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项目管理及实施方案</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rPr>
            </w:pPr>
            <w:r>
              <w:rPr>
                <w:rFonts w:hint="eastAsia" w:ascii="宋体" w:hAnsi="Cambria" w:cs="宋体"/>
                <w:kern w:val="0"/>
              </w:rPr>
              <w:t>18</w:t>
            </w:r>
          </w:p>
        </w:tc>
        <w:tc>
          <w:tcPr>
            <w:tcW w:w="7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1、投标人</w:t>
            </w:r>
            <w:r>
              <w:rPr>
                <w:rFonts w:ascii="宋体" w:hAnsi="Cambria" w:cs="宋体"/>
                <w:kern w:val="0"/>
                <w:lang w:val="zh-CN"/>
              </w:rPr>
              <w:t>针对本项目设置了项目管理机构，并且有科学、具体的项目管理措施及质量保障方案，能够结合项目特点制定项目管理方案，从项目管理方案的合理性、人员安排的完整性、质量保障的科学性等方面进行横向比较，制定的项目管理方案能完全结合项目特点，方案完整合理、人员安排完整、质量保障的科学性强的得</w:t>
            </w:r>
            <w:r>
              <w:rPr>
                <w:rFonts w:hint="eastAsia" w:ascii="宋体" w:hAnsi="Cambria" w:cs="宋体"/>
                <w:kern w:val="0"/>
                <w:lang w:val="zh-CN"/>
              </w:rPr>
              <w:t>14</w:t>
            </w:r>
            <w:r>
              <w:rPr>
                <w:rFonts w:ascii="宋体" w:hAnsi="Cambria" w:cs="宋体"/>
                <w:kern w:val="0"/>
                <w:lang w:val="zh-CN"/>
              </w:rPr>
              <w:t>分;项目管理方案部分结合项目特点，方案较完整合理、人员安排较完整、质量保障的科学的得</w:t>
            </w:r>
            <w:r>
              <w:rPr>
                <w:rFonts w:hint="eastAsia" w:ascii="宋体" w:hAnsi="Cambria" w:cs="宋体"/>
                <w:kern w:val="0"/>
                <w:lang w:val="zh-CN"/>
              </w:rPr>
              <w:t>10</w:t>
            </w:r>
            <w:r>
              <w:rPr>
                <w:rFonts w:ascii="宋体" w:hAnsi="Cambria" w:cs="宋体"/>
                <w:kern w:val="0"/>
                <w:lang w:val="zh-CN"/>
              </w:rPr>
              <w:t>分、项目管理方案基本结合项目特点，方案不完整、人员安排欠缺的得</w:t>
            </w:r>
            <w:r>
              <w:rPr>
                <w:rFonts w:hint="eastAsia" w:ascii="宋体" w:hAnsi="Cambria" w:cs="宋体"/>
                <w:kern w:val="0"/>
                <w:lang w:val="zh-CN"/>
              </w:rPr>
              <w:t>6</w:t>
            </w:r>
            <w:r>
              <w:rPr>
                <w:rFonts w:ascii="宋体" w:hAnsi="Cambria" w:cs="宋体"/>
                <w:kern w:val="0"/>
                <w:lang w:val="zh-CN"/>
              </w:rPr>
              <w:t>分;未提供或差的不得分。</w:t>
            </w:r>
          </w:p>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2、</w:t>
            </w:r>
            <w:r>
              <w:rPr>
                <w:rFonts w:ascii="宋体" w:hAnsi="Cambria" w:cs="宋体"/>
                <w:kern w:val="0"/>
                <w:lang w:val="zh-CN"/>
              </w:rPr>
              <w:t>有完善的供货方案供货能力及供货保证措施,保证项目供货需求优得</w:t>
            </w:r>
            <w:r>
              <w:rPr>
                <w:rFonts w:hint="eastAsia" w:ascii="宋体" w:hAnsi="Cambria" w:cs="宋体"/>
                <w:kern w:val="0"/>
                <w:lang w:val="zh-CN"/>
              </w:rPr>
              <w:t>4</w:t>
            </w:r>
            <w:r>
              <w:rPr>
                <w:rFonts w:ascii="宋体" w:hAnsi="Cambria" w:cs="宋体"/>
                <w:kern w:val="0"/>
                <w:lang w:val="zh-CN"/>
              </w:rPr>
              <w:t>分,供货方案供货能力及供货保证措施较完善的得</w:t>
            </w:r>
            <w:r>
              <w:rPr>
                <w:rFonts w:hint="eastAsia" w:ascii="宋体" w:hAnsi="Cambria" w:cs="宋体"/>
                <w:kern w:val="0"/>
                <w:lang w:val="zh-CN"/>
              </w:rPr>
              <w:t>2</w:t>
            </w:r>
            <w:r>
              <w:rPr>
                <w:rFonts w:ascii="宋体" w:hAnsi="Cambria" w:cs="宋体"/>
                <w:kern w:val="0"/>
                <w:lang w:val="zh-CN"/>
              </w:rPr>
              <w:t>分，供货方案及供货保障措施不完善的得</w:t>
            </w:r>
            <w:r>
              <w:rPr>
                <w:rFonts w:hint="eastAsia" w:ascii="宋体" w:hAnsi="Cambria" w:cs="宋体"/>
                <w:kern w:val="0"/>
                <w:lang w:val="zh-CN"/>
              </w:rPr>
              <w:t>0.5</w:t>
            </w:r>
            <w:r>
              <w:rPr>
                <w:rFonts w:ascii="宋体" w:hAnsi="Cambria" w:cs="宋体"/>
                <w:kern w:val="0"/>
                <w:lang w:val="zh-CN"/>
              </w:rPr>
              <w:t>分，无此项内容不得分。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49" w:type="dxa"/>
            <w:vMerge w:val="continue"/>
            <w:tcBorders>
              <w:top w:val="single" w:color="auto" w:sz="4" w:space="0"/>
              <w:left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售后服务</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rPr>
            </w:pPr>
            <w:r>
              <w:rPr>
                <w:rFonts w:hint="eastAsia" w:ascii="宋体" w:hAnsi="Cambria" w:cs="宋体"/>
                <w:kern w:val="0"/>
              </w:rPr>
              <w:t>5</w:t>
            </w:r>
          </w:p>
        </w:tc>
        <w:tc>
          <w:tcPr>
            <w:tcW w:w="7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投标人</w:t>
            </w:r>
            <w:r>
              <w:rPr>
                <w:rFonts w:ascii="宋体" w:hAnsi="Cambria" w:cs="宋体"/>
                <w:kern w:val="0"/>
                <w:lang w:val="zh-CN"/>
              </w:rPr>
              <w:t>针对项目提供详尽的售后服务计划、措施、相关承诺及响应时间等方面进行横向比较:</w:t>
            </w:r>
            <w:r>
              <w:rPr>
                <w:rFonts w:hint="eastAsia" w:ascii="宋体" w:hAnsi="Cambria" w:cs="宋体"/>
                <w:kern w:val="0"/>
                <w:lang w:val="zh-CN"/>
              </w:rPr>
              <w:t xml:space="preserve"> 投标人</w:t>
            </w:r>
            <w:r>
              <w:rPr>
                <w:rFonts w:ascii="宋体" w:hAnsi="Cambria" w:cs="宋体"/>
                <w:kern w:val="0"/>
                <w:lang w:val="zh-CN"/>
              </w:rPr>
              <w:t>售后服务方案详细完整、售后服务计划及措施合理性强、相关承诺及响应时间完整可行性强的得</w:t>
            </w:r>
            <w:r>
              <w:rPr>
                <w:rFonts w:hint="eastAsia" w:ascii="宋体" w:hAnsi="Cambria" w:cs="宋体"/>
                <w:kern w:val="0"/>
                <w:lang w:val="zh-CN"/>
              </w:rPr>
              <w:t>5</w:t>
            </w:r>
            <w:r>
              <w:rPr>
                <w:rFonts w:ascii="宋体" w:hAnsi="Cambria" w:cs="宋体"/>
                <w:kern w:val="0"/>
                <w:lang w:val="zh-CN"/>
              </w:rPr>
              <w:t>分:</w:t>
            </w:r>
            <w:r>
              <w:rPr>
                <w:rFonts w:hint="eastAsia" w:ascii="宋体" w:hAnsi="Cambria" w:cs="宋体"/>
                <w:kern w:val="0"/>
                <w:lang w:val="zh-CN"/>
              </w:rPr>
              <w:t xml:space="preserve"> 投标人</w:t>
            </w:r>
            <w:r>
              <w:rPr>
                <w:rFonts w:ascii="宋体" w:hAnsi="Cambria" w:cs="宋体"/>
                <w:kern w:val="0"/>
                <w:lang w:val="zh-CN"/>
              </w:rPr>
              <w:t>售后服务方案较为完整、售后服务计划及措施较为合理、相关承诺及响应时间较完整可行的得</w:t>
            </w:r>
            <w:r>
              <w:rPr>
                <w:rFonts w:hint="eastAsia" w:ascii="宋体" w:hAnsi="Cambria" w:cs="宋体"/>
                <w:kern w:val="0"/>
                <w:lang w:val="zh-CN"/>
              </w:rPr>
              <w:t>3</w:t>
            </w:r>
            <w:r>
              <w:rPr>
                <w:rFonts w:ascii="宋体" w:hAnsi="Cambria" w:cs="宋体"/>
                <w:kern w:val="0"/>
                <w:lang w:val="zh-CN"/>
              </w:rPr>
              <w:t>分:</w:t>
            </w:r>
            <w:r>
              <w:rPr>
                <w:rFonts w:hint="eastAsia" w:ascii="宋体" w:hAnsi="Cambria" w:cs="宋体"/>
                <w:kern w:val="0"/>
                <w:lang w:val="zh-CN"/>
              </w:rPr>
              <w:t xml:space="preserve"> 投标人</w:t>
            </w:r>
            <w:r>
              <w:rPr>
                <w:rFonts w:ascii="宋体" w:hAnsi="Cambria" w:cs="宋体"/>
                <w:kern w:val="0"/>
                <w:lang w:val="zh-CN"/>
              </w:rPr>
              <w:t>售后服务方案简单。售后服务计划及措施基本合理的得1分:未提供的不得分。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49"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color w:val="FF0000"/>
                <w:kern w:val="0"/>
                <w:lang w:val="zh-CN"/>
              </w:rPr>
            </w:pP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类似业绩</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rPr>
            </w:pPr>
            <w:r>
              <w:rPr>
                <w:rFonts w:hint="eastAsia" w:ascii="宋体" w:hAnsi="Cambria" w:cs="宋体"/>
                <w:kern w:val="0"/>
              </w:rPr>
              <w:t>10</w:t>
            </w:r>
          </w:p>
        </w:tc>
        <w:tc>
          <w:tcPr>
            <w:tcW w:w="700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提供自20</w:t>
            </w:r>
            <w:r>
              <w:rPr>
                <w:rFonts w:hint="eastAsia" w:ascii="宋体" w:hAnsi="Cambria" w:cs="宋体"/>
                <w:kern w:val="0"/>
              </w:rPr>
              <w:t>19</w:t>
            </w:r>
            <w:r>
              <w:rPr>
                <w:rFonts w:hint="eastAsia" w:ascii="宋体" w:hAnsi="Cambria" w:cs="宋体"/>
                <w:kern w:val="0"/>
                <w:lang w:val="zh-CN"/>
              </w:rPr>
              <w:t>年以来的类似业绩证明材料（需提供包含合同首页、标的及金额所在页、签字盖章页的合同复印或扫描件）。提供每提供1个得2分，最高得</w:t>
            </w:r>
            <w:r>
              <w:rPr>
                <w:rFonts w:hint="eastAsia" w:ascii="宋体" w:hAnsi="Cambria" w:cs="宋体"/>
                <w:kern w:val="0"/>
              </w:rPr>
              <w:t>10</w:t>
            </w:r>
            <w:r>
              <w:rPr>
                <w:rFonts w:hint="eastAsia" w:ascii="宋体" w:hAnsi="Cambria" w:cs="宋体"/>
                <w:kern w:val="0"/>
                <w:lang w:val="zh-CN"/>
              </w:rPr>
              <w:t>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49"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color w:val="FF0000"/>
                <w:kern w:val="0"/>
                <w:lang w:val="zh-CN"/>
              </w:rPr>
            </w:pP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对招标文件规范性响应程度</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lang w:val="zh-CN"/>
              </w:rPr>
            </w:pPr>
            <w:r>
              <w:rPr>
                <w:rFonts w:hint="eastAsia" w:ascii="宋体" w:hAnsi="Cambria" w:cs="宋体"/>
                <w:kern w:val="0"/>
                <w:lang w:val="zh-CN"/>
              </w:rPr>
              <w:t>2</w:t>
            </w:r>
          </w:p>
        </w:tc>
        <w:tc>
          <w:tcPr>
            <w:tcW w:w="700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投标文件完全响应招标文件编排要求的得2分；一般的得1分；编排混乱的不得分。</w:t>
            </w:r>
          </w:p>
        </w:tc>
      </w:tr>
    </w:tbl>
    <w:p>
      <w:pPr>
        <w:rPr>
          <w:rFonts w:hint="eastAsia" w:ascii="宋体" w:hAnsi="Cambria" w:cs="宋体"/>
          <w:color w:val="000000"/>
          <w:sz w:val="24"/>
          <w:lang w:val="zh-CN"/>
        </w:rPr>
      </w:pPr>
    </w:p>
    <w:p>
      <w:pPr>
        <w:autoSpaceDE w:val="0"/>
        <w:autoSpaceDN w:val="0"/>
        <w:spacing w:line="360" w:lineRule="auto"/>
        <w:rPr>
          <w:rFonts w:hint="eastAsia" w:ascii="宋体" w:hAnsi="宋体" w:cs="宋体"/>
          <w:color w:val="000000"/>
          <w:shd w:val="clear" w:color="auto" w:fill="FFFFFF"/>
        </w:rPr>
      </w:pP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 xml:space="preserve">20.3 </w:t>
      </w:r>
      <w:r>
        <w:rPr>
          <w:rFonts w:hint="eastAsia" w:ascii="宋体" w:hAnsi="宋体" w:cs="宋体"/>
          <w:b/>
          <w:bCs/>
          <w:color w:val="000000"/>
          <w:kern w:val="0"/>
        </w:rPr>
        <w:t>采用综合评分法的，</w:t>
      </w:r>
      <w:r>
        <w:rPr>
          <w:rFonts w:hint="eastAsia" w:ascii="宋体" w:hAnsi="宋体" w:cs="宋体"/>
          <w:color w:val="000000"/>
          <w:shd w:val="clear" w:color="auto" w:fill="FFFFFF"/>
        </w:rPr>
        <w:t xml:space="preserve">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19"/>
        <w:spacing w:before="0" w:after="0" w:line="360" w:lineRule="auto"/>
        <w:rPr>
          <w:rFonts w:hint="eastAsia" w:ascii="宋体" w:hAnsi="宋体" w:cs="宋体"/>
          <w:color w:val="000000"/>
          <w:lang w:val="zh-CN"/>
        </w:rPr>
      </w:pPr>
      <w:bookmarkStart w:id="36" w:name="_Toc531273330"/>
      <w:r>
        <w:rPr>
          <w:rFonts w:hint="eastAsia" w:ascii="宋体" w:hAnsi="宋体" w:cs="宋体"/>
          <w:color w:val="000000"/>
          <w:lang w:val="zh-CN"/>
        </w:rPr>
        <w:t>八、中标</w:t>
      </w:r>
      <w:bookmarkEnd w:id="36"/>
    </w:p>
    <w:p>
      <w:pPr>
        <w:pStyle w:val="19"/>
        <w:spacing w:before="0" w:after="0" w:line="360" w:lineRule="auto"/>
        <w:jc w:val="left"/>
        <w:rPr>
          <w:rFonts w:hint="eastAsia" w:ascii="宋体" w:hAnsi="宋体" w:cs="宋体"/>
          <w:color w:val="000000"/>
          <w:lang w:val="zh-CN"/>
        </w:rPr>
      </w:pPr>
      <w:bookmarkStart w:id="37" w:name="_Toc531273331"/>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7"/>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19"/>
        <w:spacing w:before="0" w:after="0" w:line="360" w:lineRule="auto"/>
        <w:jc w:val="left"/>
        <w:rPr>
          <w:rFonts w:hint="eastAsia" w:ascii="宋体" w:hAnsi="宋体" w:cs="宋体"/>
          <w:color w:val="000000"/>
          <w:lang w:val="zh-CN"/>
        </w:rPr>
      </w:pPr>
      <w:bookmarkStart w:id="38" w:name="_Toc531273332"/>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8"/>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19"/>
        <w:spacing w:before="0" w:after="0" w:line="360" w:lineRule="auto"/>
        <w:rPr>
          <w:rFonts w:hint="eastAsia" w:ascii="宋体" w:hAnsi="宋体" w:cs="宋体"/>
          <w:color w:val="000000"/>
          <w:lang w:val="zh-CN"/>
        </w:rPr>
      </w:pPr>
      <w:bookmarkStart w:id="39" w:name="_Toc531273333"/>
      <w:r>
        <w:rPr>
          <w:rFonts w:hint="eastAsia" w:ascii="宋体" w:hAnsi="宋体" w:cs="宋体"/>
          <w:color w:val="000000"/>
          <w:lang w:val="zh-CN"/>
        </w:rPr>
        <w:t>九、授予合同</w:t>
      </w:r>
      <w:bookmarkEnd w:id="39"/>
    </w:p>
    <w:p>
      <w:pPr>
        <w:pStyle w:val="19"/>
        <w:spacing w:before="0" w:after="0" w:line="360" w:lineRule="auto"/>
        <w:jc w:val="left"/>
        <w:rPr>
          <w:rFonts w:hint="eastAsia" w:ascii="宋体" w:hAnsi="宋体" w:cs="宋体"/>
          <w:color w:val="000000"/>
          <w:kern w:val="0"/>
          <w:sz w:val="24"/>
        </w:rPr>
      </w:pPr>
      <w:bookmarkStart w:id="40" w:name="_Toc531273334"/>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0"/>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23.7 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19"/>
        <w:spacing w:before="0" w:after="0" w:line="360" w:lineRule="auto"/>
        <w:rPr>
          <w:rFonts w:hint="eastAsia" w:ascii="宋体" w:hAnsi="宋体" w:cs="宋体"/>
          <w:color w:val="000000"/>
          <w:lang w:val="zh-CN"/>
        </w:rPr>
      </w:pPr>
      <w:bookmarkStart w:id="41" w:name="_Toc531273335"/>
      <w:r>
        <w:rPr>
          <w:rFonts w:hint="eastAsia" w:ascii="宋体" w:hAnsi="宋体" w:cs="宋体"/>
          <w:color w:val="000000"/>
          <w:lang w:val="zh-CN"/>
        </w:rPr>
        <w:t>十、其他</w:t>
      </w:r>
      <w:bookmarkEnd w:id="41"/>
    </w:p>
    <w:p>
      <w:pPr>
        <w:pStyle w:val="19"/>
        <w:spacing w:before="0" w:after="0" w:line="360" w:lineRule="auto"/>
        <w:jc w:val="left"/>
        <w:rPr>
          <w:rFonts w:ascii="宋体" w:hAnsi="宋体" w:cs="宋体"/>
          <w:color w:val="000000"/>
          <w:sz w:val="28"/>
          <w:szCs w:val="28"/>
        </w:rPr>
      </w:pPr>
      <w:bookmarkStart w:id="42" w:name="_Toc531273336"/>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2"/>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19"/>
        <w:spacing w:before="0" w:after="0" w:line="360" w:lineRule="auto"/>
        <w:jc w:val="left"/>
        <w:rPr>
          <w:rFonts w:ascii="宋体" w:hAnsi="宋体" w:cs="宋体"/>
          <w:color w:val="000000"/>
          <w:sz w:val="28"/>
          <w:szCs w:val="28"/>
        </w:rPr>
      </w:pPr>
      <w:bookmarkStart w:id="43" w:name="_Toc531273337"/>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3"/>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hint="eastAsia"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19"/>
        <w:spacing w:before="0" w:after="0" w:line="360" w:lineRule="auto"/>
        <w:jc w:val="left"/>
        <w:rPr>
          <w:rFonts w:hint="eastAsia" w:ascii="宋体" w:hAnsi="宋体" w:cs="宋体"/>
          <w:color w:val="000000"/>
          <w:sz w:val="28"/>
          <w:szCs w:val="28"/>
        </w:rPr>
      </w:pPr>
      <w:bookmarkStart w:id="44" w:name="_Toc531273338"/>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44"/>
    </w:p>
    <w:p>
      <w:pPr>
        <w:pStyle w:val="71"/>
        <w:numPr>
          <w:ilvl w:val="0"/>
          <w:numId w:val="0"/>
        </w:numPr>
        <w:tabs>
          <w:tab w:val="left" w:pos="1262"/>
        </w:tabs>
        <w:spacing w:before="264" w:after="0" w:line="240" w:lineRule="auto"/>
        <w:ind w:right="0" w:rightChars="0" w:firstLine="480" w:firstLineChars="200"/>
        <w:jc w:val="left"/>
        <w:rPr>
          <w:sz w:val="24"/>
        </w:rPr>
      </w:pPr>
      <w:r>
        <w:rPr>
          <w:rFonts w:hint="eastAsia"/>
          <w:sz w:val="24"/>
          <w:lang w:val="en-US" w:eastAsia="zh-CN"/>
        </w:rPr>
        <w:t>26.1</w:t>
      </w:r>
      <w:r>
        <w:rPr>
          <w:sz w:val="24"/>
        </w:rPr>
        <w:t>收取对象：中标人。</w:t>
      </w:r>
    </w:p>
    <w:p>
      <w:pPr>
        <w:pStyle w:val="8"/>
        <w:spacing w:before="12"/>
        <w:rPr>
          <w:sz w:val="21"/>
        </w:rPr>
      </w:pPr>
    </w:p>
    <w:p>
      <w:pPr>
        <w:pStyle w:val="8"/>
        <w:spacing w:before="63" w:line="364" w:lineRule="auto"/>
        <w:ind w:right="1028" w:firstLine="480" w:firstLineChars="200"/>
        <w:jc w:val="both"/>
        <w:rPr>
          <w:rFonts w:hint="eastAsia" w:eastAsia="宋体"/>
          <w:lang w:val="en-US" w:eastAsia="zh-CN"/>
        </w:rPr>
        <w:sectPr>
          <w:pgSz w:w="11860" w:h="16800"/>
          <w:pgMar w:top="1360" w:right="860" w:bottom="1240" w:left="1500" w:header="900" w:footer="1045" w:gutter="0"/>
        </w:sectPr>
      </w:pPr>
      <w:r>
        <w:rPr>
          <w:rFonts w:hint="eastAsia"/>
          <w:sz w:val="24"/>
          <w:lang w:val="en-US" w:eastAsia="zh-CN"/>
        </w:rPr>
        <w:t>26.2</w:t>
      </w:r>
      <w:r>
        <w:rPr>
          <w:sz w:val="24"/>
        </w:rPr>
        <w:t>收费金额：在领取中标通知书前向采购代理机构缴纳</w:t>
      </w:r>
      <w:r>
        <w:rPr>
          <w:rFonts w:hint="eastAsia"/>
          <w:sz w:val="24"/>
          <w:lang w:val="en-US" w:eastAsia="zh-CN"/>
        </w:rPr>
        <w:t>/元，</w:t>
      </w:r>
      <w:r>
        <w:t>其他未尽事宜，按照《中华人民共和国政府采购法》、《中华人民共和国政府采购法实施条例》、《中华人民共和国合同法》等法律法规的有关条款执行</w:t>
      </w:r>
      <w:r>
        <w:rPr>
          <w:rFonts w:hint="eastAsia"/>
          <w:lang w:val="en-US" w:eastAsia="zh-CN"/>
        </w:rPr>
        <w:t>.</w:t>
      </w:r>
    </w:p>
    <w:p>
      <w:pPr>
        <w:pStyle w:val="19"/>
        <w:spacing w:before="0" w:after="0" w:line="360" w:lineRule="auto"/>
        <w:ind w:firstLine="1084" w:firstLineChars="300"/>
        <w:jc w:val="both"/>
        <w:rPr>
          <w:rFonts w:hint="eastAsia" w:ascii="宋体" w:hAnsi="宋体" w:cs="宋体"/>
          <w:color w:val="000000"/>
          <w:sz w:val="24"/>
        </w:rPr>
      </w:pPr>
      <w:bookmarkStart w:id="45" w:name="_Toc531273339"/>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45"/>
    </w:p>
    <w:p>
      <w:pPr>
        <w:autoSpaceDE w:val="0"/>
        <w:autoSpaceDN w:val="0"/>
        <w:adjustRightInd w:val="0"/>
        <w:spacing w:line="360" w:lineRule="auto"/>
        <w:jc w:val="center"/>
        <w:rPr>
          <w:rFonts w:hint="eastAsia" w:ascii="宋体" w:hAnsi="宋体" w:cs="宋体"/>
          <w:b/>
          <w:bCs/>
          <w:color w:val="000000"/>
          <w:kern w:val="0"/>
          <w:sz w:val="36"/>
          <w:szCs w:val="36"/>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jc w:val="center"/>
        <w:rPr>
          <w:rFonts w:hint="eastAsia"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采购项目编号：大洲设计公招（货物）2022-02</w:t>
      </w:r>
      <w:r>
        <w:rPr>
          <w:rFonts w:hint="eastAsia" w:ascii="宋体" w:hAnsi="宋体" w:cs="宋体"/>
          <w:color w:val="000000"/>
          <w:kern w:val="0"/>
          <w:sz w:val="30"/>
          <w:szCs w:val="30"/>
          <w:u w:val="single"/>
        </w:rPr>
        <w:t xml:space="preserve"> </w:t>
      </w:r>
      <w:r>
        <w:rPr>
          <w:rFonts w:hint="eastAsia" w:ascii="宋体" w:hAnsi="宋体" w:cs="宋体"/>
          <w:color w:val="000000"/>
          <w:kern w:val="0"/>
          <w:sz w:val="30"/>
          <w:szCs w:val="30"/>
        </w:rPr>
        <w:t xml:space="preserve">                               </w:t>
      </w:r>
    </w:p>
    <w:p>
      <w:pPr>
        <w:pStyle w:val="8"/>
        <w:spacing w:line="360" w:lineRule="auto"/>
        <w:ind w:left="2108" w:hanging="2108" w:hangingChars="700"/>
        <w:jc w:val="both"/>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2"/>
          <w:szCs w:val="32"/>
          <w:lang w:val="zh-CN"/>
        </w:rPr>
        <w:t>城中区妇幼保健院新增业务能力提升建设项目CT采购、供应室设备及配套设施采购</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cs="宋体"/>
          <w:b/>
          <w:bCs/>
          <w:color w:val="000000"/>
          <w:kern w:val="0"/>
          <w:sz w:val="30"/>
          <w:szCs w:val="30"/>
          <w:lang w:val="en-US" w:eastAsia="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lang w:val="en-US" w:eastAsia="zh-CN"/>
        </w:rPr>
        <w:t>DZGZ(HW)</w:t>
      </w:r>
      <w:r>
        <w:rPr>
          <w:rFonts w:hint="eastAsia" w:ascii="宋体" w:hAnsi="宋体" w:cs="宋体"/>
          <w:b/>
          <w:bCs/>
          <w:color w:val="000000"/>
          <w:kern w:val="0"/>
          <w:sz w:val="30"/>
          <w:szCs w:val="30"/>
        </w:rPr>
        <w:t>20</w:t>
      </w:r>
      <w:r>
        <w:rPr>
          <w:rFonts w:hint="eastAsia" w:ascii="宋体" w:hAnsi="宋体" w:cs="宋体"/>
          <w:b/>
          <w:bCs/>
          <w:color w:val="000000"/>
          <w:kern w:val="0"/>
          <w:sz w:val="30"/>
          <w:szCs w:val="30"/>
          <w:lang w:val="en-US" w:eastAsia="zh-CN"/>
        </w:rPr>
        <w:t>22</w:t>
      </w:r>
      <w:r>
        <w:rPr>
          <w:rFonts w:hint="eastAsia" w:ascii="宋体" w:hAnsi="宋体" w:cs="宋体"/>
          <w:b/>
          <w:bCs/>
          <w:color w:val="000000"/>
          <w:kern w:val="0"/>
          <w:sz w:val="30"/>
          <w:szCs w:val="30"/>
        </w:rPr>
        <w:t>-0</w:t>
      </w:r>
      <w:r>
        <w:rPr>
          <w:rFonts w:hint="eastAsia" w:ascii="宋体" w:hAnsi="宋体" w:cs="宋体"/>
          <w:b/>
          <w:bCs/>
          <w:color w:val="000000"/>
          <w:kern w:val="0"/>
          <w:sz w:val="30"/>
          <w:szCs w:val="30"/>
          <w:lang w:val="en-US" w:eastAsia="zh-CN"/>
        </w:rPr>
        <w:t>02</w:t>
      </w:r>
    </w:p>
    <w:p>
      <w:pPr>
        <w:autoSpaceDE w:val="0"/>
        <w:autoSpaceDN w:val="0"/>
        <w:adjustRightInd w:val="0"/>
        <w:spacing w:line="360" w:lineRule="auto"/>
        <w:rPr>
          <w:rFonts w:hint="eastAsia" w:ascii="宋体" w:hAnsi="宋体" w:cs="宋体"/>
          <w:b/>
          <w:bCs/>
          <w:color w:val="000000"/>
          <w:kern w:val="0"/>
          <w:sz w:val="30"/>
          <w:szCs w:val="30"/>
          <w:u w:val="single"/>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rPr>
        <w:t xml:space="preserve">                                                                    </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jc w:val="left"/>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中 标 人（以下简称乙方）：</w:t>
      </w:r>
    </w:p>
    <w:p>
      <w:pPr>
        <w:pStyle w:val="9"/>
        <w:spacing w:after="0" w:line="360" w:lineRule="auto"/>
        <w:ind w:left="0" w:leftChars="0" w:firstLine="480"/>
        <w:rPr>
          <w:rFonts w:hint="eastAsia" w:ascii="宋体" w:hAnsi="宋体" w:cs="宋体"/>
          <w:color w:val="000000"/>
          <w:kern w:val="0"/>
          <w:sz w:val="24"/>
          <w:lang w:val="zh-CN"/>
        </w:rPr>
      </w:pPr>
      <w:r>
        <w:rPr>
          <w:rFonts w:hint="eastAsia" w:ascii="宋体" w:hAnsi="宋体" w:cs="宋体"/>
          <w:color w:val="000000"/>
          <w:kern w:val="0"/>
          <w:sz w:val="24"/>
          <w:lang w:val="zh-CN"/>
        </w:rPr>
        <w:t>甲、乙双方根据</w:t>
      </w:r>
      <w:r>
        <w:rPr>
          <w:rFonts w:hint="eastAsia" w:ascii="宋体" w:hAnsi="宋体" w:cs="宋体"/>
          <w:color w:val="000000"/>
          <w:kern w:val="0"/>
          <w:sz w:val="24"/>
          <w:lang w:val="en-US" w:eastAsia="zh-CN"/>
        </w:rPr>
        <w:t>XX</w:t>
      </w:r>
      <w:r>
        <w:rPr>
          <w:rFonts w:hint="eastAsia" w:ascii="宋体" w:hAnsi="宋体" w:cs="宋体"/>
          <w:color w:val="000000"/>
          <w:kern w:val="0"/>
          <w:sz w:val="24"/>
          <w:lang w:val="zh-CN"/>
        </w:rPr>
        <w:t>年</w:t>
      </w:r>
      <w:r>
        <w:rPr>
          <w:rFonts w:hint="eastAsia" w:ascii="宋体" w:hAnsi="宋体" w:cs="宋体"/>
          <w:color w:val="000000"/>
          <w:kern w:val="0"/>
          <w:sz w:val="24"/>
          <w:lang w:val="en-US" w:eastAsia="zh-CN"/>
        </w:rPr>
        <w:t>XX</w:t>
      </w:r>
      <w:r>
        <w:rPr>
          <w:rFonts w:hint="eastAsia" w:ascii="宋体" w:hAnsi="宋体" w:cs="宋体"/>
          <w:color w:val="000000"/>
          <w:kern w:val="0"/>
          <w:sz w:val="24"/>
          <w:lang w:val="zh-CN"/>
        </w:rPr>
        <w:t>月</w:t>
      </w:r>
      <w:r>
        <w:rPr>
          <w:rFonts w:hint="eastAsia" w:ascii="宋体" w:hAnsi="宋体" w:cs="宋体"/>
          <w:color w:val="000000"/>
          <w:kern w:val="0"/>
          <w:sz w:val="24"/>
          <w:lang w:val="en-US" w:eastAsia="zh-CN"/>
        </w:rPr>
        <w:t>XX</w:t>
      </w:r>
      <w:r>
        <w:rPr>
          <w:rFonts w:hint="eastAsia" w:ascii="宋体" w:hAnsi="宋体" w:cs="宋体"/>
          <w:color w:val="000000"/>
          <w:kern w:val="0"/>
          <w:sz w:val="24"/>
          <w:lang w:val="zh-CN"/>
        </w:rPr>
        <w:t>日（</w:t>
      </w:r>
      <w:r>
        <w:rPr>
          <w:rFonts w:hint="eastAsia" w:ascii="宋体" w:hAnsi="宋体" w:cs="宋体"/>
          <w:color w:val="000000"/>
          <w:kern w:val="0"/>
          <w:sz w:val="24"/>
          <w:u w:val="single"/>
          <w:lang w:val="zh-CN"/>
        </w:rPr>
        <w:t>采购项目名称）</w:t>
      </w:r>
      <w:r>
        <w:rPr>
          <w:rFonts w:hint="eastAsia" w:ascii="宋体" w:hAnsi="宋体" w:cs="宋体"/>
          <w:color w:val="000000"/>
          <w:kern w:val="0"/>
          <w:sz w:val="24"/>
          <w:lang w:val="zh-CN"/>
        </w:rPr>
        <w:t>采购项目（</w:t>
      </w:r>
      <w:r>
        <w:rPr>
          <w:rFonts w:hint="eastAsia" w:ascii="宋体" w:hAnsi="宋体" w:cs="宋体"/>
          <w:color w:val="000000"/>
          <w:kern w:val="0"/>
          <w:sz w:val="24"/>
          <w:u w:val="single"/>
          <w:lang w:val="zh-CN"/>
        </w:rPr>
        <w:t>采购项目编号</w:t>
      </w:r>
      <w:r>
        <w:rPr>
          <w:rFonts w:hint="eastAsia" w:ascii="宋体" w:hAnsi="宋体" w:cs="宋体"/>
          <w:color w:val="000000"/>
          <w:kern w:val="0"/>
          <w:sz w:val="24"/>
          <w:lang w:val="zh-CN"/>
        </w:rPr>
        <w:t>）的招标文件要求和采购人采购代理机构出具的《中标通知书》，并经双方协商一致，签订本合同协议书。</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1"/>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r>
    </w:tbl>
    <w:p>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本合同以人民币进行结算，合同总价包括：产品费、验收费、手续费、包装费、运输费、保险费、售前、售中、售后服务费、税金及不可预见费等全部费用。</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hint="eastAsia" w:ascii="宋体" w:hAnsi="宋体" w:cs="宋体"/>
          <w:kern w:val="0"/>
        </w:rPr>
      </w:pPr>
      <w:r>
        <w:rPr>
          <w:rFonts w:hint="eastAsia" w:ascii="宋体" w:hAnsi="宋体" w:cs="宋体"/>
          <w:kern w:val="0"/>
        </w:rPr>
        <w:t>1.</w:t>
      </w:r>
      <w:r>
        <w:rPr>
          <w:rFonts w:hint="eastAsia" w:ascii="宋体" w:hAnsi="宋体" w:cs="宋体"/>
          <w:kern w:val="0"/>
          <w:lang w:val="zh-CN"/>
        </w:rPr>
        <w:t>交货时间：</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lang w:val="zh-CN"/>
        </w:rPr>
        <w:t>；交货地点：</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hint="eastAsia" w:ascii="宋体" w:hAnsi="宋体" w:cs="宋体"/>
          <w:color w:val="auto"/>
          <w:lang w:val="en-US" w:eastAsia="zh-CN"/>
        </w:rPr>
      </w:pPr>
      <w:r>
        <w:rPr>
          <w:rFonts w:hint="eastAsia" w:ascii="宋体" w:hAnsi="宋体" w:cs="宋体"/>
          <w:color w:val="auto"/>
          <w:lang w:val="en-US" w:eastAsia="zh-CN"/>
        </w:rPr>
        <w:t>乙方所交付的产品由甲方验收，验收合格后由甲方报同级财政监管部门， 申请资金拨付,按合同金额向乙方支付合同总价款的  %（付款方式及金额由招标人根据项目情况确定），即人民币（大写）：  元。剩余合同总价款的5%转为质量保证金。质量保证金待约定的免费质保期满（年）且产品无质量问题后， 由乙方提出书面申请，甲方以转账方式予以退还。</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FF0000"/>
          <w:lang w:val="en-US" w:eastAsia="zh-CN"/>
        </w:rPr>
        <w:t xml:space="preserve">                                                                                                                                                                                                                                                                                                                                                                                                                                                                                                                                                                                                                                                                                                                                                                                                                                                                                                                                                                                                                                                                                                                                                                                                                                                                                                                                                                         </w:t>
      </w:r>
      <w:r>
        <w:rPr>
          <w:rFonts w:hint="eastAsia" w:ascii="宋体" w:hAnsi="宋体" w:cs="宋体"/>
          <w:color w:val="000000"/>
          <w:kern w:val="0"/>
          <w:lang w:val="zh-CN"/>
        </w:rPr>
        <w:t>五、合同的变更、终止与转让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30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15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本合同一式八份，经双方签字，并加盖公章即为生效。</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hint="eastAsia"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采购代理机构：大洲设计咨询集团有限公司</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both"/>
        <w:rPr>
          <w:rFonts w:hint="eastAsia" w:ascii="宋体" w:hAnsi="宋体" w:cs="宋体"/>
          <w:color w:val="000000"/>
          <w:kern w:val="0"/>
          <w:sz w:val="28"/>
          <w:szCs w:val="28"/>
        </w:rPr>
      </w:pPr>
      <w:r>
        <w:rPr>
          <w:rFonts w:hint="eastAsia" w:ascii="宋体" w:hAnsi="宋体" w:cs="宋体"/>
          <w:color w:val="000000"/>
          <w:kern w:val="0"/>
          <w:lang w:val="zh-CN"/>
        </w:rPr>
        <w:t>合同备案时间：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hint="eastAsia"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19"/>
        <w:spacing w:before="0" w:after="0" w:line="360" w:lineRule="auto"/>
        <w:rPr>
          <w:rFonts w:hint="eastAsia" w:ascii="宋体" w:hAnsi="宋体" w:cs="宋体"/>
          <w:color w:val="000000"/>
          <w:szCs w:val="36"/>
          <w:lang w:val="zh-CN"/>
        </w:rPr>
      </w:pPr>
      <w:r>
        <w:rPr>
          <w:rFonts w:hint="eastAsia" w:ascii="宋体" w:hAnsi="宋体" w:cs="宋体"/>
          <w:color w:val="000000"/>
          <w:szCs w:val="36"/>
          <w:lang w:val="zh-CN"/>
        </w:rPr>
        <w:br w:type="page"/>
      </w:r>
      <w:bookmarkStart w:id="46" w:name="_Toc531273340"/>
    </w:p>
    <w:p>
      <w:pPr>
        <w:pStyle w:val="19"/>
        <w:spacing w:before="0" w:after="0" w:line="360" w:lineRule="auto"/>
        <w:rPr>
          <w:rFonts w:hint="eastAsia" w:ascii="宋体" w:hAnsi="宋体" w:cs="宋体"/>
          <w:color w:val="000000"/>
          <w:szCs w:val="36"/>
          <w:lang w:val="zh-CN"/>
        </w:rPr>
      </w:pPr>
    </w:p>
    <w:p>
      <w:pPr>
        <w:pStyle w:val="19"/>
        <w:spacing w:before="0" w:after="0" w:line="360" w:lineRule="auto"/>
        <w:rPr>
          <w:rFonts w:hint="eastAsia" w:ascii="宋体" w:hAnsi="宋体" w:cs="宋体"/>
          <w:color w:val="000000"/>
          <w:lang w:val="zh-CN"/>
        </w:rPr>
      </w:pPr>
      <w:r>
        <w:rPr>
          <w:rFonts w:hint="eastAsia" w:ascii="宋体" w:hAnsi="宋体" w:cs="宋体"/>
          <w:color w:val="000000"/>
          <w:szCs w:val="36"/>
          <w:lang w:val="zh-CN"/>
        </w:rPr>
        <w:t>第四部分  投标文件格式</w:t>
      </w:r>
      <w:bookmarkEnd w:id="46"/>
    </w:p>
    <w:p>
      <w:pPr>
        <w:pStyle w:val="19"/>
        <w:spacing w:before="0" w:after="0" w:line="360" w:lineRule="auto"/>
        <w:jc w:val="left"/>
        <w:outlineLvl w:val="1"/>
        <w:rPr>
          <w:rFonts w:hint="eastAsia" w:ascii="宋体" w:hAnsi="宋体" w:cs="宋体"/>
          <w:color w:val="000000"/>
          <w:sz w:val="30"/>
          <w:szCs w:val="30"/>
          <w:lang w:val="zh-CN"/>
        </w:rPr>
      </w:pPr>
      <w:bookmarkStart w:id="47" w:name="_Toc11851"/>
      <w:bookmarkStart w:id="48" w:name="_Toc531273341"/>
      <w:r>
        <w:rPr>
          <w:rFonts w:hint="eastAsia" w:ascii="宋体" w:hAnsi="宋体" w:cs="宋体"/>
          <w:color w:val="000000"/>
          <w:sz w:val="30"/>
          <w:szCs w:val="30"/>
          <w:lang w:val="zh-CN"/>
        </w:rPr>
        <w:t>封面</w:t>
      </w:r>
      <w:bookmarkEnd w:id="47"/>
      <w:r>
        <w:rPr>
          <w:rFonts w:hint="eastAsia" w:ascii="宋体" w:hAnsi="宋体" w:cs="宋体"/>
          <w:color w:val="000000"/>
          <w:sz w:val="30"/>
          <w:szCs w:val="30"/>
          <w:lang w:val="zh-CN"/>
        </w:rPr>
        <w:t>（上册）</w:t>
      </w:r>
      <w:bookmarkEnd w:id="48"/>
    </w:p>
    <w:p>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hint="default"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en-US" w:eastAsia="zh-CN"/>
        </w:rPr>
        <w:t>包号：</w:t>
      </w: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lang w:val="zh-CN"/>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9"/>
        <w:spacing w:before="0" w:after="0" w:line="360" w:lineRule="auto"/>
        <w:jc w:val="left"/>
        <w:outlineLvl w:val="1"/>
        <w:rPr>
          <w:rFonts w:hint="eastAsia" w:ascii="宋体" w:hAnsi="宋体" w:cs="宋体"/>
          <w:color w:val="000000"/>
          <w:lang w:val="zh-CN"/>
        </w:rPr>
      </w:pPr>
      <w:r>
        <w:rPr>
          <w:rFonts w:hint="eastAsia" w:ascii="宋体" w:hAnsi="宋体" w:cs="宋体"/>
          <w:b w:val="0"/>
          <w:bCs w:val="0"/>
          <w:color w:val="000000"/>
          <w:kern w:val="0"/>
          <w:lang w:val="zh-CN"/>
        </w:rPr>
        <w:br w:type="page"/>
      </w:r>
      <w:bookmarkStart w:id="49" w:name="_Toc531273342"/>
      <w:bookmarkStart w:id="50" w:name="_Toc8514"/>
      <w:bookmarkStart w:id="51" w:name="_Toc29902"/>
      <w:r>
        <w:rPr>
          <w:rFonts w:hint="eastAsia" w:ascii="宋体" w:hAnsi="宋体" w:cs="宋体"/>
          <w:color w:val="000000"/>
          <w:sz w:val="30"/>
          <w:szCs w:val="30"/>
          <w:lang w:val="zh-CN"/>
        </w:rPr>
        <w:t>目录（上册）</w:t>
      </w:r>
      <w:bookmarkEnd w:id="49"/>
    </w:p>
    <w:p>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投标函……………………………………………………………所在页码</w:t>
      </w:r>
    </w:p>
    <w:p>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投标保证金证明…………………………………………………所在页码</w:t>
      </w:r>
    </w:p>
    <w:bookmarkEnd w:id="50"/>
    <w:bookmarkEnd w:id="51"/>
    <w:p>
      <w:pPr>
        <w:pStyle w:val="19"/>
        <w:spacing w:before="0" w:after="0" w:line="360" w:lineRule="auto"/>
        <w:jc w:val="left"/>
        <w:outlineLvl w:val="1"/>
        <w:rPr>
          <w:rFonts w:hint="eastAsia" w:ascii="宋体" w:hAnsi="宋体" w:cs="宋体"/>
          <w:color w:val="000000"/>
          <w:lang w:val="zh-CN"/>
        </w:rPr>
      </w:pPr>
      <w:bookmarkStart w:id="52" w:name="_Toc19582"/>
      <w:r>
        <w:rPr>
          <w:rFonts w:hint="eastAsia" w:ascii="宋体" w:hAnsi="宋体" w:cs="宋体"/>
          <w:color w:val="000000"/>
          <w:sz w:val="30"/>
          <w:szCs w:val="30"/>
          <w:lang w:val="zh-CN"/>
        </w:rPr>
        <w:br w:type="page"/>
      </w:r>
      <w:bookmarkStart w:id="53" w:name="_Toc531273343"/>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2"/>
      <w:bookmarkEnd w:id="53"/>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致：大洲设计咨询集团有限公司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9"/>
        <w:spacing w:before="0" w:after="0" w:line="360" w:lineRule="auto"/>
        <w:jc w:val="left"/>
        <w:outlineLvl w:val="1"/>
        <w:rPr>
          <w:rFonts w:hint="eastAsia" w:ascii="宋体" w:hAnsi="宋体" w:cs="宋体"/>
          <w:color w:val="000000"/>
        </w:rPr>
      </w:pPr>
      <w:r>
        <w:rPr>
          <w:rFonts w:hint="eastAsia" w:ascii="宋体" w:hAnsi="宋体" w:cs="宋体"/>
          <w:b w:val="0"/>
          <w:bCs w:val="0"/>
          <w:color w:val="000000"/>
          <w:kern w:val="0"/>
          <w:sz w:val="24"/>
          <w:lang w:val="zh-CN"/>
        </w:rPr>
        <w:br w:type="page"/>
      </w:r>
      <w:bookmarkStart w:id="54" w:name="_Toc531273344"/>
      <w:bookmarkStart w:id="55"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致：大洲设计咨询集团有限公司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9"/>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End w:id="55"/>
      <w:bookmarkStart w:id="56" w:name="_Toc531273345"/>
      <w:bookmarkStart w:id="57"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6"/>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致：大洲设计咨询集团有限公司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pStyle w:val="19"/>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58" w:name="_Toc531273346"/>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8"/>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致：大洲设计咨询集团有限公司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9"/>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59" w:name="_Toc531273347"/>
      <w:r>
        <w:rPr>
          <w:rFonts w:hint="eastAsia" w:ascii="宋体" w:hAnsi="宋体" w:cs="宋体"/>
          <w:color w:val="000000"/>
          <w:sz w:val="30"/>
          <w:szCs w:val="30"/>
          <w:lang w:val="zh-CN"/>
        </w:rPr>
        <w:t>（5）投标人诚信承诺书</w:t>
      </w:r>
      <w:bookmarkEnd w:id="59"/>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致：大洲设计咨询集团有限公司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w:t>
      </w:r>
      <w:r>
        <w:rPr>
          <w:rFonts w:hint="eastAsia" w:ascii="宋体" w:hAnsi="宋体" w:cs="宋体"/>
          <w:color w:val="000000"/>
          <w:kern w:val="0"/>
          <w:lang w:val="en-US" w:eastAsia="zh-CN"/>
        </w:rPr>
        <w:t>大洲设计咨询集团有限公司</w:t>
      </w:r>
      <w:r>
        <w:rPr>
          <w:rFonts w:hint="eastAsia" w:ascii="宋体" w:hAnsi="宋体" w:cs="宋体"/>
          <w:color w:val="000000"/>
          <w:kern w:val="0"/>
          <w:lang w:val="zh-CN"/>
        </w:rPr>
        <w:t>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9"/>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kern w:val="0"/>
          <w:sz w:val="24"/>
          <w:lang w:val="zh-CN"/>
        </w:rPr>
        <w:br w:type="page"/>
      </w:r>
      <w:bookmarkEnd w:id="57"/>
      <w:bookmarkStart w:id="60" w:name="_Toc531273348"/>
      <w:bookmarkStart w:id="61" w:name="_Toc8344"/>
      <w:r>
        <w:rPr>
          <w:rFonts w:hint="eastAsia" w:ascii="宋体" w:hAnsi="宋体" w:cs="宋体"/>
          <w:color w:val="000000"/>
          <w:sz w:val="30"/>
          <w:szCs w:val="30"/>
          <w:lang w:val="zh-CN"/>
        </w:rPr>
        <w:t>（6）资格证明材料</w:t>
      </w:r>
      <w:bookmarkEnd w:id="60"/>
    </w:p>
    <w:p>
      <w:pPr>
        <w:pStyle w:val="19"/>
        <w:spacing w:before="0" w:after="0" w:line="360" w:lineRule="auto"/>
        <w:jc w:val="left"/>
        <w:outlineLvl w:val="1"/>
        <w:rPr>
          <w:rFonts w:hint="eastAsia" w:ascii="宋体" w:hAnsi="宋体" w:cs="宋体"/>
          <w:color w:val="000000"/>
          <w:sz w:val="30"/>
          <w:szCs w:val="30"/>
          <w:lang w:val="zh-CN"/>
        </w:rPr>
      </w:pPr>
    </w:p>
    <w:p>
      <w:pPr>
        <w:pStyle w:val="19"/>
        <w:spacing w:before="0" w:after="0" w:line="360" w:lineRule="auto"/>
        <w:ind w:firstLine="3614" w:firstLineChars="1200"/>
        <w:jc w:val="left"/>
        <w:outlineLvl w:val="1"/>
        <w:rPr>
          <w:rFonts w:hint="eastAsia" w:ascii="宋体" w:hAnsi="宋体" w:cs="宋体"/>
          <w:color w:val="000000"/>
          <w:sz w:val="30"/>
          <w:szCs w:val="30"/>
          <w:lang w:val="zh-CN"/>
        </w:rPr>
      </w:pPr>
      <w:bookmarkStart w:id="62" w:name="_Toc531273349"/>
      <w:r>
        <w:rPr>
          <w:rFonts w:hint="eastAsia" w:ascii="宋体" w:hAnsi="宋体" w:cs="宋体"/>
          <w:color w:val="000000"/>
          <w:sz w:val="30"/>
          <w:szCs w:val="30"/>
          <w:lang w:val="zh-CN"/>
        </w:rPr>
        <w:t>资格证明材料</w:t>
      </w:r>
      <w:bookmarkEnd w:id="62"/>
    </w:p>
    <w:p>
      <w:pPr>
        <w:autoSpaceDE w:val="0"/>
        <w:autoSpaceDN w:val="0"/>
        <w:spacing w:line="360" w:lineRule="auto"/>
        <w:rPr>
          <w:rFonts w:hint="eastAsia" w:ascii="宋体" w:hAnsi="宋体" w:cs="宋体"/>
          <w:color w:val="000000"/>
          <w:kern w:val="0"/>
          <w:sz w:val="28"/>
          <w:szCs w:val="28"/>
          <w:lang w:val="zh-CN"/>
        </w:rPr>
      </w:pPr>
    </w:p>
    <w:p>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pPr>
        <w:numPr>
          <w:ilvl w:val="0"/>
          <w:numId w:val="5"/>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hint="eastAsia" w:ascii="宋体" w:hAnsi="宋体" w:cs="宋体"/>
          <w:color w:val="000000"/>
        </w:rPr>
      </w:pPr>
      <w:r>
        <w:rPr>
          <w:rFonts w:hint="eastAsia" w:ascii="宋体" w:hAnsi="宋体" w:cs="宋体"/>
          <w:color w:val="000000"/>
        </w:rPr>
        <w:t>（3）投标人认为有必要提供的其他资格证明文件。</w:t>
      </w:r>
    </w:p>
    <w:p>
      <w:pPr>
        <w:pStyle w:val="19"/>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3" w:name="_Toc531273350"/>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3"/>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sz w:val="28"/>
          <w:szCs w:val="28"/>
          <w:lang w:val="zh-CN"/>
        </w:rPr>
        <w:t>财务状况报告，依法缴纳税收和社会保障资金的相关材料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基本开户银行近三个月内出具的资信证明（同时提供基本存款账户开户许可证）或（</w:t>
      </w:r>
      <w:r>
        <w:rPr>
          <w:rFonts w:hint="eastAsia" w:ascii="宋体" w:hAnsi="宋体" w:cs="宋体"/>
          <w:color w:val="000000"/>
          <w:kern w:val="0"/>
          <w:lang w:val="en-US" w:eastAsia="zh-CN"/>
        </w:rPr>
        <w:t>2020或2021年度</w:t>
      </w:r>
      <w:r>
        <w:rPr>
          <w:rFonts w:hint="eastAsia" w:ascii="宋体" w:hAnsi="宋体" w:cs="宋体"/>
          <w:color w:val="000000"/>
          <w:kern w:val="0"/>
          <w:lang w:val="zh-CN"/>
        </w:rPr>
        <w:t>）</w:t>
      </w:r>
      <w:r>
        <w:rPr>
          <w:rFonts w:hint="eastAsia" w:ascii="宋体" w:hAnsi="宋体"/>
        </w:rPr>
        <w:t>经第三方审计的</w:t>
      </w:r>
      <w:r>
        <w:rPr>
          <w:rFonts w:hint="eastAsia" w:ascii="宋体" w:hAnsi="宋体"/>
          <w:lang w:val="en-US" w:eastAsia="zh-CN"/>
        </w:rPr>
        <w:t>完整</w:t>
      </w:r>
      <w:r>
        <w:rPr>
          <w:rFonts w:hint="eastAsia" w:ascii="宋体" w:hAnsi="宋体"/>
        </w:rPr>
        <w:t>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2、近三</w:t>
      </w:r>
      <w:r>
        <w:rPr>
          <w:rFonts w:hint="eastAsia" w:ascii="宋体" w:hAnsi="宋体" w:cs="宋体"/>
          <w:kern w:val="0"/>
          <w:lang w:val="zh-CN"/>
        </w:rPr>
        <w:t>个月</w:t>
      </w:r>
      <w:r>
        <w:rPr>
          <w:rFonts w:hint="eastAsia" w:ascii="宋体" w:hAnsi="宋体" w:cs="宋体"/>
          <w:color w:val="000000"/>
          <w:kern w:val="0"/>
          <w:lang w:val="zh-CN"/>
        </w:rPr>
        <w:t>依法缴纳税收和社会保障资金记录的证明材料；依法免税或不需要缴纳社会保障资金的投标人须提供相应文件证明其依法免税或不需要缴纳社会保障资金。</w:t>
      </w:r>
    </w:p>
    <w:p>
      <w:pPr>
        <w:pStyle w:val="19"/>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End w:id="61"/>
      <w:bookmarkStart w:id="64" w:name="_Toc531273351"/>
      <w:bookmarkStart w:id="65"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sz w:val="28"/>
          <w:szCs w:val="28"/>
          <w:lang w:val="zh-CN"/>
        </w:rPr>
      </w:pPr>
      <w:r>
        <w:rPr>
          <w:rFonts w:hint="eastAsia" w:ascii="宋体" w:hAnsi="宋体" w:cs="宋体"/>
          <w:b/>
          <w:bCs/>
          <w:color w:val="00000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19"/>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6" w:name="_Toc531273352"/>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6"/>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大洲设计咨询集团有限公司</w:t>
      </w:r>
    </w:p>
    <w:p>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hint="eastAsia" w:ascii="宋体" w:hAnsi="宋体" w:cs="宋体"/>
          <w:color w:val="000000"/>
          <w:kern w:val="0"/>
          <w:lang w:val="zh-CN"/>
        </w:rPr>
      </w:pPr>
    </w:p>
    <w:p>
      <w:pPr>
        <w:spacing w:line="360" w:lineRule="auto"/>
        <w:ind w:firstLine="480" w:firstLineChars="200"/>
        <w:rPr>
          <w:rFonts w:hint="eastAsia" w:ascii="宋体" w:hAnsi="宋体" w:cs="宋体"/>
          <w:color w:val="000000"/>
          <w:lang w:val="zh-CN"/>
        </w:rPr>
      </w:pPr>
      <w:r>
        <w:rPr>
          <w:rFonts w:hint="eastAsia" w:ascii="宋体" w:hAnsi="宋体" w:cs="宋体"/>
          <w:color w:val="000000"/>
          <w:lang w:val="zh-CN"/>
        </w:rPr>
        <w:t>附“信用中国、</w:t>
      </w:r>
      <w:r>
        <w:rPr>
          <w:rFonts w:hint="eastAsia" w:ascii="宋体" w:hAnsi="宋体" w:cs="宋体"/>
          <w:color w:val="000000"/>
        </w:rPr>
        <w:t>中国政府采购网</w:t>
      </w:r>
      <w:r>
        <w:rPr>
          <w:rFonts w:hint="eastAsia" w:ascii="宋体" w:hAnsi="宋体" w:cs="宋体"/>
          <w:color w:val="000000"/>
          <w:lang w:val="zh-CN"/>
        </w:rPr>
        <w:t>”网站查询截图，时间为投标截止时间前20天内。</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pStyle w:val="4"/>
        <w:rPr>
          <w:rFonts w:hint="eastAsia" w:ascii="宋体" w:hAnsi="宋体" w:cs="宋体"/>
          <w:color w:val="000000"/>
          <w:kern w:val="0"/>
          <w:lang w:val="zh-CN"/>
        </w:rPr>
      </w:pPr>
    </w:p>
    <w:p>
      <w:pPr>
        <w:rPr>
          <w:rFonts w:hint="eastAsia" w:ascii="宋体" w:hAnsi="宋体" w:cs="宋体"/>
          <w:color w:val="000000"/>
          <w:kern w:val="0"/>
          <w:lang w:val="zh-CN"/>
        </w:rPr>
      </w:pPr>
    </w:p>
    <w:p>
      <w:pPr>
        <w:pStyle w:val="4"/>
        <w:rPr>
          <w:rFonts w:hint="eastAsia" w:ascii="宋体" w:hAnsi="宋体" w:cs="宋体"/>
          <w:color w:val="000000"/>
          <w:kern w:val="0"/>
          <w:lang w:val="zh-CN"/>
        </w:rPr>
      </w:pPr>
    </w:p>
    <w:p>
      <w:pPr>
        <w:rPr>
          <w:rFonts w:hint="eastAsia"/>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9"/>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p>
    <w:p>
      <w:pPr>
        <w:spacing w:line="360" w:lineRule="auto"/>
        <w:rPr>
          <w:rFonts w:hint="eastAsia" w:ascii="宋体" w:hAnsi="宋体" w:cs="宋体"/>
          <w:color w:val="000000"/>
          <w:sz w:val="28"/>
          <w:szCs w:val="28"/>
          <w:lang w:val="zh-CN"/>
        </w:rPr>
      </w:pPr>
    </w:p>
    <w:bookmarkEnd w:id="65"/>
    <w:p>
      <w:pPr>
        <w:pStyle w:val="19"/>
        <w:spacing w:before="0" w:after="0" w:line="360" w:lineRule="auto"/>
        <w:jc w:val="left"/>
        <w:outlineLvl w:val="1"/>
        <w:rPr>
          <w:rFonts w:hint="eastAsia"/>
          <w:b w:val="0"/>
          <w:szCs w:val="36"/>
        </w:rPr>
      </w:pPr>
      <w:bookmarkStart w:id="67" w:name="_Toc531273354"/>
      <w:r>
        <w:rPr>
          <w:rFonts w:hint="eastAsia" w:ascii="宋体" w:hAnsi="宋体" w:cs="宋体"/>
          <w:color w:val="000000"/>
          <w:sz w:val="30"/>
          <w:szCs w:val="30"/>
          <w:lang w:val="zh-CN"/>
        </w:rPr>
        <w:t>封面（下册）</w:t>
      </w:r>
      <w:bookmarkEnd w:id="67"/>
    </w:p>
    <w:p>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jc w:val="center"/>
        <w:rPr>
          <w:rFonts w:hint="eastAsia"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hint="eastAsia"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hint="eastAsia"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en-US" w:eastAsia="zh-CN"/>
        </w:rPr>
        <w:t>包号：</w:t>
      </w: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9"/>
        <w:spacing w:before="0" w:after="0" w:line="360" w:lineRule="auto"/>
        <w:jc w:val="left"/>
        <w:rPr>
          <w:rFonts w:hint="eastAsia" w:ascii="宋体" w:hAnsi="宋体" w:cs="宋体"/>
          <w:color w:val="000000"/>
          <w:lang w:val="zh-CN"/>
        </w:rPr>
      </w:pPr>
      <w:r>
        <w:rPr>
          <w:rFonts w:hint="eastAsia" w:ascii="宋体" w:hAnsi="宋体" w:cs="宋体"/>
          <w:b w:val="0"/>
          <w:bCs w:val="0"/>
          <w:color w:val="000000"/>
          <w:kern w:val="0"/>
          <w:lang w:val="zh-CN"/>
        </w:rPr>
        <w:br w:type="page"/>
      </w:r>
      <w:bookmarkStart w:id="68" w:name="_Toc531273355"/>
      <w:r>
        <w:rPr>
          <w:rFonts w:hint="eastAsia" w:ascii="宋体" w:hAnsi="宋体" w:cs="宋体"/>
          <w:color w:val="000000"/>
          <w:sz w:val="30"/>
          <w:szCs w:val="30"/>
          <w:lang w:val="zh-CN"/>
        </w:rPr>
        <w:t>目录（下册）</w:t>
      </w:r>
      <w:bookmarkEnd w:id="68"/>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6"/>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6"/>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19"/>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r>
      <w:bookmarkStart w:id="69" w:name="_Toc531273356"/>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69"/>
    </w:p>
    <w:p>
      <w:pPr>
        <w:spacing w:line="360" w:lineRule="auto"/>
        <w:rPr>
          <w:rFonts w:hint="eastAsia" w:ascii="宋体" w:hAnsi="宋体" w:cs="宋体"/>
          <w:color w:val="000000"/>
          <w:sz w:val="28"/>
          <w:szCs w:val="28"/>
        </w:rPr>
      </w:pPr>
    </w:p>
    <w:p>
      <w:pPr>
        <w:spacing w:line="360" w:lineRule="auto"/>
        <w:jc w:val="center"/>
        <w:rPr>
          <w:rFonts w:hint="eastAsia" w:ascii="宋体" w:hAnsi="宋体" w:cs="宋体"/>
          <w:color w:val="000000"/>
        </w:rPr>
      </w:pPr>
      <w:r>
        <w:rPr>
          <w:rFonts w:hint="eastAsia" w:ascii="宋体" w:hAnsi="宋体" w:cs="宋体"/>
          <w:b/>
          <w:bCs/>
          <w:color w:val="000000"/>
          <w:sz w:val="28"/>
          <w:szCs w:val="28"/>
        </w:rPr>
        <w:t>评分对照表</w:t>
      </w:r>
    </w:p>
    <w:p>
      <w:pPr>
        <w:spacing w:line="360" w:lineRule="auto"/>
        <w:rPr>
          <w:rFonts w:hint="eastAsia" w:ascii="宋体" w:hAnsi="宋体" w:cs="宋体"/>
          <w:color w:val="000000"/>
          <w:sz w:val="28"/>
          <w:szCs w:val="28"/>
        </w:rPr>
      </w:pPr>
    </w:p>
    <w:tbl>
      <w:tblPr>
        <w:tblStyle w:val="2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vAlign w:val="center"/>
          </w:tcPr>
          <w:p>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hint="eastAsia" w:ascii="宋体" w:hAnsi="宋体" w:cs="宋体"/>
                <w:color w:val="000000"/>
                <w:szCs w:val="24"/>
              </w:rPr>
            </w:pPr>
          </w:p>
        </w:tc>
        <w:tc>
          <w:tcPr>
            <w:tcW w:w="2514" w:type="dxa"/>
            <w:vAlign w:val="center"/>
          </w:tcPr>
          <w:p>
            <w:pPr>
              <w:pStyle w:val="5"/>
              <w:spacing w:line="360" w:lineRule="auto"/>
              <w:ind w:firstLine="0"/>
              <w:jc w:val="center"/>
              <w:rPr>
                <w:rFonts w:hint="eastAsia" w:ascii="宋体" w:hAnsi="宋体" w:cs="宋体"/>
                <w:color w:val="000000"/>
                <w:szCs w:val="24"/>
              </w:rPr>
            </w:pPr>
          </w:p>
        </w:tc>
        <w:tc>
          <w:tcPr>
            <w:tcW w:w="2266" w:type="dxa"/>
            <w:vAlign w:val="center"/>
          </w:tcPr>
          <w:p>
            <w:pPr>
              <w:pStyle w:val="5"/>
              <w:spacing w:line="360" w:lineRule="auto"/>
              <w:ind w:firstLine="0"/>
              <w:jc w:val="center"/>
              <w:rPr>
                <w:rFonts w:hint="eastAsia" w:ascii="宋体" w:hAnsi="宋体" w:cs="宋体"/>
                <w:color w:val="000000"/>
                <w:szCs w:val="24"/>
              </w:rPr>
            </w:pPr>
          </w:p>
        </w:tc>
        <w:tc>
          <w:tcPr>
            <w:tcW w:w="2966" w:type="dxa"/>
            <w:vAlign w:val="center"/>
          </w:tcPr>
          <w:p>
            <w:pPr>
              <w:pStyle w:val="5"/>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hint="eastAsia" w:ascii="宋体" w:hAnsi="宋体" w:cs="宋体"/>
                <w:color w:val="000000"/>
                <w:szCs w:val="24"/>
              </w:rPr>
            </w:pPr>
          </w:p>
        </w:tc>
        <w:tc>
          <w:tcPr>
            <w:tcW w:w="2514" w:type="dxa"/>
            <w:vAlign w:val="center"/>
          </w:tcPr>
          <w:p>
            <w:pPr>
              <w:pStyle w:val="5"/>
              <w:spacing w:line="360" w:lineRule="auto"/>
              <w:ind w:firstLine="0"/>
              <w:jc w:val="center"/>
              <w:rPr>
                <w:rFonts w:hint="eastAsia" w:ascii="宋体" w:hAnsi="宋体" w:cs="宋体"/>
                <w:color w:val="000000"/>
                <w:szCs w:val="24"/>
              </w:rPr>
            </w:pPr>
          </w:p>
        </w:tc>
        <w:tc>
          <w:tcPr>
            <w:tcW w:w="2266" w:type="dxa"/>
            <w:vAlign w:val="center"/>
          </w:tcPr>
          <w:p>
            <w:pPr>
              <w:pStyle w:val="5"/>
              <w:spacing w:line="360" w:lineRule="auto"/>
              <w:ind w:firstLine="0"/>
              <w:jc w:val="center"/>
              <w:rPr>
                <w:rFonts w:hint="eastAsia" w:ascii="宋体" w:hAnsi="宋体" w:cs="宋体"/>
                <w:color w:val="000000"/>
                <w:szCs w:val="24"/>
              </w:rPr>
            </w:pPr>
          </w:p>
        </w:tc>
        <w:tc>
          <w:tcPr>
            <w:tcW w:w="2966" w:type="dxa"/>
            <w:vAlign w:val="center"/>
          </w:tcPr>
          <w:p>
            <w:pPr>
              <w:pStyle w:val="5"/>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hint="eastAsia" w:ascii="宋体" w:hAnsi="宋体" w:cs="宋体"/>
                <w:color w:val="000000"/>
                <w:szCs w:val="24"/>
              </w:rPr>
            </w:pPr>
          </w:p>
        </w:tc>
        <w:tc>
          <w:tcPr>
            <w:tcW w:w="2514" w:type="dxa"/>
            <w:vAlign w:val="center"/>
          </w:tcPr>
          <w:p>
            <w:pPr>
              <w:pStyle w:val="5"/>
              <w:spacing w:line="360" w:lineRule="auto"/>
              <w:ind w:firstLine="0"/>
              <w:jc w:val="center"/>
              <w:rPr>
                <w:rFonts w:hint="eastAsia" w:ascii="宋体" w:hAnsi="宋体" w:cs="宋体"/>
                <w:color w:val="000000"/>
                <w:szCs w:val="24"/>
              </w:rPr>
            </w:pPr>
          </w:p>
        </w:tc>
        <w:tc>
          <w:tcPr>
            <w:tcW w:w="2266" w:type="dxa"/>
            <w:vAlign w:val="center"/>
          </w:tcPr>
          <w:p>
            <w:pPr>
              <w:pStyle w:val="5"/>
              <w:spacing w:line="360" w:lineRule="auto"/>
              <w:ind w:firstLine="0"/>
              <w:jc w:val="center"/>
              <w:rPr>
                <w:rFonts w:hint="eastAsia" w:ascii="宋体" w:hAnsi="宋体" w:cs="宋体"/>
                <w:color w:val="000000"/>
                <w:szCs w:val="24"/>
              </w:rPr>
            </w:pPr>
          </w:p>
        </w:tc>
        <w:tc>
          <w:tcPr>
            <w:tcW w:w="2966" w:type="dxa"/>
            <w:vAlign w:val="center"/>
          </w:tcPr>
          <w:p>
            <w:pPr>
              <w:pStyle w:val="5"/>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hint="eastAsia" w:ascii="宋体" w:hAnsi="宋体" w:cs="宋体"/>
                <w:color w:val="000000"/>
                <w:szCs w:val="24"/>
              </w:rPr>
            </w:pPr>
          </w:p>
        </w:tc>
        <w:tc>
          <w:tcPr>
            <w:tcW w:w="2514" w:type="dxa"/>
            <w:vAlign w:val="center"/>
          </w:tcPr>
          <w:p>
            <w:pPr>
              <w:pStyle w:val="5"/>
              <w:spacing w:line="360" w:lineRule="auto"/>
              <w:ind w:firstLine="0"/>
              <w:jc w:val="center"/>
              <w:rPr>
                <w:rFonts w:hint="eastAsia" w:ascii="宋体" w:hAnsi="宋体" w:cs="宋体"/>
                <w:color w:val="000000"/>
                <w:szCs w:val="24"/>
              </w:rPr>
            </w:pPr>
          </w:p>
        </w:tc>
        <w:tc>
          <w:tcPr>
            <w:tcW w:w="2266" w:type="dxa"/>
            <w:vAlign w:val="center"/>
          </w:tcPr>
          <w:p>
            <w:pPr>
              <w:pStyle w:val="5"/>
              <w:spacing w:line="360" w:lineRule="auto"/>
              <w:ind w:firstLine="0"/>
              <w:jc w:val="center"/>
              <w:rPr>
                <w:rFonts w:hint="eastAsia" w:ascii="宋体" w:hAnsi="宋体" w:cs="宋体"/>
                <w:color w:val="000000"/>
                <w:szCs w:val="24"/>
              </w:rPr>
            </w:pPr>
          </w:p>
        </w:tc>
        <w:tc>
          <w:tcPr>
            <w:tcW w:w="2966" w:type="dxa"/>
            <w:vAlign w:val="center"/>
          </w:tcPr>
          <w:p>
            <w:pPr>
              <w:pStyle w:val="5"/>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hint="eastAsia" w:ascii="宋体" w:hAnsi="宋体" w:cs="宋体"/>
                <w:color w:val="000000"/>
                <w:szCs w:val="24"/>
              </w:rPr>
            </w:pPr>
          </w:p>
        </w:tc>
        <w:tc>
          <w:tcPr>
            <w:tcW w:w="2514" w:type="dxa"/>
            <w:vAlign w:val="center"/>
          </w:tcPr>
          <w:p>
            <w:pPr>
              <w:pStyle w:val="5"/>
              <w:spacing w:line="360" w:lineRule="auto"/>
              <w:ind w:firstLine="0"/>
              <w:jc w:val="center"/>
              <w:rPr>
                <w:rFonts w:hint="eastAsia" w:ascii="宋体" w:hAnsi="宋体" w:cs="宋体"/>
                <w:color w:val="000000"/>
                <w:szCs w:val="24"/>
              </w:rPr>
            </w:pPr>
          </w:p>
        </w:tc>
        <w:tc>
          <w:tcPr>
            <w:tcW w:w="2266" w:type="dxa"/>
            <w:vAlign w:val="center"/>
          </w:tcPr>
          <w:p>
            <w:pPr>
              <w:pStyle w:val="5"/>
              <w:spacing w:line="360" w:lineRule="auto"/>
              <w:ind w:firstLine="0"/>
              <w:jc w:val="center"/>
              <w:rPr>
                <w:rFonts w:hint="eastAsia" w:ascii="宋体" w:hAnsi="宋体" w:cs="宋体"/>
                <w:color w:val="000000"/>
                <w:szCs w:val="24"/>
              </w:rPr>
            </w:pPr>
          </w:p>
        </w:tc>
        <w:tc>
          <w:tcPr>
            <w:tcW w:w="2966" w:type="dxa"/>
            <w:vAlign w:val="center"/>
          </w:tcPr>
          <w:p>
            <w:pPr>
              <w:pStyle w:val="5"/>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hint="eastAsia" w:ascii="宋体" w:hAnsi="宋体" w:cs="宋体"/>
                <w:color w:val="000000"/>
                <w:szCs w:val="24"/>
              </w:rPr>
            </w:pPr>
          </w:p>
        </w:tc>
        <w:tc>
          <w:tcPr>
            <w:tcW w:w="2514" w:type="dxa"/>
            <w:vAlign w:val="center"/>
          </w:tcPr>
          <w:p>
            <w:pPr>
              <w:pStyle w:val="5"/>
              <w:spacing w:line="360" w:lineRule="auto"/>
              <w:ind w:firstLine="0"/>
              <w:jc w:val="center"/>
              <w:rPr>
                <w:rFonts w:hint="eastAsia" w:ascii="宋体" w:hAnsi="宋体" w:cs="宋体"/>
                <w:color w:val="000000"/>
                <w:szCs w:val="24"/>
              </w:rPr>
            </w:pPr>
          </w:p>
        </w:tc>
        <w:tc>
          <w:tcPr>
            <w:tcW w:w="2266" w:type="dxa"/>
            <w:vAlign w:val="center"/>
          </w:tcPr>
          <w:p>
            <w:pPr>
              <w:pStyle w:val="5"/>
              <w:spacing w:line="360" w:lineRule="auto"/>
              <w:ind w:firstLine="0"/>
              <w:jc w:val="center"/>
              <w:rPr>
                <w:rFonts w:hint="eastAsia" w:ascii="宋体" w:hAnsi="宋体" w:cs="宋体"/>
                <w:color w:val="000000"/>
                <w:szCs w:val="24"/>
              </w:rPr>
            </w:pPr>
          </w:p>
        </w:tc>
        <w:tc>
          <w:tcPr>
            <w:tcW w:w="2966" w:type="dxa"/>
            <w:vAlign w:val="center"/>
          </w:tcPr>
          <w:p>
            <w:pPr>
              <w:pStyle w:val="5"/>
              <w:spacing w:line="360" w:lineRule="auto"/>
              <w:ind w:firstLine="0"/>
              <w:jc w:val="center"/>
              <w:rPr>
                <w:rFonts w:hint="eastAsia" w:ascii="宋体" w:hAnsi="宋体" w:cs="宋体"/>
                <w:color w:val="000000"/>
                <w:szCs w:val="24"/>
              </w:rPr>
            </w:pPr>
          </w:p>
        </w:tc>
      </w:tr>
    </w:tbl>
    <w:p>
      <w:pPr>
        <w:spacing w:line="360" w:lineRule="auto"/>
        <w:rPr>
          <w:rFonts w:hint="eastAsia" w:ascii="宋体" w:hAnsi="宋体" w:cs="宋体"/>
          <w:color w:val="000000"/>
          <w:lang w:val="zh-CN"/>
        </w:rPr>
      </w:pPr>
    </w:p>
    <w:p>
      <w:pPr>
        <w:pStyle w:val="19"/>
        <w:spacing w:before="0" w:after="0" w:line="360" w:lineRule="auto"/>
        <w:jc w:val="left"/>
        <w:outlineLvl w:val="1"/>
        <w:rPr>
          <w:rFonts w:hint="eastAsia" w:ascii="宋体" w:hAnsi="宋体" w:cs="宋体"/>
          <w:color w:val="000000"/>
          <w:lang w:val="zh-CN"/>
        </w:rPr>
      </w:pPr>
      <w:bookmarkStart w:id="70" w:name="_Toc28963"/>
      <w:r>
        <w:rPr>
          <w:rFonts w:hint="eastAsia" w:ascii="宋体" w:hAnsi="宋体" w:cs="宋体"/>
          <w:color w:val="000000"/>
          <w:sz w:val="30"/>
          <w:szCs w:val="30"/>
          <w:lang w:val="zh-CN"/>
        </w:rPr>
        <w:br w:type="page"/>
      </w:r>
      <w:bookmarkStart w:id="71" w:name="_Toc26451"/>
      <w:bookmarkStart w:id="72" w:name="_Toc531273357"/>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1"/>
      <w:bookmarkEnd w:id="72"/>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ind w:firstLine="241" w:firstLineChars="100"/>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lang w:val="zh-CN"/>
        </w:rPr>
        <w:t>投标人名称</w:t>
      </w:r>
      <w:r>
        <w:rPr>
          <w:rFonts w:hint="eastAsia" w:ascii="宋体" w:hAnsi="宋体" w:cs="宋体"/>
          <w:b/>
          <w:bCs/>
          <w:color w:val="000000"/>
          <w:kern w:val="0"/>
        </w:rPr>
        <w:t>：</w:t>
      </w:r>
      <w:r>
        <w:rPr>
          <w:rFonts w:hint="eastAsia" w:ascii="宋体" w:hAnsi="宋体" w:cs="宋体"/>
          <w:b/>
          <w:bCs/>
          <w:color w:val="000000"/>
          <w:kern w:val="0"/>
          <w:lang w:val="en-US" w:eastAsia="zh-CN"/>
        </w:rPr>
        <w:t xml:space="preserve">                                              单位：元</w:t>
      </w:r>
    </w:p>
    <w:tbl>
      <w:tblPr>
        <w:tblStyle w:val="2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0" w:hRule="atLeast"/>
          <w:jc w:val="center"/>
        </w:trPr>
        <w:tc>
          <w:tcPr>
            <w:tcW w:w="2632" w:type="dxa"/>
            <w:vAlign w:val="center"/>
          </w:tcPr>
          <w:p>
            <w:pPr>
              <w:pStyle w:val="5"/>
              <w:spacing w:line="500" w:lineRule="exact"/>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5"/>
              <w:spacing w:line="500" w:lineRule="exact"/>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500" w:lineRule="exact"/>
              <w:ind w:firstLine="0"/>
              <w:jc w:val="center"/>
              <w:rPr>
                <w:rFonts w:hint="eastAsia"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500" w:lineRule="exact"/>
              <w:rPr>
                <w:rFonts w:hint="eastAsia" w:ascii="宋体" w:hAnsi="宋体" w:cs="宋体"/>
                <w:color w:val="000000"/>
                <w:kern w:val="0"/>
                <w:lang w:val="zh-CN"/>
              </w:rPr>
            </w:pPr>
            <w:r>
              <w:rPr>
                <w:rFonts w:hint="eastAsia" w:ascii="宋体" w:hAnsi="宋体" w:cs="宋体"/>
                <w:color w:val="000000"/>
                <w:kern w:val="0"/>
                <w:lang w:val="zh-CN"/>
              </w:rPr>
              <w:t>大写：</w:t>
            </w:r>
          </w:p>
          <w:p>
            <w:pPr>
              <w:pStyle w:val="5"/>
              <w:spacing w:line="500" w:lineRule="exact"/>
              <w:ind w:firstLine="0"/>
              <w:rPr>
                <w:rFonts w:hint="eastAsia"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500" w:lineRule="exact"/>
              <w:ind w:firstLine="0"/>
              <w:jc w:val="center"/>
              <w:rPr>
                <w:rFonts w:hint="eastAsia" w:ascii="宋体" w:hAnsi="宋体" w:cs="宋体"/>
                <w:color w:val="000000"/>
                <w:szCs w:val="24"/>
              </w:rPr>
            </w:pPr>
            <w:r>
              <w:rPr>
                <w:rFonts w:hint="eastAsia" w:ascii="宋体" w:hAnsi="宋体" w:cs="宋体"/>
                <w:color w:val="000000"/>
                <w:szCs w:val="24"/>
              </w:rPr>
              <w:t>交货时间</w:t>
            </w:r>
          </w:p>
        </w:tc>
        <w:tc>
          <w:tcPr>
            <w:tcW w:w="5985" w:type="dxa"/>
            <w:vAlign w:val="center"/>
          </w:tcPr>
          <w:p>
            <w:pPr>
              <w:pStyle w:val="5"/>
              <w:spacing w:line="500" w:lineRule="exact"/>
              <w:ind w:firstLine="0"/>
              <w:rPr>
                <w:rFonts w:hint="eastAsia" w:ascii="宋体" w:hAnsi="宋体" w:cs="宋体"/>
                <w:color w:val="000000"/>
                <w:szCs w:val="24"/>
              </w:rPr>
            </w:pP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2.“投标报价”为投标总价。投标报价必须包括：产品费、验收费、手续费、包装费、运输费、保险费、售前、售中、售后服务费、税金及不可预见费等全部费用。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3.“交货时间”是指产品能够交付使用的具体时间。</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pStyle w:val="19"/>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lang w:val="zh-CN"/>
        </w:rPr>
        <w:br w:type="page"/>
      </w:r>
      <w:bookmarkStart w:id="73" w:name="_Toc531273358"/>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70"/>
      <w:bookmarkEnd w:id="73"/>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ind w:firstLine="241" w:firstLineChars="100"/>
        <w:rPr>
          <w:rFonts w:hint="default" w:ascii="宋体" w:hAnsi="宋体" w:eastAsia="宋体" w:cs="宋体"/>
          <w:color w:val="000000"/>
          <w:kern w:val="0"/>
          <w:lang w:val="en-US" w:eastAsia="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单位：元</w:t>
      </w:r>
    </w:p>
    <w:tbl>
      <w:tblPr>
        <w:tblStyle w:val="21"/>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本表应依照每包采购一览表中的产品序号按顺序逐项填写，不得遗漏，否则，按无效投标处理。</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hint="eastAsia" w:ascii="宋体" w:hAnsi="宋体" w:cs="宋体"/>
          <w:b/>
          <w:bCs/>
          <w:color w:val="000000"/>
          <w:kern w:val="0"/>
          <w:lang w:val="zh-CN"/>
        </w:rPr>
      </w:pPr>
    </w:p>
    <w:p>
      <w:pPr>
        <w:pStyle w:val="19"/>
        <w:spacing w:before="0" w:after="0" w:line="360" w:lineRule="auto"/>
        <w:jc w:val="both"/>
        <w:outlineLvl w:val="1"/>
        <w:rPr>
          <w:rFonts w:hint="eastAsia" w:ascii="宋体" w:hAnsi="宋体" w:cs="宋体"/>
          <w:color w:val="000000"/>
        </w:rPr>
      </w:pPr>
      <w:r>
        <w:rPr>
          <w:rFonts w:hint="eastAsia" w:ascii="宋体" w:hAnsi="宋体" w:cs="宋体"/>
          <w:color w:val="000000"/>
          <w:sz w:val="30"/>
          <w:szCs w:val="30"/>
          <w:lang w:val="zh-CN"/>
        </w:rPr>
        <w:br w:type="page"/>
      </w:r>
      <w:bookmarkStart w:id="74" w:name="_Toc531273359"/>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7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ind w:firstLine="241" w:firstLineChars="100"/>
        <w:rPr>
          <w:rFonts w:hint="eastAsia"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tbl>
      <w:tblPr>
        <w:tblStyle w:val="21"/>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注：1.本表应按照每包“项目概况及技术参数”中产品序号的指标逐项填写，不得遗漏，否则，按无效投标处理。</w:t>
      </w:r>
    </w:p>
    <w:p>
      <w:pPr>
        <w:numPr>
          <w:ilvl w:val="0"/>
          <w:numId w:val="7"/>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7"/>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9"/>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szCs w:val="24"/>
          <w:lang w:val="zh-CN"/>
        </w:rPr>
        <w:br w:type="page"/>
      </w:r>
      <w:bookmarkStart w:id="75" w:name="_Toc531273360"/>
      <w:bookmarkStart w:id="76" w:name="_Toc14290"/>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bookmarkEnd w:id="75"/>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firstLineChars="200"/>
        <w:rPr>
          <w:rFonts w:hint="eastAsia"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19"/>
        <w:spacing w:before="0" w:after="0" w:line="360" w:lineRule="auto"/>
        <w:jc w:val="left"/>
        <w:outlineLvl w:val="1"/>
        <w:rPr>
          <w:rFonts w:hint="eastAsia" w:ascii="宋体" w:hAnsi="宋体" w:cs="宋体"/>
          <w:color w:val="000000"/>
          <w:sz w:val="30"/>
          <w:szCs w:val="30"/>
        </w:rPr>
      </w:pPr>
      <w:r>
        <w:rPr>
          <w:rFonts w:hint="eastAsia" w:ascii="宋体" w:hAnsi="宋体" w:cs="宋体"/>
          <w:color w:val="000000"/>
          <w:lang w:val="zh-CN"/>
        </w:rPr>
        <w:br w:type="page"/>
      </w:r>
      <w:bookmarkStart w:id="77" w:name="_Toc531273361"/>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76"/>
      <w:bookmarkEnd w:id="77"/>
    </w:p>
    <w:p>
      <w:pPr>
        <w:pStyle w:val="19"/>
        <w:spacing w:before="0" w:after="0" w:line="360" w:lineRule="auto"/>
        <w:jc w:val="left"/>
        <w:outlineLvl w:val="1"/>
        <w:rPr>
          <w:rFonts w:hint="eastAsia" w:ascii="宋体" w:hAnsi="宋体" w:cs="宋体"/>
          <w:color w:val="000000"/>
          <w:sz w:val="30"/>
          <w:szCs w:val="30"/>
          <w:lang w:val="zh-CN"/>
        </w:rPr>
      </w:pPr>
    </w:p>
    <w:p>
      <w:pPr>
        <w:pStyle w:val="19"/>
        <w:spacing w:before="0" w:after="0" w:line="360" w:lineRule="auto"/>
        <w:ind w:firstLine="2249" w:firstLineChars="800"/>
        <w:jc w:val="left"/>
        <w:outlineLvl w:val="1"/>
        <w:rPr>
          <w:rFonts w:hint="eastAsia" w:ascii="宋体" w:hAnsi="宋体" w:cs="宋体"/>
          <w:color w:val="000000"/>
          <w:sz w:val="28"/>
          <w:szCs w:val="28"/>
          <w:lang w:val="zh-CN"/>
        </w:rPr>
      </w:pPr>
      <w:bookmarkStart w:id="78" w:name="_Toc531273362"/>
      <w:r>
        <w:rPr>
          <w:rFonts w:hint="eastAsia" w:ascii="宋体" w:hAnsi="宋体" w:cs="宋体"/>
          <w:color w:val="000000"/>
          <w:sz w:val="28"/>
          <w:szCs w:val="28"/>
          <w:lang w:val="zh-CN"/>
        </w:rPr>
        <w:t>投标人的类似业绩证明材料</w:t>
      </w:r>
      <w:bookmarkEnd w:id="78"/>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lang w:val="zh-CN"/>
        </w:rPr>
      </w:pPr>
      <w:r>
        <w:rPr>
          <w:rFonts w:hint="eastAsia" w:ascii="宋体" w:hAnsi="宋体" w:cs="宋体"/>
          <w:color w:val="000000"/>
          <w:kern w:val="0"/>
          <w:lang w:val="zh-CN"/>
        </w:rPr>
        <w:t>提供自20</w:t>
      </w:r>
      <w:r>
        <w:rPr>
          <w:rFonts w:hint="eastAsia" w:ascii="宋体" w:hAnsi="宋体" w:cs="宋体"/>
          <w:color w:val="000000"/>
          <w:kern w:val="0"/>
          <w:lang w:val="en-US" w:eastAsia="zh-CN"/>
        </w:rPr>
        <w:t>19</w:t>
      </w:r>
      <w:r>
        <w:rPr>
          <w:rFonts w:hint="eastAsia" w:ascii="宋体" w:hAnsi="宋体" w:cs="宋体"/>
          <w:color w:val="000000"/>
          <w:kern w:val="0"/>
          <w:lang w:val="zh-CN"/>
        </w:rPr>
        <w:t>年</w:t>
      </w:r>
      <w:r>
        <w:rPr>
          <w:rFonts w:hint="eastAsia" w:ascii="宋体" w:hAnsi="宋体" w:cs="宋体"/>
          <w:color w:val="000000"/>
          <w:kern w:val="0"/>
          <w:lang w:val="en-US" w:eastAsia="zh-CN"/>
        </w:rPr>
        <w:t>01</w:t>
      </w:r>
      <w:r>
        <w:rPr>
          <w:rFonts w:hint="eastAsia" w:ascii="宋体" w:hAnsi="宋体" w:cs="宋体"/>
          <w:color w:val="000000"/>
          <w:kern w:val="0"/>
          <w:lang w:val="zh-CN"/>
        </w:rPr>
        <w:t>月至今以来的类似业绩证明材料。类似业绩是指与采购项目在产品类型、使用功能、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等方面相同或相近的项目。（需提供包含合同首页、标的及金额所在页、供货合同签字盖章页扫描件）</w:t>
      </w:r>
      <w:r>
        <w:rPr>
          <w:rFonts w:hint="eastAsia" w:ascii="宋体" w:hAnsi="宋体" w:cs="宋体"/>
          <w:color w:val="000000"/>
          <w:kern w:val="0"/>
          <w:lang w:val="zh-CN"/>
        </w:rPr>
        <w:br w:type="page"/>
      </w:r>
      <w:bookmarkStart w:id="79" w:name="_Toc10010"/>
      <w:bookmarkStart w:id="80" w:name="_Toc531273363"/>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79"/>
      <w:bookmarkEnd w:id="80"/>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致：大洲设计咨询集团有限公司</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rPr>
          <w:rFonts w:hint="eastAsia"/>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注：1、此函需声明参与本次投标的货物（产品）名称、规格、型号等相关资料；   </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 xml:space="preserve"> 2、此函须由投标产品的制造（生产）企业提供并声明，且加盖投标人公章。同时附制造（生产）企业上一年度的财务状况审计报告；</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3、此函若出现多家制造（生产）企业的货物（产品）投标时，可按制造（生产）企业分别声明，一家制造（生产）企业填写一张。</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4、若无此项内容，可不提供此函。</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9"/>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lang w:val="zh-CN"/>
        </w:rPr>
        <w:br w:type="page"/>
      </w:r>
      <w:bookmarkStart w:id="81" w:name="_Toc531273364"/>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81"/>
    </w:p>
    <w:p>
      <w:pPr>
        <w:adjustRightInd w:val="0"/>
        <w:snapToGrid w:val="0"/>
        <w:spacing w:line="440" w:lineRule="exact"/>
        <w:ind w:left="6987" w:hanging="6987" w:hangingChars="2900"/>
        <w:jc w:val="center"/>
        <w:rPr>
          <w:rFonts w:hint="eastAsia" w:ascii="宋体" w:hAnsi="宋体" w:cs="宋体"/>
          <w:b/>
          <w:bCs/>
          <w:color w:val="000000"/>
          <w:kern w:val="0"/>
          <w:lang w:val="zh-CN"/>
        </w:rPr>
      </w:pPr>
    </w:p>
    <w:p>
      <w:pPr>
        <w:adjustRightInd w:val="0"/>
        <w:snapToGrid w:val="0"/>
        <w:spacing w:line="440" w:lineRule="exact"/>
        <w:ind w:left="8152" w:hanging="8152" w:hangingChars="2900"/>
        <w:jc w:val="center"/>
        <w:rPr>
          <w:rFonts w:hint="eastAsia"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hint="eastAsia" w:ascii="宋体" w:hAnsi="宋体" w:cs="宋体"/>
          <w:b/>
          <w:bCs/>
          <w:color w:val="000000"/>
          <w:kern w:val="0"/>
          <w:lang w:val="zh-CN"/>
        </w:rPr>
      </w:pPr>
    </w:p>
    <w:p>
      <w:pPr>
        <w:adjustRightInd w:val="0"/>
        <w:snapToGrid w:val="0"/>
        <w:spacing w:line="440" w:lineRule="exact"/>
        <w:ind w:left="6987" w:hanging="6987" w:hangingChars="2900"/>
        <w:rPr>
          <w:rFonts w:hint="eastAsia" w:ascii="宋体" w:hAnsi="宋体" w:cs="宋体"/>
          <w:color w:val="000000"/>
        </w:rPr>
      </w:pPr>
      <w:r>
        <w:rPr>
          <w:rFonts w:hint="eastAsia" w:ascii="宋体" w:hAnsi="宋体" w:cs="宋体"/>
          <w:b/>
          <w:bCs/>
          <w:color w:val="000000"/>
          <w:kern w:val="0"/>
          <w:lang w:val="zh-CN"/>
        </w:rPr>
        <w:t>致：大洲设计咨询集团有限公司</w:t>
      </w:r>
    </w:p>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hint="eastAsia"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9"/>
        <w:spacing w:before="0" w:after="0" w:line="360" w:lineRule="auto"/>
        <w:jc w:val="left"/>
        <w:outlineLvl w:val="1"/>
        <w:rPr>
          <w:rFonts w:hint="eastAsia" w:ascii="宋体" w:hAnsi="宋体" w:cs="宋体"/>
          <w:b w:val="0"/>
          <w:sz w:val="28"/>
          <w:szCs w:val="28"/>
        </w:rPr>
      </w:pPr>
      <w:r>
        <w:rPr>
          <w:rFonts w:hint="eastAsia" w:ascii="宋体" w:hAnsi="宋体" w:cs="宋体"/>
          <w:color w:val="000000"/>
          <w:lang w:val="zh-CN"/>
        </w:rPr>
        <w:br w:type="page"/>
      </w:r>
      <w:bookmarkStart w:id="82" w:name="_Toc531273365"/>
      <w:bookmarkStart w:id="83"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82"/>
    </w:p>
    <w:p>
      <w:pPr>
        <w:jc w:val="center"/>
        <w:rPr>
          <w:rFonts w:hint="eastAsia" w:ascii="宋体" w:hAnsi="宋体" w:cs="宋体"/>
          <w:b/>
          <w:sz w:val="36"/>
          <w:szCs w:val="36"/>
        </w:rPr>
      </w:pPr>
      <w:bookmarkStart w:id="84" w:name="OLE_LINK13"/>
      <w:bookmarkStart w:id="85" w:name="OLE_LINK14"/>
    </w:p>
    <w:p>
      <w:pPr>
        <w:jc w:val="center"/>
        <w:rPr>
          <w:rFonts w:hint="eastAsia" w:ascii="宋体" w:hAnsi="宋体" w:cs="宋体"/>
          <w:b/>
          <w:sz w:val="36"/>
          <w:szCs w:val="36"/>
        </w:rPr>
      </w:pPr>
      <w:r>
        <w:rPr>
          <w:rFonts w:hint="eastAsia" w:ascii="宋体" w:hAnsi="宋体" w:cs="宋体"/>
          <w:b/>
          <w:sz w:val="36"/>
          <w:szCs w:val="36"/>
        </w:rPr>
        <w:t>残疾人福利性单位声明函</w:t>
      </w:r>
    </w:p>
    <w:bookmarkEnd w:id="84"/>
    <w:bookmarkEnd w:id="85"/>
    <w:p>
      <w:pPr>
        <w:spacing w:after="120" w:afterLines="50"/>
        <w:rPr>
          <w:rFonts w:hint="eastAsia" w:ascii="宋体" w:hAnsi="宋体" w:cs="宋体"/>
          <w:bCs/>
        </w:rPr>
      </w:pPr>
    </w:p>
    <w:p>
      <w:pPr>
        <w:spacing w:after="120" w:afterLines="50"/>
        <w:rPr>
          <w:rFonts w:hint="eastAsia" w:ascii="宋体" w:hAnsi="宋体" w:cs="宋体"/>
          <w:b/>
          <w:bCs/>
        </w:rPr>
      </w:pPr>
      <w:r>
        <w:rPr>
          <w:rFonts w:hint="eastAsia" w:ascii="宋体" w:hAnsi="宋体" w:cs="宋体"/>
          <w:b/>
          <w:bCs/>
        </w:rPr>
        <w:t>致：</w:t>
      </w:r>
      <w:r>
        <w:rPr>
          <w:rFonts w:hint="eastAsia" w:ascii="宋体" w:hAnsi="宋体" w:cs="宋体"/>
          <w:b/>
          <w:bCs/>
          <w:color w:val="000000"/>
          <w:kern w:val="0"/>
          <w:lang w:val="zh-CN"/>
        </w:rPr>
        <w:t>大洲设计咨询集团有限公司</w:t>
      </w:r>
    </w:p>
    <w:p>
      <w:pPr>
        <w:spacing w:line="360" w:lineRule="auto"/>
        <w:ind w:firstLine="480"/>
        <w:rPr>
          <w:rFonts w:hint="eastAsia" w:ascii="宋体" w:hAnsi="宋体" w:cs="宋体"/>
        </w:rPr>
      </w:pPr>
    </w:p>
    <w:p>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hint="eastAsia" w:ascii="宋体" w:hAnsi="宋体" w:cs="宋体"/>
        </w:rPr>
      </w:pPr>
    </w:p>
    <w:p>
      <w:pPr>
        <w:spacing w:line="360" w:lineRule="auto"/>
        <w:rPr>
          <w:rFonts w:hint="eastAsia" w:ascii="宋体" w:hAnsi="宋体" w:cs="宋体"/>
        </w:rPr>
      </w:pPr>
      <w:r>
        <w:rPr>
          <w:rFonts w:hint="eastAsia" w:ascii="宋体" w:hAnsi="宋体" w:cs="宋体"/>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hint="eastAsia"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hint="eastAsia" w:ascii="宋体" w:hAnsi="宋体" w:cs="宋体"/>
          <w:b/>
        </w:rPr>
      </w:pPr>
      <w:r>
        <w:rPr>
          <w:rFonts w:hint="eastAsia" w:ascii="宋体" w:hAnsi="宋体" w:cs="宋体"/>
          <w:b/>
        </w:rPr>
        <w:t xml:space="preserve">              年   月  日</w:t>
      </w:r>
    </w:p>
    <w:p>
      <w:pPr>
        <w:pStyle w:val="19"/>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86" w:name="_Toc531273366"/>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83"/>
      <w:bookmarkEnd w:id="86"/>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jc w:val="center"/>
        <w:rPr>
          <w:rFonts w:hint="eastAsia" w:ascii="宋体" w:hAnsi="宋体" w:cs="宋体"/>
          <w:color w:val="000000"/>
          <w:lang w:val="zh-CN"/>
        </w:rPr>
      </w:pPr>
      <w:r>
        <w:rPr>
          <w:rFonts w:hint="eastAsia" w:ascii="宋体" w:hAnsi="宋体" w:cs="宋体"/>
          <w:color w:val="000000"/>
          <w:lang w:val="zh-CN"/>
        </w:rPr>
        <w:t>格式自定</w:t>
      </w:r>
    </w:p>
    <w:p>
      <w:pPr>
        <w:pStyle w:val="19"/>
        <w:spacing w:before="0" w:after="0" w:line="440" w:lineRule="exact"/>
        <w:rPr>
          <w:rFonts w:hint="eastAsia" w:ascii="宋体" w:hAnsi="宋体" w:cs="宋体"/>
          <w:color w:val="000000"/>
        </w:rPr>
      </w:pPr>
      <w:r>
        <w:rPr>
          <w:rFonts w:hint="eastAsia" w:ascii="宋体" w:hAnsi="宋体" w:cs="宋体"/>
          <w:color w:val="000000"/>
          <w:lang w:val="zh-CN"/>
        </w:rPr>
        <w:br w:type="page"/>
      </w:r>
      <w:bookmarkStart w:id="87" w:name="_Toc18752"/>
      <w:bookmarkStart w:id="88" w:name="_Toc531273367"/>
      <w:r>
        <w:rPr>
          <w:rFonts w:hint="eastAsia" w:ascii="宋体" w:hAnsi="宋体" w:cs="宋体"/>
          <w:color w:val="000000"/>
          <w:szCs w:val="36"/>
          <w:lang w:val="zh-CN"/>
        </w:rPr>
        <w:t>第五部分  采购项目要求及技术参数</w:t>
      </w:r>
      <w:bookmarkEnd w:id="87"/>
      <w:bookmarkEnd w:id="88"/>
    </w:p>
    <w:p>
      <w:pPr>
        <w:pStyle w:val="19"/>
        <w:spacing w:before="0" w:after="0" w:line="440" w:lineRule="exact"/>
        <w:outlineLvl w:val="1"/>
        <w:rPr>
          <w:rFonts w:hint="eastAsia" w:ascii="宋体" w:hAnsi="宋体" w:cs="宋体"/>
          <w:color w:val="000000"/>
          <w:szCs w:val="36"/>
        </w:rPr>
      </w:pPr>
      <w:bookmarkStart w:id="89" w:name="_Toc9451"/>
      <w:bookmarkStart w:id="90" w:name="_Toc531273368"/>
      <w:r>
        <w:rPr>
          <w:rFonts w:hint="eastAsia" w:ascii="宋体" w:hAnsi="宋体" w:cs="宋体"/>
          <w:color w:val="000000"/>
          <w:lang w:val="zh-CN"/>
        </w:rPr>
        <w:t>（一）投标要求</w:t>
      </w:r>
      <w:bookmarkEnd w:id="89"/>
      <w:bookmarkEnd w:id="90"/>
    </w:p>
    <w:p>
      <w:pPr>
        <w:pStyle w:val="19"/>
        <w:spacing w:before="0" w:after="0" w:line="440" w:lineRule="exact"/>
        <w:jc w:val="left"/>
        <w:outlineLvl w:val="1"/>
        <w:rPr>
          <w:rFonts w:hint="eastAsia" w:ascii="宋体" w:hAnsi="宋体" w:cs="宋体"/>
          <w:color w:val="000000"/>
          <w:lang w:val="zh-CN"/>
        </w:rPr>
      </w:pPr>
      <w:bookmarkStart w:id="91" w:name="_Toc531273369"/>
      <w:bookmarkStart w:id="92" w:name="_Toc4601"/>
      <w:r>
        <w:rPr>
          <w:rFonts w:hint="eastAsia" w:ascii="宋体" w:hAnsi="宋体" w:cs="宋体"/>
          <w:color w:val="000000"/>
          <w:sz w:val="28"/>
          <w:szCs w:val="28"/>
          <w:lang w:val="zh-CN"/>
        </w:rPr>
        <w:t>1.投标说明</w:t>
      </w:r>
      <w:bookmarkEnd w:id="91"/>
      <w:bookmarkEnd w:id="92"/>
    </w:p>
    <w:p>
      <w:pPr>
        <w:autoSpaceDE w:val="0"/>
        <w:autoSpaceDN w:val="0"/>
        <w:spacing w:line="44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44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44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44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1.4 所投产品或其任何一部分不得侵犯专利权、著作权、商标权和工业设计权等知识产权。</w:t>
      </w:r>
    </w:p>
    <w:p>
      <w:pPr>
        <w:autoSpaceDE w:val="0"/>
        <w:autoSpaceDN w:val="0"/>
        <w:spacing w:line="440" w:lineRule="exact"/>
        <w:ind w:firstLine="480" w:firstLineChars="200"/>
        <w:rPr>
          <w:rFonts w:hint="eastAsia"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lang w:bidi="ar"/>
        </w:rPr>
        <w:t>不允许</w:t>
      </w:r>
      <w:r>
        <w:rPr>
          <w:rFonts w:hint="eastAsia" w:ascii="宋体" w:hAnsi="宋体" w:cs="宋体"/>
          <w:color w:val="000000"/>
          <w:kern w:val="0"/>
        </w:rPr>
        <w:t>。</w:t>
      </w:r>
    </w:p>
    <w:p>
      <w:pPr>
        <w:pStyle w:val="19"/>
        <w:spacing w:before="0" w:after="0" w:line="440" w:lineRule="exact"/>
        <w:jc w:val="left"/>
        <w:outlineLvl w:val="1"/>
        <w:rPr>
          <w:rFonts w:hint="eastAsia" w:ascii="宋体" w:hAnsi="宋体" w:cs="宋体"/>
          <w:color w:val="000000"/>
          <w:lang w:val="zh-CN"/>
        </w:rPr>
      </w:pPr>
      <w:bookmarkStart w:id="93" w:name="_Toc18880"/>
      <w:bookmarkStart w:id="94" w:name="_Toc531273371"/>
      <w:r>
        <w:rPr>
          <w:rFonts w:hint="eastAsia" w:ascii="宋体" w:hAnsi="宋体" w:cs="宋体"/>
          <w:color w:val="000000"/>
          <w:sz w:val="28"/>
          <w:szCs w:val="28"/>
          <w:lang w:val="en-US" w:eastAsia="zh-CN"/>
        </w:rPr>
        <w:t>2</w:t>
      </w:r>
      <w:r>
        <w:rPr>
          <w:rFonts w:hint="eastAsia" w:ascii="宋体" w:hAnsi="宋体" w:cs="宋体"/>
          <w:color w:val="000000"/>
          <w:sz w:val="28"/>
          <w:szCs w:val="28"/>
          <w:lang w:val="zh-CN"/>
        </w:rPr>
        <w:t>.商务要求</w:t>
      </w:r>
      <w:bookmarkEnd w:id="93"/>
      <w:bookmarkEnd w:id="94"/>
    </w:p>
    <w:p>
      <w:pPr>
        <w:autoSpaceDE w:val="0"/>
        <w:autoSpaceDN w:val="0"/>
        <w:spacing w:line="440" w:lineRule="exact"/>
        <w:ind w:firstLine="480" w:firstLineChars="200"/>
        <w:rPr>
          <w:rFonts w:hint="eastAsia" w:ascii="宋体" w:hAnsi="宋体" w:cs="宋体"/>
          <w:kern w:val="0"/>
          <w:lang w:val="zh-CN"/>
        </w:rPr>
      </w:pPr>
      <w:r>
        <w:rPr>
          <w:rFonts w:hint="eastAsia" w:ascii="宋体" w:hAnsi="宋体" w:cs="宋体"/>
          <w:kern w:val="0"/>
          <w:lang w:val="zh-CN"/>
        </w:rPr>
        <w:t>3.1.交货时间：合同签订后</w:t>
      </w:r>
      <w:r>
        <w:rPr>
          <w:rFonts w:hint="eastAsia" w:ascii="宋体" w:hAnsi="宋体" w:cs="宋体"/>
          <w:kern w:val="0"/>
          <w:lang w:val="en-US" w:eastAsia="zh-CN"/>
        </w:rPr>
        <w:t>2个月内</w:t>
      </w:r>
      <w:r>
        <w:rPr>
          <w:rFonts w:hint="eastAsia" w:ascii="宋体" w:hAnsi="宋体" w:cs="宋体"/>
          <w:kern w:val="0"/>
          <w:sz w:val="24"/>
          <w:szCs w:val="18"/>
          <w:lang w:val="zh-CN"/>
        </w:rPr>
        <w:t>。</w:t>
      </w:r>
      <w:r>
        <w:rPr>
          <w:rFonts w:hint="eastAsia" w:ascii="宋体" w:hAnsi="宋体" w:cs="宋体"/>
          <w:kern w:val="0"/>
          <w:lang w:val="zh-CN"/>
        </w:rPr>
        <w:t xml:space="preserve"> </w:t>
      </w:r>
    </w:p>
    <w:p>
      <w:pPr>
        <w:autoSpaceDE w:val="0"/>
        <w:autoSpaceDN w:val="0"/>
        <w:spacing w:line="440" w:lineRule="exact"/>
        <w:ind w:firstLine="480" w:firstLineChars="200"/>
        <w:rPr>
          <w:rFonts w:hint="eastAsia" w:ascii="宋体" w:hAnsi="宋体" w:cs="宋体"/>
          <w:kern w:val="0"/>
          <w:lang w:val="zh-CN"/>
        </w:rPr>
      </w:pPr>
      <w:r>
        <w:rPr>
          <w:rFonts w:hint="eastAsia" w:ascii="宋体" w:hAnsi="宋体" w:cs="宋体"/>
          <w:kern w:val="0"/>
          <w:lang w:val="zh-CN"/>
        </w:rPr>
        <w:t>3.2.交货地点：</w:t>
      </w:r>
      <w:r>
        <w:rPr>
          <w:rFonts w:hint="eastAsia" w:asciiTheme="minorEastAsia" w:hAnsiTheme="minorEastAsia" w:eastAsiaTheme="minorEastAsia" w:cstheme="minorEastAsia"/>
          <w:b w:val="0"/>
          <w:color w:val="000000"/>
          <w:kern w:val="0"/>
          <w:sz w:val="24"/>
          <w:szCs w:val="24"/>
          <w:lang w:val="en-US" w:eastAsia="zh-CN" w:bidi="ar"/>
        </w:rPr>
        <w:t>甲方指定地点</w:t>
      </w:r>
      <w:r>
        <w:rPr>
          <w:rFonts w:hint="eastAsia" w:ascii="宋体" w:hAnsi="宋体" w:cs="宋体"/>
          <w:kern w:val="0"/>
          <w:lang w:val="zh-CN"/>
        </w:rPr>
        <w:t>。</w:t>
      </w:r>
    </w:p>
    <w:p>
      <w:pPr>
        <w:autoSpaceDE w:val="0"/>
        <w:autoSpaceDN w:val="0"/>
        <w:spacing w:line="440" w:lineRule="exact"/>
        <w:ind w:firstLine="480" w:firstLineChars="200"/>
        <w:rPr>
          <w:rFonts w:hint="eastAsia" w:ascii="宋体" w:hAnsi="宋体" w:cs="宋体"/>
          <w:kern w:val="0"/>
          <w:lang w:val="zh-CN"/>
        </w:rPr>
      </w:pPr>
      <w:r>
        <w:rPr>
          <w:rFonts w:hint="eastAsia" w:ascii="宋体" w:hAnsi="宋体" w:cs="宋体"/>
          <w:kern w:val="0"/>
          <w:lang w:val="zh-CN"/>
        </w:rPr>
        <w:t>3.3.付款方式：按合同约定执行。</w:t>
      </w:r>
    </w:p>
    <w:p>
      <w:pPr>
        <w:autoSpaceDE w:val="0"/>
        <w:autoSpaceDN w:val="0"/>
        <w:spacing w:line="440" w:lineRule="exact"/>
        <w:ind w:firstLine="480" w:firstLineChars="200"/>
        <w:rPr>
          <w:rFonts w:hint="eastAsia" w:ascii="宋体" w:hAnsi="宋体" w:cs="宋体"/>
          <w:kern w:val="0"/>
          <w:lang w:val="zh-CN"/>
        </w:rPr>
      </w:pPr>
      <w:r>
        <w:rPr>
          <w:rFonts w:hint="eastAsia" w:ascii="宋体" w:hAnsi="宋体" w:cs="宋体"/>
          <w:kern w:val="0"/>
          <w:lang w:val="zh-CN"/>
        </w:rPr>
        <w:t>3.4.免费质保期：产品验收合格后1年</w:t>
      </w:r>
      <w:bookmarkStart w:id="95" w:name="_Toc28576"/>
      <w:r>
        <w:rPr>
          <w:rFonts w:hint="eastAsia" w:ascii="宋体" w:hAnsi="宋体" w:cs="宋体"/>
          <w:kern w:val="0"/>
          <w:lang w:val="zh-CN"/>
        </w:rPr>
        <w:t>。</w:t>
      </w:r>
    </w:p>
    <w:p>
      <w:pPr>
        <w:pStyle w:val="19"/>
        <w:rPr>
          <w:rFonts w:hint="eastAsia" w:ascii="宋体" w:hAnsi="宋体" w:cs="宋体"/>
          <w:kern w:val="0"/>
          <w:lang w:val="zh-CN"/>
        </w:rPr>
      </w:pPr>
    </w:p>
    <w:p>
      <w:pPr>
        <w:rPr>
          <w:rFonts w:hint="eastAsia" w:ascii="宋体" w:hAnsi="宋体" w:cs="宋体"/>
          <w:kern w:val="0"/>
          <w:lang w:val="zh-CN"/>
        </w:rPr>
      </w:pPr>
    </w:p>
    <w:p>
      <w:pPr>
        <w:pStyle w:val="19"/>
        <w:rPr>
          <w:rFonts w:hint="eastAsia" w:ascii="宋体" w:hAnsi="宋体" w:cs="宋体"/>
          <w:kern w:val="0"/>
          <w:lang w:val="zh-CN"/>
        </w:rPr>
      </w:pPr>
    </w:p>
    <w:p>
      <w:pPr>
        <w:rPr>
          <w:rFonts w:hint="eastAsia" w:ascii="宋体" w:hAnsi="宋体" w:cs="宋体"/>
          <w:kern w:val="0"/>
          <w:lang w:val="zh-CN"/>
        </w:rPr>
      </w:pPr>
    </w:p>
    <w:p>
      <w:pPr>
        <w:pStyle w:val="19"/>
        <w:rPr>
          <w:rFonts w:hint="eastAsia" w:ascii="宋体" w:hAnsi="宋体" w:cs="宋体"/>
          <w:kern w:val="0"/>
          <w:lang w:val="zh-CN"/>
        </w:rPr>
      </w:pPr>
    </w:p>
    <w:p>
      <w:pPr>
        <w:rPr>
          <w:rFonts w:hint="eastAsia"/>
          <w:lang w:val="zh-CN"/>
        </w:rPr>
      </w:pPr>
    </w:p>
    <w:p>
      <w:pPr>
        <w:pStyle w:val="19"/>
        <w:spacing w:before="0" w:after="0" w:line="360" w:lineRule="auto"/>
        <w:jc w:val="both"/>
        <w:rPr>
          <w:rFonts w:hint="eastAsia" w:ascii="宋体" w:hAnsi="宋体" w:cs="宋体"/>
          <w:color w:val="000000"/>
          <w:lang w:val="zh-CN"/>
        </w:rPr>
      </w:pPr>
      <w:bookmarkStart w:id="96" w:name="_Toc531273372"/>
    </w:p>
    <w:bookmarkEnd w:id="95"/>
    <w:bookmarkEnd w:id="96"/>
    <w:p>
      <w:pPr>
        <w:pStyle w:val="19"/>
        <w:numPr>
          <w:ilvl w:val="0"/>
          <w:numId w:val="8"/>
        </w:numPr>
        <w:rPr>
          <w:rFonts w:hint="eastAsia"/>
          <w:lang w:val="en-US" w:eastAsia="zh-CN"/>
        </w:rPr>
      </w:pPr>
      <w:bookmarkStart w:id="97" w:name="_Toc5903"/>
      <w:r>
        <w:rPr>
          <w:rFonts w:hint="eastAsia"/>
          <w:lang w:val="en-US" w:eastAsia="zh-CN"/>
        </w:rPr>
        <w:t>项目概况及技术</w:t>
      </w:r>
      <w:bookmarkEnd w:id="97"/>
      <w:r>
        <w:rPr>
          <w:rFonts w:hint="eastAsia"/>
          <w:lang w:val="en-US" w:eastAsia="zh-CN"/>
        </w:rPr>
        <w:t>参数</w:t>
      </w:r>
    </w:p>
    <w:p>
      <w:pPr>
        <w:rPr>
          <w:rFonts w:hint="eastAsia"/>
          <w:lang w:val="en-US" w:eastAsia="zh-CN"/>
        </w:rPr>
      </w:pPr>
    </w:p>
    <w:p>
      <w:pPr>
        <w:spacing w:line="360" w:lineRule="auto"/>
        <w:ind w:left="809" w:leftChars="337"/>
        <w:rPr>
          <w:rFonts w:hint="default" w:ascii="华文中宋" w:hAnsi="华文中宋" w:eastAsia="华文中宋" w:cs="华文中宋"/>
          <w:b/>
          <w:bCs/>
          <w:kern w:val="2"/>
          <w:sz w:val="32"/>
          <w:szCs w:val="32"/>
          <w:lang w:val="en-US" w:eastAsia="zh-CN" w:bidi="ar-SA"/>
        </w:rPr>
      </w:pPr>
      <w:r>
        <w:rPr>
          <w:rFonts w:hint="eastAsia" w:ascii="华文中宋" w:hAnsi="华文中宋" w:eastAsia="华文中宋" w:cs="华文中宋"/>
          <w:b/>
          <w:bCs/>
          <w:kern w:val="2"/>
          <w:sz w:val="32"/>
          <w:szCs w:val="32"/>
          <w:lang w:val="en-US" w:eastAsia="zh-CN" w:bidi="ar-SA"/>
        </w:rPr>
        <w:t>包一：16层螺旋CT技术参数</w:t>
      </w:r>
    </w:p>
    <w:p>
      <w:pPr>
        <w:autoSpaceDE w:val="0"/>
        <w:autoSpaceDN w:val="0"/>
        <w:spacing w:line="360" w:lineRule="auto"/>
        <w:jc w:val="center"/>
        <w:textAlignment w:val="bottom"/>
        <w:rPr>
          <w:rFonts w:ascii="Arial" w:hAnsi="Arial" w:cs="Arial"/>
          <w:bCs/>
          <w:sz w:val="22"/>
        </w:rPr>
      </w:pPr>
      <w:r>
        <w:rPr>
          <w:rFonts w:hint="eastAsia" w:ascii="Arial" w:hAnsi="Arial" w:eastAsia="黑体" w:cs="Arial"/>
          <w:bCs/>
          <w:sz w:val="28"/>
        </w:rPr>
        <w:t>16层螺旋CT招标技术参数规格</w:t>
      </w:r>
    </w:p>
    <w:p>
      <w:pPr>
        <w:rPr>
          <w:rFonts w:ascii="Arial" w:hAnsi="Arial" w:cs="Arial"/>
          <w:sz w:val="22"/>
        </w:rPr>
      </w:pPr>
    </w:p>
    <w:p>
      <w:pPr>
        <w:rPr>
          <w:rFonts w:ascii="Arial" w:hAnsi="Arial" w:cs="Arial"/>
          <w:sz w:val="22"/>
        </w:rPr>
      </w:pPr>
      <w:r>
        <w:rPr>
          <w:rFonts w:hint="eastAsia" w:ascii="Arial" w:hAnsi="Arial" w:cs="Arial"/>
          <w:sz w:val="22"/>
        </w:rPr>
        <w:t>招标货物一览表：</w:t>
      </w:r>
    </w:p>
    <w:tbl>
      <w:tblPr>
        <w:tblStyle w:val="21"/>
        <w:tblW w:w="1063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2295"/>
        <w:gridCol w:w="709"/>
        <w:gridCol w:w="3260"/>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rPr>
                <w:rFonts w:ascii="Arial" w:hAnsi="Arial" w:cs="Arial"/>
                <w:sz w:val="22"/>
              </w:rPr>
            </w:pPr>
            <w:r>
              <w:rPr>
                <w:rFonts w:hint="eastAsia" w:ascii="Arial" w:hAnsi="Arial" w:cs="Arial"/>
                <w:sz w:val="22"/>
              </w:rPr>
              <w:t>编号</w:t>
            </w:r>
          </w:p>
        </w:tc>
        <w:tc>
          <w:tcPr>
            <w:tcW w:w="2295" w:type="dxa"/>
          </w:tcPr>
          <w:p>
            <w:pPr>
              <w:rPr>
                <w:rFonts w:ascii="Arial" w:hAnsi="Arial" w:cs="Arial"/>
                <w:sz w:val="22"/>
              </w:rPr>
            </w:pPr>
            <w:r>
              <w:rPr>
                <w:rFonts w:hint="eastAsia" w:ascii="Arial" w:hAnsi="Arial" w:cs="Arial"/>
                <w:sz w:val="22"/>
              </w:rPr>
              <w:t>货物名称</w:t>
            </w:r>
          </w:p>
        </w:tc>
        <w:tc>
          <w:tcPr>
            <w:tcW w:w="709" w:type="dxa"/>
          </w:tcPr>
          <w:p>
            <w:pPr>
              <w:rPr>
                <w:rFonts w:ascii="Arial" w:hAnsi="Arial" w:cs="Arial"/>
                <w:sz w:val="22"/>
              </w:rPr>
            </w:pPr>
            <w:r>
              <w:rPr>
                <w:rFonts w:hint="eastAsia" w:ascii="Arial" w:hAnsi="Arial" w:cs="Arial"/>
                <w:sz w:val="22"/>
              </w:rPr>
              <w:t>数量</w:t>
            </w:r>
          </w:p>
        </w:tc>
        <w:tc>
          <w:tcPr>
            <w:tcW w:w="3260" w:type="dxa"/>
          </w:tcPr>
          <w:p>
            <w:pPr>
              <w:rPr>
                <w:rFonts w:ascii="Arial" w:hAnsi="Arial" w:cs="Arial"/>
                <w:sz w:val="22"/>
              </w:rPr>
            </w:pPr>
            <w:r>
              <w:rPr>
                <w:rFonts w:hint="eastAsia" w:ascii="Arial" w:hAnsi="Arial" w:cs="Arial"/>
                <w:sz w:val="22"/>
              </w:rPr>
              <w:t>主要技术规格</w:t>
            </w:r>
          </w:p>
        </w:tc>
        <w:tc>
          <w:tcPr>
            <w:tcW w:w="1701" w:type="dxa"/>
          </w:tcPr>
          <w:p>
            <w:pPr>
              <w:rPr>
                <w:rFonts w:ascii="Arial" w:hAnsi="Arial" w:cs="Arial"/>
                <w:sz w:val="22"/>
              </w:rPr>
            </w:pPr>
            <w:r>
              <w:rPr>
                <w:rFonts w:hint="eastAsia" w:ascii="Arial" w:hAnsi="Arial" w:cs="Arial"/>
                <w:sz w:val="22"/>
              </w:rPr>
              <w:t>交货期</w:t>
            </w:r>
          </w:p>
        </w:tc>
        <w:tc>
          <w:tcPr>
            <w:tcW w:w="1134" w:type="dxa"/>
          </w:tcPr>
          <w:p>
            <w:pPr>
              <w:rPr>
                <w:rFonts w:ascii="Arial" w:hAnsi="Arial" w:cs="Arial"/>
                <w:sz w:val="22"/>
              </w:rPr>
            </w:pPr>
            <w:r>
              <w:rPr>
                <w:rFonts w:hint="eastAsia" w:ascii="Arial" w:hAnsi="Arial" w:cs="Arial"/>
                <w:sz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rPr>
                <w:rFonts w:ascii="Arial" w:hAnsi="Arial" w:cs="Arial"/>
                <w:sz w:val="22"/>
              </w:rPr>
            </w:pPr>
            <w:r>
              <w:rPr>
                <w:rFonts w:hint="eastAsia" w:ascii="Arial" w:hAnsi="Arial" w:cs="Arial"/>
                <w:sz w:val="22"/>
              </w:rPr>
              <w:t>1</w:t>
            </w:r>
          </w:p>
        </w:tc>
        <w:tc>
          <w:tcPr>
            <w:tcW w:w="2295" w:type="dxa"/>
          </w:tcPr>
          <w:p>
            <w:pPr>
              <w:rPr>
                <w:rFonts w:ascii="Arial" w:hAnsi="Arial" w:cs="Arial"/>
                <w:sz w:val="22"/>
              </w:rPr>
            </w:pPr>
            <w:r>
              <w:rPr>
                <w:rFonts w:hint="eastAsia" w:ascii="Arial" w:hAnsi="Arial" w:cs="Arial"/>
                <w:sz w:val="22"/>
              </w:rPr>
              <w:t>16层螺旋CT</w:t>
            </w:r>
          </w:p>
        </w:tc>
        <w:tc>
          <w:tcPr>
            <w:tcW w:w="709" w:type="dxa"/>
          </w:tcPr>
          <w:p>
            <w:pPr>
              <w:rPr>
                <w:rFonts w:ascii="Arial" w:hAnsi="Arial" w:cs="Arial"/>
                <w:sz w:val="22"/>
              </w:rPr>
            </w:pPr>
            <w:r>
              <w:rPr>
                <w:rFonts w:hint="eastAsia" w:ascii="Arial" w:hAnsi="Arial" w:cs="Arial"/>
                <w:sz w:val="22"/>
              </w:rPr>
              <w:t>1套</w:t>
            </w:r>
          </w:p>
        </w:tc>
        <w:tc>
          <w:tcPr>
            <w:tcW w:w="3260" w:type="dxa"/>
          </w:tcPr>
          <w:p>
            <w:pPr>
              <w:numPr>
                <w:ilvl w:val="0"/>
                <w:numId w:val="9"/>
              </w:numPr>
              <w:rPr>
                <w:rFonts w:ascii="Arial" w:hAnsi="Arial" w:cs="Arial"/>
                <w:sz w:val="22"/>
              </w:rPr>
            </w:pPr>
            <w:r>
              <w:rPr>
                <w:rFonts w:hint="eastAsia" w:ascii="Arial" w:hAnsi="Arial" w:cs="Arial"/>
                <w:sz w:val="22"/>
              </w:rPr>
              <w:t>扫描方式：≥16层/360°</w:t>
            </w:r>
          </w:p>
          <w:p>
            <w:pPr>
              <w:numPr>
                <w:ilvl w:val="0"/>
                <w:numId w:val="9"/>
              </w:numPr>
              <w:rPr>
                <w:rFonts w:ascii="Arial" w:hAnsi="Arial" w:cs="Arial"/>
                <w:sz w:val="22"/>
              </w:rPr>
            </w:pPr>
            <w:r>
              <w:rPr>
                <w:rFonts w:hint="eastAsia" w:ascii="Arial" w:hAnsi="Arial" w:cs="Arial"/>
                <w:sz w:val="22"/>
              </w:rPr>
              <w:t>扫描时间：≤0.6/360°</w:t>
            </w:r>
          </w:p>
          <w:p>
            <w:pPr>
              <w:numPr>
                <w:ilvl w:val="0"/>
                <w:numId w:val="9"/>
              </w:numPr>
              <w:rPr>
                <w:rFonts w:ascii="Arial" w:hAnsi="Arial" w:cs="Arial"/>
                <w:sz w:val="22"/>
              </w:rPr>
            </w:pPr>
            <w:r>
              <w:rPr>
                <w:rFonts w:hint="eastAsia" w:ascii="Arial" w:hAnsi="Arial" w:cs="Arial"/>
                <w:sz w:val="22"/>
              </w:rPr>
              <w:t>探测器排数：≥24排</w:t>
            </w:r>
          </w:p>
        </w:tc>
        <w:tc>
          <w:tcPr>
            <w:tcW w:w="1701" w:type="dxa"/>
          </w:tcPr>
          <w:p>
            <w:pPr>
              <w:rPr>
                <w:rFonts w:ascii="Arial" w:hAnsi="Arial" w:cs="Arial"/>
                <w:sz w:val="22"/>
              </w:rPr>
            </w:pPr>
            <w:r>
              <w:rPr>
                <w:rFonts w:hint="eastAsia" w:ascii="Arial" w:hAnsi="Arial" w:cs="Arial"/>
                <w:sz w:val="22"/>
              </w:rPr>
              <w:t>合同签订后2个月</w:t>
            </w:r>
          </w:p>
        </w:tc>
        <w:tc>
          <w:tcPr>
            <w:tcW w:w="1134" w:type="dxa"/>
          </w:tcPr>
          <w:p>
            <w:pPr>
              <w:rPr>
                <w:rFonts w:ascii="Arial" w:hAnsi="Arial"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rPr>
                <w:rFonts w:ascii="Arial" w:hAnsi="Arial" w:cs="Arial"/>
                <w:sz w:val="22"/>
              </w:rPr>
            </w:pPr>
            <w:r>
              <w:rPr>
                <w:rFonts w:hint="eastAsia" w:ascii="Arial" w:hAnsi="Arial" w:cs="Arial"/>
                <w:sz w:val="22"/>
              </w:rPr>
              <w:t>2</w:t>
            </w:r>
          </w:p>
        </w:tc>
        <w:tc>
          <w:tcPr>
            <w:tcW w:w="2295" w:type="dxa"/>
          </w:tcPr>
          <w:p>
            <w:pPr>
              <w:rPr>
                <w:rFonts w:ascii="Arial" w:hAnsi="Arial" w:cs="Arial"/>
                <w:sz w:val="22"/>
              </w:rPr>
            </w:pPr>
            <w:r>
              <w:rPr>
                <w:rFonts w:hint="eastAsia" w:ascii="Arial" w:hAnsi="Arial" w:cs="Arial"/>
                <w:sz w:val="22"/>
              </w:rPr>
              <w:t>随机附件</w:t>
            </w:r>
          </w:p>
        </w:tc>
        <w:tc>
          <w:tcPr>
            <w:tcW w:w="709" w:type="dxa"/>
          </w:tcPr>
          <w:p>
            <w:pPr>
              <w:rPr>
                <w:rFonts w:ascii="Arial" w:hAnsi="Arial" w:cs="Arial"/>
                <w:sz w:val="22"/>
              </w:rPr>
            </w:pPr>
            <w:r>
              <w:rPr>
                <w:rFonts w:hint="eastAsia" w:ascii="Arial" w:hAnsi="Arial" w:cs="Arial"/>
                <w:sz w:val="22"/>
              </w:rPr>
              <w:t>1套</w:t>
            </w:r>
          </w:p>
        </w:tc>
        <w:tc>
          <w:tcPr>
            <w:tcW w:w="3260" w:type="dxa"/>
          </w:tcPr>
          <w:p>
            <w:pPr>
              <w:rPr>
                <w:rFonts w:ascii="Arial" w:hAnsi="Arial" w:cs="Arial"/>
                <w:sz w:val="22"/>
              </w:rPr>
            </w:pPr>
          </w:p>
        </w:tc>
        <w:tc>
          <w:tcPr>
            <w:tcW w:w="1701" w:type="dxa"/>
          </w:tcPr>
          <w:p>
            <w:pPr>
              <w:rPr>
                <w:rFonts w:ascii="Arial" w:hAnsi="Arial" w:cs="Arial"/>
                <w:sz w:val="22"/>
              </w:rPr>
            </w:pPr>
          </w:p>
        </w:tc>
        <w:tc>
          <w:tcPr>
            <w:tcW w:w="1134" w:type="dxa"/>
          </w:tcPr>
          <w:p>
            <w:pPr>
              <w:rPr>
                <w:rFonts w:ascii="Arial" w:hAnsi="Arial"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rPr>
                <w:rFonts w:ascii="Arial" w:hAnsi="Arial" w:cs="Arial"/>
                <w:sz w:val="22"/>
              </w:rPr>
            </w:pPr>
            <w:r>
              <w:rPr>
                <w:rFonts w:hint="eastAsia" w:ascii="Arial" w:hAnsi="Arial" w:cs="Arial"/>
                <w:sz w:val="22"/>
              </w:rPr>
              <w:t>3</w:t>
            </w:r>
          </w:p>
        </w:tc>
        <w:tc>
          <w:tcPr>
            <w:tcW w:w="2295" w:type="dxa"/>
          </w:tcPr>
          <w:p>
            <w:pPr>
              <w:rPr>
                <w:rFonts w:ascii="Arial" w:hAnsi="Arial" w:cs="Arial"/>
                <w:sz w:val="22"/>
              </w:rPr>
            </w:pPr>
            <w:r>
              <w:rPr>
                <w:rFonts w:hint="eastAsia" w:ascii="Arial" w:hAnsi="Arial" w:cs="Arial"/>
                <w:sz w:val="22"/>
              </w:rPr>
              <w:t>技术资料</w:t>
            </w:r>
          </w:p>
        </w:tc>
        <w:tc>
          <w:tcPr>
            <w:tcW w:w="709" w:type="dxa"/>
          </w:tcPr>
          <w:p>
            <w:pPr>
              <w:rPr>
                <w:rFonts w:ascii="Arial" w:hAnsi="Arial" w:cs="Arial"/>
                <w:sz w:val="22"/>
              </w:rPr>
            </w:pPr>
            <w:r>
              <w:rPr>
                <w:rFonts w:hint="eastAsia" w:ascii="Arial" w:hAnsi="Arial" w:cs="Arial"/>
                <w:sz w:val="22"/>
              </w:rPr>
              <w:t>1套</w:t>
            </w:r>
          </w:p>
        </w:tc>
        <w:tc>
          <w:tcPr>
            <w:tcW w:w="3260" w:type="dxa"/>
          </w:tcPr>
          <w:p>
            <w:pPr>
              <w:rPr>
                <w:rFonts w:ascii="Arial" w:hAnsi="Arial" w:cs="Arial"/>
                <w:sz w:val="22"/>
              </w:rPr>
            </w:pPr>
          </w:p>
        </w:tc>
        <w:tc>
          <w:tcPr>
            <w:tcW w:w="1701" w:type="dxa"/>
          </w:tcPr>
          <w:p>
            <w:pPr>
              <w:rPr>
                <w:rFonts w:ascii="Arial" w:hAnsi="Arial" w:cs="Arial"/>
                <w:sz w:val="22"/>
              </w:rPr>
            </w:pPr>
          </w:p>
        </w:tc>
        <w:tc>
          <w:tcPr>
            <w:tcW w:w="1134" w:type="dxa"/>
          </w:tcPr>
          <w:p>
            <w:pPr>
              <w:rPr>
                <w:rFonts w:ascii="Arial" w:hAnsi="Arial"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rPr>
                <w:rFonts w:ascii="Arial" w:hAnsi="Arial" w:cs="Arial"/>
                <w:sz w:val="22"/>
              </w:rPr>
            </w:pPr>
            <w:r>
              <w:rPr>
                <w:rFonts w:hint="eastAsia" w:ascii="Arial" w:hAnsi="Arial" w:cs="Arial"/>
                <w:sz w:val="22"/>
              </w:rPr>
              <w:t>4</w:t>
            </w:r>
          </w:p>
        </w:tc>
        <w:tc>
          <w:tcPr>
            <w:tcW w:w="2295" w:type="dxa"/>
          </w:tcPr>
          <w:p>
            <w:pPr>
              <w:rPr>
                <w:rFonts w:ascii="Arial" w:hAnsi="Arial" w:cs="Arial"/>
                <w:sz w:val="22"/>
              </w:rPr>
            </w:pPr>
            <w:r>
              <w:rPr>
                <w:rFonts w:hint="eastAsia" w:ascii="Arial" w:hAnsi="Arial" w:cs="Arial"/>
                <w:sz w:val="22"/>
              </w:rPr>
              <w:t>投标方认为必须提供的其他资料</w:t>
            </w:r>
          </w:p>
        </w:tc>
        <w:tc>
          <w:tcPr>
            <w:tcW w:w="709" w:type="dxa"/>
          </w:tcPr>
          <w:p>
            <w:pPr>
              <w:rPr>
                <w:rFonts w:ascii="Arial" w:hAnsi="Arial" w:cs="Arial"/>
                <w:sz w:val="22"/>
              </w:rPr>
            </w:pPr>
            <w:r>
              <w:rPr>
                <w:rFonts w:hint="eastAsia" w:ascii="Arial" w:hAnsi="Arial" w:cs="Arial"/>
                <w:sz w:val="22"/>
              </w:rPr>
              <w:t>1套</w:t>
            </w:r>
          </w:p>
        </w:tc>
        <w:tc>
          <w:tcPr>
            <w:tcW w:w="3260" w:type="dxa"/>
          </w:tcPr>
          <w:p>
            <w:pPr>
              <w:rPr>
                <w:rFonts w:ascii="Arial" w:hAnsi="Arial" w:cs="Arial"/>
                <w:sz w:val="22"/>
              </w:rPr>
            </w:pPr>
          </w:p>
        </w:tc>
        <w:tc>
          <w:tcPr>
            <w:tcW w:w="1701" w:type="dxa"/>
          </w:tcPr>
          <w:p>
            <w:pPr>
              <w:rPr>
                <w:rFonts w:ascii="Arial" w:hAnsi="Arial" w:cs="Arial"/>
                <w:sz w:val="22"/>
              </w:rPr>
            </w:pPr>
          </w:p>
        </w:tc>
        <w:tc>
          <w:tcPr>
            <w:tcW w:w="1134" w:type="dxa"/>
          </w:tcPr>
          <w:p>
            <w:pPr>
              <w:rPr>
                <w:rFonts w:ascii="Arial" w:hAnsi="Arial" w:cs="Arial"/>
                <w:sz w:val="22"/>
              </w:rPr>
            </w:pPr>
          </w:p>
        </w:tc>
      </w:tr>
    </w:tbl>
    <w:p>
      <w:pPr>
        <w:rPr>
          <w:rFonts w:ascii="Arial" w:hAnsi="Arial" w:cs="Arial"/>
          <w:sz w:val="22"/>
        </w:rPr>
      </w:pPr>
    </w:p>
    <w:p>
      <w:pPr>
        <w:rPr>
          <w:rFonts w:ascii="Arial" w:hAnsi="Arial" w:cs="Arial"/>
          <w:sz w:val="22"/>
        </w:rPr>
      </w:pPr>
      <w:r>
        <w:rPr>
          <w:rFonts w:hint="eastAsia" w:ascii="Arial" w:hAnsi="Arial" w:cs="Arial"/>
          <w:bCs/>
          <w:sz w:val="22"/>
        </w:rPr>
        <w:t>设备技术规格及要求：</w:t>
      </w:r>
    </w:p>
    <w:tbl>
      <w:tblPr>
        <w:tblStyle w:val="21"/>
        <w:tblpPr w:leftFromText="180" w:rightFromText="180" w:vertAnchor="text" w:horzAnchor="page" w:tblpX="1946" w:tblpY="21"/>
        <w:tblOverlap w:val="never"/>
        <w:tblW w:w="7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序号</w:t>
            </w:r>
          </w:p>
        </w:tc>
        <w:tc>
          <w:tcPr>
            <w:tcW w:w="6662" w:type="dxa"/>
          </w:tcPr>
          <w:p>
            <w:pPr>
              <w:rPr>
                <w:rFonts w:ascii="Arial" w:hAnsi="Arial" w:cs="Arial"/>
                <w:sz w:val="22"/>
              </w:rPr>
            </w:pPr>
            <w:r>
              <w:rPr>
                <w:rFonts w:hint="eastAsia" w:ascii="Arial" w:hAnsi="Arial" w:cs="Arial"/>
                <w:sz w:val="22"/>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1.</w:t>
            </w:r>
          </w:p>
        </w:tc>
        <w:tc>
          <w:tcPr>
            <w:tcW w:w="6662" w:type="dxa"/>
          </w:tcPr>
          <w:p>
            <w:pPr>
              <w:jc w:val="both"/>
              <w:rPr>
                <w:rFonts w:ascii="Arial" w:hAnsi="Arial" w:cs="Arial"/>
                <w:sz w:val="22"/>
              </w:rPr>
            </w:pPr>
            <w:r>
              <w:rPr>
                <w:rFonts w:hint="eastAsia" w:ascii="Arial" w:hAnsi="Arial" w:cs="Arial"/>
                <w:sz w:val="22"/>
              </w:rPr>
              <w:t>设备名称：螺旋CT系统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1.1</w:t>
            </w:r>
          </w:p>
        </w:tc>
        <w:tc>
          <w:tcPr>
            <w:tcW w:w="6662" w:type="dxa"/>
          </w:tcPr>
          <w:p>
            <w:pPr>
              <w:jc w:val="both"/>
              <w:rPr>
                <w:rFonts w:ascii="Arial" w:hAnsi="Arial" w:cs="Arial"/>
                <w:sz w:val="22"/>
              </w:rPr>
            </w:pPr>
            <w:r>
              <w:rPr>
                <w:rFonts w:hint="eastAsia" w:ascii="Arial" w:hAnsi="Arial" w:cs="Arial"/>
                <w:sz w:val="22"/>
              </w:rPr>
              <w:t>设备数量：一套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1.2</w:t>
            </w:r>
          </w:p>
        </w:tc>
        <w:tc>
          <w:tcPr>
            <w:tcW w:w="6662" w:type="dxa"/>
          </w:tcPr>
          <w:p>
            <w:pPr>
              <w:jc w:val="both"/>
              <w:rPr>
                <w:rFonts w:ascii="Arial" w:hAnsi="Arial" w:cs="Arial"/>
                <w:sz w:val="22"/>
              </w:rPr>
            </w:pPr>
            <w:r>
              <w:rPr>
                <w:rFonts w:hint="eastAsia" w:ascii="Arial" w:hAnsi="Arial" w:cs="Arial"/>
                <w:sz w:val="22"/>
              </w:rPr>
              <w:t>设备用途：全身扫描的临床应用和临床研究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1.3</w:t>
            </w:r>
          </w:p>
        </w:tc>
        <w:tc>
          <w:tcPr>
            <w:tcW w:w="6662" w:type="dxa"/>
          </w:tcPr>
          <w:p>
            <w:pPr>
              <w:jc w:val="both"/>
              <w:rPr>
                <w:rFonts w:ascii="Arial" w:hAnsi="Arial" w:cs="Arial"/>
                <w:sz w:val="22"/>
              </w:rPr>
            </w:pPr>
            <w:r>
              <w:rPr>
                <w:rFonts w:hint="eastAsia" w:ascii="Arial" w:hAnsi="Arial" w:cs="Arial"/>
                <w:sz w:val="22"/>
              </w:rPr>
              <w:t>制造厂商：投标人说明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1.4</w:t>
            </w:r>
          </w:p>
        </w:tc>
        <w:tc>
          <w:tcPr>
            <w:tcW w:w="6662" w:type="dxa"/>
          </w:tcPr>
          <w:p>
            <w:pPr>
              <w:jc w:val="both"/>
              <w:rPr>
                <w:rFonts w:ascii="Arial" w:hAnsi="Arial" w:cs="Arial"/>
                <w:sz w:val="22"/>
              </w:rPr>
            </w:pPr>
            <w:r>
              <w:rPr>
                <w:rFonts w:hint="eastAsia" w:ascii="Arial" w:hAnsi="Arial" w:cs="Arial"/>
                <w:sz w:val="22"/>
              </w:rPr>
              <w:t>设备型号：投标人说明，要求最新机型和最新的硬件、软件版本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ascii="Arial" w:hAnsi="Arial" w:cs="Arial"/>
                <w:sz w:val="22"/>
              </w:rPr>
              <w:t>1.5</w:t>
            </w:r>
          </w:p>
        </w:tc>
        <w:tc>
          <w:tcPr>
            <w:tcW w:w="6662" w:type="dxa"/>
          </w:tcPr>
          <w:p>
            <w:pPr>
              <w:jc w:val="both"/>
              <w:rPr>
                <w:rFonts w:ascii="Arial" w:hAnsi="Arial" w:cs="Arial"/>
                <w:sz w:val="22"/>
              </w:rPr>
            </w:pPr>
            <w:r>
              <w:rPr>
                <w:rFonts w:hint="eastAsia" w:ascii="Arial" w:hAnsi="Arial" w:cs="Arial"/>
                <w:sz w:val="22"/>
              </w:rPr>
              <w:t>国际和国内安全认证：标准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p>
        </w:tc>
        <w:tc>
          <w:tcPr>
            <w:tcW w:w="6662" w:type="dxa"/>
          </w:tcPr>
          <w:p>
            <w:pPr>
              <w:jc w:val="both"/>
              <w:rPr>
                <w:rFonts w:ascii="Arial" w:hAnsi="Arial"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b/>
                <w:bCs/>
                <w:sz w:val="22"/>
              </w:rPr>
            </w:pPr>
            <w:r>
              <w:rPr>
                <w:rFonts w:hint="eastAsia" w:ascii="Arial" w:hAnsi="Arial" w:cs="Arial"/>
                <w:b/>
                <w:bCs/>
                <w:sz w:val="22"/>
              </w:rPr>
              <w:t>2.</w:t>
            </w:r>
          </w:p>
        </w:tc>
        <w:tc>
          <w:tcPr>
            <w:tcW w:w="6662" w:type="dxa"/>
          </w:tcPr>
          <w:p>
            <w:pPr>
              <w:jc w:val="both"/>
              <w:rPr>
                <w:rFonts w:ascii="Arial" w:hAnsi="Arial" w:cs="Arial"/>
                <w:b/>
                <w:bCs/>
                <w:sz w:val="22"/>
              </w:rPr>
            </w:pPr>
            <w:r>
              <w:rPr>
                <w:rFonts w:hint="eastAsia" w:ascii="Arial" w:hAnsi="Arial" w:cs="Arial"/>
                <w:b/>
                <w:bCs/>
                <w:sz w:val="22"/>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b/>
                <w:bCs/>
                <w:sz w:val="22"/>
              </w:rPr>
            </w:pPr>
            <w:r>
              <w:rPr>
                <w:rFonts w:hint="eastAsia" w:ascii="Arial" w:hAnsi="Arial" w:cs="Arial"/>
                <w:b/>
                <w:bCs/>
                <w:sz w:val="22"/>
              </w:rPr>
              <w:t>2.1</w:t>
            </w:r>
          </w:p>
        </w:tc>
        <w:tc>
          <w:tcPr>
            <w:tcW w:w="6662" w:type="dxa"/>
          </w:tcPr>
          <w:p>
            <w:pPr>
              <w:jc w:val="both"/>
              <w:rPr>
                <w:rFonts w:ascii="Arial" w:hAnsi="Arial" w:cs="Arial"/>
                <w:b/>
                <w:bCs/>
                <w:sz w:val="22"/>
              </w:rPr>
            </w:pPr>
            <w:r>
              <w:rPr>
                <w:rFonts w:hint="eastAsia" w:ascii="Arial" w:hAnsi="Arial" w:cs="Arial"/>
                <w:b/>
                <w:bCs/>
                <w:sz w:val="22"/>
              </w:rPr>
              <w:t>扫描机架系统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2.1.1</w:t>
            </w:r>
          </w:p>
        </w:tc>
        <w:tc>
          <w:tcPr>
            <w:tcW w:w="6662" w:type="dxa"/>
          </w:tcPr>
          <w:p>
            <w:pPr>
              <w:jc w:val="both"/>
              <w:rPr>
                <w:rFonts w:ascii="Arial" w:hAnsi="Arial" w:cs="Arial"/>
                <w:sz w:val="22"/>
              </w:rPr>
            </w:pPr>
            <w:r>
              <w:rPr>
                <w:rFonts w:hint="eastAsia" w:ascii="Arial" w:hAnsi="Arial" w:cs="Arial"/>
                <w:sz w:val="22"/>
              </w:rPr>
              <w:t>扫描机架孔径：≥700mm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2.1.2</w:t>
            </w:r>
          </w:p>
        </w:tc>
        <w:tc>
          <w:tcPr>
            <w:tcW w:w="6662" w:type="dxa"/>
          </w:tcPr>
          <w:p>
            <w:pPr>
              <w:jc w:val="both"/>
              <w:rPr>
                <w:rFonts w:ascii="Arial" w:hAnsi="Arial" w:cs="Arial"/>
                <w:sz w:val="22"/>
              </w:rPr>
            </w:pPr>
            <w:r>
              <w:rPr>
                <w:rFonts w:hint="eastAsia" w:ascii="Arial" w:hAnsi="Arial" w:cs="Arial"/>
                <w:sz w:val="22"/>
              </w:rPr>
              <w:t>扫描机架倾角：≥±30°，可在操纵台遥控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2.1.3</w:t>
            </w:r>
          </w:p>
        </w:tc>
        <w:tc>
          <w:tcPr>
            <w:tcW w:w="6662" w:type="dxa"/>
          </w:tcPr>
          <w:p>
            <w:pPr>
              <w:jc w:val="both"/>
              <w:rPr>
                <w:rFonts w:ascii="Arial" w:hAnsi="Arial" w:cs="Arial"/>
                <w:sz w:val="22"/>
              </w:rPr>
            </w:pPr>
            <w:r>
              <w:rPr>
                <w:rFonts w:hint="eastAsia" w:ascii="Arial" w:hAnsi="Arial" w:cs="Arial"/>
                <w:sz w:val="22"/>
              </w:rPr>
              <w:t>驱动方式：投标人说明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2.1.4</w:t>
            </w:r>
          </w:p>
        </w:tc>
        <w:tc>
          <w:tcPr>
            <w:tcW w:w="6662" w:type="dxa"/>
          </w:tcPr>
          <w:p>
            <w:pPr>
              <w:jc w:val="both"/>
              <w:rPr>
                <w:rFonts w:ascii="Arial" w:hAnsi="Arial" w:cs="Arial"/>
                <w:sz w:val="22"/>
              </w:rPr>
            </w:pPr>
            <w:r>
              <w:rPr>
                <w:rFonts w:hint="eastAsia" w:ascii="Arial" w:hAnsi="Arial" w:cs="Arial"/>
                <w:sz w:val="22"/>
              </w:rPr>
              <w:t>滑环类型：低压滑环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2.1.5</w:t>
            </w:r>
          </w:p>
        </w:tc>
        <w:tc>
          <w:tcPr>
            <w:tcW w:w="6662" w:type="dxa"/>
          </w:tcPr>
          <w:p>
            <w:pPr>
              <w:jc w:val="both"/>
              <w:rPr>
                <w:rFonts w:ascii="Arial" w:hAnsi="Arial" w:cs="Arial"/>
                <w:sz w:val="22"/>
              </w:rPr>
            </w:pPr>
            <w:r>
              <w:rPr>
                <w:rFonts w:hint="eastAsia" w:ascii="Arial" w:hAnsi="Arial" w:cs="Arial"/>
                <w:sz w:val="22"/>
              </w:rPr>
              <w:t>冷却方式：风冷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2.1.6</w:t>
            </w:r>
          </w:p>
        </w:tc>
        <w:tc>
          <w:tcPr>
            <w:tcW w:w="6662" w:type="dxa"/>
          </w:tcPr>
          <w:p>
            <w:pPr>
              <w:jc w:val="both"/>
              <w:rPr>
                <w:rFonts w:ascii="Arial" w:hAnsi="Arial" w:cs="Arial"/>
                <w:sz w:val="22"/>
              </w:rPr>
            </w:pPr>
            <w:r>
              <w:rPr>
                <w:rFonts w:hint="eastAsia" w:ascii="Arial" w:hAnsi="Arial" w:cs="Arial"/>
                <w:sz w:val="22"/>
              </w:rPr>
              <w:t>探测器类型：高速稀土陶瓷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2.1.7</w:t>
            </w:r>
          </w:p>
        </w:tc>
        <w:tc>
          <w:tcPr>
            <w:tcW w:w="6662" w:type="dxa"/>
          </w:tcPr>
          <w:p>
            <w:pPr>
              <w:jc w:val="both"/>
              <w:rPr>
                <w:rFonts w:ascii="Arial" w:hAnsi="Arial" w:cs="Arial"/>
                <w:sz w:val="22"/>
              </w:rPr>
            </w:pPr>
            <w:r>
              <w:rPr>
                <w:rFonts w:hint="eastAsia" w:ascii="Arial" w:hAnsi="Arial" w:cs="Arial"/>
                <w:sz w:val="22"/>
              </w:rPr>
              <w:t>探测器排数：≥24排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2.1.8</w:t>
            </w:r>
          </w:p>
        </w:tc>
        <w:tc>
          <w:tcPr>
            <w:tcW w:w="6662" w:type="dxa"/>
          </w:tcPr>
          <w:p>
            <w:pPr>
              <w:jc w:val="both"/>
              <w:rPr>
                <w:rFonts w:ascii="Arial" w:hAnsi="Arial" w:cs="Arial"/>
                <w:sz w:val="22"/>
              </w:rPr>
            </w:pPr>
            <w:r>
              <w:rPr>
                <w:rFonts w:hint="eastAsia" w:ascii="Arial" w:hAnsi="Arial" w:cs="Arial"/>
                <w:sz w:val="22"/>
              </w:rPr>
              <w:t>探测器Z轴宽度：≥2</w:t>
            </w:r>
            <w:r>
              <w:rPr>
                <w:rFonts w:ascii="Arial" w:hAnsi="Arial" w:cs="Arial"/>
                <w:sz w:val="22"/>
              </w:rPr>
              <w:t>0</w:t>
            </w:r>
            <w:r>
              <w:rPr>
                <w:rFonts w:hint="eastAsia" w:ascii="Arial" w:hAnsi="Arial" w:cs="Arial"/>
                <w:sz w:val="22"/>
              </w:rPr>
              <w:t xml:space="preserve">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2.1.9</w:t>
            </w:r>
          </w:p>
        </w:tc>
        <w:tc>
          <w:tcPr>
            <w:tcW w:w="6662" w:type="dxa"/>
          </w:tcPr>
          <w:p>
            <w:pPr>
              <w:jc w:val="both"/>
              <w:rPr>
                <w:rFonts w:ascii="Arial" w:hAnsi="Arial" w:cs="Arial"/>
                <w:sz w:val="22"/>
              </w:rPr>
            </w:pPr>
            <w:r>
              <w:rPr>
                <w:rFonts w:hint="eastAsia" w:ascii="Arial" w:hAnsi="Arial" w:cs="Arial"/>
                <w:sz w:val="22"/>
              </w:rPr>
              <w:t>每排探测器数目：≥</w:t>
            </w:r>
            <w:r>
              <w:rPr>
                <w:rFonts w:ascii="Arial" w:hAnsi="Arial" w:cs="Arial"/>
                <w:sz w:val="22"/>
              </w:rPr>
              <w:t>672</w:t>
            </w:r>
            <w:r>
              <w:rPr>
                <w:rFonts w:hint="eastAsia" w:ascii="Arial" w:hAnsi="Arial" w:cs="Arial"/>
                <w:sz w:val="22"/>
              </w:rPr>
              <w:t>个/每排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2.1.10</w:t>
            </w:r>
          </w:p>
        </w:tc>
        <w:tc>
          <w:tcPr>
            <w:tcW w:w="6662" w:type="dxa"/>
          </w:tcPr>
          <w:p>
            <w:pPr>
              <w:jc w:val="both"/>
              <w:rPr>
                <w:rFonts w:ascii="Arial" w:hAnsi="Arial" w:cs="Arial"/>
                <w:sz w:val="22"/>
              </w:rPr>
            </w:pPr>
            <w:r>
              <w:rPr>
                <w:rFonts w:hint="eastAsia" w:ascii="Arial" w:hAnsi="Arial" w:cs="Arial"/>
                <w:sz w:val="22"/>
              </w:rPr>
              <w:t>每排探测器通道数：≥672个/每排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2.1.11</w:t>
            </w:r>
          </w:p>
        </w:tc>
        <w:tc>
          <w:tcPr>
            <w:tcW w:w="6662" w:type="dxa"/>
          </w:tcPr>
          <w:p>
            <w:pPr>
              <w:jc w:val="both"/>
              <w:rPr>
                <w:rFonts w:ascii="Arial" w:hAnsi="Arial" w:cs="Arial"/>
                <w:sz w:val="22"/>
              </w:rPr>
            </w:pPr>
            <w:r>
              <w:rPr>
                <w:rFonts w:hint="eastAsia" w:ascii="Arial" w:hAnsi="Arial" w:cs="Arial"/>
                <w:sz w:val="22"/>
              </w:rPr>
              <w:t>最薄采集层厚：≤0.</w:t>
            </w:r>
            <w:r>
              <w:rPr>
                <w:rFonts w:ascii="Arial" w:hAnsi="Arial" w:cs="Arial"/>
                <w:sz w:val="22"/>
              </w:rPr>
              <w:t>8</w:t>
            </w:r>
            <w:r>
              <w:rPr>
                <w:rFonts w:hint="eastAsia" w:ascii="Arial" w:hAnsi="Arial" w:cs="Arial"/>
                <w:sz w:val="22"/>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bookmarkStart w:id="98" w:name="_Hlk238735651"/>
            <w:r>
              <w:rPr>
                <w:rFonts w:hint="eastAsia" w:ascii="Arial" w:hAnsi="Arial" w:cs="Arial"/>
                <w:sz w:val="22"/>
              </w:rPr>
              <w:t>2.1.12</w:t>
            </w:r>
          </w:p>
        </w:tc>
        <w:tc>
          <w:tcPr>
            <w:tcW w:w="6662" w:type="dxa"/>
          </w:tcPr>
          <w:p>
            <w:pPr>
              <w:jc w:val="both"/>
              <w:rPr>
                <w:rFonts w:ascii="Arial" w:hAnsi="Arial" w:cs="Arial"/>
                <w:sz w:val="22"/>
              </w:rPr>
            </w:pPr>
            <w:r>
              <w:rPr>
                <w:rFonts w:hint="eastAsia" w:ascii="Arial" w:hAnsi="Arial" w:cs="Arial"/>
                <w:sz w:val="22"/>
              </w:rPr>
              <w:t>数据传输方式：射频滑环</w:t>
            </w:r>
          </w:p>
        </w:tc>
      </w:tr>
      <w:bookmark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ascii="Arial" w:hAnsi="Arial" w:cs="Arial"/>
                <w:sz w:val="22"/>
              </w:rPr>
              <w:t>2.1.1</w:t>
            </w:r>
            <w:r>
              <w:rPr>
                <w:rFonts w:hint="eastAsia" w:ascii="Arial" w:hAnsi="Arial" w:cs="Arial"/>
                <w:sz w:val="22"/>
              </w:rPr>
              <w:t>3</w:t>
            </w:r>
          </w:p>
        </w:tc>
        <w:tc>
          <w:tcPr>
            <w:tcW w:w="6662" w:type="dxa"/>
          </w:tcPr>
          <w:p>
            <w:pPr>
              <w:jc w:val="both"/>
              <w:rPr>
                <w:rFonts w:ascii="Arial" w:hAnsi="Arial" w:cs="Arial"/>
                <w:sz w:val="22"/>
              </w:rPr>
            </w:pPr>
            <w:r>
              <w:rPr>
                <w:rFonts w:hint="eastAsia" w:ascii="Arial" w:hAnsi="Arial" w:cs="Arial"/>
                <w:sz w:val="22"/>
              </w:rPr>
              <w:t>数据传输速度：≥</w:t>
            </w:r>
            <w:r>
              <w:rPr>
                <w:rFonts w:ascii="Arial" w:hAnsi="Arial" w:cs="Arial"/>
                <w:sz w:val="22"/>
              </w:rPr>
              <w:t>1.1GB/s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p>
        </w:tc>
        <w:tc>
          <w:tcPr>
            <w:tcW w:w="6662" w:type="dxa"/>
          </w:tcPr>
          <w:p>
            <w:pPr>
              <w:jc w:val="both"/>
              <w:rPr>
                <w:rFonts w:ascii="Arial" w:hAnsi="Arial"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b/>
                <w:bCs/>
                <w:sz w:val="22"/>
              </w:rPr>
            </w:pPr>
            <w:r>
              <w:rPr>
                <w:rFonts w:hint="eastAsia" w:ascii="Arial" w:hAnsi="Arial" w:cs="Arial"/>
                <w:b/>
                <w:bCs/>
                <w:sz w:val="22"/>
              </w:rPr>
              <w:t>2.2</w:t>
            </w:r>
          </w:p>
        </w:tc>
        <w:tc>
          <w:tcPr>
            <w:tcW w:w="6662" w:type="dxa"/>
          </w:tcPr>
          <w:p>
            <w:pPr>
              <w:jc w:val="both"/>
              <w:rPr>
                <w:rFonts w:ascii="Arial" w:hAnsi="Arial" w:cs="Arial"/>
                <w:b/>
                <w:bCs/>
                <w:sz w:val="22"/>
              </w:rPr>
            </w:pPr>
            <w:r>
              <w:rPr>
                <w:rFonts w:hint="eastAsia" w:ascii="Arial" w:hAnsi="Arial" w:cs="Arial"/>
                <w:b/>
                <w:bCs/>
                <w:sz w:val="22"/>
              </w:rPr>
              <w:t>扫描床系统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35" w:type="dxa"/>
          </w:tcPr>
          <w:p>
            <w:pPr>
              <w:rPr>
                <w:rFonts w:ascii="Arial" w:hAnsi="Arial" w:cs="Arial"/>
                <w:sz w:val="22"/>
              </w:rPr>
            </w:pPr>
            <w:r>
              <w:rPr>
                <w:rFonts w:hint="eastAsia" w:ascii="Arial" w:hAnsi="Arial" w:cs="Arial"/>
                <w:sz w:val="22"/>
              </w:rPr>
              <w:t>2.2.1</w:t>
            </w:r>
          </w:p>
        </w:tc>
        <w:tc>
          <w:tcPr>
            <w:tcW w:w="6662" w:type="dxa"/>
          </w:tcPr>
          <w:p>
            <w:pPr>
              <w:jc w:val="both"/>
              <w:rPr>
                <w:rFonts w:ascii="Arial" w:hAnsi="Arial" w:cs="Arial"/>
                <w:sz w:val="22"/>
              </w:rPr>
            </w:pPr>
            <w:r>
              <w:rPr>
                <w:rFonts w:hint="eastAsia" w:ascii="Arial" w:hAnsi="Arial" w:cs="Arial"/>
                <w:sz w:val="22"/>
              </w:rPr>
              <w:t>扫描床垂直升降可低至≤43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2.2.2</w:t>
            </w:r>
          </w:p>
        </w:tc>
        <w:tc>
          <w:tcPr>
            <w:tcW w:w="6662" w:type="dxa"/>
          </w:tcPr>
          <w:p>
            <w:pPr>
              <w:jc w:val="both"/>
              <w:rPr>
                <w:rFonts w:ascii="Arial" w:hAnsi="Arial" w:cs="Arial"/>
                <w:sz w:val="22"/>
              </w:rPr>
            </w:pPr>
            <w:r>
              <w:rPr>
                <w:rFonts w:hint="eastAsia" w:ascii="Arial" w:hAnsi="Arial" w:cs="Arial"/>
                <w:sz w:val="22"/>
              </w:rPr>
              <w:t>扫描床垂直升降可高至≥97cm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2.2.3</w:t>
            </w:r>
          </w:p>
        </w:tc>
        <w:tc>
          <w:tcPr>
            <w:tcW w:w="6662" w:type="dxa"/>
          </w:tcPr>
          <w:p>
            <w:pPr>
              <w:jc w:val="both"/>
              <w:rPr>
                <w:rFonts w:ascii="Arial" w:hAnsi="Arial" w:cs="Arial"/>
                <w:sz w:val="22"/>
              </w:rPr>
            </w:pPr>
            <w:r>
              <w:rPr>
                <w:rFonts w:hint="eastAsia" w:ascii="Arial" w:hAnsi="Arial" w:cs="Arial"/>
                <w:sz w:val="22"/>
              </w:rPr>
              <w:t>扫描床水平移动范围：≥158cm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2.2.4</w:t>
            </w:r>
          </w:p>
        </w:tc>
        <w:tc>
          <w:tcPr>
            <w:tcW w:w="6662" w:type="dxa"/>
          </w:tcPr>
          <w:p>
            <w:pPr>
              <w:jc w:val="both"/>
              <w:rPr>
                <w:rFonts w:ascii="Arial" w:hAnsi="Arial" w:cs="Arial"/>
                <w:sz w:val="22"/>
              </w:rPr>
            </w:pPr>
            <w:r>
              <w:rPr>
                <w:rFonts w:hint="eastAsia" w:ascii="Arial" w:hAnsi="Arial" w:cs="Arial"/>
                <w:sz w:val="22"/>
              </w:rPr>
              <w:t>床水平可扫描范围：≥150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2.2.5</w:t>
            </w:r>
          </w:p>
        </w:tc>
        <w:tc>
          <w:tcPr>
            <w:tcW w:w="6662" w:type="dxa"/>
          </w:tcPr>
          <w:p>
            <w:pPr>
              <w:jc w:val="both"/>
              <w:rPr>
                <w:rFonts w:ascii="Arial" w:hAnsi="Arial" w:cs="Arial"/>
                <w:sz w:val="22"/>
              </w:rPr>
            </w:pPr>
            <w:r>
              <w:rPr>
                <w:rFonts w:hint="eastAsia" w:ascii="Arial" w:hAnsi="Arial" w:cs="Arial"/>
                <w:sz w:val="22"/>
              </w:rPr>
              <w:t>最小水平移床速度：≤0.5mm/s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2.2.6</w:t>
            </w:r>
          </w:p>
        </w:tc>
        <w:tc>
          <w:tcPr>
            <w:tcW w:w="6662" w:type="dxa"/>
          </w:tcPr>
          <w:p>
            <w:pPr>
              <w:jc w:val="both"/>
              <w:rPr>
                <w:rFonts w:ascii="Arial" w:hAnsi="Arial" w:cs="Arial"/>
                <w:sz w:val="22"/>
              </w:rPr>
            </w:pPr>
            <w:r>
              <w:rPr>
                <w:rFonts w:hint="eastAsia" w:ascii="Arial" w:hAnsi="Arial" w:cs="Arial"/>
                <w:sz w:val="22"/>
              </w:rPr>
              <w:t>最大水平移床速度：≥100mm/s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2.2.7</w:t>
            </w:r>
          </w:p>
        </w:tc>
        <w:tc>
          <w:tcPr>
            <w:tcW w:w="6662" w:type="dxa"/>
          </w:tcPr>
          <w:p>
            <w:pPr>
              <w:jc w:val="both"/>
              <w:rPr>
                <w:rFonts w:ascii="Arial" w:hAnsi="Arial" w:cs="Arial"/>
                <w:sz w:val="22"/>
              </w:rPr>
            </w:pPr>
            <w:r>
              <w:rPr>
                <w:rFonts w:hint="eastAsia" w:ascii="Arial" w:hAnsi="Arial" w:cs="Arial"/>
                <w:sz w:val="22"/>
              </w:rPr>
              <w:t>病人床承重量：</w:t>
            </w:r>
            <w:r>
              <w:rPr>
                <w:rFonts w:ascii="Arial" w:hAnsi="Arial" w:cs="Arial"/>
                <w:sz w:val="22"/>
              </w:rPr>
              <w:t>≥</w:t>
            </w:r>
            <w:r>
              <w:rPr>
                <w:rFonts w:hint="eastAsia" w:ascii="Arial" w:hAnsi="Arial" w:cs="Arial"/>
                <w:sz w:val="22"/>
              </w:rPr>
              <w:t xml:space="preserve"> 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2.2.8</w:t>
            </w:r>
          </w:p>
        </w:tc>
        <w:tc>
          <w:tcPr>
            <w:tcW w:w="6662" w:type="dxa"/>
          </w:tcPr>
          <w:p>
            <w:pPr>
              <w:jc w:val="both"/>
              <w:rPr>
                <w:rFonts w:ascii="Arial" w:hAnsi="Arial" w:cs="Arial"/>
                <w:sz w:val="22"/>
              </w:rPr>
            </w:pPr>
            <w:r>
              <w:rPr>
                <w:rFonts w:hint="eastAsia" w:ascii="Arial" w:hAnsi="Arial" w:cs="Arial"/>
                <w:sz w:val="22"/>
              </w:rPr>
              <w:t>床移动精度：≤±0.25mm/200kg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2.2.9</w:t>
            </w:r>
          </w:p>
        </w:tc>
        <w:tc>
          <w:tcPr>
            <w:tcW w:w="6662" w:type="dxa"/>
          </w:tcPr>
          <w:p>
            <w:pPr>
              <w:jc w:val="both"/>
              <w:rPr>
                <w:rFonts w:ascii="Arial" w:hAnsi="Arial" w:cs="Arial"/>
                <w:sz w:val="22"/>
              </w:rPr>
            </w:pPr>
            <w:r>
              <w:rPr>
                <w:rFonts w:hint="eastAsia" w:ascii="Arial" w:hAnsi="Arial" w:cs="Arial"/>
                <w:sz w:val="22"/>
              </w:rPr>
              <w:t>病人床附件：标准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p>
        </w:tc>
        <w:tc>
          <w:tcPr>
            <w:tcW w:w="6662" w:type="dxa"/>
          </w:tcPr>
          <w:p>
            <w:pPr>
              <w:jc w:val="both"/>
              <w:rPr>
                <w:rFonts w:ascii="Arial" w:hAnsi="Arial"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b/>
                <w:bCs/>
                <w:sz w:val="22"/>
              </w:rPr>
            </w:pPr>
            <w:r>
              <w:rPr>
                <w:rFonts w:hint="eastAsia" w:ascii="Arial" w:hAnsi="Arial" w:cs="Arial"/>
                <w:b/>
                <w:bCs/>
                <w:sz w:val="22"/>
              </w:rPr>
              <w:t>2.3</w:t>
            </w:r>
          </w:p>
        </w:tc>
        <w:tc>
          <w:tcPr>
            <w:tcW w:w="6662" w:type="dxa"/>
          </w:tcPr>
          <w:p>
            <w:pPr>
              <w:jc w:val="both"/>
              <w:rPr>
                <w:rFonts w:ascii="Arial" w:hAnsi="Arial" w:cs="Arial"/>
                <w:b/>
                <w:bCs/>
                <w:sz w:val="22"/>
              </w:rPr>
            </w:pPr>
            <w:r>
              <w:rPr>
                <w:rFonts w:hint="eastAsia" w:ascii="Arial" w:hAnsi="Arial" w:cs="Arial"/>
                <w:b/>
                <w:bCs/>
                <w:sz w:val="22"/>
              </w:rPr>
              <w:t>X线球管及高压发生器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2.3.1</w:t>
            </w:r>
          </w:p>
        </w:tc>
        <w:tc>
          <w:tcPr>
            <w:tcW w:w="6662" w:type="dxa"/>
          </w:tcPr>
          <w:p>
            <w:pPr>
              <w:jc w:val="both"/>
              <w:rPr>
                <w:rFonts w:ascii="Arial" w:hAnsi="Arial" w:cs="Arial"/>
                <w:sz w:val="22"/>
              </w:rPr>
            </w:pPr>
            <w:r>
              <w:rPr>
                <w:rFonts w:hint="eastAsia" w:ascii="Arial" w:hAnsi="Arial" w:cs="Arial"/>
                <w:sz w:val="22"/>
              </w:rPr>
              <w:t>球管热容量：≥5MHU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2.3.2</w:t>
            </w:r>
          </w:p>
        </w:tc>
        <w:tc>
          <w:tcPr>
            <w:tcW w:w="6662" w:type="dxa"/>
          </w:tcPr>
          <w:p>
            <w:pPr>
              <w:jc w:val="both"/>
              <w:rPr>
                <w:rFonts w:ascii="Arial" w:hAnsi="Arial" w:cs="Arial"/>
                <w:sz w:val="22"/>
              </w:rPr>
            </w:pPr>
            <w:r>
              <w:rPr>
                <w:rFonts w:hint="eastAsia" w:ascii="Arial" w:hAnsi="Arial" w:cs="Arial"/>
                <w:sz w:val="22"/>
              </w:rPr>
              <w:t>阳极最大散热率：≥9.6KW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2.3.3</w:t>
            </w:r>
          </w:p>
        </w:tc>
        <w:tc>
          <w:tcPr>
            <w:tcW w:w="6662" w:type="dxa"/>
          </w:tcPr>
          <w:p>
            <w:pPr>
              <w:jc w:val="both"/>
              <w:rPr>
                <w:rFonts w:ascii="Arial" w:hAnsi="Arial" w:cs="Arial"/>
                <w:sz w:val="22"/>
              </w:rPr>
            </w:pPr>
            <w:r>
              <w:rPr>
                <w:rFonts w:hint="eastAsia" w:ascii="Arial" w:hAnsi="Arial" w:cs="Arial"/>
                <w:sz w:val="22"/>
              </w:rPr>
              <w:t>发生器功率：≥50KW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2.3.4</w:t>
            </w:r>
          </w:p>
        </w:tc>
        <w:tc>
          <w:tcPr>
            <w:tcW w:w="6662" w:type="dxa"/>
          </w:tcPr>
          <w:p>
            <w:pPr>
              <w:jc w:val="both"/>
              <w:rPr>
                <w:rFonts w:ascii="Arial" w:hAnsi="Arial" w:cs="Arial"/>
                <w:sz w:val="22"/>
              </w:rPr>
            </w:pPr>
            <w:r>
              <w:rPr>
                <w:rFonts w:hint="eastAsia" w:ascii="Arial" w:hAnsi="Arial" w:cs="Arial"/>
                <w:sz w:val="22"/>
              </w:rPr>
              <w:t>球管最大电压：≥140KV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2.3.5</w:t>
            </w:r>
          </w:p>
        </w:tc>
        <w:tc>
          <w:tcPr>
            <w:tcW w:w="6662" w:type="dxa"/>
          </w:tcPr>
          <w:p>
            <w:pPr>
              <w:jc w:val="both"/>
              <w:rPr>
                <w:rFonts w:ascii="Arial" w:hAnsi="Arial" w:cs="Arial"/>
                <w:sz w:val="22"/>
              </w:rPr>
            </w:pPr>
            <w:r>
              <w:rPr>
                <w:rFonts w:hint="eastAsia" w:ascii="Arial" w:hAnsi="Arial" w:cs="Arial"/>
                <w:sz w:val="22"/>
              </w:rPr>
              <w:t>球管最大电流：≥415mA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2.3.6</w:t>
            </w:r>
          </w:p>
        </w:tc>
        <w:tc>
          <w:tcPr>
            <w:tcW w:w="6662" w:type="dxa"/>
          </w:tcPr>
          <w:p>
            <w:pPr>
              <w:jc w:val="both"/>
              <w:rPr>
                <w:rFonts w:ascii="Arial" w:hAnsi="Arial" w:cs="Arial"/>
                <w:sz w:val="22"/>
              </w:rPr>
            </w:pPr>
            <w:r>
              <w:rPr>
                <w:rFonts w:hint="eastAsia" w:ascii="Arial" w:hAnsi="Arial" w:cs="Arial"/>
                <w:sz w:val="22"/>
              </w:rPr>
              <w:t>球管大焦点：≤1.0×1.3mm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2.3.7</w:t>
            </w:r>
          </w:p>
        </w:tc>
        <w:tc>
          <w:tcPr>
            <w:tcW w:w="6662" w:type="dxa"/>
          </w:tcPr>
          <w:p>
            <w:pPr>
              <w:jc w:val="both"/>
              <w:rPr>
                <w:rFonts w:ascii="Arial" w:hAnsi="Arial" w:cs="Arial"/>
                <w:sz w:val="22"/>
              </w:rPr>
            </w:pPr>
            <w:r>
              <w:rPr>
                <w:rFonts w:hint="eastAsia" w:ascii="Arial" w:hAnsi="Arial" w:cs="Arial"/>
                <w:sz w:val="22"/>
              </w:rPr>
              <w:t>球管小焦点：≤0.</w:t>
            </w:r>
            <w:r>
              <w:rPr>
                <w:rFonts w:ascii="Arial" w:hAnsi="Arial" w:cs="Arial"/>
                <w:sz w:val="22"/>
              </w:rPr>
              <w:t>5</w:t>
            </w:r>
            <w:r>
              <w:rPr>
                <w:rFonts w:hint="eastAsia" w:ascii="Arial" w:hAnsi="Arial" w:cs="Arial"/>
                <w:sz w:val="22"/>
              </w:rPr>
              <w:t>×1.3</w:t>
            </w:r>
            <w:r>
              <w:rPr>
                <w:rFonts w:ascii="Arial" w:hAnsi="Arial" w:cs="Arial"/>
                <w:sz w:val="22"/>
              </w:rPr>
              <w:t>m</w:t>
            </w:r>
            <w:r>
              <w:rPr>
                <w:rFonts w:hint="eastAsia" w:ascii="Arial" w:hAnsi="Arial" w:cs="Arial"/>
                <w:sz w:val="22"/>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2.3.8</w:t>
            </w:r>
          </w:p>
        </w:tc>
        <w:tc>
          <w:tcPr>
            <w:tcW w:w="6662" w:type="dxa"/>
          </w:tcPr>
          <w:p>
            <w:pPr>
              <w:jc w:val="both"/>
              <w:rPr>
                <w:rFonts w:ascii="Arial" w:hAnsi="Arial" w:cs="Arial"/>
                <w:sz w:val="22"/>
              </w:rPr>
            </w:pPr>
            <w:r>
              <w:rPr>
                <w:rFonts w:hint="eastAsia" w:ascii="Arial" w:hAnsi="Arial" w:cs="Arial"/>
                <w:sz w:val="22"/>
              </w:rPr>
              <w:t xml:space="preserve">球管保证：1年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2.3.9</w:t>
            </w:r>
          </w:p>
        </w:tc>
        <w:tc>
          <w:tcPr>
            <w:tcW w:w="6662" w:type="dxa"/>
          </w:tcPr>
          <w:p>
            <w:pPr>
              <w:jc w:val="both"/>
              <w:rPr>
                <w:rFonts w:ascii="Arial" w:hAnsi="Arial" w:cs="Arial"/>
                <w:sz w:val="22"/>
              </w:rPr>
            </w:pPr>
            <w:r>
              <w:rPr>
                <w:rFonts w:hint="eastAsia" w:ascii="Arial" w:hAnsi="Arial" w:cs="Arial"/>
                <w:sz w:val="22"/>
              </w:rPr>
              <w:t>动态双焦点技术DFS：具备</w:t>
            </w:r>
          </w:p>
          <w:p>
            <w:pPr>
              <w:jc w:val="both"/>
              <w:rPr>
                <w:rFonts w:ascii="Arial" w:hAnsi="Arial" w:cs="Arial"/>
                <w:sz w:val="22"/>
              </w:rPr>
            </w:pPr>
            <w:r>
              <w:rPr>
                <w:rFonts w:hint="eastAsia" w:ascii="Arial" w:hAnsi="Arial" w:cs="Arial"/>
                <w:sz w:val="22"/>
              </w:rPr>
              <w:t>要求能够在轴扫及螺旋扫描状态下都能够应用，提高有效采样率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p>
        </w:tc>
        <w:tc>
          <w:tcPr>
            <w:tcW w:w="6662" w:type="dxa"/>
          </w:tcPr>
          <w:p>
            <w:pPr>
              <w:jc w:val="both"/>
              <w:rPr>
                <w:rFonts w:ascii="Arial" w:hAnsi="Arial"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b/>
                <w:bCs/>
                <w:sz w:val="22"/>
              </w:rPr>
            </w:pPr>
            <w:r>
              <w:rPr>
                <w:rFonts w:hint="eastAsia" w:ascii="Arial" w:hAnsi="Arial" w:cs="Arial"/>
                <w:b/>
                <w:bCs/>
                <w:sz w:val="22"/>
              </w:rPr>
              <w:t>2.4</w:t>
            </w:r>
          </w:p>
        </w:tc>
        <w:tc>
          <w:tcPr>
            <w:tcW w:w="6662" w:type="dxa"/>
          </w:tcPr>
          <w:p>
            <w:pPr>
              <w:jc w:val="both"/>
              <w:rPr>
                <w:rFonts w:ascii="Arial" w:hAnsi="Arial" w:cs="Arial"/>
                <w:b/>
                <w:bCs/>
                <w:sz w:val="22"/>
              </w:rPr>
            </w:pPr>
            <w:r>
              <w:rPr>
                <w:rFonts w:hint="eastAsia" w:ascii="Arial" w:hAnsi="Arial" w:cs="Arial"/>
                <w:b/>
                <w:bCs/>
                <w:sz w:val="22"/>
              </w:rPr>
              <w:t>扫描参数和图像质量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2.4.1</w:t>
            </w:r>
          </w:p>
        </w:tc>
        <w:tc>
          <w:tcPr>
            <w:tcW w:w="6662" w:type="dxa"/>
          </w:tcPr>
          <w:p>
            <w:pPr>
              <w:jc w:val="both"/>
              <w:rPr>
                <w:rFonts w:ascii="Arial" w:hAnsi="Arial" w:cs="Arial"/>
                <w:sz w:val="22"/>
              </w:rPr>
            </w:pPr>
            <w:r>
              <w:rPr>
                <w:rFonts w:hint="eastAsia" w:ascii="Arial" w:hAnsi="Arial" w:cs="Arial"/>
                <w:sz w:val="22"/>
              </w:rPr>
              <w:t>每圈扫描层数：≥16层/360°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2.4.2</w:t>
            </w:r>
          </w:p>
        </w:tc>
        <w:tc>
          <w:tcPr>
            <w:tcW w:w="6662" w:type="dxa"/>
          </w:tcPr>
          <w:p>
            <w:pPr>
              <w:jc w:val="both"/>
              <w:rPr>
                <w:rFonts w:ascii="Arial" w:hAnsi="Arial" w:cs="Arial"/>
                <w:sz w:val="22"/>
              </w:rPr>
            </w:pPr>
            <w:r>
              <w:rPr>
                <w:rFonts w:hint="eastAsia" w:ascii="Arial" w:hAnsi="Arial" w:cs="Arial"/>
                <w:sz w:val="22"/>
              </w:rPr>
              <w:t>最短扫描时间：≤0.6s/360°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2.4.3</w:t>
            </w:r>
          </w:p>
        </w:tc>
        <w:tc>
          <w:tcPr>
            <w:tcW w:w="6662" w:type="dxa"/>
          </w:tcPr>
          <w:p>
            <w:pPr>
              <w:jc w:val="both"/>
              <w:rPr>
                <w:rFonts w:ascii="Arial" w:hAnsi="Arial" w:cs="Arial"/>
                <w:sz w:val="22"/>
              </w:rPr>
            </w:pPr>
            <w:r>
              <w:rPr>
                <w:rFonts w:hint="eastAsia" w:ascii="Arial" w:hAnsi="Arial" w:cs="Arial"/>
                <w:sz w:val="22"/>
              </w:rPr>
              <w:t>最大扫描采集视野：≥500mm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2.4.4</w:t>
            </w:r>
          </w:p>
        </w:tc>
        <w:tc>
          <w:tcPr>
            <w:tcW w:w="6662" w:type="dxa"/>
          </w:tcPr>
          <w:p>
            <w:pPr>
              <w:jc w:val="both"/>
              <w:rPr>
                <w:rFonts w:ascii="Arial" w:hAnsi="Arial" w:cs="Arial"/>
                <w:sz w:val="22"/>
              </w:rPr>
            </w:pPr>
            <w:r>
              <w:rPr>
                <w:rFonts w:hint="eastAsia" w:ascii="Arial" w:hAnsi="Arial" w:cs="Arial"/>
                <w:sz w:val="22"/>
              </w:rPr>
              <w:t>定位片扫描长度：≥1500mm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2.4.5</w:t>
            </w:r>
          </w:p>
        </w:tc>
        <w:tc>
          <w:tcPr>
            <w:tcW w:w="6662" w:type="dxa"/>
          </w:tcPr>
          <w:p>
            <w:pPr>
              <w:jc w:val="both"/>
              <w:rPr>
                <w:rFonts w:ascii="Arial" w:hAnsi="Arial" w:cs="Arial"/>
                <w:sz w:val="22"/>
              </w:rPr>
            </w:pPr>
            <w:r>
              <w:rPr>
                <w:rFonts w:hint="eastAsia" w:ascii="Arial" w:hAnsi="Arial" w:cs="Arial"/>
                <w:sz w:val="22"/>
              </w:rPr>
              <w:t>螺距连续可调：0.5-1.5，连续可调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2.4.6</w:t>
            </w:r>
          </w:p>
        </w:tc>
        <w:tc>
          <w:tcPr>
            <w:tcW w:w="6662" w:type="dxa"/>
          </w:tcPr>
          <w:p>
            <w:pPr>
              <w:jc w:val="both"/>
              <w:rPr>
                <w:rFonts w:ascii="Arial" w:hAnsi="Arial" w:cs="Arial"/>
                <w:sz w:val="22"/>
              </w:rPr>
            </w:pPr>
            <w:r>
              <w:rPr>
                <w:rFonts w:hint="eastAsia" w:ascii="Arial" w:hAnsi="Arial" w:cs="Arial"/>
                <w:sz w:val="22"/>
              </w:rPr>
              <w:t>最快覆盖速度：≥72mm/s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2.4.7</w:t>
            </w:r>
          </w:p>
        </w:tc>
        <w:tc>
          <w:tcPr>
            <w:tcW w:w="6662" w:type="dxa"/>
          </w:tcPr>
          <w:p>
            <w:pPr>
              <w:jc w:val="both"/>
              <w:rPr>
                <w:rFonts w:ascii="Arial" w:hAnsi="Arial" w:cs="Arial"/>
                <w:sz w:val="22"/>
              </w:rPr>
            </w:pPr>
            <w:r>
              <w:rPr>
                <w:rFonts w:hint="eastAsia" w:ascii="Arial" w:hAnsi="Arial" w:cs="Arial"/>
                <w:sz w:val="22"/>
              </w:rPr>
              <w:t>单次连续螺旋扫描：≥100秒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2.4.8</w:t>
            </w:r>
          </w:p>
        </w:tc>
        <w:tc>
          <w:tcPr>
            <w:tcW w:w="6662" w:type="dxa"/>
          </w:tcPr>
          <w:p>
            <w:pPr>
              <w:jc w:val="both"/>
              <w:rPr>
                <w:rFonts w:ascii="Arial" w:hAnsi="Arial" w:cs="Arial"/>
                <w:sz w:val="22"/>
              </w:rPr>
            </w:pPr>
            <w:r>
              <w:rPr>
                <w:rFonts w:hint="eastAsia" w:ascii="Arial" w:hAnsi="Arial" w:cs="Arial"/>
                <w:sz w:val="22"/>
              </w:rPr>
              <w:t>空间分辨率：≥16.2LP/cm@0%MTF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2.4.9</w:t>
            </w:r>
          </w:p>
        </w:tc>
        <w:tc>
          <w:tcPr>
            <w:tcW w:w="6662" w:type="dxa"/>
          </w:tcPr>
          <w:p>
            <w:pPr>
              <w:jc w:val="both"/>
              <w:rPr>
                <w:rFonts w:ascii="Arial" w:hAnsi="Arial" w:cs="Arial"/>
                <w:sz w:val="22"/>
              </w:rPr>
            </w:pPr>
            <w:r>
              <w:rPr>
                <w:rFonts w:hint="eastAsia" w:ascii="Arial" w:hAnsi="Arial" w:cs="Arial"/>
                <w:sz w:val="22"/>
              </w:rPr>
              <w:t>密度分辨率：≤2mm@0.3%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2.4.10</w:t>
            </w:r>
          </w:p>
        </w:tc>
        <w:tc>
          <w:tcPr>
            <w:tcW w:w="6662" w:type="dxa"/>
          </w:tcPr>
          <w:p>
            <w:pPr>
              <w:jc w:val="both"/>
              <w:rPr>
                <w:rFonts w:ascii="Arial" w:hAnsi="Arial" w:cs="Arial"/>
                <w:sz w:val="22"/>
              </w:rPr>
            </w:pPr>
            <w:r>
              <w:rPr>
                <w:rFonts w:hint="eastAsia" w:ascii="Arial" w:hAnsi="Arial" w:cs="Arial"/>
                <w:sz w:val="22"/>
              </w:rPr>
              <w:t>噪声：≤0.35%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2.4.11</w:t>
            </w:r>
          </w:p>
        </w:tc>
        <w:tc>
          <w:tcPr>
            <w:tcW w:w="6662" w:type="dxa"/>
          </w:tcPr>
          <w:p>
            <w:pPr>
              <w:jc w:val="both"/>
              <w:rPr>
                <w:rFonts w:ascii="Arial" w:hAnsi="Arial" w:cs="Arial"/>
                <w:sz w:val="22"/>
              </w:rPr>
            </w:pPr>
            <w:r>
              <w:rPr>
                <w:rFonts w:hint="eastAsia" w:ascii="Arial" w:hAnsi="Arial" w:cs="Arial"/>
                <w:sz w:val="22"/>
              </w:rPr>
              <w:t>CT值范围：-1000到+3072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bookmarkStart w:id="99" w:name="_Hlk238735823"/>
            <w:r>
              <w:rPr>
                <w:rFonts w:hint="eastAsia" w:ascii="Arial" w:hAnsi="Arial" w:cs="Arial"/>
                <w:sz w:val="22"/>
              </w:rPr>
              <w:t>2.4.12</w:t>
            </w:r>
          </w:p>
        </w:tc>
        <w:tc>
          <w:tcPr>
            <w:tcW w:w="6662" w:type="dxa"/>
          </w:tcPr>
          <w:p>
            <w:pPr>
              <w:jc w:val="both"/>
              <w:rPr>
                <w:rFonts w:ascii="Arial" w:hAnsi="Arial" w:cs="Arial"/>
                <w:sz w:val="22"/>
              </w:rPr>
            </w:pPr>
            <w:r>
              <w:rPr>
                <w:rFonts w:hint="eastAsia" w:ascii="Arial" w:hAnsi="Arial" w:cs="Arial"/>
                <w:sz w:val="22"/>
              </w:rPr>
              <w:t>图像标准重建矩阵：≥512×512</w:t>
            </w:r>
          </w:p>
        </w:tc>
      </w:tr>
      <w:bookmarkEnd w:id="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ascii="Arial" w:hAnsi="Arial" w:cs="Arial"/>
                <w:sz w:val="22"/>
              </w:rPr>
              <w:t>2</w:t>
            </w:r>
            <w:r>
              <w:rPr>
                <w:rFonts w:hint="eastAsia" w:ascii="Arial" w:hAnsi="Arial" w:cs="Arial"/>
                <w:sz w:val="22"/>
              </w:rPr>
              <w:t>.4.13</w:t>
            </w:r>
          </w:p>
        </w:tc>
        <w:tc>
          <w:tcPr>
            <w:tcW w:w="6662" w:type="dxa"/>
          </w:tcPr>
          <w:p>
            <w:pPr>
              <w:jc w:val="both"/>
              <w:rPr>
                <w:rFonts w:ascii="Arial" w:hAnsi="Arial" w:cs="Arial"/>
                <w:sz w:val="22"/>
              </w:rPr>
            </w:pPr>
            <w:bookmarkStart w:id="100" w:name="OLE_LINK20"/>
            <w:bookmarkStart w:id="101" w:name="OLE_LINK19"/>
            <w:r>
              <w:rPr>
                <w:rFonts w:hint="eastAsia" w:ascii="Arial" w:hAnsi="Arial" w:cs="Arial"/>
                <w:sz w:val="22"/>
              </w:rPr>
              <w:t>图像大矩阵重建：768×768</w:t>
            </w:r>
            <w:bookmarkEnd w:id="100"/>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2.4.14</w:t>
            </w:r>
          </w:p>
        </w:tc>
        <w:tc>
          <w:tcPr>
            <w:tcW w:w="6662" w:type="dxa"/>
          </w:tcPr>
          <w:p>
            <w:pPr>
              <w:jc w:val="both"/>
              <w:rPr>
                <w:rFonts w:ascii="Arial" w:hAnsi="Arial" w:cs="Arial"/>
                <w:sz w:val="22"/>
              </w:rPr>
            </w:pPr>
            <w:r>
              <w:rPr>
                <w:rFonts w:hint="eastAsia" w:ascii="Arial" w:hAnsi="Arial" w:cs="Arial"/>
                <w:sz w:val="22"/>
              </w:rPr>
              <w:t>图像超大矩阵重建：1024×1024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b/>
                <w:bCs/>
                <w:sz w:val="22"/>
              </w:rPr>
            </w:pPr>
          </w:p>
        </w:tc>
        <w:tc>
          <w:tcPr>
            <w:tcW w:w="6662" w:type="dxa"/>
          </w:tcPr>
          <w:p>
            <w:pPr>
              <w:jc w:val="both"/>
              <w:rPr>
                <w:rFonts w:ascii="Arial" w:hAnsi="Arial" w:cs="Arial"/>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b/>
                <w:bCs/>
                <w:sz w:val="22"/>
              </w:rPr>
            </w:pPr>
            <w:r>
              <w:rPr>
                <w:rFonts w:hint="eastAsia" w:ascii="Arial" w:hAnsi="Arial" w:cs="Arial"/>
                <w:b/>
                <w:bCs/>
                <w:sz w:val="22"/>
              </w:rPr>
              <w:t>2.5</w:t>
            </w:r>
          </w:p>
        </w:tc>
        <w:tc>
          <w:tcPr>
            <w:tcW w:w="6662" w:type="dxa"/>
          </w:tcPr>
          <w:p>
            <w:pPr>
              <w:jc w:val="both"/>
              <w:rPr>
                <w:rFonts w:ascii="Arial" w:hAnsi="Arial" w:cs="Arial"/>
                <w:b/>
                <w:bCs/>
                <w:sz w:val="22"/>
              </w:rPr>
            </w:pPr>
            <w:r>
              <w:rPr>
                <w:rFonts w:hint="eastAsia" w:ascii="Arial" w:hAnsi="Arial" w:cs="Arial"/>
                <w:b/>
                <w:bCs/>
                <w:sz w:val="22"/>
              </w:rPr>
              <w:t>主计算机系统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2.5.1</w:t>
            </w:r>
          </w:p>
        </w:tc>
        <w:tc>
          <w:tcPr>
            <w:tcW w:w="6662" w:type="dxa"/>
          </w:tcPr>
          <w:p>
            <w:pPr>
              <w:jc w:val="both"/>
              <w:rPr>
                <w:rFonts w:ascii="Arial" w:hAnsi="Arial" w:cs="Arial"/>
                <w:sz w:val="22"/>
              </w:rPr>
            </w:pPr>
            <w:r>
              <w:rPr>
                <w:rFonts w:hint="eastAsia" w:ascii="Arial" w:hAnsi="Arial" w:cs="Arial"/>
                <w:sz w:val="22"/>
              </w:rPr>
              <w:t>主CPU型号：最新规格型号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2.5.2</w:t>
            </w:r>
          </w:p>
        </w:tc>
        <w:tc>
          <w:tcPr>
            <w:tcW w:w="6662" w:type="dxa"/>
          </w:tcPr>
          <w:p>
            <w:pPr>
              <w:jc w:val="both"/>
              <w:rPr>
                <w:rFonts w:ascii="Arial" w:hAnsi="Arial" w:cs="Arial"/>
                <w:sz w:val="22"/>
              </w:rPr>
            </w:pPr>
            <w:r>
              <w:rPr>
                <w:rFonts w:hint="eastAsia" w:ascii="Arial" w:hAnsi="Arial" w:cs="Arial"/>
                <w:sz w:val="22"/>
              </w:rPr>
              <w:t>主频：≥2</w:t>
            </w:r>
            <w:r>
              <w:rPr>
                <w:rFonts w:ascii="Arial" w:hAnsi="Arial" w:cs="Arial"/>
                <w:sz w:val="22"/>
              </w:rPr>
              <w:t>×</w:t>
            </w:r>
            <w:r>
              <w:rPr>
                <w:rFonts w:hint="eastAsia" w:ascii="Arial" w:hAnsi="Arial" w:cs="Arial"/>
                <w:sz w:val="22"/>
              </w:rPr>
              <w:t>2</w:t>
            </w:r>
            <w:r>
              <w:rPr>
                <w:rFonts w:ascii="Arial" w:hAnsi="Arial" w:cs="Arial"/>
                <w:sz w:val="22"/>
              </w:rPr>
              <w:t>.</w:t>
            </w:r>
            <w:r>
              <w:rPr>
                <w:rFonts w:hint="eastAsia" w:ascii="Arial" w:hAnsi="Arial" w:cs="Arial"/>
                <w:sz w:val="22"/>
              </w:rPr>
              <w:t>4</w:t>
            </w:r>
            <w:r>
              <w:rPr>
                <w:rFonts w:ascii="Arial" w:hAnsi="Arial" w:cs="Arial"/>
                <w:sz w:val="22"/>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2.5.3</w:t>
            </w:r>
          </w:p>
        </w:tc>
        <w:tc>
          <w:tcPr>
            <w:tcW w:w="6662" w:type="dxa"/>
          </w:tcPr>
          <w:p>
            <w:pPr>
              <w:jc w:val="both"/>
              <w:rPr>
                <w:rFonts w:ascii="Arial" w:hAnsi="Arial" w:cs="Arial"/>
                <w:sz w:val="22"/>
              </w:rPr>
            </w:pPr>
            <w:r>
              <w:rPr>
                <w:rFonts w:hint="eastAsia" w:ascii="Arial" w:hAnsi="Arial" w:cs="Arial"/>
                <w:sz w:val="22"/>
              </w:rPr>
              <w:t>内存：≥16GB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2.5.4</w:t>
            </w:r>
          </w:p>
        </w:tc>
        <w:tc>
          <w:tcPr>
            <w:tcW w:w="6662" w:type="dxa"/>
          </w:tcPr>
          <w:p>
            <w:pPr>
              <w:jc w:val="both"/>
              <w:rPr>
                <w:rFonts w:ascii="Arial" w:hAnsi="Arial" w:cs="Arial"/>
                <w:sz w:val="22"/>
              </w:rPr>
            </w:pPr>
            <w:r>
              <w:rPr>
                <w:rFonts w:hint="eastAsia" w:ascii="Arial" w:hAnsi="Arial" w:cs="Arial"/>
                <w:sz w:val="22"/>
              </w:rPr>
              <w:t>图像硬盘容量：≥1TB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2.5.5</w:t>
            </w:r>
          </w:p>
        </w:tc>
        <w:tc>
          <w:tcPr>
            <w:tcW w:w="6662" w:type="dxa"/>
          </w:tcPr>
          <w:p>
            <w:pPr>
              <w:jc w:val="both"/>
              <w:rPr>
                <w:rFonts w:ascii="Arial" w:hAnsi="Arial" w:cs="Arial"/>
                <w:sz w:val="22"/>
              </w:rPr>
            </w:pPr>
            <w:r>
              <w:rPr>
                <w:rFonts w:hint="eastAsia" w:ascii="Arial" w:hAnsi="Arial" w:cs="Arial"/>
                <w:sz w:val="22"/>
              </w:rPr>
              <w:t>图像存储量：≥700,000幅((512X512)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2.5.6</w:t>
            </w:r>
          </w:p>
        </w:tc>
        <w:tc>
          <w:tcPr>
            <w:tcW w:w="6662" w:type="dxa"/>
          </w:tcPr>
          <w:p>
            <w:pPr>
              <w:jc w:val="both"/>
              <w:rPr>
                <w:rFonts w:ascii="Arial" w:hAnsi="Arial" w:cs="Arial"/>
                <w:sz w:val="22"/>
              </w:rPr>
            </w:pPr>
            <w:r>
              <w:rPr>
                <w:rFonts w:hint="eastAsia" w:ascii="Arial" w:hAnsi="Arial" w:cs="Arial"/>
                <w:sz w:val="22"/>
              </w:rPr>
              <w:t>图像显示矩阵：≥1024×1024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2.5.7</w:t>
            </w:r>
          </w:p>
        </w:tc>
        <w:tc>
          <w:tcPr>
            <w:tcW w:w="6662" w:type="dxa"/>
          </w:tcPr>
          <w:p>
            <w:pPr>
              <w:jc w:val="both"/>
              <w:rPr>
                <w:rFonts w:ascii="Arial" w:hAnsi="Arial" w:cs="Arial"/>
                <w:sz w:val="22"/>
              </w:rPr>
            </w:pPr>
            <w:r>
              <w:rPr>
                <w:rFonts w:hint="eastAsia" w:ascii="Arial" w:hAnsi="Arial" w:cs="Arial"/>
                <w:sz w:val="22"/>
              </w:rPr>
              <w:t xml:space="preserve">图像重建速度：≥20幅/秒，三维锥形束算法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2.5.8</w:t>
            </w:r>
          </w:p>
        </w:tc>
        <w:tc>
          <w:tcPr>
            <w:tcW w:w="6662" w:type="dxa"/>
          </w:tcPr>
          <w:p>
            <w:pPr>
              <w:jc w:val="both"/>
              <w:rPr>
                <w:rFonts w:ascii="Arial" w:hAnsi="Arial" w:cs="Arial"/>
                <w:sz w:val="22"/>
              </w:rPr>
            </w:pPr>
            <w:r>
              <w:rPr>
                <w:rFonts w:hint="eastAsia" w:ascii="Arial" w:hAnsi="Arial" w:cs="Arial"/>
                <w:sz w:val="22"/>
              </w:rPr>
              <w:t>图像重建技术：三维锥形束算法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b/>
                <w:bCs/>
                <w:sz w:val="22"/>
              </w:rPr>
            </w:pPr>
            <w:r>
              <w:rPr>
                <w:rFonts w:hint="eastAsia" w:ascii="Arial" w:hAnsi="Arial" w:cs="Arial"/>
                <w:sz w:val="22"/>
              </w:rPr>
              <w:t>2.5.9</w:t>
            </w:r>
          </w:p>
        </w:tc>
        <w:tc>
          <w:tcPr>
            <w:tcW w:w="6662" w:type="dxa"/>
          </w:tcPr>
          <w:p>
            <w:pPr>
              <w:jc w:val="both"/>
              <w:rPr>
                <w:rFonts w:ascii="Arial" w:hAnsi="Arial" w:cs="Arial"/>
                <w:sz w:val="22"/>
              </w:rPr>
            </w:pPr>
            <w:r>
              <w:rPr>
                <w:rFonts w:hint="eastAsia" w:ascii="Arial" w:hAnsi="Arial" w:cs="Arial"/>
                <w:sz w:val="22"/>
              </w:rPr>
              <w:t>外设存储系统：DVD刻录；容量≥4.7GB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2.5.10</w:t>
            </w:r>
          </w:p>
        </w:tc>
        <w:tc>
          <w:tcPr>
            <w:tcW w:w="6662" w:type="dxa"/>
          </w:tcPr>
          <w:p>
            <w:pPr>
              <w:jc w:val="both"/>
              <w:rPr>
                <w:rFonts w:ascii="Arial" w:hAnsi="Arial" w:cs="Arial"/>
                <w:sz w:val="22"/>
              </w:rPr>
            </w:pPr>
            <w:r>
              <w:rPr>
                <w:rFonts w:hint="eastAsia" w:ascii="Arial" w:hAnsi="Arial" w:cs="Arial"/>
                <w:sz w:val="22"/>
              </w:rPr>
              <w:t>显示器：</w:t>
            </w:r>
            <w:bookmarkStart w:id="102" w:name="OLE_LINK4"/>
            <w:bookmarkStart w:id="103" w:name="OLE_LINK3"/>
            <w:r>
              <w:rPr>
                <w:rFonts w:hint="eastAsia" w:ascii="Arial" w:hAnsi="Arial" w:cs="Arial"/>
                <w:sz w:val="22"/>
              </w:rPr>
              <w:t>≥</w:t>
            </w:r>
            <w:bookmarkEnd w:id="102"/>
            <w:bookmarkEnd w:id="103"/>
            <w:r>
              <w:rPr>
                <w:rFonts w:hint="eastAsia" w:ascii="Arial" w:hAnsi="Arial" w:cs="Arial"/>
                <w:sz w:val="22"/>
              </w:rPr>
              <w:t>19″液晶，1280×1024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2.5.11</w:t>
            </w:r>
          </w:p>
        </w:tc>
        <w:tc>
          <w:tcPr>
            <w:tcW w:w="6662" w:type="dxa"/>
          </w:tcPr>
          <w:p>
            <w:pPr>
              <w:jc w:val="both"/>
              <w:rPr>
                <w:rFonts w:ascii="Arial" w:hAnsi="Arial" w:cs="Arial"/>
                <w:sz w:val="22"/>
              </w:rPr>
            </w:pPr>
            <w:r>
              <w:rPr>
                <w:rFonts w:hint="eastAsia" w:ascii="Arial" w:hAnsi="Arial" w:cs="Arial"/>
                <w:sz w:val="22"/>
              </w:rPr>
              <w:t>图像格式和传输存储：DICOM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szCs w:val="22"/>
              </w:rPr>
            </w:pPr>
            <w:r>
              <w:rPr>
                <w:rFonts w:ascii="Arial" w:hAnsi="Arial" w:cs="Arial"/>
                <w:sz w:val="22"/>
                <w:szCs w:val="22"/>
              </w:rPr>
              <w:t>2.</w:t>
            </w:r>
            <w:r>
              <w:rPr>
                <w:rFonts w:hint="eastAsia" w:ascii="Arial" w:hAnsi="Arial" w:cs="Arial"/>
                <w:sz w:val="22"/>
                <w:szCs w:val="22"/>
              </w:rPr>
              <w:t>5</w:t>
            </w:r>
            <w:r>
              <w:rPr>
                <w:rFonts w:ascii="Arial" w:hAnsi="Arial" w:cs="Arial"/>
                <w:sz w:val="22"/>
                <w:szCs w:val="22"/>
              </w:rPr>
              <w:t>.12</w:t>
            </w:r>
          </w:p>
        </w:tc>
        <w:tc>
          <w:tcPr>
            <w:tcW w:w="6662" w:type="dxa"/>
          </w:tcPr>
          <w:p>
            <w:pPr>
              <w:jc w:val="both"/>
              <w:rPr>
                <w:rFonts w:ascii="Arial" w:hAnsi="Arial" w:cs="Arial"/>
                <w:sz w:val="22"/>
                <w:szCs w:val="22"/>
              </w:rPr>
            </w:pPr>
            <w:r>
              <w:rPr>
                <w:rFonts w:ascii="Arial" w:hAnsi="Arial" w:cs="Arial"/>
                <w:sz w:val="22"/>
                <w:szCs w:val="22"/>
              </w:rPr>
              <w:t>DICOM Modality Worklist</w:t>
            </w:r>
            <w:r>
              <w:rPr>
                <w:sz w:val="22"/>
                <w:szCs w:val="22"/>
              </w:rPr>
              <w:t xml:space="preserve"> </w:t>
            </w:r>
            <w:r>
              <w:rPr>
                <w:rFonts w:hint="eastAsia"/>
                <w:sz w:val="22"/>
                <w:szCs w:val="22"/>
              </w:rPr>
              <w:t>患者列表软件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bookmarkStart w:id="104" w:name="_Hlk238736225"/>
            <w:r>
              <w:rPr>
                <w:rFonts w:hint="eastAsia" w:ascii="Arial" w:hAnsi="Arial" w:cs="Arial"/>
                <w:sz w:val="22"/>
              </w:rPr>
              <w:t>2.5.13</w:t>
            </w:r>
          </w:p>
        </w:tc>
        <w:tc>
          <w:tcPr>
            <w:tcW w:w="6662" w:type="dxa"/>
          </w:tcPr>
          <w:p>
            <w:pPr>
              <w:jc w:val="both"/>
              <w:rPr>
                <w:rFonts w:ascii="Arial" w:hAnsi="Arial" w:cs="Arial"/>
                <w:sz w:val="22"/>
              </w:rPr>
            </w:pPr>
            <w:r>
              <w:rPr>
                <w:rFonts w:hint="eastAsia" w:ascii="Arial" w:hAnsi="Arial" w:cs="Arial"/>
                <w:sz w:val="22"/>
              </w:rPr>
              <w:t>自动语言提示功能：标配</w:t>
            </w:r>
          </w:p>
        </w:tc>
      </w:tr>
      <w:bookmarkEnd w:id="1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2.5.14</w:t>
            </w:r>
          </w:p>
        </w:tc>
        <w:tc>
          <w:tcPr>
            <w:tcW w:w="6662" w:type="dxa"/>
          </w:tcPr>
          <w:p>
            <w:pPr>
              <w:jc w:val="both"/>
              <w:rPr>
                <w:rFonts w:ascii="Arial" w:hAnsi="Arial" w:cs="Arial"/>
                <w:sz w:val="22"/>
              </w:rPr>
            </w:pPr>
            <w:r>
              <w:rPr>
                <w:rFonts w:hint="eastAsia" w:ascii="Arial" w:hAnsi="Arial" w:cs="Arial"/>
                <w:sz w:val="22"/>
              </w:rPr>
              <w:t>操纵台可进行图像后处理功能，MPR/MIP/ 3D SSD/VR：标配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2.5.15</w:t>
            </w:r>
          </w:p>
        </w:tc>
        <w:tc>
          <w:tcPr>
            <w:tcW w:w="6662" w:type="dxa"/>
          </w:tcPr>
          <w:p>
            <w:pPr>
              <w:jc w:val="both"/>
              <w:rPr>
                <w:rFonts w:ascii="Arial" w:hAnsi="Arial" w:cs="Arial"/>
                <w:sz w:val="22"/>
              </w:rPr>
            </w:pPr>
            <w:r>
              <w:rPr>
                <w:rFonts w:hint="eastAsia" w:ascii="Arial" w:hAnsi="Arial" w:cs="Arial"/>
                <w:sz w:val="22"/>
              </w:rPr>
              <w:t>自动照相功能：标配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p>
        </w:tc>
        <w:tc>
          <w:tcPr>
            <w:tcW w:w="6662" w:type="dxa"/>
          </w:tcPr>
          <w:p>
            <w:pPr>
              <w:jc w:val="both"/>
              <w:rPr>
                <w:rFonts w:ascii="Arial" w:hAnsi="Arial"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b/>
                <w:bCs/>
                <w:sz w:val="22"/>
              </w:rPr>
            </w:pPr>
            <w:r>
              <w:rPr>
                <w:rFonts w:hint="eastAsia" w:ascii="Arial" w:hAnsi="Arial" w:cs="Arial"/>
                <w:b/>
                <w:bCs/>
                <w:sz w:val="22"/>
              </w:rPr>
              <w:t>2.6</w:t>
            </w:r>
          </w:p>
        </w:tc>
        <w:tc>
          <w:tcPr>
            <w:tcW w:w="6662" w:type="dxa"/>
          </w:tcPr>
          <w:p>
            <w:pPr>
              <w:jc w:val="both"/>
              <w:rPr>
                <w:rFonts w:ascii="Arial" w:hAnsi="Arial" w:cs="Arial"/>
                <w:b/>
                <w:bCs/>
                <w:sz w:val="22"/>
              </w:rPr>
            </w:pPr>
            <w:r>
              <w:rPr>
                <w:rFonts w:hint="eastAsia" w:ascii="Arial" w:hAnsi="Arial" w:cs="Arial"/>
                <w:b/>
                <w:bCs/>
                <w:sz w:val="22"/>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2.6.1</w:t>
            </w:r>
          </w:p>
        </w:tc>
        <w:tc>
          <w:tcPr>
            <w:tcW w:w="6662" w:type="dxa"/>
          </w:tcPr>
          <w:p>
            <w:pPr>
              <w:jc w:val="both"/>
              <w:rPr>
                <w:rFonts w:ascii="Arial" w:hAnsi="Arial" w:cs="Arial"/>
                <w:sz w:val="22"/>
              </w:rPr>
            </w:pPr>
            <w:r>
              <w:rPr>
                <w:rFonts w:hint="eastAsia" w:ascii="Arial" w:hAnsi="Arial" w:cs="Arial"/>
                <w:sz w:val="22"/>
              </w:rPr>
              <w:t>多平面重建MPR：标配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2.6.2</w:t>
            </w:r>
          </w:p>
        </w:tc>
        <w:tc>
          <w:tcPr>
            <w:tcW w:w="6662" w:type="dxa"/>
          </w:tcPr>
          <w:p>
            <w:pPr>
              <w:jc w:val="both"/>
              <w:rPr>
                <w:rFonts w:ascii="Arial" w:hAnsi="Arial" w:cs="Arial"/>
                <w:sz w:val="22"/>
              </w:rPr>
            </w:pPr>
            <w:r>
              <w:rPr>
                <w:rFonts w:hint="eastAsia" w:ascii="Arial" w:hAnsi="Arial" w:cs="Arial"/>
                <w:sz w:val="22"/>
              </w:rPr>
              <w:t>任意曲面重建CVMPR：标配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2.6.3</w:t>
            </w:r>
          </w:p>
        </w:tc>
        <w:tc>
          <w:tcPr>
            <w:tcW w:w="6662" w:type="dxa"/>
          </w:tcPr>
          <w:p>
            <w:pPr>
              <w:jc w:val="both"/>
              <w:rPr>
                <w:rFonts w:ascii="Arial" w:hAnsi="Arial" w:cs="Arial"/>
                <w:sz w:val="22"/>
              </w:rPr>
            </w:pPr>
            <w:r>
              <w:rPr>
                <w:rFonts w:hint="eastAsia" w:ascii="Arial" w:hAnsi="Arial" w:cs="Arial"/>
                <w:sz w:val="22"/>
              </w:rPr>
              <w:t>最大密度投影MIP：标配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2.6.4</w:t>
            </w:r>
          </w:p>
        </w:tc>
        <w:tc>
          <w:tcPr>
            <w:tcW w:w="6662" w:type="dxa"/>
          </w:tcPr>
          <w:p>
            <w:pPr>
              <w:jc w:val="both"/>
              <w:rPr>
                <w:rFonts w:ascii="Arial" w:hAnsi="Arial" w:cs="Arial"/>
                <w:sz w:val="22"/>
              </w:rPr>
            </w:pPr>
            <w:r>
              <w:rPr>
                <w:rFonts w:hint="eastAsia" w:ascii="Arial" w:hAnsi="Arial" w:cs="Arial"/>
                <w:sz w:val="22"/>
              </w:rPr>
              <w:t>最小密度投影MinP：标配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2.6.5</w:t>
            </w:r>
          </w:p>
        </w:tc>
        <w:tc>
          <w:tcPr>
            <w:tcW w:w="6662" w:type="dxa"/>
          </w:tcPr>
          <w:p>
            <w:pPr>
              <w:jc w:val="both"/>
              <w:rPr>
                <w:rFonts w:ascii="Arial" w:hAnsi="Arial" w:cs="Arial"/>
                <w:sz w:val="22"/>
              </w:rPr>
            </w:pPr>
            <w:r>
              <w:rPr>
                <w:rFonts w:hint="eastAsia" w:ascii="Arial" w:hAnsi="Arial" w:cs="Arial"/>
                <w:sz w:val="22"/>
              </w:rPr>
              <w:t>表面三维遮盖重建3D SSD：标配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2.6.6</w:t>
            </w:r>
          </w:p>
        </w:tc>
        <w:tc>
          <w:tcPr>
            <w:tcW w:w="6662" w:type="dxa"/>
          </w:tcPr>
          <w:p>
            <w:pPr>
              <w:jc w:val="both"/>
              <w:rPr>
                <w:rFonts w:ascii="Arial" w:hAnsi="Arial" w:cs="Arial"/>
                <w:sz w:val="22"/>
              </w:rPr>
            </w:pPr>
            <w:r>
              <w:rPr>
                <w:rFonts w:hint="eastAsia" w:ascii="Arial" w:hAnsi="Arial" w:cs="Arial"/>
                <w:sz w:val="22"/>
              </w:rPr>
              <w:t>CT血管成像CTA：标配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2.6.7</w:t>
            </w:r>
          </w:p>
        </w:tc>
        <w:tc>
          <w:tcPr>
            <w:tcW w:w="6662" w:type="dxa"/>
          </w:tcPr>
          <w:p>
            <w:pPr>
              <w:jc w:val="both"/>
              <w:rPr>
                <w:rFonts w:ascii="Arial" w:hAnsi="Arial" w:cs="Arial"/>
                <w:sz w:val="22"/>
              </w:rPr>
            </w:pPr>
            <w:r>
              <w:rPr>
                <w:rFonts w:hint="eastAsia" w:ascii="Arial" w:hAnsi="Arial" w:cs="Arial"/>
                <w:sz w:val="22"/>
              </w:rPr>
              <w:t>高级容积重建VR：标配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2.6.8</w:t>
            </w:r>
          </w:p>
        </w:tc>
        <w:tc>
          <w:tcPr>
            <w:tcW w:w="6662" w:type="dxa"/>
          </w:tcPr>
          <w:p>
            <w:pPr>
              <w:jc w:val="both"/>
              <w:rPr>
                <w:rFonts w:ascii="Arial" w:hAnsi="Arial" w:cs="Arial"/>
                <w:sz w:val="22"/>
              </w:rPr>
            </w:pPr>
            <w:r>
              <w:rPr>
                <w:rFonts w:hint="eastAsia" w:ascii="Arial" w:hAnsi="Arial" w:cs="Arial"/>
                <w:sz w:val="22"/>
              </w:rPr>
              <w:t>智能循迹切割容积：标配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2.6.9</w:t>
            </w:r>
          </w:p>
        </w:tc>
        <w:tc>
          <w:tcPr>
            <w:tcW w:w="6662" w:type="dxa"/>
          </w:tcPr>
          <w:p>
            <w:pPr>
              <w:jc w:val="both"/>
              <w:rPr>
                <w:rFonts w:ascii="Arial" w:hAnsi="Arial" w:cs="Arial"/>
                <w:sz w:val="22"/>
              </w:rPr>
            </w:pPr>
            <w:r>
              <w:rPr>
                <w:rFonts w:hint="eastAsia" w:ascii="Arial" w:hAnsi="Arial" w:cs="Arial"/>
                <w:sz w:val="22"/>
              </w:rPr>
              <w:t>自动窗宽窗位成像：标配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2.6.10</w:t>
            </w:r>
          </w:p>
        </w:tc>
        <w:tc>
          <w:tcPr>
            <w:tcW w:w="6662" w:type="dxa"/>
          </w:tcPr>
          <w:p>
            <w:pPr>
              <w:jc w:val="both"/>
              <w:rPr>
                <w:rFonts w:ascii="Arial" w:hAnsi="Arial" w:cs="Arial"/>
                <w:sz w:val="22"/>
              </w:rPr>
            </w:pPr>
            <w:r>
              <w:rPr>
                <w:rFonts w:hint="eastAsia" w:ascii="Arial" w:hAnsi="Arial" w:cs="Arial"/>
                <w:sz w:val="22"/>
              </w:rPr>
              <w:t>三维小结节分析：标配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2.6.11</w:t>
            </w:r>
          </w:p>
        </w:tc>
        <w:tc>
          <w:tcPr>
            <w:tcW w:w="6662" w:type="dxa"/>
          </w:tcPr>
          <w:p>
            <w:pPr>
              <w:jc w:val="both"/>
              <w:rPr>
                <w:rFonts w:ascii="Arial" w:hAnsi="Arial" w:cs="Arial"/>
                <w:sz w:val="22"/>
              </w:rPr>
            </w:pPr>
            <w:r>
              <w:rPr>
                <w:rFonts w:hint="eastAsia" w:ascii="Arial" w:hAnsi="Arial" w:cs="Arial"/>
                <w:sz w:val="22"/>
              </w:rPr>
              <w:t>CT电影CINE：标配（≥30幅/秒）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2.6.12</w:t>
            </w:r>
          </w:p>
        </w:tc>
        <w:tc>
          <w:tcPr>
            <w:tcW w:w="6662" w:type="dxa"/>
          </w:tcPr>
          <w:p>
            <w:pPr>
              <w:jc w:val="both"/>
              <w:rPr>
                <w:rFonts w:ascii="Arial" w:hAnsi="Arial" w:cs="Arial"/>
                <w:sz w:val="22"/>
              </w:rPr>
            </w:pPr>
            <w:r>
              <w:rPr>
                <w:rFonts w:hint="eastAsia" w:ascii="Arial" w:hAnsi="Arial" w:cs="Arial"/>
                <w:sz w:val="22"/>
              </w:rPr>
              <w:t>虚拟内镜CTE：标配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2.6.13</w:t>
            </w:r>
          </w:p>
        </w:tc>
        <w:tc>
          <w:tcPr>
            <w:tcW w:w="6662" w:type="dxa"/>
          </w:tcPr>
          <w:p>
            <w:pPr>
              <w:jc w:val="both"/>
              <w:rPr>
                <w:rFonts w:ascii="Arial" w:hAnsi="Arial" w:cs="Arial"/>
                <w:sz w:val="22"/>
              </w:rPr>
            </w:pPr>
            <w:r>
              <w:rPr>
                <w:rFonts w:hint="eastAsia" w:ascii="Arial" w:hAnsi="Arial" w:cs="Arial"/>
                <w:sz w:val="22"/>
              </w:rPr>
              <w:t>动态扫描CT时间密度曲线：标配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2.6.14</w:t>
            </w:r>
          </w:p>
        </w:tc>
        <w:tc>
          <w:tcPr>
            <w:tcW w:w="6662" w:type="dxa"/>
          </w:tcPr>
          <w:p>
            <w:pPr>
              <w:jc w:val="both"/>
              <w:rPr>
                <w:rFonts w:ascii="Arial" w:hAnsi="Arial" w:cs="Arial"/>
                <w:sz w:val="22"/>
              </w:rPr>
            </w:pPr>
            <w:r>
              <w:rPr>
                <w:rFonts w:hint="eastAsia" w:ascii="Arial" w:hAnsi="Arial" w:cs="Arial"/>
                <w:sz w:val="22"/>
              </w:rPr>
              <w:t>容积伪影去除：标配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2.6.15</w:t>
            </w:r>
          </w:p>
        </w:tc>
        <w:tc>
          <w:tcPr>
            <w:tcW w:w="6662" w:type="dxa"/>
          </w:tcPr>
          <w:p>
            <w:pPr>
              <w:jc w:val="both"/>
              <w:rPr>
                <w:rFonts w:ascii="Arial" w:hAnsi="Arial" w:cs="Arial"/>
                <w:sz w:val="22"/>
              </w:rPr>
            </w:pPr>
            <w:r>
              <w:rPr>
                <w:rFonts w:hint="eastAsia" w:ascii="Arial" w:hAnsi="Arial" w:cs="Arial"/>
                <w:sz w:val="22"/>
              </w:rPr>
              <w:t>去金属伪影软件：标配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2.6.16</w:t>
            </w:r>
          </w:p>
        </w:tc>
        <w:tc>
          <w:tcPr>
            <w:tcW w:w="6662" w:type="dxa"/>
          </w:tcPr>
          <w:p>
            <w:pPr>
              <w:jc w:val="both"/>
              <w:rPr>
                <w:rFonts w:ascii="Arial" w:hAnsi="Arial" w:cs="Arial"/>
                <w:sz w:val="22"/>
              </w:rPr>
            </w:pPr>
            <w:r>
              <w:rPr>
                <w:rFonts w:hint="eastAsia" w:ascii="Arial" w:hAnsi="Arial" w:cs="Arial"/>
                <w:sz w:val="22"/>
              </w:rPr>
              <w:t>造影剂注射试验软件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2.6.17</w:t>
            </w:r>
          </w:p>
        </w:tc>
        <w:tc>
          <w:tcPr>
            <w:tcW w:w="6662" w:type="dxa"/>
          </w:tcPr>
          <w:p>
            <w:pPr>
              <w:jc w:val="both"/>
              <w:rPr>
                <w:rFonts w:ascii="Arial" w:hAnsi="Arial" w:cs="Arial"/>
                <w:sz w:val="22"/>
              </w:rPr>
            </w:pPr>
            <w:r>
              <w:rPr>
                <w:rFonts w:hint="eastAsia" w:ascii="Arial" w:hAnsi="Arial" w:cs="Arial"/>
                <w:sz w:val="22"/>
              </w:rPr>
              <w:t>实时自动造影剂跟踪：标配(一次注射扫描)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2.6.18</w:t>
            </w:r>
          </w:p>
        </w:tc>
        <w:tc>
          <w:tcPr>
            <w:tcW w:w="6662" w:type="dxa"/>
          </w:tcPr>
          <w:p>
            <w:pPr>
              <w:jc w:val="both"/>
              <w:rPr>
                <w:rFonts w:ascii="Arial" w:hAnsi="Arial" w:cs="Arial"/>
                <w:sz w:val="22"/>
              </w:rPr>
            </w:pPr>
            <w:r>
              <w:rPr>
                <w:rFonts w:hint="eastAsia" w:ascii="Arial" w:hAnsi="Arial" w:cs="Arial"/>
                <w:sz w:val="22"/>
              </w:rPr>
              <w:t>自动mA选择功能：标配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2.6.19</w:t>
            </w:r>
          </w:p>
        </w:tc>
        <w:tc>
          <w:tcPr>
            <w:tcW w:w="6662" w:type="dxa"/>
          </w:tcPr>
          <w:p>
            <w:pPr>
              <w:jc w:val="both"/>
              <w:rPr>
                <w:rFonts w:ascii="Arial" w:hAnsi="Arial" w:cs="Arial"/>
                <w:sz w:val="22"/>
              </w:rPr>
            </w:pPr>
            <w:r>
              <w:rPr>
                <w:rFonts w:hint="eastAsia" w:ascii="Arial" w:hAnsi="Arial" w:cs="Arial"/>
                <w:sz w:val="22"/>
              </w:rPr>
              <w:t>动态mA调制功能：标配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2.6.20</w:t>
            </w:r>
          </w:p>
        </w:tc>
        <w:tc>
          <w:tcPr>
            <w:tcW w:w="6662" w:type="dxa"/>
          </w:tcPr>
          <w:p>
            <w:pPr>
              <w:jc w:val="both"/>
              <w:rPr>
                <w:rFonts w:ascii="Arial" w:hAnsi="Arial" w:cs="Arial"/>
                <w:sz w:val="22"/>
              </w:rPr>
            </w:pPr>
            <w:r>
              <w:rPr>
                <w:rFonts w:hint="eastAsia" w:ascii="Arial" w:hAnsi="Arial" w:cs="Arial"/>
                <w:sz w:val="22"/>
              </w:rPr>
              <w:t>婴幼儿扫描专用协议：标配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2.6.21</w:t>
            </w:r>
          </w:p>
        </w:tc>
        <w:tc>
          <w:tcPr>
            <w:tcW w:w="6662" w:type="dxa"/>
          </w:tcPr>
          <w:p>
            <w:pPr>
              <w:jc w:val="both"/>
              <w:rPr>
                <w:rFonts w:ascii="Arial" w:hAnsi="Arial" w:cs="Arial"/>
                <w:sz w:val="22"/>
              </w:rPr>
            </w:pPr>
            <w:r>
              <w:rPr>
                <w:rFonts w:hint="eastAsia" w:ascii="Arial" w:hAnsi="Arial" w:cs="Arial"/>
                <w:sz w:val="22"/>
              </w:rPr>
              <w:t>自动相关层面图像显示：标配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bookmarkStart w:id="105" w:name="OLE_LINK25"/>
            <w:bookmarkStart w:id="106" w:name="OLE_LINK26"/>
            <w:r>
              <w:rPr>
                <w:rFonts w:hint="eastAsia" w:ascii="Arial" w:hAnsi="Arial" w:cs="Arial"/>
                <w:sz w:val="22"/>
              </w:rPr>
              <w:t>2.6.2</w:t>
            </w:r>
            <w:bookmarkEnd w:id="105"/>
            <w:bookmarkEnd w:id="106"/>
            <w:r>
              <w:rPr>
                <w:rFonts w:hint="eastAsia" w:ascii="Arial" w:hAnsi="Arial" w:cs="Arial"/>
                <w:sz w:val="22"/>
              </w:rPr>
              <w:t>2</w:t>
            </w:r>
          </w:p>
        </w:tc>
        <w:tc>
          <w:tcPr>
            <w:tcW w:w="6662" w:type="dxa"/>
          </w:tcPr>
          <w:p>
            <w:pPr>
              <w:jc w:val="both"/>
              <w:rPr>
                <w:rFonts w:ascii="Arial" w:hAnsi="Arial" w:cs="Arial"/>
                <w:sz w:val="22"/>
              </w:rPr>
            </w:pPr>
            <w:r>
              <w:rPr>
                <w:rFonts w:hint="eastAsia" w:ascii="Arial" w:hAnsi="Arial" w:cs="Arial"/>
                <w:sz w:val="22"/>
              </w:rPr>
              <w:t>薄块浏览：标配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2.6.23</w:t>
            </w:r>
          </w:p>
        </w:tc>
        <w:tc>
          <w:tcPr>
            <w:tcW w:w="6662" w:type="dxa"/>
          </w:tcPr>
          <w:p>
            <w:pPr>
              <w:jc w:val="both"/>
              <w:rPr>
                <w:rFonts w:ascii="Arial" w:hAnsi="Arial" w:cs="Arial"/>
                <w:sz w:val="22"/>
              </w:rPr>
            </w:pPr>
            <w:r>
              <w:rPr>
                <w:rFonts w:hint="eastAsia" w:ascii="Arial" w:hAnsi="Arial" w:cs="Arial"/>
                <w:sz w:val="22"/>
              </w:rPr>
              <w:t>图像智能优化显示技术：标配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2.6.24</w:t>
            </w:r>
          </w:p>
        </w:tc>
        <w:tc>
          <w:tcPr>
            <w:tcW w:w="6662" w:type="dxa"/>
          </w:tcPr>
          <w:p>
            <w:pPr>
              <w:jc w:val="both"/>
              <w:rPr>
                <w:rFonts w:ascii="Arial" w:hAnsi="Arial" w:cs="Arial"/>
                <w:sz w:val="22"/>
              </w:rPr>
            </w:pPr>
            <w:r>
              <w:rPr>
                <w:rFonts w:hint="eastAsia" w:ascii="Arial" w:hAnsi="Arial" w:cs="Arial"/>
                <w:sz w:val="22"/>
              </w:rPr>
              <w:t>DICOM Modality Worklist  DICOM工作列表管理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2.6.2</w:t>
            </w:r>
            <w:r>
              <w:rPr>
                <w:rFonts w:ascii="Arial" w:hAnsi="Arial" w:cs="Arial"/>
                <w:sz w:val="22"/>
              </w:rPr>
              <w:t>5</w:t>
            </w:r>
          </w:p>
        </w:tc>
        <w:tc>
          <w:tcPr>
            <w:tcW w:w="6662" w:type="dxa"/>
          </w:tcPr>
          <w:p>
            <w:pPr>
              <w:jc w:val="both"/>
              <w:rPr>
                <w:rFonts w:ascii="Arial" w:hAnsi="Arial" w:cs="Arial"/>
                <w:sz w:val="22"/>
              </w:rPr>
            </w:pPr>
            <w:r>
              <w:rPr>
                <w:rFonts w:ascii="宋体" w:hAnsi="宋体" w:cs="Arial"/>
                <w:sz w:val="22"/>
              </w:rPr>
              <w:t>肺结节分析评估软</w:t>
            </w:r>
            <w:r>
              <w:rPr>
                <w:rFonts w:hint="eastAsia" w:ascii="宋体" w:hAnsi="宋体" w:cs="Arial"/>
                <w:sz w:val="22"/>
              </w:rPr>
              <w:t>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p>
        </w:tc>
        <w:tc>
          <w:tcPr>
            <w:tcW w:w="6662" w:type="dxa"/>
          </w:tcPr>
          <w:p>
            <w:pPr>
              <w:jc w:val="both"/>
              <w:rPr>
                <w:rFonts w:ascii="Arial" w:hAnsi="Arial"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b/>
                <w:bCs/>
                <w:sz w:val="22"/>
                <w:szCs w:val="22"/>
              </w:rPr>
            </w:pPr>
            <w:r>
              <w:rPr>
                <w:rFonts w:ascii="Arial" w:hAnsi="Arial" w:cs="Arial"/>
                <w:b/>
                <w:bCs/>
                <w:sz w:val="22"/>
                <w:szCs w:val="22"/>
              </w:rPr>
              <w:t>2.7</w:t>
            </w:r>
          </w:p>
        </w:tc>
        <w:tc>
          <w:tcPr>
            <w:tcW w:w="6662" w:type="dxa"/>
          </w:tcPr>
          <w:p>
            <w:pPr>
              <w:jc w:val="both"/>
              <w:rPr>
                <w:rFonts w:ascii="Arial" w:hAnsi="Arial" w:cs="Arial"/>
                <w:b/>
                <w:bCs/>
                <w:sz w:val="22"/>
              </w:rPr>
            </w:pPr>
            <w:r>
              <w:rPr>
                <w:rFonts w:hint="eastAsia" w:ascii="Arial" w:hAnsi="Arial" w:cs="Arial"/>
                <w:b/>
                <w:bCs/>
                <w:sz w:val="22"/>
              </w:rPr>
              <w:t>微辐射平台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szCs w:val="22"/>
              </w:rPr>
            </w:pPr>
            <w:r>
              <w:rPr>
                <w:rFonts w:ascii="Arial" w:hAnsi="Arial" w:cs="Arial"/>
                <w:sz w:val="22"/>
                <w:szCs w:val="22"/>
              </w:rPr>
              <w:t>2.7.1</w:t>
            </w:r>
          </w:p>
        </w:tc>
        <w:tc>
          <w:tcPr>
            <w:tcW w:w="6662" w:type="dxa"/>
          </w:tcPr>
          <w:p>
            <w:pPr>
              <w:jc w:val="both"/>
              <w:rPr>
                <w:rFonts w:ascii="Arial" w:hAnsi="Arial" w:cs="Arial"/>
                <w:sz w:val="22"/>
              </w:rPr>
            </w:pPr>
            <w:r>
              <w:rPr>
                <w:rFonts w:hint="eastAsia" w:ascii="宋体" w:hAnsi="宋体"/>
              </w:rPr>
              <w:t>提供最新最先进的微辐射影像重建技术，</w:t>
            </w:r>
            <w:r>
              <w:rPr>
                <w:rFonts w:hint="eastAsia" w:ascii="Arial" w:hAnsi="Arial" w:cs="Arial"/>
                <w:sz w:val="22"/>
              </w:rPr>
              <w:t>ASiR</w:t>
            </w:r>
            <w:r>
              <w:rPr>
                <w:rFonts w:ascii="Arial" w:hAnsi="Arial" w:cs="Arial"/>
                <w:sz w:val="22"/>
              </w:rPr>
              <w:t>-V</w:t>
            </w:r>
            <w:r>
              <w:rPr>
                <w:rFonts w:hint="eastAsia" w:ascii="宋体" w:hAnsi="宋体"/>
              </w:rPr>
              <w:t>或</w:t>
            </w:r>
            <w:r>
              <w:rPr>
                <w:rFonts w:hint="eastAsia"/>
              </w:rPr>
              <w:t>Admire</w:t>
            </w:r>
            <w:r>
              <w:rPr>
                <w:rFonts w:hint="eastAsia" w:ascii="宋体" w:hAnsi="宋体"/>
              </w:rPr>
              <w:t>或</w:t>
            </w:r>
            <w:r>
              <w:t>iDose4</w:t>
            </w:r>
            <w:r>
              <w:rPr>
                <w:rFonts w:hint="eastAsia"/>
              </w:rPr>
              <w:t>或</w:t>
            </w:r>
            <w:r>
              <w:rPr>
                <w:rFonts w:hint="eastAsia" w:ascii="Arial" w:hAnsi="Arial" w:cs="Arial"/>
                <w:sz w:val="22"/>
              </w:rPr>
              <w:t>AIDR 3D</w:t>
            </w:r>
            <w:r>
              <w:rPr>
                <w:rFonts w:hint="eastAsia" w:ascii="宋体" w:hAnsi="宋体"/>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szCs w:val="22"/>
              </w:rPr>
            </w:pPr>
            <w:r>
              <w:rPr>
                <w:rFonts w:ascii="Arial" w:hAnsi="Arial" w:cs="Arial"/>
                <w:sz w:val="22"/>
                <w:szCs w:val="22"/>
              </w:rPr>
              <w:t>2.7.2</w:t>
            </w:r>
          </w:p>
        </w:tc>
        <w:tc>
          <w:tcPr>
            <w:tcW w:w="6662" w:type="dxa"/>
          </w:tcPr>
          <w:p>
            <w:pPr>
              <w:jc w:val="both"/>
              <w:rPr>
                <w:rFonts w:ascii="Arial" w:hAnsi="Arial" w:cs="Arial"/>
                <w:sz w:val="22"/>
              </w:rPr>
            </w:pPr>
            <w:r>
              <w:rPr>
                <w:rFonts w:hint="eastAsia" w:ascii="Arial" w:hAnsi="Arial" w:cs="Arial"/>
                <w:sz w:val="22"/>
              </w:rPr>
              <w:t>提供技术白皮书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szCs w:val="22"/>
              </w:rPr>
            </w:pPr>
            <w:r>
              <w:rPr>
                <w:rFonts w:ascii="Arial" w:hAnsi="Arial" w:cs="Arial"/>
                <w:sz w:val="22"/>
                <w:szCs w:val="22"/>
              </w:rPr>
              <w:t>2.7.3</w:t>
            </w:r>
          </w:p>
        </w:tc>
        <w:tc>
          <w:tcPr>
            <w:tcW w:w="6662" w:type="dxa"/>
          </w:tcPr>
          <w:p>
            <w:pPr>
              <w:jc w:val="both"/>
              <w:rPr>
                <w:rFonts w:ascii="Arial" w:hAnsi="Arial" w:cs="Arial"/>
                <w:sz w:val="22"/>
              </w:rPr>
            </w:pPr>
            <w:r>
              <w:rPr>
                <w:rFonts w:hint="eastAsia" w:ascii="Arial" w:hAnsi="Arial" w:cs="Arial"/>
                <w:sz w:val="22"/>
              </w:rPr>
              <w:t>提供投影空间和图像空间的双空间微辐射重建技术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szCs w:val="22"/>
              </w:rPr>
            </w:pPr>
            <w:r>
              <w:rPr>
                <w:rFonts w:ascii="Arial" w:hAnsi="Arial" w:cs="Arial"/>
                <w:sz w:val="22"/>
                <w:szCs w:val="22"/>
              </w:rPr>
              <w:t>2.7.4</w:t>
            </w:r>
          </w:p>
        </w:tc>
        <w:tc>
          <w:tcPr>
            <w:tcW w:w="6662" w:type="dxa"/>
          </w:tcPr>
          <w:p>
            <w:pPr>
              <w:jc w:val="both"/>
              <w:rPr>
                <w:rFonts w:ascii="Arial" w:hAnsi="Arial" w:cs="Arial"/>
                <w:sz w:val="22"/>
              </w:rPr>
            </w:pPr>
            <w:r>
              <w:rPr>
                <w:rFonts w:hint="eastAsia" w:ascii="Arial" w:hAnsi="Arial" w:cs="Arial"/>
                <w:sz w:val="22"/>
              </w:rPr>
              <w:t>提供多模型影像重建技术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szCs w:val="22"/>
              </w:rPr>
            </w:pPr>
            <w:r>
              <w:rPr>
                <w:rFonts w:ascii="Arial" w:hAnsi="Arial" w:cs="Arial"/>
                <w:sz w:val="22"/>
                <w:szCs w:val="22"/>
              </w:rPr>
              <w:t>2.7.5</w:t>
            </w:r>
          </w:p>
        </w:tc>
        <w:tc>
          <w:tcPr>
            <w:tcW w:w="6662" w:type="dxa"/>
          </w:tcPr>
          <w:p>
            <w:pPr>
              <w:jc w:val="both"/>
              <w:rPr>
                <w:rFonts w:ascii="Arial" w:hAnsi="Arial" w:cs="Arial"/>
                <w:sz w:val="22"/>
              </w:rPr>
            </w:pPr>
            <w:r>
              <w:rPr>
                <w:rFonts w:hint="eastAsia" w:ascii="Arial" w:hAnsi="Arial" w:cs="Arial"/>
                <w:sz w:val="22"/>
              </w:rPr>
              <w:t>微辐射迭代重建速度≥1</w:t>
            </w:r>
            <w:r>
              <w:rPr>
                <w:rFonts w:ascii="Arial" w:hAnsi="Arial" w:cs="Arial"/>
                <w:sz w:val="22"/>
              </w:rPr>
              <w:t>0</w:t>
            </w:r>
            <w:r>
              <w:rPr>
                <w:rFonts w:hint="eastAsia" w:ascii="Arial" w:hAnsi="Arial" w:cs="Arial"/>
                <w:sz w:val="22"/>
              </w:rPr>
              <w:t>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szCs w:val="22"/>
              </w:rPr>
            </w:pPr>
            <w:r>
              <w:rPr>
                <w:rFonts w:ascii="Arial" w:hAnsi="Arial" w:cs="Arial"/>
                <w:sz w:val="22"/>
                <w:szCs w:val="22"/>
              </w:rPr>
              <w:t>2.7.6</w:t>
            </w:r>
          </w:p>
        </w:tc>
        <w:tc>
          <w:tcPr>
            <w:tcW w:w="6662" w:type="dxa"/>
          </w:tcPr>
          <w:p>
            <w:pPr>
              <w:jc w:val="both"/>
              <w:rPr>
                <w:rFonts w:ascii="Arial" w:hAnsi="Arial" w:cs="Arial"/>
                <w:sz w:val="22"/>
              </w:rPr>
            </w:pPr>
            <w:r>
              <w:rPr>
                <w:rFonts w:hint="eastAsia" w:ascii="Arial" w:hAnsi="Arial" w:cs="Arial"/>
                <w:sz w:val="22"/>
              </w:rPr>
              <w:t>微辐射迭代重建能降低剂量≥80%（提供技术白皮书证实）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szCs w:val="22"/>
              </w:rPr>
            </w:pPr>
            <w:r>
              <w:rPr>
                <w:rFonts w:ascii="Arial" w:hAnsi="Arial" w:cs="Arial"/>
                <w:sz w:val="22"/>
                <w:szCs w:val="22"/>
              </w:rPr>
              <w:t>2.7.7</w:t>
            </w:r>
          </w:p>
        </w:tc>
        <w:tc>
          <w:tcPr>
            <w:tcW w:w="6662" w:type="dxa"/>
          </w:tcPr>
          <w:p>
            <w:pPr>
              <w:jc w:val="both"/>
              <w:rPr>
                <w:rFonts w:ascii="Arial" w:hAnsi="Arial" w:cs="Arial"/>
                <w:sz w:val="22"/>
              </w:rPr>
            </w:pPr>
            <w:r>
              <w:rPr>
                <w:rFonts w:hint="eastAsia" w:ascii="Arial" w:hAnsi="Arial" w:cs="Arial"/>
                <w:sz w:val="22"/>
              </w:rPr>
              <w:t>微辐射迭代重建50%剂量≥35%影像质量提升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szCs w:val="22"/>
              </w:rPr>
            </w:pPr>
            <w:r>
              <w:rPr>
                <w:rFonts w:ascii="Arial" w:hAnsi="Arial" w:cs="Arial"/>
                <w:sz w:val="22"/>
                <w:szCs w:val="22"/>
              </w:rPr>
              <w:t>2.7.8</w:t>
            </w:r>
          </w:p>
        </w:tc>
        <w:tc>
          <w:tcPr>
            <w:tcW w:w="6662" w:type="dxa"/>
          </w:tcPr>
          <w:p>
            <w:pPr>
              <w:jc w:val="both"/>
              <w:rPr>
                <w:rFonts w:ascii="Arial" w:hAnsi="Arial" w:cs="Arial"/>
                <w:sz w:val="22"/>
              </w:rPr>
            </w:pPr>
            <w:r>
              <w:rPr>
                <w:rFonts w:hint="eastAsia" w:ascii="Arial" w:hAnsi="Arial" w:cs="Arial"/>
                <w:sz w:val="22"/>
              </w:rPr>
              <w:t>微辐射迭代重建100%剂量≥68%影像质量提升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szCs w:val="22"/>
              </w:rPr>
            </w:pPr>
            <w:r>
              <w:rPr>
                <w:rFonts w:ascii="Arial" w:hAnsi="Arial" w:cs="Arial"/>
                <w:sz w:val="22"/>
                <w:szCs w:val="22"/>
              </w:rPr>
              <w:t>2.7.9</w:t>
            </w:r>
          </w:p>
        </w:tc>
        <w:tc>
          <w:tcPr>
            <w:tcW w:w="6662" w:type="dxa"/>
          </w:tcPr>
          <w:p>
            <w:pPr>
              <w:rPr>
                <w:rFonts w:ascii="Arial" w:hAnsi="Arial" w:cs="Arial"/>
                <w:sz w:val="22"/>
              </w:rPr>
            </w:pPr>
            <w:r>
              <w:rPr>
                <w:rFonts w:hint="eastAsia" w:ascii="宋体" w:hAnsi="宋体"/>
              </w:rPr>
              <w:t>具备</w:t>
            </w:r>
            <w:r>
              <w:t>3D</w:t>
            </w:r>
            <w:r>
              <w:rPr>
                <w:rFonts w:hint="eastAsia" w:ascii="宋体" w:hAnsi="宋体"/>
              </w:rPr>
              <w:t>多频校正技术预防图像</w:t>
            </w:r>
            <w:r>
              <w:t>NPS</w:t>
            </w:r>
            <w:r>
              <w:rPr>
                <w:rFonts w:hint="eastAsia" w:ascii="宋体" w:hAnsi="宋体"/>
              </w:rPr>
              <w:t>(噪声功率谱)偏移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szCs w:val="22"/>
              </w:rPr>
            </w:pPr>
            <w:r>
              <w:rPr>
                <w:rFonts w:ascii="Arial" w:hAnsi="Arial" w:cs="Arial"/>
                <w:sz w:val="22"/>
                <w:szCs w:val="22"/>
              </w:rPr>
              <w:t>2.7.10</w:t>
            </w:r>
          </w:p>
        </w:tc>
        <w:tc>
          <w:tcPr>
            <w:tcW w:w="6662" w:type="dxa"/>
          </w:tcPr>
          <w:p>
            <w:pPr>
              <w:jc w:val="both"/>
              <w:rPr>
                <w:rFonts w:ascii="Arial" w:hAnsi="Arial" w:cs="Arial"/>
                <w:sz w:val="22"/>
              </w:rPr>
            </w:pPr>
            <w:r>
              <w:rPr>
                <w:rFonts w:hint="eastAsia" w:ascii="Arial" w:hAnsi="Arial" w:cs="Arial"/>
                <w:sz w:val="22"/>
              </w:rPr>
              <w:t>具备无蜡像状伪影成像技术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szCs w:val="22"/>
              </w:rPr>
            </w:pPr>
            <w:r>
              <w:rPr>
                <w:rFonts w:ascii="Arial" w:hAnsi="Arial" w:cs="Arial"/>
                <w:sz w:val="22"/>
                <w:szCs w:val="22"/>
              </w:rPr>
              <w:t>2.7.11</w:t>
            </w:r>
          </w:p>
        </w:tc>
        <w:tc>
          <w:tcPr>
            <w:tcW w:w="6662" w:type="dxa"/>
          </w:tcPr>
          <w:p>
            <w:pPr>
              <w:jc w:val="both"/>
              <w:rPr>
                <w:rFonts w:ascii="Arial" w:hAnsi="Arial" w:cs="Arial"/>
                <w:sz w:val="22"/>
              </w:rPr>
            </w:pPr>
            <w:r>
              <w:rPr>
                <w:rFonts w:hint="eastAsia" w:ascii="Arial" w:hAnsi="Arial" w:cs="Arial"/>
                <w:sz w:val="22"/>
              </w:rPr>
              <w:t>具备低光子无伪影成像技术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szCs w:val="22"/>
              </w:rPr>
            </w:pPr>
          </w:p>
        </w:tc>
        <w:tc>
          <w:tcPr>
            <w:tcW w:w="6662" w:type="dxa"/>
          </w:tcPr>
          <w:p>
            <w:pPr>
              <w:jc w:val="both"/>
              <w:rPr>
                <w:rFonts w:ascii="Arial" w:hAnsi="Arial"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b/>
                <w:sz w:val="22"/>
              </w:rPr>
            </w:pPr>
            <w:r>
              <w:rPr>
                <w:rFonts w:hint="eastAsia" w:ascii="Arial" w:hAnsi="Arial" w:cs="Arial"/>
                <w:b/>
                <w:sz w:val="22"/>
              </w:rPr>
              <w:t>2.8</w:t>
            </w:r>
          </w:p>
        </w:tc>
        <w:tc>
          <w:tcPr>
            <w:tcW w:w="6662" w:type="dxa"/>
          </w:tcPr>
          <w:p>
            <w:pPr>
              <w:jc w:val="both"/>
              <w:rPr>
                <w:rFonts w:ascii="Arial" w:hAnsi="Arial" w:cs="Arial"/>
                <w:b/>
                <w:sz w:val="22"/>
              </w:rPr>
            </w:pPr>
            <w:r>
              <w:rPr>
                <w:rFonts w:hint="eastAsia" w:ascii="Arial" w:hAnsi="Arial" w:cs="Arial"/>
                <w:b/>
                <w:sz w:val="2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2.8.1</w:t>
            </w:r>
          </w:p>
        </w:tc>
        <w:tc>
          <w:tcPr>
            <w:tcW w:w="6662" w:type="dxa"/>
          </w:tcPr>
          <w:p>
            <w:pPr>
              <w:jc w:val="both"/>
              <w:rPr>
                <w:rFonts w:ascii="Arial" w:hAnsi="Arial" w:cs="Arial"/>
                <w:sz w:val="22"/>
              </w:rPr>
            </w:pPr>
            <w:r>
              <w:rPr>
                <w:rFonts w:hint="eastAsia" w:ascii="Arial" w:hAnsi="Arial" w:cs="Arial"/>
                <w:sz w:val="22"/>
              </w:rPr>
              <w:t>冠状位头托：标配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2.8.2</w:t>
            </w:r>
          </w:p>
        </w:tc>
        <w:tc>
          <w:tcPr>
            <w:tcW w:w="6662" w:type="dxa"/>
          </w:tcPr>
          <w:p>
            <w:pPr>
              <w:jc w:val="both"/>
              <w:rPr>
                <w:rFonts w:ascii="Arial" w:hAnsi="Arial" w:cs="Arial"/>
                <w:sz w:val="22"/>
              </w:rPr>
            </w:pPr>
            <w:r>
              <w:rPr>
                <w:rFonts w:hint="eastAsia" w:ascii="Arial" w:hAnsi="Arial" w:cs="Arial"/>
                <w:sz w:val="22"/>
              </w:rPr>
              <w:t>质控水模：标配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2.8.3</w:t>
            </w:r>
          </w:p>
        </w:tc>
        <w:tc>
          <w:tcPr>
            <w:tcW w:w="6662" w:type="dxa"/>
          </w:tcPr>
          <w:p>
            <w:pPr>
              <w:jc w:val="both"/>
              <w:rPr>
                <w:rFonts w:ascii="Arial" w:hAnsi="Arial" w:cs="Arial"/>
                <w:sz w:val="22"/>
              </w:rPr>
            </w:pPr>
            <w:r>
              <w:rPr>
                <w:rFonts w:hint="eastAsia" w:ascii="Arial" w:hAnsi="Arial" w:cs="Arial"/>
                <w:sz w:val="22"/>
              </w:rPr>
              <w:t>主计算机用不间断电源：30分钟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2.8.4</w:t>
            </w:r>
          </w:p>
        </w:tc>
        <w:tc>
          <w:tcPr>
            <w:tcW w:w="6662" w:type="dxa"/>
          </w:tcPr>
          <w:p>
            <w:pPr>
              <w:jc w:val="both"/>
              <w:rPr>
                <w:rFonts w:ascii="Arial" w:hAnsi="Arial" w:cs="Arial"/>
                <w:sz w:val="22"/>
              </w:rPr>
            </w:pPr>
            <w:r>
              <w:rPr>
                <w:rFonts w:hint="eastAsia" w:ascii="Arial" w:hAnsi="Arial" w:cs="Arial"/>
                <w:sz w:val="22"/>
              </w:rPr>
              <w:t>主控台工作桌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w:t>
            </w:r>
            <w:r>
              <w:rPr>
                <w:rFonts w:ascii="Arial" w:hAnsi="Arial" w:cs="Arial"/>
                <w:sz w:val="22"/>
              </w:rPr>
              <w:t>.8.5</w:t>
            </w:r>
          </w:p>
        </w:tc>
        <w:tc>
          <w:tcPr>
            <w:tcW w:w="6662" w:type="dxa"/>
          </w:tcPr>
          <w:p>
            <w:pPr>
              <w:jc w:val="both"/>
              <w:rPr>
                <w:rFonts w:ascii="Arial" w:hAnsi="Arial" w:cs="Arial"/>
                <w:sz w:val="22"/>
              </w:rPr>
            </w:pPr>
            <w:r>
              <w:rPr>
                <w:rFonts w:hint="eastAsia" w:ascii="Arial" w:hAnsi="Arial" w:cs="Arial"/>
                <w:sz w:val="22"/>
              </w:rPr>
              <w:t>高压注射器1台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w:t>
            </w:r>
            <w:r>
              <w:rPr>
                <w:rFonts w:ascii="Arial" w:hAnsi="Arial" w:cs="Arial"/>
                <w:sz w:val="22"/>
              </w:rPr>
              <w:t>.8.6</w:t>
            </w:r>
          </w:p>
        </w:tc>
        <w:tc>
          <w:tcPr>
            <w:tcW w:w="6662" w:type="dxa"/>
          </w:tcPr>
          <w:p>
            <w:pPr>
              <w:jc w:val="both"/>
              <w:rPr>
                <w:rFonts w:ascii="Arial" w:hAnsi="Arial" w:cs="Arial"/>
                <w:sz w:val="22"/>
              </w:rPr>
            </w:pPr>
            <w:r>
              <w:rPr>
                <w:rFonts w:hint="eastAsia" w:ascii="Arial" w:hAnsi="Arial" w:cs="Arial"/>
                <w:sz w:val="22"/>
              </w:rPr>
              <w:t>医用显示竖屏2台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p>
        </w:tc>
        <w:tc>
          <w:tcPr>
            <w:tcW w:w="6662" w:type="dxa"/>
          </w:tcPr>
          <w:p>
            <w:pPr>
              <w:jc w:val="both"/>
              <w:rPr>
                <w:rFonts w:ascii="Arial" w:hAnsi="Arial"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b/>
                <w:bCs/>
                <w:sz w:val="22"/>
              </w:rPr>
            </w:pPr>
            <w:r>
              <w:rPr>
                <w:rFonts w:hint="eastAsia" w:ascii="Arial" w:hAnsi="Arial" w:cs="Arial"/>
                <w:b/>
                <w:bCs/>
                <w:sz w:val="22"/>
              </w:rPr>
              <w:t>2.9</w:t>
            </w:r>
          </w:p>
        </w:tc>
        <w:tc>
          <w:tcPr>
            <w:tcW w:w="6662" w:type="dxa"/>
          </w:tcPr>
          <w:p>
            <w:pPr>
              <w:jc w:val="both"/>
              <w:rPr>
                <w:rFonts w:ascii="Arial" w:hAnsi="Arial" w:cs="Arial"/>
                <w:b/>
                <w:bCs/>
                <w:sz w:val="22"/>
              </w:rPr>
            </w:pPr>
            <w:r>
              <w:rPr>
                <w:rFonts w:hint="eastAsia" w:ascii="Arial" w:hAnsi="Arial" w:cs="Arial"/>
                <w:b/>
                <w:bCs/>
                <w:sz w:val="22"/>
              </w:rPr>
              <w:t>售后服务和要求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2.9.1</w:t>
            </w:r>
          </w:p>
        </w:tc>
        <w:tc>
          <w:tcPr>
            <w:tcW w:w="6662" w:type="dxa"/>
          </w:tcPr>
          <w:p>
            <w:pPr>
              <w:jc w:val="both"/>
              <w:rPr>
                <w:rFonts w:ascii="Arial" w:hAnsi="Arial" w:cs="Arial"/>
                <w:sz w:val="22"/>
              </w:rPr>
            </w:pPr>
            <w:r>
              <w:rPr>
                <w:rFonts w:hint="eastAsia" w:ascii="Arial" w:hAnsi="Arial" w:cs="Arial"/>
                <w:sz w:val="22"/>
              </w:rPr>
              <w:t>整机保修：1年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2.9.2</w:t>
            </w:r>
          </w:p>
        </w:tc>
        <w:tc>
          <w:tcPr>
            <w:tcW w:w="6662" w:type="dxa"/>
          </w:tcPr>
          <w:p>
            <w:pPr>
              <w:jc w:val="both"/>
              <w:rPr>
                <w:rFonts w:ascii="Arial" w:hAnsi="Arial" w:cs="Arial"/>
                <w:sz w:val="22"/>
              </w:rPr>
            </w:pPr>
            <w:r>
              <w:rPr>
                <w:rFonts w:hint="eastAsia" w:ascii="Arial" w:hAnsi="Arial" w:cs="Arial"/>
                <w:sz w:val="22"/>
              </w:rPr>
              <w:t>提供完整的使用手册：安装时院方验收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2.9.3</w:t>
            </w:r>
          </w:p>
        </w:tc>
        <w:tc>
          <w:tcPr>
            <w:tcW w:w="6662" w:type="dxa"/>
          </w:tcPr>
          <w:p>
            <w:pPr>
              <w:jc w:val="both"/>
              <w:rPr>
                <w:rFonts w:ascii="Arial" w:hAnsi="Arial" w:cs="Arial"/>
                <w:sz w:val="22"/>
              </w:rPr>
            </w:pPr>
            <w:r>
              <w:rPr>
                <w:rFonts w:hint="eastAsia" w:ascii="Arial" w:hAnsi="Arial" w:cs="Arial"/>
                <w:sz w:val="22"/>
              </w:rPr>
              <w:t>提供完整的英文原始参数(DATA SHEET)：投标时提供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hint="eastAsia" w:ascii="Arial" w:hAnsi="Arial" w:cs="Arial"/>
                <w:sz w:val="22"/>
              </w:rPr>
              <w:t>2</w:t>
            </w:r>
            <w:r>
              <w:rPr>
                <w:rFonts w:ascii="Arial" w:hAnsi="Arial" w:cs="Arial"/>
                <w:sz w:val="22"/>
              </w:rPr>
              <w:t>.9</w:t>
            </w:r>
            <w:r>
              <w:rPr>
                <w:rFonts w:hint="eastAsia" w:ascii="Arial" w:hAnsi="Arial" w:cs="Arial"/>
                <w:sz w:val="22"/>
              </w:rPr>
              <w:t>.</w:t>
            </w:r>
            <w:r>
              <w:rPr>
                <w:rFonts w:ascii="Arial" w:hAnsi="Arial" w:cs="Arial"/>
                <w:sz w:val="22"/>
              </w:rPr>
              <w:t>4</w:t>
            </w:r>
          </w:p>
        </w:tc>
        <w:tc>
          <w:tcPr>
            <w:tcW w:w="6662" w:type="dxa"/>
          </w:tcPr>
          <w:p>
            <w:pPr>
              <w:jc w:val="both"/>
              <w:rPr>
                <w:rFonts w:ascii="Arial" w:hAnsi="Arial" w:cs="Arial"/>
                <w:sz w:val="22"/>
              </w:rPr>
            </w:pPr>
            <w:r>
              <w:rPr>
                <w:rFonts w:hint="eastAsia" w:ascii="Arial" w:hAnsi="Arial" w:cs="Arial"/>
                <w:sz w:val="22"/>
              </w:rPr>
              <w:t>机房改造装修及防护，第三方环评报告，交钥匙工程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b/>
                <w:sz w:val="22"/>
              </w:rPr>
            </w:pPr>
            <w:r>
              <w:rPr>
                <w:rFonts w:hint="eastAsia" w:ascii="Arial" w:hAnsi="Arial" w:cs="Arial"/>
                <w:sz w:val="22"/>
              </w:rPr>
              <w:t>2</w:t>
            </w:r>
            <w:r>
              <w:rPr>
                <w:rFonts w:ascii="Arial" w:hAnsi="Arial" w:cs="Arial"/>
                <w:sz w:val="22"/>
              </w:rPr>
              <w:t>.9</w:t>
            </w:r>
            <w:r>
              <w:rPr>
                <w:rFonts w:hint="eastAsia" w:ascii="Arial" w:hAnsi="Arial" w:cs="Arial"/>
                <w:sz w:val="22"/>
              </w:rPr>
              <w:t>.</w:t>
            </w:r>
            <w:r>
              <w:rPr>
                <w:rFonts w:ascii="Arial" w:hAnsi="Arial" w:cs="Arial"/>
                <w:sz w:val="22"/>
              </w:rPr>
              <w:t>5</w:t>
            </w:r>
          </w:p>
        </w:tc>
        <w:tc>
          <w:tcPr>
            <w:tcW w:w="6662" w:type="dxa"/>
          </w:tcPr>
          <w:p>
            <w:pPr>
              <w:jc w:val="both"/>
              <w:rPr>
                <w:rFonts w:ascii="宋体" w:hAnsi="宋体" w:cs="Arial"/>
                <w:b/>
                <w:sz w:val="22"/>
              </w:rPr>
            </w:pPr>
            <w:r>
              <w:rPr>
                <w:rFonts w:hint="eastAsia" w:ascii="Arial" w:hAnsi="Arial" w:cs="Arial"/>
                <w:sz w:val="22"/>
              </w:rPr>
              <w:t>机房空调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p>
        </w:tc>
        <w:tc>
          <w:tcPr>
            <w:tcW w:w="6662" w:type="dxa"/>
          </w:tcPr>
          <w:p>
            <w:pPr>
              <w:jc w:val="both"/>
              <w:rPr>
                <w:rFonts w:ascii="Arial" w:hAnsi="Arial"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ascii="宋体" w:hAnsi="宋体" w:cs="Arial"/>
                <w:b/>
                <w:sz w:val="22"/>
              </w:rPr>
              <w:t>2.10</w:t>
            </w:r>
          </w:p>
        </w:tc>
        <w:tc>
          <w:tcPr>
            <w:tcW w:w="6662" w:type="dxa"/>
          </w:tcPr>
          <w:p>
            <w:pPr>
              <w:jc w:val="both"/>
              <w:rPr>
                <w:rFonts w:ascii="Arial" w:hAnsi="Arial" w:cs="Arial"/>
                <w:sz w:val="22"/>
              </w:rPr>
            </w:pPr>
            <w:r>
              <w:rPr>
                <w:rFonts w:hint="eastAsia" w:ascii="宋体" w:hAnsi="宋体" w:cs="Arial"/>
                <w:b/>
                <w:sz w:val="22"/>
              </w:rPr>
              <w:t>网络工作站（3年服务期）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ascii="宋体" w:hAnsi="宋体" w:cs="Arial"/>
                <w:sz w:val="22"/>
              </w:rPr>
              <w:t>2.10.1</w:t>
            </w:r>
          </w:p>
        </w:tc>
        <w:tc>
          <w:tcPr>
            <w:tcW w:w="6662" w:type="dxa"/>
            <w:vAlign w:val="center"/>
          </w:tcPr>
          <w:p>
            <w:pPr>
              <w:jc w:val="both"/>
              <w:rPr>
                <w:rFonts w:ascii="Arial" w:hAnsi="Arial" w:cs="Arial"/>
                <w:sz w:val="22"/>
              </w:rPr>
            </w:pPr>
            <w:r>
              <w:rPr>
                <w:rFonts w:hint="eastAsia" w:ascii="宋体" w:hAnsi="宋体" w:cs="Arial"/>
                <w:sz w:val="22"/>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Arial" w:hAnsi="Arial" w:cs="Arial"/>
                <w:sz w:val="22"/>
              </w:rPr>
            </w:pPr>
            <w:r>
              <w:rPr>
                <w:rFonts w:ascii="宋体" w:hAnsi="宋体" w:cs="Arial"/>
                <w:sz w:val="22"/>
              </w:rPr>
              <w:t>2.10.1.1</w:t>
            </w:r>
          </w:p>
        </w:tc>
        <w:tc>
          <w:tcPr>
            <w:tcW w:w="6662" w:type="dxa"/>
            <w:vAlign w:val="center"/>
          </w:tcPr>
          <w:p>
            <w:pPr>
              <w:jc w:val="both"/>
              <w:rPr>
                <w:rFonts w:ascii="Arial" w:hAnsi="Arial" w:cs="Arial"/>
                <w:sz w:val="22"/>
              </w:rPr>
            </w:pPr>
            <w:r>
              <w:rPr>
                <w:rFonts w:hint="eastAsia" w:ascii="宋体" w:hAnsi="宋体" w:cs="Arial"/>
                <w:sz w:val="22"/>
              </w:rPr>
              <w:t>CPU 英特尔  I5 处理器或同级别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2.10.1.2</w:t>
            </w:r>
          </w:p>
        </w:tc>
        <w:tc>
          <w:tcPr>
            <w:tcW w:w="6662" w:type="dxa"/>
            <w:vAlign w:val="center"/>
          </w:tcPr>
          <w:p>
            <w:pPr>
              <w:jc w:val="both"/>
              <w:rPr>
                <w:rFonts w:ascii="Arial" w:hAnsi="Arial" w:cs="Arial"/>
                <w:sz w:val="22"/>
              </w:rPr>
            </w:pPr>
            <w:r>
              <w:rPr>
                <w:rFonts w:hint="eastAsia" w:ascii="宋体" w:hAnsi="宋体" w:cs="Arial"/>
                <w:sz w:val="22"/>
              </w:rPr>
              <w:t>总内存：≥16.0GB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2.10.1.3</w:t>
            </w:r>
          </w:p>
        </w:tc>
        <w:tc>
          <w:tcPr>
            <w:tcW w:w="6662" w:type="dxa"/>
            <w:vAlign w:val="center"/>
          </w:tcPr>
          <w:p>
            <w:pPr>
              <w:jc w:val="both"/>
              <w:rPr>
                <w:rFonts w:ascii="Arial" w:hAnsi="Arial" w:cs="Arial"/>
                <w:sz w:val="22"/>
              </w:rPr>
            </w:pPr>
            <w:r>
              <w:rPr>
                <w:rFonts w:hint="eastAsia" w:ascii="宋体" w:hAnsi="宋体" w:cs="Arial"/>
                <w:sz w:val="22"/>
              </w:rPr>
              <w:t>硬盘总容量：≥2TB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2.10.1.4</w:t>
            </w:r>
          </w:p>
        </w:tc>
        <w:tc>
          <w:tcPr>
            <w:tcW w:w="6662" w:type="dxa"/>
            <w:vAlign w:val="center"/>
          </w:tcPr>
          <w:p>
            <w:pPr>
              <w:jc w:val="both"/>
              <w:rPr>
                <w:rFonts w:ascii="Arial" w:hAnsi="Arial" w:cs="Arial"/>
                <w:sz w:val="22"/>
              </w:rPr>
            </w:pPr>
            <w:r>
              <w:rPr>
                <w:rFonts w:hint="eastAsia" w:ascii="宋体" w:hAnsi="宋体" w:cs="Arial"/>
                <w:sz w:val="22"/>
              </w:rPr>
              <w:t>显示器规格：≥24英寸彩色高分辨率平板显示器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2.10.1.5</w:t>
            </w:r>
          </w:p>
        </w:tc>
        <w:tc>
          <w:tcPr>
            <w:tcW w:w="6662" w:type="dxa"/>
            <w:vAlign w:val="center"/>
          </w:tcPr>
          <w:p>
            <w:pPr>
              <w:jc w:val="both"/>
              <w:rPr>
                <w:rFonts w:ascii="Arial" w:hAnsi="Arial" w:cs="Arial"/>
                <w:sz w:val="22"/>
              </w:rPr>
            </w:pPr>
            <w:r>
              <w:rPr>
                <w:rFonts w:hint="eastAsia" w:ascii="宋体" w:hAnsi="宋体" w:cs="Arial"/>
                <w:sz w:val="22"/>
              </w:rPr>
              <w:t>显示器矩阵：1280×1024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2.10.1.6</w:t>
            </w:r>
          </w:p>
        </w:tc>
        <w:tc>
          <w:tcPr>
            <w:tcW w:w="6662" w:type="dxa"/>
            <w:vAlign w:val="center"/>
          </w:tcPr>
          <w:p>
            <w:pPr>
              <w:jc w:val="both"/>
              <w:rPr>
                <w:rFonts w:ascii="Arial" w:hAnsi="Arial" w:cs="Arial"/>
                <w:sz w:val="22"/>
              </w:rPr>
            </w:pPr>
            <w:r>
              <w:rPr>
                <w:rFonts w:hint="eastAsia" w:ascii="宋体" w:hAnsi="宋体" w:cs="Arial"/>
                <w:sz w:val="22"/>
              </w:rPr>
              <w:t>DVD 刻录数据存储系统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2.10.1.7</w:t>
            </w:r>
          </w:p>
        </w:tc>
        <w:tc>
          <w:tcPr>
            <w:tcW w:w="6662" w:type="dxa"/>
            <w:vAlign w:val="center"/>
          </w:tcPr>
          <w:p>
            <w:pPr>
              <w:jc w:val="both"/>
              <w:rPr>
                <w:rFonts w:ascii="Arial" w:hAnsi="Arial" w:cs="Arial"/>
                <w:sz w:val="22"/>
              </w:rPr>
            </w:pPr>
            <w:r>
              <w:rPr>
                <w:rFonts w:hint="eastAsia" w:ascii="宋体" w:hAnsi="宋体" w:cs="Arial"/>
                <w:sz w:val="22"/>
              </w:rPr>
              <w:t>DICOM 数据浏览器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2.10.1.8</w:t>
            </w:r>
          </w:p>
        </w:tc>
        <w:tc>
          <w:tcPr>
            <w:tcW w:w="6662" w:type="dxa"/>
            <w:vAlign w:val="center"/>
          </w:tcPr>
          <w:p>
            <w:pPr>
              <w:jc w:val="both"/>
              <w:rPr>
                <w:rFonts w:ascii="Arial" w:hAnsi="Arial" w:cs="Arial"/>
                <w:sz w:val="22"/>
              </w:rPr>
            </w:pPr>
            <w:r>
              <w:rPr>
                <w:rFonts w:hint="eastAsia" w:ascii="宋体" w:hAnsi="宋体" w:cs="Arial"/>
                <w:sz w:val="22"/>
              </w:rPr>
              <w:t>支持DICOM 3.0协议，实现数据和信息的保存、打印、查询、检索等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2.10.2</w:t>
            </w:r>
          </w:p>
        </w:tc>
        <w:tc>
          <w:tcPr>
            <w:tcW w:w="6662" w:type="dxa"/>
            <w:vAlign w:val="center"/>
          </w:tcPr>
          <w:p>
            <w:pPr>
              <w:jc w:val="both"/>
              <w:rPr>
                <w:rFonts w:ascii="Arial" w:hAnsi="Arial" w:cs="Arial"/>
                <w:sz w:val="22"/>
              </w:rPr>
            </w:pPr>
            <w:r>
              <w:rPr>
                <w:rFonts w:hint="eastAsia" w:ascii="宋体" w:hAnsi="宋体" w:cs="Arial"/>
                <w:sz w:val="22"/>
              </w:rPr>
              <w:t>常规临床应用功能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2.10.2.1</w:t>
            </w:r>
          </w:p>
        </w:tc>
        <w:tc>
          <w:tcPr>
            <w:tcW w:w="6662" w:type="dxa"/>
            <w:vAlign w:val="center"/>
          </w:tcPr>
          <w:p>
            <w:pPr>
              <w:jc w:val="both"/>
              <w:rPr>
                <w:rFonts w:ascii="Arial" w:hAnsi="Arial" w:cs="Arial"/>
                <w:sz w:val="22"/>
              </w:rPr>
            </w:pPr>
            <w:r>
              <w:rPr>
                <w:rFonts w:hint="eastAsia" w:ascii="宋体" w:hAnsi="宋体" w:cs="Arial"/>
                <w:sz w:val="22"/>
              </w:rPr>
              <w:t>多平面重建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2.10.2.2</w:t>
            </w:r>
          </w:p>
        </w:tc>
        <w:tc>
          <w:tcPr>
            <w:tcW w:w="6662" w:type="dxa"/>
            <w:vAlign w:val="center"/>
          </w:tcPr>
          <w:p>
            <w:pPr>
              <w:jc w:val="both"/>
              <w:rPr>
                <w:rFonts w:ascii="Arial" w:hAnsi="Arial" w:cs="Arial"/>
                <w:sz w:val="22"/>
              </w:rPr>
            </w:pPr>
            <w:r>
              <w:rPr>
                <w:rFonts w:hint="eastAsia" w:ascii="宋体" w:hAnsi="宋体" w:cs="Arial"/>
                <w:sz w:val="22"/>
              </w:rPr>
              <w:t>最大和最小密度投影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2.10.2.3</w:t>
            </w:r>
          </w:p>
        </w:tc>
        <w:tc>
          <w:tcPr>
            <w:tcW w:w="6662" w:type="dxa"/>
            <w:vAlign w:val="center"/>
          </w:tcPr>
          <w:p>
            <w:pPr>
              <w:jc w:val="both"/>
              <w:rPr>
                <w:rFonts w:ascii="Arial" w:hAnsi="Arial" w:cs="Arial"/>
                <w:sz w:val="22"/>
              </w:rPr>
            </w:pPr>
            <w:r>
              <w:rPr>
                <w:rFonts w:hint="eastAsia" w:ascii="宋体" w:hAnsi="宋体" w:cs="Arial"/>
                <w:sz w:val="22"/>
              </w:rPr>
              <w:t>容积仿真内窥镜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2.10.2.4</w:t>
            </w:r>
          </w:p>
        </w:tc>
        <w:tc>
          <w:tcPr>
            <w:tcW w:w="6662" w:type="dxa"/>
            <w:vAlign w:val="center"/>
          </w:tcPr>
          <w:p>
            <w:pPr>
              <w:jc w:val="both"/>
              <w:rPr>
                <w:rFonts w:ascii="Arial" w:hAnsi="Arial" w:cs="Arial"/>
                <w:sz w:val="22"/>
              </w:rPr>
            </w:pPr>
            <w:r>
              <w:rPr>
                <w:rFonts w:hint="eastAsia" w:ascii="宋体" w:hAnsi="宋体" w:cs="Arial"/>
                <w:sz w:val="22"/>
              </w:rPr>
              <w:t>容积三维重建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2.10.3</w:t>
            </w:r>
          </w:p>
        </w:tc>
        <w:tc>
          <w:tcPr>
            <w:tcW w:w="6662" w:type="dxa"/>
            <w:vAlign w:val="center"/>
          </w:tcPr>
          <w:p>
            <w:pPr>
              <w:jc w:val="both"/>
              <w:rPr>
                <w:rFonts w:ascii="Arial" w:hAnsi="Arial" w:cs="Arial"/>
                <w:sz w:val="22"/>
              </w:rPr>
            </w:pPr>
            <w:r>
              <w:rPr>
                <w:rFonts w:hint="eastAsia" w:ascii="宋体" w:hAnsi="宋体" w:cs="Arial"/>
                <w:sz w:val="22"/>
              </w:rPr>
              <w:t>CT肺癌筛查精密评估软件包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2.10.3.1</w:t>
            </w:r>
          </w:p>
        </w:tc>
        <w:tc>
          <w:tcPr>
            <w:tcW w:w="6662" w:type="dxa"/>
            <w:vAlign w:val="center"/>
          </w:tcPr>
          <w:p>
            <w:pPr>
              <w:jc w:val="both"/>
              <w:rPr>
                <w:rFonts w:ascii="Arial" w:hAnsi="Arial" w:cs="Arial"/>
                <w:sz w:val="22"/>
              </w:rPr>
            </w:pPr>
            <w:r>
              <w:rPr>
                <w:rFonts w:hint="eastAsia" w:ascii="宋体" w:hAnsi="宋体" w:cs="Arial"/>
                <w:sz w:val="22"/>
              </w:rPr>
              <w:t>肺结节一键智能分割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2.10.3.2</w:t>
            </w:r>
          </w:p>
        </w:tc>
        <w:tc>
          <w:tcPr>
            <w:tcW w:w="6662" w:type="dxa"/>
            <w:vAlign w:val="center"/>
          </w:tcPr>
          <w:p>
            <w:pPr>
              <w:jc w:val="both"/>
              <w:rPr>
                <w:rFonts w:ascii="Arial" w:hAnsi="Arial" w:cs="Arial"/>
                <w:sz w:val="22"/>
              </w:rPr>
            </w:pPr>
            <w:r>
              <w:rPr>
                <w:rFonts w:hint="eastAsia" w:ascii="宋体" w:hAnsi="宋体" w:cs="Arial"/>
                <w:sz w:val="22"/>
              </w:rPr>
              <w:t>结节类型：实性和非实性参数的自动量化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2.10.3.3</w:t>
            </w:r>
          </w:p>
        </w:tc>
        <w:tc>
          <w:tcPr>
            <w:tcW w:w="6662" w:type="dxa"/>
            <w:vAlign w:val="center"/>
          </w:tcPr>
          <w:p>
            <w:pPr>
              <w:jc w:val="both"/>
              <w:rPr>
                <w:rFonts w:ascii="Arial" w:hAnsi="Arial" w:cs="Arial"/>
                <w:sz w:val="22"/>
              </w:rPr>
            </w:pPr>
            <w:r>
              <w:rPr>
                <w:rFonts w:hint="eastAsia" w:ascii="宋体" w:hAnsi="宋体" w:cs="Arial"/>
                <w:sz w:val="22"/>
              </w:rPr>
              <w:t>提取结节的3D或MIP可视化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2.10.3.4</w:t>
            </w:r>
          </w:p>
        </w:tc>
        <w:tc>
          <w:tcPr>
            <w:tcW w:w="6662" w:type="dxa"/>
            <w:vAlign w:val="center"/>
          </w:tcPr>
          <w:p>
            <w:pPr>
              <w:rPr>
                <w:rFonts w:ascii="Arial" w:hAnsi="Arial" w:cs="Arial"/>
                <w:sz w:val="22"/>
              </w:rPr>
            </w:pPr>
            <w:r>
              <w:rPr>
                <w:rFonts w:hint="eastAsia" w:ascii="宋体" w:hAnsi="宋体" w:cs="Arial"/>
                <w:sz w:val="22"/>
              </w:rPr>
              <w:t>自动测量结节大小密度，提供如下参数：</w:t>
            </w:r>
            <w:r>
              <w:rPr>
                <w:rFonts w:hint="eastAsia" w:ascii="宋体" w:hAnsi="宋体" w:cs="Arial"/>
                <w:sz w:val="22"/>
              </w:rPr>
              <w:br w:type="textWrapping"/>
            </w:r>
            <w:r>
              <w:rPr>
                <w:rFonts w:hint="eastAsia" w:ascii="宋体" w:hAnsi="宋体" w:cs="Arial"/>
                <w:sz w:val="22"/>
              </w:rPr>
              <w:t>-长径</w:t>
            </w:r>
            <w:r>
              <w:rPr>
                <w:rFonts w:hint="eastAsia" w:ascii="宋体" w:hAnsi="宋体" w:cs="Arial"/>
                <w:sz w:val="22"/>
              </w:rPr>
              <w:br w:type="textWrapping"/>
            </w:r>
            <w:r>
              <w:rPr>
                <w:rFonts w:hint="eastAsia" w:ascii="宋体" w:hAnsi="宋体" w:cs="Arial"/>
                <w:sz w:val="22"/>
              </w:rPr>
              <w:t>- 短径</w:t>
            </w:r>
            <w:r>
              <w:rPr>
                <w:rFonts w:hint="eastAsia" w:ascii="宋体" w:hAnsi="宋体" w:cs="Arial"/>
                <w:sz w:val="22"/>
              </w:rPr>
              <w:br w:type="textWrapping"/>
            </w:r>
            <w:r>
              <w:rPr>
                <w:rFonts w:hint="eastAsia" w:ascii="宋体" w:hAnsi="宋体" w:cs="Arial"/>
                <w:sz w:val="22"/>
              </w:rPr>
              <w:t>- 平均直径</w:t>
            </w:r>
            <w:r>
              <w:rPr>
                <w:rFonts w:hint="eastAsia" w:ascii="宋体" w:hAnsi="宋体" w:cs="Arial"/>
                <w:sz w:val="22"/>
              </w:rPr>
              <w:br w:type="textWrapping"/>
            </w:r>
            <w:r>
              <w:rPr>
                <w:rFonts w:hint="eastAsia" w:ascii="宋体" w:hAnsi="宋体" w:cs="Arial"/>
                <w:sz w:val="22"/>
              </w:rPr>
              <w:t>- 有效直径</w:t>
            </w:r>
            <w:r>
              <w:rPr>
                <w:rFonts w:hint="eastAsia" w:ascii="宋体" w:hAnsi="宋体" w:cs="Arial"/>
                <w:sz w:val="22"/>
              </w:rPr>
              <w:br w:type="textWrapping"/>
            </w:r>
            <w:r>
              <w:rPr>
                <w:rFonts w:hint="eastAsia" w:ascii="宋体" w:hAnsi="宋体" w:cs="Arial"/>
                <w:sz w:val="22"/>
              </w:rPr>
              <w:t>- 三维最大直径</w:t>
            </w:r>
            <w:r>
              <w:rPr>
                <w:rFonts w:hint="eastAsia" w:ascii="宋体" w:hAnsi="宋体" w:cs="Arial"/>
                <w:sz w:val="22"/>
              </w:rPr>
              <w:br w:type="textWrapping"/>
            </w:r>
            <w:r>
              <w:rPr>
                <w:rFonts w:hint="eastAsia" w:ascii="宋体" w:hAnsi="宋体" w:cs="Arial"/>
                <w:sz w:val="22"/>
              </w:rPr>
              <w:t>- 体积大小</w:t>
            </w:r>
            <w:r>
              <w:rPr>
                <w:rFonts w:hint="eastAsia" w:ascii="宋体" w:hAnsi="宋体" w:cs="Arial"/>
                <w:sz w:val="22"/>
              </w:rPr>
              <w:br w:type="textWrapping"/>
            </w:r>
            <w:r>
              <w:rPr>
                <w:rFonts w:hint="eastAsia" w:ascii="宋体" w:hAnsi="宋体" w:cs="Arial"/>
                <w:sz w:val="22"/>
              </w:rPr>
              <w:t>- 平均密度及标准偏差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2.10.3.5</w:t>
            </w:r>
          </w:p>
        </w:tc>
        <w:tc>
          <w:tcPr>
            <w:tcW w:w="6662" w:type="dxa"/>
            <w:vAlign w:val="center"/>
          </w:tcPr>
          <w:p>
            <w:pPr>
              <w:jc w:val="both"/>
              <w:rPr>
                <w:rFonts w:ascii="Arial" w:hAnsi="Arial" w:cs="Arial"/>
                <w:sz w:val="22"/>
              </w:rPr>
            </w:pPr>
            <w:r>
              <w:rPr>
                <w:rFonts w:hint="eastAsia" w:ascii="宋体" w:hAnsi="宋体" w:cs="Arial"/>
                <w:sz w:val="22"/>
              </w:rPr>
              <w:t>自动计算肺结节增长率和倍增时间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2.10.3.6</w:t>
            </w:r>
          </w:p>
        </w:tc>
        <w:tc>
          <w:tcPr>
            <w:tcW w:w="6662" w:type="dxa"/>
            <w:vAlign w:val="center"/>
          </w:tcPr>
          <w:p>
            <w:pPr>
              <w:jc w:val="both"/>
              <w:rPr>
                <w:rFonts w:ascii="Arial" w:hAnsi="Arial" w:cs="Arial"/>
                <w:sz w:val="22"/>
              </w:rPr>
            </w:pPr>
            <w:r>
              <w:rPr>
                <w:rFonts w:hint="eastAsia" w:ascii="宋体" w:hAnsi="宋体" w:cs="Arial"/>
                <w:sz w:val="22"/>
              </w:rPr>
              <w:t>随访对比分析对已识别结节的自动配准和匹配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2.10.3.7</w:t>
            </w:r>
          </w:p>
        </w:tc>
        <w:tc>
          <w:tcPr>
            <w:tcW w:w="6662" w:type="dxa"/>
            <w:vAlign w:val="center"/>
          </w:tcPr>
          <w:p>
            <w:pPr>
              <w:jc w:val="both"/>
              <w:rPr>
                <w:rFonts w:ascii="Arial" w:hAnsi="Arial" w:cs="Arial"/>
                <w:sz w:val="22"/>
              </w:rPr>
            </w:pPr>
            <w:r>
              <w:rPr>
                <w:rFonts w:hint="eastAsia" w:ascii="宋体" w:hAnsi="宋体" w:cs="Arial"/>
                <w:sz w:val="22"/>
              </w:rPr>
              <w:t>肺结节精密评估，最多可显示结节分析参数≥19项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2.10.3.8</w:t>
            </w:r>
          </w:p>
        </w:tc>
        <w:tc>
          <w:tcPr>
            <w:tcW w:w="6662" w:type="dxa"/>
            <w:vAlign w:val="center"/>
          </w:tcPr>
          <w:p>
            <w:pPr>
              <w:jc w:val="both"/>
              <w:rPr>
                <w:rFonts w:ascii="Arial" w:hAnsi="Arial" w:cs="Arial"/>
                <w:sz w:val="22"/>
              </w:rPr>
            </w:pPr>
            <w:r>
              <w:rPr>
                <w:rFonts w:hint="eastAsia" w:ascii="宋体" w:hAnsi="宋体" w:cs="Arial"/>
                <w:sz w:val="22"/>
              </w:rPr>
              <w:t>Lungs-RADs：国际LungRADS工具，并给出后续跟踪建议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2.10.3.9</w:t>
            </w:r>
          </w:p>
        </w:tc>
        <w:tc>
          <w:tcPr>
            <w:tcW w:w="6662" w:type="dxa"/>
            <w:vAlign w:val="center"/>
          </w:tcPr>
          <w:p>
            <w:pPr>
              <w:jc w:val="both"/>
              <w:rPr>
                <w:rFonts w:ascii="Arial" w:hAnsi="Arial" w:cs="Arial"/>
                <w:sz w:val="22"/>
              </w:rPr>
            </w:pPr>
            <w:r>
              <w:rPr>
                <w:rFonts w:hint="eastAsia" w:ascii="宋体" w:hAnsi="宋体" w:cs="Arial"/>
                <w:sz w:val="22"/>
              </w:rPr>
              <w:t>中文LungRADS肺癌精密评估报告，含有LungRADS评估结果和管理建议。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2.10.4</w:t>
            </w:r>
          </w:p>
        </w:tc>
        <w:tc>
          <w:tcPr>
            <w:tcW w:w="6662" w:type="dxa"/>
            <w:vAlign w:val="center"/>
          </w:tcPr>
          <w:p>
            <w:pPr>
              <w:jc w:val="both"/>
              <w:rPr>
                <w:rFonts w:ascii="Arial" w:hAnsi="Arial" w:cs="Arial"/>
                <w:sz w:val="22"/>
              </w:rPr>
            </w:pPr>
            <w:r>
              <w:rPr>
                <w:rFonts w:hint="eastAsia" w:ascii="宋体" w:hAnsi="宋体" w:cs="Arial"/>
                <w:sz w:val="22"/>
              </w:rPr>
              <w:t>CT 高级血管分析软件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2.10.4</w:t>
            </w:r>
            <w:r>
              <w:rPr>
                <w:rFonts w:hint="eastAsia" w:ascii="宋体" w:hAnsi="宋体" w:cs="Arial"/>
                <w:sz w:val="22"/>
              </w:rPr>
              <w:t>.1</w:t>
            </w:r>
          </w:p>
        </w:tc>
        <w:tc>
          <w:tcPr>
            <w:tcW w:w="6662" w:type="dxa"/>
            <w:vAlign w:val="center"/>
          </w:tcPr>
          <w:p>
            <w:pPr>
              <w:jc w:val="both"/>
              <w:rPr>
                <w:rFonts w:ascii="Arial" w:hAnsi="Arial" w:cs="Arial"/>
                <w:sz w:val="22"/>
              </w:rPr>
            </w:pPr>
            <w:r>
              <w:rPr>
                <w:rFonts w:hint="eastAsia" w:ascii="宋体" w:hAnsi="宋体" w:cs="Arial"/>
                <w:sz w:val="22"/>
              </w:rPr>
              <w:t>可以智能化的自动生成血管的（主动脉、肾动脉等）的中心线，血管的垂直剖面，可精确测量血管狭窄和动脉瘤的截面积；形成的报告中须包括图形和数字，显示血管的截面直径、内腔面积、长度（狭窄血管和动脉瘤）、标准误差和狭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2.10.4</w:t>
            </w:r>
            <w:r>
              <w:rPr>
                <w:rFonts w:hint="eastAsia" w:ascii="宋体" w:hAnsi="宋体" w:cs="Arial"/>
                <w:sz w:val="22"/>
              </w:rPr>
              <w:t>.2</w:t>
            </w:r>
          </w:p>
        </w:tc>
        <w:tc>
          <w:tcPr>
            <w:tcW w:w="6662" w:type="dxa"/>
            <w:vAlign w:val="center"/>
          </w:tcPr>
          <w:p>
            <w:pPr>
              <w:jc w:val="both"/>
              <w:rPr>
                <w:rFonts w:ascii="Arial" w:hAnsi="Arial" w:cs="Arial"/>
                <w:sz w:val="22"/>
              </w:rPr>
            </w:pPr>
            <w:r>
              <w:rPr>
                <w:rFonts w:hint="eastAsia" w:ascii="宋体" w:hAnsi="宋体" w:cs="Arial"/>
                <w:sz w:val="22"/>
              </w:rPr>
              <w:t>精细去骨功能：从血管或者骨头视图上去除任何不需要的部分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2.10.4</w:t>
            </w:r>
            <w:r>
              <w:rPr>
                <w:rFonts w:hint="eastAsia" w:ascii="宋体" w:hAnsi="宋体" w:cs="Arial"/>
                <w:sz w:val="22"/>
              </w:rPr>
              <w:t>.3</w:t>
            </w:r>
          </w:p>
        </w:tc>
        <w:tc>
          <w:tcPr>
            <w:tcW w:w="6662" w:type="dxa"/>
            <w:vAlign w:val="center"/>
          </w:tcPr>
          <w:p>
            <w:pPr>
              <w:jc w:val="both"/>
              <w:rPr>
                <w:rFonts w:ascii="Arial" w:hAnsi="Arial" w:cs="Arial"/>
                <w:sz w:val="22"/>
              </w:rPr>
            </w:pPr>
            <w:r>
              <w:rPr>
                <w:rFonts w:hint="eastAsia" w:ascii="宋体" w:hAnsi="宋体" w:cs="Arial"/>
                <w:sz w:val="22"/>
              </w:rPr>
              <w:t>玻璃骨骼功能：</w:t>
            </w:r>
            <w:r>
              <w:rPr>
                <w:rFonts w:hint="eastAsia" w:ascii="宋体" w:hAnsi="宋体" w:cs="Arial"/>
                <w:sz w:val="22"/>
              </w:rPr>
              <w:br w:type="textWrapping"/>
            </w:r>
            <w:r>
              <w:rPr>
                <w:rFonts w:hint="eastAsia" w:ascii="宋体" w:hAnsi="宋体" w:cs="Arial"/>
                <w:sz w:val="22"/>
              </w:rPr>
              <w:t>可以完整的提取头颈部或外周血管，并将骨骼处理为透明模式，完全不影响三维诊断观察。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2.10.4</w:t>
            </w:r>
            <w:r>
              <w:rPr>
                <w:rFonts w:hint="eastAsia" w:ascii="宋体" w:hAnsi="宋体" w:cs="Arial"/>
                <w:sz w:val="22"/>
              </w:rPr>
              <w:t>.4</w:t>
            </w:r>
          </w:p>
        </w:tc>
        <w:tc>
          <w:tcPr>
            <w:tcW w:w="6662" w:type="dxa"/>
            <w:vAlign w:val="center"/>
          </w:tcPr>
          <w:p>
            <w:pPr>
              <w:jc w:val="both"/>
              <w:rPr>
                <w:rFonts w:ascii="Arial" w:hAnsi="Arial" w:cs="Arial"/>
                <w:sz w:val="22"/>
              </w:rPr>
            </w:pPr>
            <w:r>
              <w:rPr>
                <w:rFonts w:hint="eastAsia" w:ascii="宋体" w:hAnsi="宋体" w:cs="Arial"/>
                <w:sz w:val="22"/>
              </w:rPr>
              <w:t>血管自动命名：可自动对头颈部血管或外周血管进行命名，也可人工参与命名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2.10.4</w:t>
            </w:r>
            <w:r>
              <w:rPr>
                <w:rFonts w:hint="eastAsia" w:ascii="宋体" w:hAnsi="宋体" w:cs="Arial"/>
                <w:sz w:val="22"/>
              </w:rPr>
              <w:t>.5</w:t>
            </w:r>
          </w:p>
        </w:tc>
        <w:tc>
          <w:tcPr>
            <w:tcW w:w="6662" w:type="dxa"/>
            <w:vAlign w:val="center"/>
          </w:tcPr>
          <w:p>
            <w:pPr>
              <w:jc w:val="both"/>
              <w:rPr>
                <w:rFonts w:ascii="Arial" w:hAnsi="Arial" w:cs="Arial"/>
                <w:sz w:val="22"/>
              </w:rPr>
            </w:pPr>
            <w:r>
              <w:rPr>
                <w:rFonts w:hint="eastAsia" w:ascii="宋体" w:hAnsi="宋体" w:cs="Arial"/>
                <w:sz w:val="22"/>
              </w:rPr>
              <w:t>零键预处理功能：</w:t>
            </w:r>
            <w:r>
              <w:rPr>
                <w:rFonts w:hint="eastAsia" w:ascii="宋体" w:hAnsi="宋体" w:cs="Arial"/>
                <w:sz w:val="22"/>
              </w:rPr>
              <w:br w:type="textWrapping"/>
            </w:r>
            <w:r>
              <w:rPr>
                <w:rFonts w:hint="eastAsia" w:ascii="宋体" w:hAnsi="宋体" w:cs="Arial"/>
                <w:sz w:val="22"/>
              </w:rPr>
              <w:t>自动在提取病人图像处理之前就对VR图像进行后台的去骨操作，并进行自动预处理去除骨和血管分割内的高级血管分析（AVA）应用CT血管造影和（CTA）的情况下自动分割内的心脏解剖的心脏综合分析应用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2.10.5</w:t>
            </w:r>
          </w:p>
        </w:tc>
        <w:tc>
          <w:tcPr>
            <w:tcW w:w="6662" w:type="dxa"/>
            <w:vAlign w:val="center"/>
          </w:tcPr>
          <w:p>
            <w:pPr>
              <w:jc w:val="both"/>
              <w:rPr>
                <w:rFonts w:ascii="Arial" w:hAnsi="Arial" w:cs="Arial"/>
                <w:sz w:val="22"/>
              </w:rPr>
            </w:pPr>
            <w:r>
              <w:rPr>
                <w:rFonts w:hint="eastAsia" w:ascii="宋体" w:hAnsi="宋体" w:cs="Arial"/>
                <w:sz w:val="22"/>
              </w:rPr>
              <w:t>影像报告功能：可浏览图像并书写诊断报告，报告模板管理，定制等。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rPr>
                <w:rFonts w:ascii="宋体" w:hAnsi="宋体" w:cs="Arial"/>
                <w:sz w:val="22"/>
              </w:rPr>
            </w:pPr>
            <w:r>
              <w:rPr>
                <w:rFonts w:ascii="宋体" w:hAnsi="宋体" w:cs="Arial"/>
                <w:sz w:val="22"/>
              </w:rPr>
              <w:t>2.10.6</w:t>
            </w:r>
          </w:p>
        </w:tc>
        <w:tc>
          <w:tcPr>
            <w:tcW w:w="6662" w:type="dxa"/>
            <w:vAlign w:val="center"/>
          </w:tcPr>
          <w:p>
            <w:pPr>
              <w:jc w:val="both"/>
              <w:rPr>
                <w:rFonts w:ascii="Arial" w:hAnsi="Arial" w:cs="Arial"/>
                <w:sz w:val="22"/>
              </w:rPr>
            </w:pPr>
            <w:r>
              <w:rPr>
                <w:rFonts w:hint="eastAsia" w:ascii="宋体" w:hAnsi="宋体" w:cs="Arial"/>
                <w:sz w:val="22"/>
              </w:rPr>
              <w:t>科室PACS：病人登记功能</w:t>
            </w:r>
            <w:r>
              <w:rPr>
                <w:rFonts w:ascii="宋体" w:hAnsi="宋体" w:cs="Arial"/>
                <w:sz w:val="22"/>
              </w:rPr>
              <w:t>worklist</w:t>
            </w:r>
            <w:r>
              <w:rPr>
                <w:rFonts w:hint="eastAsia" w:ascii="宋体" w:hAnsi="宋体" w:cs="Arial"/>
                <w:sz w:val="22"/>
              </w:rPr>
              <w:t>、影像传输，存储等功能</w:t>
            </w:r>
          </w:p>
        </w:tc>
      </w:tr>
    </w:tbl>
    <w:p>
      <w:pPr>
        <w:rPr>
          <w:rFonts w:ascii="Arial" w:hAnsi="Arial" w:cs="Arial"/>
          <w:bCs/>
          <w:sz w:val="22"/>
        </w:rPr>
      </w:pPr>
    </w:p>
    <w:p>
      <w:pPr>
        <w:jc w:val="both"/>
        <w:rPr>
          <w:rFonts w:ascii="Arial" w:hAnsi="Arial" w:cs="Arial"/>
          <w:sz w:val="22"/>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p>
    <w:p>
      <w:pPr>
        <w:pStyle w:val="17"/>
        <w:rPr>
          <w:rFonts w:hint="eastAsia"/>
          <w:b/>
          <w:bCs/>
          <w:sz w:val="32"/>
          <w:szCs w:val="32"/>
          <w:lang w:val="en-US" w:eastAsia="zh-CN"/>
        </w:rPr>
      </w:pPr>
      <w:r>
        <w:rPr>
          <w:rFonts w:hint="eastAsia"/>
          <w:b/>
          <w:bCs/>
          <w:sz w:val="32"/>
          <w:szCs w:val="32"/>
          <w:lang w:val="en-US" w:eastAsia="zh-CN"/>
        </w:rPr>
        <w:t>包二：供应室设备及配套设施技术参数：</w:t>
      </w:r>
    </w:p>
    <w:p>
      <w:pPr>
        <w:pStyle w:val="17"/>
        <w:rPr>
          <w:rFonts w:hint="default"/>
          <w:lang w:val="en-US" w:eastAsia="zh-CN"/>
        </w:rPr>
      </w:pPr>
    </w:p>
    <w:p>
      <w:pPr>
        <w:numPr>
          <w:ilvl w:val="0"/>
          <w:numId w:val="0"/>
        </w:numPr>
        <w:tabs>
          <w:tab w:val="left" w:pos="5295"/>
        </w:tabs>
        <w:spacing w:line="360" w:lineRule="auto"/>
        <w:jc w:val="center"/>
        <w:rPr>
          <w:rFonts w:hint="eastAsia" w:ascii="Calibri" w:hAnsi="Arial" w:cs="Arial"/>
          <w:b/>
          <w:bCs/>
          <w:sz w:val="44"/>
          <w:szCs w:val="44"/>
          <w:lang w:val="en-US" w:eastAsia="zh-CN"/>
        </w:rPr>
      </w:pPr>
      <w:r>
        <w:rPr>
          <w:rFonts w:hint="eastAsia" w:hAnsi="Arial" w:cs="Arial"/>
          <w:b/>
          <w:bCs/>
          <w:sz w:val="44"/>
          <w:szCs w:val="44"/>
          <w:lang w:val="en-US" w:eastAsia="zh-CN"/>
        </w:rPr>
        <w:t>专用医疗</w:t>
      </w:r>
      <w:r>
        <w:rPr>
          <w:rFonts w:hint="eastAsia" w:ascii="Calibri" w:hAnsi="Arial" w:cs="Arial"/>
          <w:b/>
          <w:bCs/>
          <w:sz w:val="44"/>
          <w:szCs w:val="44"/>
          <w:lang w:val="en-US" w:eastAsia="zh-CN"/>
        </w:rPr>
        <w:t>设备招标参数</w:t>
      </w:r>
    </w:p>
    <w:p>
      <w:pPr>
        <w:numPr>
          <w:ilvl w:val="0"/>
          <w:numId w:val="0"/>
        </w:numPr>
        <w:spacing w:line="360" w:lineRule="exact"/>
        <w:ind w:leftChars="0"/>
        <w:rPr>
          <w:rFonts w:hint="default" w:ascii="Arial" w:hAnsi="Arial" w:cs="Arial"/>
          <w:b/>
          <w:bCs w:val="0"/>
          <w:sz w:val="28"/>
          <w:szCs w:val="28"/>
          <w:lang w:val="en-US" w:eastAsia="zh-CN"/>
        </w:rPr>
      </w:pPr>
      <w:r>
        <w:rPr>
          <w:rFonts w:hint="eastAsia" w:hAnsi="Arial" w:cs="Arial"/>
          <w:b/>
          <w:bCs/>
          <w:sz w:val="28"/>
          <w:szCs w:val="28"/>
          <w:lang w:val="en-US" w:eastAsia="zh-CN"/>
        </w:rPr>
        <w:t>一：</w:t>
      </w:r>
      <w:r>
        <w:rPr>
          <w:rFonts w:hint="eastAsia" w:ascii="Arial" w:hAnsi="Arial" w:cs="Arial"/>
          <w:b/>
          <w:bCs w:val="0"/>
          <w:sz w:val="28"/>
          <w:szCs w:val="28"/>
          <w:lang w:val="en-US" w:eastAsia="zh-CN"/>
        </w:rPr>
        <w:t>供应室信息管理系统，数量1套。</w:t>
      </w:r>
    </w:p>
    <w:p>
      <w:pPr>
        <w:numPr>
          <w:ilvl w:val="0"/>
          <w:numId w:val="0"/>
        </w:numPr>
        <w:spacing w:line="360" w:lineRule="exact"/>
        <w:ind w:leftChars="0"/>
        <w:rPr>
          <w:rFonts w:hint="eastAsia" w:hAnsi="Arial" w:cs="Arial"/>
          <w:b/>
          <w:bCs/>
          <w:sz w:val="28"/>
          <w:szCs w:val="28"/>
          <w:lang w:val="en-US" w:eastAsia="zh-CN"/>
        </w:rPr>
      </w:pPr>
    </w:p>
    <w:p>
      <w:pPr>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基础数据管理</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支持物品类别管理、物品信息管理、消毒包类型管理、消毒包信息管理、包内容物管理、消毒包条码管理、图片管理、科室分组管理、科室信息管理、用户管理、角色管理、权限管理、包装材料管理、厂家管理、仓库管理、设备管理、手术房间管理等</w:t>
      </w:r>
    </w:p>
    <w:p>
      <w:p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设备监控</w:t>
      </w:r>
      <w:r>
        <w:rPr>
          <w:rFonts w:hint="eastAsia" w:ascii="宋体" w:hAnsi="宋体" w:eastAsia="宋体" w:cs="宋体"/>
          <w:sz w:val="24"/>
          <w:szCs w:val="24"/>
        </w:rPr>
        <w:tab/>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1）支持与清洗、灭菌设备集成，通讯协议采用 TCP/IP 协议。清洗消毒和灭菌作为重要的流程点，对清洗、灭菌设备进行改造，加装扫描枪等追溯信息采集设备，发挥设备的追溯质控功能。</w:t>
      </w:r>
    </w:p>
    <w:p>
      <w:pPr>
        <w:rPr>
          <w:rFonts w:hint="eastAsia" w:ascii="宋体" w:hAnsi="宋体" w:eastAsia="宋体" w:cs="宋体"/>
          <w:sz w:val="24"/>
          <w:szCs w:val="24"/>
        </w:rPr>
      </w:pPr>
      <w:r>
        <w:rPr>
          <w:rFonts w:hint="eastAsia" w:ascii="宋体" w:hAnsi="宋体" w:eastAsia="宋体" w:cs="宋体"/>
          <w:sz w:val="24"/>
          <w:szCs w:val="24"/>
        </w:rPr>
        <w:t>2）支持采集设备实际运行数据，并存储到服务器上。</w:t>
      </w:r>
    </w:p>
    <w:p>
      <w:pPr>
        <w:rPr>
          <w:rFonts w:hint="eastAsia" w:ascii="宋体" w:hAnsi="宋体" w:eastAsia="宋体" w:cs="宋体"/>
          <w:sz w:val="24"/>
          <w:szCs w:val="24"/>
        </w:rPr>
      </w:pPr>
      <w:r>
        <w:rPr>
          <w:rFonts w:hint="eastAsia" w:ascii="宋体" w:hAnsi="宋体" w:eastAsia="宋体" w:cs="宋体"/>
          <w:sz w:val="24"/>
          <w:szCs w:val="24"/>
        </w:rPr>
        <w:t>3）能够提取设备监控记录的设备运行数据：日期和时间、设备编号、批次号、装载的物品等数据。</w:t>
      </w:r>
    </w:p>
    <w:p>
      <w:pPr>
        <w:rPr>
          <w:rFonts w:hint="eastAsia" w:ascii="宋体" w:hAnsi="宋体" w:eastAsia="宋体" w:cs="宋体"/>
          <w:sz w:val="24"/>
          <w:szCs w:val="24"/>
        </w:rPr>
      </w:pPr>
      <w:r>
        <w:rPr>
          <w:rFonts w:hint="eastAsia" w:ascii="宋体" w:hAnsi="宋体" w:eastAsia="宋体" w:cs="宋体"/>
          <w:sz w:val="24"/>
          <w:szCs w:val="24"/>
        </w:rPr>
        <w:t>4)系统可以对设备程序运行情况进行判断，提示预警或干预后续相关处理流程。设备监控客户端须实时显示设备运行状况，并生成清洗、灭菌报表和趋势图。</w:t>
      </w:r>
    </w:p>
    <w:p>
      <w:pPr>
        <w:rPr>
          <w:rFonts w:hint="eastAsia" w:ascii="宋体" w:hAnsi="宋体" w:eastAsia="宋体" w:cs="宋体"/>
          <w:sz w:val="24"/>
          <w:szCs w:val="24"/>
        </w:rPr>
      </w:pPr>
      <w:r>
        <w:rPr>
          <w:rFonts w:hint="eastAsia" w:ascii="宋体" w:hAnsi="宋体" w:eastAsia="宋体" w:cs="宋体"/>
          <w:sz w:val="24"/>
          <w:szCs w:val="24"/>
        </w:rPr>
        <w:t>5)支持设备历史数据查询；支持设备每批次处理消毒包查询可以实时观察到设备的状态，包括设备运行情况等工作情况。</w:t>
      </w:r>
    </w:p>
    <w:p>
      <w:pPr>
        <w:rPr>
          <w:rFonts w:hint="eastAsia" w:ascii="宋体" w:hAnsi="宋体" w:eastAsia="宋体" w:cs="宋体"/>
          <w:sz w:val="24"/>
          <w:szCs w:val="24"/>
        </w:rPr>
      </w:pPr>
      <w:r>
        <w:rPr>
          <w:rFonts w:hint="eastAsia" w:ascii="宋体" w:hAnsi="宋体" w:eastAsia="宋体" w:cs="宋体"/>
          <w:sz w:val="24"/>
          <w:szCs w:val="24"/>
        </w:rPr>
        <w:t>6)可以判断操作人员权限、判断处理物品的合理性，发现不合格不规范操作，</w:t>
      </w:r>
    </w:p>
    <w:p>
      <w:pPr>
        <w:rPr>
          <w:rFonts w:hint="eastAsia" w:ascii="宋体" w:hAnsi="宋体" w:eastAsia="宋体" w:cs="宋体"/>
          <w:sz w:val="24"/>
          <w:szCs w:val="24"/>
        </w:rPr>
      </w:pPr>
      <w:r>
        <w:rPr>
          <w:rFonts w:hint="eastAsia" w:ascii="宋体" w:hAnsi="宋体" w:eastAsia="宋体" w:cs="宋体"/>
          <w:sz w:val="24"/>
          <w:szCs w:val="24"/>
        </w:rPr>
        <w:t>7)预警或干预后续相关处理流程，并且系统应记录相关的记录。</w:t>
      </w:r>
    </w:p>
    <w:p>
      <w:pPr>
        <w:rPr>
          <w:rFonts w:hint="eastAsia" w:ascii="宋体" w:hAnsi="宋体" w:eastAsia="宋体" w:cs="宋体"/>
          <w:sz w:val="24"/>
          <w:szCs w:val="24"/>
        </w:rPr>
      </w:pPr>
      <w:r>
        <w:rPr>
          <w:rFonts w:hint="eastAsia" w:ascii="宋体" w:hAnsi="宋体" w:eastAsia="宋体" w:cs="宋体"/>
          <w:sz w:val="24"/>
          <w:szCs w:val="24"/>
        </w:rPr>
        <w:t>8)系统可以实时读取设备程序运行时间，实现显示设备运行程序的剩余时间。</w:t>
      </w:r>
    </w:p>
    <w:p>
      <w:pPr>
        <w:rPr>
          <w:rFonts w:hint="eastAsia" w:ascii="宋体" w:hAnsi="宋体" w:eastAsia="宋体" w:cs="宋体"/>
          <w:sz w:val="24"/>
          <w:szCs w:val="24"/>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基础数据管理，实现追溯系统所需基础资料的维护，包括消毒包信息、消毒包类型信息、器械信息、器械类型信息、科室信息、科室分组信息、人员信息、设备信息、一次性物品信息、生产厂家信息、供应商信息等</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回收管理功能，实现消毒包的回收登记功能，记录下收人、回收人、回收时间、回收科室等信息，支持扫描回收、请领回收、借用回收等方式；支持消毒包包内容物的图片显示、支持语音清点；支持丢失损坏器械的登记与管理；支持消毒包加急或感染登记；支持回收记录查询。</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5：清洗登记功能，实现消毒包清洗登记功能，建立消毒包与清洗设备、清洗批次的关联；支持机器清洗登记和手工清洗登记。</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6：清洗检查功能，实现消毒包清洗结果的检查与记录功能；支持扫描登记和人工录入登记。</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包装检查功能，实现消毒包包装检查登记和条码打印功能，记录包装人、检查人、包装检查时间、灭菌日期、失效日期等信息；支持消毒包及包内容物的图片显示，支持打包指导；条码标签支持六项信息打印，支持包内容物打印；支持自备包和敷料包管理；支持包装检查记录查询。</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8：灭菌登记功能，实现消毒包灭菌登记功能，建立消毒包与灭菌设备、灭菌批次的关联。</w:t>
      </w:r>
    </w:p>
    <w:p>
      <w:pPr>
        <w:rPr>
          <w:rFonts w:hint="eastAsia" w:ascii="宋体" w:hAnsi="宋体" w:eastAsia="宋体" w:cs="宋体"/>
          <w:sz w:val="24"/>
          <w:szCs w:val="24"/>
          <w:lang w:val="en-US" w:eastAsia="zh-CN"/>
        </w:rPr>
      </w:pPr>
    </w:p>
    <w:p>
      <w:pPr>
        <w:numPr>
          <w:ilvl w:val="0"/>
          <w:numId w:val="0"/>
        </w:numPr>
        <w:spacing w:line="36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9：发放管理，实现消毒包的发放登记，记录发放人、下送人、发放科室等信息，支持扫描发放、请领发放、导入发放、借用发放等方式；支持有效期检测、生物监测放行检查等功能；支持发放记录查询。</w:t>
      </w:r>
    </w:p>
    <w:p>
      <w:pPr>
        <w:numPr>
          <w:ilvl w:val="0"/>
          <w:numId w:val="0"/>
        </w:numPr>
        <w:spacing w:line="360" w:lineRule="exact"/>
        <w:ind w:leftChars="0"/>
        <w:rPr>
          <w:rFonts w:hint="eastAsia" w:ascii="宋体" w:hAnsi="宋体" w:eastAsia="宋体" w:cs="宋体"/>
          <w:b w:val="0"/>
          <w:bCs/>
          <w:sz w:val="24"/>
          <w:szCs w:val="24"/>
          <w:lang w:val="en-US" w:eastAsia="zh-CN"/>
        </w:rPr>
      </w:pPr>
    </w:p>
    <w:p>
      <w:pPr>
        <w:numPr>
          <w:ilvl w:val="0"/>
          <w:numId w:val="0"/>
        </w:numPr>
        <w:spacing w:line="36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10:外来器械管理，实现外来器械相关信息的录入与管理，应包括外来器械信息、厂家信息、病人信息、手术信息等；支持录入信息的自动字典维护功能.</w:t>
      </w:r>
    </w:p>
    <w:p>
      <w:pPr>
        <w:numPr>
          <w:ilvl w:val="0"/>
          <w:numId w:val="0"/>
        </w:numPr>
        <w:spacing w:line="360" w:lineRule="exact"/>
        <w:ind w:leftChars="0"/>
        <w:rPr>
          <w:rFonts w:hint="eastAsia" w:ascii="宋体" w:hAnsi="宋体" w:eastAsia="宋体" w:cs="宋体"/>
          <w:b w:val="0"/>
          <w:bCs/>
          <w:sz w:val="24"/>
          <w:szCs w:val="24"/>
          <w:lang w:val="en-US" w:eastAsia="zh-CN"/>
        </w:rPr>
      </w:pPr>
    </w:p>
    <w:p>
      <w:pPr>
        <w:numPr>
          <w:ilvl w:val="0"/>
          <w:numId w:val="0"/>
        </w:numPr>
        <w:spacing w:line="36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追溯管理，实现根据消毒包条码查询此消毒包的所有登记信息及清洗灭菌数据；支持根据消毒包追溯到使用病人；支持根据病人追溯到使用包信息；支持消毒包状态查询；支持手术包分布查询；支持消毒包日志查询；支持单个或批量消毒包召回。</w:t>
      </w:r>
    </w:p>
    <w:p>
      <w:pPr>
        <w:numPr>
          <w:ilvl w:val="0"/>
          <w:numId w:val="0"/>
        </w:numPr>
        <w:spacing w:line="360" w:lineRule="exact"/>
        <w:ind w:leftChars="0"/>
        <w:rPr>
          <w:rFonts w:hint="eastAsia" w:ascii="宋体" w:hAnsi="宋体" w:eastAsia="宋体" w:cs="宋体"/>
          <w:b w:val="0"/>
          <w:bCs/>
          <w:sz w:val="24"/>
          <w:szCs w:val="24"/>
          <w:lang w:val="en-US" w:eastAsia="zh-CN"/>
        </w:rPr>
      </w:pPr>
    </w:p>
    <w:p>
      <w:pPr>
        <w:numPr>
          <w:ilvl w:val="0"/>
          <w:numId w:val="0"/>
        </w:numPr>
        <w:spacing w:line="36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12：设备客户端实时显示设备运行状况，并生成清洗灭菌报表和趋势图。</w:t>
      </w:r>
    </w:p>
    <w:p>
      <w:pPr>
        <w:numPr>
          <w:ilvl w:val="0"/>
          <w:numId w:val="0"/>
        </w:numPr>
        <w:spacing w:line="360" w:lineRule="exact"/>
        <w:ind w:leftChars="0"/>
        <w:rPr>
          <w:rFonts w:hint="eastAsia" w:ascii="宋体" w:hAnsi="宋体" w:eastAsia="宋体" w:cs="宋体"/>
          <w:b w:val="0"/>
          <w:bCs/>
          <w:sz w:val="24"/>
          <w:szCs w:val="24"/>
          <w:lang w:val="en-US" w:eastAsia="zh-CN"/>
        </w:rPr>
      </w:pPr>
    </w:p>
    <w:p>
      <w:pPr>
        <w:numPr>
          <w:ilvl w:val="0"/>
          <w:numId w:val="0"/>
        </w:numPr>
        <w:spacing w:line="360" w:lineRule="exact"/>
        <w:ind w:leftChars="0"/>
        <w:rPr>
          <w:rFonts w:hint="eastAsia" w:ascii="宋体" w:hAnsi="宋体" w:eastAsia="宋体" w:cs="宋体"/>
          <w:sz w:val="24"/>
          <w:szCs w:val="24"/>
        </w:rPr>
      </w:pPr>
      <w:r>
        <w:rPr>
          <w:rFonts w:hint="eastAsia" w:ascii="宋体" w:hAnsi="宋体" w:cs="宋体"/>
          <w:b w:val="0"/>
          <w:bCs/>
          <w:sz w:val="24"/>
          <w:szCs w:val="24"/>
          <w:lang w:val="en-US" w:eastAsia="zh-CN"/>
        </w:rPr>
        <w:t>13：</w:t>
      </w:r>
      <w:r>
        <w:rPr>
          <w:rFonts w:hint="eastAsia" w:ascii="宋体" w:hAnsi="宋体" w:eastAsia="宋体" w:cs="宋体"/>
          <w:sz w:val="24"/>
          <w:szCs w:val="24"/>
          <w:lang w:val="en-US" w:eastAsia="zh-CN"/>
        </w:rPr>
        <w:t>包含系统所需的硬件如电脑，</w:t>
      </w:r>
      <w:r>
        <w:rPr>
          <w:rFonts w:hint="eastAsia" w:ascii="宋体" w:hAnsi="宋体" w:eastAsia="宋体" w:cs="宋体"/>
          <w:sz w:val="24"/>
          <w:szCs w:val="24"/>
        </w:rPr>
        <w:t>扫描枪，</w:t>
      </w:r>
      <w:r>
        <w:rPr>
          <w:rFonts w:hint="eastAsia" w:ascii="宋体" w:hAnsi="宋体" w:eastAsia="宋体" w:cs="宋体"/>
          <w:sz w:val="24"/>
          <w:szCs w:val="24"/>
          <w:lang w:val="en-US" w:eastAsia="zh-CN"/>
        </w:rPr>
        <w:t>服务器，打印机等</w:t>
      </w:r>
      <w:r>
        <w:rPr>
          <w:rFonts w:hint="eastAsia" w:ascii="宋体" w:hAnsi="宋体" w:eastAsia="宋体" w:cs="宋体"/>
          <w:sz w:val="24"/>
          <w:szCs w:val="24"/>
        </w:rPr>
        <w:t>。</w:t>
      </w:r>
    </w:p>
    <w:p>
      <w:pPr>
        <w:numPr>
          <w:ilvl w:val="0"/>
          <w:numId w:val="0"/>
        </w:numPr>
        <w:spacing w:line="360" w:lineRule="exact"/>
        <w:ind w:leftChars="0"/>
        <w:rPr>
          <w:rFonts w:hint="eastAsia" w:ascii="宋体" w:hAnsi="宋体" w:eastAsia="宋体" w:cs="宋体"/>
          <w:sz w:val="24"/>
          <w:szCs w:val="24"/>
        </w:rPr>
      </w:pPr>
    </w:p>
    <w:p>
      <w:pPr>
        <w:numPr>
          <w:ilvl w:val="0"/>
          <w:numId w:val="0"/>
        </w:numPr>
        <w:spacing w:line="360" w:lineRule="exact"/>
        <w:ind w:leftChars="0"/>
        <w:rPr>
          <w:rFonts w:hint="default" w:ascii="Arial" w:hAnsi="Arial" w:cs="Arial"/>
          <w:b/>
          <w:bCs w:val="0"/>
          <w:sz w:val="32"/>
          <w:szCs w:val="32"/>
          <w:lang w:val="en-US" w:eastAsia="zh-CN"/>
        </w:rPr>
      </w:pPr>
      <w:r>
        <w:rPr>
          <w:rFonts w:hint="eastAsia" w:ascii="Arial" w:hAnsi="Arial" w:cs="Arial"/>
          <w:b/>
          <w:bCs w:val="0"/>
          <w:sz w:val="32"/>
          <w:szCs w:val="32"/>
          <w:lang w:val="en-US" w:eastAsia="zh-CN"/>
        </w:rPr>
        <w:t>二：脉动真空灭菌器，数量1台</w:t>
      </w:r>
    </w:p>
    <w:p>
      <w:pPr>
        <w:spacing w:line="276" w:lineRule="auto"/>
        <w:jc w:val="left"/>
        <w:rPr>
          <w:rFonts w:ascii="宋体" w:hAnsi="宋体" w:cs="宋体"/>
          <w:color w:val="000000"/>
          <w:sz w:val="24"/>
          <w:szCs w:val="24"/>
        </w:rPr>
      </w:pPr>
      <w:r>
        <w:rPr>
          <w:rFonts w:hint="eastAsia" w:ascii="宋体" w:hAnsi="宋体" w:cs="宋体"/>
          <w:color w:val="000000"/>
          <w:sz w:val="24"/>
          <w:szCs w:val="24"/>
        </w:rPr>
        <w:t>1：容积要求：≥</w:t>
      </w:r>
      <w:r>
        <w:rPr>
          <w:rFonts w:hint="eastAsia" w:ascii="宋体" w:hAnsi="宋体" w:cs="宋体"/>
          <w:color w:val="000000"/>
          <w:sz w:val="24"/>
          <w:szCs w:val="24"/>
          <w:lang w:val="en-US" w:eastAsia="zh-CN"/>
        </w:rPr>
        <w:t>65</w:t>
      </w:r>
      <w:r>
        <w:rPr>
          <w:rFonts w:hint="eastAsia" w:ascii="宋体" w:hAnsi="宋体" w:cs="宋体"/>
          <w:color w:val="000000"/>
          <w:sz w:val="24"/>
          <w:szCs w:val="24"/>
        </w:rPr>
        <w:t>0L 。</w:t>
      </w:r>
    </w:p>
    <w:p>
      <w:pPr>
        <w:spacing w:line="276" w:lineRule="auto"/>
        <w:jc w:val="left"/>
        <w:rPr>
          <w:rFonts w:ascii="宋体" w:hAnsi="宋体" w:cs="宋体"/>
          <w:color w:val="000000"/>
          <w:sz w:val="24"/>
          <w:szCs w:val="24"/>
        </w:rPr>
      </w:pPr>
      <w:r>
        <w:rPr>
          <w:rFonts w:hint="eastAsia" w:ascii="宋体" w:hAnsi="宋体" w:cs="宋体"/>
          <w:color w:val="000000"/>
          <w:sz w:val="24"/>
          <w:szCs w:val="24"/>
        </w:rPr>
        <w:t>2：密封门：双门通道型、</w:t>
      </w:r>
      <w:r>
        <w:rPr>
          <w:rFonts w:hint="eastAsia" w:ascii="宋体" w:hAnsi="宋体" w:cs="宋体"/>
          <w:color w:val="000000"/>
          <w:sz w:val="24"/>
          <w:szCs w:val="24"/>
          <w:lang w:eastAsia="zh-CN"/>
        </w:rPr>
        <w:t>机动门</w:t>
      </w:r>
      <w:r>
        <w:rPr>
          <w:rFonts w:hint="eastAsia" w:ascii="宋体" w:hAnsi="宋体" w:cs="宋体"/>
          <w:color w:val="000000"/>
          <w:sz w:val="24"/>
          <w:szCs w:val="24"/>
        </w:rPr>
        <w:t>、带有压力安全联锁</w:t>
      </w:r>
      <w:r>
        <w:rPr>
          <w:rFonts w:hint="eastAsia" w:ascii="宋体" w:hAnsi="宋体" w:cs="宋体"/>
          <w:color w:val="000000"/>
          <w:sz w:val="24"/>
          <w:szCs w:val="24"/>
          <w:lang w:eastAsia="zh-CN"/>
        </w:rPr>
        <w:t>装置</w:t>
      </w:r>
      <w:r>
        <w:rPr>
          <w:rFonts w:hint="eastAsia" w:ascii="宋体" w:hAnsi="宋体" w:cs="宋体"/>
          <w:color w:val="000000"/>
          <w:sz w:val="24"/>
          <w:szCs w:val="24"/>
        </w:rPr>
        <w:t>。</w:t>
      </w:r>
    </w:p>
    <w:p>
      <w:pPr>
        <w:spacing w:line="276" w:lineRule="auto"/>
        <w:jc w:val="left"/>
        <w:rPr>
          <w:rFonts w:ascii="宋体" w:hAnsi="宋体" w:cs="宋体"/>
          <w:color w:val="000000"/>
          <w:sz w:val="24"/>
          <w:szCs w:val="24"/>
        </w:rPr>
      </w:pPr>
      <w:r>
        <w:rPr>
          <w:rFonts w:hint="eastAsia" w:ascii="宋体" w:hAnsi="宋体" w:cs="宋体"/>
          <w:color w:val="000000"/>
          <w:sz w:val="24"/>
          <w:szCs w:val="24"/>
        </w:rPr>
        <w:t>3：内室设计压力：≥0.</w:t>
      </w:r>
      <w:r>
        <w:rPr>
          <w:rFonts w:hint="eastAsia" w:ascii="宋体" w:hAnsi="宋体" w:cs="宋体"/>
          <w:color w:val="000000"/>
          <w:sz w:val="24"/>
          <w:szCs w:val="24"/>
          <w:lang w:val="en-US" w:eastAsia="zh-CN"/>
        </w:rPr>
        <w:t>29</w:t>
      </w:r>
      <w:r>
        <w:rPr>
          <w:rFonts w:hint="eastAsia" w:ascii="宋体" w:hAnsi="宋体" w:cs="宋体"/>
          <w:color w:val="000000"/>
          <w:sz w:val="24"/>
          <w:szCs w:val="24"/>
        </w:rPr>
        <w:t>Mpa。</w:t>
      </w:r>
    </w:p>
    <w:p>
      <w:pPr>
        <w:spacing w:line="276" w:lineRule="auto"/>
        <w:jc w:val="left"/>
        <w:rPr>
          <w:rFonts w:ascii="宋体" w:hAnsi="宋体" w:cs="宋体"/>
          <w:color w:val="000000"/>
          <w:sz w:val="24"/>
          <w:szCs w:val="24"/>
          <w:highlight w:val="none"/>
        </w:rPr>
      </w:pPr>
      <w:r>
        <w:rPr>
          <w:rFonts w:hint="eastAsia" w:ascii="宋体" w:hAnsi="宋体" w:cs="宋体"/>
          <w:color w:val="000000"/>
          <w:sz w:val="24"/>
          <w:szCs w:val="24"/>
          <w:highlight w:val="none"/>
        </w:rPr>
        <w:t>4：设计温度≥14</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℃，最高工作温度：≥139℃。</w:t>
      </w:r>
    </w:p>
    <w:p>
      <w:pPr>
        <w:spacing w:line="276" w:lineRule="auto"/>
        <w:jc w:val="both"/>
        <w:rPr>
          <w:rFonts w:hint="eastAsia" w:ascii="宋体" w:hAnsi="宋体" w:eastAsia="宋体" w:cs="宋体"/>
          <w:color w:val="000000"/>
          <w:sz w:val="24"/>
          <w:szCs w:val="24"/>
          <w:lang w:eastAsia="zh-CN"/>
        </w:rPr>
      </w:pPr>
      <w:r>
        <w:rPr>
          <w:rFonts w:hint="eastAsia" w:ascii="宋体" w:hAnsi="宋体" w:cs="宋体"/>
          <w:color w:val="000000"/>
          <w:sz w:val="24"/>
          <w:szCs w:val="24"/>
        </w:rPr>
        <w:t>5：灭菌器主体寿命及材质：设计寿命1</w:t>
      </w:r>
      <w:r>
        <w:rPr>
          <w:rFonts w:hint="eastAsia" w:ascii="宋体" w:hAnsi="宋体" w:cs="宋体"/>
          <w:color w:val="000000"/>
          <w:sz w:val="24"/>
          <w:szCs w:val="24"/>
          <w:lang w:val="en-US" w:eastAsia="zh-CN"/>
        </w:rPr>
        <w:t>0</w:t>
      </w:r>
      <w:r>
        <w:rPr>
          <w:rFonts w:hint="eastAsia" w:ascii="宋体" w:hAnsi="宋体" w:cs="宋体"/>
          <w:color w:val="000000"/>
          <w:sz w:val="24"/>
          <w:szCs w:val="24"/>
        </w:rPr>
        <w:t>年或</w:t>
      </w:r>
      <w:r>
        <w:rPr>
          <w:rFonts w:hint="eastAsia" w:ascii="宋体" w:hAnsi="宋体" w:cs="宋体"/>
          <w:color w:val="000000"/>
          <w:sz w:val="24"/>
          <w:szCs w:val="24"/>
          <w:lang w:val="en-US" w:eastAsia="zh-CN"/>
        </w:rPr>
        <w:t>2</w:t>
      </w:r>
      <w:r>
        <w:rPr>
          <w:rFonts w:hint="eastAsia" w:ascii="宋体" w:hAnsi="宋体" w:cs="宋体"/>
          <w:color w:val="000000"/>
          <w:sz w:val="24"/>
          <w:szCs w:val="24"/>
        </w:rPr>
        <w:t>0000次灭菌循环，内壳和夹套均为</w:t>
      </w:r>
      <w:r>
        <w:rPr>
          <w:rFonts w:hint="eastAsia" w:ascii="宋体" w:hAnsi="宋体" w:cs="宋体"/>
          <w:color w:val="000000"/>
          <w:sz w:val="24"/>
          <w:szCs w:val="24"/>
          <w:lang w:val="en-US" w:eastAsia="zh-CN"/>
        </w:rPr>
        <w:t>304</w:t>
      </w:r>
      <w:r>
        <w:rPr>
          <w:rFonts w:hint="eastAsia" w:ascii="宋体" w:hAnsi="宋体" w:cs="宋体"/>
          <w:color w:val="000000"/>
          <w:sz w:val="24"/>
          <w:szCs w:val="24"/>
        </w:rPr>
        <w:t>不锈钢。</w:t>
      </w:r>
    </w:p>
    <w:p>
      <w:pPr>
        <w:spacing w:line="276" w:lineRule="auto"/>
        <w:jc w:val="left"/>
        <w:rPr>
          <w:rFonts w:ascii="宋体" w:hAnsi="宋体" w:cs="宋体"/>
          <w:color w:val="000000"/>
          <w:sz w:val="24"/>
          <w:szCs w:val="24"/>
        </w:rPr>
      </w:pPr>
      <w:r>
        <w:rPr>
          <w:rFonts w:hint="eastAsia" w:ascii="宋体" w:hAnsi="宋体" w:cs="宋体"/>
          <w:color w:val="000000"/>
          <w:sz w:val="24"/>
          <w:szCs w:val="24"/>
        </w:rPr>
        <w:t>6：环形加强筋结构，主体采用机器人自动焊接。</w:t>
      </w:r>
    </w:p>
    <w:p>
      <w:pPr>
        <w:spacing w:line="276" w:lineRule="auto"/>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自动门，通过门电机带动门板上升或者下降实现门的开关。</w:t>
      </w:r>
    </w:p>
    <w:p>
      <w:pPr>
        <w:spacing w:line="276" w:lineRule="auto"/>
        <w:jc w:val="left"/>
        <w:rPr>
          <w:rFonts w:ascii="宋体" w:hAnsi="宋体" w:cs="宋体"/>
          <w:color w:val="000000"/>
          <w:sz w:val="24"/>
          <w:szCs w:val="24"/>
        </w:rPr>
      </w:pPr>
      <w:r>
        <w:rPr>
          <w:rFonts w:hint="eastAsia" w:ascii="宋体" w:hAnsi="宋体" w:cs="宋体"/>
          <w:color w:val="000000"/>
          <w:sz w:val="24"/>
          <w:szCs w:val="24"/>
          <w:lang w:val="en-US" w:eastAsia="zh-CN"/>
        </w:rPr>
        <w:t>8</w:t>
      </w:r>
      <w:r>
        <w:rPr>
          <w:rFonts w:hint="eastAsia" w:ascii="宋体" w:hAnsi="宋体" w:cs="宋体"/>
          <w:color w:val="000000"/>
          <w:sz w:val="24"/>
          <w:szCs w:val="24"/>
        </w:rPr>
        <w:t>：设备管路全部为304不锈钢</w:t>
      </w:r>
      <w:r>
        <w:rPr>
          <w:rFonts w:hint="eastAsia" w:ascii="宋体" w:hAnsi="宋体" w:cs="宋体"/>
          <w:color w:val="000000"/>
          <w:sz w:val="24"/>
          <w:szCs w:val="24"/>
          <w:lang w:val="en-US" w:eastAsia="zh-CN"/>
        </w:rPr>
        <w:t>,连接方式为304不锈钢</w:t>
      </w:r>
      <w:r>
        <w:rPr>
          <w:rFonts w:hint="eastAsia" w:ascii="宋体" w:hAnsi="宋体" w:cs="宋体"/>
          <w:color w:val="000000"/>
          <w:sz w:val="24"/>
          <w:szCs w:val="24"/>
        </w:rPr>
        <w:t>卡箍连接。</w:t>
      </w:r>
    </w:p>
    <w:p>
      <w:pPr>
        <w:spacing w:line="276" w:lineRule="auto"/>
        <w:jc w:val="left"/>
        <w:rPr>
          <w:rFonts w:ascii="宋体" w:hAnsi="宋体" w:cs="宋体"/>
          <w:color w:val="000000"/>
          <w:sz w:val="24"/>
          <w:szCs w:val="24"/>
        </w:rPr>
      </w:pPr>
      <w:r>
        <w:rPr>
          <w:rFonts w:hint="eastAsia" w:ascii="宋体" w:hAnsi="宋体" w:cs="宋体"/>
          <w:color w:val="000000"/>
          <w:sz w:val="24"/>
          <w:szCs w:val="24"/>
          <w:lang w:val="en-US" w:eastAsia="zh-CN"/>
        </w:rPr>
        <w:t>9</w:t>
      </w:r>
      <w:r>
        <w:rPr>
          <w:rFonts w:hint="eastAsia" w:ascii="宋体" w:hAnsi="宋体" w:cs="宋体"/>
          <w:color w:val="000000"/>
          <w:sz w:val="24"/>
          <w:szCs w:val="24"/>
        </w:rPr>
        <w:t>:</w:t>
      </w:r>
      <w:r>
        <w:rPr>
          <w:rFonts w:hint="eastAsia" w:ascii="宋体" w:hAnsi="宋体" w:cs="宋体"/>
          <w:color w:val="000000"/>
          <w:sz w:val="24"/>
          <w:szCs w:val="24"/>
          <w:lang w:val="en-US" w:eastAsia="zh-CN"/>
        </w:rPr>
        <w:t>设备自带一体式电热蒸汽发生器，无需用户外接蒸汽</w:t>
      </w:r>
      <w:r>
        <w:rPr>
          <w:rFonts w:hint="eastAsia" w:ascii="宋体" w:hAnsi="宋体" w:cs="宋体"/>
          <w:color w:val="000000"/>
          <w:sz w:val="24"/>
          <w:szCs w:val="24"/>
        </w:rPr>
        <w:t>。</w:t>
      </w:r>
    </w:p>
    <w:p>
      <w:pPr>
        <w:spacing w:line="276"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10：圆形门胶圈，医用透明高抗撕硅橡胶材质，压缩气密封，门胶圈在主体上，不在门上,防止推车时划伤胶条。</w:t>
      </w:r>
    </w:p>
    <w:p>
      <w:pPr>
        <w:spacing w:line="276" w:lineRule="auto"/>
        <w:jc w:val="left"/>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11：设备自带打印机，实施打印灭菌器的运行数据。</w:t>
      </w:r>
    </w:p>
    <w:p>
      <w:pPr>
        <w:spacing w:line="276" w:lineRule="auto"/>
        <w:jc w:val="lef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12：多级用户权限管理系统，便于规范管理。</w:t>
      </w:r>
    </w:p>
    <w:p>
      <w:pPr>
        <w:spacing w:line="276" w:lineRule="auto"/>
        <w:jc w:val="left"/>
        <w:rPr>
          <w:rFonts w:hint="eastAsia" w:ascii="宋体" w:hAnsi="宋体" w:cs="宋体"/>
          <w:color w:val="000000"/>
          <w:szCs w:val="21"/>
          <w:lang w:val="en-US" w:eastAsia="zh-CN"/>
        </w:rPr>
      </w:pPr>
      <w:r>
        <w:rPr>
          <w:rFonts w:hint="eastAsia" w:ascii="宋体" w:hAnsi="宋体" w:cs="宋体"/>
          <w:color w:val="000000"/>
          <w:sz w:val="24"/>
          <w:szCs w:val="24"/>
          <w:highlight w:val="none"/>
          <w:lang w:val="en-US" w:eastAsia="zh-CN"/>
        </w:rPr>
        <w:t>13：脉动方式为负压脉动+跨压脉动+正压脉动的方式，冷空气排除彻</w:t>
      </w:r>
      <w:r>
        <w:rPr>
          <w:rFonts w:hint="eastAsia" w:ascii="宋体" w:hAnsi="宋体" w:cs="宋体"/>
          <w:color w:val="000000"/>
          <w:szCs w:val="21"/>
          <w:highlight w:val="none"/>
          <w:lang w:val="en-US" w:eastAsia="zh-CN"/>
        </w:rPr>
        <w:t>底。</w:t>
      </w:r>
    </w:p>
    <w:p>
      <w:pPr>
        <w:spacing w:line="276" w:lineRule="auto"/>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14:设备的夹层和内室的压力均采用压力变送器控制，在触摸屏有数字显示。</w:t>
      </w:r>
    </w:p>
    <w:p>
      <w:pPr>
        <w:spacing w:line="276" w:lineRule="auto"/>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15:灭菌器预设</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32套灭菌程序，满足不同灭菌工艺需求。</w:t>
      </w:r>
    </w:p>
    <w:p>
      <w:pPr>
        <w:pStyle w:val="85"/>
        <w:ind w:left="0" w:leftChars="0" w:firstLine="0" w:firstLineChars="0"/>
        <w:rPr>
          <w:rFonts w:hint="eastAsia" w:ascii="宋体" w:hAnsi="宋体" w:eastAsia="宋体" w:cs="宋体"/>
          <w:lang w:val="en-US" w:eastAsia="zh-CN"/>
        </w:rPr>
      </w:pPr>
      <w:r>
        <w:rPr>
          <w:rFonts w:hint="eastAsia" w:ascii="宋体" w:hAnsi="宋体" w:eastAsia="宋体" w:cs="宋体"/>
          <w:color w:val="000000"/>
          <w:sz w:val="24"/>
          <w:szCs w:val="24"/>
          <w:highlight w:val="none"/>
          <w:lang w:val="en-US" w:eastAsia="zh-CN"/>
        </w:rPr>
        <w:t>16：采用彩色触摸屏控制，中文显示。</w:t>
      </w:r>
    </w:p>
    <w:p>
      <w:pPr>
        <w:spacing w:line="276" w:lineRule="auto"/>
        <w:jc w:val="left"/>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17：</w:t>
      </w:r>
      <w:r>
        <w:rPr>
          <w:rFonts w:hint="eastAsia" w:ascii="宋体" w:hAnsi="宋体" w:eastAsia="宋体" w:cs="宋体"/>
          <w:color w:val="000000"/>
          <w:sz w:val="24"/>
          <w:szCs w:val="24"/>
          <w:highlight w:val="none"/>
          <w:lang w:val="en-US" w:eastAsia="zh-CN"/>
        </w:rPr>
        <w:t>负责办理压力容器的相关手续。</w:t>
      </w:r>
    </w:p>
    <w:p>
      <w:pPr>
        <w:spacing w:line="276" w:lineRule="auto"/>
        <w:jc w:val="left"/>
        <w:rPr>
          <w:rFonts w:hint="default" w:ascii="宋体" w:hAnsi="宋体" w:eastAsia="宋体" w:cs="宋体"/>
          <w:b/>
          <w:bCs/>
          <w:color w:val="000000"/>
          <w:sz w:val="30"/>
          <w:szCs w:val="30"/>
          <w:lang w:val="en-US" w:eastAsia="zh-CN"/>
        </w:rPr>
      </w:pPr>
      <w:r>
        <w:rPr>
          <w:rFonts w:hint="eastAsia" w:ascii="宋体" w:hAnsi="宋体" w:cs="宋体"/>
          <w:b/>
          <w:bCs/>
          <w:color w:val="000000"/>
          <w:sz w:val="30"/>
          <w:szCs w:val="30"/>
          <w:highlight w:val="none"/>
          <w:lang w:val="en-US" w:eastAsia="zh-CN"/>
        </w:rPr>
        <w:t>三：</w:t>
      </w:r>
      <w:r>
        <w:rPr>
          <w:rFonts w:hint="eastAsia"/>
          <w:b/>
          <w:bCs/>
          <w:color w:val="000000"/>
          <w:sz w:val="30"/>
          <w:szCs w:val="30"/>
          <w:lang w:eastAsia="zh-CN"/>
        </w:rPr>
        <w:t>医用干燥柜，</w:t>
      </w:r>
      <w:r>
        <w:rPr>
          <w:rFonts w:hint="eastAsia"/>
          <w:b/>
          <w:bCs/>
          <w:color w:val="000000"/>
          <w:sz w:val="30"/>
          <w:szCs w:val="30"/>
          <w:lang w:val="en-US" w:eastAsia="zh-CN"/>
        </w:rPr>
        <w:t>数量1台，</w:t>
      </w:r>
    </w:p>
    <w:p>
      <w:pPr>
        <w:spacing w:line="276"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rPr>
        <w:t>1：容积要求：≥</w:t>
      </w:r>
      <w:r>
        <w:rPr>
          <w:rFonts w:hint="eastAsia" w:ascii="宋体" w:hAnsi="宋体" w:cs="宋体"/>
          <w:color w:val="000000"/>
          <w:sz w:val="24"/>
          <w:szCs w:val="24"/>
          <w:lang w:val="en-US" w:eastAsia="zh-CN"/>
        </w:rPr>
        <w:t>360升。</w:t>
      </w:r>
    </w:p>
    <w:p>
      <w:pPr>
        <w:spacing w:line="276"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2：前后双门结构。</w:t>
      </w:r>
    </w:p>
    <w:p>
      <w:pPr>
        <w:spacing w:line="276"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3：门上有钢化玻璃，其余材质全部为304不锈钢。</w:t>
      </w:r>
    </w:p>
    <w:p>
      <w:pPr>
        <w:spacing w:line="276"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4：顶部和侧部都有进风口，干燥效果更好。</w:t>
      </w:r>
    </w:p>
    <w:p>
      <w:pPr>
        <w:spacing w:line="276"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5：地脚采用多功能移动脚轮，集成脚轮和支脚功能，通过调节旋钮升降胶垫固定设备。</w:t>
      </w:r>
    </w:p>
    <w:p>
      <w:pPr>
        <w:spacing w:line="276"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6：可一次性处理≥9个DIN标准器械托盘或≥36根导管或≥26个湿化瓶。</w:t>
      </w:r>
    </w:p>
    <w:p>
      <w:pPr>
        <w:spacing w:line="276"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7：设备功率≥11kw。</w:t>
      </w:r>
    </w:p>
    <w:p>
      <w:pPr>
        <w:spacing w:line="276"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8:采用5寸高清液晶屏显示，触摸感应按键控制，操作简便。</w:t>
      </w:r>
    </w:p>
    <w:p>
      <w:pPr>
        <w:spacing w:line="276"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9：具有定时开关机和长时间待机关机功能。</w:t>
      </w:r>
    </w:p>
    <w:p>
      <w:pPr>
        <w:spacing w:line="276"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10：具有两套独立的鼓风加热循环系统。</w:t>
      </w:r>
    </w:p>
    <w:p>
      <w:pPr>
        <w:spacing w:line="276"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11：舱体采用拼接方式成型（非焊接方式），整体变形小。</w:t>
      </w:r>
    </w:p>
    <w:p>
      <w:pPr>
        <w:spacing w:line="276"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12： 舱底高度≥1600mm，可满足各类导管的长度要求，避免导管与舱体底部解除。</w:t>
      </w:r>
    </w:p>
    <w:p>
      <w:pPr>
        <w:spacing w:line="276" w:lineRule="auto"/>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13：标准配置包含：主机1台，格栅9个，标准篮筐9个，导管干燥架 1个，湿化瓶干燥架 1个，积水盒 1个。</w:t>
      </w:r>
    </w:p>
    <w:p>
      <w:pPr>
        <w:pStyle w:val="2"/>
        <w:rPr>
          <w:rFonts w:hint="eastAsia" w:ascii="宋体" w:hAnsi="宋体" w:cs="宋体"/>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宋体" w:hAnsi="宋体" w:cs="宋体"/>
          <w:b/>
          <w:bCs/>
          <w:color w:val="auto"/>
          <w:sz w:val="32"/>
          <w:szCs w:val="32"/>
          <w:lang w:val="en-US" w:eastAsia="zh-CN"/>
        </w:rPr>
      </w:pP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lang w:val="en-US" w:eastAsia="zh-CN"/>
        </w:rPr>
        <w:t>：</w:t>
      </w:r>
      <w:r>
        <w:rPr>
          <w:rFonts w:hint="eastAsia" w:ascii="宋体" w:hAnsi="宋体" w:cs="宋体"/>
          <w:b/>
          <w:bCs/>
          <w:color w:val="auto"/>
          <w:sz w:val="32"/>
          <w:szCs w:val="32"/>
          <w:lang w:val="en-US" w:eastAsia="zh-CN"/>
        </w:rPr>
        <w:t>快速式全自动清洗消毒器，数量1台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highlight w:val="none"/>
        </w:rPr>
        <w:t>功能：用于对手术器械的清洗，</w:t>
      </w:r>
      <w:r>
        <w:rPr>
          <w:rFonts w:hint="eastAsia" w:ascii="宋体" w:hAnsi="宋体" w:cs="宋体"/>
          <w:b w:val="0"/>
          <w:bCs w:val="0"/>
          <w:color w:val="auto"/>
          <w:sz w:val="24"/>
          <w:szCs w:val="24"/>
          <w:highlight w:val="none"/>
          <w:lang w:val="en-US" w:eastAsia="zh-CN"/>
        </w:rPr>
        <w:t>漂洗，</w:t>
      </w:r>
      <w:r>
        <w:rPr>
          <w:rFonts w:hint="eastAsia" w:ascii="宋体" w:hAnsi="宋体" w:eastAsia="宋体" w:cs="宋体"/>
          <w:b w:val="0"/>
          <w:bCs w:val="0"/>
          <w:color w:val="auto"/>
          <w:sz w:val="24"/>
          <w:szCs w:val="24"/>
          <w:highlight w:val="none"/>
        </w:rPr>
        <w:t>消毒，上油，干燥等。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清洗舱容积：</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20L。</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清洗量：</w:t>
      </w:r>
      <w:r>
        <w:rPr>
          <w:rFonts w:hint="eastAsia" w:ascii="宋体" w:hAnsi="宋体" w:eastAsia="宋体" w:cs="宋体"/>
          <w:b w:val="0"/>
          <w:bCs w:val="0"/>
          <w:color w:val="auto"/>
          <w:sz w:val="24"/>
          <w:szCs w:val="24"/>
          <w:highlight w:val="none"/>
          <w:lang w:val="en-US" w:eastAsia="zh-CN"/>
        </w:rPr>
        <w:t>一次</w:t>
      </w:r>
      <w:r>
        <w:rPr>
          <w:rFonts w:hint="eastAsia" w:ascii="宋体" w:hAnsi="宋体" w:cs="宋体"/>
          <w:b w:val="0"/>
          <w:bCs w:val="0"/>
          <w:color w:val="auto"/>
          <w:sz w:val="24"/>
          <w:szCs w:val="24"/>
          <w:highlight w:val="none"/>
          <w:lang w:val="en-US" w:eastAsia="zh-CN"/>
        </w:rPr>
        <w:t>最多</w:t>
      </w:r>
      <w:r>
        <w:rPr>
          <w:rFonts w:hint="eastAsia" w:ascii="宋体" w:hAnsi="宋体" w:eastAsia="宋体" w:cs="宋体"/>
          <w:b w:val="0"/>
          <w:bCs w:val="0"/>
          <w:color w:val="auto"/>
          <w:sz w:val="24"/>
          <w:szCs w:val="24"/>
          <w:highlight w:val="none"/>
          <w:lang w:val="en-US" w:eastAsia="zh-CN"/>
        </w:rPr>
        <w:t>可以清洗≥</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个标准</w:t>
      </w:r>
      <w:r>
        <w:rPr>
          <w:rFonts w:hint="eastAsia" w:ascii="宋体" w:hAnsi="宋体" w:cs="宋体"/>
          <w:b w:val="0"/>
          <w:bCs w:val="0"/>
          <w:color w:val="auto"/>
          <w:sz w:val="24"/>
          <w:szCs w:val="24"/>
          <w:highlight w:val="none"/>
          <w:lang w:val="en-US" w:eastAsia="zh-CN"/>
        </w:rPr>
        <w:t>篮筐，标准篮筐尺寸（</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480*250*50，长宽高，单位mm）</w:t>
      </w:r>
      <w:r>
        <w:rPr>
          <w:rFonts w:hint="eastAsia" w:ascii="宋体" w:hAnsi="宋体" w:eastAsia="宋体" w:cs="宋体"/>
          <w:b w:val="0"/>
          <w:bCs w:val="0"/>
          <w:color w:val="auto"/>
          <w:sz w:val="24"/>
          <w:szCs w:val="24"/>
          <w:highlight w:val="none"/>
        </w:rPr>
        <w:t xml:space="preserve">.  </w:t>
      </w:r>
    </w:p>
    <w:p>
      <w:pPr>
        <w:widowControl/>
        <w:numPr>
          <w:ilvl w:val="0"/>
          <w:numId w:val="0"/>
        </w:numPr>
        <w:spacing w:line="360" w:lineRule="auto"/>
        <w:rPr>
          <w:rFonts w:hint="eastAsia" w:ascii="Verdana" w:hAnsi="Verdana"/>
          <w:sz w:val="24"/>
        </w:rPr>
      </w:pPr>
      <w:r>
        <w:rPr>
          <w:rFonts w:hint="eastAsia" w:ascii="Verdana" w:hAnsi="Verdana"/>
          <w:sz w:val="24"/>
          <w:lang w:val="en-US" w:eastAsia="zh-CN"/>
        </w:rPr>
        <w:t>4：</w:t>
      </w:r>
      <w:r>
        <w:rPr>
          <w:rFonts w:hint="eastAsia" w:ascii="Verdana" w:hAnsi="Verdana"/>
          <w:sz w:val="24"/>
        </w:rPr>
        <w:t>设备预设</w:t>
      </w:r>
      <w:r>
        <w:rPr>
          <w:rFonts w:hint="eastAsia" w:ascii="宋体" w:hAnsi="宋体" w:eastAsia="宋体" w:cs="宋体"/>
          <w:b w:val="0"/>
          <w:bCs w:val="0"/>
          <w:color w:val="auto"/>
          <w:sz w:val="24"/>
          <w:szCs w:val="24"/>
          <w:highlight w:val="none"/>
          <w:lang w:val="en-US" w:eastAsia="zh-CN"/>
        </w:rPr>
        <w:t>≥</w:t>
      </w:r>
      <w:r>
        <w:rPr>
          <w:rFonts w:hint="eastAsia" w:ascii="Verdana" w:hAnsi="Verdana"/>
          <w:sz w:val="24"/>
        </w:rPr>
        <w:t>9个内置程序并且留有</w:t>
      </w:r>
      <w:r>
        <w:rPr>
          <w:rFonts w:hint="eastAsia" w:ascii="宋体" w:hAnsi="宋体" w:eastAsia="宋体" w:cs="宋体"/>
          <w:b w:val="0"/>
          <w:bCs w:val="0"/>
          <w:color w:val="auto"/>
          <w:sz w:val="24"/>
          <w:szCs w:val="24"/>
          <w:highlight w:val="none"/>
          <w:lang w:val="en-US" w:eastAsia="zh-CN"/>
        </w:rPr>
        <w:t>≥</w:t>
      </w:r>
      <w:r>
        <w:rPr>
          <w:rFonts w:hint="eastAsia" w:ascii="Verdana" w:hAnsi="Verdana"/>
          <w:sz w:val="24"/>
        </w:rPr>
        <w:t>21个预选程序可根据用户要求编辑</w:t>
      </w:r>
      <w:r>
        <w:rPr>
          <w:rFonts w:hint="eastAsia" w:ascii="Verdana" w:hAnsi="Verdana"/>
          <w:sz w:val="24"/>
          <w:lang w:eastAsia="zh-CN"/>
        </w:rPr>
        <w:t>，</w:t>
      </w:r>
      <w:r>
        <w:rPr>
          <w:rFonts w:hint="eastAsia" w:ascii="Verdana" w:hAnsi="Verdana"/>
          <w:sz w:val="24"/>
          <w:lang w:val="en-US" w:eastAsia="zh-CN"/>
        </w:rPr>
        <w:t>以满足清洗不同物品的参数需求</w:t>
      </w:r>
      <w:r>
        <w:rPr>
          <w:rFonts w:hint="eastAsia" w:ascii="Verdana" w:hAnsi="Verdana"/>
          <w:sz w:val="24"/>
        </w:rPr>
        <w:t>。</w:t>
      </w:r>
    </w:p>
    <w:p>
      <w:pPr>
        <w:widowControl/>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Verdana" w:hAnsi="Verdana"/>
          <w:sz w:val="24"/>
          <w:lang w:val="en-US" w:eastAsia="zh-CN"/>
        </w:rPr>
        <w:t>5</w:t>
      </w:r>
      <w:r>
        <w:rPr>
          <w:rFonts w:hint="eastAsia" w:ascii="宋体" w:hAnsi="宋体" w:eastAsia="宋体" w:cs="宋体"/>
          <w:b w:val="0"/>
          <w:bCs w:val="0"/>
          <w:color w:val="auto"/>
          <w:sz w:val="24"/>
          <w:szCs w:val="24"/>
          <w:highlight w:val="none"/>
          <w:lang w:val="en-US" w:eastAsia="zh-CN"/>
        </w:rPr>
        <w:t>：提供二类医疗器械注册证。</w:t>
      </w:r>
    </w:p>
    <w:p>
      <w:pPr>
        <w:numPr>
          <w:ilvl w:val="0"/>
          <w:numId w:val="0"/>
        </w:numPr>
        <w:ind w:leftChars="0"/>
        <w:rPr>
          <w:rFonts w:hint="eastAsia" w:ascii="宋体" w:hAnsi="宋体" w:cs="宋体"/>
          <w:sz w:val="24"/>
          <w:szCs w:val="24"/>
          <w:lang w:val="en-US" w:eastAsia="zh-CN"/>
        </w:rPr>
      </w:pPr>
      <w:r>
        <w:rPr>
          <w:rFonts w:hint="eastAsia" w:cs="宋体"/>
          <w:b w:val="0"/>
          <w:bCs w:val="0"/>
          <w:color w:val="auto"/>
          <w:sz w:val="24"/>
          <w:szCs w:val="24"/>
          <w:highlight w:val="none"/>
          <w:lang w:val="en-US" w:eastAsia="zh-CN"/>
        </w:rPr>
        <w:t>6：</w:t>
      </w:r>
      <w:r>
        <w:rPr>
          <w:rFonts w:hint="eastAsia" w:ascii="宋体" w:hAnsi="宋体" w:eastAsia="宋体" w:cs="宋体"/>
          <w:sz w:val="24"/>
          <w:szCs w:val="24"/>
          <w:lang w:val="en-US" w:eastAsia="zh-CN"/>
        </w:rPr>
        <w:t>内置打印机实时打印，可自动打印过程曲线、并记录A0值</w:t>
      </w:r>
      <w:r>
        <w:rPr>
          <w:rFonts w:hint="eastAsia" w:ascii="宋体" w:hAnsi="宋体" w:cs="宋体"/>
          <w:sz w:val="24"/>
          <w:szCs w:val="24"/>
          <w:lang w:val="en-US" w:eastAsia="zh-CN"/>
        </w:rPr>
        <w:t>。</w:t>
      </w:r>
    </w:p>
    <w:p>
      <w:pPr>
        <w:numPr>
          <w:ilvl w:val="0"/>
          <w:numId w:val="0"/>
        </w:numPr>
        <w:ind w:leftChars="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：前后双门通道式。</w:t>
      </w:r>
    </w:p>
    <w:p>
      <w:pPr>
        <w:spacing w:line="276" w:lineRule="auto"/>
        <w:jc w:val="left"/>
        <w:rPr>
          <w:rFonts w:hint="eastAsia" w:ascii="宋体" w:hAnsi="宋体" w:cs="宋体"/>
          <w:color w:val="000000"/>
          <w:sz w:val="24"/>
          <w:szCs w:val="24"/>
          <w:highlight w:val="none"/>
          <w:lang w:val="en-US" w:eastAsia="zh-CN"/>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：水耗量22L/步</w:t>
      </w:r>
      <w:r>
        <w:rPr>
          <w:rFonts w:hint="eastAsia" w:ascii="宋体" w:hAnsi="宋体" w:cs="宋体"/>
          <w:b w:val="0"/>
          <w:bCs w:val="0"/>
          <w:color w:val="auto"/>
          <w:sz w:val="24"/>
          <w:szCs w:val="24"/>
          <w:highlight w:val="none"/>
          <w:lang w:val="en-US" w:eastAsia="zh-CN"/>
        </w:rPr>
        <w:t>。</w:t>
      </w:r>
    </w:p>
    <w:p>
      <w:pPr>
        <w:numPr>
          <w:ilvl w:val="0"/>
          <w:numId w:val="0"/>
        </w:numPr>
        <w:ind w:leftChars="0"/>
        <w:rPr>
          <w:rFonts w:hint="eastAsia" w:ascii="宋体" w:hAnsi="宋体" w:cs="宋体"/>
          <w:sz w:val="24"/>
          <w:szCs w:val="24"/>
          <w:lang w:val="en-US" w:eastAsia="zh-CN"/>
        </w:rPr>
      </w:pPr>
      <w:r>
        <w:rPr>
          <w:rFonts w:hint="eastAsia" w:ascii="宋体" w:hAnsi="宋体" w:cs="宋体"/>
          <w:color w:val="000000"/>
          <w:sz w:val="24"/>
          <w:szCs w:val="24"/>
          <w:highlight w:val="none"/>
          <w:lang w:val="en-US" w:eastAsia="zh-CN"/>
        </w:rPr>
        <w:t>9：液晶显示屏，能动态的显示设备各个功能部件的运行状态及设备运行的各个状态参数。</w:t>
      </w:r>
    </w:p>
    <w:p>
      <w:pPr>
        <w:numPr>
          <w:ilvl w:val="0"/>
          <w:numId w:val="0"/>
        </w:numPr>
        <w:ind w:leftChars="0"/>
        <w:rPr>
          <w:rFonts w:hint="eastAsia" w:ascii="宋体" w:hAnsi="宋体" w:eastAsia="宋体" w:cs="宋体"/>
          <w:sz w:val="24"/>
          <w:szCs w:val="24"/>
          <w:lang w:val="en-US" w:eastAsia="zh-CN"/>
        </w:rPr>
      </w:pPr>
      <w:r>
        <w:rPr>
          <w:rFonts w:hint="eastAsia" w:cs="宋体"/>
          <w:sz w:val="24"/>
          <w:szCs w:val="24"/>
          <w:lang w:val="en-US" w:eastAsia="zh-CN"/>
        </w:rPr>
        <w:t>10：</w:t>
      </w:r>
      <w:r>
        <w:rPr>
          <w:rFonts w:hint="eastAsia" w:ascii="宋体" w:hAnsi="宋体" w:eastAsia="宋体" w:cs="宋体"/>
          <w:sz w:val="24"/>
          <w:szCs w:val="24"/>
          <w:lang w:val="en-US" w:eastAsia="zh-CN"/>
        </w:rPr>
        <w:t>快速预热水箱设计，双水箱设计，</w:t>
      </w:r>
      <w:r>
        <w:rPr>
          <w:rFonts w:hint="eastAsia" w:ascii="宋体" w:hAnsi="宋体" w:cs="宋体"/>
          <w:sz w:val="24"/>
          <w:szCs w:val="24"/>
          <w:lang w:val="en-US" w:eastAsia="zh-CN"/>
        </w:rPr>
        <w:t>为清洗和消毒提供热水，节省升温时间。</w:t>
      </w:r>
    </w:p>
    <w:p>
      <w:pPr>
        <w:numPr>
          <w:ilvl w:val="0"/>
          <w:numId w:val="0"/>
        </w:numPr>
        <w:ind w:leftChars="0"/>
        <w:rPr>
          <w:rFonts w:hint="eastAsia" w:ascii="宋体" w:hAnsi="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喷射臂为可拆卸结构，方便清理</w:t>
      </w:r>
      <w:r>
        <w:rPr>
          <w:rFonts w:hint="eastAsia" w:ascii="宋体" w:hAnsi="宋体" w:cs="宋体"/>
          <w:sz w:val="24"/>
          <w:szCs w:val="24"/>
          <w:lang w:val="en-US" w:eastAsia="zh-CN"/>
        </w:rPr>
        <w:t>。</w:t>
      </w:r>
    </w:p>
    <w:p>
      <w:pPr>
        <w:pStyle w:val="2"/>
        <w:rPr>
          <w:rFonts w:hint="default"/>
          <w:lang w:val="en-US" w:eastAsia="zh-CN"/>
        </w:rPr>
      </w:pPr>
      <w:r>
        <w:rPr>
          <w:rFonts w:hint="eastAsia" w:cs="宋体"/>
          <w:sz w:val="24"/>
          <w:szCs w:val="24"/>
          <w:lang w:val="en-US" w:eastAsia="zh-CN"/>
        </w:rPr>
        <w:t>12:标准</w:t>
      </w:r>
      <w:r>
        <w:rPr>
          <w:rFonts w:hint="eastAsia" w:ascii="宋体" w:hAnsi="宋体" w:eastAsia="宋体" w:cs="宋体"/>
          <w:b w:val="0"/>
          <w:bCs w:val="0"/>
          <w:color w:val="auto"/>
          <w:sz w:val="24"/>
          <w:szCs w:val="24"/>
          <w:highlight w:val="none"/>
          <w:lang w:eastAsia="zh-CN"/>
        </w:rPr>
        <w:t>清洗周期</w:t>
      </w:r>
      <w:r>
        <w:rPr>
          <w:rFonts w:hint="eastAsia" w:ascii="宋体" w:hAnsi="宋体" w:eastAsia="宋体" w:cs="宋体"/>
          <w:b w:val="0"/>
          <w:bCs w:val="0"/>
          <w:color w:val="auto"/>
          <w:sz w:val="24"/>
          <w:szCs w:val="24"/>
          <w:highlight w:val="none"/>
        </w:rPr>
        <w:t>时间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≤42分钟</w:t>
      </w:r>
      <w:r>
        <w:rPr>
          <w:rFonts w:hint="eastAsia" w:ascii="宋体" w:hAnsi="宋体" w:eastAsia="宋体" w:cs="宋体"/>
          <w:b w:val="0"/>
          <w:bCs w:val="0"/>
          <w:color w:val="auto"/>
          <w:sz w:val="24"/>
          <w:szCs w:val="24"/>
          <w:highlight w:val="none"/>
        </w:rPr>
        <w:t>/批</w:t>
      </w:r>
      <w:r>
        <w:rPr>
          <w:rFonts w:hint="eastAsia" w:ascii="宋体" w:hAnsi="宋体" w:eastAsia="宋体" w:cs="宋体"/>
          <w:b w:val="0"/>
          <w:bCs w:val="0"/>
          <w:color w:val="auto"/>
          <w:sz w:val="24"/>
          <w:szCs w:val="24"/>
          <w:highlight w:val="none"/>
          <w:lang w:eastAsia="zh-CN"/>
        </w:rPr>
        <w:t>。</w:t>
      </w:r>
    </w:p>
    <w:p>
      <w:pPr>
        <w:pStyle w:val="2"/>
        <w:rPr>
          <w:rFonts w:hint="default"/>
          <w:lang w:val="en-US" w:eastAsia="zh-CN"/>
        </w:rPr>
      </w:pPr>
      <w:r>
        <w:rPr>
          <w:rFonts w:hint="eastAsia" w:cs="宋体"/>
          <w:sz w:val="24"/>
          <w:szCs w:val="24"/>
          <w:lang w:val="en-US" w:eastAsia="zh-CN"/>
        </w:rPr>
        <w:t>13：设备配置包含主机一台，清洗架一个</w:t>
      </w:r>
      <w:r>
        <w:rPr>
          <w:rFonts w:hint="eastAsia"/>
          <w:lang w:val="en-US" w:eastAsia="zh-CN"/>
        </w:rPr>
        <w:t>，标准篮筐8个，清洗酶2桶，润滑防锈剂2桶。</w:t>
      </w:r>
    </w:p>
    <w:p>
      <w:pPr>
        <w:pStyle w:val="2"/>
        <w:rPr>
          <w:rFonts w:hint="default" w:ascii="宋体" w:hAnsi="宋体" w:cs="宋体"/>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宋体" w:hAnsi="宋体" w:eastAsia="宋体" w:cs="宋体"/>
          <w:b/>
          <w:bCs/>
          <w:color w:val="auto"/>
          <w:sz w:val="32"/>
          <w:szCs w:val="32"/>
          <w:highlight w:val="none"/>
          <w:lang w:val="en-US" w:eastAsia="zh-CN"/>
        </w:rPr>
      </w:pPr>
      <w:r>
        <w:rPr>
          <w:rFonts w:hint="eastAsia" w:ascii="宋体" w:hAnsi="宋体" w:cs="宋体"/>
          <w:b/>
          <w:bCs/>
          <w:color w:val="000000"/>
          <w:sz w:val="30"/>
          <w:szCs w:val="30"/>
          <w:lang w:val="en-US" w:eastAsia="zh-CN"/>
        </w:rPr>
        <w:t>五：</w:t>
      </w:r>
      <w:r>
        <w:rPr>
          <w:rFonts w:hint="eastAsia" w:ascii="宋体" w:hAnsi="宋体" w:eastAsia="宋体" w:cs="宋体"/>
          <w:b/>
          <w:bCs/>
          <w:color w:val="auto"/>
          <w:sz w:val="32"/>
          <w:szCs w:val="32"/>
          <w:highlight w:val="none"/>
          <w:lang w:val="en-US" w:eastAsia="zh-CN"/>
        </w:rPr>
        <w:t>超声波清洗机，数量1台</w:t>
      </w:r>
    </w:p>
    <w:p>
      <w:pPr>
        <w:numPr>
          <w:ilvl w:val="0"/>
          <w:numId w:val="10"/>
        </w:numPr>
        <w:ind w:left="425" w:leftChars="0" w:hanging="425"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有效容积≥80升。</w:t>
      </w:r>
    </w:p>
    <w:p>
      <w:pPr>
        <w:numPr>
          <w:ilvl w:val="0"/>
          <w:numId w:val="10"/>
        </w:numPr>
        <w:ind w:left="425" w:leftChars="0" w:hanging="425"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手动翻转门，气弹簧阻尼门结构，防止夹手，开门助力。</w:t>
      </w:r>
    </w:p>
    <w:p>
      <w:pPr>
        <w:numPr>
          <w:ilvl w:val="0"/>
          <w:numId w:val="10"/>
        </w:numPr>
        <w:ind w:left="425" w:leftChars="0" w:hanging="425" w:firstLineChars="0"/>
        <w:jc w:val="left"/>
        <w:rPr>
          <w:rFonts w:hint="eastAsia" w:ascii="宋体" w:hAnsi="宋体" w:cs="宋体"/>
          <w:sz w:val="24"/>
          <w:szCs w:val="24"/>
          <w:lang w:val="en-US" w:eastAsia="zh-CN"/>
        </w:rPr>
      </w:pPr>
      <w:bookmarkStart w:id="107" w:name="_Toc30957_WPSOffice_Level1"/>
      <w:r>
        <w:rPr>
          <w:rFonts w:hint="eastAsia" w:ascii="宋体" w:hAnsi="宋体" w:cs="宋体"/>
          <w:sz w:val="24"/>
          <w:szCs w:val="24"/>
          <w:lang w:val="en-US" w:eastAsia="zh-CN"/>
        </w:rPr>
        <w:t>整机为304不锈钢材质。</w:t>
      </w:r>
      <w:bookmarkEnd w:id="107"/>
    </w:p>
    <w:p>
      <w:pPr>
        <w:numPr>
          <w:ilvl w:val="0"/>
          <w:numId w:val="10"/>
        </w:numPr>
        <w:ind w:left="425" w:leftChars="0" w:hanging="425" w:firstLineChars="0"/>
        <w:jc w:val="left"/>
        <w:rPr>
          <w:rFonts w:hint="eastAsia" w:ascii="宋体" w:hAnsi="宋体" w:cs="宋体"/>
          <w:sz w:val="24"/>
          <w:szCs w:val="24"/>
          <w:lang w:val="en-US" w:eastAsia="zh-CN"/>
        </w:rPr>
      </w:pPr>
      <w:bookmarkStart w:id="108" w:name="_Toc11875_WPSOffice_Level1"/>
      <w:r>
        <w:rPr>
          <w:rFonts w:hint="eastAsia" w:ascii="宋体" w:hAnsi="宋体" w:cs="宋体"/>
          <w:sz w:val="24"/>
          <w:szCs w:val="24"/>
          <w:lang w:val="en-US" w:eastAsia="zh-CN"/>
        </w:rPr>
        <w:t>自动进排水。</w:t>
      </w:r>
      <w:bookmarkEnd w:id="108"/>
    </w:p>
    <w:p>
      <w:pPr>
        <w:numPr>
          <w:ilvl w:val="0"/>
          <w:numId w:val="10"/>
        </w:numPr>
        <w:ind w:left="425" w:leftChars="0" w:hanging="425" w:firstLineChars="0"/>
        <w:jc w:val="left"/>
        <w:rPr>
          <w:rFonts w:hint="eastAsia" w:ascii="宋体" w:hAnsi="宋体" w:cs="宋体"/>
          <w:sz w:val="24"/>
          <w:szCs w:val="24"/>
          <w:lang w:val="en-US" w:eastAsia="zh-CN"/>
        </w:rPr>
      </w:pPr>
      <w:bookmarkStart w:id="109" w:name="_Toc16613_WPSOffice_Level1"/>
      <w:r>
        <w:rPr>
          <w:rFonts w:hint="eastAsia" w:ascii="宋体" w:hAnsi="宋体" w:cs="宋体"/>
          <w:sz w:val="24"/>
          <w:szCs w:val="24"/>
          <w:lang w:val="en-US" w:eastAsia="zh-CN"/>
        </w:rPr>
        <w:t>超声频率≤40KHZ</w:t>
      </w:r>
      <w:bookmarkEnd w:id="109"/>
    </w:p>
    <w:p>
      <w:pPr>
        <w:numPr>
          <w:ilvl w:val="0"/>
          <w:numId w:val="10"/>
        </w:numPr>
        <w:ind w:left="425" w:leftChars="0" w:hanging="425" w:firstLineChars="0"/>
        <w:jc w:val="left"/>
        <w:rPr>
          <w:rFonts w:hint="eastAsia" w:ascii="宋体" w:hAnsi="宋体" w:cs="宋体"/>
          <w:sz w:val="24"/>
          <w:szCs w:val="24"/>
          <w:lang w:val="en-US" w:eastAsia="zh-CN"/>
        </w:rPr>
      </w:pPr>
      <w:bookmarkStart w:id="110" w:name="_Toc30945_WPSOffice_Level1"/>
      <w:r>
        <w:rPr>
          <w:rFonts w:hint="eastAsia" w:ascii="宋体" w:hAnsi="宋体" w:cs="宋体"/>
          <w:sz w:val="24"/>
          <w:szCs w:val="24"/>
          <w:lang w:val="en-US" w:eastAsia="zh-CN"/>
        </w:rPr>
        <w:t>超声功率≥1800VA</w:t>
      </w:r>
      <w:bookmarkEnd w:id="110"/>
    </w:p>
    <w:p>
      <w:pPr>
        <w:numPr>
          <w:ilvl w:val="0"/>
          <w:numId w:val="10"/>
        </w:numPr>
        <w:ind w:left="425" w:leftChars="0" w:hanging="425" w:firstLineChars="0"/>
        <w:jc w:val="left"/>
        <w:rPr>
          <w:rFonts w:hint="eastAsia" w:ascii="宋体" w:hAnsi="宋体" w:cs="宋体"/>
          <w:sz w:val="24"/>
          <w:szCs w:val="24"/>
          <w:lang w:val="en-US" w:eastAsia="zh-CN"/>
        </w:rPr>
      </w:pPr>
      <w:bookmarkStart w:id="111" w:name="_Toc10708_WPSOffice_Level1"/>
      <w:r>
        <w:rPr>
          <w:rFonts w:hint="eastAsia" w:ascii="宋体" w:hAnsi="宋体" w:cs="宋体"/>
          <w:sz w:val="24"/>
          <w:szCs w:val="24"/>
          <w:lang w:val="en-US" w:eastAsia="zh-CN"/>
        </w:rPr>
        <w:t>内槽</w:t>
      </w:r>
      <w:bookmarkEnd w:id="111"/>
      <w:r>
        <w:rPr>
          <w:rFonts w:hint="eastAsia" w:ascii="宋体" w:hAnsi="宋体" w:cs="宋体"/>
          <w:sz w:val="24"/>
          <w:szCs w:val="24"/>
          <w:lang w:val="en-US" w:eastAsia="zh-CN"/>
        </w:rPr>
        <w:t>为不锈钢镜面</w:t>
      </w:r>
    </w:p>
    <w:p>
      <w:pPr>
        <w:numPr>
          <w:ilvl w:val="0"/>
          <w:numId w:val="10"/>
        </w:numPr>
        <w:ind w:left="425" w:leftChars="0" w:hanging="425" w:firstLineChars="0"/>
        <w:jc w:val="left"/>
        <w:rPr>
          <w:rFonts w:hint="eastAsia" w:ascii="宋体" w:hAnsi="宋体" w:cs="宋体"/>
          <w:sz w:val="24"/>
          <w:szCs w:val="24"/>
          <w:lang w:val="en-US" w:eastAsia="zh-CN"/>
        </w:rPr>
      </w:pPr>
      <w:bookmarkStart w:id="112" w:name="_Toc22006_WPSOffice_Level1"/>
      <w:r>
        <w:rPr>
          <w:rFonts w:hint="eastAsia" w:ascii="宋体" w:hAnsi="宋体" w:cs="宋体"/>
          <w:sz w:val="24"/>
          <w:szCs w:val="24"/>
          <w:lang w:val="en-US" w:eastAsia="zh-CN"/>
        </w:rPr>
        <w:t>舱体采用≥</w:t>
      </w:r>
      <w:r>
        <w:rPr>
          <w:rFonts w:hint="default" w:ascii="宋体" w:hAnsi="宋体" w:cs="宋体"/>
          <w:sz w:val="24"/>
          <w:szCs w:val="24"/>
          <w:lang w:val="en-US" w:eastAsia="zh-CN"/>
        </w:rPr>
        <w:t>2.0mm</w:t>
      </w:r>
      <w:r>
        <w:rPr>
          <w:rFonts w:hint="eastAsia" w:ascii="宋体" w:hAnsi="宋体" w:cs="宋体"/>
          <w:sz w:val="24"/>
          <w:szCs w:val="24"/>
          <w:lang w:val="en-US" w:eastAsia="zh-CN"/>
        </w:rPr>
        <w:t>厚</w:t>
      </w:r>
      <w:r>
        <w:rPr>
          <w:rFonts w:hint="default" w:ascii="宋体" w:hAnsi="宋体" w:cs="宋体"/>
          <w:sz w:val="24"/>
          <w:szCs w:val="24"/>
          <w:lang w:val="en-US" w:eastAsia="zh-CN"/>
        </w:rPr>
        <w:t>304</w:t>
      </w:r>
      <w:r>
        <w:rPr>
          <w:rFonts w:hint="eastAsia" w:ascii="宋体" w:hAnsi="宋体" w:cs="宋体"/>
          <w:sz w:val="24"/>
          <w:szCs w:val="24"/>
          <w:lang w:val="en-US" w:eastAsia="zh-CN"/>
        </w:rPr>
        <w:t>不锈钢板材模具冲压成型，无焊接点</w:t>
      </w:r>
      <w:bookmarkEnd w:id="112"/>
    </w:p>
    <w:p>
      <w:pPr>
        <w:pStyle w:val="2"/>
        <w:rPr>
          <w:rFonts w:hint="eastAsia" w:ascii="宋体" w:hAnsi="宋体" w:cs="宋体"/>
          <w:color w:val="000000"/>
          <w:sz w:val="24"/>
          <w:szCs w:val="24"/>
          <w:lang w:val="en-US" w:eastAsia="zh-CN"/>
        </w:rPr>
      </w:pPr>
    </w:p>
    <w:p>
      <w:pPr>
        <w:spacing w:line="276" w:lineRule="auto"/>
        <w:jc w:val="left"/>
        <w:rPr>
          <w:rFonts w:hint="default" w:ascii="宋体" w:hAnsi="宋体" w:cs="宋体"/>
          <w:b/>
          <w:bCs/>
          <w:color w:val="000000"/>
          <w:sz w:val="30"/>
          <w:szCs w:val="30"/>
          <w:lang w:val="en-US" w:eastAsia="zh-CN"/>
        </w:rPr>
      </w:pPr>
      <w:r>
        <w:rPr>
          <w:rFonts w:hint="eastAsia"/>
          <w:b/>
          <w:bCs/>
          <w:sz w:val="30"/>
          <w:szCs w:val="30"/>
          <w:lang w:val="en-US" w:eastAsia="zh-CN"/>
        </w:rPr>
        <w:t>六：</w:t>
      </w:r>
      <w:r>
        <w:rPr>
          <w:rFonts w:hint="eastAsia" w:ascii="宋体" w:hAnsi="宋体" w:cs="宋体"/>
          <w:b/>
          <w:bCs/>
          <w:color w:val="000000"/>
          <w:sz w:val="30"/>
          <w:szCs w:val="30"/>
          <w:lang w:val="en-US" w:eastAsia="zh-CN"/>
        </w:rPr>
        <w:t>全自动纯水机，数量1台</w:t>
      </w:r>
    </w:p>
    <w:p>
      <w:pPr>
        <w:spacing w:line="276" w:lineRule="auto"/>
        <w:jc w:val="left"/>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1：全自动控制；出水量：≥0.5吨/小时。</w:t>
      </w:r>
    </w:p>
    <w:p>
      <w:pPr>
        <w:spacing w:line="276" w:lineRule="auto"/>
        <w:jc w:val="left"/>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2：配1吨的储水罐，水罐材质为304不锈钢。</w:t>
      </w:r>
    </w:p>
    <w:p>
      <w:pPr>
        <w:spacing w:line="276" w:lineRule="auto"/>
        <w:jc w:val="left"/>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3：用于清洗设备的供水，电导率小于15.</w:t>
      </w:r>
    </w:p>
    <w:p>
      <w:pPr>
        <w:numPr>
          <w:ilvl w:val="0"/>
          <w:numId w:val="0"/>
        </w:numPr>
        <w:ind w:leftChars="0"/>
        <w:rPr>
          <w:rFonts w:hint="eastAsia"/>
          <w:lang w:eastAsia="zh-CN"/>
        </w:rPr>
      </w:pPr>
      <w:r>
        <w:rPr>
          <w:rFonts w:hint="eastAsia"/>
          <w:lang w:val="en-US" w:eastAsia="zh-CN"/>
        </w:rPr>
        <w:t>4：</w:t>
      </w:r>
      <w:r>
        <w:rPr>
          <w:rFonts w:hint="eastAsia" w:ascii="宋体" w:hAnsi="宋体" w:eastAsia="宋体" w:cs="宋体"/>
          <w:b w:val="0"/>
          <w:bCs w:val="0"/>
          <w:color w:val="000000"/>
          <w:sz w:val="24"/>
          <w:szCs w:val="24"/>
          <w:lang w:val="en-US" w:eastAsia="zh-CN"/>
        </w:rPr>
        <w:t>系统封闭式全自动运行，预处理系统配备多介质过滤器，活性炭过滤器，软化装置，精密过滤器，具有自动正洗、反洗，再生功能。</w:t>
      </w:r>
    </w:p>
    <w:p>
      <w:pPr>
        <w:pStyle w:val="2"/>
        <w:rPr>
          <w:rFonts w:hint="default"/>
          <w:lang w:val="en-US" w:eastAsia="zh-CN"/>
        </w:rPr>
      </w:pPr>
      <w:r>
        <w:rPr>
          <w:rFonts w:hint="eastAsia"/>
          <w:lang w:val="en-US" w:eastAsia="zh-CN"/>
        </w:rPr>
        <w:t>5：设备显示屏实时显示纯水电导率。</w:t>
      </w:r>
    </w:p>
    <w:p>
      <w:pPr>
        <w:pStyle w:val="2"/>
        <w:rPr>
          <w:rFonts w:hint="eastAsia"/>
          <w:lang w:eastAsia="zh-CN"/>
        </w:rPr>
      </w:pPr>
      <w:r>
        <w:rPr>
          <w:rFonts w:hint="eastAsia"/>
          <w:lang w:val="en-US" w:eastAsia="zh-CN"/>
        </w:rPr>
        <w:t>6：</w:t>
      </w:r>
      <w:r>
        <w:rPr>
          <w:rFonts w:hint="eastAsia"/>
          <w:lang w:eastAsia="zh-CN"/>
        </w:rPr>
        <w:t>系统</w:t>
      </w:r>
      <w:r>
        <w:rPr>
          <w:rFonts w:hint="eastAsia"/>
        </w:rPr>
        <w:t>可实现高、低压</w:t>
      </w:r>
      <w:r>
        <w:rPr>
          <w:rFonts w:hint="eastAsia"/>
          <w:lang w:eastAsia="zh-CN"/>
        </w:rPr>
        <w:t>力</w:t>
      </w:r>
      <w:r>
        <w:rPr>
          <w:rFonts w:hint="eastAsia"/>
        </w:rPr>
        <w:t>保护、</w:t>
      </w:r>
      <w:r>
        <w:rPr>
          <w:rFonts w:hint="eastAsia"/>
          <w:lang w:eastAsia="zh-CN"/>
        </w:rPr>
        <w:t>原水缺</w:t>
      </w:r>
      <w:r>
        <w:rPr>
          <w:rFonts w:hint="eastAsia"/>
        </w:rPr>
        <w:t>水保护</w:t>
      </w:r>
      <w:r>
        <w:rPr>
          <w:rFonts w:hint="eastAsia"/>
          <w:bCs/>
          <w:sz w:val="24"/>
          <w:lang w:eastAsia="zh-CN"/>
        </w:rPr>
        <w:t>等</w:t>
      </w:r>
      <w:r>
        <w:rPr>
          <w:rFonts w:hint="eastAsia" w:ascii="宋体" w:hAnsi="宋体"/>
          <w:bCs/>
          <w:sz w:val="24"/>
        </w:rPr>
        <w:t>功能</w:t>
      </w:r>
      <w:r>
        <w:rPr>
          <w:rFonts w:hint="eastAsia"/>
          <w:lang w:eastAsia="zh-CN"/>
        </w:rPr>
        <w:t>；</w:t>
      </w:r>
      <w:r>
        <w:rPr>
          <w:rFonts w:hint="eastAsia"/>
        </w:rPr>
        <w:t>系统相关设备受液位联锁控制自动运行</w:t>
      </w:r>
      <w:r>
        <w:rPr>
          <w:rFonts w:hint="eastAsia"/>
          <w:lang w:eastAsia="zh-CN"/>
        </w:rPr>
        <w:t>，</w:t>
      </w:r>
      <w:r>
        <w:rPr>
          <w:rFonts w:hint="eastAsia"/>
        </w:rPr>
        <w:t>无需专人看管</w:t>
      </w:r>
      <w:r>
        <w:rPr>
          <w:rFonts w:hint="eastAsia"/>
          <w:lang w:eastAsia="zh-CN"/>
        </w:rPr>
        <w:t>，</w:t>
      </w:r>
      <w:r>
        <w:rPr>
          <w:rFonts w:hint="eastAsia"/>
        </w:rPr>
        <w:t>整个系统具备自动制水、自动冲洗、原水缺水</w:t>
      </w:r>
      <w:r>
        <w:rPr>
          <w:rFonts w:hint="eastAsia"/>
          <w:lang w:eastAsia="zh-CN"/>
        </w:rPr>
        <w:t>、</w:t>
      </w:r>
      <w:r>
        <w:rPr>
          <w:rFonts w:hint="eastAsia"/>
        </w:rPr>
        <w:t>水箱满水自动停机等</w:t>
      </w:r>
      <w:r>
        <w:rPr>
          <w:rFonts w:hint="eastAsia"/>
          <w:lang w:eastAsia="zh-CN"/>
        </w:rPr>
        <w:t>功能，供水系统</w:t>
      </w:r>
      <w:r>
        <w:rPr>
          <w:rFonts w:hint="eastAsia"/>
        </w:rPr>
        <w:t>采用恒压供水技术，</w:t>
      </w:r>
      <w:r>
        <w:rPr>
          <w:rFonts w:hint="eastAsia"/>
          <w:lang w:eastAsia="zh-CN"/>
        </w:rPr>
        <w:t>该技术</w:t>
      </w:r>
      <w:r>
        <w:rPr>
          <w:rFonts w:hint="eastAsia"/>
        </w:rPr>
        <w:t>安全、稳定、节能</w:t>
      </w:r>
      <w:r>
        <w:rPr>
          <w:rFonts w:hint="eastAsia"/>
          <w:lang w:eastAsia="zh-CN"/>
        </w:rPr>
        <w:t>。</w:t>
      </w:r>
    </w:p>
    <w:p>
      <w:pPr>
        <w:pStyle w:val="2"/>
        <w:rPr>
          <w:rFonts w:hint="eastAsia"/>
          <w:lang w:val="en-US" w:eastAsia="zh-CN"/>
        </w:rPr>
      </w:pPr>
      <w:r>
        <w:rPr>
          <w:rFonts w:hint="eastAsia"/>
          <w:lang w:val="en-US" w:eastAsia="zh-CN"/>
        </w:rPr>
        <w:t>7：设备包含主机一台，储水罐一个，软水机再生剂1箱。</w:t>
      </w:r>
    </w:p>
    <w:p>
      <w:pPr>
        <w:pStyle w:val="2"/>
        <w:rPr>
          <w:rFonts w:hint="eastAsia"/>
          <w:lang w:val="en-US" w:eastAsia="zh-CN"/>
        </w:rPr>
      </w:pPr>
    </w:p>
    <w:p>
      <w:pPr>
        <w:pStyle w:val="2"/>
        <w:rPr>
          <w:rFonts w:hint="default"/>
          <w:b/>
          <w:bCs/>
          <w:sz w:val="30"/>
          <w:szCs w:val="30"/>
          <w:lang w:val="en-US" w:eastAsia="zh-CN"/>
        </w:rPr>
      </w:pPr>
      <w:r>
        <w:rPr>
          <w:rFonts w:hint="eastAsia" w:ascii="宋体" w:hAnsi="宋体" w:eastAsia="宋体" w:cs="宋体"/>
          <w:b/>
          <w:bCs/>
          <w:sz w:val="30"/>
          <w:szCs w:val="30"/>
          <w:lang w:val="en-US" w:eastAsia="zh-CN"/>
        </w:rPr>
        <w:t>七：</w:t>
      </w:r>
      <w:r>
        <w:rPr>
          <w:rFonts w:hint="eastAsia"/>
          <w:b/>
          <w:bCs/>
          <w:sz w:val="30"/>
          <w:szCs w:val="30"/>
          <w:lang w:val="en-US" w:eastAsia="zh-CN"/>
        </w:rPr>
        <w:t>清洗工作台，数量1个。</w:t>
      </w:r>
    </w:p>
    <w:p>
      <w:pPr>
        <w:spacing w:line="276"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1：材质为全不锈钢。</w:t>
      </w:r>
    </w:p>
    <w:p>
      <w:pPr>
        <w:spacing w:line="276"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2：尺寸：</w:t>
      </w:r>
      <w:r>
        <w:rPr>
          <w:rFonts w:hint="eastAsia" w:ascii="宋体" w:hAnsi="宋体" w:eastAsia="宋体" w:cs="宋体"/>
          <w:color w:val="000000"/>
          <w:szCs w:val="21"/>
          <w:highlight w:val="none"/>
          <w:lang w:val="en-US" w:eastAsia="zh-CN"/>
        </w:rPr>
        <w:t>≥</w:t>
      </w:r>
      <w:r>
        <w:rPr>
          <w:rFonts w:hint="eastAsia" w:ascii="宋体" w:hAnsi="宋体" w:eastAsia="宋体" w:cs="宋体"/>
          <w:b w:val="0"/>
          <w:bCs w:val="0"/>
          <w:color w:val="000000"/>
          <w:sz w:val="24"/>
          <w:szCs w:val="24"/>
          <w:lang w:val="en-US" w:eastAsia="zh-CN"/>
        </w:rPr>
        <w:t>1800×1080×800（单位mm，长宽高）</w:t>
      </w:r>
    </w:p>
    <w:p>
      <w:pPr>
        <w:pStyle w:val="85"/>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3：底部带脚轮，可以随意移动。</w:t>
      </w:r>
    </w:p>
    <w:p>
      <w:pPr>
        <w:pStyle w:val="85"/>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4：前后边角大圆弧过渡，避免收到伤害，易于清理。</w:t>
      </w:r>
    </w:p>
    <w:p>
      <w:pPr>
        <w:pStyle w:val="85"/>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5：台面最大承重</w:t>
      </w:r>
      <w:r>
        <w:rPr>
          <w:rFonts w:hint="eastAsia" w:ascii="宋体" w:hAnsi="宋体" w:eastAsia="宋体" w:cs="宋体"/>
          <w:color w:val="000000"/>
          <w:szCs w:val="21"/>
          <w:highlight w:val="none"/>
          <w:lang w:val="en-US" w:eastAsia="zh-CN"/>
        </w:rPr>
        <w:t>≥</w:t>
      </w:r>
      <w:r>
        <w:rPr>
          <w:rFonts w:hint="eastAsia" w:ascii="宋体" w:hAnsi="宋体" w:eastAsia="宋体" w:cs="宋体"/>
          <w:lang w:val="en-US" w:eastAsia="zh-CN"/>
        </w:rPr>
        <w:t>120千克。</w:t>
      </w:r>
    </w:p>
    <w:p>
      <w:pPr>
        <w:pStyle w:val="85"/>
        <w:ind w:left="0" w:leftChars="0" w:firstLine="0" w:firstLineChars="0"/>
        <w:rPr>
          <w:rFonts w:hint="eastAsia" w:ascii="宋体" w:hAnsi="宋体" w:eastAsia="宋体" w:cs="宋体"/>
          <w:lang w:val="en-US" w:eastAsia="zh-CN"/>
        </w:rPr>
      </w:pPr>
    </w:p>
    <w:p>
      <w:pPr>
        <w:pStyle w:val="85"/>
        <w:ind w:left="0" w:leftChars="0" w:firstLine="0" w:firstLineChars="0"/>
        <w:rPr>
          <w:rFonts w:hint="eastAsia" w:ascii="宋体" w:hAnsi="宋体" w:eastAsia="宋体" w:cs="宋体"/>
          <w:b/>
          <w:bCs/>
          <w:sz w:val="30"/>
          <w:szCs w:val="30"/>
          <w:lang w:val="en-US" w:eastAsia="zh-CN"/>
        </w:rPr>
      </w:pPr>
      <w:r>
        <w:rPr>
          <w:rFonts w:hint="eastAsia" w:cs="宋体"/>
          <w:b/>
          <w:bCs/>
          <w:color w:val="000000"/>
          <w:sz w:val="30"/>
          <w:szCs w:val="30"/>
          <w:lang w:val="en-US" w:eastAsia="zh-CN"/>
        </w:rPr>
        <w:t>八：</w:t>
      </w:r>
      <w:r>
        <w:rPr>
          <w:rFonts w:hint="eastAsia" w:ascii="宋体" w:hAnsi="宋体" w:eastAsia="宋体" w:cs="宋体"/>
          <w:b/>
          <w:bCs/>
          <w:sz w:val="30"/>
          <w:szCs w:val="30"/>
          <w:lang w:val="en-US" w:eastAsia="zh-CN"/>
        </w:rPr>
        <w:t>两槽污物清洗槽，数量1个。</w:t>
      </w:r>
    </w:p>
    <w:p>
      <w:pPr>
        <w:spacing w:line="276" w:lineRule="auto"/>
        <w:jc w:val="left"/>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w:t>
      </w:r>
      <w:r>
        <w:rPr>
          <w:rFonts w:hint="default" w:ascii="宋体" w:hAnsi="宋体" w:cs="宋体"/>
          <w:b w:val="0"/>
          <w:bCs w:val="0"/>
          <w:color w:val="000000"/>
          <w:sz w:val="24"/>
          <w:szCs w:val="24"/>
          <w:lang w:val="en-US" w:eastAsia="zh-CN"/>
        </w:rPr>
        <w:t>双槽，全不锈钢，带沥水台</w:t>
      </w:r>
      <w:r>
        <w:rPr>
          <w:rFonts w:hint="eastAsia" w:ascii="宋体" w:hAnsi="宋体" w:cs="宋体"/>
          <w:b w:val="0"/>
          <w:bCs w:val="0"/>
          <w:color w:val="000000"/>
          <w:sz w:val="24"/>
          <w:szCs w:val="24"/>
          <w:lang w:val="en-US" w:eastAsia="zh-CN"/>
        </w:rPr>
        <w:t>。</w:t>
      </w:r>
    </w:p>
    <w:p>
      <w:pPr>
        <w:spacing w:line="276" w:lineRule="auto"/>
        <w:jc w:val="left"/>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：水槽尺寸：</w:t>
      </w:r>
      <w:r>
        <w:rPr>
          <w:rFonts w:hint="eastAsia" w:ascii="宋体" w:hAnsi="宋体" w:eastAsia="宋体" w:cs="宋体"/>
          <w:color w:val="000000"/>
          <w:szCs w:val="21"/>
          <w:highlight w:val="none"/>
          <w:lang w:val="en-US" w:eastAsia="zh-CN"/>
        </w:rPr>
        <w:t>≥</w:t>
      </w:r>
      <w:r>
        <w:rPr>
          <w:rFonts w:hint="eastAsia" w:ascii="宋体" w:hAnsi="宋体" w:eastAsia="宋体" w:cs="宋体"/>
          <w:b w:val="0"/>
          <w:bCs w:val="0"/>
          <w:color w:val="000000"/>
          <w:sz w:val="24"/>
          <w:szCs w:val="24"/>
          <w:lang w:val="en-US" w:eastAsia="zh-CN"/>
        </w:rPr>
        <w:t>500×360×300（单位mm，长宽高）</w:t>
      </w:r>
    </w:p>
    <w:p>
      <w:pPr>
        <w:pStyle w:val="85"/>
        <w:ind w:left="0" w:leftChars="0" w:firstLine="0" w:firstLineChars="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3：有冷热水接口。</w:t>
      </w:r>
    </w:p>
    <w:p>
      <w:pPr>
        <w:pStyle w:val="85"/>
        <w:ind w:left="0" w:leftChars="0" w:firstLine="0" w:firstLineChars="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4：不锈钢材质水龙头。</w:t>
      </w:r>
    </w:p>
    <w:p>
      <w:pPr>
        <w:spacing w:line="276" w:lineRule="auto"/>
        <w:jc w:val="left"/>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5：外形尺寸：</w:t>
      </w:r>
      <w:r>
        <w:rPr>
          <w:rFonts w:hint="eastAsia" w:ascii="宋体" w:hAnsi="宋体" w:eastAsia="宋体" w:cs="宋体"/>
          <w:color w:val="000000"/>
          <w:szCs w:val="21"/>
          <w:highlight w:val="none"/>
          <w:lang w:val="en-US" w:eastAsia="zh-CN"/>
        </w:rPr>
        <w:t>≥</w:t>
      </w:r>
      <w:r>
        <w:rPr>
          <w:rFonts w:hint="default" w:ascii="宋体" w:hAnsi="宋体" w:cs="宋体"/>
          <w:b w:val="0"/>
          <w:bCs w:val="0"/>
          <w:color w:val="000000"/>
          <w:sz w:val="24"/>
          <w:szCs w:val="24"/>
          <w:lang w:val="en-US" w:eastAsia="zh-CN"/>
        </w:rPr>
        <w:t>1800×605×950</w:t>
      </w:r>
      <w:r>
        <w:rPr>
          <w:rFonts w:hint="eastAsia" w:ascii="宋体" w:hAnsi="宋体" w:cs="宋体"/>
          <w:b w:val="0"/>
          <w:bCs w:val="0"/>
          <w:color w:val="000000"/>
          <w:sz w:val="24"/>
          <w:szCs w:val="24"/>
          <w:lang w:val="en-US" w:eastAsia="zh-CN"/>
        </w:rPr>
        <w:t>（单位mm，长宽高）</w:t>
      </w:r>
    </w:p>
    <w:p>
      <w:pPr>
        <w:pStyle w:val="2"/>
        <w:rPr>
          <w:rFonts w:hint="eastAsia"/>
          <w:lang w:val="en-US" w:eastAsia="zh-CN"/>
        </w:rPr>
      </w:pPr>
    </w:p>
    <w:p>
      <w:pPr>
        <w:pStyle w:val="2"/>
        <w:rPr>
          <w:rFonts w:hint="eastAsia" w:cs="宋体"/>
          <w:b/>
          <w:bCs/>
          <w:color w:val="000000"/>
          <w:sz w:val="30"/>
          <w:szCs w:val="30"/>
          <w:lang w:val="en-US" w:eastAsia="zh-CN"/>
        </w:rPr>
      </w:pPr>
      <w:r>
        <w:rPr>
          <w:rFonts w:hint="eastAsia" w:cs="宋体"/>
          <w:b/>
          <w:bCs/>
          <w:color w:val="000000"/>
          <w:sz w:val="30"/>
          <w:szCs w:val="30"/>
          <w:lang w:val="en-US" w:eastAsia="zh-CN"/>
        </w:rPr>
        <w:t>九：器械清洗喷枪，数量1个</w:t>
      </w:r>
    </w:p>
    <w:p>
      <w:pPr>
        <w:spacing w:line="276"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1：每把枪八个喷头、用水和压缩气进行清洗、干燥。</w:t>
      </w:r>
    </w:p>
    <w:p>
      <w:pPr>
        <w:spacing w:line="276"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2：喷枪材质为304不锈钢。</w:t>
      </w:r>
    </w:p>
    <w:p>
      <w:pPr>
        <w:pStyle w:val="85"/>
        <w:ind w:left="0" w:leftChars="0" w:firstLine="0" w:firstLineChars="0"/>
        <w:rPr>
          <w:rFonts w:hint="eastAsia" w:ascii="宋体" w:hAnsi="宋体" w:eastAsia="宋体" w:cs="宋体"/>
          <w:lang w:val="en-US" w:eastAsia="zh-CN"/>
        </w:rPr>
      </w:pPr>
      <w:r>
        <w:rPr>
          <w:rFonts w:hint="eastAsia" w:ascii="宋体" w:hAnsi="宋体" w:eastAsia="宋体" w:cs="宋体"/>
          <w:b w:val="0"/>
          <w:bCs w:val="0"/>
          <w:color w:val="000000"/>
          <w:sz w:val="24"/>
          <w:szCs w:val="24"/>
          <w:lang w:val="en-US" w:eastAsia="zh-CN"/>
        </w:rPr>
        <w:t>3：水压的调节完全有扳手控制，操作简便。</w:t>
      </w:r>
    </w:p>
    <w:p>
      <w:pPr>
        <w:pStyle w:val="2"/>
        <w:rPr>
          <w:rFonts w:hint="default" w:cs="宋体"/>
          <w:b w:val="0"/>
          <w:bCs w:val="0"/>
          <w:color w:val="000000"/>
          <w:sz w:val="24"/>
          <w:szCs w:val="24"/>
          <w:lang w:val="en-US" w:eastAsia="zh-CN"/>
        </w:rPr>
      </w:pPr>
    </w:p>
    <w:p>
      <w:pPr>
        <w:pStyle w:val="2"/>
        <w:rPr>
          <w:rFonts w:hint="eastAsia" w:cs="宋体"/>
          <w:b/>
          <w:bCs/>
          <w:color w:val="000000"/>
          <w:sz w:val="30"/>
          <w:szCs w:val="30"/>
          <w:lang w:val="en-US" w:eastAsia="zh-CN"/>
        </w:rPr>
      </w:pPr>
      <w:r>
        <w:rPr>
          <w:rFonts w:hint="eastAsia" w:cs="宋体"/>
          <w:b/>
          <w:bCs/>
          <w:color w:val="000000"/>
          <w:sz w:val="30"/>
          <w:szCs w:val="30"/>
          <w:lang w:val="en-US" w:eastAsia="zh-CN"/>
        </w:rPr>
        <w:t>十：气枪，数量1个。</w:t>
      </w:r>
    </w:p>
    <w:p>
      <w:pPr>
        <w:spacing w:line="276"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1：每把枪八个喷头、用水和压缩气进行清洗、干燥。</w:t>
      </w:r>
    </w:p>
    <w:p>
      <w:pPr>
        <w:spacing w:line="276"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2：喷枪材质为304不锈钢。</w:t>
      </w:r>
    </w:p>
    <w:p>
      <w:pPr>
        <w:pStyle w:val="85"/>
        <w:ind w:left="0" w:leftChars="0" w:firstLine="0" w:firstLineChars="0"/>
        <w:rPr>
          <w:rFonts w:hint="eastAsia" w:ascii="宋体" w:hAnsi="宋体" w:eastAsia="宋体" w:cs="宋体"/>
          <w:lang w:val="en-US" w:eastAsia="zh-CN"/>
        </w:rPr>
      </w:pPr>
      <w:r>
        <w:rPr>
          <w:rFonts w:hint="eastAsia" w:ascii="宋体" w:hAnsi="宋体" w:eastAsia="宋体" w:cs="宋体"/>
          <w:b w:val="0"/>
          <w:bCs w:val="0"/>
          <w:color w:val="000000"/>
          <w:sz w:val="24"/>
          <w:szCs w:val="24"/>
          <w:lang w:val="en-US" w:eastAsia="zh-CN"/>
        </w:rPr>
        <w:t>3：气压的调节完全有扳手控制，操作简便。</w:t>
      </w:r>
    </w:p>
    <w:p>
      <w:pPr>
        <w:pStyle w:val="2"/>
        <w:rPr>
          <w:rFonts w:hint="default" w:cs="宋体"/>
          <w:b w:val="0"/>
          <w:bCs w:val="0"/>
          <w:color w:val="000000"/>
          <w:sz w:val="24"/>
          <w:szCs w:val="24"/>
          <w:lang w:val="en-US" w:eastAsia="zh-CN"/>
        </w:rPr>
      </w:pPr>
    </w:p>
    <w:p>
      <w:pPr>
        <w:pStyle w:val="2"/>
        <w:rPr>
          <w:rFonts w:hint="eastAsia" w:cs="宋体"/>
          <w:b/>
          <w:bCs/>
          <w:color w:val="000000"/>
          <w:sz w:val="30"/>
          <w:szCs w:val="30"/>
          <w:lang w:val="en-US" w:eastAsia="zh-CN"/>
        </w:rPr>
      </w:pPr>
      <w:r>
        <w:rPr>
          <w:rFonts w:hint="eastAsia" w:ascii="宋体" w:hAnsi="宋体" w:eastAsia="宋体" w:cs="宋体"/>
          <w:b/>
          <w:bCs/>
          <w:color w:val="000000"/>
          <w:sz w:val="30"/>
          <w:szCs w:val="30"/>
          <w:highlight w:val="none"/>
          <w:lang w:val="en-US" w:eastAsia="zh-CN"/>
        </w:rPr>
        <w:t>十一：</w:t>
      </w:r>
      <w:r>
        <w:rPr>
          <w:rFonts w:hint="eastAsia" w:cs="宋体"/>
          <w:b/>
          <w:bCs/>
          <w:color w:val="000000"/>
          <w:sz w:val="30"/>
          <w:szCs w:val="30"/>
          <w:lang w:val="en-US" w:eastAsia="zh-CN"/>
        </w:rPr>
        <w:t>空气压缩机，数量2台。</w:t>
      </w:r>
    </w:p>
    <w:p>
      <w:pPr>
        <w:spacing w:line="276" w:lineRule="auto"/>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1：产气量≥</w:t>
      </w:r>
      <w:r>
        <w:rPr>
          <w:rFonts w:hint="eastAsia" w:ascii="宋体" w:hAnsi="宋体" w:cs="宋体"/>
          <w:color w:val="000000"/>
          <w:szCs w:val="21"/>
          <w:highlight w:val="none"/>
          <w:lang w:val="en-US" w:eastAsia="zh-CN"/>
        </w:rPr>
        <w:t>12</w:t>
      </w:r>
      <w:r>
        <w:rPr>
          <w:rFonts w:hint="eastAsia" w:ascii="宋体" w:hAnsi="宋体" w:eastAsia="宋体" w:cs="宋体"/>
          <w:color w:val="000000"/>
          <w:szCs w:val="21"/>
          <w:highlight w:val="none"/>
          <w:lang w:val="en-US" w:eastAsia="zh-CN"/>
        </w:rPr>
        <w:t>0L/分钟。</w:t>
      </w:r>
    </w:p>
    <w:p>
      <w:pPr>
        <w:spacing w:line="276" w:lineRule="auto"/>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2：医用无油静音。</w:t>
      </w:r>
    </w:p>
    <w:p>
      <w:pPr>
        <w:spacing w:line="276" w:lineRule="auto"/>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3：设备底部带有排水排污阀门。</w:t>
      </w:r>
    </w:p>
    <w:p>
      <w:pPr>
        <w:pStyle w:val="85"/>
        <w:ind w:left="0" w:leftChars="0" w:firstLine="0" w:firstLineChars="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4：设备出气口位置有过滤器和调压阀门，可以调整出气的压力数值。</w:t>
      </w:r>
    </w:p>
    <w:p>
      <w:pPr>
        <w:pStyle w:val="85"/>
        <w:ind w:left="0" w:leftChars="0" w:firstLine="0" w:firstLineChars="0"/>
        <w:rPr>
          <w:rFonts w:hint="eastAsia" w:ascii="宋体" w:hAnsi="宋体" w:eastAsia="宋体" w:cs="宋体"/>
          <w:color w:val="000000"/>
          <w:szCs w:val="21"/>
          <w:highlight w:val="none"/>
          <w:lang w:val="en-US" w:eastAsia="zh-CN"/>
        </w:rPr>
      </w:pPr>
    </w:p>
    <w:p>
      <w:pPr>
        <w:pStyle w:val="85"/>
        <w:ind w:left="0" w:leftChars="0" w:firstLine="0" w:firstLineChars="0"/>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lang w:val="en-US" w:eastAsia="zh-CN"/>
        </w:rPr>
        <w:t>十二：双头立式洗眼器，数量1台</w:t>
      </w:r>
    </w:p>
    <w:p>
      <w:pPr>
        <w:spacing w:line="276"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1：全部为不锈钢材质</w:t>
      </w:r>
    </w:p>
    <w:p>
      <w:pPr>
        <w:pStyle w:val="85"/>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2：手动控制出水。</w:t>
      </w:r>
    </w:p>
    <w:p>
      <w:pPr>
        <w:pStyle w:val="85"/>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3：用于对面部和脸部的清洗</w:t>
      </w:r>
    </w:p>
    <w:p>
      <w:pPr>
        <w:pStyle w:val="85"/>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4：水流温和，不会伤害到眼睛。</w:t>
      </w:r>
    </w:p>
    <w:p>
      <w:pPr>
        <w:pStyle w:val="85"/>
        <w:ind w:left="0" w:leftChars="0" w:firstLine="0" w:firstLineChars="0"/>
        <w:rPr>
          <w:rFonts w:hint="default" w:ascii="宋体" w:hAnsi="宋体" w:eastAsia="宋体" w:cs="宋体"/>
          <w:b/>
          <w:bCs/>
          <w:color w:val="000000"/>
          <w:sz w:val="30"/>
          <w:szCs w:val="30"/>
          <w:highlight w:val="none"/>
          <w:lang w:val="en-US" w:eastAsia="zh-CN"/>
        </w:rPr>
      </w:pPr>
    </w:p>
    <w:p>
      <w:pPr>
        <w:pStyle w:val="85"/>
        <w:ind w:left="0" w:leftChars="0" w:firstLine="0" w:firstLineChars="0"/>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lang w:val="en-US" w:eastAsia="zh-CN"/>
        </w:rPr>
        <w:t>十三：双门互锁传递窗，数量1台。</w:t>
      </w:r>
    </w:p>
    <w:p>
      <w:pPr>
        <w:pStyle w:val="85"/>
        <w:ind w:left="0" w:leftChars="0" w:firstLine="0" w:firstLineChars="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1：全不锈钢。</w:t>
      </w:r>
    </w:p>
    <w:p>
      <w:pPr>
        <w:pStyle w:val="85"/>
        <w:ind w:left="0" w:leftChars="0" w:firstLine="0" w:firstLineChars="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2：双门互锁，通道内带紫外线消毒灯。</w:t>
      </w:r>
    </w:p>
    <w:p>
      <w:pPr>
        <w:spacing w:line="276"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color w:val="000000"/>
          <w:szCs w:val="21"/>
          <w:highlight w:val="none"/>
          <w:lang w:val="en-US" w:eastAsia="zh-CN"/>
        </w:rPr>
        <w:t>3：</w:t>
      </w:r>
      <w:r>
        <w:rPr>
          <w:rFonts w:hint="eastAsia" w:ascii="宋体" w:hAnsi="宋体" w:eastAsia="宋体" w:cs="宋体"/>
          <w:lang w:val="en-US" w:eastAsia="zh-CN"/>
        </w:rPr>
        <w:t>外形尺寸≥55</w:t>
      </w:r>
      <w:r>
        <w:rPr>
          <w:rFonts w:hint="eastAsia" w:ascii="宋体" w:hAnsi="宋体" w:eastAsia="宋体" w:cs="宋体"/>
          <w:b w:val="0"/>
          <w:bCs w:val="0"/>
          <w:color w:val="000000"/>
          <w:sz w:val="24"/>
          <w:szCs w:val="24"/>
          <w:lang w:val="en-US" w:eastAsia="zh-CN"/>
        </w:rPr>
        <w:t>0×650×550（单位mm，长宽高）</w:t>
      </w:r>
    </w:p>
    <w:p>
      <w:pPr>
        <w:pStyle w:val="85"/>
        <w:ind w:left="0" w:leftChars="0" w:firstLine="0" w:firstLineChars="0"/>
        <w:rPr>
          <w:rFonts w:hint="default" w:ascii="宋体" w:hAnsi="宋体" w:eastAsia="宋体" w:cs="宋体"/>
          <w:color w:val="000000"/>
          <w:szCs w:val="21"/>
          <w:highlight w:val="none"/>
          <w:lang w:val="en-US" w:eastAsia="zh-CN"/>
        </w:rPr>
      </w:pPr>
    </w:p>
    <w:p>
      <w:pPr>
        <w:pStyle w:val="85"/>
        <w:ind w:left="0" w:leftChars="0" w:firstLine="0" w:firstLineChars="0"/>
        <w:rPr>
          <w:rFonts w:hint="eastAsia" w:ascii="宋体" w:hAnsi="宋体" w:eastAsia="宋体" w:cs="宋体"/>
          <w:color w:val="000000"/>
          <w:szCs w:val="21"/>
          <w:highlight w:val="none"/>
          <w:lang w:val="en-US" w:eastAsia="zh-CN"/>
        </w:rPr>
      </w:pPr>
    </w:p>
    <w:p>
      <w:pPr>
        <w:pStyle w:val="85"/>
        <w:ind w:left="0" w:leftChars="0" w:firstLine="0" w:firstLineChars="0"/>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sz w:val="30"/>
          <w:szCs w:val="30"/>
          <w:lang w:val="en-US" w:eastAsia="zh-CN"/>
        </w:rPr>
        <w:t>十四：</w:t>
      </w:r>
      <w:r>
        <w:rPr>
          <w:rFonts w:hint="eastAsia" w:ascii="宋体" w:hAnsi="宋体" w:eastAsia="宋体" w:cs="宋体"/>
          <w:b/>
          <w:bCs/>
          <w:color w:val="000000"/>
          <w:sz w:val="30"/>
          <w:szCs w:val="30"/>
          <w:highlight w:val="none"/>
          <w:lang w:val="en-US" w:eastAsia="zh-CN"/>
        </w:rPr>
        <w:t>包布检查打包台，数量1台</w:t>
      </w:r>
    </w:p>
    <w:p>
      <w:pPr>
        <w:rPr>
          <w:rFonts w:hint="eastAsia" w:ascii="宋体" w:hAnsi="宋体" w:eastAsia="宋体" w:cs="宋体"/>
          <w:lang w:val="en-US" w:eastAsia="zh-CN"/>
        </w:rPr>
      </w:pPr>
      <w:r>
        <w:rPr>
          <w:rFonts w:hint="eastAsia"/>
          <w:lang w:val="en-US" w:eastAsia="zh-CN"/>
        </w:rPr>
        <w:t>1：</w:t>
      </w:r>
      <w:r>
        <w:rPr>
          <w:rFonts w:hint="eastAsia" w:ascii="宋体" w:hAnsi="宋体" w:eastAsia="宋体" w:cs="宋体"/>
          <w:lang w:val="en-US" w:eastAsia="zh-CN"/>
        </w:rPr>
        <w:t>材质为不锈钢。</w:t>
      </w:r>
    </w:p>
    <w:p>
      <w:pPr>
        <w:spacing w:line="276"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lang w:val="en-US" w:eastAsia="zh-CN"/>
        </w:rPr>
        <w:t>2：外形尺寸≥200</w:t>
      </w:r>
      <w:r>
        <w:rPr>
          <w:rFonts w:hint="eastAsia" w:ascii="宋体" w:hAnsi="宋体" w:eastAsia="宋体" w:cs="宋体"/>
          <w:b w:val="0"/>
          <w:bCs w:val="0"/>
          <w:color w:val="000000"/>
          <w:sz w:val="24"/>
          <w:szCs w:val="24"/>
          <w:lang w:val="en-US" w:eastAsia="zh-CN"/>
        </w:rPr>
        <w:t>0×1100×850（单位mm，长宽高）</w:t>
      </w:r>
    </w:p>
    <w:p>
      <w:pPr>
        <w:pStyle w:val="85"/>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3：底部带脚轮，可以随意移动。</w:t>
      </w:r>
    </w:p>
    <w:p>
      <w:pPr>
        <w:pStyle w:val="85"/>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4：桌面大玻璃、带检查灯</w:t>
      </w:r>
    </w:p>
    <w:p>
      <w:pPr>
        <w:pStyle w:val="85"/>
        <w:ind w:left="0" w:leftChars="0" w:firstLine="0" w:firstLineChars="0"/>
        <w:rPr>
          <w:rFonts w:hint="eastAsia" w:ascii="宋体" w:hAnsi="宋体" w:eastAsia="宋体" w:cs="宋体"/>
          <w:lang w:val="en-US" w:eastAsia="zh-CN"/>
        </w:rPr>
      </w:pPr>
    </w:p>
    <w:p>
      <w:pPr>
        <w:pStyle w:val="85"/>
        <w:ind w:left="0" w:leftChars="0" w:firstLine="0" w:firstLineChars="0"/>
        <w:rPr>
          <w:rFonts w:hint="eastAsia" w:ascii="宋体" w:hAnsi="宋体" w:eastAsia="宋体" w:cs="宋体"/>
          <w:b/>
          <w:bCs/>
          <w:sz w:val="30"/>
          <w:szCs w:val="30"/>
          <w:lang w:val="en-US" w:eastAsia="zh-CN"/>
        </w:rPr>
      </w:pPr>
      <w:r>
        <w:rPr>
          <w:rFonts w:hint="eastAsia" w:cs="宋体"/>
          <w:b/>
          <w:bCs/>
          <w:color w:val="000000"/>
          <w:sz w:val="30"/>
          <w:szCs w:val="30"/>
          <w:lang w:val="en-US" w:eastAsia="zh-CN"/>
        </w:rPr>
        <w:t>十五：</w:t>
      </w:r>
      <w:r>
        <w:rPr>
          <w:rFonts w:hint="eastAsia" w:ascii="宋体" w:hAnsi="宋体" w:eastAsia="宋体" w:cs="宋体"/>
          <w:b/>
          <w:bCs/>
          <w:sz w:val="30"/>
          <w:szCs w:val="30"/>
          <w:lang w:val="en-US" w:eastAsia="zh-CN"/>
        </w:rPr>
        <w:t>器械检查放大镜，数量2个</w:t>
      </w:r>
    </w:p>
    <w:p>
      <w:pPr>
        <w:rPr>
          <w:rFonts w:hint="eastAsia" w:ascii="宋体" w:hAnsi="宋体" w:eastAsia="宋体" w:cs="宋体"/>
          <w:lang w:val="en-US" w:eastAsia="zh-CN"/>
        </w:rPr>
      </w:pPr>
      <w:r>
        <w:rPr>
          <w:rFonts w:hint="eastAsia" w:ascii="宋体" w:hAnsi="宋体" w:eastAsia="宋体" w:cs="宋体"/>
          <w:lang w:val="en-US" w:eastAsia="zh-CN"/>
        </w:rPr>
        <w:t>1：可自由伸展，带灯。</w:t>
      </w:r>
    </w:p>
    <w:p>
      <w:pPr>
        <w:pStyle w:val="85"/>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2：放大倍数≥5倍。</w:t>
      </w:r>
    </w:p>
    <w:p>
      <w:pPr>
        <w:pStyle w:val="85"/>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3：用于器械的局部放大检查。</w:t>
      </w:r>
    </w:p>
    <w:p>
      <w:pPr>
        <w:pStyle w:val="85"/>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4：带固定底座，可以固定在器械打包台上面。</w:t>
      </w:r>
    </w:p>
    <w:p>
      <w:pPr>
        <w:pStyle w:val="85"/>
        <w:ind w:left="0" w:leftChars="0" w:firstLine="0" w:firstLineChars="0"/>
        <w:rPr>
          <w:rFonts w:hint="default" w:ascii="宋体" w:hAnsi="宋体" w:eastAsia="宋体" w:cs="宋体"/>
          <w:lang w:val="en-US" w:eastAsia="zh-CN"/>
        </w:rPr>
      </w:pPr>
    </w:p>
    <w:p>
      <w:pPr>
        <w:pStyle w:val="85"/>
        <w:ind w:left="0" w:leftChars="0" w:firstLine="0" w:firstLineChars="0"/>
        <w:rPr>
          <w:rFonts w:hint="default" w:ascii="宋体" w:hAnsi="宋体" w:eastAsia="宋体" w:cs="宋体"/>
          <w:color w:val="000000"/>
          <w:szCs w:val="21"/>
          <w:highlight w:val="none"/>
          <w:lang w:val="en-US" w:eastAsia="zh-CN"/>
        </w:rPr>
      </w:pPr>
    </w:p>
    <w:p>
      <w:pPr>
        <w:pStyle w:val="2"/>
        <w:rPr>
          <w:rFonts w:hint="default" w:cs="宋体"/>
          <w:b/>
          <w:bCs/>
          <w:color w:val="000000"/>
          <w:sz w:val="30"/>
          <w:szCs w:val="30"/>
          <w:lang w:val="en-US" w:eastAsia="zh-CN"/>
        </w:rPr>
      </w:pPr>
      <w:r>
        <w:rPr>
          <w:rFonts w:hint="eastAsia" w:cs="宋体"/>
          <w:b/>
          <w:bCs/>
          <w:color w:val="000000"/>
          <w:sz w:val="30"/>
          <w:szCs w:val="30"/>
          <w:lang w:val="en-US" w:eastAsia="zh-CN"/>
        </w:rPr>
        <w:t>十六：</w:t>
      </w:r>
      <w:r>
        <w:rPr>
          <w:rFonts w:hint="default" w:cs="宋体"/>
          <w:b/>
          <w:bCs/>
          <w:color w:val="000000"/>
          <w:sz w:val="30"/>
          <w:szCs w:val="30"/>
          <w:lang w:val="en-US" w:eastAsia="zh-CN"/>
        </w:rPr>
        <w:t>物品架</w:t>
      </w:r>
      <w:r>
        <w:rPr>
          <w:rFonts w:hint="eastAsia" w:cs="宋体"/>
          <w:b/>
          <w:bCs/>
          <w:color w:val="000000"/>
          <w:sz w:val="30"/>
          <w:szCs w:val="30"/>
          <w:lang w:val="en-US" w:eastAsia="zh-CN"/>
        </w:rPr>
        <w:t>，数量1台。</w:t>
      </w:r>
    </w:p>
    <w:p>
      <w:pPr>
        <w:pStyle w:val="2"/>
        <w:rPr>
          <w:rFonts w:hint="eastAsia" w:cs="宋体"/>
          <w:b w:val="0"/>
          <w:bCs w:val="0"/>
          <w:color w:val="000000"/>
          <w:sz w:val="24"/>
          <w:szCs w:val="24"/>
          <w:lang w:val="en-US" w:eastAsia="zh-CN"/>
        </w:rPr>
      </w:pPr>
      <w:r>
        <w:rPr>
          <w:rFonts w:hint="eastAsia" w:cs="宋体"/>
          <w:b w:val="0"/>
          <w:bCs w:val="0"/>
          <w:color w:val="000000"/>
          <w:sz w:val="24"/>
          <w:szCs w:val="24"/>
          <w:lang w:val="en-US" w:eastAsia="zh-CN"/>
        </w:rPr>
        <w:t>1：四角有脚轮，可以随便移动。</w:t>
      </w:r>
    </w:p>
    <w:p>
      <w:pPr>
        <w:pStyle w:val="2"/>
        <w:rPr>
          <w:rFonts w:hint="eastAsia" w:cs="宋体"/>
          <w:b w:val="0"/>
          <w:bCs w:val="0"/>
          <w:color w:val="000000"/>
          <w:sz w:val="24"/>
          <w:szCs w:val="24"/>
          <w:lang w:val="en-US" w:eastAsia="zh-CN"/>
        </w:rPr>
      </w:pPr>
      <w:r>
        <w:rPr>
          <w:rFonts w:hint="eastAsia" w:cs="宋体"/>
          <w:b w:val="0"/>
          <w:bCs w:val="0"/>
          <w:color w:val="000000"/>
          <w:sz w:val="24"/>
          <w:szCs w:val="24"/>
          <w:lang w:val="en-US" w:eastAsia="zh-CN"/>
        </w:rPr>
        <w:t>2：四层，层间距可以调节。</w:t>
      </w:r>
    </w:p>
    <w:p>
      <w:pPr>
        <w:pStyle w:val="2"/>
        <w:rPr>
          <w:rFonts w:hint="eastAsia" w:cs="宋体"/>
          <w:b w:val="0"/>
          <w:bCs w:val="0"/>
          <w:color w:val="000000"/>
          <w:sz w:val="24"/>
          <w:szCs w:val="24"/>
          <w:lang w:val="en-US" w:eastAsia="zh-CN"/>
        </w:rPr>
      </w:pPr>
      <w:r>
        <w:rPr>
          <w:rFonts w:hint="eastAsia" w:cs="宋体"/>
          <w:b w:val="0"/>
          <w:bCs w:val="0"/>
          <w:color w:val="000000"/>
          <w:sz w:val="24"/>
          <w:szCs w:val="24"/>
          <w:lang w:val="en-US" w:eastAsia="zh-CN"/>
        </w:rPr>
        <w:t>3：材质：碳钢镀铬。</w:t>
      </w:r>
    </w:p>
    <w:p>
      <w:pPr>
        <w:numPr>
          <w:ilvl w:val="0"/>
          <w:numId w:val="0"/>
        </w:numPr>
        <w:ind w:leftChars="0"/>
        <w:jc w:val="both"/>
        <w:rPr>
          <w:rFonts w:hint="default" w:ascii="宋体" w:hAnsi="宋体" w:eastAsia="宋体" w:cs="宋体"/>
          <w:color w:val="auto"/>
          <w:sz w:val="24"/>
          <w:szCs w:val="24"/>
          <w:highlight w:val="none"/>
          <w:lang w:val="en-US" w:eastAsia="zh-CN"/>
        </w:rPr>
      </w:pPr>
      <w:r>
        <w:rPr>
          <w:rFonts w:hint="eastAsia" w:cs="宋体"/>
          <w:b w:val="0"/>
          <w:bCs w:val="0"/>
          <w:color w:val="000000"/>
          <w:sz w:val="24"/>
          <w:szCs w:val="24"/>
          <w:lang w:val="en-US" w:eastAsia="zh-CN"/>
        </w:rPr>
        <w:t>4：</w:t>
      </w:r>
      <w:r>
        <w:rPr>
          <w:rFonts w:hint="eastAsia" w:ascii="宋体" w:hAnsi="宋体" w:cs="宋体"/>
          <w:color w:val="auto"/>
          <w:sz w:val="24"/>
          <w:szCs w:val="24"/>
          <w:highlight w:val="none"/>
          <w:lang w:val="en-US" w:eastAsia="zh-CN"/>
        </w:rPr>
        <w:t>尺寸</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00×600×1800（长宽高，单位mm).</w:t>
      </w:r>
    </w:p>
    <w:p>
      <w:pPr>
        <w:pStyle w:val="2"/>
        <w:rPr>
          <w:rFonts w:hint="default" w:cs="宋体"/>
          <w:b w:val="0"/>
          <w:bCs w:val="0"/>
          <w:color w:val="000000"/>
          <w:sz w:val="24"/>
          <w:szCs w:val="24"/>
          <w:lang w:val="en-US" w:eastAsia="zh-CN"/>
        </w:rPr>
      </w:pPr>
    </w:p>
    <w:p>
      <w:pPr>
        <w:pStyle w:val="2"/>
        <w:rPr>
          <w:rFonts w:hint="default" w:cs="宋体"/>
          <w:b w:val="0"/>
          <w:bCs w:val="0"/>
          <w:color w:val="000000"/>
          <w:sz w:val="24"/>
          <w:szCs w:val="24"/>
          <w:lang w:val="en-US" w:eastAsia="zh-CN"/>
        </w:rPr>
      </w:pPr>
    </w:p>
    <w:p>
      <w:pPr>
        <w:pStyle w:val="2"/>
        <w:rPr>
          <w:rFonts w:hint="default" w:cs="宋体"/>
          <w:b/>
          <w:bCs/>
          <w:color w:val="000000"/>
          <w:sz w:val="30"/>
          <w:szCs w:val="30"/>
          <w:lang w:val="en-US" w:eastAsia="zh-CN"/>
        </w:rPr>
      </w:pPr>
      <w:r>
        <w:rPr>
          <w:rFonts w:hint="eastAsia" w:cs="宋体"/>
          <w:b/>
          <w:bCs/>
          <w:color w:val="auto"/>
          <w:sz w:val="30"/>
          <w:szCs w:val="30"/>
          <w:highlight w:val="none"/>
          <w:lang w:val="en-US" w:eastAsia="zh-CN"/>
        </w:rPr>
        <w:t>十七：</w:t>
      </w:r>
      <w:r>
        <w:rPr>
          <w:rFonts w:hint="eastAsia" w:cs="宋体"/>
          <w:b/>
          <w:bCs/>
          <w:color w:val="000000"/>
          <w:sz w:val="30"/>
          <w:szCs w:val="30"/>
          <w:lang w:val="en-US" w:eastAsia="zh-CN"/>
        </w:rPr>
        <w:t>切割机，数量1台。</w:t>
      </w:r>
    </w:p>
    <w:p>
      <w:pPr>
        <w:numPr>
          <w:ilvl w:val="0"/>
          <w:numId w:val="0"/>
        </w:numPr>
        <w:ind w:left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全不锈钢材质</w:t>
      </w:r>
    </w:p>
    <w:p>
      <w:pPr>
        <w:numPr>
          <w:ilvl w:val="0"/>
          <w:numId w:val="0"/>
        </w:numPr>
        <w:ind w:leftChars="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2：尺寸</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700×400×180（长宽高，单位mm).</w:t>
      </w:r>
    </w:p>
    <w:p>
      <w:pPr>
        <w:pStyle w:val="2"/>
        <w:rPr>
          <w:rFonts w:hint="eastAsia" w:cs="宋体"/>
          <w:color w:val="auto"/>
          <w:sz w:val="24"/>
          <w:szCs w:val="24"/>
          <w:highlight w:val="none"/>
          <w:lang w:val="en-US" w:eastAsia="zh-CN"/>
        </w:rPr>
      </w:pPr>
      <w:r>
        <w:rPr>
          <w:rFonts w:hint="eastAsia" w:cs="宋体"/>
          <w:color w:val="auto"/>
          <w:sz w:val="24"/>
          <w:szCs w:val="24"/>
          <w:highlight w:val="none"/>
          <w:lang w:val="en-US" w:eastAsia="zh-CN"/>
        </w:rPr>
        <w:t>3：用于各种纸塑包装袋的存放和任意长度切割。</w:t>
      </w:r>
    </w:p>
    <w:p>
      <w:pPr>
        <w:pStyle w:val="2"/>
        <w:rPr>
          <w:rFonts w:hint="eastAsia" w:cs="宋体"/>
          <w:color w:val="auto"/>
          <w:sz w:val="24"/>
          <w:szCs w:val="24"/>
          <w:highlight w:val="none"/>
          <w:lang w:val="en-US" w:eastAsia="zh-CN"/>
        </w:rPr>
      </w:pPr>
      <w:r>
        <w:rPr>
          <w:rFonts w:hint="eastAsia" w:cs="宋体"/>
          <w:color w:val="auto"/>
          <w:sz w:val="24"/>
          <w:szCs w:val="24"/>
          <w:highlight w:val="none"/>
          <w:lang w:val="en-US" w:eastAsia="zh-CN"/>
        </w:rPr>
        <w:t>4：隐藏式刀头，最大限度避免对人身造成伤害。</w:t>
      </w:r>
    </w:p>
    <w:p>
      <w:pPr>
        <w:pStyle w:val="2"/>
        <w:rPr>
          <w:rFonts w:hint="eastAsia" w:cs="宋体"/>
          <w:color w:val="auto"/>
          <w:sz w:val="24"/>
          <w:szCs w:val="24"/>
          <w:highlight w:val="none"/>
          <w:lang w:val="en-US" w:eastAsia="zh-CN"/>
        </w:rPr>
      </w:pPr>
    </w:p>
    <w:p>
      <w:pPr>
        <w:pStyle w:val="2"/>
        <w:rPr>
          <w:rFonts w:hint="default" w:cs="宋体"/>
          <w:b/>
          <w:bCs/>
          <w:color w:val="auto"/>
          <w:sz w:val="30"/>
          <w:szCs w:val="30"/>
          <w:highlight w:val="none"/>
          <w:lang w:val="en-US" w:eastAsia="zh-CN"/>
        </w:rPr>
      </w:pPr>
      <w:r>
        <w:rPr>
          <w:rFonts w:hint="eastAsia" w:ascii="宋体" w:hAnsi="宋体"/>
          <w:b/>
          <w:bCs/>
          <w:sz w:val="30"/>
          <w:szCs w:val="30"/>
          <w:lang w:val="en-US" w:eastAsia="zh-CN"/>
        </w:rPr>
        <w:t>十八：</w:t>
      </w:r>
      <w:r>
        <w:rPr>
          <w:rFonts w:hint="eastAsia" w:cs="宋体"/>
          <w:b/>
          <w:bCs/>
          <w:color w:val="auto"/>
          <w:sz w:val="30"/>
          <w:szCs w:val="30"/>
          <w:highlight w:val="none"/>
          <w:lang w:val="en-US" w:eastAsia="zh-CN"/>
        </w:rPr>
        <w:t>封口机，数量1台</w:t>
      </w:r>
    </w:p>
    <w:p>
      <w:pPr>
        <w:pStyle w:val="2"/>
        <w:rPr>
          <w:rFonts w:hint="eastAsia" w:ascii="宋体" w:hAnsi="宋体" w:cs="宋体"/>
          <w:color w:val="000000"/>
          <w:sz w:val="24"/>
          <w:szCs w:val="24"/>
          <w:lang w:val="zh-CN"/>
        </w:rPr>
      </w:pPr>
      <w:r>
        <w:rPr>
          <w:rFonts w:hint="eastAsia" w:cs="宋体"/>
          <w:color w:val="auto"/>
          <w:sz w:val="24"/>
          <w:szCs w:val="24"/>
          <w:highlight w:val="none"/>
          <w:lang w:val="en-US" w:eastAsia="zh-CN"/>
        </w:rPr>
        <w:t>1：</w:t>
      </w:r>
      <w:r>
        <w:rPr>
          <w:rFonts w:hint="eastAsia" w:ascii="宋体" w:hAnsi="宋体" w:cs="宋体"/>
          <w:bCs/>
          <w:color w:val="000000"/>
          <w:sz w:val="24"/>
          <w:szCs w:val="24"/>
          <w:lang w:val="zh-CN"/>
        </w:rPr>
        <w:t>屏幕显示，</w:t>
      </w:r>
      <w:r>
        <w:rPr>
          <w:rFonts w:hint="eastAsia" w:ascii="宋体" w:hAnsi="宋体" w:cs="宋体"/>
          <w:bCs/>
          <w:color w:val="000000"/>
          <w:sz w:val="24"/>
          <w:szCs w:val="24"/>
          <w:lang w:val="en-US" w:eastAsia="zh-CN"/>
        </w:rPr>
        <w:t>≥</w:t>
      </w:r>
      <w:r>
        <w:rPr>
          <w:rFonts w:hint="default" w:ascii="宋体" w:hAnsi="宋体"/>
          <w:sz w:val="24"/>
          <w:szCs w:val="24"/>
          <w:lang w:val="en-US" w:eastAsia="zh-CN"/>
        </w:rPr>
        <w:t>7英寸</w:t>
      </w:r>
      <w:r>
        <w:rPr>
          <w:rFonts w:hint="default" w:ascii="宋体" w:hAnsi="宋体"/>
          <w:sz w:val="24"/>
          <w:szCs w:val="24"/>
        </w:rPr>
        <w:t>彩色液晶触控屏</w:t>
      </w:r>
      <w:r>
        <w:rPr>
          <w:rFonts w:hint="eastAsia" w:ascii="宋体" w:hAnsi="宋体"/>
          <w:sz w:val="24"/>
          <w:szCs w:val="24"/>
          <w:lang w:eastAsia="zh-CN"/>
        </w:rPr>
        <w:t>，</w:t>
      </w:r>
      <w:r>
        <w:rPr>
          <w:rFonts w:hint="default" w:ascii="宋体" w:hAnsi="宋体" w:cs="宋体"/>
          <w:color w:val="000000"/>
          <w:sz w:val="24"/>
          <w:szCs w:val="24"/>
          <w:lang w:val="zh-CN"/>
        </w:rPr>
        <w:t>图形化操作界面</w:t>
      </w:r>
      <w:r>
        <w:rPr>
          <w:rFonts w:hint="eastAsia" w:ascii="宋体" w:hAnsi="宋体" w:cs="宋体"/>
          <w:color w:val="000000"/>
          <w:sz w:val="24"/>
          <w:szCs w:val="24"/>
          <w:lang w:val="zh-CN"/>
        </w:rPr>
        <w:t>，全中文显示。</w:t>
      </w:r>
    </w:p>
    <w:p>
      <w:pPr>
        <w:pStyle w:val="2"/>
        <w:rPr>
          <w:rFonts w:hint="eastAsia" w:ascii="宋体" w:hAnsi="宋体" w:cs="宋体"/>
          <w:bCs/>
          <w:color w:val="000000"/>
          <w:sz w:val="24"/>
          <w:szCs w:val="24"/>
          <w:lang w:val="en-US" w:eastAsia="zh-CN"/>
        </w:rPr>
      </w:pPr>
      <w:r>
        <w:rPr>
          <w:rFonts w:hint="eastAsia" w:ascii="宋体" w:hAnsi="宋体" w:cs="宋体"/>
          <w:color w:val="000000"/>
          <w:sz w:val="24"/>
          <w:szCs w:val="24"/>
          <w:lang w:val="en-US" w:eastAsia="zh-CN"/>
        </w:rPr>
        <w:t>2：</w:t>
      </w:r>
      <w:r>
        <w:rPr>
          <w:rFonts w:hint="default" w:ascii="宋体" w:hAnsi="宋体" w:cs="宋体"/>
          <w:bCs/>
          <w:color w:val="000000"/>
          <w:sz w:val="24"/>
          <w:szCs w:val="24"/>
          <w:lang w:val="en-US"/>
        </w:rPr>
        <w:t>60~220</w:t>
      </w:r>
      <w:r>
        <w:rPr>
          <w:rFonts w:hint="eastAsia" w:ascii="宋体" w:hAnsi="宋体" w:cs="宋体"/>
          <w:bCs/>
          <w:color w:val="000000"/>
          <w:sz w:val="24"/>
          <w:szCs w:val="24"/>
          <w:lang w:val="en-US" w:eastAsia="zh-CN"/>
        </w:rPr>
        <w:t>℃可调，温度精度≤</w:t>
      </w:r>
      <w:r>
        <w:rPr>
          <w:rFonts w:hint="default" w:ascii="宋体" w:hAnsi="宋体" w:cs="宋体"/>
          <w:bCs/>
          <w:color w:val="000000"/>
          <w:sz w:val="24"/>
          <w:szCs w:val="24"/>
          <w:lang w:val="en-US" w:eastAsia="zh-CN"/>
        </w:rPr>
        <w:t>1%</w:t>
      </w:r>
      <w:r>
        <w:rPr>
          <w:rFonts w:hint="eastAsia" w:ascii="宋体" w:hAnsi="宋体" w:cs="宋体"/>
          <w:bCs/>
          <w:color w:val="000000"/>
          <w:sz w:val="24"/>
          <w:szCs w:val="24"/>
          <w:lang w:val="en-US" w:eastAsia="zh-CN"/>
        </w:rPr>
        <w:t>，设置≥6个常用温度，无需调节，直接选择，快速升温，室温升到设定温度只需40秒。</w:t>
      </w:r>
    </w:p>
    <w:p>
      <w:pPr>
        <w:pStyle w:val="2"/>
        <w:rPr>
          <w:rFonts w:hint="eastAsia" w:ascii="宋体" w:hAnsi="宋体" w:cs="宋体"/>
          <w:bCs/>
          <w:color w:val="000000"/>
          <w:sz w:val="24"/>
          <w:szCs w:val="24"/>
          <w:lang w:val="zh-CN"/>
        </w:rPr>
      </w:pPr>
      <w:r>
        <w:rPr>
          <w:rFonts w:hint="eastAsia" w:ascii="宋体" w:hAnsi="宋体" w:cs="宋体"/>
          <w:bCs/>
          <w:color w:val="000000"/>
          <w:sz w:val="24"/>
          <w:szCs w:val="24"/>
          <w:lang w:val="en-US" w:eastAsia="zh-CN"/>
        </w:rPr>
        <w:t>3：</w:t>
      </w:r>
      <w:r>
        <w:rPr>
          <w:rFonts w:hint="eastAsia" w:ascii="宋体" w:hAnsi="宋体" w:cs="宋体"/>
          <w:bCs/>
          <w:color w:val="000000"/>
          <w:sz w:val="24"/>
          <w:szCs w:val="24"/>
          <w:lang w:val="zh-CN"/>
        </w:rPr>
        <w:t>内置一台</w:t>
      </w:r>
      <w:r>
        <w:rPr>
          <w:rFonts w:hint="default" w:ascii="宋体" w:hAnsi="宋体" w:cs="宋体"/>
          <w:bCs/>
          <w:color w:val="000000"/>
          <w:sz w:val="24"/>
          <w:szCs w:val="24"/>
          <w:lang w:val="en-US"/>
        </w:rPr>
        <w:t>24</w:t>
      </w:r>
      <w:r>
        <w:rPr>
          <w:rFonts w:hint="eastAsia" w:ascii="宋体" w:hAnsi="宋体" w:cs="宋体"/>
          <w:bCs/>
          <w:color w:val="000000"/>
          <w:sz w:val="24"/>
          <w:szCs w:val="24"/>
          <w:lang w:val="en-US" w:eastAsia="zh-CN"/>
        </w:rPr>
        <w:t>针打印机，</w:t>
      </w:r>
      <w:r>
        <w:rPr>
          <w:rFonts w:hint="eastAsia" w:ascii="宋体" w:hAnsi="宋体" w:cs="宋体"/>
          <w:bCs/>
          <w:color w:val="000000"/>
          <w:sz w:val="24"/>
          <w:szCs w:val="24"/>
          <w:lang w:val="zh-CN"/>
        </w:rPr>
        <w:t>能</w:t>
      </w:r>
      <w:r>
        <w:rPr>
          <w:rFonts w:hint="eastAsia" w:ascii="宋体" w:hAnsi="宋体" w:cs="宋体"/>
          <w:bCs/>
          <w:color w:val="000000"/>
          <w:sz w:val="24"/>
          <w:szCs w:val="24"/>
          <w:lang w:val="en-US" w:eastAsia="zh-CN"/>
        </w:rPr>
        <w:t>汉字</w:t>
      </w:r>
      <w:r>
        <w:rPr>
          <w:rFonts w:hint="eastAsia" w:ascii="宋体" w:hAnsi="宋体" w:cs="宋体"/>
          <w:bCs/>
          <w:color w:val="000000"/>
          <w:sz w:val="24"/>
          <w:szCs w:val="24"/>
          <w:lang w:val="zh-CN"/>
        </w:rPr>
        <w:t>打印灭菌日期、失效日期、锅号、锅次、操作人员姓名、科室名称、器械名称、批次代码、设备编号等参数，并支持反向打印，批次代码可以选择累加或者不累加；打印功能可以一键开启或关闭，或者任意关闭某一条目，进行选择性打印。</w:t>
      </w:r>
    </w:p>
    <w:p>
      <w:pPr>
        <w:pStyle w:val="2"/>
        <w:rPr>
          <w:rFonts w:hint="eastAsia" w:ascii="宋体" w:hAnsi="宋体"/>
          <w:sz w:val="24"/>
          <w:lang w:eastAsia="zh-CN"/>
        </w:rPr>
      </w:pPr>
      <w:r>
        <w:rPr>
          <w:rFonts w:hint="eastAsia" w:ascii="宋体" w:hAnsi="宋体" w:cs="宋体"/>
          <w:bCs/>
          <w:color w:val="000000"/>
          <w:sz w:val="24"/>
          <w:szCs w:val="24"/>
          <w:lang w:val="en-US" w:eastAsia="zh-CN"/>
        </w:rPr>
        <w:t>4：</w:t>
      </w:r>
      <w:r>
        <w:rPr>
          <w:rFonts w:hint="eastAsia" w:ascii="宋体" w:hAnsi="宋体"/>
          <w:sz w:val="24"/>
        </w:rPr>
        <w:t>具备窄体、正常、宽体三种打印字体选择形式</w:t>
      </w:r>
      <w:r>
        <w:rPr>
          <w:rFonts w:hint="eastAsia" w:ascii="宋体" w:hAnsi="宋体"/>
          <w:sz w:val="24"/>
          <w:lang w:eastAsia="zh-CN"/>
        </w:rPr>
        <w:t>。</w:t>
      </w:r>
    </w:p>
    <w:p>
      <w:pPr>
        <w:pStyle w:val="2"/>
        <w:rPr>
          <w:rFonts w:hint="default" w:ascii="宋体" w:hAnsi="宋体"/>
          <w:sz w:val="24"/>
          <w:lang w:val="en-US" w:eastAsia="zh-CN"/>
        </w:rPr>
      </w:pPr>
      <w:r>
        <w:rPr>
          <w:rFonts w:hint="eastAsia" w:ascii="宋体" w:hAnsi="宋体"/>
          <w:sz w:val="24"/>
          <w:lang w:val="en-US" w:eastAsia="zh-CN"/>
        </w:rPr>
        <w:t>5：包含滚轴工作台1个。</w:t>
      </w:r>
    </w:p>
    <w:p>
      <w:pPr>
        <w:pStyle w:val="2"/>
        <w:rPr>
          <w:rFonts w:hint="default" w:ascii="宋体" w:hAnsi="宋体"/>
          <w:sz w:val="24"/>
          <w:lang w:val="en-US" w:eastAsia="zh-CN"/>
        </w:rPr>
      </w:pPr>
    </w:p>
    <w:p>
      <w:pPr>
        <w:pStyle w:val="2"/>
        <w:rPr>
          <w:rFonts w:hint="eastAsia" w:ascii="宋体" w:hAnsi="宋体"/>
          <w:b/>
          <w:bCs/>
          <w:sz w:val="30"/>
          <w:szCs w:val="30"/>
          <w:lang w:val="en-US" w:eastAsia="zh-CN"/>
        </w:rPr>
      </w:pPr>
      <w:r>
        <w:rPr>
          <w:rFonts w:hint="eastAsia" w:ascii="宋体" w:hAnsi="宋体"/>
          <w:b/>
          <w:bCs/>
          <w:sz w:val="30"/>
          <w:szCs w:val="30"/>
          <w:lang w:val="en-US" w:eastAsia="zh-CN"/>
        </w:rPr>
        <w:t>十九：篮筐储物架，数量1个。</w:t>
      </w:r>
    </w:p>
    <w:p>
      <w:pPr>
        <w:pStyle w:val="2"/>
        <w:rPr>
          <w:rFonts w:hint="eastAsia" w:ascii="宋体" w:hAnsi="宋体"/>
          <w:sz w:val="24"/>
          <w:lang w:val="en-US" w:eastAsia="zh-CN"/>
        </w:rPr>
      </w:pPr>
      <w:r>
        <w:rPr>
          <w:rFonts w:hint="eastAsia" w:ascii="宋体" w:hAnsi="宋体"/>
          <w:sz w:val="24"/>
          <w:lang w:val="en-US" w:eastAsia="zh-CN"/>
        </w:rPr>
        <w:t>1：材质为不锈钢。</w:t>
      </w:r>
    </w:p>
    <w:p>
      <w:pPr>
        <w:numPr>
          <w:ilvl w:val="0"/>
          <w:numId w:val="0"/>
        </w:numPr>
        <w:ind w:leftChars="0"/>
        <w:jc w:val="both"/>
        <w:rPr>
          <w:rFonts w:hint="eastAsia" w:ascii="宋体" w:hAnsi="宋体" w:eastAsia="宋体" w:cs="宋体"/>
          <w:color w:val="auto"/>
          <w:sz w:val="24"/>
          <w:szCs w:val="24"/>
          <w:highlight w:val="none"/>
          <w:lang w:val="en-US" w:eastAsia="zh-CN"/>
        </w:rPr>
      </w:pPr>
      <w:r>
        <w:rPr>
          <w:rFonts w:hint="eastAsia" w:ascii="宋体" w:hAnsi="宋体"/>
          <w:sz w:val="24"/>
          <w:lang w:val="en-US" w:eastAsia="zh-CN"/>
        </w:rPr>
        <w:t>2：</w:t>
      </w:r>
      <w:r>
        <w:rPr>
          <w:rFonts w:hint="eastAsia" w:ascii="宋体" w:hAnsi="宋体" w:cs="宋体"/>
          <w:color w:val="auto"/>
          <w:sz w:val="24"/>
          <w:szCs w:val="24"/>
          <w:highlight w:val="none"/>
          <w:lang w:val="en-US" w:eastAsia="zh-CN"/>
        </w:rPr>
        <w:t>尺寸</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00×405×1748（长宽高，单位mm).</w:t>
      </w:r>
    </w:p>
    <w:p>
      <w:pPr>
        <w:pStyle w:val="2"/>
        <w:rPr>
          <w:rFonts w:hint="default"/>
          <w:lang w:val="en-US" w:eastAsia="zh-CN"/>
        </w:rPr>
      </w:pPr>
      <w:r>
        <w:rPr>
          <w:rFonts w:hint="eastAsia" w:ascii="宋体" w:hAnsi="宋体" w:eastAsia="宋体" w:cs="宋体"/>
          <w:color w:val="auto"/>
          <w:sz w:val="24"/>
          <w:szCs w:val="24"/>
          <w:highlight w:val="none"/>
          <w:lang w:val="en-US" w:eastAsia="zh-CN"/>
        </w:rPr>
        <w:t>3：包含10个不锈钢标准篮筐。</w:t>
      </w:r>
    </w:p>
    <w:p>
      <w:pPr>
        <w:pStyle w:val="2"/>
        <w:rPr>
          <w:rFonts w:hint="default" w:ascii="宋体" w:hAnsi="宋体"/>
          <w:sz w:val="24"/>
          <w:lang w:val="en-US" w:eastAsia="zh-CN"/>
        </w:rPr>
      </w:pPr>
    </w:p>
    <w:p>
      <w:pPr>
        <w:pStyle w:val="2"/>
        <w:rPr>
          <w:rFonts w:hint="default" w:ascii="宋体" w:hAnsi="宋体"/>
          <w:sz w:val="24"/>
          <w:lang w:val="en-US" w:eastAsia="zh-CN"/>
        </w:rPr>
      </w:pPr>
    </w:p>
    <w:p>
      <w:pPr>
        <w:pStyle w:val="2"/>
        <w:rPr>
          <w:rFonts w:hint="default" w:ascii="宋体" w:hAnsi="宋体"/>
          <w:sz w:val="24"/>
          <w:lang w:val="en-US" w:eastAsia="zh-CN"/>
        </w:rPr>
      </w:pPr>
    </w:p>
    <w:p>
      <w:pPr>
        <w:pStyle w:val="2"/>
        <w:rPr>
          <w:rFonts w:hint="default" w:ascii="宋体" w:hAnsi="宋体"/>
          <w:sz w:val="24"/>
          <w:lang w:val="en-US" w:eastAsia="zh-CN"/>
        </w:rPr>
      </w:pPr>
    </w:p>
    <w:p>
      <w:pPr>
        <w:pStyle w:val="2"/>
        <w:rPr>
          <w:rFonts w:hint="default" w:ascii="宋体" w:hAnsi="宋体"/>
          <w:sz w:val="24"/>
          <w:lang w:val="en-US" w:eastAsia="zh-CN"/>
        </w:rPr>
      </w:pPr>
    </w:p>
    <w:p>
      <w:pPr>
        <w:pStyle w:val="2"/>
        <w:rPr>
          <w:rFonts w:hint="default" w:ascii="宋体" w:hAnsi="宋体"/>
          <w:sz w:val="24"/>
          <w:lang w:val="en-US" w:eastAsia="zh-CN"/>
        </w:rPr>
      </w:pPr>
    </w:p>
    <w:p>
      <w:pPr>
        <w:pStyle w:val="2"/>
        <w:rPr>
          <w:rFonts w:hint="default" w:ascii="宋体" w:hAnsi="宋体"/>
          <w:sz w:val="24"/>
          <w:lang w:val="en-US" w:eastAsia="zh-CN"/>
        </w:rPr>
      </w:pPr>
    </w:p>
    <w:p>
      <w:pPr>
        <w:pStyle w:val="2"/>
        <w:rPr>
          <w:rFonts w:hint="default" w:ascii="宋体" w:hAnsi="宋体"/>
          <w:sz w:val="24"/>
          <w:lang w:val="en-US" w:eastAsia="zh-CN"/>
        </w:rPr>
      </w:pPr>
    </w:p>
    <w:p>
      <w:pPr>
        <w:pStyle w:val="2"/>
        <w:rPr>
          <w:rFonts w:hint="default" w:ascii="宋体" w:hAnsi="宋体"/>
          <w:sz w:val="24"/>
          <w:lang w:val="en-US" w:eastAsia="zh-CN"/>
        </w:rPr>
      </w:pPr>
    </w:p>
    <w:p>
      <w:pPr>
        <w:pStyle w:val="2"/>
        <w:numPr>
          <w:ilvl w:val="0"/>
          <w:numId w:val="0"/>
        </w:numPr>
        <w:jc w:val="both"/>
        <w:rPr>
          <w:rFonts w:hint="eastAsia" w:ascii="新宋体" w:hAnsi="新宋体" w:eastAsia="新宋体" w:cs="新宋体"/>
          <w:b/>
          <w:bCs/>
          <w:i w:val="0"/>
          <w:iCs w:val="0"/>
          <w:color w:val="000000"/>
          <w:kern w:val="0"/>
          <w:sz w:val="28"/>
          <w:szCs w:val="28"/>
          <w:u w:val="none"/>
          <w:lang w:val="en-US" w:eastAsia="zh-CN" w:bidi="ar"/>
        </w:rPr>
      </w:pPr>
      <w:r>
        <w:rPr>
          <w:rFonts w:hint="eastAsia" w:ascii="新宋体" w:hAnsi="新宋体" w:eastAsia="新宋体" w:cs="新宋体"/>
          <w:b/>
          <w:bCs/>
          <w:i w:val="0"/>
          <w:iCs w:val="0"/>
          <w:color w:val="000000"/>
          <w:kern w:val="0"/>
          <w:sz w:val="28"/>
          <w:szCs w:val="28"/>
          <w:u w:val="none"/>
          <w:lang w:val="en-US" w:eastAsia="zh-CN" w:bidi="ar"/>
        </w:rPr>
        <w:t>二十：腹部手术牵开器  数量：1套</w:t>
      </w:r>
    </w:p>
    <w:tbl>
      <w:tblPr>
        <w:tblStyle w:val="21"/>
        <w:tblpPr w:leftFromText="180" w:rightFromText="180" w:vertAnchor="page" w:horzAnchor="page" w:tblpX="1812" w:tblpY="2877"/>
        <w:tblOverlap w:val="never"/>
        <w:tblW w:w="7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80"/>
        <w:gridCol w:w="2924"/>
        <w:gridCol w:w="1047"/>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名称</w:t>
            </w:r>
          </w:p>
        </w:tc>
        <w:tc>
          <w:tcPr>
            <w:tcW w:w="2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规格</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数量</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腹部手术牵开器</w:t>
            </w:r>
          </w:p>
        </w:tc>
        <w:tc>
          <w:tcPr>
            <w:tcW w:w="2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XFQ-Ⅱ型，双侧，悬拉式</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套</w:t>
            </w:r>
          </w:p>
        </w:tc>
      </w:tr>
    </w:tbl>
    <w:p>
      <w:pPr>
        <w:pStyle w:val="2"/>
        <w:numPr>
          <w:ilvl w:val="0"/>
          <w:numId w:val="0"/>
        </w:numPr>
        <w:jc w:val="both"/>
        <w:rPr>
          <w:rFonts w:hint="default" w:ascii="新宋体" w:hAnsi="新宋体" w:eastAsia="新宋体" w:cs="新宋体"/>
          <w:b/>
          <w:bCs/>
          <w:i w:val="0"/>
          <w:iCs w:val="0"/>
          <w:color w:val="000000"/>
          <w:kern w:val="0"/>
          <w:sz w:val="28"/>
          <w:szCs w:val="28"/>
          <w:u w:val="none"/>
          <w:lang w:val="en-US" w:eastAsia="zh-CN" w:bidi="ar"/>
        </w:rPr>
      </w:pPr>
    </w:p>
    <w:p>
      <w:pPr>
        <w:widowControl w:val="0"/>
        <w:numPr>
          <w:ilvl w:val="0"/>
          <w:numId w:val="0"/>
        </w:numPr>
        <w:spacing w:line="360" w:lineRule="auto"/>
        <w:jc w:val="both"/>
        <w:rPr>
          <w:rFonts w:hint="eastAsia" w:ascii="新宋体" w:hAnsi="新宋体" w:eastAsia="新宋体" w:cs="新宋体"/>
          <w:b/>
          <w:bCs/>
          <w:color w:val="FF0000"/>
          <w:kern w:val="0"/>
          <w:sz w:val="28"/>
          <w:szCs w:val="28"/>
          <w:lang w:val="en-US" w:eastAsia="zh-CN"/>
        </w:rPr>
      </w:pPr>
      <w:r>
        <w:rPr>
          <w:rFonts w:hint="eastAsia" w:ascii="新宋体" w:hAnsi="新宋体" w:eastAsia="新宋体" w:cs="新宋体"/>
          <w:b/>
          <w:bCs/>
          <w:i w:val="0"/>
          <w:iCs w:val="0"/>
          <w:color w:val="000000"/>
          <w:kern w:val="0"/>
          <w:sz w:val="28"/>
          <w:szCs w:val="28"/>
          <w:u w:val="none"/>
          <w:lang w:val="en-US" w:eastAsia="zh-CN" w:bidi="ar"/>
        </w:rPr>
        <w:t>二十一：腹部外科手术器械包   数量：1套</w:t>
      </w:r>
    </w:p>
    <w:tbl>
      <w:tblPr>
        <w:tblStyle w:val="21"/>
        <w:tblW w:w="7932"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45"/>
        <w:gridCol w:w="3882"/>
        <w:gridCol w:w="702"/>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产品名称</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规格型号</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数量</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胆道手术剪</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200，侧角头，球头</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胆道手术剪</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200，侧角头，圆头</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阑尾肠钳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160×8，三角头</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止血钳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头角弯25，直角</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胆管钳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230×3.3，圆弯，R20×20，弯柄</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胆管钳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240×3.6，圆弯，R11.5×25，弯柄</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胆道探条</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300×2</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胆道探条</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300×3</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胆道探条</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300×4</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胆道探条</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300×5</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胆道探条</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300×6</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胆道探条</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300×7</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胆道探条</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300×8</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胆道探条</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300×9</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胆道探条</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300×10</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胆道探条</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300×11</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胆石匙</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300×2</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胆石匙</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300×4</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胆石匙</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300×6</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胆石匙</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300×8</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胆石匙</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300×10</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胆石匙</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300×10，吸引式</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取石钳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240×4.5，弯，叠鳃式，胆</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取石钳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220×5，弯，叠鳃式，胆</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取石钳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240×5，弯，叠鳃式，胆</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脾蒂钳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220×4，圆弯，R15×25，弯柄</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脾蒂钳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220×5，圆弯，R15×25，弯柄</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脾蒂钳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240×4，圆弯，R25×28，弯柄</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脾蒂钳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240×5，圆弯，R25×28，弯柄</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脾蒂钳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260×4，圆弯，R35×34，弯柄</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脾蒂钳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260×5，圆弯，R35×34，弯柄</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持针钳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180，直，纵横缝合</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持针钳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220，直，纵横缝合</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胃钳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270</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胃钳</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280</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直角拉钩</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250×30×50，单头</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直角拉钩</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250×40×60，单头</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直角拉钩</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250×45×80，单头</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腹部手术牵开器</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300，钳式</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深部拉钩</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220×35×85，板式</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深部拉钩</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220×35×120，板式</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深部拉钩</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220×55×85，板式</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深部拉钩</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240×50×120，板式</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深部拉钩</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250×40×160，板式</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深部拉钩</w:t>
            </w:r>
          </w:p>
        </w:tc>
        <w:tc>
          <w:tcPr>
            <w:tcW w:w="3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240×50×155，板式</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bl>
    <w:p>
      <w:pPr>
        <w:rPr>
          <w:rFonts w:hint="eastAsia" w:ascii="新宋体" w:hAnsi="新宋体" w:eastAsia="新宋体" w:cs="新宋体"/>
        </w:rPr>
      </w:pPr>
    </w:p>
    <w:p>
      <w:pPr>
        <w:rPr>
          <w:rFonts w:hint="eastAsia" w:ascii="新宋体" w:hAnsi="新宋体" w:eastAsia="新宋体" w:cs="新宋体"/>
        </w:rPr>
      </w:pPr>
    </w:p>
    <w:p>
      <w:pPr>
        <w:pStyle w:val="2"/>
        <w:rPr>
          <w:rFonts w:hint="eastAsia" w:ascii="新宋体" w:hAnsi="新宋体" w:eastAsia="新宋体" w:cs="新宋体"/>
        </w:rPr>
      </w:pPr>
    </w:p>
    <w:p>
      <w:pPr>
        <w:pStyle w:val="2"/>
        <w:rPr>
          <w:rFonts w:hint="eastAsia" w:ascii="新宋体" w:hAnsi="新宋体" w:eastAsia="新宋体" w:cs="新宋体"/>
        </w:rPr>
      </w:pPr>
      <w:r>
        <w:rPr>
          <w:rFonts w:hint="eastAsia" w:ascii="新宋体" w:hAnsi="新宋体" w:eastAsia="新宋体" w:cs="新宋体"/>
          <w:b/>
          <w:bCs/>
          <w:i w:val="0"/>
          <w:iCs w:val="0"/>
          <w:color w:val="000000"/>
          <w:kern w:val="0"/>
          <w:sz w:val="28"/>
          <w:szCs w:val="28"/>
          <w:u w:val="none"/>
          <w:lang w:val="en-US" w:eastAsia="zh-CN" w:bidi="ar"/>
        </w:rPr>
        <w:t>二十二：会阴切开手术器械包  数量：2套</w:t>
      </w:r>
    </w:p>
    <w:tbl>
      <w:tblPr>
        <w:tblStyle w:val="21"/>
        <w:tblW w:w="78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45"/>
        <w:gridCol w:w="3623"/>
        <w:gridCol w:w="1082"/>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数量</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140，弯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医用镊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140，直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整形镊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125×1.6，直，有齿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组织镊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 xml:space="preserve">140，1×2钩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组织钳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160，直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会阴剪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180，侧弯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125，直蚊，全齿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125，弯蚊，全齿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140，直，全齿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140，弯，全齿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160，直，全齿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160，弯，全齿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140，直，细针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180，直，粗针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bl>
    <w:p>
      <w:pPr>
        <w:rPr>
          <w:rFonts w:hint="eastAsia" w:ascii="新宋体" w:hAnsi="新宋体" w:eastAsia="新宋体" w:cs="新宋体"/>
        </w:rPr>
      </w:pPr>
    </w:p>
    <w:p>
      <w:pPr>
        <w:rPr>
          <w:rFonts w:hint="eastAsia" w:ascii="新宋体" w:hAnsi="新宋体" w:eastAsia="新宋体" w:cs="新宋体"/>
        </w:rPr>
      </w:pPr>
    </w:p>
    <w:p>
      <w:pPr>
        <w:rPr>
          <w:rFonts w:hint="eastAsia" w:ascii="新宋体" w:hAnsi="新宋体" w:eastAsia="新宋体" w:cs="新宋体"/>
        </w:rPr>
      </w:pPr>
    </w:p>
    <w:p>
      <w:pPr>
        <w:rPr>
          <w:rFonts w:hint="eastAsia" w:ascii="新宋体" w:hAnsi="新宋体" w:eastAsia="新宋体" w:cs="新宋体"/>
        </w:rPr>
      </w:pPr>
    </w:p>
    <w:p>
      <w:pPr>
        <w:rPr>
          <w:rFonts w:hint="eastAsia" w:ascii="新宋体" w:hAnsi="新宋体" w:eastAsia="新宋体" w:cs="新宋体"/>
        </w:rPr>
      </w:pPr>
    </w:p>
    <w:p>
      <w:pPr>
        <w:rPr>
          <w:rFonts w:hint="eastAsia" w:ascii="新宋体" w:hAnsi="新宋体" w:eastAsia="新宋体" w:cs="新宋体"/>
        </w:rPr>
      </w:pPr>
    </w:p>
    <w:p>
      <w:pPr>
        <w:rPr>
          <w:rFonts w:hint="eastAsia" w:ascii="新宋体" w:hAnsi="新宋体" w:eastAsia="新宋体" w:cs="新宋体"/>
        </w:rPr>
      </w:pPr>
    </w:p>
    <w:p>
      <w:pPr>
        <w:rPr>
          <w:rFonts w:hint="eastAsia" w:ascii="新宋体" w:hAnsi="新宋体" w:eastAsia="新宋体" w:cs="新宋体"/>
        </w:rPr>
      </w:pPr>
    </w:p>
    <w:p>
      <w:pPr>
        <w:rPr>
          <w:rFonts w:hint="eastAsia" w:ascii="新宋体" w:hAnsi="新宋体" w:eastAsia="新宋体" w:cs="新宋体"/>
        </w:rPr>
      </w:pPr>
    </w:p>
    <w:p>
      <w:pPr>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b/>
          <w:bCs/>
          <w:i w:val="0"/>
          <w:iCs w:val="0"/>
          <w:color w:val="000000"/>
          <w:kern w:val="0"/>
          <w:sz w:val="28"/>
          <w:szCs w:val="28"/>
          <w:u w:val="none"/>
          <w:lang w:val="en-US" w:eastAsia="zh-CN" w:bidi="ar"/>
        </w:rPr>
        <w:t>二十三：人工流产器械包   数量：3套</w:t>
      </w:r>
    </w:p>
    <w:tbl>
      <w:tblPr>
        <w:tblStyle w:val="21"/>
        <w:tblW w:w="79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2"/>
        <w:gridCol w:w="4105"/>
        <w:gridCol w:w="721"/>
        <w:gridCol w:w="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医用镊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125，直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组织钳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180，直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250×12，直有齿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250×12，弯有齿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宫内节育器放置叉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280，直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宫内节育器取出钩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280，直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子宫探针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280，直，带刻度，柔性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双翼阴道手术扩张器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92×34，可调式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子宫颈扩张器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4.5#，尖圆头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子宫颈扩张器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4#，尖圆头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子宫颈扩张器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5#，尖圆头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子宫颈扩张器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5.5#，尖圆头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子宫颈扩张器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6#，尖圆头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子宫颈扩张器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6.5#，尖圆头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子宫颈扩张器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7#，尖圆头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子宫颈扩张器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7.5#，尖圆头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子宫颈扩张器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8#，尖圆头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子宫颈扩张器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8.5#，尖圆头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子宫颈钳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250 ，2×3齿，直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子宫刮匙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280×12（12#），钝，环形，简易柄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流产吸引头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6#，弯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流产吸引头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7#，弯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流产吸引头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支</w:t>
            </w:r>
          </w:p>
        </w:tc>
      </w:tr>
    </w:tbl>
    <w:p>
      <w:pPr>
        <w:rPr>
          <w:rFonts w:hint="eastAsia" w:ascii="新宋体" w:hAnsi="新宋体" w:eastAsia="新宋体" w:cs="新宋体"/>
        </w:rPr>
      </w:pPr>
    </w:p>
    <w:p>
      <w:pPr>
        <w:rPr>
          <w:rFonts w:hint="eastAsia" w:ascii="新宋体" w:hAnsi="新宋体" w:eastAsia="新宋体" w:cs="新宋体"/>
        </w:rPr>
      </w:pPr>
    </w:p>
    <w:p>
      <w:pPr>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b/>
          <w:bCs/>
          <w:i w:val="0"/>
          <w:iCs w:val="0"/>
          <w:color w:val="000000"/>
          <w:kern w:val="0"/>
          <w:sz w:val="28"/>
          <w:szCs w:val="28"/>
          <w:u w:val="none"/>
          <w:lang w:val="en-US" w:eastAsia="zh-CN" w:bidi="ar"/>
        </w:rPr>
        <w:t>二十四：剖腹产手术器械包   数量：1套</w:t>
      </w:r>
    </w:p>
    <w:p>
      <w:pPr>
        <w:rPr>
          <w:rFonts w:hint="eastAsia" w:ascii="新宋体" w:hAnsi="新宋体" w:eastAsia="新宋体" w:cs="新宋体"/>
        </w:rPr>
      </w:pPr>
    </w:p>
    <w:tbl>
      <w:tblPr>
        <w:tblStyle w:val="21"/>
        <w:tblW w:w="77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81"/>
        <w:gridCol w:w="3642"/>
        <w:gridCol w:w="888"/>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数量</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手术刀柄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160，直圆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200，弯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 xml:space="preserve">180，直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医用镊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250，直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组织镊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 xml:space="preserve">140，1×2钩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组织镊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 xml:space="preserve">250，1×2钩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组织钳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250×12，直有齿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帕巾钳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160，尖头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剖腹产剪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180，侧弯，球头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产钳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260，单叶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产钳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300，单叶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190，弯，全齿，精细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160，直，半齿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180，直，细针，镶片0.3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甲状腺拉钩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200，一副，带槽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膀胱拉钩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240×45×75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压肠板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300，直板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bl>
    <w:p>
      <w:pPr>
        <w:rPr>
          <w:rFonts w:hint="eastAsia" w:ascii="新宋体" w:hAnsi="新宋体" w:eastAsia="新宋体" w:cs="新宋体"/>
        </w:rPr>
      </w:pPr>
    </w:p>
    <w:p>
      <w:pPr>
        <w:rPr>
          <w:rFonts w:hint="default" w:ascii="新宋体" w:hAnsi="新宋体" w:eastAsia="新宋体" w:cs="新宋体"/>
          <w:lang w:val="en-US" w:eastAsia="zh-CN"/>
        </w:rPr>
      </w:pPr>
      <w:r>
        <w:rPr>
          <w:rFonts w:hint="eastAsia" w:ascii="新宋体" w:hAnsi="新宋体" w:eastAsia="新宋体" w:cs="新宋体"/>
          <w:lang w:val="en-US" w:eastAsia="zh-CN"/>
        </w:rPr>
        <w:t xml:space="preserve">       </w:t>
      </w:r>
    </w:p>
    <w:p>
      <w:pPr>
        <w:rPr>
          <w:rFonts w:hint="eastAsia" w:ascii="新宋体" w:hAnsi="新宋体" w:eastAsia="新宋体" w:cs="新宋体"/>
        </w:rPr>
      </w:pPr>
    </w:p>
    <w:p>
      <w:pPr>
        <w:rPr>
          <w:rFonts w:hint="eastAsia" w:ascii="新宋体" w:hAnsi="新宋体" w:eastAsia="新宋体" w:cs="新宋体"/>
        </w:rPr>
      </w:pPr>
    </w:p>
    <w:p>
      <w:pPr>
        <w:rPr>
          <w:rFonts w:hint="eastAsia" w:ascii="新宋体" w:hAnsi="新宋体" w:eastAsia="新宋体" w:cs="新宋体"/>
        </w:rPr>
      </w:pPr>
    </w:p>
    <w:p>
      <w:pPr>
        <w:numPr>
          <w:ilvl w:val="0"/>
          <w:numId w:val="0"/>
        </w:numPr>
        <w:rPr>
          <w:rFonts w:hint="eastAsia"/>
        </w:rPr>
      </w:pPr>
      <w:r>
        <w:rPr>
          <w:rFonts w:hint="eastAsia" w:ascii="新宋体" w:hAnsi="新宋体" w:eastAsia="新宋体" w:cs="新宋体"/>
          <w:b/>
          <w:bCs/>
          <w:i w:val="0"/>
          <w:iCs w:val="0"/>
          <w:color w:val="000000"/>
          <w:kern w:val="0"/>
          <w:sz w:val="28"/>
          <w:szCs w:val="28"/>
          <w:u w:val="none"/>
          <w:lang w:val="en-US" w:eastAsia="zh-CN" w:bidi="ar"/>
        </w:rPr>
        <w:t>二十五：顺产产包   数量：3套</w:t>
      </w:r>
    </w:p>
    <w:tbl>
      <w:tblPr>
        <w:tblStyle w:val="21"/>
        <w:tblW w:w="80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9"/>
        <w:gridCol w:w="4425"/>
        <w:gridCol w:w="777"/>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数量</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不锈钢服药杯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180，直圆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脐带剪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140，弯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250×12，弯有齿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产钳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350，低位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子宫刮匙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300×20，锐，环形，八角柄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子宫刮匙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300×22，锐，环形，八角柄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子宫刮匙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280×12（12#），锐，环形，六方柄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阴道拉钩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185×36×90，凹，板式，单头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阴道拉钩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185×32×100，平，板式，单头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125，弯蚊，全齿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180，弯，全齿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160，直，细针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180，直，粗针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把</w:t>
            </w:r>
          </w:p>
        </w:tc>
      </w:tr>
    </w:tbl>
    <w:p>
      <w:pPr>
        <w:numPr>
          <w:ilvl w:val="0"/>
          <w:numId w:val="0"/>
        </w:numPr>
        <w:rPr>
          <w:rFonts w:hint="default" w:ascii="仿宋" w:hAnsi="仿宋" w:cs="宋体"/>
          <w:kern w:val="0"/>
          <w:szCs w:val="24"/>
          <w:lang w:val="en-US" w:eastAsia="zh-CN"/>
        </w:rPr>
      </w:pPr>
    </w:p>
    <w:p>
      <w:pPr>
        <w:pStyle w:val="2"/>
        <w:rPr>
          <w:rFonts w:hint="default" w:ascii="宋体" w:hAnsi="宋体"/>
          <w:sz w:val="24"/>
          <w:lang w:val="en-US" w:eastAsia="zh-CN"/>
        </w:rPr>
      </w:pPr>
    </w:p>
    <w:p>
      <w:pPr>
        <w:pStyle w:val="2"/>
        <w:rPr>
          <w:rFonts w:hint="default" w:cs="宋体"/>
          <w:b w:val="0"/>
          <w:bCs w:val="0"/>
          <w:color w:val="000000"/>
          <w:sz w:val="24"/>
          <w:szCs w:val="24"/>
          <w:lang w:val="en-US" w:eastAsia="zh-CN"/>
        </w:rPr>
      </w:pPr>
    </w:p>
    <w:p>
      <w:pPr>
        <w:pStyle w:val="85"/>
        <w:ind w:left="0" w:leftChars="0" w:firstLine="0" w:firstLineChars="0"/>
        <w:rPr>
          <w:rFonts w:hint="default" w:ascii="宋体" w:hAnsi="宋体" w:eastAsia="宋体" w:cs="宋体"/>
          <w:lang w:val="en-US" w:eastAsia="zh-CN"/>
        </w:rPr>
      </w:pPr>
    </w:p>
    <w:p>
      <w:pPr>
        <w:numPr>
          <w:ilvl w:val="0"/>
          <w:numId w:val="0"/>
        </w:numPr>
        <w:spacing w:line="360" w:lineRule="exact"/>
        <w:ind w:leftChars="0"/>
        <w:rPr>
          <w:rFonts w:hint="default" w:ascii="宋体" w:hAnsi="宋体" w:eastAsia="宋体" w:cs="宋体"/>
          <w:sz w:val="24"/>
          <w:szCs w:val="24"/>
          <w:lang w:val="en-US" w:eastAsia="zh-CN"/>
        </w:rPr>
      </w:pPr>
    </w:p>
    <w:p>
      <w:pPr>
        <w:numPr>
          <w:ilvl w:val="0"/>
          <w:numId w:val="0"/>
        </w:numPr>
        <w:spacing w:line="360" w:lineRule="exact"/>
        <w:ind w:leftChars="0"/>
        <w:rPr>
          <w:rFonts w:hint="default" w:ascii="宋体" w:hAnsi="宋体" w:eastAsia="宋体" w:cs="宋体"/>
          <w:b w:val="0"/>
          <w:bCs/>
          <w:sz w:val="24"/>
          <w:szCs w:val="24"/>
          <w:lang w:val="en-US" w:eastAsia="zh-CN"/>
        </w:rPr>
      </w:pPr>
    </w:p>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sectPr>
      <w:footerReference r:id="rId6" w:type="default"/>
      <w:pgSz w:w="11849" w:h="16781"/>
      <w:pgMar w:top="1440" w:right="1463" w:bottom="1440" w:left="1463" w:header="1020" w:footer="1134" w:gutter="0"/>
      <w:pgNumType w:fmt="numberInDash"/>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3F" w:usb3="00000000" w:csb0="603F01FF" w:csb1="FFFF0000"/>
  </w:font>
  <w:font w:name="Microsoft Himalaya">
    <w:panose1 w:val="01010100010101010101"/>
    <w:charset w:val="00"/>
    <w:family w:val="auto"/>
    <w:pitch w:val="default"/>
    <w:sig w:usb0="80000003" w:usb1="00010000" w:usb2="00000040" w:usb3="00000000" w:csb0="0000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8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r>
      <w:rPr>
        <w:rFonts w:hint="eastAsia"/>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firstLine="4620" w:firstLineChars="2200"/>
      <w:jc w:val="both"/>
      <w:rPr>
        <w:rFonts w:hint="eastAsia" w:ascii="宋体" w:hAnsi="宋体" w:eastAsia="宋体"/>
        <w:sz w:val="21"/>
        <w:szCs w:val="21"/>
        <w:lang w:val="en-US" w:eastAsia="zh-CN"/>
      </w:rPr>
    </w:pPr>
    <w:r>
      <w:rPr>
        <w:rFonts w:hint="eastAsia" w:ascii="宋体" w:hAnsi="宋体"/>
        <w:sz w:val="21"/>
        <w:szCs w:val="21"/>
      </w:rPr>
      <w:t>采购项目编号：</w:t>
    </w:r>
    <w:r>
      <w:rPr>
        <w:rFonts w:hint="eastAsia" w:ascii="宋体" w:hAnsi="宋体"/>
        <w:sz w:val="21"/>
        <w:szCs w:val="21"/>
        <w:lang w:val="zh-CN"/>
      </w:rPr>
      <w:t>大洲设计公招（货物）2022-02</w:t>
    </w:r>
    <w:r>
      <w:rPr>
        <w:rFonts w:hint="eastAsia" w:ascii="宋体" w:hAnsi="宋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C29B2"/>
    <w:multiLevelType w:val="multilevel"/>
    <w:tmpl w:val="A3FC29B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BD9DC636"/>
    <w:multiLevelType w:val="singleLevel"/>
    <w:tmpl w:val="BD9DC636"/>
    <w:lvl w:ilvl="0" w:tentative="0">
      <w:start w:val="2"/>
      <w:numFmt w:val="chineseCounting"/>
      <w:suff w:val="nothing"/>
      <w:lvlText w:val="（%1）"/>
      <w:lvlJc w:val="left"/>
      <w:rPr>
        <w:rFonts w:hint="eastAsia"/>
      </w:r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59FC3CC6"/>
    <w:multiLevelType w:val="singleLevel"/>
    <w:tmpl w:val="59FC3CC6"/>
    <w:lvl w:ilvl="0" w:tentative="0">
      <w:start w:val="1"/>
      <w:numFmt w:val="decimal"/>
      <w:suff w:val="nothing"/>
      <w:lvlText w:val="（%1）"/>
      <w:lvlJc w:val="left"/>
    </w:lvl>
  </w:abstractNum>
  <w:abstractNum w:abstractNumId="5">
    <w:nsid w:val="59FC3E95"/>
    <w:multiLevelType w:val="singleLevel"/>
    <w:tmpl w:val="59FC3E95"/>
    <w:lvl w:ilvl="0" w:tentative="0">
      <w:start w:val="1"/>
      <w:numFmt w:val="decimal"/>
      <w:lvlText w:val="(%1)"/>
      <w:lvlJc w:val="left"/>
      <w:pPr>
        <w:tabs>
          <w:tab w:val="left" w:pos="312"/>
        </w:tabs>
      </w:pPr>
    </w:lvl>
  </w:abstractNum>
  <w:abstractNum w:abstractNumId="6">
    <w:nsid w:val="59FC4271"/>
    <w:multiLevelType w:val="singleLevel"/>
    <w:tmpl w:val="59FC4271"/>
    <w:lvl w:ilvl="0" w:tentative="0">
      <w:start w:val="1"/>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abstractNum w:abstractNumId="8">
    <w:nsid w:val="59FC4D84"/>
    <w:multiLevelType w:val="singleLevel"/>
    <w:tmpl w:val="59FC4D84"/>
    <w:lvl w:ilvl="0" w:tentative="0">
      <w:start w:val="11"/>
      <w:numFmt w:val="decimal"/>
      <w:suff w:val="nothing"/>
      <w:lvlText w:val="（%1）"/>
      <w:lvlJc w:val="left"/>
    </w:lvl>
  </w:abstractNum>
  <w:abstractNum w:abstractNumId="9">
    <w:nsid w:val="5FD24C80"/>
    <w:multiLevelType w:val="multilevel"/>
    <w:tmpl w:val="5FD24C8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6"/>
  </w:num>
  <w:num w:numId="4">
    <w:abstractNumId w:val="7"/>
  </w:num>
  <w:num w:numId="5">
    <w:abstractNumId w:val="3"/>
  </w:num>
  <w:num w:numId="6">
    <w:abstractNumId w:val="8"/>
  </w:num>
  <w:num w:numId="7">
    <w:abstractNumId w:val="2"/>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1060A"/>
    <w:rsid w:val="00010F33"/>
    <w:rsid w:val="0001401E"/>
    <w:rsid w:val="00022EA0"/>
    <w:rsid w:val="0002777A"/>
    <w:rsid w:val="0004336E"/>
    <w:rsid w:val="00053F84"/>
    <w:rsid w:val="00056AB7"/>
    <w:rsid w:val="00063B31"/>
    <w:rsid w:val="00075386"/>
    <w:rsid w:val="0007570E"/>
    <w:rsid w:val="00083794"/>
    <w:rsid w:val="00085948"/>
    <w:rsid w:val="000875EB"/>
    <w:rsid w:val="00093AFF"/>
    <w:rsid w:val="000A3592"/>
    <w:rsid w:val="000B652B"/>
    <w:rsid w:val="000C0D8F"/>
    <w:rsid w:val="000C2C06"/>
    <w:rsid w:val="000C38E9"/>
    <w:rsid w:val="000C5B34"/>
    <w:rsid w:val="000D2AAD"/>
    <w:rsid w:val="000D5A34"/>
    <w:rsid w:val="000F51BE"/>
    <w:rsid w:val="00102BAF"/>
    <w:rsid w:val="001102EB"/>
    <w:rsid w:val="00111BA5"/>
    <w:rsid w:val="001368FE"/>
    <w:rsid w:val="00150ABF"/>
    <w:rsid w:val="00151A00"/>
    <w:rsid w:val="001B3699"/>
    <w:rsid w:val="001B5584"/>
    <w:rsid w:val="001B603E"/>
    <w:rsid w:val="001C2819"/>
    <w:rsid w:val="001F5C10"/>
    <w:rsid w:val="001F67C5"/>
    <w:rsid w:val="002060C3"/>
    <w:rsid w:val="0021140A"/>
    <w:rsid w:val="002133D4"/>
    <w:rsid w:val="00240473"/>
    <w:rsid w:val="002508D9"/>
    <w:rsid w:val="00255D41"/>
    <w:rsid w:val="00267527"/>
    <w:rsid w:val="00267FBE"/>
    <w:rsid w:val="00271C7E"/>
    <w:rsid w:val="00283FF2"/>
    <w:rsid w:val="00286755"/>
    <w:rsid w:val="002A6A11"/>
    <w:rsid w:val="002B2344"/>
    <w:rsid w:val="002D2150"/>
    <w:rsid w:val="002E4BCC"/>
    <w:rsid w:val="002F3581"/>
    <w:rsid w:val="003046DB"/>
    <w:rsid w:val="0032279B"/>
    <w:rsid w:val="00330D75"/>
    <w:rsid w:val="00341424"/>
    <w:rsid w:val="003501DE"/>
    <w:rsid w:val="00363BDC"/>
    <w:rsid w:val="0036431D"/>
    <w:rsid w:val="00375CF6"/>
    <w:rsid w:val="0038064F"/>
    <w:rsid w:val="003850AB"/>
    <w:rsid w:val="003A0ED3"/>
    <w:rsid w:val="003A1507"/>
    <w:rsid w:val="003D1B49"/>
    <w:rsid w:val="003D3BFB"/>
    <w:rsid w:val="0041505E"/>
    <w:rsid w:val="004173C4"/>
    <w:rsid w:val="004214BB"/>
    <w:rsid w:val="00433DA3"/>
    <w:rsid w:val="00456BAD"/>
    <w:rsid w:val="00480D30"/>
    <w:rsid w:val="0048778F"/>
    <w:rsid w:val="004919C2"/>
    <w:rsid w:val="00497239"/>
    <w:rsid w:val="004A1525"/>
    <w:rsid w:val="004A1CBF"/>
    <w:rsid w:val="004B35C8"/>
    <w:rsid w:val="004D1C79"/>
    <w:rsid w:val="004D3562"/>
    <w:rsid w:val="004E18D8"/>
    <w:rsid w:val="004E296C"/>
    <w:rsid w:val="004F09CA"/>
    <w:rsid w:val="00537DBB"/>
    <w:rsid w:val="00545157"/>
    <w:rsid w:val="0055204B"/>
    <w:rsid w:val="00580E9F"/>
    <w:rsid w:val="00585952"/>
    <w:rsid w:val="005A57E4"/>
    <w:rsid w:val="005A724E"/>
    <w:rsid w:val="005B5287"/>
    <w:rsid w:val="005C276F"/>
    <w:rsid w:val="005C2BFE"/>
    <w:rsid w:val="005E5559"/>
    <w:rsid w:val="005E5AA7"/>
    <w:rsid w:val="005E5F69"/>
    <w:rsid w:val="005F4528"/>
    <w:rsid w:val="00625CE4"/>
    <w:rsid w:val="0065456E"/>
    <w:rsid w:val="006557C8"/>
    <w:rsid w:val="006610D8"/>
    <w:rsid w:val="0066284D"/>
    <w:rsid w:val="006825AC"/>
    <w:rsid w:val="00686935"/>
    <w:rsid w:val="00691679"/>
    <w:rsid w:val="00694657"/>
    <w:rsid w:val="006A5595"/>
    <w:rsid w:val="006B23D1"/>
    <w:rsid w:val="006D78EB"/>
    <w:rsid w:val="006F4AFE"/>
    <w:rsid w:val="00705EA6"/>
    <w:rsid w:val="00723C48"/>
    <w:rsid w:val="00725A21"/>
    <w:rsid w:val="007262EE"/>
    <w:rsid w:val="00733FEA"/>
    <w:rsid w:val="0075045E"/>
    <w:rsid w:val="00753905"/>
    <w:rsid w:val="007669C8"/>
    <w:rsid w:val="00776220"/>
    <w:rsid w:val="00777958"/>
    <w:rsid w:val="007963F2"/>
    <w:rsid w:val="007D4F9E"/>
    <w:rsid w:val="007D66DC"/>
    <w:rsid w:val="007E22E5"/>
    <w:rsid w:val="007E790F"/>
    <w:rsid w:val="007F221C"/>
    <w:rsid w:val="007F5E2E"/>
    <w:rsid w:val="008004A5"/>
    <w:rsid w:val="00816B8F"/>
    <w:rsid w:val="00816D7C"/>
    <w:rsid w:val="00823282"/>
    <w:rsid w:val="00826D51"/>
    <w:rsid w:val="00840B15"/>
    <w:rsid w:val="00857398"/>
    <w:rsid w:val="00863600"/>
    <w:rsid w:val="00871646"/>
    <w:rsid w:val="0088679E"/>
    <w:rsid w:val="00890563"/>
    <w:rsid w:val="008926F9"/>
    <w:rsid w:val="00894E70"/>
    <w:rsid w:val="008A504B"/>
    <w:rsid w:val="008D128B"/>
    <w:rsid w:val="008D14AC"/>
    <w:rsid w:val="008D16B3"/>
    <w:rsid w:val="008D1CDA"/>
    <w:rsid w:val="008D6341"/>
    <w:rsid w:val="008F2964"/>
    <w:rsid w:val="008F6B95"/>
    <w:rsid w:val="0090105F"/>
    <w:rsid w:val="009153E0"/>
    <w:rsid w:val="00915D8E"/>
    <w:rsid w:val="0091745A"/>
    <w:rsid w:val="009304CE"/>
    <w:rsid w:val="00942454"/>
    <w:rsid w:val="009518EC"/>
    <w:rsid w:val="0097673F"/>
    <w:rsid w:val="009824BF"/>
    <w:rsid w:val="0099074C"/>
    <w:rsid w:val="009958A9"/>
    <w:rsid w:val="009A2580"/>
    <w:rsid w:val="009B0A38"/>
    <w:rsid w:val="009B1754"/>
    <w:rsid w:val="009F412D"/>
    <w:rsid w:val="009F4C02"/>
    <w:rsid w:val="009F4D00"/>
    <w:rsid w:val="009F7D4B"/>
    <w:rsid w:val="00A07AD7"/>
    <w:rsid w:val="00A2722E"/>
    <w:rsid w:val="00A27B25"/>
    <w:rsid w:val="00A30A2D"/>
    <w:rsid w:val="00A338E3"/>
    <w:rsid w:val="00A35CC8"/>
    <w:rsid w:val="00A37D4B"/>
    <w:rsid w:val="00A37D9E"/>
    <w:rsid w:val="00A40309"/>
    <w:rsid w:val="00A41442"/>
    <w:rsid w:val="00A45FF3"/>
    <w:rsid w:val="00A51F53"/>
    <w:rsid w:val="00A54C80"/>
    <w:rsid w:val="00A55CA7"/>
    <w:rsid w:val="00A60305"/>
    <w:rsid w:val="00A73F74"/>
    <w:rsid w:val="00A80A3F"/>
    <w:rsid w:val="00A95B30"/>
    <w:rsid w:val="00A96CA7"/>
    <w:rsid w:val="00AA07F7"/>
    <w:rsid w:val="00AC434E"/>
    <w:rsid w:val="00AD1889"/>
    <w:rsid w:val="00AD39F5"/>
    <w:rsid w:val="00AF7203"/>
    <w:rsid w:val="00B049D2"/>
    <w:rsid w:val="00B04ABF"/>
    <w:rsid w:val="00B055EE"/>
    <w:rsid w:val="00B13061"/>
    <w:rsid w:val="00B2271B"/>
    <w:rsid w:val="00B26540"/>
    <w:rsid w:val="00B270AA"/>
    <w:rsid w:val="00B41C7E"/>
    <w:rsid w:val="00B46F91"/>
    <w:rsid w:val="00B602F3"/>
    <w:rsid w:val="00B81C5A"/>
    <w:rsid w:val="00B83F56"/>
    <w:rsid w:val="00B84075"/>
    <w:rsid w:val="00B927F0"/>
    <w:rsid w:val="00BA45D2"/>
    <w:rsid w:val="00BC0429"/>
    <w:rsid w:val="00BE18A1"/>
    <w:rsid w:val="00BF0E15"/>
    <w:rsid w:val="00BF1378"/>
    <w:rsid w:val="00C00458"/>
    <w:rsid w:val="00C02A98"/>
    <w:rsid w:val="00C12571"/>
    <w:rsid w:val="00C263F2"/>
    <w:rsid w:val="00C41BC3"/>
    <w:rsid w:val="00C44013"/>
    <w:rsid w:val="00C569E9"/>
    <w:rsid w:val="00C65A11"/>
    <w:rsid w:val="00C84863"/>
    <w:rsid w:val="00C863CF"/>
    <w:rsid w:val="00C91EC9"/>
    <w:rsid w:val="00C93F6C"/>
    <w:rsid w:val="00C96326"/>
    <w:rsid w:val="00CC74BE"/>
    <w:rsid w:val="00CD2D66"/>
    <w:rsid w:val="00CE1056"/>
    <w:rsid w:val="00D13F4F"/>
    <w:rsid w:val="00D167A0"/>
    <w:rsid w:val="00D45D77"/>
    <w:rsid w:val="00D66654"/>
    <w:rsid w:val="00D974E3"/>
    <w:rsid w:val="00DA389F"/>
    <w:rsid w:val="00DA7B8E"/>
    <w:rsid w:val="00DB57FA"/>
    <w:rsid w:val="00DC38DF"/>
    <w:rsid w:val="00DE02D0"/>
    <w:rsid w:val="00DE181E"/>
    <w:rsid w:val="00DE415F"/>
    <w:rsid w:val="00E2268D"/>
    <w:rsid w:val="00E25C10"/>
    <w:rsid w:val="00E27BE5"/>
    <w:rsid w:val="00E32A0E"/>
    <w:rsid w:val="00E76349"/>
    <w:rsid w:val="00EA33D2"/>
    <w:rsid w:val="00EB4395"/>
    <w:rsid w:val="00EC5226"/>
    <w:rsid w:val="00ED7415"/>
    <w:rsid w:val="00EE4B74"/>
    <w:rsid w:val="00F03A51"/>
    <w:rsid w:val="00F33751"/>
    <w:rsid w:val="00F3453D"/>
    <w:rsid w:val="00F45058"/>
    <w:rsid w:val="00F7498F"/>
    <w:rsid w:val="00F7613F"/>
    <w:rsid w:val="00F844C4"/>
    <w:rsid w:val="00FA773A"/>
    <w:rsid w:val="00FB102E"/>
    <w:rsid w:val="00FB484C"/>
    <w:rsid w:val="00FC12EA"/>
    <w:rsid w:val="00FE07EF"/>
    <w:rsid w:val="00FE6750"/>
    <w:rsid w:val="00FE6885"/>
    <w:rsid w:val="00FF10DA"/>
    <w:rsid w:val="00FF3EB9"/>
    <w:rsid w:val="00FF439C"/>
    <w:rsid w:val="011B3927"/>
    <w:rsid w:val="01212FBD"/>
    <w:rsid w:val="015B22C8"/>
    <w:rsid w:val="018117C1"/>
    <w:rsid w:val="0187652E"/>
    <w:rsid w:val="01AA646D"/>
    <w:rsid w:val="01C55021"/>
    <w:rsid w:val="01CF32DE"/>
    <w:rsid w:val="01DF6AA8"/>
    <w:rsid w:val="024B67A4"/>
    <w:rsid w:val="0255404A"/>
    <w:rsid w:val="026804C0"/>
    <w:rsid w:val="029F6516"/>
    <w:rsid w:val="02BD4684"/>
    <w:rsid w:val="03040ADC"/>
    <w:rsid w:val="03043294"/>
    <w:rsid w:val="03083283"/>
    <w:rsid w:val="036A5469"/>
    <w:rsid w:val="03810CA8"/>
    <w:rsid w:val="03925CDD"/>
    <w:rsid w:val="039D426C"/>
    <w:rsid w:val="045F7E60"/>
    <w:rsid w:val="046C4927"/>
    <w:rsid w:val="04910AD9"/>
    <w:rsid w:val="04AA1A73"/>
    <w:rsid w:val="04AC5266"/>
    <w:rsid w:val="04CC682B"/>
    <w:rsid w:val="050026BF"/>
    <w:rsid w:val="051B2FF3"/>
    <w:rsid w:val="0583332C"/>
    <w:rsid w:val="05996FA0"/>
    <w:rsid w:val="05A16BD2"/>
    <w:rsid w:val="05B6296E"/>
    <w:rsid w:val="06172CA8"/>
    <w:rsid w:val="062E0686"/>
    <w:rsid w:val="06666049"/>
    <w:rsid w:val="06C0679A"/>
    <w:rsid w:val="06ED0362"/>
    <w:rsid w:val="06F77A22"/>
    <w:rsid w:val="0712149E"/>
    <w:rsid w:val="07363F05"/>
    <w:rsid w:val="073E0DB0"/>
    <w:rsid w:val="074D4254"/>
    <w:rsid w:val="076F1BE0"/>
    <w:rsid w:val="079A2143"/>
    <w:rsid w:val="07D10D94"/>
    <w:rsid w:val="080A7463"/>
    <w:rsid w:val="081F052A"/>
    <w:rsid w:val="082E6D53"/>
    <w:rsid w:val="085B3DBC"/>
    <w:rsid w:val="086838D4"/>
    <w:rsid w:val="08756414"/>
    <w:rsid w:val="08CB28A3"/>
    <w:rsid w:val="08CB50A1"/>
    <w:rsid w:val="093E665B"/>
    <w:rsid w:val="0942507D"/>
    <w:rsid w:val="099F3D99"/>
    <w:rsid w:val="09A769F2"/>
    <w:rsid w:val="09BD2FA9"/>
    <w:rsid w:val="09C11EA2"/>
    <w:rsid w:val="0A16033D"/>
    <w:rsid w:val="0A634359"/>
    <w:rsid w:val="0A7815B7"/>
    <w:rsid w:val="0AA52EBD"/>
    <w:rsid w:val="0AED69A6"/>
    <w:rsid w:val="0B0915C0"/>
    <w:rsid w:val="0B4533A1"/>
    <w:rsid w:val="0B4F3A07"/>
    <w:rsid w:val="0B5C056B"/>
    <w:rsid w:val="0B8D6FA7"/>
    <w:rsid w:val="0C521199"/>
    <w:rsid w:val="0D2B420C"/>
    <w:rsid w:val="0D4A5899"/>
    <w:rsid w:val="0D5752C1"/>
    <w:rsid w:val="0E1E0975"/>
    <w:rsid w:val="0E990642"/>
    <w:rsid w:val="0EC61A40"/>
    <w:rsid w:val="0EF77D27"/>
    <w:rsid w:val="0EFF0762"/>
    <w:rsid w:val="0F0B601E"/>
    <w:rsid w:val="0F6846B3"/>
    <w:rsid w:val="0F6F6216"/>
    <w:rsid w:val="0F946240"/>
    <w:rsid w:val="0F9D28CF"/>
    <w:rsid w:val="0FA15BE3"/>
    <w:rsid w:val="0FAA3A9F"/>
    <w:rsid w:val="0FB2470F"/>
    <w:rsid w:val="0FCE2476"/>
    <w:rsid w:val="0FD81EB4"/>
    <w:rsid w:val="10105537"/>
    <w:rsid w:val="103972AA"/>
    <w:rsid w:val="10516791"/>
    <w:rsid w:val="106512F6"/>
    <w:rsid w:val="106757EC"/>
    <w:rsid w:val="10AD061B"/>
    <w:rsid w:val="10E45059"/>
    <w:rsid w:val="10E46000"/>
    <w:rsid w:val="10EE25C8"/>
    <w:rsid w:val="110B0375"/>
    <w:rsid w:val="110D5373"/>
    <w:rsid w:val="11793C9B"/>
    <w:rsid w:val="11F240C4"/>
    <w:rsid w:val="120807A5"/>
    <w:rsid w:val="120B42FA"/>
    <w:rsid w:val="120D03E9"/>
    <w:rsid w:val="124A778C"/>
    <w:rsid w:val="126051A9"/>
    <w:rsid w:val="127C0230"/>
    <w:rsid w:val="12937DDC"/>
    <w:rsid w:val="12AD19F7"/>
    <w:rsid w:val="12B12D8E"/>
    <w:rsid w:val="12BD1258"/>
    <w:rsid w:val="12D51E0E"/>
    <w:rsid w:val="12EB3271"/>
    <w:rsid w:val="137A5A42"/>
    <w:rsid w:val="13D330F1"/>
    <w:rsid w:val="14090163"/>
    <w:rsid w:val="141339F3"/>
    <w:rsid w:val="14B34BFC"/>
    <w:rsid w:val="14CF2352"/>
    <w:rsid w:val="14D724E7"/>
    <w:rsid w:val="15097CD1"/>
    <w:rsid w:val="151058D1"/>
    <w:rsid w:val="1519109A"/>
    <w:rsid w:val="152C3D95"/>
    <w:rsid w:val="15397E9C"/>
    <w:rsid w:val="153A3C2D"/>
    <w:rsid w:val="154123CC"/>
    <w:rsid w:val="15502949"/>
    <w:rsid w:val="15575EA8"/>
    <w:rsid w:val="16250EF0"/>
    <w:rsid w:val="16252582"/>
    <w:rsid w:val="16654F88"/>
    <w:rsid w:val="167E7C09"/>
    <w:rsid w:val="16877837"/>
    <w:rsid w:val="16985874"/>
    <w:rsid w:val="16BB50FF"/>
    <w:rsid w:val="16BE6A53"/>
    <w:rsid w:val="16D86E6C"/>
    <w:rsid w:val="16D87531"/>
    <w:rsid w:val="170946DE"/>
    <w:rsid w:val="17231DA9"/>
    <w:rsid w:val="173E4016"/>
    <w:rsid w:val="175112A5"/>
    <w:rsid w:val="17864322"/>
    <w:rsid w:val="17D31FA5"/>
    <w:rsid w:val="17F45E20"/>
    <w:rsid w:val="180247A9"/>
    <w:rsid w:val="183B3B0D"/>
    <w:rsid w:val="185015BC"/>
    <w:rsid w:val="185142F3"/>
    <w:rsid w:val="18931FFF"/>
    <w:rsid w:val="18A46B29"/>
    <w:rsid w:val="18F006A5"/>
    <w:rsid w:val="192B4934"/>
    <w:rsid w:val="19542831"/>
    <w:rsid w:val="19737B5A"/>
    <w:rsid w:val="19A36CC3"/>
    <w:rsid w:val="19A42063"/>
    <w:rsid w:val="19C77A01"/>
    <w:rsid w:val="1A035D95"/>
    <w:rsid w:val="1AB21051"/>
    <w:rsid w:val="1B0D47E3"/>
    <w:rsid w:val="1B2A287A"/>
    <w:rsid w:val="1B373518"/>
    <w:rsid w:val="1B3B4197"/>
    <w:rsid w:val="1B7104CB"/>
    <w:rsid w:val="1B7E1BC8"/>
    <w:rsid w:val="1BBA78ED"/>
    <w:rsid w:val="1BDD0528"/>
    <w:rsid w:val="1BDD713B"/>
    <w:rsid w:val="1BEC6BBE"/>
    <w:rsid w:val="1C1172D5"/>
    <w:rsid w:val="1C70275F"/>
    <w:rsid w:val="1C91322C"/>
    <w:rsid w:val="1C92288A"/>
    <w:rsid w:val="1CB9646A"/>
    <w:rsid w:val="1D73442E"/>
    <w:rsid w:val="1D850814"/>
    <w:rsid w:val="1DC25BD7"/>
    <w:rsid w:val="1DDB2360"/>
    <w:rsid w:val="1DE51FF1"/>
    <w:rsid w:val="1E4F6DE6"/>
    <w:rsid w:val="1E5A3066"/>
    <w:rsid w:val="1E674BC0"/>
    <w:rsid w:val="1E6C620E"/>
    <w:rsid w:val="1E796BE9"/>
    <w:rsid w:val="1E891EBE"/>
    <w:rsid w:val="1E920021"/>
    <w:rsid w:val="1EAE0A43"/>
    <w:rsid w:val="1ECD061A"/>
    <w:rsid w:val="1ED82566"/>
    <w:rsid w:val="1F177AE4"/>
    <w:rsid w:val="1F4150CF"/>
    <w:rsid w:val="1F7331BD"/>
    <w:rsid w:val="1F911FA5"/>
    <w:rsid w:val="1FD575FA"/>
    <w:rsid w:val="202E2C9E"/>
    <w:rsid w:val="20416167"/>
    <w:rsid w:val="20484E10"/>
    <w:rsid w:val="204A33EB"/>
    <w:rsid w:val="20756984"/>
    <w:rsid w:val="21373784"/>
    <w:rsid w:val="2151667C"/>
    <w:rsid w:val="21835C6A"/>
    <w:rsid w:val="219A60FC"/>
    <w:rsid w:val="21C0463A"/>
    <w:rsid w:val="21D01A69"/>
    <w:rsid w:val="21DF73F5"/>
    <w:rsid w:val="21E26745"/>
    <w:rsid w:val="2220262C"/>
    <w:rsid w:val="22532B30"/>
    <w:rsid w:val="22702DC8"/>
    <w:rsid w:val="22B351CE"/>
    <w:rsid w:val="22D761FA"/>
    <w:rsid w:val="22D81CE3"/>
    <w:rsid w:val="2380168C"/>
    <w:rsid w:val="239E3F22"/>
    <w:rsid w:val="23B03722"/>
    <w:rsid w:val="23E43F1B"/>
    <w:rsid w:val="23EA3204"/>
    <w:rsid w:val="23EE71F2"/>
    <w:rsid w:val="23F64C2C"/>
    <w:rsid w:val="248C0515"/>
    <w:rsid w:val="248D6D4F"/>
    <w:rsid w:val="24B1121A"/>
    <w:rsid w:val="24CF498C"/>
    <w:rsid w:val="252C4A21"/>
    <w:rsid w:val="253C5095"/>
    <w:rsid w:val="254840AA"/>
    <w:rsid w:val="256D273F"/>
    <w:rsid w:val="259F6EE5"/>
    <w:rsid w:val="25A76BE7"/>
    <w:rsid w:val="25AC79D0"/>
    <w:rsid w:val="25D172BF"/>
    <w:rsid w:val="25F25965"/>
    <w:rsid w:val="260063B6"/>
    <w:rsid w:val="264C2C93"/>
    <w:rsid w:val="26855514"/>
    <w:rsid w:val="26A64EA5"/>
    <w:rsid w:val="26CB6060"/>
    <w:rsid w:val="26F140A5"/>
    <w:rsid w:val="272568D8"/>
    <w:rsid w:val="27304A6A"/>
    <w:rsid w:val="27B63043"/>
    <w:rsid w:val="27B726F6"/>
    <w:rsid w:val="27DF07FC"/>
    <w:rsid w:val="27F62100"/>
    <w:rsid w:val="288C38C0"/>
    <w:rsid w:val="28FA2567"/>
    <w:rsid w:val="28FD2347"/>
    <w:rsid w:val="29020B8C"/>
    <w:rsid w:val="2904587D"/>
    <w:rsid w:val="29264BF8"/>
    <w:rsid w:val="29643DDF"/>
    <w:rsid w:val="29690152"/>
    <w:rsid w:val="29830A45"/>
    <w:rsid w:val="29904BDA"/>
    <w:rsid w:val="29B248BE"/>
    <w:rsid w:val="29CB3C83"/>
    <w:rsid w:val="29F4115E"/>
    <w:rsid w:val="2A596894"/>
    <w:rsid w:val="2A937DCF"/>
    <w:rsid w:val="2AA22C82"/>
    <w:rsid w:val="2AD234F7"/>
    <w:rsid w:val="2AEB4A25"/>
    <w:rsid w:val="2AF97E0A"/>
    <w:rsid w:val="2B3B4A20"/>
    <w:rsid w:val="2B883F61"/>
    <w:rsid w:val="2BCD0CAC"/>
    <w:rsid w:val="2BE86400"/>
    <w:rsid w:val="2BF907C4"/>
    <w:rsid w:val="2C165C68"/>
    <w:rsid w:val="2C9661B0"/>
    <w:rsid w:val="2CEE7811"/>
    <w:rsid w:val="2D2740A1"/>
    <w:rsid w:val="2D2F6528"/>
    <w:rsid w:val="2E036A1A"/>
    <w:rsid w:val="2E251AD1"/>
    <w:rsid w:val="2E6D5E24"/>
    <w:rsid w:val="2E8217D8"/>
    <w:rsid w:val="2F266C1C"/>
    <w:rsid w:val="2F3926C8"/>
    <w:rsid w:val="2F9D046A"/>
    <w:rsid w:val="2FAC50C9"/>
    <w:rsid w:val="2FC40CDB"/>
    <w:rsid w:val="305F259A"/>
    <w:rsid w:val="307A02D6"/>
    <w:rsid w:val="30914BF5"/>
    <w:rsid w:val="30EA795D"/>
    <w:rsid w:val="30EB37C9"/>
    <w:rsid w:val="311350AC"/>
    <w:rsid w:val="31341EF9"/>
    <w:rsid w:val="313A5C8A"/>
    <w:rsid w:val="317B12FF"/>
    <w:rsid w:val="318C4560"/>
    <w:rsid w:val="31C21882"/>
    <w:rsid w:val="31E92988"/>
    <w:rsid w:val="322001A3"/>
    <w:rsid w:val="322A3DF1"/>
    <w:rsid w:val="323D48C3"/>
    <w:rsid w:val="326C2130"/>
    <w:rsid w:val="32715264"/>
    <w:rsid w:val="32AA10D6"/>
    <w:rsid w:val="32E21EBD"/>
    <w:rsid w:val="32FD2735"/>
    <w:rsid w:val="331A37C2"/>
    <w:rsid w:val="333109BC"/>
    <w:rsid w:val="33384C43"/>
    <w:rsid w:val="33814BD7"/>
    <w:rsid w:val="33B759B6"/>
    <w:rsid w:val="33CD535E"/>
    <w:rsid w:val="33F17F05"/>
    <w:rsid w:val="33FF13EE"/>
    <w:rsid w:val="342E10B8"/>
    <w:rsid w:val="342F3122"/>
    <w:rsid w:val="346F4A32"/>
    <w:rsid w:val="34CC4B46"/>
    <w:rsid w:val="34EF2A8C"/>
    <w:rsid w:val="35037B55"/>
    <w:rsid w:val="35101329"/>
    <w:rsid w:val="353B4DA3"/>
    <w:rsid w:val="355611C9"/>
    <w:rsid w:val="35921586"/>
    <w:rsid w:val="35A2164B"/>
    <w:rsid w:val="35D06A7F"/>
    <w:rsid w:val="36626C16"/>
    <w:rsid w:val="36712C19"/>
    <w:rsid w:val="36832685"/>
    <w:rsid w:val="36C2298F"/>
    <w:rsid w:val="372505D8"/>
    <w:rsid w:val="372D1898"/>
    <w:rsid w:val="37306C5B"/>
    <w:rsid w:val="37332E3F"/>
    <w:rsid w:val="373759DA"/>
    <w:rsid w:val="37397385"/>
    <w:rsid w:val="375123E2"/>
    <w:rsid w:val="377A17F4"/>
    <w:rsid w:val="3797674F"/>
    <w:rsid w:val="37C66670"/>
    <w:rsid w:val="37D00B6E"/>
    <w:rsid w:val="37D470DF"/>
    <w:rsid w:val="385301E7"/>
    <w:rsid w:val="387A7FD3"/>
    <w:rsid w:val="389A37BD"/>
    <w:rsid w:val="38A06A10"/>
    <w:rsid w:val="38E209B9"/>
    <w:rsid w:val="3937794D"/>
    <w:rsid w:val="398D281B"/>
    <w:rsid w:val="39BB7CA8"/>
    <w:rsid w:val="39F4594D"/>
    <w:rsid w:val="3A072C82"/>
    <w:rsid w:val="3A0D071E"/>
    <w:rsid w:val="3A3C6243"/>
    <w:rsid w:val="3A72717A"/>
    <w:rsid w:val="3A9F45D3"/>
    <w:rsid w:val="3AB06330"/>
    <w:rsid w:val="3B27374E"/>
    <w:rsid w:val="3B2F6F88"/>
    <w:rsid w:val="3B3B4F51"/>
    <w:rsid w:val="3BA708DD"/>
    <w:rsid w:val="3BB371DA"/>
    <w:rsid w:val="3BB642B5"/>
    <w:rsid w:val="3C0256F9"/>
    <w:rsid w:val="3C385593"/>
    <w:rsid w:val="3C3B3463"/>
    <w:rsid w:val="3C493E09"/>
    <w:rsid w:val="3CAD548F"/>
    <w:rsid w:val="3CD17694"/>
    <w:rsid w:val="3CF02799"/>
    <w:rsid w:val="3CF931B9"/>
    <w:rsid w:val="3D05182A"/>
    <w:rsid w:val="3D537623"/>
    <w:rsid w:val="3D8704B4"/>
    <w:rsid w:val="3D8806B8"/>
    <w:rsid w:val="3DC067BB"/>
    <w:rsid w:val="3DC21AB7"/>
    <w:rsid w:val="3E131E2B"/>
    <w:rsid w:val="3E5178F6"/>
    <w:rsid w:val="3E706CA1"/>
    <w:rsid w:val="3EB14E82"/>
    <w:rsid w:val="3EE65B98"/>
    <w:rsid w:val="3F433710"/>
    <w:rsid w:val="3F5E5A92"/>
    <w:rsid w:val="3F8C11CB"/>
    <w:rsid w:val="3FA0000A"/>
    <w:rsid w:val="3FC43399"/>
    <w:rsid w:val="3FCE5DCE"/>
    <w:rsid w:val="3FE81E29"/>
    <w:rsid w:val="3FEB33FF"/>
    <w:rsid w:val="3FFD4E7D"/>
    <w:rsid w:val="3FFF3C38"/>
    <w:rsid w:val="402A7054"/>
    <w:rsid w:val="402B18BA"/>
    <w:rsid w:val="40391CF5"/>
    <w:rsid w:val="404915F4"/>
    <w:rsid w:val="406D012B"/>
    <w:rsid w:val="406F4278"/>
    <w:rsid w:val="408F5AC7"/>
    <w:rsid w:val="40B44C38"/>
    <w:rsid w:val="40B92608"/>
    <w:rsid w:val="413200EC"/>
    <w:rsid w:val="413D47CA"/>
    <w:rsid w:val="41430496"/>
    <w:rsid w:val="4162075E"/>
    <w:rsid w:val="41734D37"/>
    <w:rsid w:val="41742258"/>
    <w:rsid w:val="41BE554F"/>
    <w:rsid w:val="41C13049"/>
    <w:rsid w:val="41E13F7F"/>
    <w:rsid w:val="41F51915"/>
    <w:rsid w:val="420924C1"/>
    <w:rsid w:val="42173DC2"/>
    <w:rsid w:val="421C2A2B"/>
    <w:rsid w:val="42737F11"/>
    <w:rsid w:val="427C09A0"/>
    <w:rsid w:val="428B30EC"/>
    <w:rsid w:val="4299066D"/>
    <w:rsid w:val="42BF6303"/>
    <w:rsid w:val="42EA6FAE"/>
    <w:rsid w:val="4366430E"/>
    <w:rsid w:val="43795CBA"/>
    <w:rsid w:val="438F4F42"/>
    <w:rsid w:val="43B32CC3"/>
    <w:rsid w:val="43CB4E1D"/>
    <w:rsid w:val="445A7144"/>
    <w:rsid w:val="447970B3"/>
    <w:rsid w:val="44BC2EB1"/>
    <w:rsid w:val="44DC621B"/>
    <w:rsid w:val="45182B89"/>
    <w:rsid w:val="452179AA"/>
    <w:rsid w:val="4534180A"/>
    <w:rsid w:val="458274D9"/>
    <w:rsid w:val="459A0EDB"/>
    <w:rsid w:val="45D21FFF"/>
    <w:rsid w:val="45D61798"/>
    <w:rsid w:val="463E26A5"/>
    <w:rsid w:val="468C6E94"/>
    <w:rsid w:val="469E7B8E"/>
    <w:rsid w:val="46B94A73"/>
    <w:rsid w:val="46C94EDC"/>
    <w:rsid w:val="46FC0C00"/>
    <w:rsid w:val="470D7867"/>
    <w:rsid w:val="472421A0"/>
    <w:rsid w:val="47751EE1"/>
    <w:rsid w:val="47A25BB6"/>
    <w:rsid w:val="47AD2265"/>
    <w:rsid w:val="47D143BA"/>
    <w:rsid w:val="481D7265"/>
    <w:rsid w:val="48631E33"/>
    <w:rsid w:val="48931989"/>
    <w:rsid w:val="48972E18"/>
    <w:rsid w:val="48A01A58"/>
    <w:rsid w:val="48C232EA"/>
    <w:rsid w:val="48DF3626"/>
    <w:rsid w:val="48E0109E"/>
    <w:rsid w:val="48ED3F96"/>
    <w:rsid w:val="492F6582"/>
    <w:rsid w:val="493A4D52"/>
    <w:rsid w:val="495F67F9"/>
    <w:rsid w:val="4976553E"/>
    <w:rsid w:val="498D5A32"/>
    <w:rsid w:val="49C361E3"/>
    <w:rsid w:val="49DD60BF"/>
    <w:rsid w:val="49F12C0D"/>
    <w:rsid w:val="49FB2914"/>
    <w:rsid w:val="49FE24C3"/>
    <w:rsid w:val="4A180230"/>
    <w:rsid w:val="4A3D6439"/>
    <w:rsid w:val="4A3F70F3"/>
    <w:rsid w:val="4A70279D"/>
    <w:rsid w:val="4A990492"/>
    <w:rsid w:val="4A9D25F7"/>
    <w:rsid w:val="4AC156BC"/>
    <w:rsid w:val="4AC9346A"/>
    <w:rsid w:val="4AF26D04"/>
    <w:rsid w:val="4AFE29C3"/>
    <w:rsid w:val="4B3A54F4"/>
    <w:rsid w:val="4B6A6163"/>
    <w:rsid w:val="4B700426"/>
    <w:rsid w:val="4B7C3CB9"/>
    <w:rsid w:val="4C310A90"/>
    <w:rsid w:val="4C323A56"/>
    <w:rsid w:val="4C392F37"/>
    <w:rsid w:val="4C596948"/>
    <w:rsid w:val="4CB0022D"/>
    <w:rsid w:val="4CDA1D3F"/>
    <w:rsid w:val="4CDF10A4"/>
    <w:rsid w:val="4D006C5F"/>
    <w:rsid w:val="4D331035"/>
    <w:rsid w:val="4D3C4C7A"/>
    <w:rsid w:val="4D4F4577"/>
    <w:rsid w:val="4D606E19"/>
    <w:rsid w:val="4DA711C8"/>
    <w:rsid w:val="4DDA7239"/>
    <w:rsid w:val="4DEB5581"/>
    <w:rsid w:val="4DF857DB"/>
    <w:rsid w:val="4E017715"/>
    <w:rsid w:val="4E4D3FD7"/>
    <w:rsid w:val="4F1A7F86"/>
    <w:rsid w:val="4F205CB4"/>
    <w:rsid w:val="4F2B6157"/>
    <w:rsid w:val="4F2D30C7"/>
    <w:rsid w:val="4F355EC2"/>
    <w:rsid w:val="4F677E31"/>
    <w:rsid w:val="4FD23F85"/>
    <w:rsid w:val="4FEA00B5"/>
    <w:rsid w:val="503F3F3D"/>
    <w:rsid w:val="508F3DE1"/>
    <w:rsid w:val="50A5678C"/>
    <w:rsid w:val="50A810BA"/>
    <w:rsid w:val="50AA1A16"/>
    <w:rsid w:val="50D4451E"/>
    <w:rsid w:val="50FC2878"/>
    <w:rsid w:val="513A1FBE"/>
    <w:rsid w:val="519A2A2F"/>
    <w:rsid w:val="51B96F38"/>
    <w:rsid w:val="51F21451"/>
    <w:rsid w:val="521F53AA"/>
    <w:rsid w:val="522D2622"/>
    <w:rsid w:val="52795DD7"/>
    <w:rsid w:val="52A91EB7"/>
    <w:rsid w:val="52E566D1"/>
    <w:rsid w:val="52F4664D"/>
    <w:rsid w:val="53633534"/>
    <w:rsid w:val="53B912D3"/>
    <w:rsid w:val="54297AC5"/>
    <w:rsid w:val="544E6673"/>
    <w:rsid w:val="54562C35"/>
    <w:rsid w:val="5475311A"/>
    <w:rsid w:val="54852ECD"/>
    <w:rsid w:val="54DA4B39"/>
    <w:rsid w:val="551C7D91"/>
    <w:rsid w:val="552C0A96"/>
    <w:rsid w:val="554A28A3"/>
    <w:rsid w:val="55A350B8"/>
    <w:rsid w:val="55A42747"/>
    <w:rsid w:val="55A4720A"/>
    <w:rsid w:val="55FC63C9"/>
    <w:rsid w:val="567A72DD"/>
    <w:rsid w:val="568C7368"/>
    <w:rsid w:val="56A61CE4"/>
    <w:rsid w:val="56A80DF9"/>
    <w:rsid w:val="56C31FE2"/>
    <w:rsid w:val="576403D6"/>
    <w:rsid w:val="5816656E"/>
    <w:rsid w:val="58187346"/>
    <w:rsid w:val="581970B6"/>
    <w:rsid w:val="581E6EFC"/>
    <w:rsid w:val="582E7D95"/>
    <w:rsid w:val="58934584"/>
    <w:rsid w:val="591469D9"/>
    <w:rsid w:val="594C6ACD"/>
    <w:rsid w:val="596E671A"/>
    <w:rsid w:val="598D4E3B"/>
    <w:rsid w:val="59C77B5A"/>
    <w:rsid w:val="59D8651A"/>
    <w:rsid w:val="59E440D2"/>
    <w:rsid w:val="59E91743"/>
    <w:rsid w:val="5A435ECD"/>
    <w:rsid w:val="5A975865"/>
    <w:rsid w:val="5AB93F1D"/>
    <w:rsid w:val="5ABD4C58"/>
    <w:rsid w:val="5B106602"/>
    <w:rsid w:val="5B197366"/>
    <w:rsid w:val="5B71145A"/>
    <w:rsid w:val="5BC91427"/>
    <w:rsid w:val="5BD11971"/>
    <w:rsid w:val="5BDE6655"/>
    <w:rsid w:val="5C0B1486"/>
    <w:rsid w:val="5C801159"/>
    <w:rsid w:val="5C807B87"/>
    <w:rsid w:val="5C9840E1"/>
    <w:rsid w:val="5D680275"/>
    <w:rsid w:val="5D771F1C"/>
    <w:rsid w:val="5DAF6240"/>
    <w:rsid w:val="5DE722E9"/>
    <w:rsid w:val="5E174320"/>
    <w:rsid w:val="5E2D07BF"/>
    <w:rsid w:val="5E414957"/>
    <w:rsid w:val="5E422AB5"/>
    <w:rsid w:val="5E6554CB"/>
    <w:rsid w:val="5E665532"/>
    <w:rsid w:val="5E671205"/>
    <w:rsid w:val="5E961964"/>
    <w:rsid w:val="5E9D3753"/>
    <w:rsid w:val="5ECE65CF"/>
    <w:rsid w:val="5ED87C4C"/>
    <w:rsid w:val="5F1A2BD0"/>
    <w:rsid w:val="5F285363"/>
    <w:rsid w:val="5F2B1285"/>
    <w:rsid w:val="5FC01D02"/>
    <w:rsid w:val="5FC863B0"/>
    <w:rsid w:val="5FDB5930"/>
    <w:rsid w:val="60B76CC0"/>
    <w:rsid w:val="60D0228D"/>
    <w:rsid w:val="60E02478"/>
    <w:rsid w:val="60E769FC"/>
    <w:rsid w:val="61010BC8"/>
    <w:rsid w:val="61285BD1"/>
    <w:rsid w:val="613919FC"/>
    <w:rsid w:val="615E5715"/>
    <w:rsid w:val="61D969EA"/>
    <w:rsid w:val="61F665F4"/>
    <w:rsid w:val="61FA6E15"/>
    <w:rsid w:val="624A173D"/>
    <w:rsid w:val="62641845"/>
    <w:rsid w:val="63327493"/>
    <w:rsid w:val="63776E7B"/>
    <w:rsid w:val="63A54C4D"/>
    <w:rsid w:val="63B4484C"/>
    <w:rsid w:val="63E62723"/>
    <w:rsid w:val="64045FF1"/>
    <w:rsid w:val="649C36B1"/>
    <w:rsid w:val="64A87FB7"/>
    <w:rsid w:val="64E23D66"/>
    <w:rsid w:val="64F751FA"/>
    <w:rsid w:val="65463FAD"/>
    <w:rsid w:val="6546544E"/>
    <w:rsid w:val="65745DAD"/>
    <w:rsid w:val="65AF27AD"/>
    <w:rsid w:val="65C171DD"/>
    <w:rsid w:val="662F0B24"/>
    <w:rsid w:val="664845B0"/>
    <w:rsid w:val="66A302D7"/>
    <w:rsid w:val="66A9196F"/>
    <w:rsid w:val="66AA42F0"/>
    <w:rsid w:val="66C22D3A"/>
    <w:rsid w:val="66DB195E"/>
    <w:rsid w:val="66F419AB"/>
    <w:rsid w:val="672A1068"/>
    <w:rsid w:val="67394714"/>
    <w:rsid w:val="67440F51"/>
    <w:rsid w:val="67AD7B07"/>
    <w:rsid w:val="67C95778"/>
    <w:rsid w:val="67DD3829"/>
    <w:rsid w:val="681D0377"/>
    <w:rsid w:val="684A3354"/>
    <w:rsid w:val="68616BCF"/>
    <w:rsid w:val="686328E7"/>
    <w:rsid w:val="68C6248D"/>
    <w:rsid w:val="68DE0FD9"/>
    <w:rsid w:val="69075175"/>
    <w:rsid w:val="690A4AA4"/>
    <w:rsid w:val="695C4433"/>
    <w:rsid w:val="695F6D35"/>
    <w:rsid w:val="698D6E8E"/>
    <w:rsid w:val="69B1769F"/>
    <w:rsid w:val="69B3173C"/>
    <w:rsid w:val="69C275A1"/>
    <w:rsid w:val="69C774F0"/>
    <w:rsid w:val="69D229F9"/>
    <w:rsid w:val="6A462CC6"/>
    <w:rsid w:val="6A480A57"/>
    <w:rsid w:val="6A55113B"/>
    <w:rsid w:val="6A5F212E"/>
    <w:rsid w:val="6A746B4C"/>
    <w:rsid w:val="6A964E65"/>
    <w:rsid w:val="6AA00CDF"/>
    <w:rsid w:val="6AF01164"/>
    <w:rsid w:val="6B304F7A"/>
    <w:rsid w:val="6B463C5C"/>
    <w:rsid w:val="6BBC1336"/>
    <w:rsid w:val="6BF2503E"/>
    <w:rsid w:val="6C4D2FCF"/>
    <w:rsid w:val="6C552F59"/>
    <w:rsid w:val="6C6933FD"/>
    <w:rsid w:val="6CB52168"/>
    <w:rsid w:val="6D0262FF"/>
    <w:rsid w:val="6D0E2F53"/>
    <w:rsid w:val="6D2F0485"/>
    <w:rsid w:val="6D4031CD"/>
    <w:rsid w:val="6D48360B"/>
    <w:rsid w:val="6DBD0123"/>
    <w:rsid w:val="6DCF635E"/>
    <w:rsid w:val="6DE54236"/>
    <w:rsid w:val="6E382F43"/>
    <w:rsid w:val="6E486CE6"/>
    <w:rsid w:val="6EDA0B98"/>
    <w:rsid w:val="6EF475B0"/>
    <w:rsid w:val="6F8804E4"/>
    <w:rsid w:val="6F89619A"/>
    <w:rsid w:val="6FDB2CD0"/>
    <w:rsid w:val="700A5A34"/>
    <w:rsid w:val="703B6B31"/>
    <w:rsid w:val="70480746"/>
    <w:rsid w:val="706609E9"/>
    <w:rsid w:val="70783D6C"/>
    <w:rsid w:val="70805844"/>
    <w:rsid w:val="70D260D0"/>
    <w:rsid w:val="711A16B9"/>
    <w:rsid w:val="714325E3"/>
    <w:rsid w:val="714571EE"/>
    <w:rsid w:val="715B5979"/>
    <w:rsid w:val="71884C31"/>
    <w:rsid w:val="719050D4"/>
    <w:rsid w:val="71C4488E"/>
    <w:rsid w:val="71F85EF8"/>
    <w:rsid w:val="72070F64"/>
    <w:rsid w:val="7212345D"/>
    <w:rsid w:val="721F0CB5"/>
    <w:rsid w:val="72684FF3"/>
    <w:rsid w:val="72980637"/>
    <w:rsid w:val="734A0D36"/>
    <w:rsid w:val="73683F57"/>
    <w:rsid w:val="737666C4"/>
    <w:rsid w:val="737B6D61"/>
    <w:rsid w:val="74175282"/>
    <w:rsid w:val="744B0D81"/>
    <w:rsid w:val="745243E6"/>
    <w:rsid w:val="74991547"/>
    <w:rsid w:val="74A17011"/>
    <w:rsid w:val="74B76FAB"/>
    <w:rsid w:val="74BA7C7B"/>
    <w:rsid w:val="74C4396A"/>
    <w:rsid w:val="74C71E93"/>
    <w:rsid w:val="74D74484"/>
    <w:rsid w:val="74EE1FA3"/>
    <w:rsid w:val="74FD4EEC"/>
    <w:rsid w:val="752137E3"/>
    <w:rsid w:val="75572054"/>
    <w:rsid w:val="75641D87"/>
    <w:rsid w:val="75EB36D0"/>
    <w:rsid w:val="75EE0A5D"/>
    <w:rsid w:val="760325BD"/>
    <w:rsid w:val="76352439"/>
    <w:rsid w:val="765E67C7"/>
    <w:rsid w:val="76706045"/>
    <w:rsid w:val="769B55BF"/>
    <w:rsid w:val="76B35000"/>
    <w:rsid w:val="76F0497A"/>
    <w:rsid w:val="770671F4"/>
    <w:rsid w:val="77071447"/>
    <w:rsid w:val="777678F0"/>
    <w:rsid w:val="77856689"/>
    <w:rsid w:val="77AC7AA7"/>
    <w:rsid w:val="77AD08D9"/>
    <w:rsid w:val="77DE211A"/>
    <w:rsid w:val="7820675F"/>
    <w:rsid w:val="782306D2"/>
    <w:rsid w:val="7878508A"/>
    <w:rsid w:val="788073F0"/>
    <w:rsid w:val="78887081"/>
    <w:rsid w:val="78F056C6"/>
    <w:rsid w:val="7908314F"/>
    <w:rsid w:val="79117EAE"/>
    <w:rsid w:val="79314219"/>
    <w:rsid w:val="79373060"/>
    <w:rsid w:val="799C7C00"/>
    <w:rsid w:val="79A30854"/>
    <w:rsid w:val="7A2E0D54"/>
    <w:rsid w:val="7A346238"/>
    <w:rsid w:val="7A9D13B0"/>
    <w:rsid w:val="7A9F4600"/>
    <w:rsid w:val="7AE96746"/>
    <w:rsid w:val="7B0B5B4C"/>
    <w:rsid w:val="7B2E228A"/>
    <w:rsid w:val="7BB82A52"/>
    <w:rsid w:val="7BCA020C"/>
    <w:rsid w:val="7BE76539"/>
    <w:rsid w:val="7C396B93"/>
    <w:rsid w:val="7C3D4549"/>
    <w:rsid w:val="7C5B6399"/>
    <w:rsid w:val="7CA01C48"/>
    <w:rsid w:val="7D013815"/>
    <w:rsid w:val="7D096223"/>
    <w:rsid w:val="7D8A1691"/>
    <w:rsid w:val="7DC02FDA"/>
    <w:rsid w:val="7DC110B7"/>
    <w:rsid w:val="7DFB4006"/>
    <w:rsid w:val="7E21001A"/>
    <w:rsid w:val="7E4107FA"/>
    <w:rsid w:val="7E427C27"/>
    <w:rsid w:val="7E834714"/>
    <w:rsid w:val="7E9A75D4"/>
    <w:rsid w:val="7EB0162C"/>
    <w:rsid w:val="7EB04950"/>
    <w:rsid w:val="7EB41DD3"/>
    <w:rsid w:val="7EB718D3"/>
    <w:rsid w:val="7EB90CD1"/>
    <w:rsid w:val="7FB3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6"/>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9"/>
    <w:qFormat/>
    <w:uiPriority w:val="0"/>
    <w:pPr>
      <w:keepNext/>
      <w:keepLines/>
      <w:spacing w:before="260" w:after="260" w:line="415" w:lineRule="auto"/>
      <w:outlineLvl w:val="1"/>
    </w:pPr>
    <w:rPr>
      <w:rFonts w:ascii="Cambria" w:hAnsi="Cambria"/>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line="360" w:lineRule="auto"/>
      <w:jc w:val="both"/>
      <w:textAlignment w:val="baseline"/>
    </w:pPr>
    <w:rPr>
      <w:rFonts w:ascii="宋体" w:hAnsi="宋体"/>
      <w:kern w:val="2"/>
      <w:sz w:val="24"/>
      <w:szCs w:val="20"/>
      <w:lang w:val="en-US" w:eastAsia="zh-CN" w:bidi="ar-SA"/>
    </w:rPr>
  </w:style>
  <w:style w:type="paragraph" w:styleId="5">
    <w:name w:val="Normal Indent"/>
    <w:basedOn w:val="1"/>
    <w:qFormat/>
    <w:uiPriority w:val="99"/>
    <w:pPr>
      <w:ind w:firstLine="420"/>
    </w:pPr>
    <w:rPr>
      <w:szCs w:val="20"/>
    </w:rPr>
  </w:style>
  <w:style w:type="paragraph" w:styleId="6">
    <w:name w:val="Document Map"/>
    <w:basedOn w:val="1"/>
    <w:semiHidden/>
    <w:qFormat/>
    <w:uiPriority w:val="0"/>
    <w:pPr>
      <w:shd w:val="clear" w:color="auto" w:fill="000080"/>
    </w:pPr>
  </w:style>
  <w:style w:type="paragraph" w:styleId="7">
    <w:name w:val="annotation text"/>
    <w:basedOn w:val="1"/>
    <w:link w:val="57"/>
    <w:qFormat/>
    <w:uiPriority w:val="0"/>
    <w:pPr>
      <w:jc w:val="left"/>
    </w:pPr>
  </w:style>
  <w:style w:type="paragraph" w:styleId="8">
    <w:name w:val="Body Text"/>
    <w:basedOn w:val="1"/>
    <w:next w:val="1"/>
    <w:unhideWhenUsed/>
    <w:qFormat/>
    <w:uiPriority w:val="0"/>
    <w:pPr>
      <w:spacing w:after="120"/>
    </w:pPr>
  </w:style>
  <w:style w:type="paragraph" w:styleId="9">
    <w:name w:val="Body Text Indent"/>
    <w:basedOn w:val="1"/>
    <w:link w:val="54"/>
    <w:qFormat/>
    <w:uiPriority w:val="0"/>
    <w:pPr>
      <w:spacing w:after="120"/>
      <w:ind w:left="420" w:leftChars="200"/>
    </w:pPr>
    <w:rPr>
      <w:sz w:val="21"/>
    </w:rPr>
  </w:style>
  <w:style w:type="paragraph" w:styleId="10">
    <w:name w:val="Plain Text"/>
    <w:basedOn w:val="1"/>
    <w:next w:val="1"/>
    <w:link w:val="56"/>
    <w:qFormat/>
    <w:uiPriority w:val="0"/>
    <w:rPr>
      <w:rFonts w:ascii="宋体" w:hAnsi="Courier New"/>
      <w:sz w:val="21"/>
      <w:szCs w:val="21"/>
    </w:rPr>
  </w:style>
  <w:style w:type="paragraph" w:styleId="11">
    <w:name w:val="Date"/>
    <w:basedOn w:val="1"/>
    <w:next w:val="1"/>
    <w:qFormat/>
    <w:uiPriority w:val="0"/>
    <w:pPr>
      <w:ind w:left="100" w:leftChars="2500"/>
    </w:pPr>
    <w:rPr>
      <w:rFonts w:eastAsia="仿宋_GB2312"/>
      <w:sz w:val="32"/>
    </w:rPr>
  </w:style>
  <w:style w:type="paragraph" w:styleId="12">
    <w:name w:val="Balloon Text"/>
    <w:basedOn w:val="1"/>
    <w:qFormat/>
    <w:uiPriority w:val="0"/>
    <w:rPr>
      <w:sz w:val="18"/>
      <w:szCs w:val="18"/>
    </w:rPr>
  </w:style>
  <w:style w:type="paragraph" w:styleId="13">
    <w:name w:val="footer"/>
    <w:basedOn w:val="1"/>
    <w:link w:val="55"/>
    <w:qFormat/>
    <w:uiPriority w:val="99"/>
    <w:pPr>
      <w:tabs>
        <w:tab w:val="center" w:pos="4153"/>
        <w:tab w:val="right" w:pos="8306"/>
      </w:tabs>
      <w:snapToGrid w:val="0"/>
      <w:jc w:val="left"/>
    </w:pPr>
    <w:rPr>
      <w:sz w:val="18"/>
      <w:szCs w:val="18"/>
    </w:rPr>
  </w:style>
  <w:style w:type="paragraph" w:styleId="14">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6">
    <w:name w:val="Subtitle"/>
    <w:basedOn w:val="1"/>
    <w:next w:val="1"/>
    <w:link w:val="60"/>
    <w:qFormat/>
    <w:uiPriority w:val="0"/>
    <w:pPr>
      <w:spacing w:before="240" w:after="60" w:line="312" w:lineRule="auto"/>
      <w:jc w:val="center"/>
      <w:outlineLvl w:val="1"/>
    </w:pPr>
    <w:rPr>
      <w:rFonts w:ascii="Cambria" w:hAnsi="Cambria"/>
      <w:b/>
      <w:bCs/>
      <w:kern w:val="28"/>
      <w:sz w:val="32"/>
      <w:szCs w:val="32"/>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8">
    <w:name w:val="Normal (Web)"/>
    <w:basedOn w:val="1"/>
    <w:qFormat/>
    <w:uiPriority w:val="0"/>
    <w:pPr>
      <w:spacing w:before="100" w:beforeAutospacing="1" w:after="100" w:afterAutospacing="1"/>
      <w:jc w:val="left"/>
    </w:pPr>
    <w:rPr>
      <w:kern w:val="0"/>
    </w:rPr>
  </w:style>
  <w:style w:type="paragraph" w:styleId="19">
    <w:name w:val="Title"/>
    <w:basedOn w:val="1"/>
    <w:next w:val="1"/>
    <w:link w:val="45"/>
    <w:qFormat/>
    <w:uiPriority w:val="0"/>
    <w:pPr>
      <w:spacing w:before="240" w:after="60"/>
      <w:jc w:val="center"/>
      <w:outlineLvl w:val="0"/>
    </w:pPr>
    <w:rPr>
      <w:rFonts w:ascii="Cambria" w:hAnsi="Cambria"/>
      <w:b/>
      <w:bCs/>
      <w:sz w:val="36"/>
      <w:szCs w:val="32"/>
    </w:rPr>
  </w:style>
  <w:style w:type="paragraph" w:styleId="20">
    <w:name w:val="Body Text First Indent"/>
    <w:basedOn w:val="8"/>
    <w:unhideWhenUsed/>
    <w:qFormat/>
    <w:uiPriority w:val="99"/>
    <w:pPr>
      <w:ind w:firstLine="420" w:firstLineChars="100"/>
    </w:p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qFormat/>
    <w:uiPriority w:val="0"/>
    <w:rPr>
      <w:color w:val="000000"/>
      <w:u w:val="none"/>
    </w:rPr>
  </w:style>
  <w:style w:type="character" w:styleId="27">
    <w:name w:val="Emphasis"/>
    <w:qFormat/>
    <w:uiPriority w:val="0"/>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qFormat/>
    <w:uiPriority w:val="99"/>
    <w:rPr>
      <w:color w:val="000000"/>
      <w:u w:val="none"/>
    </w:rPr>
  </w:style>
  <w:style w:type="character" w:styleId="33">
    <w:name w:val="HTML Code"/>
    <w:basedOn w:val="23"/>
    <w:qFormat/>
    <w:uiPriority w:val="0"/>
    <w:rPr>
      <w:rFonts w:hint="default" w:ascii="monospace" w:hAnsi="monospace" w:eastAsia="monospace" w:cs="monospace"/>
      <w:sz w:val="20"/>
    </w:rPr>
  </w:style>
  <w:style w:type="character" w:styleId="34">
    <w:name w:val="annotation reference"/>
    <w:basedOn w:val="23"/>
    <w:qFormat/>
    <w:uiPriority w:val="0"/>
    <w:rPr>
      <w:sz w:val="21"/>
      <w:szCs w:val="21"/>
    </w:rPr>
  </w:style>
  <w:style w:type="character" w:styleId="35">
    <w:name w:val="HTML Cite"/>
    <w:basedOn w:val="23"/>
    <w:qFormat/>
    <w:uiPriority w:val="0"/>
  </w:style>
  <w:style w:type="character" w:styleId="36">
    <w:name w:val="HTML Keyboard"/>
    <w:basedOn w:val="23"/>
    <w:qFormat/>
    <w:uiPriority w:val="0"/>
    <w:rPr>
      <w:rFonts w:hint="default" w:ascii="monospace" w:hAnsi="monospace" w:eastAsia="monospace" w:cs="monospace"/>
      <w:sz w:val="20"/>
    </w:rPr>
  </w:style>
  <w:style w:type="character" w:styleId="37">
    <w:name w:val="HTML Sample"/>
    <w:basedOn w:val="23"/>
    <w:qFormat/>
    <w:uiPriority w:val="0"/>
    <w:rPr>
      <w:rFonts w:ascii="monospace" w:hAnsi="monospace" w:eastAsia="monospace" w:cs="monospace"/>
    </w:rPr>
  </w:style>
  <w:style w:type="paragraph" w:customStyle="1" w:styleId="38">
    <w:name w:val="一级条标题"/>
    <w:basedOn w:val="39"/>
    <w:next w:val="40"/>
    <w:qFormat/>
    <w:uiPriority w:val="0"/>
    <w:pPr>
      <w:spacing w:line="240" w:lineRule="auto"/>
      <w:ind w:left="420"/>
      <w:outlineLvl w:val="2"/>
    </w:pPr>
  </w:style>
  <w:style w:type="paragraph" w:customStyle="1" w:styleId="3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41">
    <w:name w:val="font41"/>
    <w:basedOn w:val="23"/>
    <w:qFormat/>
    <w:uiPriority w:val="0"/>
    <w:rPr>
      <w:rFonts w:hint="eastAsia" w:ascii="宋体" w:hAnsi="宋体" w:eastAsia="宋体" w:cs="宋体"/>
      <w:color w:val="000000"/>
      <w:sz w:val="20"/>
      <w:szCs w:val="20"/>
      <w:u w:val="none"/>
    </w:rPr>
  </w:style>
  <w:style w:type="character" w:customStyle="1" w:styleId="42">
    <w:name w:val="font81"/>
    <w:basedOn w:val="23"/>
    <w:qFormat/>
    <w:uiPriority w:val="0"/>
    <w:rPr>
      <w:rFonts w:hint="eastAsia" w:ascii="宋体" w:hAnsi="宋体" w:eastAsia="宋体" w:cs="宋体"/>
      <w:b/>
      <w:color w:val="000000"/>
      <w:sz w:val="20"/>
      <w:szCs w:val="20"/>
      <w:u w:val="none"/>
    </w:rPr>
  </w:style>
  <w:style w:type="character" w:customStyle="1" w:styleId="43">
    <w:name w:val="font61"/>
    <w:basedOn w:val="23"/>
    <w:qFormat/>
    <w:uiPriority w:val="0"/>
    <w:rPr>
      <w:rFonts w:hint="eastAsia" w:ascii="宋体" w:hAnsi="宋体" w:eastAsia="宋体" w:cs="宋体"/>
      <w:b/>
      <w:color w:val="000000"/>
      <w:sz w:val="24"/>
      <w:szCs w:val="24"/>
      <w:u w:val="none"/>
    </w:rPr>
  </w:style>
  <w:style w:type="character" w:customStyle="1" w:styleId="44">
    <w:name w:val="标题 Char1"/>
    <w:qFormat/>
    <w:uiPriority w:val="0"/>
    <w:rPr>
      <w:rFonts w:ascii="Cambria" w:hAnsi="Cambria" w:cs="Times New Roman"/>
      <w:b/>
      <w:bCs/>
      <w:kern w:val="2"/>
      <w:sz w:val="32"/>
      <w:szCs w:val="32"/>
    </w:rPr>
  </w:style>
  <w:style w:type="character" w:customStyle="1" w:styleId="45">
    <w:name w:val="标题 Char"/>
    <w:link w:val="19"/>
    <w:qFormat/>
    <w:uiPriority w:val="0"/>
    <w:rPr>
      <w:rFonts w:ascii="Cambria" w:hAnsi="Cambria"/>
      <w:b/>
      <w:bCs/>
      <w:kern w:val="2"/>
      <w:sz w:val="36"/>
      <w:szCs w:val="32"/>
    </w:rPr>
  </w:style>
  <w:style w:type="character" w:customStyle="1" w:styleId="46">
    <w:name w:val="标题 1 Char"/>
    <w:link w:val="3"/>
    <w:qFormat/>
    <w:uiPriority w:val="0"/>
    <w:rPr>
      <w:b/>
      <w:bCs/>
      <w:kern w:val="44"/>
      <w:sz w:val="30"/>
      <w:szCs w:val="44"/>
    </w:rPr>
  </w:style>
  <w:style w:type="character" w:customStyle="1" w:styleId="47">
    <w:name w:val="tabg"/>
    <w:qFormat/>
    <w:uiPriority w:val="0"/>
    <w:rPr>
      <w:rFonts w:ascii="微软雅黑" w:hAnsi="微软雅黑" w:eastAsia="微软雅黑" w:cs="微软雅黑"/>
      <w:color w:val="FFFFFF"/>
      <w:sz w:val="27"/>
      <w:szCs w:val="27"/>
    </w:rPr>
  </w:style>
  <w:style w:type="character" w:customStyle="1" w:styleId="48">
    <w:name w:val="页眉 Char"/>
    <w:link w:val="14"/>
    <w:qFormat/>
    <w:uiPriority w:val="0"/>
    <w:rPr>
      <w:kern w:val="2"/>
      <w:sz w:val="18"/>
      <w:szCs w:val="18"/>
    </w:rPr>
  </w:style>
  <w:style w:type="character" w:customStyle="1" w:styleId="49">
    <w:name w:val="标题 2 Char"/>
    <w:link w:val="4"/>
    <w:qFormat/>
    <w:uiPriority w:val="0"/>
    <w:rPr>
      <w:rFonts w:ascii="Cambria" w:hAnsi="Cambria"/>
      <w:b/>
      <w:bCs/>
      <w:kern w:val="2"/>
      <w:sz w:val="32"/>
      <w:szCs w:val="32"/>
    </w:rPr>
  </w:style>
  <w:style w:type="character" w:customStyle="1" w:styleId="50">
    <w:name w:val="bg01"/>
    <w:basedOn w:val="23"/>
    <w:qFormat/>
    <w:uiPriority w:val="0"/>
  </w:style>
  <w:style w:type="character" w:customStyle="1" w:styleId="51">
    <w:name w:val="name1"/>
    <w:basedOn w:val="23"/>
    <w:qFormat/>
    <w:uiPriority w:val="0"/>
    <w:rPr>
      <w:rFonts w:hint="default" w:ascii="Helvetica" w:hAnsi="Helvetica" w:cs="Helvetica"/>
    </w:rPr>
  </w:style>
  <w:style w:type="character" w:customStyle="1" w:styleId="52">
    <w:name w:val="副标题 Char1"/>
    <w:qFormat/>
    <w:uiPriority w:val="0"/>
    <w:rPr>
      <w:rFonts w:ascii="Cambria" w:hAnsi="Cambria" w:cs="Times New Roman"/>
      <w:b/>
      <w:bCs/>
      <w:kern w:val="28"/>
      <w:sz w:val="32"/>
      <w:szCs w:val="32"/>
    </w:rPr>
  </w:style>
  <w:style w:type="character" w:customStyle="1" w:styleId="53">
    <w:name w:val="more"/>
    <w:qFormat/>
    <w:uiPriority w:val="0"/>
    <w:rPr>
      <w:color w:val="666666"/>
      <w:sz w:val="18"/>
      <w:szCs w:val="18"/>
    </w:rPr>
  </w:style>
  <w:style w:type="character" w:customStyle="1" w:styleId="54">
    <w:name w:val="正文文本缩进 Char"/>
    <w:link w:val="9"/>
    <w:qFormat/>
    <w:uiPriority w:val="0"/>
    <w:rPr>
      <w:kern w:val="2"/>
      <w:sz w:val="21"/>
      <w:szCs w:val="24"/>
    </w:rPr>
  </w:style>
  <w:style w:type="character" w:customStyle="1" w:styleId="55">
    <w:name w:val="页脚 Char"/>
    <w:link w:val="13"/>
    <w:qFormat/>
    <w:uiPriority w:val="99"/>
    <w:rPr>
      <w:kern w:val="2"/>
      <w:sz w:val="18"/>
      <w:szCs w:val="18"/>
    </w:rPr>
  </w:style>
  <w:style w:type="character" w:customStyle="1" w:styleId="56">
    <w:name w:val="纯文本 Char"/>
    <w:link w:val="10"/>
    <w:qFormat/>
    <w:uiPriority w:val="0"/>
    <w:rPr>
      <w:rFonts w:ascii="宋体" w:hAnsi="Courier New" w:cs="Courier New"/>
      <w:kern w:val="2"/>
      <w:sz w:val="21"/>
      <w:szCs w:val="21"/>
    </w:rPr>
  </w:style>
  <w:style w:type="character" w:customStyle="1" w:styleId="57">
    <w:name w:val="批注文字 Char"/>
    <w:link w:val="7"/>
    <w:qFormat/>
    <w:locked/>
    <w:uiPriority w:val="0"/>
    <w:rPr>
      <w:kern w:val="2"/>
      <w:sz w:val="24"/>
      <w:szCs w:val="24"/>
    </w:rPr>
  </w:style>
  <w:style w:type="character" w:customStyle="1" w:styleId="58">
    <w:name w:val="bg02"/>
    <w:basedOn w:val="23"/>
    <w:qFormat/>
    <w:uiPriority w:val="0"/>
  </w:style>
  <w:style w:type="character" w:customStyle="1" w:styleId="59">
    <w:name w:val="font21"/>
    <w:basedOn w:val="23"/>
    <w:qFormat/>
    <w:uiPriority w:val="0"/>
    <w:rPr>
      <w:rFonts w:hint="eastAsia" w:ascii="宋体" w:hAnsi="宋体" w:eastAsia="宋体" w:cs="宋体"/>
      <w:color w:val="000000"/>
      <w:sz w:val="18"/>
      <w:szCs w:val="18"/>
      <w:u w:val="none"/>
    </w:rPr>
  </w:style>
  <w:style w:type="character" w:customStyle="1" w:styleId="60">
    <w:name w:val="副标题 Char"/>
    <w:link w:val="16"/>
    <w:qFormat/>
    <w:uiPriority w:val="0"/>
    <w:rPr>
      <w:rFonts w:ascii="Cambria" w:hAnsi="Cambria"/>
      <w:b/>
      <w:bCs/>
      <w:kern w:val="28"/>
      <w:sz w:val="32"/>
      <w:szCs w:val="32"/>
    </w:rPr>
  </w:style>
  <w:style w:type="character" w:customStyle="1" w:styleId="61">
    <w:name w:val="font91"/>
    <w:basedOn w:val="23"/>
    <w:qFormat/>
    <w:uiPriority w:val="0"/>
    <w:rPr>
      <w:rFonts w:hint="eastAsia" w:ascii="宋体" w:hAnsi="宋体" w:eastAsia="宋体" w:cs="宋体"/>
      <w:color w:val="000000"/>
      <w:sz w:val="24"/>
      <w:szCs w:val="24"/>
      <w:u w:val="none"/>
    </w:rPr>
  </w:style>
  <w:style w:type="character" w:customStyle="1" w:styleId="62">
    <w:name w:val="font51"/>
    <w:basedOn w:val="23"/>
    <w:qFormat/>
    <w:uiPriority w:val="0"/>
    <w:rPr>
      <w:rFonts w:hint="eastAsia" w:ascii="宋体" w:hAnsi="宋体" w:eastAsia="宋体" w:cs="宋体"/>
      <w:color w:val="000000"/>
      <w:sz w:val="20"/>
      <w:szCs w:val="20"/>
      <w:u w:val="none"/>
    </w:rPr>
  </w:style>
  <w:style w:type="character" w:customStyle="1" w:styleId="63">
    <w:name w:val="font01"/>
    <w:basedOn w:val="23"/>
    <w:qFormat/>
    <w:uiPriority w:val="0"/>
    <w:rPr>
      <w:rFonts w:hint="eastAsia" w:ascii="宋体" w:hAnsi="宋体" w:eastAsia="宋体" w:cs="宋体"/>
      <w:b/>
      <w:color w:val="000000"/>
      <w:sz w:val="24"/>
      <w:szCs w:val="24"/>
      <w:u w:val="none"/>
    </w:rPr>
  </w:style>
  <w:style w:type="paragraph" w:customStyle="1" w:styleId="64">
    <w:name w:val="样式1"/>
    <w:basedOn w:val="1"/>
    <w:qFormat/>
    <w:uiPriority w:val="0"/>
    <w:rPr>
      <w:rFonts w:eastAsia="仿宋_GB2312"/>
      <w:sz w:val="32"/>
    </w:rPr>
  </w:style>
  <w:style w:type="paragraph" w:customStyle="1" w:styleId="65">
    <w:name w:val="Table Paragraph"/>
    <w:basedOn w:val="1"/>
    <w:qFormat/>
    <w:uiPriority w:val="1"/>
    <w:rPr>
      <w:rFonts w:ascii="宋体" w:hAnsi="宋体" w:cs="宋体"/>
      <w:lang w:val="zh-CN" w:bidi="zh-CN"/>
    </w:rPr>
  </w:style>
  <w:style w:type="paragraph" w:customStyle="1" w:styleId="66">
    <w:name w:val="列出段落1"/>
    <w:basedOn w:val="1"/>
    <w:qFormat/>
    <w:uiPriority w:val="34"/>
    <w:pPr>
      <w:ind w:firstLine="420" w:firstLineChars="200"/>
    </w:pPr>
    <w:rPr>
      <w:sz w:val="21"/>
      <w:szCs w:val="20"/>
    </w:rPr>
  </w:style>
  <w:style w:type="paragraph" w:customStyle="1" w:styleId="67">
    <w:name w:val="样式3"/>
    <w:basedOn w:val="68"/>
    <w:qFormat/>
    <w:uiPriority w:val="0"/>
    <w:pPr>
      <w:jc w:val="center"/>
    </w:pPr>
  </w:style>
  <w:style w:type="paragraph" w:customStyle="1" w:styleId="68">
    <w:name w:val="样式2"/>
    <w:basedOn w:val="1"/>
    <w:qFormat/>
    <w:uiPriority w:val="0"/>
    <w:rPr>
      <w:rFonts w:eastAsia="华文中宋"/>
      <w:sz w:val="44"/>
    </w:rPr>
  </w:style>
  <w:style w:type="paragraph" w:customStyle="1" w:styleId="69">
    <w:name w:val=" Char"/>
    <w:basedOn w:val="1"/>
    <w:qFormat/>
    <w:uiPriority w:val="0"/>
    <w:rPr>
      <w:szCs w:val="21"/>
    </w:rPr>
  </w:style>
  <w:style w:type="paragraph" w:customStyle="1" w:styleId="70">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71">
    <w:name w:val="List Paragraph"/>
    <w:basedOn w:val="1"/>
    <w:qFormat/>
    <w:uiPriority w:val="34"/>
    <w:pPr>
      <w:ind w:firstLine="420" w:firstLineChars="200"/>
    </w:pPr>
    <w:rPr>
      <w:sz w:val="21"/>
    </w:rPr>
  </w:style>
  <w:style w:type="paragraph" w:customStyle="1" w:styleId="72">
    <w:name w:val="_Style 31"/>
    <w:basedOn w:val="6"/>
    <w:qFormat/>
    <w:uiPriority w:val="0"/>
    <w:rPr>
      <w:szCs w:val="20"/>
      <w:shd w:val="clear" w:color="auto" w:fill="000080"/>
    </w:rPr>
  </w:style>
  <w:style w:type="character" w:customStyle="1" w:styleId="73">
    <w:name w:val="font11"/>
    <w:basedOn w:val="23"/>
    <w:qFormat/>
    <w:uiPriority w:val="0"/>
    <w:rPr>
      <w:rFonts w:ascii="Arial" w:hAnsi="Arial" w:cs="Arial"/>
      <w:color w:val="000000"/>
      <w:sz w:val="20"/>
      <w:szCs w:val="20"/>
      <w:u w:val="none"/>
    </w:rPr>
  </w:style>
  <w:style w:type="paragraph" w:customStyle="1" w:styleId="74">
    <w:name w:val="_Style 34"/>
    <w:basedOn w:val="1"/>
    <w:next w:val="71"/>
    <w:qFormat/>
    <w:uiPriority w:val="34"/>
    <w:pPr>
      <w:ind w:firstLine="420" w:firstLineChars="200"/>
    </w:pPr>
    <w:rPr>
      <w:rFonts w:cs="Times New Roman"/>
    </w:rPr>
  </w:style>
  <w:style w:type="paragraph" w:customStyle="1" w:styleId="75">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6">
    <w:name w:val="无间隔1"/>
    <w:qFormat/>
    <w:uiPriority w:val="99"/>
    <w:pPr>
      <w:widowControl w:val="0"/>
      <w:jc w:val="both"/>
    </w:pPr>
    <w:rPr>
      <w:rFonts w:ascii="Calibri" w:hAnsi="Calibri" w:eastAsia="宋体" w:cs="Microsoft Himalaya"/>
      <w:kern w:val="2"/>
      <w:sz w:val="21"/>
      <w:szCs w:val="22"/>
      <w:lang w:val="en-US" w:eastAsia="zh-CN" w:bidi="ar-SA"/>
    </w:rPr>
  </w:style>
  <w:style w:type="character" w:customStyle="1" w:styleId="77">
    <w:name w:val="font31"/>
    <w:basedOn w:val="23"/>
    <w:qFormat/>
    <w:uiPriority w:val="0"/>
    <w:rPr>
      <w:rFonts w:hint="eastAsia" w:ascii="宋体" w:hAnsi="宋体" w:eastAsia="宋体" w:cs="宋体"/>
      <w:color w:val="000000"/>
      <w:sz w:val="22"/>
      <w:szCs w:val="22"/>
      <w:u w:val="none"/>
    </w:rPr>
  </w:style>
  <w:style w:type="character" w:customStyle="1" w:styleId="78">
    <w:name w:val="font231"/>
    <w:basedOn w:val="23"/>
    <w:qFormat/>
    <w:uiPriority w:val="0"/>
    <w:rPr>
      <w:rFonts w:hint="default" w:ascii="Times New Roman" w:hAnsi="Times New Roman" w:cs="Times New Roman"/>
      <w:color w:val="000000"/>
      <w:sz w:val="20"/>
      <w:szCs w:val="20"/>
      <w:u w:val="none"/>
    </w:rPr>
  </w:style>
  <w:style w:type="character" w:customStyle="1" w:styleId="79">
    <w:name w:val="font111"/>
    <w:basedOn w:val="23"/>
    <w:qFormat/>
    <w:uiPriority w:val="0"/>
    <w:rPr>
      <w:rFonts w:hint="eastAsia" w:ascii="宋体" w:hAnsi="宋体" w:eastAsia="宋体" w:cs="宋体"/>
      <w:color w:val="000000"/>
      <w:sz w:val="20"/>
      <w:szCs w:val="20"/>
      <w:u w:val="none"/>
    </w:rPr>
  </w:style>
  <w:style w:type="character" w:customStyle="1" w:styleId="80">
    <w:name w:val="font161"/>
    <w:basedOn w:val="23"/>
    <w:qFormat/>
    <w:uiPriority w:val="0"/>
    <w:rPr>
      <w:rFonts w:hint="default" w:ascii="Times New Roman" w:hAnsi="Times New Roman" w:cs="Times New Roman"/>
      <w:color w:val="000000"/>
      <w:sz w:val="20"/>
      <w:szCs w:val="20"/>
      <w:u w:val="none"/>
    </w:rPr>
  </w:style>
  <w:style w:type="character" w:customStyle="1" w:styleId="81">
    <w:name w:val="font22"/>
    <w:basedOn w:val="23"/>
    <w:qFormat/>
    <w:uiPriority w:val="0"/>
    <w:rPr>
      <w:rFonts w:hint="eastAsia" w:ascii="宋体" w:hAnsi="宋体" w:eastAsia="宋体" w:cs="宋体"/>
      <w:color w:val="000000"/>
      <w:sz w:val="20"/>
      <w:szCs w:val="20"/>
      <w:u w:val="none"/>
    </w:rPr>
  </w:style>
  <w:style w:type="paragraph" w:customStyle="1" w:styleId="82">
    <w:name w:val="中等深浅网格 2 - 强调文字颜色 11"/>
    <w:qFormat/>
    <w:uiPriority w:val="1"/>
    <w:rPr>
      <w:rFonts w:ascii="Calibri" w:hAnsi="Calibri" w:eastAsia="宋体" w:cs="Times New Roman"/>
      <w:sz w:val="22"/>
      <w:szCs w:val="22"/>
      <w:lang w:val="en-US" w:eastAsia="zh-CN" w:bidi="ar-SA"/>
    </w:rPr>
  </w:style>
  <w:style w:type="character" w:customStyle="1" w:styleId="83">
    <w:name w:val="UserStyle_3"/>
    <w:semiHidden/>
    <w:qFormat/>
    <w:uiPriority w:val="0"/>
    <w:rPr>
      <w:rFonts w:ascii="宋体" w:hAnsi="Times New Roman"/>
      <w:sz w:val="24"/>
      <w:szCs w:val="24"/>
      <w:lang w:val="en-US" w:eastAsia="zh-CN" w:bidi="ar-SA"/>
    </w:rPr>
  </w:style>
  <w:style w:type="character" w:customStyle="1" w:styleId="84">
    <w:name w:val="NormalCharacter"/>
    <w:semiHidden/>
    <w:qFormat/>
    <w:uiPriority w:val="0"/>
  </w:style>
  <w:style w:type="paragraph" w:customStyle="1" w:styleId="85">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74</Pages>
  <Words>34447</Words>
  <Characters>36911</Characters>
  <Lines>317</Lines>
  <Paragraphs>89</Paragraphs>
  <TotalTime>70</TotalTime>
  <ScaleCrop>false</ScaleCrop>
  <LinksUpToDate>false</LinksUpToDate>
  <CharactersWithSpaces>39439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2019-09-09T05:36:00Z</dcterms:created>
  <dc:creator>太子弹琴</dc:creator>
  <cp:lastModifiedBy>Administrator</cp:lastModifiedBy>
  <cp:lastPrinted>2020-03-18T07:07:00Z</cp:lastPrinted>
  <dcterms:modified xsi:type="dcterms:W3CDTF">2022-03-16T11:03:27Z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