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5ADB3">
      <w:pPr>
        <w:jc w:val="center"/>
        <w:rPr>
          <w:rFonts w:hint="eastAsia" w:ascii="宋体" w:hAnsi="宋体" w:eastAsia="宋体" w:cs="宋体"/>
          <w:b/>
          <w:bCs/>
          <w:color w:val="000000"/>
          <w:sz w:val="44"/>
          <w:szCs w:val="44"/>
        </w:rPr>
      </w:pPr>
    </w:p>
    <w:p w14:paraId="70A2A58A">
      <w:pPr>
        <w:widowControl/>
        <w:jc w:val="both"/>
        <w:rPr>
          <w:rFonts w:hint="eastAsia" w:ascii="宋体" w:hAnsi="宋体" w:cs="宋体"/>
          <w:b/>
          <w:sz w:val="44"/>
          <w:szCs w:val="44"/>
          <w:u w:val="single"/>
        </w:rPr>
      </w:pPr>
    </w:p>
    <w:p w14:paraId="27896E82">
      <w:pPr>
        <w:widowControl/>
        <w:jc w:val="center"/>
        <w:rPr>
          <w:rFonts w:hint="eastAsia" w:ascii="宋体" w:hAnsi="宋体" w:cs="宋体"/>
          <w:b/>
          <w:sz w:val="36"/>
          <w:szCs w:val="36"/>
          <w:u w:val="single"/>
        </w:rPr>
      </w:pPr>
    </w:p>
    <w:p w14:paraId="127FB55C">
      <w:pPr>
        <w:jc w:val="center"/>
        <w:rPr>
          <w:rFonts w:hint="eastAsia" w:ascii="宋体" w:hAnsi="宋体" w:eastAsia="宋体"/>
          <w:b/>
          <w:sz w:val="44"/>
          <w:szCs w:val="44"/>
          <w:u w:val="single"/>
          <w:lang w:val="en-US" w:eastAsia="zh-CN"/>
        </w:rPr>
      </w:pPr>
      <w:r>
        <w:rPr>
          <w:rFonts w:hint="eastAsia" w:ascii="宋体" w:hAnsi="宋体" w:cs="宋体"/>
          <w:b/>
          <w:bCs/>
          <w:color w:val="000000"/>
          <w:sz w:val="44"/>
          <w:szCs w:val="44"/>
          <w:u w:val="single"/>
          <w:lang w:val="en-US" w:eastAsia="zh-CN"/>
        </w:rPr>
        <w:t>安图县中医医院病理检验设备采购项目</w:t>
      </w:r>
    </w:p>
    <w:p w14:paraId="3F367856">
      <w:pPr>
        <w:jc w:val="both"/>
        <w:rPr>
          <w:rFonts w:hint="eastAsia" w:ascii="宋体" w:hAnsi="宋体"/>
          <w:b/>
          <w:sz w:val="44"/>
          <w:szCs w:val="44"/>
          <w:lang w:eastAsia="zh-CN"/>
        </w:rPr>
      </w:pPr>
    </w:p>
    <w:p w14:paraId="1047295D">
      <w:pPr>
        <w:jc w:val="center"/>
        <w:rPr>
          <w:rFonts w:hint="eastAsia" w:ascii="宋体" w:hAnsi="宋体"/>
          <w:b/>
          <w:sz w:val="44"/>
          <w:szCs w:val="44"/>
          <w:lang w:eastAsia="zh-CN"/>
        </w:rPr>
      </w:pPr>
    </w:p>
    <w:p w14:paraId="061CB053">
      <w:pPr>
        <w:jc w:val="center"/>
        <w:rPr>
          <w:rFonts w:ascii="宋体" w:hAnsi="宋体"/>
          <w:b/>
          <w:sz w:val="44"/>
          <w:szCs w:val="44"/>
        </w:rPr>
      </w:pPr>
      <w:r>
        <w:rPr>
          <w:rFonts w:hint="eastAsia" w:ascii="黑体" w:hAnsi="黑体" w:eastAsia="黑体" w:cs="黑体"/>
          <w:b/>
          <w:sz w:val="84"/>
          <w:szCs w:val="84"/>
          <w:lang w:eastAsia="zh-CN"/>
        </w:rPr>
        <w:t>询</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lang w:eastAsia="zh-CN"/>
        </w:rPr>
        <w:t>价</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文</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件</w:t>
      </w:r>
    </w:p>
    <w:p w14:paraId="27087C8B">
      <w:pPr>
        <w:rPr>
          <w:rFonts w:ascii="宋体" w:hAnsi="宋体"/>
        </w:rPr>
      </w:pPr>
    </w:p>
    <w:p w14:paraId="7A54498F">
      <w:pPr>
        <w:jc w:val="center"/>
        <w:rPr>
          <w:rFonts w:ascii="宋体" w:hAnsi="宋体"/>
          <w:b/>
          <w:sz w:val="30"/>
          <w:szCs w:val="30"/>
        </w:rPr>
      </w:pPr>
    </w:p>
    <w:p w14:paraId="606A9C45">
      <w:pPr>
        <w:jc w:val="center"/>
        <w:rPr>
          <w:rFonts w:ascii="宋体" w:hAnsi="宋体"/>
          <w:b/>
          <w:sz w:val="30"/>
          <w:szCs w:val="30"/>
          <w:lang w:val="en-US"/>
        </w:rPr>
      </w:pPr>
      <w:r>
        <w:rPr>
          <w:rFonts w:hint="eastAsia" w:ascii="宋体" w:hAnsi="宋体"/>
          <w:b/>
          <w:sz w:val="30"/>
          <w:szCs w:val="30"/>
        </w:rPr>
        <w:t>项</w:t>
      </w:r>
      <w:r>
        <w:rPr>
          <w:rFonts w:ascii="宋体" w:hAnsi="宋体"/>
          <w:b/>
          <w:sz w:val="30"/>
          <w:szCs w:val="30"/>
        </w:rPr>
        <w:t xml:space="preserve"> </w:t>
      </w:r>
      <w:r>
        <w:rPr>
          <w:rFonts w:hint="eastAsia" w:ascii="宋体" w:hAnsi="宋体"/>
          <w:b/>
          <w:sz w:val="30"/>
          <w:szCs w:val="30"/>
        </w:rPr>
        <w:t>目</w:t>
      </w:r>
      <w:r>
        <w:rPr>
          <w:rFonts w:ascii="宋体" w:hAnsi="宋体"/>
          <w:b/>
          <w:sz w:val="30"/>
          <w:szCs w:val="30"/>
        </w:rPr>
        <w:t xml:space="preserve"> </w:t>
      </w:r>
      <w:r>
        <w:rPr>
          <w:rFonts w:hint="eastAsia" w:ascii="宋体" w:hAnsi="宋体"/>
          <w:b/>
          <w:sz w:val="30"/>
          <w:szCs w:val="30"/>
        </w:rPr>
        <w:t>编</w:t>
      </w:r>
      <w:r>
        <w:rPr>
          <w:rFonts w:ascii="宋体" w:hAnsi="宋体"/>
          <w:b/>
          <w:sz w:val="30"/>
          <w:szCs w:val="30"/>
        </w:rPr>
        <w:t xml:space="preserve"> </w:t>
      </w:r>
      <w:r>
        <w:rPr>
          <w:rFonts w:hint="eastAsia" w:ascii="宋体" w:hAnsi="宋体"/>
          <w:b/>
          <w:sz w:val="30"/>
          <w:szCs w:val="30"/>
        </w:rPr>
        <w:t>号</w:t>
      </w:r>
      <w:r>
        <w:rPr>
          <w:rFonts w:ascii="宋体" w:hAnsi="宋体"/>
          <w:b/>
          <w:sz w:val="30"/>
          <w:szCs w:val="30"/>
        </w:rPr>
        <w:t xml:space="preserve"> </w:t>
      </w:r>
      <w:r>
        <w:rPr>
          <w:rFonts w:hint="eastAsia" w:ascii="宋体" w:hAnsi="宋体"/>
          <w:b/>
          <w:sz w:val="30"/>
          <w:szCs w:val="30"/>
        </w:rPr>
        <w:t>：</w:t>
      </w:r>
      <w:r>
        <w:rPr>
          <w:rFonts w:hint="eastAsia" w:ascii="宋体" w:hAnsi="宋体"/>
          <w:b/>
          <w:sz w:val="30"/>
          <w:szCs w:val="30"/>
          <w:lang w:val="en-US" w:eastAsia="zh-CN"/>
        </w:rPr>
        <w:t>LYCG2025-003</w:t>
      </w:r>
    </w:p>
    <w:p w14:paraId="1117520E">
      <w:pPr>
        <w:rPr>
          <w:rFonts w:ascii="宋体" w:hAnsi="宋体"/>
        </w:rPr>
      </w:pPr>
    </w:p>
    <w:p w14:paraId="002CBA07">
      <w:pPr>
        <w:rPr>
          <w:rFonts w:ascii="宋体" w:hAnsi="宋体"/>
        </w:rPr>
      </w:pPr>
    </w:p>
    <w:p w14:paraId="5096E4DA">
      <w:pPr>
        <w:rPr>
          <w:rFonts w:ascii="宋体" w:hAnsi="宋体"/>
        </w:rPr>
      </w:pPr>
    </w:p>
    <w:p w14:paraId="18916A7E">
      <w:pPr>
        <w:rPr>
          <w:rFonts w:ascii="宋体" w:hAnsi="宋体"/>
        </w:rPr>
      </w:pPr>
    </w:p>
    <w:p w14:paraId="1DAA42D6">
      <w:pPr>
        <w:rPr>
          <w:rFonts w:ascii="宋体" w:hAnsi="宋体"/>
        </w:rPr>
      </w:pPr>
    </w:p>
    <w:p w14:paraId="09A506FE">
      <w:pPr>
        <w:rPr>
          <w:rFonts w:ascii="宋体" w:hAnsi="宋体"/>
        </w:rPr>
      </w:pPr>
    </w:p>
    <w:p w14:paraId="539964A9">
      <w:pPr>
        <w:rPr>
          <w:rFonts w:ascii="宋体" w:hAnsi="宋体"/>
        </w:rPr>
      </w:pPr>
    </w:p>
    <w:p w14:paraId="1972EBA4">
      <w:pPr>
        <w:rPr>
          <w:rFonts w:ascii="宋体" w:hAnsi="宋体"/>
        </w:rPr>
      </w:pPr>
    </w:p>
    <w:p w14:paraId="6C826631">
      <w:pPr>
        <w:tabs>
          <w:tab w:val="left" w:pos="735"/>
          <w:tab w:val="left" w:pos="1260"/>
          <w:tab w:val="left" w:pos="7035"/>
        </w:tabs>
        <w:rPr>
          <w:rFonts w:hint="eastAsia" w:ascii="宋体" w:hAnsi="宋体"/>
          <w:b/>
          <w:sz w:val="28"/>
          <w:szCs w:val="28"/>
        </w:rPr>
      </w:pPr>
    </w:p>
    <w:p w14:paraId="024D0C42">
      <w:pPr>
        <w:tabs>
          <w:tab w:val="left" w:pos="735"/>
          <w:tab w:val="left" w:pos="1260"/>
          <w:tab w:val="left" w:pos="7035"/>
        </w:tabs>
        <w:rPr>
          <w:rFonts w:hint="eastAsia" w:ascii="宋体" w:hAnsi="宋体"/>
          <w:b/>
          <w:sz w:val="28"/>
          <w:szCs w:val="28"/>
        </w:rPr>
      </w:pPr>
    </w:p>
    <w:p w14:paraId="3AECF523">
      <w:pPr>
        <w:tabs>
          <w:tab w:val="left" w:pos="735"/>
          <w:tab w:val="left" w:pos="1260"/>
          <w:tab w:val="left" w:pos="7035"/>
          <w:tab w:val="left" w:pos="7140"/>
        </w:tabs>
        <w:rPr>
          <w:rFonts w:hint="eastAsia" w:ascii="宋体" w:hAnsi="宋体" w:eastAsia="宋体" w:cs="宋体"/>
          <w:b/>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30"/>
          <w:szCs w:val="30"/>
        </w:rPr>
        <w:t>采购</w:t>
      </w:r>
      <w:r>
        <w:rPr>
          <w:rFonts w:hint="eastAsia" w:ascii="宋体" w:hAnsi="宋体" w:eastAsia="宋体" w:cs="宋体"/>
          <w:b/>
          <w:sz w:val="30"/>
          <w:szCs w:val="30"/>
        </w:rPr>
        <w:t xml:space="preserve">单位: </w:t>
      </w:r>
      <w:r>
        <w:rPr>
          <w:rFonts w:hint="eastAsia" w:ascii="宋体" w:hAnsi="宋体" w:eastAsia="宋体" w:cs="宋体"/>
          <w:b/>
          <w:sz w:val="30"/>
          <w:szCs w:val="30"/>
          <w:lang w:val="en-US" w:eastAsia="zh-CN"/>
        </w:rPr>
        <w:t xml:space="preserve">      </w:t>
      </w:r>
      <w:r>
        <w:rPr>
          <w:rFonts w:hint="eastAsia" w:ascii="宋体" w:hAnsi="宋体" w:cs="宋体"/>
          <w:b/>
          <w:bCs/>
          <w:color w:val="000000"/>
          <w:sz w:val="30"/>
          <w:szCs w:val="30"/>
          <w:u w:val="single"/>
          <w:lang w:val="en-US" w:eastAsia="zh-CN"/>
        </w:rPr>
        <w:t>安图县中医医院</w:t>
      </w:r>
      <w:r>
        <w:rPr>
          <w:rFonts w:hint="eastAsia" w:ascii="宋体" w:hAnsi="宋体" w:cs="宋体"/>
          <w:b/>
          <w:bCs/>
          <w:color w:val="000000"/>
          <w:sz w:val="30"/>
          <w:szCs w:val="30"/>
          <w:u w:val="none"/>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（盖 章）</w:t>
      </w:r>
    </w:p>
    <w:p w14:paraId="2EBEF4EE">
      <w:pPr>
        <w:rPr>
          <w:rFonts w:hint="eastAsia" w:ascii="宋体" w:hAnsi="宋体" w:eastAsia="宋体" w:cs="宋体"/>
          <w:b/>
          <w:sz w:val="30"/>
          <w:szCs w:val="30"/>
        </w:rPr>
      </w:pPr>
    </w:p>
    <w:p w14:paraId="21A2ECEC">
      <w:pPr>
        <w:rPr>
          <w:rFonts w:hint="eastAsia" w:ascii="宋体" w:hAnsi="宋体" w:eastAsia="宋体" w:cs="宋体"/>
          <w:b/>
          <w:sz w:val="30"/>
          <w:szCs w:val="30"/>
        </w:rPr>
      </w:pPr>
    </w:p>
    <w:p w14:paraId="3F682B24">
      <w:pPr>
        <w:tabs>
          <w:tab w:val="left" w:pos="735"/>
          <w:tab w:val="left" w:pos="1260"/>
          <w:tab w:val="left" w:pos="7140"/>
        </w:tabs>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3ED75935">
      <w:pPr>
        <w:tabs>
          <w:tab w:val="left" w:pos="735"/>
          <w:tab w:val="left" w:pos="1260"/>
          <w:tab w:val="left" w:pos="7140"/>
        </w:tabs>
        <w:ind w:firstLine="602" w:firstLineChars="200"/>
        <w:jc w:val="both"/>
        <w:rPr>
          <w:rFonts w:ascii="宋体" w:hAnsi="宋体"/>
          <w:b/>
          <w:sz w:val="30"/>
          <w:szCs w:val="30"/>
        </w:rPr>
      </w:pPr>
      <w:r>
        <w:rPr>
          <w:rFonts w:hint="eastAsia" w:ascii="宋体" w:hAnsi="宋体" w:eastAsia="宋体" w:cs="宋体"/>
          <w:b/>
          <w:sz w:val="30"/>
          <w:szCs w:val="30"/>
        </w:rPr>
        <w:t xml:space="preserve">  </w:t>
      </w:r>
      <w:r>
        <w:rPr>
          <w:rFonts w:hint="eastAsia" w:ascii="宋体" w:hAnsi="宋体" w:eastAsia="宋体" w:cs="宋体"/>
          <w:b/>
          <w:sz w:val="30"/>
          <w:szCs w:val="30"/>
          <w:lang w:eastAsia="zh-CN"/>
        </w:rPr>
        <w:t>代理机构</w:t>
      </w:r>
      <w:r>
        <w:rPr>
          <w:rFonts w:hint="eastAsia" w:ascii="宋体" w:hAnsi="宋体" w:eastAsia="宋体" w:cs="宋体"/>
          <w:b/>
          <w:sz w:val="30"/>
          <w:szCs w:val="30"/>
        </w:rPr>
        <w:t>：</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u w:val="single"/>
          <w:lang w:eastAsia="zh-CN"/>
        </w:rPr>
        <w:t>吉林省隆元工程管理咨询有限公司</w:t>
      </w:r>
      <w:r>
        <w:rPr>
          <w:rFonts w:hint="eastAsia" w:ascii="宋体" w:hAnsi="宋体" w:eastAsia="宋体" w:cs="宋体"/>
          <w:b/>
          <w:sz w:val="30"/>
          <w:szCs w:val="30"/>
          <w:u w:val="none"/>
          <w:lang w:val="en-US" w:eastAsia="zh-CN"/>
        </w:rPr>
        <w:t xml:space="preserve"> </w:t>
      </w:r>
      <w:r>
        <w:rPr>
          <w:rFonts w:hint="eastAsia" w:ascii="宋体" w:hAnsi="宋体"/>
          <w:b/>
          <w:sz w:val="30"/>
          <w:szCs w:val="30"/>
        </w:rPr>
        <w:t>（盖 章）</w:t>
      </w:r>
    </w:p>
    <w:p w14:paraId="6A6799BB">
      <w:pPr>
        <w:rPr>
          <w:rFonts w:hint="eastAsia" w:ascii="宋体" w:hAnsi="宋体"/>
          <w:b/>
          <w:sz w:val="28"/>
          <w:szCs w:val="28"/>
        </w:rPr>
      </w:pPr>
    </w:p>
    <w:p w14:paraId="2E0F60C0">
      <w:pPr>
        <w:jc w:val="center"/>
        <w:rPr>
          <w:rFonts w:hint="eastAsia" w:ascii="宋体" w:hAnsi="宋体"/>
          <w:b/>
          <w:sz w:val="28"/>
          <w:szCs w:val="28"/>
        </w:rPr>
      </w:pPr>
      <w:r>
        <w:rPr>
          <w:rFonts w:hint="eastAsia" w:ascii="宋体" w:hAnsi="宋体"/>
          <w:b/>
          <w:sz w:val="28"/>
          <w:szCs w:val="28"/>
        </w:rPr>
        <w:t xml:space="preserve">    </w:t>
      </w:r>
    </w:p>
    <w:p w14:paraId="69BFED48">
      <w:pPr>
        <w:jc w:val="center"/>
        <w:rPr>
          <w:rFonts w:hint="eastAsia" w:ascii="宋体" w:hAnsi="宋体"/>
          <w:b/>
          <w:sz w:val="28"/>
          <w:szCs w:val="28"/>
        </w:rPr>
      </w:pPr>
    </w:p>
    <w:p w14:paraId="026A4D4F">
      <w:pPr>
        <w:jc w:val="center"/>
        <w:rPr>
          <w:rFonts w:hint="eastAsia" w:ascii="宋体" w:hAnsi="宋体" w:eastAsia="宋体"/>
          <w:b/>
          <w:sz w:val="28"/>
          <w:szCs w:val="28"/>
          <w:lang w:eastAsia="zh-CN"/>
        </w:rPr>
      </w:pPr>
      <w:r>
        <w:rPr>
          <w:rFonts w:hint="eastAsia" w:ascii="宋体" w:hAnsi="宋体"/>
          <w:b/>
          <w:sz w:val="28"/>
          <w:szCs w:val="28"/>
        </w:rPr>
        <w:t xml:space="preserve"> </w:t>
      </w:r>
      <w:r>
        <w:rPr>
          <w:rFonts w:hint="eastAsia" w:ascii="宋体" w:hAnsi="宋体"/>
          <w:b/>
          <w:sz w:val="28"/>
          <w:szCs w:val="28"/>
          <w:lang w:eastAsia="zh-CN"/>
        </w:rPr>
        <w:t>2025年6月23日</w:t>
      </w:r>
    </w:p>
    <w:p w14:paraId="7A42451A">
      <w:pPr>
        <w:jc w:val="center"/>
        <w:rPr>
          <w:rFonts w:hint="eastAsia" w:ascii="宋体" w:hAnsi="宋体" w:eastAsia="宋体" w:cs="宋体"/>
          <w:b/>
          <w:bCs/>
          <w:color w:val="000000"/>
          <w:sz w:val="44"/>
          <w:szCs w:val="44"/>
        </w:rPr>
      </w:pPr>
    </w:p>
    <w:p w14:paraId="126B222E">
      <w:pPr>
        <w:pStyle w:val="83"/>
        <w:jc w:val="center"/>
        <w:rPr>
          <w:rFonts w:hint="eastAsia" w:ascii="宋体" w:hAnsi="宋体" w:eastAsia="宋体" w:cs="宋体"/>
          <w:color w:val="000000"/>
          <w:sz w:val="52"/>
          <w:szCs w:val="52"/>
        </w:rPr>
      </w:pPr>
      <w:bookmarkStart w:id="0" w:name="_Toc25490"/>
      <w:bookmarkStart w:id="1" w:name="_Toc26523"/>
      <w:r>
        <w:rPr>
          <w:rFonts w:hint="eastAsia" w:ascii="宋体" w:hAnsi="宋体" w:eastAsia="宋体" w:cs="宋体"/>
          <w:color w:val="000000"/>
          <w:sz w:val="52"/>
          <w:szCs w:val="52"/>
          <w:lang w:val="zh-CN"/>
        </w:rPr>
        <w:t>目录</w:t>
      </w:r>
      <w:bookmarkEnd w:id="0"/>
      <w:bookmarkEnd w:id="1"/>
    </w:p>
    <w:p w14:paraId="171F0B89">
      <w:pPr>
        <w:pStyle w:val="2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14:paraId="648C77A6">
      <w:pPr>
        <w:pStyle w:val="26"/>
        <w:tabs>
          <w:tab w:val="right" w:leader="dot" w:pos="9354"/>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"_Toc24599" </w:instrText>
      </w:r>
      <w:r>
        <w:rPr>
          <w:rFonts w:hint="eastAsia" w:ascii="宋体" w:hAnsi="宋体" w:eastAsia="宋体" w:cs="宋体"/>
        </w:rPr>
        <w:fldChar w:fldCharType="separate"/>
      </w:r>
      <w:r>
        <w:rPr>
          <w:rFonts w:hint="eastAsia" w:ascii="宋体" w:hAnsi="宋体" w:eastAsia="宋体" w:cs="宋体"/>
          <w:szCs w:val="36"/>
        </w:rPr>
        <w:t>第一章 询价采购公告</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1</w:t>
      </w:r>
    </w:p>
    <w:p w14:paraId="2B615531">
      <w:pPr>
        <w:pStyle w:val="26"/>
        <w:tabs>
          <w:tab w:val="right" w:leader="dot" w:pos="9354"/>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"_Toc30374" </w:instrText>
      </w:r>
      <w:r>
        <w:rPr>
          <w:rFonts w:hint="eastAsia" w:ascii="宋体" w:hAnsi="宋体" w:eastAsia="宋体" w:cs="宋体"/>
        </w:rPr>
        <w:fldChar w:fldCharType="separate"/>
      </w:r>
      <w:r>
        <w:rPr>
          <w:rFonts w:hint="eastAsia" w:ascii="宋体" w:hAnsi="宋体" w:eastAsia="宋体" w:cs="宋体"/>
          <w:szCs w:val="36"/>
        </w:rPr>
        <w:t>第二章 供应商须知前附表</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4</w:t>
      </w:r>
    </w:p>
    <w:p w14:paraId="5948BDC1">
      <w:pPr>
        <w:pStyle w:val="2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"_Toc22418" </w:instrText>
      </w:r>
      <w:r>
        <w:rPr>
          <w:rFonts w:hint="eastAsia" w:ascii="宋体" w:hAnsi="宋体" w:eastAsia="宋体" w:cs="宋体"/>
        </w:rPr>
        <w:fldChar w:fldCharType="separate"/>
      </w:r>
      <w:r>
        <w:rPr>
          <w:rFonts w:hint="eastAsia" w:ascii="宋体" w:hAnsi="宋体" w:eastAsia="宋体" w:cs="宋体"/>
        </w:rPr>
        <w:t>第三章 供应商须知</w:t>
      </w:r>
      <w:r>
        <w:rPr>
          <w:rFonts w:hint="eastAsia" w:ascii="宋体" w:hAnsi="宋体" w:eastAsia="宋体" w:cs="宋体"/>
        </w:rPr>
        <w:tab/>
      </w:r>
      <w:r>
        <w:rPr>
          <w:rFonts w:hint="eastAsia" w:ascii="宋体" w:hAnsi="宋体" w:eastAsia="宋体" w:cs="宋体"/>
          <w:lang w:val="en-US" w:eastAsia="zh-CN"/>
        </w:rPr>
        <w:t>9</w:t>
      </w:r>
      <w:r>
        <w:rPr>
          <w:rFonts w:hint="eastAsia" w:ascii="宋体" w:hAnsi="宋体" w:eastAsia="宋体" w:cs="宋体"/>
        </w:rPr>
        <w:fldChar w:fldCharType="end"/>
      </w:r>
    </w:p>
    <w:p w14:paraId="1866D7E5">
      <w:pPr>
        <w:pStyle w:val="26"/>
        <w:tabs>
          <w:tab w:val="right" w:leader="dot" w:pos="9354"/>
        </w:tabs>
        <w:rPr>
          <w:rFonts w:hint="eastAsia" w:ascii="宋体" w:hAnsi="宋体" w:eastAsia="宋体" w:cs="宋体"/>
          <w:lang w:eastAsia="zh-CN"/>
        </w:rPr>
      </w:pPr>
      <w:r>
        <w:rPr>
          <w:rFonts w:hint="eastAsia" w:ascii="宋体" w:hAnsi="宋体" w:eastAsia="宋体" w:cs="宋体"/>
        </w:rPr>
        <w:t>第四</w:t>
      </w:r>
      <w:r>
        <w:rPr>
          <w:rFonts w:hint="eastAsia" w:ascii="宋体" w:hAnsi="宋体" w:eastAsia="宋体" w:cs="宋体"/>
          <w:lang w:eastAsia="zh-CN"/>
        </w:rPr>
        <w:t>章</w:t>
      </w:r>
      <w:r>
        <w:rPr>
          <w:rFonts w:hint="eastAsia" w:ascii="宋体" w:hAnsi="宋体" w:eastAsia="宋体" w:cs="宋体"/>
        </w:rPr>
        <w:t xml:space="preserve"> 询价项目技术需求</w:t>
      </w:r>
      <w:r>
        <w:rPr>
          <w:rFonts w:hint="eastAsia" w:ascii="宋体" w:hAnsi="宋体" w:eastAsia="宋体" w:cs="宋体"/>
        </w:rPr>
        <w:tab/>
      </w:r>
      <w:r>
        <w:rPr>
          <w:rFonts w:hint="eastAsia" w:ascii="宋体" w:hAnsi="宋体" w:eastAsia="宋体" w:cs="宋体"/>
        </w:rPr>
        <w:t>1</w:t>
      </w:r>
      <w:r>
        <w:rPr>
          <w:rFonts w:hint="eastAsia" w:ascii="宋体" w:hAnsi="宋体" w:cs="宋体"/>
          <w:lang w:val="en-US" w:eastAsia="zh-CN"/>
        </w:rPr>
        <w:t>5</w:t>
      </w:r>
    </w:p>
    <w:p w14:paraId="785EF04E">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"_Toc24653" </w:instrText>
      </w:r>
      <w:r>
        <w:rPr>
          <w:rFonts w:hint="eastAsia" w:ascii="宋体" w:hAnsi="宋体" w:eastAsia="宋体" w:cs="宋体"/>
        </w:rPr>
        <w:fldChar w:fldCharType="separate"/>
      </w:r>
      <w:r>
        <w:rPr>
          <w:rFonts w:hint="eastAsia" w:ascii="宋体" w:hAnsi="宋体" w:eastAsia="宋体" w:cs="宋体"/>
          <w:szCs w:val="36"/>
        </w:rPr>
        <w:t>第五章 评标办法</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3</w:t>
      </w:r>
    </w:p>
    <w:p w14:paraId="16467C3D">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"_Toc15303" </w:instrText>
      </w:r>
      <w:r>
        <w:rPr>
          <w:rFonts w:hint="eastAsia" w:ascii="宋体" w:hAnsi="宋体" w:eastAsia="宋体" w:cs="宋体"/>
        </w:rPr>
        <w:fldChar w:fldCharType="separate"/>
      </w:r>
      <w:r>
        <w:rPr>
          <w:rFonts w:hint="eastAsia" w:ascii="宋体" w:hAnsi="宋体" w:eastAsia="宋体" w:cs="宋体"/>
          <w:szCs w:val="36"/>
        </w:rPr>
        <w:t>第六章 响应文件格式</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7</w:t>
      </w:r>
    </w:p>
    <w:p w14:paraId="3B450446">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"_Toc16056" </w:instrText>
      </w:r>
      <w:r>
        <w:rPr>
          <w:rFonts w:hint="eastAsia" w:ascii="宋体" w:hAnsi="宋体" w:eastAsia="宋体" w:cs="宋体"/>
        </w:rPr>
        <w:fldChar w:fldCharType="separate"/>
      </w:r>
      <w:r>
        <w:rPr>
          <w:rFonts w:hint="eastAsia" w:ascii="宋体" w:hAnsi="宋体" w:eastAsia="宋体" w:cs="宋体"/>
          <w:szCs w:val="36"/>
        </w:rPr>
        <w:t>第七章 合同条款及格式</w:t>
      </w:r>
      <w:r>
        <w:rPr>
          <w:rFonts w:hint="eastAsia" w:ascii="宋体" w:hAnsi="宋体" w:eastAsia="宋体" w:cs="宋体"/>
        </w:rPr>
        <w:tab/>
      </w:r>
      <w:r>
        <w:rPr>
          <w:rFonts w:hint="eastAsia" w:ascii="宋体" w:hAnsi="宋体" w:cs="宋体"/>
          <w:lang w:val="en-US" w:eastAsia="zh-CN"/>
        </w:rPr>
        <w:t>7</w:t>
      </w:r>
      <w:r>
        <w:rPr>
          <w:rFonts w:hint="eastAsia" w:ascii="宋体" w:hAnsi="宋体" w:eastAsia="宋体" w:cs="宋体"/>
        </w:rPr>
        <w:fldChar w:fldCharType="end"/>
      </w:r>
      <w:r>
        <w:rPr>
          <w:rFonts w:hint="eastAsia" w:ascii="宋体" w:hAnsi="宋体" w:cs="宋体"/>
          <w:lang w:val="en-US" w:eastAsia="zh-CN"/>
        </w:rPr>
        <w:t>8</w:t>
      </w:r>
    </w:p>
    <w:p w14:paraId="187D193F">
      <w:pPr>
        <w:rPr>
          <w:rFonts w:hint="eastAsia" w:ascii="宋体" w:hAnsi="宋体" w:eastAsia="宋体" w:cs="宋体"/>
        </w:rPr>
      </w:pPr>
      <w:r>
        <w:rPr>
          <w:rFonts w:hint="eastAsia" w:ascii="宋体" w:hAnsi="宋体" w:eastAsia="宋体" w:cs="宋体"/>
        </w:rPr>
        <w:fldChar w:fldCharType="end"/>
      </w:r>
    </w:p>
    <w:p w14:paraId="16D3DBC4">
      <w:pPr>
        <w:sectPr>
          <w:headerReference r:id="rId4" w:type="first"/>
          <w:footerReference r:id="rId7" w:type="first"/>
          <w:headerReference r:id="rId3" w:type="default"/>
          <w:footerReference r:id="rId5" w:type="default"/>
          <w:footerReference r:id="rId6" w:type="even"/>
          <w:pgSz w:w="11906" w:h="16838"/>
          <w:pgMar w:top="1701" w:right="1134" w:bottom="851" w:left="1418" w:header="1247" w:footer="1344" w:gutter="0"/>
          <w:pgNumType w:start="1"/>
          <w:cols w:space="720" w:num="1"/>
          <w:titlePg/>
          <w:docGrid w:linePitch="312" w:charSpace="0"/>
        </w:sectPr>
      </w:pPr>
    </w:p>
    <w:p w14:paraId="170E93D3">
      <w:pPr>
        <w:jc w:val="center"/>
        <w:rPr>
          <w:rFonts w:hint="eastAsia" w:ascii="宋体" w:hAnsi="宋体" w:eastAsia="宋体" w:cs="宋体"/>
          <w:b/>
          <w:bCs/>
          <w:sz w:val="32"/>
          <w:szCs w:val="32"/>
          <w:lang w:eastAsia="zh-CN"/>
        </w:rPr>
      </w:pPr>
    </w:p>
    <w:p w14:paraId="06FE009C">
      <w:pPr>
        <w:jc w:val="center"/>
        <w:rPr>
          <w:rFonts w:hint="eastAsia" w:ascii="宋体" w:hAnsi="宋体" w:eastAsia="宋体" w:cs="宋体"/>
          <w:lang w:eastAsia="zh-CN"/>
        </w:rPr>
      </w:pPr>
      <w:r>
        <w:rPr>
          <w:rFonts w:hint="eastAsia" w:ascii="宋体" w:hAnsi="宋体" w:eastAsia="宋体" w:cs="宋体"/>
          <w:b/>
          <w:bCs/>
          <w:sz w:val="32"/>
          <w:szCs w:val="32"/>
          <w:lang w:eastAsia="zh-CN"/>
        </w:rPr>
        <w:t>第一章询价采购公告</w:t>
      </w:r>
    </w:p>
    <w:p w14:paraId="7FC73CE3">
      <w:pPr>
        <w:pStyle w:val="2"/>
        <w:rPr>
          <w:rFonts w:hint="eastAsia" w:ascii="宋体" w:hAnsi="宋体" w:eastAsia="宋体" w:cs="宋体"/>
          <w:b/>
          <w:bCs/>
          <w:color w:val="000000"/>
          <w:sz w:val="30"/>
          <w:szCs w:val="30"/>
          <w:lang w:eastAsia="zh-CN"/>
        </w:rPr>
      </w:pPr>
      <w:bookmarkStart w:id="2" w:name="_Toc367975912"/>
    </w:p>
    <w:bookmarkEnd w:id="2"/>
    <w:p w14:paraId="0BEAD11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b/>
          <w:bCs/>
          <w:color w:val="000000"/>
          <w:sz w:val="21"/>
          <w:szCs w:val="21"/>
          <w:u w:val="none"/>
          <w:lang w:val="en-US" w:eastAsia="zh-CN"/>
        </w:rPr>
      </w:pPr>
      <w:r>
        <w:rPr>
          <w:rFonts w:hint="eastAsia" w:cs="宋体"/>
          <w:b/>
          <w:bCs/>
          <w:color w:val="000000"/>
          <w:sz w:val="24"/>
          <w:szCs w:val="24"/>
          <w:u w:val="none"/>
          <w:lang w:val="en-US" w:eastAsia="zh-CN"/>
        </w:rPr>
        <w:t>安图县中医医院病理检验设备采购项目</w:t>
      </w:r>
    </w:p>
    <w:p w14:paraId="4FF4DED9">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b/>
          <w:bCs/>
          <w:color w:val="000000"/>
          <w:sz w:val="21"/>
          <w:szCs w:val="21"/>
          <w:u w:val="none"/>
          <w:lang w:val="en-US" w:eastAsia="zh-CN"/>
        </w:rPr>
      </w:pPr>
      <w:r>
        <w:rPr>
          <w:rFonts w:hint="eastAsia" w:ascii="宋体" w:hAnsi="宋体" w:eastAsia="宋体" w:cs="宋体"/>
          <w:b/>
          <w:bCs/>
          <w:color w:val="000000"/>
          <w:sz w:val="21"/>
          <w:szCs w:val="21"/>
          <w:u w:val="none"/>
          <w:lang w:val="en-US" w:eastAsia="zh-CN"/>
        </w:rPr>
        <w:t>询价公告</w:t>
      </w:r>
    </w:p>
    <w:p w14:paraId="4F625754">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333333"/>
          <w:sz w:val="21"/>
          <w:szCs w:val="21"/>
        </w:rPr>
        <w:t>项目概况</w:t>
      </w:r>
    </w:p>
    <w:p w14:paraId="2F429A5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30" w:firstLineChars="300"/>
        <w:jc w:val="both"/>
        <w:rPr>
          <w:rFonts w:hint="eastAsia" w:ascii="宋体" w:hAnsi="宋体" w:eastAsia="宋体" w:cs="宋体"/>
          <w:color w:val="000000"/>
          <w:sz w:val="21"/>
          <w:szCs w:val="21"/>
        </w:rPr>
      </w:pPr>
      <w:r>
        <w:rPr>
          <w:rFonts w:hint="eastAsia" w:ascii="宋体" w:hAnsi="宋体" w:eastAsia="宋体" w:cs="宋体"/>
          <w:b w:val="0"/>
          <w:bCs w:val="0"/>
          <w:color w:val="000000"/>
          <w:sz w:val="21"/>
          <w:szCs w:val="21"/>
          <w:u w:val="none"/>
          <w:lang w:val="en-US" w:eastAsia="zh-CN"/>
        </w:rPr>
        <w:t>安图县中医医院病理检验设备采购项目</w:t>
      </w:r>
      <w:r>
        <w:rPr>
          <w:rFonts w:hint="eastAsia" w:ascii="宋体" w:hAnsi="宋体" w:eastAsia="宋体" w:cs="宋体"/>
          <w:color w:val="000000"/>
          <w:sz w:val="21"/>
          <w:szCs w:val="21"/>
        </w:rPr>
        <w:t>的潜在供应商应</w:t>
      </w:r>
      <w:r>
        <w:rPr>
          <w:rFonts w:hint="eastAsia" w:ascii="宋体" w:hAnsi="宋体" w:eastAsia="宋体" w:cs="宋体"/>
          <w:color w:val="000000"/>
          <w:sz w:val="21"/>
          <w:szCs w:val="21"/>
          <w:lang w:val="en-US" w:eastAsia="zh-CN"/>
        </w:rPr>
        <w:t>在</w:t>
      </w:r>
      <w:r>
        <w:rPr>
          <w:rFonts w:hint="eastAsia" w:ascii="宋体" w:hAnsi="宋体" w:eastAsia="宋体" w:cs="宋体"/>
          <w:color w:val="000000"/>
          <w:spacing w:val="3"/>
          <w:sz w:val="21"/>
          <w:szCs w:val="21"/>
          <w:u w:val="single"/>
        </w:rPr>
        <w:t>政府</w:t>
      </w:r>
      <w:r>
        <w:rPr>
          <w:rFonts w:hint="eastAsia" w:ascii="宋体" w:hAnsi="宋体" w:eastAsia="宋体" w:cs="宋体"/>
          <w:color w:val="000000"/>
          <w:spacing w:val="-1"/>
          <w:sz w:val="21"/>
          <w:szCs w:val="21"/>
          <w:u w:val="single"/>
        </w:rPr>
        <w:t>采购云平台（http:// www.zcygov.cn）</w:t>
      </w:r>
      <w:r>
        <w:rPr>
          <w:rFonts w:hint="eastAsia" w:ascii="宋体" w:hAnsi="宋体" w:eastAsia="宋体" w:cs="宋体"/>
          <w:color w:val="000000"/>
          <w:sz w:val="21"/>
          <w:szCs w:val="21"/>
          <w:u w:val="single"/>
          <w:lang w:val="en-US" w:eastAsia="zh-CN"/>
        </w:rPr>
        <w:t>获取</w:t>
      </w:r>
      <w:r>
        <w:rPr>
          <w:rFonts w:hint="eastAsia" w:ascii="宋体" w:hAnsi="宋体" w:eastAsia="宋体" w:cs="宋体"/>
          <w:color w:val="000000"/>
          <w:sz w:val="21"/>
          <w:szCs w:val="21"/>
        </w:rPr>
        <w:t>采购文件，并于</w:t>
      </w:r>
      <w:r>
        <w:rPr>
          <w:rFonts w:hint="eastAsia" w:ascii="宋体" w:hAnsi="宋体" w:eastAsia="宋体" w:cs="宋体"/>
          <w:color w:val="000000"/>
          <w:sz w:val="21"/>
          <w:szCs w:val="21"/>
          <w:lang w:eastAsia="zh-CN"/>
        </w:rPr>
        <w:t>2025年7月3日9时00分</w:t>
      </w:r>
      <w:r>
        <w:rPr>
          <w:rFonts w:hint="eastAsia" w:ascii="宋体" w:hAnsi="宋体" w:eastAsia="宋体" w:cs="宋体"/>
          <w:color w:val="000000"/>
          <w:sz w:val="21"/>
          <w:szCs w:val="21"/>
        </w:rPr>
        <w:t>（北京时间）前提交响应文件。</w:t>
      </w:r>
    </w:p>
    <w:p w14:paraId="24F571C7">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2"/>
        <w:jc w:val="both"/>
        <w:rPr>
          <w:rFonts w:hint="eastAsia" w:ascii="宋体" w:hAnsi="宋体" w:eastAsia="宋体" w:cs="宋体"/>
          <w:color w:val="000000"/>
          <w:sz w:val="21"/>
          <w:szCs w:val="21"/>
        </w:rPr>
      </w:pPr>
      <w:r>
        <w:rPr>
          <w:rFonts w:hint="eastAsia" w:ascii="宋体" w:hAnsi="宋体" w:eastAsia="宋体" w:cs="宋体"/>
          <w:b/>
          <w:bCs w:val="0"/>
          <w:color w:val="000000"/>
          <w:sz w:val="21"/>
          <w:szCs w:val="21"/>
        </w:rPr>
        <w:t>一</w:t>
      </w:r>
      <w:r>
        <w:rPr>
          <w:rFonts w:hint="eastAsia" w:ascii="宋体" w:hAnsi="宋体" w:eastAsia="宋体" w:cs="宋体"/>
          <w:b/>
          <w:color w:val="000000"/>
          <w:sz w:val="21"/>
          <w:szCs w:val="21"/>
        </w:rPr>
        <w:t>、项目基本情况</w:t>
      </w:r>
    </w:p>
    <w:p w14:paraId="3D41915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项目编号: </w:t>
      </w:r>
      <w:r>
        <w:rPr>
          <w:rFonts w:hint="eastAsia" w:ascii="宋体" w:hAnsi="宋体" w:eastAsia="宋体" w:cs="宋体"/>
          <w:b w:val="0"/>
          <w:bCs w:val="0"/>
          <w:color w:val="000000"/>
          <w:sz w:val="21"/>
          <w:szCs w:val="21"/>
          <w:lang w:val="en-US" w:eastAsia="zh-CN"/>
        </w:rPr>
        <w:t>LYCG2025-003</w:t>
      </w:r>
    </w:p>
    <w:p w14:paraId="09082DCA">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政府采购计划编号：采购计划-[2025]-00063号</w:t>
      </w:r>
    </w:p>
    <w:p w14:paraId="343B3DF3">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rPr>
        <w:t>项目名称：</w:t>
      </w:r>
      <w:r>
        <w:rPr>
          <w:rFonts w:hint="eastAsia" w:ascii="宋体" w:hAnsi="宋体" w:eastAsia="宋体" w:cs="宋体"/>
          <w:b w:val="0"/>
          <w:bCs w:val="0"/>
          <w:color w:val="000000"/>
          <w:sz w:val="21"/>
          <w:szCs w:val="21"/>
          <w:u w:val="none"/>
          <w:lang w:val="en-US" w:eastAsia="zh-CN"/>
        </w:rPr>
        <w:t>安图县中医医院病理检验设备采购项目</w:t>
      </w:r>
    </w:p>
    <w:p w14:paraId="3DDA4B5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auto"/>
          <w:sz w:val="21"/>
          <w:szCs w:val="21"/>
        </w:rPr>
      </w:pPr>
      <w:r>
        <w:rPr>
          <w:rFonts w:hint="eastAsia" w:ascii="宋体" w:hAnsi="宋体" w:eastAsia="宋体" w:cs="宋体"/>
          <w:color w:val="000000"/>
          <w:sz w:val="21"/>
          <w:szCs w:val="21"/>
        </w:rPr>
        <w:t>采购方式</w:t>
      </w:r>
      <w:r>
        <w:rPr>
          <w:rFonts w:hint="eastAsia" w:ascii="宋体" w:hAnsi="宋体" w:eastAsia="宋体" w:cs="宋体"/>
          <w:color w:val="auto"/>
          <w:sz w:val="21"/>
          <w:szCs w:val="21"/>
        </w:rPr>
        <w:t>：询价</w:t>
      </w:r>
    </w:p>
    <w:p w14:paraId="6DC50ED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105.75万元</w:t>
      </w:r>
    </w:p>
    <w:p w14:paraId="74A500AA">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rPr>
        <w:t>采购需</w:t>
      </w:r>
      <w:r>
        <w:rPr>
          <w:rFonts w:hint="eastAsia" w:ascii="宋体" w:hAnsi="宋体" w:eastAsia="宋体" w:cs="宋体"/>
          <w:b w:val="0"/>
          <w:bCs w:val="0"/>
          <w:color w:val="auto"/>
          <w:sz w:val="21"/>
          <w:szCs w:val="21"/>
        </w:rPr>
        <w:t>求：</w:t>
      </w:r>
      <w:r>
        <w:rPr>
          <w:rFonts w:hint="eastAsia" w:ascii="宋体" w:hAnsi="宋体" w:eastAsia="宋体" w:cs="宋体"/>
          <w:b w:val="0"/>
          <w:bCs w:val="0"/>
          <w:i w:val="0"/>
          <w:iCs w:val="0"/>
          <w:color w:val="auto"/>
          <w:kern w:val="0"/>
          <w:sz w:val="21"/>
          <w:szCs w:val="21"/>
          <w:u w:val="none"/>
          <w:lang w:val="en-US" w:eastAsia="zh-CN" w:bidi="ar"/>
        </w:rPr>
        <w:t>临床检验设备、病理检验设备等。</w:t>
      </w:r>
      <w:r>
        <w:rPr>
          <w:rFonts w:hint="eastAsia" w:ascii="宋体" w:hAnsi="宋体" w:eastAsia="宋体" w:cs="宋体"/>
          <w:b w:val="0"/>
          <w:bCs w:val="0"/>
          <w:color w:val="auto"/>
          <w:sz w:val="21"/>
          <w:szCs w:val="21"/>
          <w:lang w:eastAsia="zh-CN"/>
        </w:rPr>
        <w:t>（详细参数见询价文件）；</w:t>
      </w:r>
    </w:p>
    <w:p w14:paraId="3408A088">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采购地点：</w:t>
      </w:r>
      <w:r>
        <w:rPr>
          <w:rFonts w:hint="eastAsia" w:ascii="宋体" w:hAnsi="宋体" w:eastAsia="宋体" w:cs="宋体"/>
          <w:b w:val="0"/>
          <w:bCs w:val="0"/>
          <w:color w:val="auto"/>
          <w:sz w:val="21"/>
          <w:szCs w:val="21"/>
          <w:lang w:val="en-US" w:eastAsia="zh-CN"/>
        </w:rPr>
        <w:t>甲方指定地点</w:t>
      </w:r>
      <w:r>
        <w:rPr>
          <w:rFonts w:hint="eastAsia" w:ascii="宋体" w:hAnsi="宋体" w:eastAsia="宋体" w:cs="宋体"/>
          <w:b w:val="0"/>
          <w:bCs w:val="0"/>
          <w:color w:val="auto"/>
          <w:sz w:val="21"/>
          <w:szCs w:val="21"/>
          <w:lang w:eastAsia="zh-CN"/>
        </w:rPr>
        <w:t>；</w:t>
      </w:r>
    </w:p>
    <w:p w14:paraId="0782E4F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firstLine="630" w:firstLineChars="3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合同履行期限</w:t>
      </w:r>
      <w:r>
        <w:rPr>
          <w:rFonts w:hint="eastAsia" w:ascii="宋体" w:hAnsi="宋体" w:eastAsia="宋体" w:cs="宋体"/>
          <w:b w:val="0"/>
          <w:bCs w:val="0"/>
          <w:color w:val="auto"/>
          <w:sz w:val="21"/>
          <w:szCs w:val="21"/>
        </w:rPr>
        <w:t>：</w:t>
      </w:r>
      <w:r>
        <w:rPr>
          <w:rFonts w:hint="eastAsia" w:ascii="宋体" w:hAnsi="宋体" w:eastAsia="宋体" w:cs="宋体"/>
          <w:i w:val="0"/>
          <w:iCs w:val="0"/>
          <w:caps w:val="0"/>
          <w:color w:val="auto"/>
          <w:spacing w:val="0"/>
          <w:sz w:val="21"/>
          <w:szCs w:val="21"/>
          <w:shd w:val="clear" w:fill="FFFFFF"/>
        </w:rPr>
        <w:t>合同签订之日起</w:t>
      </w:r>
      <w:r>
        <w:rPr>
          <w:rFonts w:hint="eastAsia" w:ascii="宋体" w:hAnsi="宋体" w:eastAsia="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rPr>
        <w:t>日内供货、安装、调试完毕</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zh-CN"/>
        </w:rPr>
        <w:t>（实际期限以双方签订合同为准）</w:t>
      </w:r>
      <w:r>
        <w:rPr>
          <w:rFonts w:hint="eastAsia" w:ascii="宋体" w:hAnsi="宋体" w:eastAsia="宋体" w:cs="宋体"/>
          <w:b w:val="0"/>
          <w:bCs w:val="0"/>
          <w:color w:val="auto"/>
          <w:sz w:val="21"/>
          <w:szCs w:val="21"/>
          <w:lang w:val="en-US" w:eastAsia="zh-CN"/>
        </w:rPr>
        <w:t>；</w:t>
      </w:r>
    </w:p>
    <w:p w14:paraId="450CFF56">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本项目不接受联合体。</w:t>
      </w:r>
    </w:p>
    <w:p w14:paraId="745FA3B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2"/>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二、申请人的资格要求</w:t>
      </w:r>
    </w:p>
    <w:p w14:paraId="611E5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4992D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w:t>
      </w:r>
      <w:r>
        <w:rPr>
          <w:rFonts w:hint="eastAsia" w:ascii="宋体" w:hAnsi="宋体" w:eastAsia="宋体" w:cs="宋体"/>
          <w:i w:val="0"/>
          <w:iCs w:val="0"/>
          <w:caps w:val="0"/>
          <w:color w:val="333333"/>
          <w:spacing w:val="0"/>
          <w:kern w:val="0"/>
          <w:sz w:val="21"/>
          <w:szCs w:val="21"/>
          <w:shd w:val="clear" w:fill="FFFFFF"/>
          <w:lang w:val="en-US" w:eastAsia="zh-CN" w:bidi="ar"/>
        </w:rPr>
        <w:t>相关政策以最新文件为准。</w:t>
      </w:r>
    </w:p>
    <w:p w14:paraId="40F22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1456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2F20F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54DC90AE">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4AA51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3、本项目的特定资格要求：</w:t>
      </w:r>
    </w:p>
    <w:p w14:paraId="10C7B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3CE52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28D61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7F5F6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3.2、单位负责人为同一人或者存在直接控股、管理关系的不同供应商，不得参加同一合同项下的政府采购活动。</w:t>
      </w:r>
    </w:p>
    <w:p w14:paraId="57570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FF0000"/>
          <w:spacing w:val="0"/>
          <w:kern w:val="0"/>
          <w:sz w:val="21"/>
          <w:szCs w:val="21"/>
          <w:shd w:val="clear" w:fill="FFFFFF"/>
          <w:lang w:val="en-US" w:eastAsia="zh-CN" w:bidi="ar"/>
        </w:rPr>
        <w:t>4、</w:t>
      </w:r>
      <w:r>
        <w:rPr>
          <w:rFonts w:hint="eastAsia" w:ascii="宋体" w:hAnsi="宋体" w:eastAsia="宋体" w:cs="宋体"/>
          <w:i w:val="0"/>
          <w:iCs w:val="0"/>
          <w:caps w:val="0"/>
          <w:color w:val="000000"/>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000000"/>
          <w:spacing w:val="0"/>
          <w:sz w:val="21"/>
          <w:szCs w:val="21"/>
          <w:shd w:val="clear" w:color="auto" w:fill="FFFFFF"/>
          <w:lang w:val="en-US" w:eastAsia="zh-CN"/>
        </w:rPr>
        <w:t>不得为</w:t>
      </w:r>
      <w:r>
        <w:rPr>
          <w:rFonts w:hint="eastAsia" w:ascii="宋体" w:hAnsi="宋体" w:eastAsia="宋体" w:cs="宋体"/>
          <w:b w:val="0"/>
          <w:bCs w:val="0"/>
          <w:color w:val="000000"/>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000000"/>
          <w:sz w:val="21"/>
          <w:szCs w:val="21"/>
          <w:lang w:val="en-US" w:eastAsia="zh-CN"/>
        </w:rPr>
        <w:t>；</w:t>
      </w:r>
      <w:r>
        <w:rPr>
          <w:rFonts w:hint="eastAsia" w:ascii="宋体" w:hAnsi="宋体" w:eastAsia="宋体" w:cs="宋体"/>
          <w:i w:val="0"/>
          <w:iCs w:val="0"/>
          <w:caps w:val="0"/>
          <w:color w:val="000000"/>
          <w:spacing w:val="0"/>
          <w:sz w:val="21"/>
          <w:szCs w:val="21"/>
          <w:shd w:val="clear" w:color="auto" w:fill="FFFFFF"/>
        </w:rPr>
        <w:t>投标人须在中国裁判文书网（http://wenshu.court.gov.cn）自行查询本公司无行贿犯罪记录</w:t>
      </w:r>
      <w:r>
        <w:rPr>
          <w:rFonts w:hint="eastAsia" w:ascii="宋体" w:hAnsi="宋体" w:eastAsia="宋体" w:cs="宋体"/>
          <w:i w:val="0"/>
          <w:iCs w:val="0"/>
          <w:caps w:val="0"/>
          <w:color w:val="000000"/>
          <w:spacing w:val="0"/>
          <w:sz w:val="21"/>
          <w:szCs w:val="21"/>
          <w:shd w:val="clear" w:color="auto" w:fill="FFFFFF"/>
          <w:lang w:eastAsia="zh-CN"/>
        </w:rPr>
        <w:t>；</w:t>
      </w:r>
    </w:p>
    <w:p w14:paraId="119ED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5、</w:t>
      </w:r>
      <w:r>
        <w:rPr>
          <w:rFonts w:hint="eastAsia" w:ascii="宋体" w:hAnsi="宋体" w:eastAsia="宋体" w:cs="宋体"/>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5E85B6CA">
      <w:pPr>
        <w:pStyle w:val="37"/>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拒绝列入政府不良行为记录期间的企业或个人投标</w:t>
      </w:r>
      <w:r>
        <w:rPr>
          <w:rFonts w:hint="eastAsia" w:ascii="宋体" w:hAnsi="宋体" w:eastAsia="宋体" w:cs="宋体"/>
          <w:sz w:val="21"/>
          <w:szCs w:val="21"/>
          <w:lang w:eastAsia="zh-CN"/>
        </w:rPr>
        <w:t>；</w:t>
      </w:r>
    </w:p>
    <w:p w14:paraId="03DA9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7.本项目采用资格后审。</w:t>
      </w:r>
    </w:p>
    <w:p w14:paraId="79797848">
      <w:pPr>
        <w:keepNext w:val="0"/>
        <w:keepLines w:val="0"/>
        <w:pageBreakBefore w:val="0"/>
        <w:wordWrap/>
        <w:overflowPunct/>
        <w:topLinePunct w:val="0"/>
        <w:bidi w:val="0"/>
        <w:spacing w:line="520" w:lineRule="exact"/>
        <w:ind w:firstLine="361" w:firstLineChars="171"/>
        <w:rPr>
          <w:rFonts w:hint="eastAsia" w:ascii="宋体" w:hAnsi="宋体" w:eastAsia="宋体" w:cs="宋体"/>
          <w:color w:val="000000"/>
          <w:sz w:val="21"/>
          <w:szCs w:val="21"/>
        </w:rPr>
      </w:pPr>
      <w:r>
        <w:rPr>
          <w:rFonts w:hint="eastAsia" w:ascii="宋体" w:hAnsi="宋体" w:eastAsia="宋体" w:cs="宋体"/>
          <w:b/>
          <w:color w:val="000000"/>
          <w:sz w:val="21"/>
          <w:szCs w:val="21"/>
        </w:rPr>
        <w:t>三、评标方法：</w:t>
      </w:r>
      <w:r>
        <w:rPr>
          <w:rFonts w:hint="eastAsia" w:ascii="宋体" w:hAnsi="宋体" w:eastAsia="宋体" w:cs="宋体"/>
          <w:color w:val="000000"/>
          <w:sz w:val="21"/>
          <w:szCs w:val="21"/>
          <w:lang w:eastAsia="zh-CN"/>
        </w:rPr>
        <w:t>最低评标价</w:t>
      </w:r>
      <w:r>
        <w:rPr>
          <w:rFonts w:hint="eastAsia" w:ascii="宋体" w:hAnsi="宋体" w:eastAsia="宋体" w:cs="宋体"/>
          <w:color w:val="000000"/>
          <w:sz w:val="21"/>
          <w:szCs w:val="21"/>
        </w:rPr>
        <w:t>法</w:t>
      </w:r>
      <w:bookmarkStart w:id="3" w:name="_Toc234221977"/>
      <w:bookmarkStart w:id="4" w:name="_Toc233683948"/>
      <w:bookmarkStart w:id="5" w:name="_Toc234220679"/>
    </w:p>
    <w:p w14:paraId="3EA666A5">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r>
        <w:rPr>
          <w:rFonts w:hint="eastAsia" w:ascii="宋体" w:hAnsi="宋体" w:eastAsia="宋体" w:cs="宋体"/>
          <w:b/>
          <w:color w:val="000000"/>
          <w:sz w:val="21"/>
          <w:szCs w:val="21"/>
        </w:rPr>
        <w:t>四、招标文件的获取：</w:t>
      </w:r>
      <w:bookmarkEnd w:id="3"/>
      <w:bookmarkEnd w:id="4"/>
      <w:bookmarkEnd w:id="5"/>
    </w:p>
    <w:p w14:paraId="36388F3F">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w:t>
      </w:r>
      <w:r>
        <w:rPr>
          <w:rFonts w:hint="eastAsia" w:ascii="宋体" w:hAnsi="宋体" w:eastAsia="宋体" w:cs="宋体"/>
          <w:color w:val="000000"/>
          <w:sz w:val="21"/>
          <w:szCs w:val="21"/>
          <w:lang w:val="en-US" w:eastAsia="zh-CN"/>
        </w:rPr>
        <w:t>：2025年6月24日至2025年6月26日，每天上午8：30时至下午16：00时</w:t>
      </w:r>
      <w:r>
        <w:rPr>
          <w:rFonts w:hint="eastAsia" w:ascii="宋体" w:hAnsi="宋体" w:eastAsia="宋体" w:cs="宋体"/>
          <w:sz w:val="21"/>
          <w:szCs w:val="21"/>
          <w:lang w:val="en-US" w:eastAsia="zh-CN"/>
        </w:rPr>
        <w:t>（北京时间，法定休假日除外）；</w:t>
      </w:r>
    </w:p>
    <w:p w14:paraId="5DD8712A">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"http://www.zcygov.cn/" \h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地点：政府采购云平台（http：//www.zcygov.cn</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w:t>
      </w:r>
    </w:p>
    <w:p w14:paraId="41EFB1EA">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的供应商将无法参与本次征集活动。</w:t>
      </w:r>
    </w:p>
    <w:p w14:paraId="5D32FCD9">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售价：免费</w:t>
      </w:r>
    </w:p>
    <w:p w14:paraId="6E2608BC">
      <w:pPr>
        <w:keepNext w:val="0"/>
        <w:keepLines w:val="0"/>
        <w:pageBreakBefore w:val="0"/>
        <w:wordWrap/>
        <w:overflowPunct/>
        <w:topLinePunct w:val="0"/>
        <w:bidi w:val="0"/>
        <w:spacing w:line="520" w:lineRule="exact"/>
        <w:ind w:firstLine="361" w:firstLine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五、公告期限</w:t>
      </w:r>
    </w:p>
    <w:p w14:paraId="09FB4678">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自本公告发布次日起</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个工作日。</w:t>
      </w:r>
    </w:p>
    <w:p w14:paraId="76C35F0A">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r>
        <w:rPr>
          <w:rFonts w:hint="eastAsia" w:ascii="宋体" w:hAnsi="宋体" w:eastAsia="宋体" w:cs="宋体"/>
          <w:b/>
          <w:color w:val="000000"/>
          <w:sz w:val="21"/>
          <w:szCs w:val="21"/>
        </w:rPr>
        <w:t>六、</w:t>
      </w:r>
      <w:r>
        <w:rPr>
          <w:rFonts w:hint="eastAsia" w:ascii="宋体" w:hAnsi="宋体" w:eastAsia="宋体" w:cs="宋体"/>
          <w:b/>
          <w:color w:val="000000"/>
          <w:sz w:val="21"/>
          <w:szCs w:val="21"/>
          <w:lang w:eastAsia="zh-CN"/>
        </w:rPr>
        <w:t>响应文件的递交</w:t>
      </w:r>
      <w:r>
        <w:rPr>
          <w:rFonts w:hint="eastAsia" w:ascii="宋体" w:hAnsi="宋体" w:eastAsia="宋体" w:cs="宋体"/>
          <w:b/>
          <w:color w:val="000000"/>
          <w:sz w:val="21"/>
          <w:szCs w:val="21"/>
        </w:rPr>
        <w:t>：</w:t>
      </w:r>
    </w:p>
    <w:p w14:paraId="453E1C0D">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截止时间：</w:t>
      </w:r>
      <w:r>
        <w:rPr>
          <w:rFonts w:hint="eastAsia" w:ascii="宋体" w:hAnsi="宋体" w:eastAsia="宋体" w:cs="宋体"/>
          <w:color w:val="000000"/>
          <w:sz w:val="21"/>
          <w:szCs w:val="21"/>
          <w:u w:val="single"/>
          <w:lang w:val="en-US" w:eastAsia="zh-CN"/>
        </w:rPr>
        <w:t>2025年7月3日9时00分</w:t>
      </w:r>
      <w:r>
        <w:rPr>
          <w:rFonts w:hint="eastAsia" w:ascii="宋体" w:hAnsi="宋体" w:eastAsia="宋体" w:cs="宋体"/>
          <w:color w:val="000000"/>
          <w:sz w:val="21"/>
          <w:szCs w:val="21"/>
        </w:rPr>
        <w:t>（北京时间）；</w:t>
      </w:r>
    </w:p>
    <w:p w14:paraId="4680733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响应文件提交方式：本项目为全流程电子化项目，通过“政采云”平台（http：//www.zcygov.cn）实行在线电子投标，供应商应先安装“政采云投标客户端”（请自行前往“政采云 ”平台进行下载），并按照本项目</w:t>
      </w:r>
      <w:r>
        <w:rPr>
          <w:rFonts w:hint="eastAsia" w:ascii="宋体" w:hAnsi="宋体" w:eastAsia="宋体" w:cs="宋体"/>
          <w:color w:val="000000"/>
          <w:sz w:val="21"/>
          <w:szCs w:val="21"/>
          <w:lang w:eastAsia="zh-CN"/>
        </w:rPr>
        <w:t>采购文件</w:t>
      </w:r>
      <w:r>
        <w:rPr>
          <w:rFonts w:hint="eastAsia" w:ascii="宋体" w:hAnsi="宋体" w:eastAsia="宋体" w:cs="宋体"/>
          <w:color w:val="000000"/>
          <w:sz w:val="21"/>
          <w:szCs w:val="21"/>
        </w:rPr>
        <w:t>和“政采云 ”平台的要求编制、加密后在投标截止时间前通过网络上传至“政采云”平台，供应商在“政采云”平台提交电子版响应文件时，请填写参加开标活动经办人联系方式。</w:t>
      </w:r>
    </w:p>
    <w:p w14:paraId="2689FF38">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响应文件开启（解密）时间：</w:t>
      </w:r>
      <w:r>
        <w:rPr>
          <w:rFonts w:hint="eastAsia" w:ascii="宋体" w:hAnsi="宋体" w:eastAsia="宋体" w:cs="宋体"/>
          <w:color w:val="000000"/>
          <w:sz w:val="21"/>
          <w:szCs w:val="21"/>
          <w:u w:val="single"/>
          <w:lang w:val="en-US" w:eastAsia="zh-CN"/>
        </w:rPr>
        <w:t>2025年7月3日9时00分</w:t>
      </w:r>
      <w:r>
        <w:rPr>
          <w:rFonts w:hint="eastAsia" w:ascii="宋体" w:hAnsi="宋体" w:eastAsia="宋体" w:cs="宋体"/>
          <w:color w:val="000000"/>
          <w:sz w:val="21"/>
          <w:szCs w:val="21"/>
        </w:rPr>
        <w:t>（北京时间）；</w:t>
      </w:r>
    </w:p>
    <w:p w14:paraId="47B8840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电子响应文件解密期限及方式：本项目采用全流程电子化采购，需通过政府采购云平台（http：//www.zcygov.cn）递交电子版响应文件，开启时间后30分钟内完成解密。</w:t>
      </w:r>
    </w:p>
    <w:p w14:paraId="7119143A">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响应文件开启（解密）方式：响应文件解密截止时间后，“政采云”平台手动公布响应报价信息，供应商登录“政采云 ”平台在线查询响应报价信息。</w:t>
      </w:r>
    </w:p>
    <w:p w14:paraId="634C8C71">
      <w:pPr>
        <w:keepNext w:val="0"/>
        <w:keepLines w:val="0"/>
        <w:pageBreakBefore w:val="0"/>
        <w:wordWrap/>
        <w:overflowPunct/>
        <w:topLinePunct w:val="0"/>
        <w:autoSpaceDE w:val="0"/>
        <w:autoSpaceDN w:val="0"/>
        <w:bidi w:val="0"/>
        <w:spacing w:line="520" w:lineRule="exact"/>
        <w:ind w:firstLine="420" w:firstLineChars="200"/>
        <w:rPr>
          <w:rFonts w:hint="eastAsia" w:ascii="宋体" w:hAnsi="宋体" w:eastAsia="宋体" w:cs="宋体"/>
          <w:color w:val="4F81BD"/>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响应文件开启地点</w:t>
      </w:r>
      <w:r>
        <w:rPr>
          <w:rFonts w:hint="eastAsia" w:ascii="宋体" w:hAnsi="宋体" w:eastAsia="宋体" w:cs="宋体"/>
          <w:color w:val="000000"/>
          <w:sz w:val="21"/>
          <w:szCs w:val="21"/>
          <w:lang w:eastAsia="zh-CN"/>
        </w:rPr>
        <w:t>：</w:t>
      </w:r>
      <w:r>
        <w:rPr>
          <w:rFonts w:hint="eastAsia" w:ascii="宋体" w:hAnsi="宋体" w:eastAsia="宋体" w:cs="宋体"/>
          <w:sz w:val="21"/>
          <w:szCs w:val="21"/>
        </w:rPr>
        <w:t>安图县明月镇延安路8号安图县政务服务中心（4楼公共资源交易中心）</w:t>
      </w:r>
      <w:r>
        <w:rPr>
          <w:rFonts w:hint="eastAsia" w:ascii="宋体" w:hAnsi="宋体" w:eastAsia="宋体" w:cs="宋体"/>
          <w:sz w:val="21"/>
          <w:szCs w:val="21"/>
          <w:lang w:eastAsia="zh-CN"/>
        </w:rPr>
        <w:t>。</w:t>
      </w:r>
      <w:r>
        <w:rPr>
          <w:rFonts w:hint="eastAsia" w:ascii="宋体" w:hAnsi="宋体" w:eastAsia="宋体" w:cs="宋体"/>
          <w:color w:val="000000"/>
          <w:sz w:val="21"/>
          <w:szCs w:val="21"/>
        </w:rPr>
        <w:t>（投标供应商无需到达开标现场）</w:t>
      </w:r>
    </w:p>
    <w:p w14:paraId="69CF6A13">
      <w:pPr>
        <w:keepNext w:val="0"/>
        <w:keepLines w:val="0"/>
        <w:pageBreakBefore w:val="0"/>
        <w:wordWrap/>
        <w:overflowPunct/>
        <w:topLinePunct w:val="0"/>
        <w:bidi w:val="0"/>
        <w:spacing w:line="520" w:lineRule="exact"/>
        <w:ind w:left="479" w:left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七、对本次招标提出询问，请按以下方式联系</w:t>
      </w:r>
    </w:p>
    <w:p w14:paraId="1D189C9F">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eastAsia="zh-CN"/>
        </w:rPr>
      </w:pPr>
      <w:r>
        <w:rPr>
          <w:rFonts w:hint="eastAsia" w:ascii="宋体" w:hAnsi="宋体" w:eastAsia="宋体" w:cs="宋体"/>
          <w:sz w:val="21"/>
          <w:szCs w:val="21"/>
        </w:rPr>
        <w:t>1、采购单位：</w:t>
      </w:r>
      <w:r>
        <w:rPr>
          <w:rFonts w:hint="eastAsia" w:ascii="宋体" w:hAnsi="宋体" w:eastAsia="宋体" w:cs="宋体"/>
          <w:sz w:val="21"/>
          <w:szCs w:val="21"/>
          <w:lang w:eastAsia="zh-CN"/>
        </w:rPr>
        <w:t>安图县中医医院</w:t>
      </w:r>
    </w:p>
    <w:p w14:paraId="263B4119">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卢立忠</w:t>
      </w:r>
    </w:p>
    <w:p w14:paraId="14F84A98">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18643355931</w:t>
      </w:r>
    </w:p>
    <w:p w14:paraId="6EEB67AB">
      <w:pPr>
        <w:keepNext w:val="0"/>
        <w:keepLines w:val="0"/>
        <w:pageBreakBefore w:val="0"/>
        <w:wordWrap/>
        <w:overflowPunct/>
        <w:topLinePunct w:val="0"/>
        <w:bidi w:val="0"/>
        <w:spacing w:line="520" w:lineRule="exact"/>
        <w:ind w:left="479" w:leftChars="171"/>
        <w:rPr>
          <w:rFonts w:hint="eastAsia" w:ascii="宋体" w:hAnsi="宋体" w:eastAsia="宋体" w:cs="宋体"/>
          <w:color w:val="000000"/>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安图县明月镇</w:t>
      </w:r>
    </w:p>
    <w:p w14:paraId="37D3E90F">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2、采购代理机构：</w:t>
      </w:r>
      <w:r>
        <w:rPr>
          <w:rFonts w:hint="eastAsia" w:ascii="宋体" w:hAnsi="宋体" w:eastAsia="宋体" w:cs="宋体"/>
          <w:color w:val="000000"/>
          <w:sz w:val="21"/>
          <w:szCs w:val="21"/>
          <w:lang w:eastAsia="zh-CN"/>
        </w:rPr>
        <w:t>吉林省隆元工程管理咨询有限公司</w:t>
      </w:r>
    </w:p>
    <w:p w14:paraId="3D68A52C">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项目联系人：</w:t>
      </w:r>
      <w:r>
        <w:rPr>
          <w:rFonts w:hint="eastAsia" w:ascii="宋体" w:hAnsi="宋体" w:eastAsia="宋体" w:cs="宋体"/>
          <w:color w:val="000000"/>
          <w:sz w:val="21"/>
          <w:szCs w:val="21"/>
          <w:lang w:val="en-US" w:eastAsia="zh-CN"/>
        </w:rPr>
        <w:t>王怀成</w:t>
      </w:r>
    </w:p>
    <w:p w14:paraId="2C670B8E">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0433-5812769</w:t>
      </w:r>
      <w:r>
        <w:rPr>
          <w:rFonts w:hint="eastAsia" w:ascii="宋体" w:hAnsi="宋体" w:eastAsia="宋体" w:cs="宋体"/>
          <w:color w:val="000000"/>
          <w:sz w:val="21"/>
          <w:szCs w:val="21"/>
        </w:rPr>
        <w:tab/>
      </w:r>
    </w:p>
    <w:p w14:paraId="5699A716">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rPr>
      </w:pPr>
      <w:r>
        <w:rPr>
          <w:rFonts w:hint="eastAsia" w:ascii="宋体" w:hAnsi="宋体" w:eastAsia="宋体" w:cs="宋体"/>
          <w:color w:val="000000"/>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037AA1CF">
      <w:pPr>
        <w:keepNext w:val="0"/>
        <w:keepLines w:val="0"/>
        <w:pageBreakBefore w:val="0"/>
        <w:wordWrap/>
        <w:overflowPunct/>
        <w:topLinePunct w:val="0"/>
        <w:bidi w:val="0"/>
        <w:spacing w:line="520" w:lineRule="exact"/>
        <w:rPr>
          <w:rFonts w:hint="eastAsia" w:ascii="宋体" w:hAnsi="宋体" w:eastAsia="宋体" w:cs="宋体"/>
          <w:sz w:val="21"/>
          <w:szCs w:val="21"/>
        </w:rPr>
      </w:pPr>
    </w:p>
    <w:p w14:paraId="7DA3DB3F">
      <w:pPr>
        <w:keepNext w:val="0"/>
        <w:keepLines w:val="0"/>
        <w:pageBreakBefore w:val="0"/>
        <w:numPr>
          <w:ilvl w:val="0"/>
          <w:numId w:val="0"/>
        </w:numPr>
        <w:wordWrap/>
        <w:overflowPunct/>
        <w:topLinePunct w:val="0"/>
        <w:bidi w:val="0"/>
        <w:spacing w:line="520" w:lineRule="exact"/>
        <w:ind w:firstLine="210" w:firstLineChars="10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采购监督管理部门：</w:t>
      </w:r>
      <w:r>
        <w:rPr>
          <w:rFonts w:hint="eastAsia" w:ascii="宋体" w:hAnsi="宋体" w:eastAsia="宋体" w:cs="宋体"/>
          <w:sz w:val="21"/>
          <w:szCs w:val="21"/>
          <w:lang w:val="en-US" w:eastAsia="zh-CN"/>
        </w:rPr>
        <w:t>安图县</w:t>
      </w:r>
      <w:r>
        <w:rPr>
          <w:rFonts w:hint="eastAsia" w:ascii="宋体" w:hAnsi="宋体" w:eastAsia="宋体" w:cs="宋体"/>
          <w:sz w:val="21"/>
          <w:szCs w:val="21"/>
          <w:lang w:val="zh-CN"/>
        </w:rPr>
        <w:t>财政局政府采购管理工作办公室</w:t>
      </w:r>
    </w:p>
    <w:p w14:paraId="0E3C8338">
      <w:pPr>
        <w:pStyle w:val="33"/>
        <w:keepNext w:val="0"/>
        <w:keepLines w:val="0"/>
        <w:pageBreakBefore w:val="0"/>
        <w:numPr>
          <w:ilvl w:val="0"/>
          <w:numId w:val="0"/>
        </w:numPr>
        <w:wordWrap/>
        <w:overflowPunct/>
        <w:topLinePunct w:val="0"/>
        <w:bidi w:val="0"/>
        <w:spacing w:line="520" w:lineRule="exact"/>
        <w:jc w:val="both"/>
        <w:rPr>
          <w:rFonts w:hint="eastAsia" w:ascii="宋体" w:hAnsi="宋体" w:eastAsia="宋体" w:cs="宋体"/>
          <w:kern w:val="2"/>
          <w:sz w:val="21"/>
          <w:szCs w:val="21"/>
          <w:lang w:val="zh-CN" w:eastAsia="zh-CN" w:bidi="ar-SA"/>
        </w:rPr>
      </w:pPr>
    </w:p>
    <w:p w14:paraId="6BA197E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jc w:val="righ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000000"/>
          <w:sz w:val="21"/>
          <w:szCs w:val="21"/>
          <w:lang w:val="en-US" w:eastAsia="zh-CN"/>
        </w:rPr>
        <w:t xml:space="preserve">  2025年6月23日</w:t>
      </w:r>
      <w:r>
        <w:rPr>
          <w:rFonts w:hint="eastAsia" w:ascii="宋体" w:hAnsi="宋体" w:eastAsia="宋体" w:cs="宋体"/>
          <w:color w:val="333333"/>
          <w:sz w:val="21"/>
          <w:szCs w:val="21"/>
          <w:lang w:val="en-US" w:eastAsia="zh-CN"/>
        </w:rPr>
        <w:t xml:space="preserve"> </w:t>
      </w:r>
    </w:p>
    <w:p w14:paraId="0E8A4A1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right="0"/>
        <w:jc w:val="both"/>
        <w:rPr>
          <w:rFonts w:hint="eastAsia" w:ascii="宋体" w:hAnsi="宋体" w:eastAsia="宋体" w:cs="宋体"/>
          <w:color w:val="333333"/>
          <w:sz w:val="21"/>
          <w:szCs w:val="21"/>
          <w:lang w:val="en-US" w:eastAsia="zh-CN"/>
        </w:rPr>
      </w:pPr>
    </w:p>
    <w:p w14:paraId="125C402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right="0" w:firstLine="630" w:firstLineChars="300"/>
        <w:jc w:val="center"/>
        <w:rPr>
          <w:rFonts w:hint="eastAsia" w:ascii="宋体" w:hAnsi="宋体" w:eastAsia="宋体" w:cs="宋体"/>
          <w:color w:val="333333"/>
          <w:sz w:val="21"/>
          <w:szCs w:val="21"/>
          <w:lang w:val="en-US" w:eastAsia="zh-CN"/>
        </w:rPr>
      </w:pPr>
    </w:p>
    <w:p w14:paraId="30609A80">
      <w:pPr>
        <w:pStyle w:val="2"/>
        <w:numPr>
          <w:ilvl w:val="0"/>
          <w:numId w:val="1"/>
        </w:num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供应商须知前附表</w:t>
      </w:r>
    </w:p>
    <w:p w14:paraId="575DC0DF">
      <w:pPr>
        <w:numPr>
          <w:ilvl w:val="0"/>
          <w:numId w:val="0"/>
        </w:numPr>
        <w:rPr>
          <w:rFonts w:hint="eastAsia"/>
        </w:rPr>
      </w:pPr>
    </w:p>
    <w:p w14:paraId="6DA4E743">
      <w:pPr>
        <w:spacing w:before="104" w:line="184" w:lineRule="auto"/>
        <w:ind w:firstLine="3684"/>
        <w:outlineLvl w:val="0"/>
        <w:rPr>
          <w:rFonts w:ascii="宋体" w:hAnsi="宋体" w:eastAsia="宋体" w:cs="宋体"/>
          <w:color w:val="000000"/>
          <w:sz w:val="32"/>
          <w:szCs w:val="32"/>
        </w:rPr>
      </w:pPr>
      <w:bookmarkStart w:id="6" w:name="_Toc12644"/>
      <w:bookmarkStart w:id="7" w:name="_Toc15064"/>
      <w:r>
        <w:rPr>
          <w:rFonts w:hint="eastAsia" w:ascii="宋体" w:hAnsi="宋体" w:eastAsia="宋体" w:cs="宋体"/>
          <w:color w:val="000000"/>
          <w:spacing w:val="-1"/>
          <w:sz w:val="32"/>
          <w:szCs w:val="32"/>
          <w:lang w:eastAsia="zh-CN"/>
        </w:rPr>
        <w:t>响应人</w:t>
      </w:r>
      <w:r>
        <w:rPr>
          <w:rFonts w:ascii="宋体" w:hAnsi="宋体" w:eastAsia="宋体" w:cs="宋体"/>
          <w:color w:val="000000"/>
          <w:spacing w:val="-1"/>
          <w:sz w:val="32"/>
          <w:szCs w:val="32"/>
        </w:rPr>
        <w:t>须知前附表</w:t>
      </w:r>
      <w:bookmarkEnd w:id="6"/>
      <w:bookmarkEnd w:id="7"/>
    </w:p>
    <w:p w14:paraId="3EF34B8A">
      <w:pPr>
        <w:rPr>
          <w:color w:val="000000"/>
        </w:rPr>
      </w:pPr>
    </w:p>
    <w:p w14:paraId="4E3AEC95">
      <w:pPr>
        <w:spacing w:line="137" w:lineRule="exact"/>
        <w:rPr>
          <w:color w:val="000000"/>
        </w:rPr>
      </w:pPr>
    </w:p>
    <w:tbl>
      <w:tblPr>
        <w:tblStyle w:val="47"/>
        <w:tblW w:w="10083" w:type="dxa"/>
        <w:tblInd w:w="-13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4"/>
        <w:gridCol w:w="1883"/>
        <w:gridCol w:w="7156"/>
      </w:tblGrid>
      <w:tr w14:paraId="79542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9" w:hRule="atLeast"/>
        </w:trPr>
        <w:tc>
          <w:tcPr>
            <w:tcW w:w="1044" w:type="dxa"/>
            <w:vAlign w:val="top"/>
          </w:tcPr>
          <w:p w14:paraId="07CC9F24">
            <w:pPr>
              <w:spacing w:before="34" w:line="184" w:lineRule="auto"/>
              <w:ind w:firstLine="143"/>
              <w:jc w:val="both"/>
              <w:rPr>
                <w:rFonts w:hint="eastAsia" w:ascii="宋体" w:hAnsi="宋体" w:eastAsia="宋体" w:cs="宋体"/>
                <w:color w:val="000000"/>
                <w:sz w:val="21"/>
                <w:szCs w:val="21"/>
              </w:rPr>
            </w:pPr>
            <w:r>
              <w:rPr>
                <w:rFonts w:hint="eastAsia" w:ascii="宋体" w:hAnsi="宋体" w:eastAsia="宋体" w:cs="宋体"/>
                <w:color w:val="000000"/>
                <w:spacing w:val="-3"/>
                <w:sz w:val="21"/>
                <w:szCs w:val="21"/>
              </w:rPr>
              <w:t>条款号</w:t>
            </w:r>
          </w:p>
        </w:tc>
        <w:tc>
          <w:tcPr>
            <w:tcW w:w="1883" w:type="dxa"/>
            <w:vAlign w:val="top"/>
          </w:tcPr>
          <w:p w14:paraId="75405E34">
            <w:pPr>
              <w:spacing w:before="34" w:line="184" w:lineRule="auto"/>
              <w:jc w:val="center"/>
              <w:rPr>
                <w:rFonts w:hint="eastAsia" w:ascii="宋体" w:hAnsi="宋体" w:eastAsia="宋体" w:cs="宋体"/>
                <w:color w:val="000000"/>
                <w:sz w:val="21"/>
                <w:szCs w:val="21"/>
              </w:rPr>
            </w:pPr>
            <w:r>
              <w:rPr>
                <w:rFonts w:hint="eastAsia" w:ascii="宋体" w:hAnsi="宋体" w:eastAsia="宋体" w:cs="宋体"/>
                <w:color w:val="000000"/>
                <w:spacing w:val="-9"/>
                <w:sz w:val="21"/>
                <w:szCs w:val="21"/>
              </w:rPr>
              <w:t>条款名称</w:t>
            </w:r>
          </w:p>
        </w:tc>
        <w:tc>
          <w:tcPr>
            <w:tcW w:w="7156" w:type="dxa"/>
            <w:vAlign w:val="top"/>
          </w:tcPr>
          <w:p w14:paraId="4A16E7CB">
            <w:pPr>
              <w:spacing w:before="34" w:line="184" w:lineRule="auto"/>
              <w:ind w:firstLine="2553"/>
              <w:jc w:val="both"/>
              <w:rPr>
                <w:rFonts w:hint="eastAsia" w:ascii="宋体" w:hAnsi="宋体" w:eastAsia="宋体" w:cs="宋体"/>
                <w:color w:val="000000"/>
                <w:sz w:val="21"/>
                <w:szCs w:val="21"/>
              </w:rPr>
            </w:pPr>
            <w:r>
              <w:rPr>
                <w:rFonts w:hint="eastAsia" w:ascii="宋体" w:hAnsi="宋体" w:eastAsia="宋体" w:cs="宋体"/>
                <w:color w:val="000000"/>
                <w:spacing w:val="-15"/>
                <w:sz w:val="21"/>
                <w:szCs w:val="21"/>
              </w:rPr>
              <w:t>编列内容</w:t>
            </w:r>
          </w:p>
        </w:tc>
      </w:tr>
      <w:tr w14:paraId="1FC0C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70" w:hRule="atLeast"/>
        </w:trPr>
        <w:tc>
          <w:tcPr>
            <w:tcW w:w="1044" w:type="dxa"/>
            <w:vAlign w:val="top"/>
          </w:tcPr>
          <w:p w14:paraId="1FF9B4F3">
            <w:pPr>
              <w:spacing w:line="425" w:lineRule="auto"/>
              <w:rPr>
                <w:rFonts w:ascii="宋体"/>
                <w:color w:val="000000"/>
                <w:sz w:val="21"/>
                <w:szCs w:val="21"/>
              </w:rPr>
            </w:pPr>
          </w:p>
          <w:p w14:paraId="368436F8">
            <w:pPr>
              <w:spacing w:before="58" w:line="180" w:lineRule="auto"/>
              <w:ind w:firstLine="245"/>
              <w:rPr>
                <w:rFonts w:ascii="宋体" w:hAnsi="宋体" w:eastAsia="宋体" w:cs="宋体"/>
                <w:color w:val="000000"/>
                <w:sz w:val="21"/>
                <w:szCs w:val="21"/>
              </w:rPr>
            </w:pPr>
            <w:r>
              <w:rPr>
                <w:rFonts w:ascii="宋体" w:hAnsi="宋体" w:eastAsia="宋体" w:cs="宋体"/>
                <w:color w:val="000000"/>
                <w:spacing w:val="-3"/>
                <w:sz w:val="21"/>
                <w:szCs w:val="21"/>
              </w:rPr>
              <w:t>1.1.2</w:t>
            </w:r>
          </w:p>
        </w:tc>
        <w:tc>
          <w:tcPr>
            <w:tcW w:w="1883" w:type="dxa"/>
            <w:vAlign w:val="center"/>
          </w:tcPr>
          <w:p w14:paraId="2288B172">
            <w:pPr>
              <w:spacing w:before="58"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采购人</w:t>
            </w:r>
          </w:p>
        </w:tc>
        <w:tc>
          <w:tcPr>
            <w:tcW w:w="7156" w:type="dxa"/>
            <w:vAlign w:val="top"/>
          </w:tcPr>
          <w:p w14:paraId="7BCDDB5E">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采购人：</w:t>
            </w:r>
            <w:r>
              <w:rPr>
                <w:rFonts w:hint="eastAsia" w:ascii="宋体" w:hAnsi="宋体" w:cs="宋体"/>
                <w:color w:val="000000"/>
                <w:spacing w:val="-7"/>
                <w:sz w:val="21"/>
                <w:szCs w:val="21"/>
                <w:lang w:eastAsia="zh-CN"/>
              </w:rPr>
              <w:t>安图县中医医院</w:t>
            </w:r>
          </w:p>
          <w:p w14:paraId="11F0FB68">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地</w:t>
            </w:r>
            <w:r>
              <w:rPr>
                <w:rFonts w:hint="eastAsia" w:ascii="宋体" w:hAnsi="宋体" w:eastAsia="宋体" w:cs="宋体"/>
                <w:color w:val="000000"/>
                <w:spacing w:val="-7"/>
                <w:sz w:val="21"/>
                <w:szCs w:val="21"/>
                <w:lang w:val="en-US" w:eastAsia="zh-CN"/>
              </w:rPr>
              <w:t xml:space="preserve">  </w:t>
            </w:r>
            <w:r>
              <w:rPr>
                <w:rFonts w:hint="eastAsia" w:ascii="宋体" w:hAnsi="宋体" w:eastAsia="宋体" w:cs="宋体"/>
                <w:color w:val="000000"/>
                <w:spacing w:val="-7"/>
                <w:sz w:val="21"/>
                <w:szCs w:val="21"/>
                <w:lang w:eastAsia="zh-CN"/>
              </w:rPr>
              <w:t>址：</w:t>
            </w:r>
            <w:r>
              <w:rPr>
                <w:rFonts w:hint="eastAsia" w:ascii="宋体" w:hAnsi="宋体" w:eastAsia="宋体" w:cs="宋体"/>
                <w:sz w:val="21"/>
                <w:szCs w:val="21"/>
                <w:lang w:val="en-US" w:eastAsia="zh-CN"/>
              </w:rPr>
              <w:t>安图县明月镇</w:t>
            </w:r>
          </w:p>
          <w:p w14:paraId="0236623C">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联系人：</w:t>
            </w:r>
            <w:r>
              <w:rPr>
                <w:rFonts w:hint="eastAsia" w:ascii="宋体" w:hAnsi="宋体" w:cs="宋体"/>
                <w:sz w:val="21"/>
                <w:szCs w:val="21"/>
                <w:lang w:val="en-US" w:eastAsia="zh-CN"/>
              </w:rPr>
              <w:t>卢立忠</w:t>
            </w:r>
          </w:p>
          <w:p w14:paraId="2C8E1A20">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联系方式：</w:t>
            </w:r>
            <w:r>
              <w:rPr>
                <w:rFonts w:hint="eastAsia" w:ascii="宋体" w:hAnsi="宋体" w:cs="宋体"/>
                <w:sz w:val="21"/>
                <w:szCs w:val="21"/>
                <w:lang w:val="en-US" w:eastAsia="zh-CN"/>
              </w:rPr>
              <w:t>18643355931</w:t>
            </w:r>
          </w:p>
        </w:tc>
      </w:tr>
      <w:tr w14:paraId="52F93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4" w:hRule="atLeast"/>
        </w:trPr>
        <w:tc>
          <w:tcPr>
            <w:tcW w:w="1044" w:type="dxa"/>
            <w:vAlign w:val="center"/>
          </w:tcPr>
          <w:p w14:paraId="4D473299">
            <w:pPr>
              <w:spacing w:before="59" w:line="180" w:lineRule="auto"/>
              <w:jc w:val="center"/>
              <w:rPr>
                <w:rFonts w:ascii="宋体" w:hAnsi="宋体" w:eastAsia="宋体" w:cs="宋体"/>
                <w:color w:val="000000"/>
                <w:sz w:val="21"/>
                <w:szCs w:val="21"/>
              </w:rPr>
            </w:pPr>
            <w:r>
              <w:rPr>
                <w:rFonts w:ascii="宋体" w:hAnsi="宋体" w:eastAsia="宋体" w:cs="宋体"/>
                <w:color w:val="000000"/>
                <w:spacing w:val="-2"/>
                <w:sz w:val="21"/>
                <w:szCs w:val="21"/>
              </w:rPr>
              <w:t>1.1.3</w:t>
            </w:r>
          </w:p>
        </w:tc>
        <w:tc>
          <w:tcPr>
            <w:tcW w:w="1883" w:type="dxa"/>
            <w:vAlign w:val="center"/>
          </w:tcPr>
          <w:p w14:paraId="119C8F88">
            <w:pPr>
              <w:spacing w:before="58" w:line="184" w:lineRule="auto"/>
              <w:jc w:val="center"/>
              <w:rPr>
                <w:rFonts w:ascii="宋体" w:hAnsi="宋体" w:eastAsia="宋体" w:cs="宋体"/>
                <w:color w:val="000000"/>
                <w:sz w:val="21"/>
                <w:szCs w:val="21"/>
              </w:rPr>
            </w:pPr>
            <w:r>
              <w:rPr>
                <w:rFonts w:ascii="宋体" w:hAnsi="宋体" w:eastAsia="宋体" w:cs="宋体"/>
                <w:color w:val="000000"/>
                <w:spacing w:val="-2"/>
                <w:sz w:val="21"/>
                <w:szCs w:val="21"/>
              </w:rPr>
              <w:t>采购代理机构</w:t>
            </w:r>
          </w:p>
        </w:tc>
        <w:tc>
          <w:tcPr>
            <w:tcW w:w="7156" w:type="dxa"/>
            <w:vAlign w:val="top"/>
          </w:tcPr>
          <w:p w14:paraId="563406C5">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名称：</w:t>
            </w:r>
            <w:r>
              <w:rPr>
                <w:rFonts w:hint="eastAsia" w:ascii="宋体" w:hAnsi="宋体" w:eastAsia="宋体" w:cs="宋体"/>
                <w:color w:val="000000"/>
                <w:spacing w:val="-7"/>
                <w:sz w:val="21"/>
                <w:szCs w:val="21"/>
                <w:lang w:eastAsia="zh-CN"/>
              </w:rPr>
              <w:t>吉林省隆元工程管理咨询有限公司</w:t>
            </w:r>
          </w:p>
          <w:p w14:paraId="1C5A2148">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3B7ADEB9">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联系人：</w:t>
            </w:r>
            <w:r>
              <w:rPr>
                <w:rFonts w:hint="eastAsia" w:ascii="宋体" w:hAnsi="宋体" w:eastAsia="宋体" w:cs="宋体"/>
                <w:color w:val="000000"/>
                <w:sz w:val="21"/>
                <w:szCs w:val="21"/>
                <w:lang w:val="en-US" w:eastAsia="zh-CN"/>
              </w:rPr>
              <w:t>王怀成</w:t>
            </w:r>
          </w:p>
          <w:p w14:paraId="116859FF">
            <w:pPr>
              <w:spacing w:before="101" w:line="240" w:lineRule="auto"/>
              <w:ind w:firstLine="111"/>
              <w:rPr>
                <w:rFonts w:ascii="宋体" w:hAnsi="宋体" w:eastAsia="宋体" w:cs="宋体"/>
                <w:color w:val="000000"/>
                <w:spacing w:val="-7"/>
                <w:sz w:val="21"/>
                <w:szCs w:val="21"/>
                <w:lang w:val="en-US" w:eastAsia="zh-CN"/>
              </w:rPr>
            </w:pPr>
            <w:r>
              <w:rPr>
                <w:rFonts w:ascii="宋体" w:hAnsi="宋体" w:eastAsia="宋体" w:cs="宋体"/>
                <w:color w:val="000000"/>
                <w:spacing w:val="-7"/>
                <w:sz w:val="21"/>
                <w:szCs w:val="21"/>
              </w:rPr>
              <w:t>电话：</w:t>
            </w:r>
            <w:r>
              <w:rPr>
                <w:rFonts w:hint="eastAsia" w:ascii="宋体" w:hAnsi="宋体" w:eastAsia="宋体" w:cs="宋体"/>
                <w:color w:val="000000"/>
                <w:spacing w:val="-7"/>
                <w:sz w:val="21"/>
                <w:szCs w:val="21"/>
                <w:lang w:val="en-US" w:eastAsia="zh-CN"/>
              </w:rPr>
              <w:t>0433-5812769</w:t>
            </w:r>
          </w:p>
        </w:tc>
      </w:tr>
      <w:tr w14:paraId="40199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48011820">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4"/>
                <w:sz w:val="21"/>
                <w:szCs w:val="21"/>
              </w:rPr>
              <w:t>1.1.4</w:t>
            </w:r>
          </w:p>
        </w:tc>
        <w:tc>
          <w:tcPr>
            <w:tcW w:w="1883" w:type="dxa"/>
            <w:vAlign w:val="center"/>
          </w:tcPr>
          <w:p w14:paraId="053F1E07">
            <w:pPr>
              <w:spacing w:before="165" w:line="184" w:lineRule="auto"/>
              <w:jc w:val="center"/>
              <w:rPr>
                <w:rFonts w:ascii="宋体" w:hAnsi="宋体" w:eastAsia="宋体" w:cs="宋体"/>
                <w:color w:val="000000"/>
                <w:sz w:val="21"/>
                <w:szCs w:val="21"/>
              </w:rPr>
            </w:pPr>
            <w:r>
              <w:rPr>
                <w:rFonts w:ascii="宋体" w:hAnsi="宋体" w:eastAsia="宋体" w:cs="宋体"/>
                <w:color w:val="000000"/>
                <w:spacing w:val="-2"/>
                <w:sz w:val="21"/>
                <w:szCs w:val="21"/>
              </w:rPr>
              <w:t>项目名称及编号</w:t>
            </w:r>
          </w:p>
        </w:tc>
        <w:tc>
          <w:tcPr>
            <w:tcW w:w="7156" w:type="dxa"/>
            <w:vAlign w:val="top"/>
          </w:tcPr>
          <w:p w14:paraId="08F886E9">
            <w:pPr>
              <w:spacing w:before="73" w:line="184" w:lineRule="auto"/>
              <w:ind w:firstLine="114"/>
              <w:rPr>
                <w:rFonts w:hint="eastAsia" w:ascii="宋体" w:hAnsi="宋体" w:eastAsia="宋体" w:cs="宋体"/>
                <w:color w:val="000000"/>
                <w:sz w:val="21"/>
                <w:szCs w:val="21"/>
                <w:lang w:eastAsia="zh-CN"/>
              </w:rPr>
            </w:pPr>
            <w:r>
              <w:rPr>
                <w:rFonts w:ascii="宋体" w:hAnsi="宋体" w:eastAsia="宋体" w:cs="宋体"/>
                <w:color w:val="000000"/>
                <w:spacing w:val="-6"/>
                <w:sz w:val="21"/>
                <w:szCs w:val="21"/>
              </w:rPr>
              <w:t>项目名称：</w:t>
            </w:r>
            <w:r>
              <w:rPr>
                <w:rFonts w:hint="eastAsia" w:ascii="宋体" w:hAnsi="宋体" w:cs="宋体"/>
                <w:b w:val="0"/>
                <w:bCs w:val="0"/>
                <w:color w:val="000000"/>
                <w:sz w:val="21"/>
                <w:szCs w:val="21"/>
                <w:u w:val="none"/>
                <w:lang w:val="en-US" w:eastAsia="zh-CN"/>
              </w:rPr>
              <w:t>安图县中医医院病理检验设备采购项目</w:t>
            </w:r>
          </w:p>
          <w:p w14:paraId="3908E346">
            <w:pPr>
              <w:spacing w:before="101" w:line="184" w:lineRule="auto"/>
              <w:ind w:firstLine="114"/>
              <w:rPr>
                <w:rFonts w:ascii="宋体" w:hAnsi="宋体" w:eastAsia="宋体" w:cs="宋体"/>
                <w:color w:val="000000"/>
                <w:sz w:val="21"/>
                <w:szCs w:val="21"/>
                <w:lang w:val="en-US" w:eastAsia="zh-CN"/>
              </w:rPr>
            </w:pPr>
            <w:r>
              <w:rPr>
                <w:rFonts w:ascii="宋体" w:hAnsi="宋体" w:eastAsia="宋体" w:cs="宋体"/>
                <w:color w:val="000000"/>
                <w:spacing w:val="-8"/>
                <w:sz w:val="21"/>
                <w:szCs w:val="21"/>
              </w:rPr>
              <w:t>项目编号：</w:t>
            </w:r>
            <w:r>
              <w:rPr>
                <w:rFonts w:hint="eastAsia" w:ascii="宋体" w:hAnsi="宋体" w:cs="宋体"/>
                <w:b w:val="0"/>
                <w:bCs w:val="0"/>
                <w:color w:val="000000"/>
                <w:sz w:val="21"/>
                <w:szCs w:val="21"/>
                <w:lang w:val="en-US" w:eastAsia="zh-CN"/>
              </w:rPr>
              <w:t>LYCG2025-003</w:t>
            </w:r>
          </w:p>
        </w:tc>
      </w:tr>
      <w:tr w14:paraId="0DA8C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3AE18707">
            <w:pPr>
              <w:spacing w:before="191" w:line="180" w:lineRule="auto"/>
              <w:ind w:firstLine="245"/>
              <w:rPr>
                <w:rFonts w:ascii="宋体" w:hAnsi="宋体" w:eastAsia="宋体" w:cs="宋体"/>
                <w:color w:val="000000"/>
                <w:sz w:val="21"/>
                <w:szCs w:val="21"/>
              </w:rPr>
            </w:pPr>
            <w:r>
              <w:rPr>
                <w:rFonts w:ascii="宋体" w:hAnsi="宋体" w:eastAsia="宋体" w:cs="宋体"/>
                <w:color w:val="000000"/>
                <w:spacing w:val="-2"/>
                <w:sz w:val="21"/>
                <w:szCs w:val="21"/>
              </w:rPr>
              <w:t>1.1.5</w:t>
            </w:r>
          </w:p>
        </w:tc>
        <w:tc>
          <w:tcPr>
            <w:tcW w:w="1883" w:type="dxa"/>
            <w:vAlign w:val="center"/>
          </w:tcPr>
          <w:p w14:paraId="0ABF3D72">
            <w:pPr>
              <w:spacing w:before="163" w:line="184" w:lineRule="auto"/>
              <w:jc w:val="center"/>
              <w:rPr>
                <w:rFonts w:ascii="宋体" w:hAnsi="宋体" w:eastAsia="宋体" w:cs="宋体"/>
                <w:color w:val="000000"/>
                <w:sz w:val="21"/>
                <w:szCs w:val="21"/>
              </w:rPr>
            </w:pPr>
            <w:r>
              <w:rPr>
                <w:rFonts w:hint="eastAsia" w:ascii="宋体" w:hAnsi="宋体" w:eastAsia="宋体" w:cs="宋体"/>
                <w:color w:val="000000"/>
                <w:spacing w:val="-3"/>
                <w:sz w:val="21"/>
                <w:szCs w:val="21"/>
                <w:lang w:eastAsia="zh-CN"/>
              </w:rPr>
              <w:t>项目</w:t>
            </w:r>
            <w:r>
              <w:rPr>
                <w:rFonts w:ascii="宋体" w:hAnsi="宋体" w:eastAsia="宋体" w:cs="宋体"/>
                <w:color w:val="000000"/>
                <w:spacing w:val="-3"/>
                <w:sz w:val="21"/>
                <w:szCs w:val="21"/>
              </w:rPr>
              <w:t>地点</w:t>
            </w:r>
          </w:p>
        </w:tc>
        <w:tc>
          <w:tcPr>
            <w:tcW w:w="7156" w:type="dxa"/>
            <w:vAlign w:val="top"/>
          </w:tcPr>
          <w:p w14:paraId="2BACC181">
            <w:pPr>
              <w:spacing w:before="213" w:line="184" w:lineRule="auto"/>
              <w:ind w:firstLine="141"/>
              <w:rPr>
                <w:rFonts w:ascii="宋体" w:hAnsi="宋体" w:eastAsia="宋体" w:cs="宋体"/>
                <w:color w:val="000000"/>
                <w:spacing w:val="-4"/>
                <w:sz w:val="21"/>
                <w:szCs w:val="21"/>
                <w:lang w:val="en-US"/>
              </w:rPr>
            </w:pPr>
            <w:r>
              <w:rPr>
                <w:rFonts w:hint="eastAsia" w:cs="宋体"/>
                <w:b w:val="0"/>
                <w:bCs w:val="0"/>
                <w:color w:val="000000"/>
                <w:sz w:val="21"/>
                <w:szCs w:val="21"/>
                <w:lang w:val="en-US" w:eastAsia="zh-CN"/>
              </w:rPr>
              <w:t>甲方指定地点</w:t>
            </w:r>
            <w:r>
              <w:rPr>
                <w:rFonts w:hint="eastAsia" w:ascii="宋体" w:hAnsi="宋体" w:eastAsia="宋体" w:cs="宋体"/>
                <w:sz w:val="21"/>
                <w:szCs w:val="21"/>
                <w:lang w:val="en-US" w:eastAsia="zh-CN"/>
              </w:rPr>
              <w:t>；</w:t>
            </w:r>
          </w:p>
        </w:tc>
      </w:tr>
      <w:tr w14:paraId="2A7DF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0" w:hRule="atLeast"/>
        </w:trPr>
        <w:tc>
          <w:tcPr>
            <w:tcW w:w="1044" w:type="dxa"/>
            <w:vAlign w:val="top"/>
          </w:tcPr>
          <w:p w14:paraId="70A4D72E">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1"/>
                <w:sz w:val="21"/>
                <w:szCs w:val="21"/>
              </w:rPr>
              <w:t>1.2.1</w:t>
            </w:r>
          </w:p>
        </w:tc>
        <w:tc>
          <w:tcPr>
            <w:tcW w:w="1883" w:type="dxa"/>
            <w:vAlign w:val="center"/>
          </w:tcPr>
          <w:p w14:paraId="439165CB">
            <w:pPr>
              <w:spacing w:before="165"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资金来源</w:t>
            </w:r>
          </w:p>
        </w:tc>
        <w:tc>
          <w:tcPr>
            <w:tcW w:w="7156" w:type="dxa"/>
            <w:vAlign w:val="top"/>
          </w:tcPr>
          <w:p w14:paraId="0D5A4D3F">
            <w:pPr>
              <w:spacing w:before="213" w:line="184" w:lineRule="auto"/>
              <w:ind w:firstLine="141"/>
              <w:rPr>
                <w:rFonts w:hint="eastAsia" w:ascii="宋体" w:hAnsi="宋体" w:eastAsia="宋体" w:cs="宋体"/>
                <w:color w:val="000000"/>
                <w:spacing w:val="-4"/>
                <w:sz w:val="21"/>
                <w:szCs w:val="21"/>
                <w:lang w:val="en-US" w:eastAsia="zh-CN"/>
              </w:rPr>
            </w:pPr>
            <w:r>
              <w:rPr>
                <w:rFonts w:ascii="宋体" w:hAnsi="宋体" w:eastAsia="宋体" w:cs="宋体"/>
                <w:color w:val="000000"/>
                <w:spacing w:val="-4"/>
                <w:sz w:val="21"/>
                <w:szCs w:val="21"/>
              </w:rPr>
              <w:t>财政</w:t>
            </w:r>
            <w:r>
              <w:rPr>
                <w:rFonts w:hint="eastAsia" w:ascii="宋体" w:hAnsi="宋体" w:eastAsia="宋体" w:cs="宋体"/>
                <w:color w:val="000000"/>
                <w:spacing w:val="-4"/>
                <w:sz w:val="21"/>
                <w:szCs w:val="21"/>
                <w:lang w:val="en-US" w:eastAsia="zh-CN"/>
              </w:rPr>
              <w:t>资金</w:t>
            </w:r>
          </w:p>
        </w:tc>
      </w:tr>
      <w:tr w14:paraId="7859D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7ADF281D">
            <w:pPr>
              <w:spacing w:before="191" w:line="180" w:lineRule="auto"/>
              <w:ind w:firstLine="245"/>
              <w:rPr>
                <w:rFonts w:hint="eastAsia" w:ascii="宋体" w:hAnsi="宋体" w:eastAsia="宋体" w:cs="宋体"/>
                <w:color w:val="000000"/>
                <w:sz w:val="21"/>
                <w:szCs w:val="21"/>
                <w:lang w:eastAsia="zh-CN"/>
              </w:rPr>
            </w:pPr>
            <w:r>
              <w:rPr>
                <w:rFonts w:ascii="宋体" w:hAnsi="宋体" w:eastAsia="宋体" w:cs="宋体"/>
                <w:color w:val="000000"/>
                <w:spacing w:val="-3"/>
                <w:sz w:val="21"/>
                <w:szCs w:val="21"/>
              </w:rPr>
              <w:t>1.2.</w:t>
            </w:r>
            <w:r>
              <w:rPr>
                <w:rFonts w:hint="eastAsia" w:ascii="宋体" w:hAnsi="宋体" w:eastAsia="宋体" w:cs="宋体"/>
                <w:color w:val="000000"/>
                <w:spacing w:val="-3"/>
                <w:sz w:val="21"/>
                <w:szCs w:val="21"/>
                <w:lang w:val="en-US" w:eastAsia="zh-CN"/>
              </w:rPr>
              <w:t>3</w:t>
            </w:r>
          </w:p>
        </w:tc>
        <w:tc>
          <w:tcPr>
            <w:tcW w:w="1883" w:type="dxa"/>
            <w:vAlign w:val="center"/>
          </w:tcPr>
          <w:p w14:paraId="54AE6FF7">
            <w:pPr>
              <w:spacing w:before="163"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资金落实情况</w:t>
            </w:r>
          </w:p>
        </w:tc>
        <w:tc>
          <w:tcPr>
            <w:tcW w:w="7156" w:type="dxa"/>
            <w:vAlign w:val="top"/>
          </w:tcPr>
          <w:p w14:paraId="6B4A2914">
            <w:pPr>
              <w:spacing w:before="214" w:line="184" w:lineRule="auto"/>
              <w:ind w:firstLine="131"/>
              <w:rPr>
                <w:rFonts w:ascii="宋体" w:hAnsi="宋体" w:eastAsia="宋体" w:cs="宋体"/>
                <w:color w:val="000000"/>
                <w:sz w:val="21"/>
                <w:szCs w:val="21"/>
              </w:rPr>
            </w:pPr>
            <w:r>
              <w:rPr>
                <w:rFonts w:ascii="宋体" w:hAnsi="宋体" w:eastAsia="宋体" w:cs="宋体"/>
                <w:color w:val="000000"/>
                <w:spacing w:val="-9"/>
                <w:sz w:val="21"/>
                <w:szCs w:val="21"/>
              </w:rPr>
              <w:t>已落实</w:t>
            </w:r>
          </w:p>
        </w:tc>
      </w:tr>
      <w:tr w14:paraId="34B96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4" w:hRule="atLeast"/>
        </w:trPr>
        <w:tc>
          <w:tcPr>
            <w:tcW w:w="1044" w:type="dxa"/>
            <w:vAlign w:val="center"/>
          </w:tcPr>
          <w:p w14:paraId="25AD4CAD">
            <w:pPr>
              <w:spacing w:before="58" w:line="180" w:lineRule="auto"/>
              <w:jc w:val="center"/>
              <w:rPr>
                <w:rFonts w:ascii="宋体" w:hAnsi="宋体" w:eastAsia="宋体" w:cs="宋体"/>
                <w:color w:val="000000"/>
                <w:sz w:val="21"/>
                <w:szCs w:val="21"/>
              </w:rPr>
            </w:pPr>
            <w:r>
              <w:rPr>
                <w:rFonts w:ascii="宋体" w:hAnsi="宋体" w:eastAsia="宋体" w:cs="宋体"/>
                <w:color w:val="000000"/>
                <w:spacing w:val="-1"/>
                <w:sz w:val="21"/>
                <w:szCs w:val="21"/>
              </w:rPr>
              <w:t>1.3.1</w:t>
            </w:r>
          </w:p>
        </w:tc>
        <w:tc>
          <w:tcPr>
            <w:tcW w:w="1883" w:type="dxa"/>
            <w:vAlign w:val="center"/>
          </w:tcPr>
          <w:p w14:paraId="38C006EB">
            <w:pPr>
              <w:spacing w:before="305" w:line="184" w:lineRule="auto"/>
              <w:jc w:val="center"/>
              <w:rPr>
                <w:rFonts w:ascii="宋体" w:hAnsi="宋体" w:eastAsia="宋体" w:cs="宋体"/>
                <w:color w:val="auto"/>
                <w:sz w:val="21"/>
                <w:szCs w:val="21"/>
              </w:rPr>
            </w:pPr>
            <w:r>
              <w:rPr>
                <w:rFonts w:hint="eastAsia" w:ascii="宋体" w:hAnsi="宋体" w:eastAsia="宋体" w:cs="宋体"/>
                <w:color w:val="auto"/>
                <w:spacing w:val="-2"/>
                <w:sz w:val="21"/>
                <w:szCs w:val="21"/>
                <w:lang w:eastAsia="zh-CN"/>
              </w:rPr>
              <w:t>采购</w:t>
            </w:r>
            <w:r>
              <w:rPr>
                <w:rFonts w:ascii="宋体" w:hAnsi="宋体" w:eastAsia="宋体" w:cs="宋体"/>
                <w:color w:val="auto"/>
                <w:spacing w:val="-2"/>
                <w:sz w:val="21"/>
                <w:szCs w:val="21"/>
              </w:rPr>
              <w:t>范围</w:t>
            </w:r>
          </w:p>
        </w:tc>
        <w:tc>
          <w:tcPr>
            <w:tcW w:w="7156" w:type="dxa"/>
            <w:vAlign w:val="center"/>
          </w:tcPr>
          <w:p w14:paraId="0568EE93">
            <w:pPr>
              <w:spacing w:before="73" w:line="253" w:lineRule="auto"/>
              <w:ind w:left="111" w:right="23"/>
              <w:jc w:val="both"/>
              <w:rPr>
                <w:rFonts w:ascii="宋体" w:hAnsi="宋体" w:eastAsia="宋体" w:cs="宋体"/>
                <w:color w:val="auto"/>
                <w:sz w:val="21"/>
                <w:szCs w:val="21"/>
              </w:rPr>
            </w:pPr>
            <w:r>
              <w:rPr>
                <w:rFonts w:hint="eastAsia" w:cs="宋体"/>
                <w:b w:val="0"/>
                <w:bCs w:val="0"/>
                <w:i w:val="0"/>
                <w:iCs w:val="0"/>
                <w:color w:val="auto"/>
                <w:kern w:val="0"/>
                <w:sz w:val="21"/>
                <w:szCs w:val="21"/>
                <w:u w:val="none"/>
                <w:lang w:val="en-US" w:eastAsia="zh-CN" w:bidi="ar"/>
              </w:rPr>
              <w:t>临床检验设备、病理检验设备等</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eastAsia="宋体" w:cs="宋体"/>
                <w:b w:val="0"/>
                <w:bCs w:val="0"/>
                <w:color w:val="auto"/>
                <w:sz w:val="21"/>
                <w:szCs w:val="21"/>
                <w:lang w:eastAsia="zh-CN"/>
              </w:rPr>
              <w:t>（详细参数见询价文件）；</w:t>
            </w:r>
          </w:p>
        </w:tc>
      </w:tr>
      <w:tr w14:paraId="5ED74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5" w:hRule="atLeast"/>
        </w:trPr>
        <w:tc>
          <w:tcPr>
            <w:tcW w:w="1044" w:type="dxa"/>
            <w:vAlign w:val="top"/>
          </w:tcPr>
          <w:p w14:paraId="2BF2B4BC">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3"/>
                <w:sz w:val="21"/>
                <w:szCs w:val="21"/>
              </w:rPr>
              <w:t>1.3.2</w:t>
            </w:r>
          </w:p>
        </w:tc>
        <w:tc>
          <w:tcPr>
            <w:tcW w:w="1883" w:type="dxa"/>
            <w:vAlign w:val="center"/>
          </w:tcPr>
          <w:p w14:paraId="2948745A">
            <w:pPr>
              <w:spacing w:before="164" w:line="184"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2"/>
                <w:sz w:val="21"/>
                <w:szCs w:val="21"/>
                <w:lang w:eastAsia="zh-CN"/>
              </w:rPr>
              <w:t>合同履行期限</w:t>
            </w:r>
          </w:p>
        </w:tc>
        <w:tc>
          <w:tcPr>
            <w:tcW w:w="7156" w:type="dxa"/>
            <w:vAlign w:val="top"/>
          </w:tcPr>
          <w:p w14:paraId="5131CAD3">
            <w:pPr>
              <w:spacing w:before="250" w:line="184" w:lineRule="auto"/>
              <w:ind w:firstLine="11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合同订立后</w:t>
            </w:r>
            <w:r>
              <w:rPr>
                <w:rFonts w:hint="eastAsia" w:ascii="宋体" w:hAnsi="宋体" w:cs="宋体"/>
                <w:color w:val="auto"/>
                <w:sz w:val="21"/>
                <w:szCs w:val="21"/>
                <w:lang w:val="en-US" w:eastAsia="zh-CN"/>
              </w:rPr>
              <w:t>90</w:t>
            </w:r>
            <w:r>
              <w:rPr>
                <w:rFonts w:hint="eastAsia" w:ascii="宋体" w:hAnsi="宋体" w:eastAsia="宋体" w:cs="宋体"/>
                <w:color w:val="auto"/>
                <w:sz w:val="21"/>
                <w:szCs w:val="21"/>
                <w:lang w:val="zh-CN"/>
              </w:rPr>
              <w:t>日内完成供货（实际期限以双方签订合同为准）；</w:t>
            </w:r>
          </w:p>
        </w:tc>
      </w:tr>
      <w:tr w14:paraId="11BB1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71" w:hRule="atLeast"/>
        </w:trPr>
        <w:tc>
          <w:tcPr>
            <w:tcW w:w="1044" w:type="dxa"/>
            <w:vAlign w:val="top"/>
          </w:tcPr>
          <w:p w14:paraId="530DC963">
            <w:pPr>
              <w:spacing w:line="245" w:lineRule="auto"/>
              <w:rPr>
                <w:rFonts w:hint="eastAsia" w:ascii="宋体" w:hAnsi="宋体" w:eastAsia="宋体" w:cs="宋体"/>
                <w:color w:val="000000"/>
                <w:sz w:val="21"/>
                <w:szCs w:val="21"/>
              </w:rPr>
            </w:pPr>
          </w:p>
          <w:p w14:paraId="0D80AE8F">
            <w:pPr>
              <w:spacing w:line="245" w:lineRule="auto"/>
              <w:rPr>
                <w:rFonts w:hint="eastAsia" w:ascii="宋体" w:hAnsi="宋体" w:eastAsia="宋体" w:cs="宋体"/>
                <w:color w:val="000000"/>
                <w:sz w:val="21"/>
                <w:szCs w:val="21"/>
              </w:rPr>
            </w:pPr>
          </w:p>
          <w:p w14:paraId="09017A76">
            <w:pPr>
              <w:spacing w:line="245" w:lineRule="auto"/>
              <w:rPr>
                <w:rFonts w:hint="eastAsia" w:ascii="宋体" w:hAnsi="宋体" w:eastAsia="宋体" w:cs="宋体"/>
                <w:color w:val="000000"/>
                <w:sz w:val="21"/>
                <w:szCs w:val="21"/>
              </w:rPr>
            </w:pPr>
          </w:p>
          <w:p w14:paraId="723BAF73">
            <w:pPr>
              <w:spacing w:line="245" w:lineRule="auto"/>
              <w:rPr>
                <w:rFonts w:hint="eastAsia" w:ascii="宋体" w:hAnsi="宋体" w:eastAsia="宋体" w:cs="宋体"/>
                <w:color w:val="000000"/>
                <w:sz w:val="21"/>
                <w:szCs w:val="21"/>
              </w:rPr>
            </w:pPr>
          </w:p>
          <w:p w14:paraId="6C6DC465">
            <w:pPr>
              <w:spacing w:line="246" w:lineRule="auto"/>
              <w:rPr>
                <w:rFonts w:hint="eastAsia" w:ascii="宋体" w:hAnsi="宋体" w:eastAsia="宋体" w:cs="宋体"/>
                <w:color w:val="000000"/>
                <w:sz w:val="21"/>
                <w:szCs w:val="21"/>
              </w:rPr>
            </w:pPr>
          </w:p>
          <w:p w14:paraId="4F9FBD08">
            <w:pPr>
              <w:spacing w:line="246" w:lineRule="auto"/>
              <w:rPr>
                <w:rFonts w:hint="eastAsia" w:ascii="宋体" w:hAnsi="宋体" w:eastAsia="宋体" w:cs="宋体"/>
                <w:color w:val="000000"/>
                <w:sz w:val="21"/>
                <w:szCs w:val="21"/>
              </w:rPr>
            </w:pPr>
          </w:p>
          <w:p w14:paraId="2840D494">
            <w:pPr>
              <w:spacing w:line="246" w:lineRule="auto"/>
              <w:rPr>
                <w:rFonts w:hint="eastAsia" w:ascii="宋体" w:hAnsi="宋体" w:eastAsia="宋体" w:cs="宋体"/>
                <w:color w:val="000000"/>
                <w:sz w:val="21"/>
                <w:szCs w:val="21"/>
              </w:rPr>
            </w:pPr>
          </w:p>
          <w:p w14:paraId="1E521DE1">
            <w:pPr>
              <w:spacing w:line="246" w:lineRule="auto"/>
              <w:rPr>
                <w:rFonts w:hint="eastAsia" w:ascii="宋体" w:hAnsi="宋体" w:eastAsia="宋体" w:cs="宋体"/>
                <w:color w:val="000000"/>
                <w:sz w:val="21"/>
                <w:szCs w:val="21"/>
              </w:rPr>
            </w:pPr>
          </w:p>
          <w:p w14:paraId="11A0CFCA">
            <w:pPr>
              <w:spacing w:line="246" w:lineRule="auto"/>
              <w:rPr>
                <w:rFonts w:hint="eastAsia" w:ascii="宋体" w:hAnsi="宋体" w:eastAsia="宋体" w:cs="宋体"/>
                <w:color w:val="000000"/>
                <w:sz w:val="21"/>
                <w:szCs w:val="21"/>
              </w:rPr>
            </w:pPr>
          </w:p>
          <w:p w14:paraId="3EDA0E1F">
            <w:pPr>
              <w:spacing w:before="58" w:line="180" w:lineRule="auto"/>
              <w:ind w:firstLine="245"/>
              <w:rPr>
                <w:rFonts w:hint="eastAsia" w:ascii="宋体" w:hAnsi="宋体" w:eastAsia="宋体" w:cs="宋体"/>
                <w:color w:val="000000"/>
                <w:sz w:val="21"/>
                <w:szCs w:val="21"/>
              </w:rPr>
            </w:pPr>
            <w:r>
              <w:rPr>
                <w:rFonts w:hint="eastAsia" w:ascii="宋体" w:hAnsi="宋体" w:eastAsia="宋体" w:cs="宋体"/>
                <w:color w:val="000000"/>
                <w:spacing w:val="-1"/>
                <w:sz w:val="21"/>
                <w:szCs w:val="21"/>
              </w:rPr>
              <w:t>1.4.1</w:t>
            </w:r>
          </w:p>
        </w:tc>
        <w:tc>
          <w:tcPr>
            <w:tcW w:w="1883" w:type="dxa"/>
            <w:vAlign w:val="center"/>
          </w:tcPr>
          <w:p w14:paraId="70A0D02A">
            <w:pPr>
              <w:spacing w:before="164" w:line="184" w:lineRule="auto"/>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响应人资质条件、能力</w:t>
            </w:r>
          </w:p>
        </w:tc>
        <w:tc>
          <w:tcPr>
            <w:tcW w:w="7156" w:type="dxa"/>
            <w:vAlign w:val="top"/>
          </w:tcPr>
          <w:p w14:paraId="064613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2B954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w:t>
            </w:r>
            <w:r>
              <w:rPr>
                <w:rFonts w:hint="eastAsia" w:ascii="宋体" w:hAnsi="宋体" w:eastAsia="宋体" w:cs="宋体"/>
                <w:i w:val="0"/>
                <w:iCs w:val="0"/>
                <w:caps w:val="0"/>
                <w:color w:val="333333"/>
                <w:spacing w:val="0"/>
                <w:kern w:val="0"/>
                <w:sz w:val="21"/>
                <w:szCs w:val="21"/>
                <w:shd w:val="clear" w:fill="FFFFFF"/>
                <w:lang w:val="en-US" w:eastAsia="zh-CN" w:bidi="ar"/>
              </w:rPr>
              <w:t>相关政策以最新文件为准。</w:t>
            </w:r>
          </w:p>
          <w:p w14:paraId="5D587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79E839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1A943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0F1F947F">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4BC3A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3、本项目的特定资格要求：</w:t>
            </w:r>
          </w:p>
          <w:p w14:paraId="7879A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5B3EF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154A3B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5F92D2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sz w:val="21"/>
                <w:szCs w:val="21"/>
              </w:rPr>
            </w:pPr>
            <w:r>
              <w:rPr>
                <w:rFonts w:hint="eastAsia" w:ascii="宋体" w:hAnsi="宋体" w:eastAsia="宋体" w:cs="宋体"/>
                <w:i w:val="0"/>
                <w:iCs w:val="0"/>
                <w:caps w:val="0"/>
                <w:color w:val="FF0000"/>
                <w:spacing w:val="0"/>
                <w:kern w:val="0"/>
                <w:sz w:val="21"/>
                <w:szCs w:val="21"/>
                <w:shd w:val="clear" w:fill="FFFFFF"/>
                <w:lang w:val="en-US" w:eastAsia="zh-CN" w:bidi="ar"/>
              </w:rPr>
              <w:t>3.2、单位负责人为同一人或者存在直接控股、管理关系的不同供应商，不得参加同一合同项下的政府采购活动。</w:t>
            </w:r>
          </w:p>
          <w:p w14:paraId="74E41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FF0000"/>
                <w:spacing w:val="0"/>
                <w:kern w:val="0"/>
                <w:sz w:val="21"/>
                <w:szCs w:val="21"/>
                <w:shd w:val="clear" w:fill="FFFFFF"/>
                <w:lang w:val="en-US" w:eastAsia="zh-CN" w:bidi="ar"/>
              </w:rPr>
              <w:t>4、</w:t>
            </w:r>
            <w:r>
              <w:rPr>
                <w:rFonts w:hint="eastAsia" w:ascii="宋体" w:hAnsi="宋体" w:eastAsia="宋体" w:cs="宋体"/>
                <w:i w:val="0"/>
                <w:iCs w:val="0"/>
                <w:caps w:val="0"/>
                <w:color w:val="000000"/>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000000"/>
                <w:spacing w:val="0"/>
                <w:sz w:val="21"/>
                <w:szCs w:val="21"/>
                <w:shd w:val="clear" w:color="auto" w:fill="FFFFFF"/>
                <w:lang w:val="en-US" w:eastAsia="zh-CN"/>
              </w:rPr>
              <w:t>企业</w:t>
            </w:r>
            <w:r>
              <w:rPr>
                <w:rFonts w:hint="eastAsia" w:ascii="宋体" w:hAnsi="宋体" w:eastAsia="宋体" w:cs="宋体"/>
                <w:i w:val="0"/>
                <w:iCs w:val="0"/>
                <w:caps w:val="0"/>
                <w:color w:val="000000"/>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000000"/>
                <w:spacing w:val="0"/>
                <w:sz w:val="21"/>
                <w:szCs w:val="21"/>
                <w:shd w:val="clear" w:color="auto" w:fill="FFFFFF"/>
                <w:lang w:val="en-US" w:eastAsia="zh-CN"/>
              </w:rPr>
              <w:t>不得为</w:t>
            </w:r>
            <w:r>
              <w:rPr>
                <w:rFonts w:hint="eastAsia" w:ascii="宋体" w:hAnsi="宋体" w:eastAsia="宋体" w:cs="宋体"/>
                <w:b w:val="0"/>
                <w:bCs w:val="0"/>
                <w:color w:val="000000"/>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000000"/>
                <w:sz w:val="21"/>
                <w:szCs w:val="21"/>
                <w:lang w:val="en-US" w:eastAsia="zh-CN"/>
              </w:rPr>
              <w:t>；</w:t>
            </w:r>
            <w:r>
              <w:rPr>
                <w:rFonts w:hint="eastAsia" w:ascii="宋体" w:hAnsi="宋体" w:eastAsia="宋体" w:cs="宋体"/>
                <w:i w:val="0"/>
                <w:iCs w:val="0"/>
                <w:caps w:val="0"/>
                <w:color w:val="000000"/>
                <w:spacing w:val="0"/>
                <w:sz w:val="21"/>
                <w:szCs w:val="21"/>
                <w:shd w:val="clear" w:color="auto" w:fill="FFFFFF"/>
              </w:rPr>
              <w:t>投标人须在中国裁判文书网（http://wenshu.court.gov.cn）自行查询本公司无行贿犯罪记录</w:t>
            </w:r>
            <w:r>
              <w:rPr>
                <w:rFonts w:hint="eastAsia" w:ascii="宋体" w:hAnsi="宋体" w:eastAsia="宋体" w:cs="宋体"/>
                <w:i w:val="0"/>
                <w:iCs w:val="0"/>
                <w:caps w:val="0"/>
                <w:color w:val="000000"/>
                <w:spacing w:val="0"/>
                <w:sz w:val="21"/>
                <w:szCs w:val="21"/>
                <w:shd w:val="clear" w:color="auto" w:fill="FFFFFF"/>
                <w:lang w:eastAsia="zh-CN"/>
              </w:rPr>
              <w:t>；</w:t>
            </w:r>
          </w:p>
          <w:p w14:paraId="03908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kern w:val="0"/>
                <w:sz w:val="21"/>
                <w:szCs w:val="21"/>
                <w:shd w:val="clear" w:fill="FFFFFF"/>
                <w:lang w:val="en-US" w:eastAsia="zh-CN" w:bidi="ar"/>
              </w:rPr>
              <w:t>5、</w:t>
            </w:r>
            <w:r>
              <w:rPr>
                <w:rFonts w:hint="eastAsia" w:ascii="宋体" w:hAnsi="宋体" w:eastAsia="宋体" w:cs="宋体"/>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485381B9">
            <w:pPr>
              <w:pStyle w:val="37"/>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拒绝列入政府不良行为记录期间的企业或个人投标</w:t>
            </w:r>
            <w:r>
              <w:rPr>
                <w:rFonts w:hint="eastAsia" w:ascii="宋体" w:hAnsi="宋体" w:eastAsia="宋体" w:cs="宋体"/>
                <w:sz w:val="21"/>
                <w:szCs w:val="21"/>
                <w:lang w:eastAsia="zh-CN"/>
              </w:rPr>
              <w:t>；</w:t>
            </w:r>
          </w:p>
          <w:p w14:paraId="6C67C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7.本项目采用资格后审。</w:t>
            </w:r>
          </w:p>
          <w:p w14:paraId="1D5E5A0C">
            <w:pPr>
              <w:spacing w:line="360" w:lineRule="auto"/>
              <w:rPr>
                <w:rFonts w:hint="eastAsia" w:ascii="宋体" w:hAnsi="宋体" w:eastAsia="宋体" w:cs="宋体"/>
                <w:color w:val="auto"/>
                <w:sz w:val="21"/>
                <w:szCs w:val="21"/>
              </w:rPr>
            </w:pPr>
          </w:p>
        </w:tc>
      </w:tr>
      <w:tr w14:paraId="127C1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A40EF9E">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1.4.2</w:t>
            </w:r>
          </w:p>
        </w:tc>
        <w:tc>
          <w:tcPr>
            <w:tcW w:w="1883" w:type="dxa"/>
            <w:vAlign w:val="center"/>
          </w:tcPr>
          <w:p w14:paraId="1815CF08">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rPr>
              <w:t>是否接受联合体投标</w:t>
            </w:r>
          </w:p>
        </w:tc>
        <w:tc>
          <w:tcPr>
            <w:tcW w:w="7156" w:type="dxa"/>
            <w:vAlign w:val="center"/>
          </w:tcPr>
          <w:p w14:paraId="3A4B35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不接受</w:t>
            </w:r>
          </w:p>
          <w:p w14:paraId="769F5C3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□接受</w:t>
            </w:r>
          </w:p>
        </w:tc>
      </w:tr>
      <w:tr w14:paraId="74254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D25A15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w:t>
            </w:r>
          </w:p>
        </w:tc>
        <w:tc>
          <w:tcPr>
            <w:tcW w:w="1883" w:type="dxa"/>
            <w:vAlign w:val="center"/>
          </w:tcPr>
          <w:p w14:paraId="22F3F27A">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开标</w:t>
            </w:r>
            <w:r>
              <w:rPr>
                <w:rFonts w:hint="eastAsia" w:ascii="宋体" w:hAnsi="宋体" w:eastAsia="宋体" w:cs="宋体"/>
                <w:color w:val="auto"/>
                <w:sz w:val="21"/>
                <w:szCs w:val="21"/>
              </w:rPr>
              <w:t>预备会</w:t>
            </w:r>
          </w:p>
        </w:tc>
        <w:tc>
          <w:tcPr>
            <w:tcW w:w="7156" w:type="dxa"/>
            <w:vAlign w:val="center"/>
          </w:tcPr>
          <w:p w14:paraId="7AF59C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不召开</w:t>
            </w:r>
          </w:p>
          <w:p w14:paraId="26B3FC5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□召开</w:t>
            </w:r>
          </w:p>
        </w:tc>
      </w:tr>
      <w:tr w14:paraId="6358D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E68A22B">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1.10.2</w:t>
            </w:r>
          </w:p>
        </w:tc>
        <w:tc>
          <w:tcPr>
            <w:tcW w:w="1883" w:type="dxa"/>
            <w:vAlign w:val="center"/>
          </w:tcPr>
          <w:p w14:paraId="1379FEE3">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提出问题的截止时间</w:t>
            </w:r>
          </w:p>
        </w:tc>
        <w:tc>
          <w:tcPr>
            <w:tcW w:w="7156" w:type="dxa"/>
            <w:vAlign w:val="center"/>
          </w:tcPr>
          <w:p w14:paraId="5F7DC6E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截止日期前3日</w:t>
            </w:r>
          </w:p>
          <w:p w14:paraId="511F462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疑问的提交：“政采云”平台（http://www.zcygov.cn）。</w:t>
            </w:r>
          </w:p>
          <w:p w14:paraId="3530BCA2">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送交地点：“政采云”平台（http://www.zcygov.cn）</w:t>
            </w:r>
          </w:p>
          <w:p w14:paraId="66DF7480">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王怀成</w:t>
            </w:r>
          </w:p>
          <w:p w14:paraId="515B2142">
            <w:pPr>
              <w:spacing w:line="36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0433-5812769</w:t>
            </w:r>
          </w:p>
        </w:tc>
      </w:tr>
      <w:tr w14:paraId="2859D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2DA36E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1.11</w:t>
            </w:r>
          </w:p>
        </w:tc>
        <w:tc>
          <w:tcPr>
            <w:tcW w:w="1883" w:type="dxa"/>
            <w:vAlign w:val="center"/>
          </w:tcPr>
          <w:p w14:paraId="3BDE8DBF">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rPr>
              <w:t>偏离</w:t>
            </w:r>
          </w:p>
        </w:tc>
        <w:tc>
          <w:tcPr>
            <w:tcW w:w="7156" w:type="dxa"/>
            <w:vAlign w:val="center"/>
          </w:tcPr>
          <w:p w14:paraId="6356E95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77C18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BDEE63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2.2.1</w:t>
            </w:r>
          </w:p>
        </w:tc>
        <w:tc>
          <w:tcPr>
            <w:tcW w:w="1883" w:type="dxa"/>
            <w:vAlign w:val="center"/>
          </w:tcPr>
          <w:p w14:paraId="13506736">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要求澄清</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文件的截止时间</w:t>
            </w:r>
          </w:p>
        </w:tc>
        <w:tc>
          <w:tcPr>
            <w:tcW w:w="7156" w:type="dxa"/>
            <w:vAlign w:val="center"/>
          </w:tcPr>
          <w:p w14:paraId="6E31CFE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天</w:t>
            </w:r>
          </w:p>
        </w:tc>
      </w:tr>
      <w:tr w14:paraId="74CF1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5838981">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2.2.2</w:t>
            </w:r>
          </w:p>
        </w:tc>
        <w:tc>
          <w:tcPr>
            <w:tcW w:w="1883" w:type="dxa"/>
            <w:vAlign w:val="center"/>
          </w:tcPr>
          <w:p w14:paraId="256145B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采购人书面澄清的时间</w:t>
            </w:r>
          </w:p>
        </w:tc>
        <w:tc>
          <w:tcPr>
            <w:tcW w:w="7156" w:type="dxa"/>
            <w:vAlign w:val="center"/>
          </w:tcPr>
          <w:p w14:paraId="057EA224">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w:t>
            </w:r>
          </w:p>
        </w:tc>
      </w:tr>
      <w:tr w14:paraId="044D0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02AF4E8">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2.2.3</w:t>
            </w:r>
          </w:p>
        </w:tc>
        <w:tc>
          <w:tcPr>
            <w:tcW w:w="1883" w:type="dxa"/>
            <w:vAlign w:val="center"/>
          </w:tcPr>
          <w:p w14:paraId="3828DB20">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确认收到</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文件澄清的时间</w:t>
            </w:r>
          </w:p>
        </w:tc>
        <w:tc>
          <w:tcPr>
            <w:tcW w:w="7156" w:type="dxa"/>
            <w:vAlign w:val="center"/>
          </w:tcPr>
          <w:p w14:paraId="4CB9720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在收到相应澄清文件后24小时内</w:t>
            </w:r>
          </w:p>
        </w:tc>
      </w:tr>
      <w:tr w14:paraId="1CD37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154BC2D">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2.3.2</w:t>
            </w:r>
          </w:p>
        </w:tc>
        <w:tc>
          <w:tcPr>
            <w:tcW w:w="1883" w:type="dxa"/>
            <w:vAlign w:val="center"/>
          </w:tcPr>
          <w:p w14:paraId="4E80538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确认收到</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文件修改的时间</w:t>
            </w:r>
          </w:p>
        </w:tc>
        <w:tc>
          <w:tcPr>
            <w:tcW w:w="7156" w:type="dxa"/>
            <w:vAlign w:val="center"/>
          </w:tcPr>
          <w:p w14:paraId="7873938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在收到相应修改文件后24小时内</w:t>
            </w:r>
          </w:p>
        </w:tc>
      </w:tr>
      <w:tr w14:paraId="0F194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3635D26">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3.1.1</w:t>
            </w:r>
          </w:p>
        </w:tc>
        <w:tc>
          <w:tcPr>
            <w:tcW w:w="1883" w:type="dxa"/>
            <w:vAlign w:val="center"/>
          </w:tcPr>
          <w:p w14:paraId="54C3D73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构成响应文件的其他材料</w:t>
            </w:r>
          </w:p>
        </w:tc>
        <w:tc>
          <w:tcPr>
            <w:tcW w:w="7156" w:type="dxa"/>
            <w:vAlign w:val="center"/>
          </w:tcPr>
          <w:p w14:paraId="15FA36BD">
            <w:pPr>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p>
        </w:tc>
      </w:tr>
      <w:tr w14:paraId="33C52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9396F25">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3.3.1</w:t>
            </w:r>
          </w:p>
        </w:tc>
        <w:tc>
          <w:tcPr>
            <w:tcW w:w="1883" w:type="dxa"/>
            <w:vAlign w:val="center"/>
          </w:tcPr>
          <w:p w14:paraId="0EC43D54">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有效期</w:t>
            </w:r>
          </w:p>
        </w:tc>
        <w:tc>
          <w:tcPr>
            <w:tcW w:w="7156" w:type="dxa"/>
            <w:vAlign w:val="center"/>
          </w:tcPr>
          <w:p w14:paraId="18D5DC66">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60天</w:t>
            </w:r>
          </w:p>
        </w:tc>
      </w:tr>
      <w:tr w14:paraId="7FB96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top"/>
          </w:tcPr>
          <w:p w14:paraId="2DCA2808">
            <w:pPr>
              <w:spacing w:line="360" w:lineRule="auto"/>
              <w:jc w:val="center"/>
              <w:rPr>
                <w:rFonts w:hint="eastAsia" w:ascii="宋体" w:hAnsi="宋体" w:eastAsia="宋体" w:cs="宋体"/>
                <w:color w:val="000000"/>
                <w:sz w:val="21"/>
                <w:szCs w:val="21"/>
              </w:rPr>
            </w:pPr>
          </w:p>
          <w:p w14:paraId="4F9EFEAC">
            <w:pPr>
              <w:spacing w:line="360" w:lineRule="auto"/>
              <w:jc w:val="center"/>
              <w:rPr>
                <w:rFonts w:hint="eastAsia" w:ascii="宋体" w:hAnsi="宋体" w:eastAsia="宋体" w:cs="宋体"/>
                <w:color w:val="000000"/>
                <w:sz w:val="21"/>
                <w:szCs w:val="21"/>
              </w:rPr>
            </w:pPr>
          </w:p>
          <w:p w14:paraId="0F868FAA">
            <w:pPr>
              <w:spacing w:line="360" w:lineRule="auto"/>
              <w:jc w:val="center"/>
              <w:rPr>
                <w:rFonts w:hint="eastAsia" w:ascii="宋体" w:hAnsi="宋体" w:eastAsia="宋体" w:cs="宋体"/>
                <w:color w:val="000000"/>
                <w:sz w:val="21"/>
                <w:szCs w:val="21"/>
              </w:rPr>
            </w:pPr>
          </w:p>
          <w:p w14:paraId="20BB2B1E">
            <w:pPr>
              <w:spacing w:line="360" w:lineRule="auto"/>
              <w:jc w:val="center"/>
              <w:rPr>
                <w:rFonts w:hint="eastAsia" w:ascii="宋体" w:hAnsi="宋体" w:eastAsia="宋体" w:cs="宋体"/>
                <w:color w:val="000000"/>
                <w:sz w:val="21"/>
                <w:szCs w:val="21"/>
              </w:rPr>
            </w:pPr>
          </w:p>
          <w:p w14:paraId="5ED73031">
            <w:pPr>
              <w:spacing w:line="360" w:lineRule="auto"/>
              <w:jc w:val="center"/>
              <w:rPr>
                <w:rFonts w:hint="eastAsia" w:ascii="宋体" w:hAnsi="宋体" w:eastAsia="宋体" w:cs="宋体"/>
                <w:color w:val="000000"/>
                <w:sz w:val="21"/>
                <w:szCs w:val="21"/>
              </w:rPr>
            </w:pPr>
          </w:p>
          <w:p w14:paraId="79CD05AB">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3.4.1</w:t>
            </w:r>
          </w:p>
        </w:tc>
        <w:tc>
          <w:tcPr>
            <w:tcW w:w="1883" w:type="dxa"/>
            <w:vAlign w:val="top"/>
          </w:tcPr>
          <w:p w14:paraId="75246A9B">
            <w:pPr>
              <w:spacing w:line="360" w:lineRule="auto"/>
              <w:jc w:val="center"/>
              <w:rPr>
                <w:rFonts w:hint="eastAsia" w:ascii="宋体" w:hAnsi="宋体" w:eastAsia="宋体" w:cs="宋体"/>
                <w:b w:val="0"/>
                <w:bCs w:val="0"/>
                <w:color w:val="000000"/>
                <w:sz w:val="21"/>
                <w:szCs w:val="21"/>
              </w:rPr>
            </w:pPr>
          </w:p>
          <w:p w14:paraId="45C11E77">
            <w:pPr>
              <w:spacing w:line="360" w:lineRule="auto"/>
              <w:jc w:val="center"/>
              <w:rPr>
                <w:rFonts w:hint="eastAsia" w:ascii="宋体" w:hAnsi="宋体" w:eastAsia="宋体" w:cs="宋体"/>
                <w:b w:val="0"/>
                <w:bCs w:val="0"/>
                <w:color w:val="000000"/>
                <w:sz w:val="21"/>
                <w:szCs w:val="21"/>
              </w:rPr>
            </w:pPr>
          </w:p>
          <w:p w14:paraId="1CAFAB50">
            <w:pPr>
              <w:spacing w:line="360" w:lineRule="auto"/>
              <w:jc w:val="center"/>
              <w:rPr>
                <w:rFonts w:hint="eastAsia" w:ascii="宋体" w:hAnsi="宋体" w:eastAsia="宋体" w:cs="宋体"/>
                <w:b w:val="0"/>
                <w:bCs w:val="0"/>
                <w:color w:val="000000"/>
                <w:sz w:val="21"/>
                <w:szCs w:val="21"/>
              </w:rPr>
            </w:pPr>
          </w:p>
          <w:p w14:paraId="28312DB9">
            <w:pPr>
              <w:spacing w:line="360" w:lineRule="auto"/>
              <w:jc w:val="center"/>
              <w:rPr>
                <w:rFonts w:hint="eastAsia" w:ascii="宋体" w:hAnsi="宋体" w:eastAsia="宋体" w:cs="宋体"/>
                <w:b w:val="0"/>
                <w:bCs w:val="0"/>
                <w:color w:val="000000"/>
                <w:sz w:val="21"/>
                <w:szCs w:val="21"/>
              </w:rPr>
            </w:pPr>
          </w:p>
          <w:p w14:paraId="5D6009F1">
            <w:pPr>
              <w:spacing w:line="360" w:lineRule="auto"/>
              <w:jc w:val="center"/>
              <w:rPr>
                <w:rFonts w:hint="eastAsia" w:ascii="宋体" w:hAnsi="宋体" w:eastAsia="宋体" w:cs="宋体"/>
                <w:b w:val="0"/>
                <w:bCs w:val="0"/>
                <w:color w:val="000000"/>
                <w:sz w:val="21"/>
                <w:szCs w:val="21"/>
              </w:rPr>
            </w:pPr>
          </w:p>
          <w:p w14:paraId="135F87CC">
            <w:pPr>
              <w:spacing w:line="360" w:lineRule="auto"/>
              <w:jc w:val="center"/>
              <w:rPr>
                <w:rFonts w:hint="eastAsia" w:ascii="宋体" w:hAnsi="宋体" w:eastAsia="宋体" w:cs="宋体"/>
                <w:b w:val="0"/>
                <w:bCs w:val="0"/>
                <w:color w:val="000000"/>
                <w:spacing w:val="-1"/>
                <w:sz w:val="21"/>
                <w:szCs w:val="21"/>
              </w:rPr>
            </w:pPr>
            <w:r>
              <w:rPr>
                <w:rFonts w:hint="eastAsia" w:ascii="宋体" w:hAnsi="宋体" w:eastAsia="宋体" w:cs="宋体"/>
                <w:b w:val="0"/>
                <w:bCs w:val="0"/>
                <w:color w:val="000000"/>
                <w:sz w:val="21"/>
                <w:szCs w:val="21"/>
                <w:lang w:val="en-US" w:eastAsia="zh-CN"/>
              </w:rPr>
              <w:t>询价</w:t>
            </w:r>
            <w:r>
              <w:rPr>
                <w:rFonts w:hint="eastAsia" w:ascii="宋体" w:hAnsi="宋体" w:eastAsia="宋体" w:cs="宋体"/>
                <w:b w:val="0"/>
                <w:bCs w:val="0"/>
                <w:color w:val="000000"/>
                <w:sz w:val="21"/>
                <w:szCs w:val="21"/>
              </w:rPr>
              <w:t>保证金</w:t>
            </w:r>
          </w:p>
        </w:tc>
        <w:tc>
          <w:tcPr>
            <w:tcW w:w="7156" w:type="dxa"/>
            <w:vAlign w:val="center"/>
          </w:tcPr>
          <w:p w14:paraId="02476536">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询价</w:t>
            </w:r>
            <w:r>
              <w:rPr>
                <w:rFonts w:hint="eastAsia" w:ascii="宋体" w:hAnsi="宋体" w:eastAsia="宋体" w:cs="宋体"/>
                <w:b w:val="0"/>
                <w:bCs w:val="0"/>
                <w:sz w:val="21"/>
                <w:szCs w:val="21"/>
              </w:rPr>
              <w:t>保证金额：</w:t>
            </w:r>
            <w:r>
              <w:rPr>
                <w:rFonts w:hint="eastAsia" w:ascii="宋体" w:hAnsi="宋体" w:cs="宋体"/>
                <w:b/>
                <w:bCs/>
                <w:sz w:val="21"/>
                <w:szCs w:val="21"/>
                <w:u w:val="single"/>
                <w:lang w:val="en-US" w:eastAsia="zh-CN"/>
              </w:rPr>
              <w:t>10000</w:t>
            </w:r>
            <w:r>
              <w:rPr>
                <w:rFonts w:hint="eastAsia" w:ascii="宋体" w:hAnsi="宋体" w:eastAsia="宋体" w:cs="宋体"/>
                <w:b w:val="0"/>
                <w:bCs w:val="0"/>
                <w:sz w:val="21"/>
                <w:szCs w:val="21"/>
              </w:rPr>
              <w:t>元。</w:t>
            </w:r>
            <w:r>
              <w:rPr>
                <w:rFonts w:hint="eastAsia" w:ascii="宋体" w:hAnsi="宋体" w:eastAsia="宋体" w:cs="宋体"/>
                <w:b/>
                <w:bCs/>
                <w:color w:val="000000"/>
                <w:sz w:val="21"/>
                <w:szCs w:val="21"/>
              </w:rPr>
              <w:t>人民币</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u w:val="single"/>
                <w:lang w:val="en-US" w:eastAsia="zh-CN"/>
              </w:rPr>
              <w:t>壹万</w:t>
            </w:r>
            <w:r>
              <w:rPr>
                <w:rFonts w:hint="eastAsia" w:ascii="宋体" w:hAnsi="宋体" w:eastAsia="宋体" w:cs="宋体"/>
                <w:b/>
                <w:bCs/>
                <w:color w:val="000000"/>
                <w:sz w:val="21"/>
                <w:szCs w:val="21"/>
                <w:u w:val="single"/>
              </w:rPr>
              <w:t>元</w:t>
            </w:r>
            <w:r>
              <w:rPr>
                <w:rFonts w:hint="eastAsia" w:ascii="宋体" w:hAnsi="宋体" w:eastAsia="宋体" w:cs="宋体"/>
                <w:b/>
                <w:bCs/>
                <w:color w:val="000000"/>
                <w:sz w:val="21"/>
                <w:szCs w:val="21"/>
                <w:lang w:eastAsia="zh-CN"/>
              </w:rPr>
              <w:t>整</w:t>
            </w:r>
            <w:r>
              <w:rPr>
                <w:rFonts w:hint="eastAsia" w:ascii="宋体" w:hAnsi="宋体" w:eastAsia="宋体" w:cs="宋体"/>
                <w:b w:val="0"/>
                <w:bCs w:val="0"/>
                <w:sz w:val="21"/>
                <w:szCs w:val="21"/>
              </w:rPr>
              <w:t>保证金应当以支票、汇票、本票或者金融机构、担保机构出具的保函等非现金形式提交。保证金应从基本账户转出。银行电汇单据扫描件及基本账户开户许可证扫描件应放入响应文件中。</w:t>
            </w:r>
          </w:p>
          <w:p w14:paraId="0E730203">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磋商保证金的递交时间及地点：于</w:t>
            </w:r>
            <w:r>
              <w:rPr>
                <w:rFonts w:hint="eastAsia" w:ascii="宋体" w:hAnsi="宋体" w:cs="宋体"/>
                <w:b w:val="0"/>
                <w:bCs w:val="0"/>
                <w:sz w:val="21"/>
                <w:szCs w:val="21"/>
                <w:lang w:eastAsia="zh-CN"/>
              </w:rPr>
              <w:t>2025年7月3日9时00分</w:t>
            </w:r>
            <w:r>
              <w:rPr>
                <w:rFonts w:hint="eastAsia" w:ascii="宋体" w:hAnsi="宋体" w:eastAsia="宋体" w:cs="宋体"/>
                <w:b w:val="0"/>
                <w:bCs w:val="0"/>
                <w:sz w:val="21"/>
                <w:szCs w:val="21"/>
              </w:rPr>
              <w:t>（北京时间）前请电汇至</w:t>
            </w:r>
          </w:p>
          <w:p w14:paraId="07D03362">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收款单位：</w:t>
            </w:r>
            <w:r>
              <w:rPr>
                <w:rFonts w:hint="eastAsia" w:ascii="宋体" w:hAnsi="宋体" w:eastAsia="宋体" w:cs="宋体"/>
                <w:b w:val="0"/>
                <w:bCs w:val="0"/>
                <w:sz w:val="21"/>
                <w:szCs w:val="21"/>
                <w:lang w:val="en-US" w:eastAsia="zh-CN"/>
              </w:rPr>
              <w:t>吉林省隆元工程管理咨询有限公司</w:t>
            </w:r>
          </w:p>
          <w:p w14:paraId="1AD53E32">
            <w:pPr>
              <w:keepNext w:val="0"/>
              <w:keepLines w:val="0"/>
              <w:pageBreakBefore w:val="0"/>
              <w:kinsoku/>
              <w:wordWrap/>
              <w:overflowPunct/>
              <w:topLinePunct w:val="0"/>
              <w:bidi w:val="0"/>
              <w:spacing w:line="300" w:lineRule="exact"/>
              <w:rPr>
                <w:rFonts w:hint="eastAsia" w:ascii="宋体" w:hAnsi="宋体" w:eastAsia="宋体" w:cs="宋体"/>
                <w:color w:val="000000"/>
                <w:sz w:val="21"/>
                <w:szCs w:val="21"/>
                <w:u w:val="single"/>
              </w:rPr>
            </w:pPr>
            <w:r>
              <w:rPr>
                <w:rFonts w:hint="eastAsia" w:ascii="宋体" w:hAnsi="宋体" w:eastAsia="宋体" w:cs="宋体"/>
                <w:b w:val="0"/>
                <w:bCs w:val="0"/>
                <w:sz w:val="21"/>
                <w:szCs w:val="21"/>
                <w:lang w:val="zh-CN"/>
              </w:rPr>
              <w:t>开户行：</w:t>
            </w:r>
            <w:r>
              <w:rPr>
                <w:rFonts w:hint="eastAsia" w:ascii="宋体" w:hAnsi="宋体" w:eastAsia="宋体" w:cs="宋体"/>
                <w:color w:val="000000"/>
                <w:sz w:val="21"/>
                <w:szCs w:val="21"/>
                <w:u w:val="single"/>
              </w:rPr>
              <w:t>中国银行股份有限公司安图支行</w:t>
            </w:r>
          </w:p>
          <w:p w14:paraId="34F9E234">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t>帐号：</w:t>
            </w:r>
            <w:r>
              <w:rPr>
                <w:rFonts w:hint="eastAsia" w:ascii="宋体" w:hAnsi="宋体" w:eastAsia="宋体" w:cs="宋体"/>
                <w:color w:val="000000"/>
                <w:sz w:val="21"/>
                <w:szCs w:val="21"/>
                <w:u w:val="single"/>
              </w:rPr>
              <w:t>160431315277</w:t>
            </w:r>
          </w:p>
          <w:p w14:paraId="2FE3ECEE">
            <w:pPr>
              <w:keepNext w:val="0"/>
              <w:keepLines w:val="0"/>
              <w:pageBreakBefore w:val="0"/>
              <w:kinsoku/>
              <w:wordWrap/>
              <w:overflowPunct/>
              <w:topLinePunct w:val="0"/>
              <w:bidi w:val="0"/>
              <w:spacing w:line="300" w:lineRule="exact"/>
              <w:rPr>
                <w:rFonts w:ascii="宋体" w:hAnsi="宋体" w:eastAsia="宋体" w:cs="宋体"/>
                <w:b w:val="0"/>
                <w:bCs w:val="0"/>
                <w:sz w:val="21"/>
                <w:szCs w:val="21"/>
                <w:lang w:val="en-US" w:eastAsia="zh-CN"/>
              </w:rPr>
            </w:pPr>
            <w:r>
              <w:rPr>
                <w:rFonts w:hint="eastAsia" w:ascii="宋体" w:hAnsi="宋体" w:eastAsia="宋体" w:cs="宋体"/>
                <w:b w:val="0"/>
                <w:bCs w:val="0"/>
                <w:sz w:val="21"/>
                <w:szCs w:val="21"/>
              </w:rPr>
              <w:t>行号：</w:t>
            </w:r>
            <w:r>
              <w:rPr>
                <w:rFonts w:hint="eastAsia" w:ascii="宋体" w:hAnsi="宋体" w:eastAsia="宋体" w:cs="宋体"/>
                <w:b w:val="0"/>
                <w:bCs w:val="0"/>
                <w:sz w:val="21"/>
                <w:szCs w:val="21"/>
                <w:lang w:val="en-US" w:eastAsia="zh-CN"/>
              </w:rPr>
              <w:t>104249830373</w:t>
            </w:r>
          </w:p>
          <w:p w14:paraId="178DB9B0">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联系人：王怀成</w:t>
            </w:r>
          </w:p>
          <w:p w14:paraId="798AD07C">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联系电话：0433-5812769</w:t>
            </w:r>
          </w:p>
          <w:p w14:paraId="7859B7F5">
            <w:pPr>
              <w:keepNext w:val="0"/>
              <w:keepLines w:val="0"/>
              <w:pageBreakBefore w:val="0"/>
              <w:kinsoku/>
              <w:wordWrap/>
              <w:overflowPunct/>
              <w:topLinePunct w:val="0"/>
              <w:bidi w:val="0"/>
              <w:spacing w:line="300" w:lineRule="exact"/>
              <w:rPr>
                <w:rFonts w:hint="eastAsia" w:ascii="宋体" w:hAnsi="宋体" w:eastAsia="宋体" w:cs="宋体"/>
                <w:b/>
                <w:bCs/>
                <w:sz w:val="21"/>
                <w:szCs w:val="21"/>
                <w:lang w:val="zh-CN"/>
              </w:rPr>
            </w:pPr>
            <w:r>
              <w:rPr>
                <w:rFonts w:hint="eastAsia" w:ascii="宋体" w:hAnsi="宋体" w:eastAsia="宋体" w:cs="宋体"/>
                <w:b/>
                <w:bCs/>
                <w:sz w:val="21"/>
                <w:szCs w:val="21"/>
                <w:lang w:val="zh-CN"/>
              </w:rPr>
              <w:t>注：各投标单位应在汇款时认真核对收款单位、开户行名称、账号准确无误，确保保证金按时到账，否则后果自负。</w:t>
            </w:r>
          </w:p>
          <w:p w14:paraId="27BBC3DF">
            <w:pPr>
              <w:keepNext w:val="0"/>
              <w:keepLines w:val="0"/>
              <w:pageBreakBefore w:val="0"/>
              <w:widowControl w:val="0"/>
              <w:kinsoku/>
              <w:wordWrap/>
              <w:overflowPunct/>
              <w:topLinePunct w:val="0"/>
              <w:autoSpaceDE/>
              <w:autoSpaceDN/>
              <w:bidi w:val="0"/>
              <w:spacing w:after="0" w:line="300" w:lineRule="exact"/>
              <w:rPr>
                <w:rFonts w:hint="eastAsia" w:ascii="宋体" w:hAnsi="宋体" w:eastAsia="宋体" w:cs="宋体"/>
                <w:b w:val="0"/>
                <w:bCs w:val="0"/>
                <w:sz w:val="21"/>
                <w:szCs w:val="21"/>
                <w:lang w:val="en-US" w:eastAsia="zh-CN" w:bidi="ar-SA"/>
              </w:rPr>
            </w:pPr>
            <w:r>
              <w:rPr>
                <w:rFonts w:hint="eastAsia" w:ascii="宋体" w:hAnsi="宋体" w:eastAsia="宋体" w:cs="宋体"/>
                <w:b/>
                <w:bCs/>
                <w:sz w:val="21"/>
                <w:szCs w:val="21"/>
                <w:lang w:val="zh-CN"/>
              </w:rPr>
              <w:t>投标保证金应写明项目全称或简称</w:t>
            </w:r>
            <w:r>
              <w:rPr>
                <w:rFonts w:hint="eastAsia" w:ascii="宋体" w:hAnsi="宋体" w:eastAsia="宋体" w:cs="宋体"/>
                <w:b/>
                <w:bCs/>
                <w:sz w:val="21"/>
                <w:szCs w:val="21"/>
              </w:rPr>
              <w:t>,</w:t>
            </w:r>
            <w:r>
              <w:rPr>
                <w:rFonts w:hint="eastAsia" w:ascii="宋体" w:hAnsi="宋体" w:eastAsia="宋体" w:cs="宋体"/>
                <w:b/>
                <w:bCs/>
                <w:sz w:val="21"/>
                <w:szCs w:val="21"/>
                <w:lang w:val="zh-CN"/>
              </w:rPr>
              <w:t>否则后果自负。</w:t>
            </w:r>
          </w:p>
        </w:tc>
      </w:tr>
      <w:tr w14:paraId="02094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A43DA4E">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3.4.4</w:t>
            </w:r>
          </w:p>
        </w:tc>
        <w:tc>
          <w:tcPr>
            <w:tcW w:w="1883" w:type="dxa"/>
            <w:vAlign w:val="center"/>
          </w:tcPr>
          <w:p w14:paraId="415ACEB1">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不予退还</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保证金的情形</w:t>
            </w:r>
          </w:p>
        </w:tc>
        <w:tc>
          <w:tcPr>
            <w:tcW w:w="7156" w:type="dxa"/>
            <w:vAlign w:val="center"/>
          </w:tcPr>
          <w:p w14:paraId="6B9D0657">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增加：</w:t>
            </w:r>
          </w:p>
          <w:p w14:paraId="619080E7">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在</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过程中借用他人资质，互相串通、结盟，或违反国家有关规定，损害采购的公正性和竞争性</w:t>
            </w:r>
            <w:r>
              <w:rPr>
                <w:rFonts w:hint="eastAsia" w:ascii="宋体" w:hAnsi="宋体" w:eastAsia="宋体" w:cs="宋体"/>
                <w:color w:val="000000"/>
                <w:sz w:val="21"/>
                <w:szCs w:val="21"/>
                <w:lang w:val="en-US" w:eastAsia="zh-CN"/>
              </w:rPr>
              <w:t>的情形</w:t>
            </w:r>
            <w:r>
              <w:rPr>
                <w:rFonts w:hint="eastAsia" w:ascii="宋体" w:hAnsi="宋体" w:eastAsia="宋体" w:cs="宋体"/>
                <w:color w:val="000000"/>
                <w:sz w:val="21"/>
                <w:szCs w:val="21"/>
              </w:rPr>
              <w:t>。</w:t>
            </w:r>
          </w:p>
        </w:tc>
      </w:tr>
      <w:tr w14:paraId="2A6BD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62F7B0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3.5.2</w:t>
            </w:r>
          </w:p>
        </w:tc>
        <w:tc>
          <w:tcPr>
            <w:tcW w:w="1883" w:type="dxa"/>
            <w:vAlign w:val="center"/>
          </w:tcPr>
          <w:p w14:paraId="1863860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近年财务状况</w:t>
            </w:r>
          </w:p>
        </w:tc>
        <w:tc>
          <w:tcPr>
            <w:tcW w:w="7156" w:type="dxa"/>
            <w:vAlign w:val="center"/>
          </w:tcPr>
          <w:p w14:paraId="5EBE7C0A">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sz w:val="21"/>
                <w:szCs w:val="21"/>
              </w:rPr>
              <w:t>公司</w:t>
            </w:r>
            <w:r>
              <w:rPr>
                <w:rFonts w:hint="eastAsia" w:ascii="宋体" w:hAnsi="宋体" w:eastAsia="宋体" w:cs="宋体"/>
                <w:sz w:val="21"/>
                <w:szCs w:val="21"/>
                <w:lang w:val="en-US" w:eastAsia="zh-CN"/>
              </w:rPr>
              <w:t>2024年</w:t>
            </w:r>
            <w:r>
              <w:rPr>
                <w:rFonts w:hint="eastAsia" w:ascii="宋体" w:hAnsi="宋体" w:eastAsia="宋体" w:cs="宋体"/>
                <w:sz w:val="21"/>
                <w:szCs w:val="21"/>
              </w:rPr>
              <w:t>财务</w:t>
            </w:r>
            <w:r>
              <w:rPr>
                <w:rFonts w:hint="eastAsia" w:ascii="宋体" w:hAnsi="宋体" w:eastAsia="宋体" w:cs="宋体"/>
                <w:sz w:val="21"/>
                <w:szCs w:val="21"/>
                <w:lang w:eastAsia="zh-CN"/>
              </w:rPr>
              <w:t>报表（</w:t>
            </w:r>
            <w:r>
              <w:rPr>
                <w:rFonts w:hint="eastAsia" w:ascii="宋体" w:hAnsi="宋体" w:eastAsia="宋体" w:cs="宋体"/>
                <w:color w:val="000000"/>
                <w:kern w:val="0"/>
                <w:sz w:val="21"/>
                <w:szCs w:val="21"/>
              </w:rPr>
              <w:t>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复印件加盖公章，</w:t>
            </w:r>
            <w:r>
              <w:rPr>
                <w:rFonts w:hint="eastAsia" w:ascii="宋体" w:hAnsi="宋体" w:eastAsia="宋体" w:cs="宋体"/>
                <w:bCs/>
                <w:sz w:val="21"/>
                <w:szCs w:val="21"/>
              </w:rPr>
              <w:t>新成立企业当年验资报告或银行出具的公司资信证明</w:t>
            </w:r>
            <w:r>
              <w:rPr>
                <w:rFonts w:hint="eastAsia" w:ascii="宋体" w:hAnsi="宋体" w:eastAsia="宋体" w:cs="宋体"/>
                <w:sz w:val="21"/>
                <w:szCs w:val="21"/>
              </w:rPr>
              <w:t>复印件加盖公章</w:t>
            </w:r>
            <w:r>
              <w:rPr>
                <w:rFonts w:hint="eastAsia" w:ascii="宋体" w:hAnsi="宋体" w:eastAsia="宋体" w:cs="宋体"/>
                <w:sz w:val="21"/>
                <w:szCs w:val="21"/>
                <w:lang w:eastAsia="zh-CN"/>
              </w:rPr>
              <w:t>。</w:t>
            </w:r>
          </w:p>
        </w:tc>
      </w:tr>
      <w:tr w14:paraId="0713A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3CF756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7.3</w:t>
            </w:r>
          </w:p>
        </w:tc>
        <w:tc>
          <w:tcPr>
            <w:tcW w:w="1883" w:type="dxa"/>
            <w:vAlign w:val="center"/>
          </w:tcPr>
          <w:p w14:paraId="56410BC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签字或盖章要求</w:t>
            </w:r>
          </w:p>
        </w:tc>
        <w:tc>
          <w:tcPr>
            <w:tcW w:w="7156" w:type="dxa"/>
            <w:vAlign w:val="center"/>
          </w:tcPr>
          <w:p w14:paraId="1D771036">
            <w:pPr>
              <w:numPr>
                <w:ilvl w:val="0"/>
                <w:numId w:val="0"/>
              </w:numPr>
              <w:shd w:val="clear" w:color="auto" w:fill="auto"/>
              <w:autoSpaceDE w:val="0"/>
              <w:autoSpaceDN w:val="0"/>
              <w:spacing w:line="360" w:lineRule="exact"/>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按政府采购云平台（网址：http:// www.zcygov.cn）提供的格式及要求填写。</w:t>
            </w:r>
            <w:r>
              <w:rPr>
                <w:rFonts w:hint="eastAsia" w:ascii="宋体" w:hAnsi="宋体" w:eastAsia="宋体" w:cs="宋体"/>
                <w:bCs/>
                <w:color w:val="000000"/>
                <w:sz w:val="21"/>
                <w:szCs w:val="21"/>
                <w:lang w:val="zh-CN"/>
              </w:rPr>
              <w:t>第六章《响应文件格式》中凡要求签署和加盖公章的，均须由供应商的法定代表人或其授权代理人签字和加盖供应商公章。</w:t>
            </w:r>
            <w:r>
              <w:rPr>
                <w:rFonts w:hint="eastAsia" w:ascii="宋体" w:hAnsi="宋体" w:eastAsia="宋体" w:cs="宋体"/>
                <w:bCs/>
                <w:color w:val="000000"/>
                <w:sz w:val="21"/>
                <w:szCs w:val="21"/>
                <w:lang w:val="en-US" w:eastAsia="zh-CN"/>
              </w:rPr>
              <w:t>询价</w:t>
            </w:r>
            <w:r>
              <w:rPr>
                <w:rFonts w:hint="eastAsia" w:ascii="宋体" w:hAnsi="宋体" w:eastAsia="宋体" w:cs="宋体"/>
                <w:bCs/>
                <w:color w:val="000000"/>
                <w:sz w:val="21"/>
                <w:szCs w:val="21"/>
                <w:lang w:val="zh-CN"/>
              </w:rPr>
              <w:t>响应文件由法定代表人签署的，须与其企业法人营业执照相符；由授权代理人签署的，须提交以书面形式出具的《法定代表人授权书》。</w:t>
            </w:r>
          </w:p>
          <w:p w14:paraId="24AEEC4C">
            <w:pPr>
              <w:spacing w:line="360" w:lineRule="auto"/>
              <w:jc w:val="both"/>
              <w:rPr>
                <w:rFonts w:hint="eastAsia" w:ascii="宋体" w:hAnsi="宋体" w:eastAsia="宋体" w:cs="宋体"/>
                <w:bCs/>
                <w:color w:val="000000"/>
                <w:kern w:val="15"/>
                <w:sz w:val="21"/>
                <w:szCs w:val="21"/>
                <w:lang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询价</w:t>
            </w:r>
            <w:r>
              <w:rPr>
                <w:rFonts w:hint="eastAsia" w:ascii="宋体" w:hAnsi="宋体" w:eastAsia="宋体" w:cs="宋体"/>
                <w:bCs/>
                <w:color w:val="000000"/>
                <w:sz w:val="21"/>
                <w:szCs w:val="21"/>
                <w:lang w:val="zh-CN"/>
              </w:rPr>
              <w:t>响应文件中如有修改错漏处，应在修改处加盖供应商公章。</w:t>
            </w:r>
          </w:p>
        </w:tc>
      </w:tr>
      <w:tr w14:paraId="7973B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BF13FC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4.2.2</w:t>
            </w:r>
          </w:p>
        </w:tc>
        <w:tc>
          <w:tcPr>
            <w:tcW w:w="1883" w:type="dxa"/>
            <w:vAlign w:val="center"/>
          </w:tcPr>
          <w:p w14:paraId="55F51E5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递交响应文件地点</w:t>
            </w:r>
          </w:p>
        </w:tc>
        <w:tc>
          <w:tcPr>
            <w:tcW w:w="7156" w:type="dxa"/>
            <w:vAlign w:val="center"/>
          </w:tcPr>
          <w:p w14:paraId="792D81CF">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“政采云”平台（http://www.zcygov.cn）</w:t>
            </w:r>
          </w:p>
        </w:tc>
      </w:tr>
      <w:tr w14:paraId="48213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1044" w:type="dxa"/>
            <w:vAlign w:val="center"/>
          </w:tcPr>
          <w:p w14:paraId="355676B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4.2.3</w:t>
            </w:r>
          </w:p>
        </w:tc>
        <w:tc>
          <w:tcPr>
            <w:tcW w:w="1883" w:type="dxa"/>
            <w:vAlign w:val="center"/>
          </w:tcPr>
          <w:p w14:paraId="0116D76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是否退还响应文件</w:t>
            </w:r>
          </w:p>
        </w:tc>
        <w:tc>
          <w:tcPr>
            <w:tcW w:w="7156" w:type="dxa"/>
            <w:vAlign w:val="center"/>
          </w:tcPr>
          <w:p w14:paraId="4524140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14:paraId="238DE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4" w:hRule="atLeast"/>
        </w:trPr>
        <w:tc>
          <w:tcPr>
            <w:tcW w:w="1044" w:type="dxa"/>
            <w:tcBorders>
              <w:bottom w:val="single" w:color="auto" w:sz="4" w:space="0"/>
            </w:tcBorders>
            <w:vAlign w:val="center"/>
          </w:tcPr>
          <w:p w14:paraId="3120283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5.1</w:t>
            </w:r>
          </w:p>
        </w:tc>
        <w:tc>
          <w:tcPr>
            <w:tcW w:w="1883" w:type="dxa"/>
            <w:tcBorders>
              <w:bottom w:val="single" w:color="auto" w:sz="4" w:space="0"/>
            </w:tcBorders>
            <w:vAlign w:val="center"/>
          </w:tcPr>
          <w:p w14:paraId="1F42477C">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开标时间和地点</w:t>
            </w:r>
          </w:p>
        </w:tc>
        <w:tc>
          <w:tcPr>
            <w:tcW w:w="7156" w:type="dxa"/>
            <w:tcBorders>
              <w:bottom w:val="single" w:color="auto" w:sz="4" w:space="0"/>
            </w:tcBorders>
            <w:vAlign w:val="top"/>
          </w:tcPr>
          <w:p w14:paraId="113C1385">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开标时间</w:t>
            </w:r>
            <w:r>
              <w:rPr>
                <w:rFonts w:hint="eastAsia" w:ascii="宋体" w:hAnsi="宋体" w:eastAsia="宋体" w:cs="宋体"/>
                <w:color w:val="000000"/>
                <w:kern w:val="0"/>
                <w:sz w:val="21"/>
                <w:szCs w:val="21"/>
                <w:lang w:eastAsia="zh-CN"/>
              </w:rPr>
              <w:t>：</w:t>
            </w:r>
            <w:r>
              <w:rPr>
                <w:rFonts w:hint="eastAsia" w:ascii="宋体" w:hAnsi="宋体" w:cs="宋体"/>
                <w:color w:val="000000"/>
                <w:kern w:val="0"/>
                <w:sz w:val="21"/>
                <w:szCs w:val="21"/>
                <w:lang w:eastAsia="zh-CN"/>
              </w:rPr>
              <w:t>2025年7月3日9时00分</w:t>
            </w:r>
          </w:p>
          <w:p w14:paraId="0B15DD2C">
            <w:pPr>
              <w:keepNext w:val="0"/>
              <w:keepLines w:val="0"/>
              <w:pageBreakBefore w:val="0"/>
              <w:wordWrap/>
              <w:overflowPunct/>
              <w:topLinePunct w:val="0"/>
              <w:autoSpaceDE w:val="0"/>
              <w:autoSpaceDN w:val="0"/>
              <w:bidi w:val="0"/>
              <w:spacing w:line="520" w:lineRule="exact"/>
              <w:rPr>
                <w:rFonts w:hint="eastAsia" w:ascii="宋体" w:hAnsi="宋体" w:eastAsia="宋体" w:cs="宋体"/>
                <w:sz w:val="21"/>
                <w:szCs w:val="21"/>
                <w:lang w:eastAsia="zh-CN"/>
              </w:rPr>
            </w:pPr>
            <w:r>
              <w:rPr>
                <w:rFonts w:hint="eastAsia" w:ascii="宋体" w:hAnsi="宋体" w:eastAsia="宋体" w:cs="宋体"/>
                <w:color w:val="000000"/>
                <w:sz w:val="21"/>
                <w:szCs w:val="21"/>
              </w:rPr>
              <w:t>开标地点：</w:t>
            </w:r>
            <w:r>
              <w:rPr>
                <w:rFonts w:hint="eastAsia" w:ascii="宋体" w:hAnsi="宋体" w:eastAsia="宋体" w:cs="宋体"/>
                <w:sz w:val="21"/>
                <w:szCs w:val="21"/>
              </w:rPr>
              <w:t>安图县政务服务中心（4楼公共资源交易中心）</w:t>
            </w:r>
            <w:r>
              <w:rPr>
                <w:rFonts w:hint="eastAsia" w:ascii="宋体" w:hAnsi="宋体" w:eastAsia="宋体" w:cs="宋体"/>
                <w:sz w:val="21"/>
                <w:szCs w:val="21"/>
                <w:lang w:eastAsia="zh-CN"/>
              </w:rPr>
              <w:t>。</w:t>
            </w:r>
          </w:p>
          <w:p w14:paraId="24EEC3A1">
            <w:pPr>
              <w:keepNext w:val="0"/>
              <w:keepLines w:val="0"/>
              <w:pageBreakBefore w:val="0"/>
              <w:wordWrap/>
              <w:overflowPunct/>
              <w:topLinePunct w:val="0"/>
              <w:autoSpaceDE w:val="0"/>
              <w:autoSpaceDN w:val="0"/>
              <w:bidi w:val="0"/>
              <w:spacing w:line="520" w:lineRule="exact"/>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地址：</w:t>
            </w:r>
            <w:r>
              <w:rPr>
                <w:rFonts w:hint="eastAsia" w:ascii="宋体" w:hAnsi="宋体" w:eastAsia="宋体" w:cs="宋体"/>
                <w:sz w:val="21"/>
                <w:szCs w:val="21"/>
              </w:rPr>
              <w:t>安图县明月镇延安路8号</w:t>
            </w: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rPr>
              <w:t>（投标供应商无需到达开标现场）</w:t>
            </w:r>
          </w:p>
        </w:tc>
      </w:tr>
      <w:tr w14:paraId="4796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 w:hRule="atLeast"/>
        </w:trPr>
        <w:tc>
          <w:tcPr>
            <w:tcW w:w="1044" w:type="dxa"/>
            <w:tcBorders>
              <w:top w:val="single" w:color="auto" w:sz="4" w:space="0"/>
            </w:tcBorders>
            <w:vAlign w:val="center"/>
          </w:tcPr>
          <w:p w14:paraId="70677CB0">
            <w:pPr>
              <w:spacing w:line="360" w:lineRule="auto"/>
              <w:jc w:val="center"/>
              <w:rPr>
                <w:rFonts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1883" w:type="dxa"/>
            <w:tcBorders>
              <w:top w:val="single" w:color="auto" w:sz="4" w:space="0"/>
            </w:tcBorders>
            <w:vAlign w:val="center"/>
          </w:tcPr>
          <w:p w14:paraId="6DD343A1">
            <w:pPr>
              <w:keepNext w:val="0"/>
              <w:keepLines w:val="0"/>
              <w:pageBreakBefore w:val="0"/>
              <w:widowControl w:val="0"/>
              <w:kinsoku/>
              <w:wordWrap/>
              <w:overflowPunct/>
              <w:topLinePunct w:val="0"/>
              <w:bidi w:val="0"/>
              <w:spacing w:line="300" w:lineRule="exact"/>
              <w:jc w:val="center"/>
              <w:rPr>
                <w:rFonts w:hint="eastAsia" w:ascii="宋体" w:hAnsi="宋体" w:eastAsia="宋体" w:cs="宋体"/>
                <w:color w:val="000000"/>
                <w:sz w:val="21"/>
                <w:szCs w:val="21"/>
              </w:rPr>
            </w:pPr>
            <w:r>
              <w:rPr>
                <w:rFonts w:hint="eastAsia" w:ascii="宋体" w:hAnsi="宋体" w:cs="宋体"/>
                <w:sz w:val="21"/>
                <w:szCs w:val="21"/>
              </w:rPr>
              <w:t>开标时间和方式</w:t>
            </w:r>
          </w:p>
        </w:tc>
        <w:tc>
          <w:tcPr>
            <w:tcW w:w="7156" w:type="dxa"/>
            <w:tcBorders>
              <w:top w:val="single" w:color="auto" w:sz="4" w:space="0"/>
            </w:tcBorders>
            <w:vAlign w:val="center"/>
          </w:tcPr>
          <w:p w14:paraId="04A8A463">
            <w:pPr>
              <w:keepNext w:val="0"/>
              <w:keepLines w:val="0"/>
              <w:pageBreakBefore w:val="0"/>
              <w:widowControl w:val="0"/>
              <w:kinsoku/>
              <w:wordWrap/>
              <w:overflowPunct/>
              <w:topLinePunct w:val="0"/>
              <w:autoSpaceDE/>
              <w:autoSpaceDN/>
              <w:bidi w:val="0"/>
              <w:spacing w:line="300" w:lineRule="exact"/>
              <w:rPr>
                <w:rFonts w:ascii="宋体" w:hAnsi="宋体" w:eastAsia="宋体" w:cs="宋体"/>
                <w:sz w:val="21"/>
                <w:szCs w:val="21"/>
                <w:lang w:val="en-US" w:eastAsia="zh-CN"/>
              </w:rPr>
            </w:pPr>
            <w:r>
              <w:rPr>
                <w:rFonts w:ascii="宋体" w:hAnsi="宋体" w:eastAsia="宋体" w:cs="宋体"/>
                <w:sz w:val="21"/>
                <w:szCs w:val="21"/>
                <w:lang w:val="en-US" w:eastAsia="zh-CN"/>
              </w:rPr>
              <w:t>开标时间：同</w:t>
            </w:r>
            <w:r>
              <w:rPr>
                <w:rFonts w:hint="eastAsia" w:ascii="宋体" w:hAnsi="宋体" w:cs="宋体"/>
                <w:kern w:val="15"/>
                <w:sz w:val="21"/>
                <w:szCs w:val="21"/>
                <w:lang w:val="en-US" w:eastAsia="zh-CN"/>
              </w:rPr>
              <w:t>询价</w:t>
            </w:r>
            <w:r>
              <w:rPr>
                <w:rFonts w:ascii="宋体" w:hAnsi="宋体" w:eastAsia="宋体" w:cs="宋体"/>
                <w:sz w:val="21"/>
                <w:szCs w:val="21"/>
                <w:lang w:val="en-US" w:eastAsia="zh-CN"/>
              </w:rPr>
              <w:t>截止时间</w:t>
            </w:r>
          </w:p>
          <w:p w14:paraId="714A5027">
            <w:pPr>
              <w:keepNext w:val="0"/>
              <w:keepLines w:val="0"/>
              <w:pageBreakBefore w:val="0"/>
              <w:widowControl w:val="0"/>
              <w:kinsoku/>
              <w:wordWrap/>
              <w:overflowPunct/>
              <w:topLinePunct w:val="0"/>
              <w:autoSpaceDE/>
              <w:autoSpaceDN/>
              <w:bidi w:val="0"/>
              <w:spacing w:line="300" w:lineRule="exact"/>
              <w:rPr>
                <w:rFonts w:ascii="宋体" w:hAnsi="宋体" w:eastAsia="宋体" w:cs="宋体"/>
                <w:sz w:val="21"/>
                <w:szCs w:val="21"/>
                <w:lang w:val="en-US" w:eastAsia="zh-CN"/>
              </w:rPr>
            </w:pPr>
            <w:r>
              <w:rPr>
                <w:rFonts w:ascii="宋体" w:hAnsi="宋体" w:eastAsia="宋体" w:cs="宋体"/>
                <w:sz w:val="21"/>
                <w:szCs w:val="21"/>
                <w:lang w:val="en-US" w:eastAsia="zh-CN"/>
              </w:rPr>
              <w:t>开标地点：“政采云”线上开标</w:t>
            </w:r>
          </w:p>
          <w:p w14:paraId="63781B64">
            <w:pPr>
              <w:keepNext w:val="0"/>
              <w:keepLines w:val="0"/>
              <w:pageBreakBefore w:val="0"/>
              <w:widowControl w:val="0"/>
              <w:kinsoku/>
              <w:wordWrap/>
              <w:overflowPunct/>
              <w:topLinePunct w:val="0"/>
              <w:autoSpaceDE w:val="0"/>
              <w:autoSpaceDN w:val="0"/>
              <w:bidi w:val="0"/>
              <w:spacing w:line="300" w:lineRule="exact"/>
              <w:rPr>
                <w:rFonts w:hint="eastAsia" w:ascii="宋体" w:hAnsi="宋体" w:cs="宋体"/>
                <w:color w:val="000000"/>
                <w:sz w:val="21"/>
                <w:szCs w:val="21"/>
                <w:lang w:val="zh-CN"/>
              </w:rPr>
            </w:pPr>
            <w:r>
              <w:rPr>
                <w:rFonts w:hint="eastAsia" w:ascii="宋体" w:hAnsi="宋体" w:cs="宋体"/>
                <w:color w:val="000000"/>
                <w:sz w:val="21"/>
                <w:szCs w:val="21"/>
                <w:lang w:val="zh-CN"/>
              </w:rPr>
              <w:t>开</w:t>
            </w:r>
            <w:r>
              <w:rPr>
                <w:rFonts w:hint="eastAsia" w:ascii="宋体" w:hAnsi="宋体" w:cs="宋体"/>
                <w:color w:val="000000"/>
                <w:sz w:val="21"/>
                <w:szCs w:val="21"/>
              </w:rPr>
              <w:t>启</w:t>
            </w:r>
            <w:r>
              <w:rPr>
                <w:rFonts w:hint="eastAsia" w:ascii="宋体" w:hAnsi="宋体" w:cs="宋体"/>
                <w:color w:val="000000"/>
                <w:sz w:val="21"/>
                <w:szCs w:val="21"/>
                <w:lang w:val="zh-CN"/>
              </w:rPr>
              <w:t>时间：同</w:t>
            </w:r>
            <w:r>
              <w:rPr>
                <w:rFonts w:hint="eastAsia" w:hAnsi="宋体"/>
                <w:color w:val="000000"/>
                <w:sz w:val="21"/>
                <w:szCs w:val="21"/>
              </w:rPr>
              <w:t>响应文件递交截止时间</w:t>
            </w:r>
          </w:p>
          <w:p w14:paraId="5ABF4ADB">
            <w:pPr>
              <w:keepNext w:val="0"/>
              <w:keepLines w:val="0"/>
              <w:pageBreakBefore w:val="0"/>
              <w:widowControl w:val="0"/>
              <w:kinsoku/>
              <w:wordWrap/>
              <w:overflowPunct/>
              <w:topLinePunct w:val="0"/>
              <w:autoSpaceDE w:val="0"/>
              <w:autoSpaceDN w:val="0"/>
              <w:bidi w:val="0"/>
              <w:spacing w:line="300" w:lineRule="exact"/>
              <w:rPr>
                <w:rFonts w:hint="eastAsia" w:ascii="宋体" w:hAnsi="宋体" w:eastAsia="宋体" w:cs="宋体"/>
                <w:color w:val="000000"/>
                <w:sz w:val="21"/>
                <w:szCs w:val="21"/>
              </w:rPr>
            </w:pPr>
            <w:r>
              <w:rPr>
                <w:rFonts w:hint="eastAsia" w:ascii="宋体" w:hAnsi="宋体" w:cs="宋体"/>
                <w:color w:val="000000"/>
                <w:sz w:val="21"/>
                <w:szCs w:val="21"/>
                <w:lang w:val="zh-CN"/>
              </w:rPr>
              <w:t>开</w:t>
            </w:r>
            <w:r>
              <w:rPr>
                <w:rFonts w:hint="eastAsia" w:ascii="宋体" w:hAnsi="宋体" w:cs="宋体"/>
                <w:color w:val="000000"/>
                <w:sz w:val="21"/>
                <w:szCs w:val="21"/>
              </w:rPr>
              <w:t>启</w:t>
            </w:r>
            <w:r>
              <w:rPr>
                <w:rFonts w:hint="eastAsia" w:ascii="宋体" w:hAnsi="宋体" w:cs="宋体"/>
                <w:color w:val="000000"/>
                <w:sz w:val="21"/>
                <w:szCs w:val="21"/>
                <w:lang w:val="zh-CN"/>
              </w:rPr>
              <w:t>方式：本项目采用腾讯会议直播</w:t>
            </w:r>
            <w:r>
              <w:rPr>
                <w:rFonts w:hint="eastAsia" w:ascii="宋体" w:hAnsi="宋体" w:cs="宋体"/>
                <w:color w:val="000000"/>
                <w:sz w:val="21"/>
                <w:szCs w:val="21"/>
                <w:lang w:val="en-US" w:eastAsia="zh-CN"/>
              </w:rPr>
              <w:t>辅助</w:t>
            </w:r>
            <w:r>
              <w:rPr>
                <w:rFonts w:hint="eastAsia" w:ascii="宋体" w:hAnsi="宋体" w:cs="宋体"/>
                <w:color w:val="000000"/>
                <w:sz w:val="21"/>
                <w:szCs w:val="21"/>
                <w:lang w:val="zh-CN"/>
              </w:rPr>
              <w:t>形式进行开标活动，请供应商自行下载、安装腾讯会议软件。腾讯会议号为：</w:t>
            </w:r>
            <w:r>
              <w:rPr>
                <w:rFonts w:hint="eastAsia" w:ascii="宋体" w:hAnsi="宋体" w:cs="宋体"/>
                <w:b/>
                <w:bCs/>
                <w:color w:val="000000"/>
                <w:sz w:val="21"/>
                <w:szCs w:val="21"/>
                <w:lang w:val="en-US" w:eastAsia="zh-CN"/>
              </w:rPr>
              <w:t>7987927297</w:t>
            </w:r>
            <w:r>
              <w:rPr>
                <w:rFonts w:hint="eastAsia" w:ascii="宋体" w:hAnsi="宋体" w:cs="宋体"/>
                <w:color w:val="000000"/>
                <w:sz w:val="21"/>
                <w:szCs w:val="21"/>
                <w:lang w:val="zh-CN"/>
              </w:rPr>
              <w:t>，供应商开标前30分钟进入本项目视频会议直播，进入视频会议人员应为本供应商法定代表人（或其委托代理人），并将进入会议人员姓名修改为“供应商全称+法定代表人（或其委托代理人）姓名”。供应商未参加视频开标会议的，或未完全参加视频开标会议全过程的，视为认同开标会议结果。</w:t>
            </w:r>
          </w:p>
        </w:tc>
      </w:tr>
      <w:tr w14:paraId="737067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B393D0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6.1.1</w:t>
            </w:r>
          </w:p>
        </w:tc>
        <w:tc>
          <w:tcPr>
            <w:tcW w:w="1883" w:type="dxa"/>
            <w:vAlign w:val="center"/>
          </w:tcPr>
          <w:p w14:paraId="2751A2D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评标委员会的组建</w:t>
            </w:r>
          </w:p>
        </w:tc>
        <w:tc>
          <w:tcPr>
            <w:tcW w:w="7156" w:type="dxa"/>
            <w:vAlign w:val="top"/>
          </w:tcPr>
          <w:p w14:paraId="759478A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评标委员会构成：3人，其中专家</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人，业主评委</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人；</w:t>
            </w:r>
          </w:p>
          <w:p w14:paraId="7A2DC36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评标专家确定方式：从专家库中随机抽聘。</w:t>
            </w:r>
          </w:p>
        </w:tc>
      </w:tr>
      <w:tr w14:paraId="59B2C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0631EFC">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7.1</w:t>
            </w:r>
          </w:p>
        </w:tc>
        <w:tc>
          <w:tcPr>
            <w:tcW w:w="1883" w:type="dxa"/>
            <w:vAlign w:val="center"/>
          </w:tcPr>
          <w:p w14:paraId="430E42D9">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是否授权评标委员会确定中标人</w:t>
            </w:r>
          </w:p>
        </w:tc>
        <w:tc>
          <w:tcPr>
            <w:tcW w:w="7156" w:type="dxa"/>
            <w:vAlign w:val="top"/>
          </w:tcPr>
          <w:p w14:paraId="40F6C60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是</w:t>
            </w:r>
          </w:p>
          <w:p w14:paraId="6F79A29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否</w:t>
            </w:r>
            <w:r>
              <w:rPr>
                <w:rFonts w:hint="eastAsia" w:ascii="宋体" w:hAnsi="宋体" w:eastAsia="宋体" w:cs="宋体"/>
                <w:color w:val="000000"/>
                <w:sz w:val="21"/>
                <w:szCs w:val="21"/>
                <w:lang w:eastAsia="zh-CN"/>
              </w:rPr>
              <w:t>（</w:t>
            </w:r>
            <w:r>
              <w:rPr>
                <w:rFonts w:hint="eastAsia" w:ascii="宋体" w:hAnsi="宋体" w:eastAsia="宋体" w:cs="宋体"/>
                <w:kern w:val="0"/>
                <w:sz w:val="21"/>
                <w:szCs w:val="21"/>
              </w:rPr>
              <w:t>推荐的中标候选人数：3名</w:t>
            </w:r>
            <w:r>
              <w:rPr>
                <w:rFonts w:hint="eastAsia" w:ascii="宋体" w:hAnsi="宋体" w:eastAsia="宋体" w:cs="宋体"/>
                <w:color w:val="000000"/>
                <w:sz w:val="21"/>
                <w:szCs w:val="21"/>
                <w:lang w:eastAsia="zh-CN"/>
              </w:rPr>
              <w:t>）</w:t>
            </w:r>
          </w:p>
        </w:tc>
      </w:tr>
      <w:tr w14:paraId="7F7AC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trPr>
        <w:tc>
          <w:tcPr>
            <w:tcW w:w="1044" w:type="dxa"/>
            <w:tcBorders>
              <w:bottom w:val="single" w:color="auto" w:sz="4" w:space="0"/>
            </w:tcBorders>
            <w:vAlign w:val="center"/>
          </w:tcPr>
          <w:p w14:paraId="2557E4E3">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7.3.2</w:t>
            </w:r>
          </w:p>
        </w:tc>
        <w:tc>
          <w:tcPr>
            <w:tcW w:w="1883" w:type="dxa"/>
            <w:tcBorders>
              <w:bottom w:val="single" w:color="auto" w:sz="4" w:space="0"/>
            </w:tcBorders>
            <w:vAlign w:val="center"/>
          </w:tcPr>
          <w:p w14:paraId="4DC15D96">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履约保证金</w:t>
            </w:r>
          </w:p>
        </w:tc>
        <w:tc>
          <w:tcPr>
            <w:tcW w:w="7156" w:type="dxa"/>
            <w:tcBorders>
              <w:bottom w:val="single" w:color="auto" w:sz="4" w:space="0"/>
            </w:tcBorders>
            <w:vAlign w:val="center"/>
          </w:tcPr>
          <w:p w14:paraId="005F0381">
            <w:pPr>
              <w:spacing w:line="36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不提供</w:t>
            </w:r>
          </w:p>
        </w:tc>
      </w:tr>
      <w:tr w14:paraId="0E352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1" w:hRule="atLeast"/>
        </w:trPr>
        <w:tc>
          <w:tcPr>
            <w:tcW w:w="1044" w:type="dxa"/>
            <w:tcBorders>
              <w:top w:val="single" w:color="auto" w:sz="4" w:space="0"/>
            </w:tcBorders>
            <w:vAlign w:val="center"/>
          </w:tcPr>
          <w:p w14:paraId="5E5E3B77">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883" w:type="dxa"/>
            <w:tcBorders>
              <w:top w:val="single" w:color="auto" w:sz="4" w:space="0"/>
            </w:tcBorders>
            <w:vAlign w:val="center"/>
          </w:tcPr>
          <w:p w14:paraId="2CC747F5">
            <w:pPr>
              <w:pStyle w:val="20"/>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b w:val="0"/>
                <w:bCs w:val="0"/>
                <w:color w:val="000000"/>
                <w:sz w:val="21"/>
                <w:szCs w:val="21"/>
                <w:lang w:eastAsia="zh-CN"/>
              </w:rPr>
            </w:pPr>
            <w:r>
              <w:rPr>
                <w:rFonts w:hint="eastAsia" w:ascii="Times New Roman" w:hAnsi="Times New Roman" w:cs="Times New Roman"/>
                <w:b w:val="0"/>
                <w:bCs w:val="0"/>
                <w:color w:val="auto"/>
                <w:sz w:val="21"/>
                <w:szCs w:val="21"/>
                <w:lang w:eastAsia="zh-CN"/>
              </w:rPr>
              <w:t>质保期</w:t>
            </w:r>
          </w:p>
        </w:tc>
        <w:tc>
          <w:tcPr>
            <w:tcW w:w="7156" w:type="dxa"/>
            <w:tcBorders>
              <w:top w:val="single" w:color="auto" w:sz="4" w:space="0"/>
            </w:tcBorders>
            <w:vAlign w:val="center"/>
          </w:tcPr>
          <w:p w14:paraId="6B9F720B">
            <w:pPr>
              <w:pStyle w:val="20"/>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宋体"/>
                <w:b w:val="0"/>
                <w:bCs w:val="0"/>
                <w:color w:val="000000"/>
                <w:sz w:val="21"/>
                <w:szCs w:val="21"/>
                <w:lang w:val="en-US" w:eastAsia="zh-CN"/>
              </w:rPr>
            </w:pPr>
            <w:r>
              <w:rPr>
                <w:rFonts w:hint="eastAsia" w:ascii="宋体" w:hAnsi="宋体"/>
                <w:b w:val="0"/>
                <w:bCs w:val="0"/>
                <w:sz w:val="21"/>
                <w:szCs w:val="21"/>
              </w:rPr>
              <w:t>免费</w:t>
            </w:r>
            <w:r>
              <w:rPr>
                <w:rFonts w:hint="eastAsia" w:ascii="宋体" w:hAnsi="宋体"/>
                <w:b w:val="0"/>
                <w:bCs w:val="0"/>
                <w:sz w:val="21"/>
                <w:szCs w:val="21"/>
                <w:lang w:val="en-US" w:eastAsia="zh-CN"/>
              </w:rPr>
              <w:t>质量</w:t>
            </w:r>
            <w:r>
              <w:rPr>
                <w:rFonts w:hint="eastAsia" w:ascii="宋体" w:hAnsi="宋体"/>
                <w:b w:val="0"/>
                <w:bCs w:val="0"/>
                <w:sz w:val="21"/>
                <w:szCs w:val="21"/>
              </w:rPr>
              <w:t>保修</w:t>
            </w:r>
            <w:r>
              <w:rPr>
                <w:rFonts w:hint="eastAsia" w:ascii="宋体" w:hAnsi="宋体"/>
                <w:b w:val="0"/>
                <w:bCs w:val="0"/>
                <w:sz w:val="21"/>
                <w:szCs w:val="21"/>
                <w:lang w:val="en-US" w:eastAsia="zh-CN"/>
              </w:rPr>
              <w:t>期三</w:t>
            </w:r>
            <w:r>
              <w:rPr>
                <w:rFonts w:hint="eastAsia" w:ascii="宋体" w:hAnsi="宋体"/>
                <w:b w:val="0"/>
                <w:bCs w:val="0"/>
                <w:sz w:val="21"/>
                <w:szCs w:val="21"/>
              </w:rPr>
              <w:t>年</w:t>
            </w:r>
            <w:r>
              <w:rPr>
                <w:rFonts w:hint="eastAsia" w:ascii="宋体" w:hAnsi="宋体"/>
                <w:b w:val="0"/>
                <w:bCs w:val="0"/>
                <w:sz w:val="21"/>
                <w:szCs w:val="21"/>
                <w:lang w:eastAsia="zh-CN"/>
              </w:rPr>
              <w:t>（</w:t>
            </w:r>
            <w:r>
              <w:rPr>
                <w:rFonts w:hint="eastAsia" w:ascii="宋体" w:hAnsi="宋体"/>
                <w:b w:val="0"/>
                <w:bCs w:val="0"/>
                <w:sz w:val="21"/>
                <w:szCs w:val="21"/>
                <w:lang w:val="en-US" w:eastAsia="zh-CN"/>
              </w:rPr>
              <w:t>技术需求中有另行规定的按要求执行</w:t>
            </w:r>
            <w:r>
              <w:rPr>
                <w:rFonts w:hint="eastAsia" w:ascii="宋体" w:hAnsi="宋体"/>
                <w:b w:val="0"/>
                <w:bCs w:val="0"/>
                <w:sz w:val="21"/>
                <w:szCs w:val="21"/>
                <w:lang w:eastAsia="zh-CN"/>
              </w:rPr>
              <w:t>）。</w:t>
            </w:r>
          </w:p>
        </w:tc>
      </w:tr>
      <w:tr w14:paraId="3A516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6177528">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9.1</w:t>
            </w:r>
          </w:p>
        </w:tc>
        <w:tc>
          <w:tcPr>
            <w:tcW w:w="1883" w:type="dxa"/>
            <w:vAlign w:val="center"/>
          </w:tcPr>
          <w:p w14:paraId="6543C19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对采购人的纪律要求</w:t>
            </w:r>
          </w:p>
        </w:tc>
        <w:tc>
          <w:tcPr>
            <w:tcW w:w="7156" w:type="dxa"/>
            <w:vAlign w:val="center"/>
          </w:tcPr>
          <w:p w14:paraId="6D32D159">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有下列情形之一的，属于采购人与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0285361E">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（一）采购人在开标前开启响应文件并将有关信息泄露给其他</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w:t>
            </w:r>
          </w:p>
          <w:p w14:paraId="0087A6C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（二）采购人直接或者间接向</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泄露标底、评标委员会成员等信息；</w:t>
            </w:r>
          </w:p>
          <w:p w14:paraId="0E3668CE">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（三）采购人明示或者暗示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压低或者抬高</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w:t>
            </w:r>
          </w:p>
          <w:p w14:paraId="68FA868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（四）采购人授意</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撤换、修改响应文件；</w:t>
            </w:r>
          </w:p>
          <w:p w14:paraId="62D96570">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（五）采购人明示或者暗示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为特定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中标提供方便；</w:t>
            </w:r>
          </w:p>
          <w:p w14:paraId="74CEC61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（六）采购人与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为谋求特定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中标而采取的其他串通行为。</w:t>
            </w:r>
          </w:p>
        </w:tc>
      </w:tr>
      <w:tr w14:paraId="4CD55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FD37280">
            <w:pPr>
              <w:spacing w:before="58" w:line="180" w:lineRule="auto"/>
              <w:ind w:firstLine="245"/>
              <w:jc w:val="center"/>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9.2</w:t>
            </w:r>
          </w:p>
        </w:tc>
        <w:tc>
          <w:tcPr>
            <w:tcW w:w="1883" w:type="dxa"/>
            <w:vAlign w:val="center"/>
          </w:tcPr>
          <w:p w14:paraId="2E931AAF">
            <w:pPr>
              <w:spacing w:before="58" w:line="240" w:lineRule="auto"/>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对</w:t>
            </w:r>
            <w:r>
              <w:rPr>
                <w:rFonts w:hint="eastAsia" w:ascii="宋体" w:hAnsi="宋体" w:eastAsia="宋体" w:cs="宋体"/>
                <w:color w:val="000000"/>
                <w:spacing w:val="-1"/>
                <w:sz w:val="21"/>
                <w:szCs w:val="21"/>
                <w:lang w:eastAsia="zh-CN"/>
              </w:rPr>
              <w:t>响应人</w:t>
            </w:r>
            <w:r>
              <w:rPr>
                <w:rFonts w:hint="eastAsia" w:ascii="宋体" w:hAnsi="宋体" w:eastAsia="宋体" w:cs="宋体"/>
                <w:color w:val="000000"/>
                <w:spacing w:val="-1"/>
                <w:sz w:val="21"/>
                <w:szCs w:val="21"/>
              </w:rPr>
              <w:t>的纪律要求</w:t>
            </w:r>
          </w:p>
        </w:tc>
        <w:tc>
          <w:tcPr>
            <w:tcW w:w="7156" w:type="dxa"/>
            <w:vAlign w:val="top"/>
          </w:tcPr>
          <w:p w14:paraId="33E1424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在本款末增加：</w:t>
            </w:r>
          </w:p>
          <w:p w14:paraId="50CB446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31FA0AB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之间协商</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报价等响应文件的实质性内容；</w:t>
            </w:r>
          </w:p>
          <w:p w14:paraId="4A15641E">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之间约定中标人；</w:t>
            </w:r>
          </w:p>
          <w:p w14:paraId="603519C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之间约定部分</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放弃</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或者中标；</w:t>
            </w:r>
          </w:p>
          <w:p w14:paraId="3699689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（四）属于同一集团、协会、商会等组织成员的</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按照该组织要求协同</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4AEF377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之间为谋取中标或者排斥特定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而采取的其他联合行动。</w:t>
            </w:r>
          </w:p>
          <w:p w14:paraId="112BEED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有下列情形之一的，视为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2CE446F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的响应文件由同一单位或者个人编制；</w:t>
            </w:r>
          </w:p>
          <w:p w14:paraId="32D90C5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委托同一单位或者个人办理</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事宜；</w:t>
            </w:r>
          </w:p>
          <w:p w14:paraId="3ED5F63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的响应文件载明的项目管理成员为同一人；</w:t>
            </w:r>
          </w:p>
          <w:p w14:paraId="07B91CF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的响应文件异常一致或者</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报价呈规律性差异；</w:t>
            </w:r>
          </w:p>
          <w:p w14:paraId="618855E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的响应文件相互混装；</w:t>
            </w:r>
          </w:p>
          <w:p w14:paraId="75DDF9F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（六）不同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保证金从同一单位或者个人的账户转出。</w:t>
            </w:r>
          </w:p>
          <w:p w14:paraId="3BBFE98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有下列情形之一的，属于以他人名义</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535BC77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使用通过受让或者租借等方式获取的资格、资质证书</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的。</w:t>
            </w:r>
          </w:p>
          <w:p w14:paraId="649F683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有下列情形之一的，属于弄虚作假：</w:t>
            </w:r>
          </w:p>
          <w:p w14:paraId="781F7FA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（一）使用伪造、变造的许可证件；</w:t>
            </w:r>
          </w:p>
          <w:p w14:paraId="757C78B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（二）提供虚假的财务状况或者业绩；</w:t>
            </w:r>
          </w:p>
          <w:p w14:paraId="4B5F43DE">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（三）提供虚假的项目负责人或者主要技术人员简历、劳动关系证明；</w:t>
            </w:r>
          </w:p>
          <w:p w14:paraId="4D4DED6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（四）提供虚假的信用状况；</w:t>
            </w:r>
          </w:p>
          <w:p w14:paraId="1D967FA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（五）其他弄虚作假的行为。</w:t>
            </w:r>
          </w:p>
        </w:tc>
      </w:tr>
      <w:tr w14:paraId="2C54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35E7D8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039" w:type="dxa"/>
            <w:gridSpan w:val="2"/>
            <w:vAlign w:val="center"/>
          </w:tcPr>
          <w:p w14:paraId="07D19AB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需要补充的其他内容</w:t>
            </w:r>
          </w:p>
        </w:tc>
      </w:tr>
      <w:tr w14:paraId="344DA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5308E71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10.1</w:t>
            </w:r>
          </w:p>
        </w:tc>
        <w:tc>
          <w:tcPr>
            <w:tcW w:w="1883" w:type="dxa"/>
            <w:vAlign w:val="center"/>
          </w:tcPr>
          <w:p w14:paraId="5A06807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采购代理服务费</w:t>
            </w:r>
          </w:p>
        </w:tc>
        <w:tc>
          <w:tcPr>
            <w:tcW w:w="7156" w:type="dxa"/>
            <w:vAlign w:val="center"/>
          </w:tcPr>
          <w:p w14:paraId="11B85CF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由中标（成交）供应商支付，执行《国家发展改革委关于进一步放开建设项目专业服务价格的通知》（发改价格〔2015〕299号），按照中标价格的1.5%计取采购代理服务费。中标结果公示结束后中标通知书发放前由中标人向招标代理机构足额缴纳。</w:t>
            </w:r>
          </w:p>
        </w:tc>
      </w:tr>
      <w:tr w14:paraId="71364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8FC15AD">
            <w:pPr>
              <w:spacing w:line="360" w:lineRule="auto"/>
              <w:jc w:val="center"/>
              <w:rPr>
                <w:rFonts w:hint="eastAsia" w:ascii="宋体" w:hAnsi="宋体" w:eastAsia="宋体" w:cs="宋体"/>
                <w:color w:val="000000"/>
                <w:sz w:val="21"/>
                <w:szCs w:val="21"/>
              </w:rPr>
            </w:pPr>
          </w:p>
          <w:p w14:paraId="7FC46B27">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2</w:t>
            </w:r>
          </w:p>
        </w:tc>
        <w:tc>
          <w:tcPr>
            <w:tcW w:w="1883" w:type="dxa"/>
            <w:vAlign w:val="center"/>
          </w:tcPr>
          <w:p w14:paraId="388CA09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最高投标限价</w:t>
            </w:r>
          </w:p>
        </w:tc>
        <w:tc>
          <w:tcPr>
            <w:tcW w:w="7156" w:type="dxa"/>
            <w:vAlign w:val="center"/>
          </w:tcPr>
          <w:p w14:paraId="0F31B92A">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人民币</w:t>
            </w:r>
            <w:r>
              <w:rPr>
                <w:rFonts w:hint="eastAsia" w:ascii="宋体" w:hAnsi="宋体" w:cs="宋体"/>
                <w:color w:val="000000"/>
                <w:sz w:val="21"/>
                <w:szCs w:val="21"/>
                <w:lang w:val="en-US" w:eastAsia="zh-CN"/>
              </w:rPr>
              <w:t>105.75</w:t>
            </w:r>
            <w:r>
              <w:rPr>
                <w:rFonts w:hint="eastAsia" w:ascii="宋体" w:hAnsi="宋体" w:eastAsia="宋体" w:cs="宋体"/>
                <w:color w:val="000000"/>
                <w:sz w:val="21"/>
                <w:szCs w:val="21"/>
                <w:lang w:val="en-US" w:eastAsia="zh-CN"/>
              </w:rPr>
              <w:t>万元</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报价不得超过控制价，否则视为废标。详见</w:t>
            </w:r>
            <w:r>
              <w:rPr>
                <w:rFonts w:hint="eastAsia" w:ascii="宋体" w:hAnsi="宋体" w:eastAsia="宋体" w:cs="宋体"/>
                <w:color w:val="000000"/>
                <w:sz w:val="21"/>
                <w:szCs w:val="21"/>
                <w:lang w:val="en-US" w:eastAsia="zh-CN"/>
              </w:rPr>
              <w:t>详细参数</w:t>
            </w:r>
            <w:r>
              <w:rPr>
                <w:rFonts w:hint="eastAsia" w:ascii="宋体" w:hAnsi="宋体" w:eastAsia="宋体" w:cs="宋体"/>
                <w:color w:val="000000"/>
                <w:sz w:val="21"/>
                <w:szCs w:val="21"/>
              </w:rPr>
              <w:t>清单。）</w:t>
            </w:r>
          </w:p>
        </w:tc>
      </w:tr>
      <w:tr w14:paraId="7E9C4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465D0B7">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4</w:t>
            </w:r>
          </w:p>
        </w:tc>
        <w:tc>
          <w:tcPr>
            <w:tcW w:w="1883" w:type="dxa"/>
            <w:vAlign w:val="center"/>
          </w:tcPr>
          <w:p w14:paraId="1A8482C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合同形式</w:t>
            </w:r>
          </w:p>
        </w:tc>
        <w:tc>
          <w:tcPr>
            <w:tcW w:w="7156" w:type="dxa"/>
            <w:vAlign w:val="center"/>
          </w:tcPr>
          <w:p w14:paraId="2A3C8BA6">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固定单价合同</w:t>
            </w:r>
          </w:p>
        </w:tc>
      </w:tr>
      <w:tr w14:paraId="60678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1" w:hRule="atLeast"/>
        </w:trPr>
        <w:tc>
          <w:tcPr>
            <w:tcW w:w="1044" w:type="dxa"/>
            <w:vAlign w:val="center"/>
          </w:tcPr>
          <w:p w14:paraId="409442F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5</w:t>
            </w:r>
          </w:p>
        </w:tc>
        <w:tc>
          <w:tcPr>
            <w:tcW w:w="1883" w:type="dxa"/>
            <w:vAlign w:val="center"/>
          </w:tcPr>
          <w:p w14:paraId="0EF90AAF">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付款方式</w:t>
            </w:r>
          </w:p>
        </w:tc>
        <w:tc>
          <w:tcPr>
            <w:tcW w:w="7156" w:type="dxa"/>
            <w:vAlign w:val="center"/>
          </w:tcPr>
          <w:p w14:paraId="6750B98D">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按合同约定执行</w:t>
            </w:r>
          </w:p>
        </w:tc>
      </w:tr>
      <w:tr w14:paraId="7C50B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1" w:hRule="atLeast"/>
        </w:trPr>
        <w:tc>
          <w:tcPr>
            <w:tcW w:w="1044" w:type="dxa"/>
            <w:vAlign w:val="center"/>
          </w:tcPr>
          <w:p w14:paraId="18646C7D">
            <w:pPr>
              <w:spacing w:line="360" w:lineRule="auto"/>
              <w:jc w:val="center"/>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10.6</w:t>
            </w:r>
          </w:p>
        </w:tc>
        <w:tc>
          <w:tcPr>
            <w:tcW w:w="1883" w:type="dxa"/>
            <w:vAlign w:val="center"/>
          </w:tcPr>
          <w:p w14:paraId="706E273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其他</w:t>
            </w:r>
          </w:p>
        </w:tc>
        <w:tc>
          <w:tcPr>
            <w:tcW w:w="7156" w:type="dxa"/>
            <w:vAlign w:val="center"/>
          </w:tcPr>
          <w:p w14:paraId="2EC29183">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文件与</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公告不一致时，以</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文件为准。</w:t>
            </w:r>
          </w:p>
        </w:tc>
      </w:tr>
    </w:tbl>
    <w:p w14:paraId="06869FC6">
      <w:pPr>
        <w:pStyle w:val="2"/>
        <w:jc w:val="both"/>
        <w:rPr>
          <w:rFonts w:hint="eastAsia" w:ascii="宋体" w:hAnsi="宋体" w:eastAsia="宋体" w:cs="宋体"/>
          <w:b/>
          <w:bCs/>
          <w:color w:val="000000"/>
          <w:sz w:val="21"/>
          <w:szCs w:val="21"/>
        </w:rPr>
      </w:pPr>
    </w:p>
    <w:p w14:paraId="5E4F33B5">
      <w:pPr>
        <w:rPr>
          <w:rFonts w:hint="eastAsia" w:ascii="宋体" w:hAnsi="宋体" w:eastAsia="宋体" w:cs="宋体"/>
          <w:b/>
          <w:bCs/>
          <w:color w:val="000000"/>
          <w:sz w:val="21"/>
          <w:szCs w:val="21"/>
        </w:rPr>
      </w:pPr>
    </w:p>
    <w:p w14:paraId="349D3C99">
      <w:pPr>
        <w:bidi w:val="0"/>
        <w:jc w:val="center"/>
        <w:rPr>
          <w:rFonts w:hint="eastAsia"/>
          <w:b/>
          <w:bCs/>
          <w:sz w:val="32"/>
          <w:szCs w:val="32"/>
        </w:rPr>
      </w:pPr>
    </w:p>
    <w:p w14:paraId="36735FB5">
      <w:pPr>
        <w:bidi w:val="0"/>
        <w:jc w:val="center"/>
        <w:rPr>
          <w:rFonts w:hint="eastAsia"/>
          <w:b/>
          <w:bCs/>
          <w:sz w:val="32"/>
          <w:szCs w:val="32"/>
        </w:rPr>
      </w:pPr>
    </w:p>
    <w:p w14:paraId="42F571C9">
      <w:pPr>
        <w:bidi w:val="0"/>
        <w:jc w:val="center"/>
        <w:rPr>
          <w:rFonts w:hint="eastAsia"/>
          <w:b/>
          <w:bCs/>
          <w:sz w:val="32"/>
          <w:szCs w:val="32"/>
        </w:rPr>
      </w:pPr>
    </w:p>
    <w:p w14:paraId="6D75C000">
      <w:pPr>
        <w:bidi w:val="0"/>
        <w:jc w:val="center"/>
        <w:rPr>
          <w:rFonts w:hint="eastAsia"/>
          <w:b/>
          <w:bCs/>
          <w:sz w:val="32"/>
          <w:szCs w:val="32"/>
        </w:rPr>
      </w:pPr>
    </w:p>
    <w:p w14:paraId="0BC8E42B">
      <w:pPr>
        <w:bidi w:val="0"/>
        <w:jc w:val="center"/>
        <w:rPr>
          <w:rFonts w:hint="eastAsia"/>
          <w:b/>
          <w:bCs/>
          <w:sz w:val="32"/>
          <w:szCs w:val="32"/>
        </w:rPr>
      </w:pPr>
    </w:p>
    <w:p w14:paraId="072AE8EF">
      <w:pPr>
        <w:bidi w:val="0"/>
        <w:jc w:val="center"/>
        <w:rPr>
          <w:rFonts w:hint="eastAsia"/>
          <w:b/>
          <w:bCs/>
          <w:sz w:val="32"/>
          <w:szCs w:val="32"/>
        </w:rPr>
      </w:pPr>
    </w:p>
    <w:p w14:paraId="40F38ACD">
      <w:pPr>
        <w:bidi w:val="0"/>
        <w:jc w:val="center"/>
        <w:rPr>
          <w:rFonts w:hint="eastAsia"/>
          <w:b/>
          <w:bCs/>
          <w:sz w:val="32"/>
          <w:szCs w:val="32"/>
        </w:rPr>
      </w:pPr>
    </w:p>
    <w:p w14:paraId="0FA3D421">
      <w:pPr>
        <w:bidi w:val="0"/>
        <w:jc w:val="center"/>
        <w:rPr>
          <w:rFonts w:hint="eastAsia"/>
        </w:rPr>
      </w:pPr>
      <w:r>
        <w:rPr>
          <w:rFonts w:hint="eastAsia"/>
          <w:b/>
          <w:bCs/>
          <w:sz w:val="32"/>
          <w:szCs w:val="32"/>
        </w:rPr>
        <w:t>第三章 供应商须知</w:t>
      </w:r>
    </w:p>
    <w:p w14:paraId="5A63326E">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和采购人</w:t>
      </w:r>
    </w:p>
    <w:p w14:paraId="0447CBDD">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受采购人委托具体组织本次询价采购活动的单位，即</w:t>
      </w:r>
      <w:r>
        <w:rPr>
          <w:rFonts w:hint="eastAsia" w:ascii="宋体" w:hAnsi="宋体" w:eastAsia="宋体" w:cs="宋体"/>
          <w:color w:val="000000"/>
          <w:spacing w:val="-6"/>
          <w:sz w:val="21"/>
          <w:szCs w:val="21"/>
          <w:lang w:eastAsia="zh-CN"/>
        </w:rPr>
        <w:t>吉林省隆元工程管理咨询有限公司</w:t>
      </w:r>
      <w:r>
        <w:rPr>
          <w:rFonts w:hint="eastAsia" w:ascii="宋体" w:hAnsi="宋体" w:eastAsia="宋体" w:cs="宋体"/>
          <w:color w:val="000000"/>
          <w:spacing w:val="-6"/>
          <w:sz w:val="21"/>
          <w:szCs w:val="21"/>
        </w:rPr>
        <w:t>。</w:t>
      </w:r>
    </w:p>
    <w:p w14:paraId="3A21A79E">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1.2 采购人是指依法进行政府采购的国家机关、事业单位、团体组织。本项目采购人详见询价公告。</w:t>
      </w:r>
    </w:p>
    <w:p w14:paraId="11892D46">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2.合格供应商</w:t>
      </w:r>
    </w:p>
    <w:p w14:paraId="4AC7ED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2935C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2、落实政府采购政策需满足的资格要求：本项目不属于专门面向中小企业采购的项目，相关政策以最新文件为准。</w:t>
      </w:r>
    </w:p>
    <w:p w14:paraId="5733A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3FDC8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59B0D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784E380C">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78F52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3、本项目的特定资格要求：</w:t>
      </w:r>
    </w:p>
    <w:p w14:paraId="1DB6F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29CC4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2C83B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318DD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3.2、单位负责人为同一人或者存在直接控股、管理关系的不同供应商，不得参加同一合同项下的政府采购活动。</w:t>
      </w:r>
    </w:p>
    <w:p w14:paraId="504DB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3.3、</w:t>
      </w:r>
      <w:r>
        <w:rPr>
          <w:rFonts w:hint="eastAsia" w:ascii="宋体" w:hAnsi="宋体" w:eastAsia="宋体" w:cs="宋体"/>
          <w:color w:val="auto"/>
          <w:sz w:val="21"/>
          <w:szCs w:val="21"/>
          <w:lang w:val="zh-CN" w:eastAsia="zh-CN"/>
        </w:rPr>
        <w:t>投标人符合财政部关于诚信管理的要求，拒绝被列入政府取消投标资格记录期间的企业或个人参加投标；未被工商行政管理机关在全国企业信用信息公示系统（www.gsxt.gov.cn）中列入严重违法失信企业名单；未被最高人民法院在“信用中国”网站（www.creditchina.gov.cn）或各级信用信息共享平台中列入失信被执行人名单；近三年内投标人或其法定代表人、拟委任的负责人未在“中国裁判文书网”（wenshu.court.gov.cn）上有行贿犯罪行为记录</w:t>
      </w:r>
      <w:r>
        <w:rPr>
          <w:rFonts w:hint="eastAsia" w:ascii="宋体" w:hAnsi="宋体" w:eastAsia="宋体" w:cs="宋体"/>
          <w:i w:val="0"/>
          <w:iCs w:val="0"/>
          <w:caps w:val="0"/>
          <w:color w:val="auto"/>
          <w:spacing w:val="0"/>
          <w:kern w:val="0"/>
          <w:sz w:val="21"/>
          <w:szCs w:val="21"/>
          <w:shd w:val="clear" w:fill="FFFFFF"/>
          <w:lang w:val="en-US" w:eastAsia="zh-CN" w:bidi="ar"/>
        </w:rPr>
        <w:t>。</w:t>
      </w:r>
    </w:p>
    <w:p w14:paraId="79F136F1">
      <w:pPr>
        <w:keepNext w:val="0"/>
        <w:keepLines w:val="0"/>
        <w:pageBreakBefore w:val="0"/>
        <w:kinsoku/>
        <w:wordWrap/>
        <w:overflowPunct/>
        <w:topLinePunct w:val="0"/>
        <w:bidi w:val="0"/>
        <w:spacing w:line="480" w:lineRule="auto"/>
        <w:ind w:firstLine="420" w:firstLineChars="200"/>
        <w:rPr>
          <w:rFonts w:hint="eastAsia" w:ascii="宋体" w:hAnsi="宋体" w:eastAsia="宋体" w:cs="宋体"/>
          <w:color w:val="0000FF"/>
          <w:spacing w:val="-6"/>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color w:val="auto"/>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72069CD4">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3.询价费用</w:t>
      </w:r>
    </w:p>
    <w:p w14:paraId="3B6C8D8A">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3.1供应商应承担所有与准备和参加询价有关的费用，无论询价的结果如何，</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和采购人均无义务和责任承担这些费用。</w:t>
      </w:r>
    </w:p>
    <w:p w14:paraId="3E4602B4">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4.询价文件的实质性响应</w:t>
      </w:r>
    </w:p>
    <w:p w14:paraId="15D2146C">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4.1供应商应认真阅读询价文件中的全部内容，如果没有按照询价文件的要求完整地提交全部资料或响应文件没有对询价文件做出实质性响应，其风险由供应商自行承担。 </w:t>
      </w:r>
    </w:p>
    <w:p w14:paraId="4FA522E6">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5.询价文件的澄清和修改</w:t>
      </w:r>
    </w:p>
    <w:p w14:paraId="41417CFB">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5.1提交响应文件截止之日前，采购人、</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或者询价小组可以对已发出的询价文件进行必要的澄清或者修改，澄清或者修改的内容作为询价文件的组成部分。</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应当在提交响应文件截止之日3个工作日前，以书面形式通知所有接收询价文件的供应商，不足3个工作日的，应当顺延提交响应文件截止之日。</w:t>
      </w:r>
    </w:p>
    <w:p w14:paraId="3D074CF9">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6.响应文件的构成</w:t>
      </w:r>
    </w:p>
    <w:p w14:paraId="4D7476A1">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6.1供应商应按询价文件提供的响应文件格式完整地编制响应文件。响应文件包括以下内容：</w:t>
      </w:r>
    </w:p>
    <w:p w14:paraId="07B4C325">
      <w:pPr>
        <w:spacing w:line="360" w:lineRule="auto"/>
        <w:ind w:firstLine="594" w:firstLineChars="300"/>
        <w:outlineLvl w:val="9"/>
        <w:rPr>
          <w:rFonts w:ascii="宋体" w:hAnsi="宋体" w:eastAsia="宋体"/>
          <w:color w:val="auto"/>
          <w:sz w:val="21"/>
          <w:szCs w:val="21"/>
        </w:rPr>
      </w:pPr>
      <w:bookmarkStart w:id="8" w:name="_Toc445837867"/>
      <w:bookmarkStart w:id="9" w:name="_Toc445838384"/>
      <w:bookmarkStart w:id="10" w:name="_Toc445838078"/>
      <w:r>
        <w:rPr>
          <w:rFonts w:hint="eastAsia" w:ascii="宋体" w:hAnsi="宋体" w:eastAsia="宋体" w:cs="宋体"/>
          <w:color w:val="auto"/>
          <w:spacing w:val="-6"/>
          <w:sz w:val="21"/>
          <w:szCs w:val="21"/>
          <w:lang w:val="en-US" w:eastAsia="zh-CN"/>
        </w:rPr>
        <w:t xml:space="preserve"> </w:t>
      </w:r>
      <w:bookmarkEnd w:id="8"/>
      <w:bookmarkEnd w:id="9"/>
      <w:bookmarkEnd w:id="10"/>
      <w:bookmarkStart w:id="11" w:name="_Toc445838389"/>
      <w:bookmarkStart w:id="12" w:name="_Toc445838083"/>
      <w:bookmarkStart w:id="13" w:name="_Toc445837872"/>
      <w:r>
        <w:rPr>
          <w:rFonts w:hint="eastAsia" w:ascii="宋体" w:hAnsi="宋体" w:eastAsia="宋体"/>
          <w:color w:val="auto"/>
          <w:sz w:val="21"/>
          <w:szCs w:val="21"/>
          <w:lang w:val="en-US" w:eastAsia="zh-CN"/>
        </w:rPr>
        <w:t>(1)</w:t>
      </w:r>
      <w:r>
        <w:rPr>
          <w:rFonts w:hint="eastAsia" w:ascii="宋体" w:hAnsi="宋体" w:eastAsia="宋体"/>
          <w:color w:val="auto"/>
          <w:sz w:val="21"/>
          <w:szCs w:val="21"/>
        </w:rPr>
        <w:t>投标函；</w:t>
      </w:r>
    </w:p>
    <w:p w14:paraId="57B0B4E7">
      <w:pPr>
        <w:spacing w:line="360" w:lineRule="auto"/>
        <w:ind w:firstLine="630" w:firstLineChars="300"/>
        <w:outlineLvl w:val="9"/>
        <w:rPr>
          <w:rFonts w:ascii="宋体" w:hAnsi="宋体" w:eastAsia="宋体"/>
          <w:color w:val="auto"/>
          <w:sz w:val="21"/>
          <w:szCs w:val="21"/>
        </w:rPr>
      </w:pPr>
      <w:r>
        <w:rPr>
          <w:rFonts w:hint="eastAsia" w:ascii="宋体" w:hAnsi="宋体" w:eastAsia="宋体"/>
          <w:color w:val="auto"/>
          <w:sz w:val="21"/>
          <w:szCs w:val="21"/>
        </w:rPr>
        <w:t>(2)法定代表人身份证明</w:t>
      </w:r>
      <w:r>
        <w:rPr>
          <w:rFonts w:hint="eastAsia" w:ascii="宋体" w:hAnsi="宋体" w:eastAsia="宋体"/>
          <w:color w:val="auto"/>
          <w:sz w:val="21"/>
          <w:szCs w:val="21"/>
          <w:lang w:val="en-US" w:eastAsia="zh-CN"/>
        </w:rPr>
        <w:t>或附有法定代表人身份证明的授权委托书</w:t>
      </w:r>
      <w:r>
        <w:rPr>
          <w:rFonts w:hint="eastAsia" w:ascii="宋体" w:hAnsi="宋体" w:eastAsia="宋体"/>
          <w:color w:val="auto"/>
          <w:sz w:val="21"/>
          <w:szCs w:val="21"/>
        </w:rPr>
        <w:t>；</w:t>
      </w:r>
    </w:p>
    <w:p w14:paraId="18FB93F0">
      <w:pPr>
        <w:spacing w:line="360" w:lineRule="auto"/>
        <w:ind w:firstLine="630" w:firstLineChars="300"/>
        <w:outlineLvl w:val="9"/>
        <w:rPr>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w:t>
      </w:r>
      <w:r>
        <w:rPr>
          <w:rFonts w:hint="eastAsia" w:ascii="宋体" w:hAnsi="宋体" w:eastAsia="宋体"/>
          <w:color w:val="auto"/>
          <w:sz w:val="21"/>
          <w:szCs w:val="21"/>
          <w:lang w:val="en-US" w:eastAsia="zh-CN"/>
        </w:rPr>
        <w:t>报价表</w:t>
      </w:r>
      <w:r>
        <w:rPr>
          <w:rFonts w:hint="eastAsia" w:ascii="宋体" w:hAnsi="宋体" w:eastAsia="宋体"/>
          <w:color w:val="auto"/>
          <w:sz w:val="21"/>
          <w:szCs w:val="21"/>
        </w:rPr>
        <w:t>；</w:t>
      </w:r>
    </w:p>
    <w:p w14:paraId="65690607">
      <w:pPr>
        <w:spacing w:line="360" w:lineRule="auto"/>
        <w:ind w:firstLine="630" w:firstLineChars="30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w:t>
      </w:r>
      <w:r>
        <w:rPr>
          <w:rFonts w:hint="eastAsia" w:ascii="宋体" w:hAnsi="宋体"/>
          <w:color w:val="auto"/>
          <w:sz w:val="21"/>
          <w:szCs w:val="21"/>
          <w:lang w:val="en-US" w:eastAsia="zh-CN"/>
        </w:rPr>
        <w:t>供货方案</w:t>
      </w:r>
      <w:r>
        <w:rPr>
          <w:rFonts w:hint="eastAsia" w:ascii="宋体" w:hAnsi="宋体" w:eastAsia="宋体"/>
          <w:color w:val="auto"/>
          <w:sz w:val="21"/>
          <w:szCs w:val="21"/>
          <w:lang w:val="en-US" w:eastAsia="zh-CN"/>
        </w:rPr>
        <w:t>；</w:t>
      </w:r>
    </w:p>
    <w:p w14:paraId="4DA902A7">
      <w:pPr>
        <w:spacing w:line="360" w:lineRule="auto"/>
        <w:ind w:firstLine="630" w:firstLineChars="30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(5)资格审查资料；</w:t>
      </w:r>
    </w:p>
    <w:p w14:paraId="1B1ABE19">
      <w:pPr>
        <w:spacing w:line="360" w:lineRule="auto"/>
        <w:ind w:left="0" w:leftChars="0" w:firstLine="525" w:firstLineChars="250"/>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6）</w:t>
      </w:r>
      <w:r>
        <w:rPr>
          <w:rFonts w:hint="eastAsia" w:ascii="宋体" w:hAnsi="宋体" w:eastAsia="宋体" w:cs="Times New Roman"/>
          <w:color w:val="auto"/>
          <w:kern w:val="2"/>
          <w:sz w:val="21"/>
          <w:szCs w:val="21"/>
          <w:lang w:val="en-US" w:eastAsia="zh-CN" w:bidi="ar-SA"/>
        </w:rPr>
        <w:t>中小企业声明函</w:t>
      </w:r>
      <w:r>
        <w:rPr>
          <w:rFonts w:hint="eastAsia" w:ascii="宋体" w:hAnsi="宋体" w:cs="Times New Roman"/>
          <w:color w:val="auto"/>
          <w:kern w:val="2"/>
          <w:sz w:val="21"/>
          <w:szCs w:val="21"/>
          <w:lang w:val="en-US" w:eastAsia="zh-CN" w:bidi="ar-SA"/>
        </w:rPr>
        <w:t>；（如有）</w:t>
      </w:r>
    </w:p>
    <w:p w14:paraId="6B6398CA">
      <w:pPr>
        <w:spacing w:line="480" w:lineRule="auto"/>
        <w:ind w:firstLine="420" w:firstLineChars="200"/>
        <w:rPr>
          <w:rFonts w:hint="eastAsia" w:ascii="宋体" w:hAnsi="宋体" w:eastAsia="宋体" w:cs="宋体"/>
          <w:color w:val="auto"/>
          <w:spacing w:val="-6"/>
          <w:sz w:val="21"/>
          <w:szCs w:val="21"/>
        </w:rPr>
      </w:pPr>
      <w:r>
        <w:rPr>
          <w:rFonts w:hint="eastAsia" w:ascii="宋体" w:hAnsi="宋体" w:eastAsia="宋体"/>
          <w:color w:val="auto"/>
          <w:sz w:val="21"/>
          <w:szCs w:val="21"/>
          <w:lang w:val="en-US" w:eastAsia="zh-CN"/>
        </w:rPr>
        <w:t>（7）</w:t>
      </w:r>
      <w:r>
        <w:rPr>
          <w:rFonts w:hint="eastAsia" w:ascii="宋体" w:hAnsi="宋体" w:eastAsia="宋体"/>
          <w:color w:val="auto"/>
          <w:sz w:val="21"/>
          <w:szCs w:val="21"/>
          <w:lang w:eastAsia="zh-CN"/>
        </w:rPr>
        <w:t>其他材料。</w:t>
      </w:r>
      <w:r>
        <w:rPr>
          <w:rFonts w:hint="eastAsia" w:ascii="宋体" w:hAnsi="宋体" w:eastAsia="宋体" w:cs="宋体"/>
          <w:color w:val="auto"/>
          <w:spacing w:val="-6"/>
          <w:sz w:val="21"/>
          <w:szCs w:val="21"/>
        </w:rPr>
        <w:t>（供应商可根据项目特点自行提供）</w:t>
      </w:r>
      <w:bookmarkEnd w:id="11"/>
      <w:bookmarkEnd w:id="12"/>
      <w:bookmarkEnd w:id="13"/>
    </w:p>
    <w:p w14:paraId="0D79B4BD">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7.报价</w:t>
      </w:r>
    </w:p>
    <w:p w14:paraId="279B4B6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7.1 所有报价均使用人民币。供应商的报价应遵守《中华人民共和国价格法》。</w:t>
      </w:r>
    </w:p>
    <w:p w14:paraId="509C3038">
      <w:pPr>
        <w:spacing w:line="480" w:lineRule="auto"/>
        <w:ind w:firstLine="396" w:firstLineChars="200"/>
        <w:rPr>
          <w:rFonts w:hint="eastAsia" w:ascii="宋体" w:hAnsi="宋体" w:eastAsia="宋体" w:cs="宋体"/>
          <w:color w:val="000000"/>
          <w:spacing w:val="-6"/>
          <w:sz w:val="21"/>
          <w:szCs w:val="21"/>
        </w:rPr>
      </w:pPr>
      <w:bookmarkStart w:id="14" w:name="_Toc445838391"/>
      <w:bookmarkStart w:id="15" w:name="_Toc445837874"/>
      <w:bookmarkStart w:id="16" w:name="_Toc445838085"/>
      <w:r>
        <w:rPr>
          <w:rFonts w:hint="eastAsia" w:ascii="宋体" w:hAnsi="宋体" w:eastAsia="宋体" w:cs="宋体"/>
          <w:color w:val="000000"/>
          <w:spacing w:val="-6"/>
          <w:sz w:val="21"/>
          <w:szCs w:val="21"/>
        </w:rPr>
        <w:t>7.2供应商应一次报出不得更改的价格</w:t>
      </w:r>
      <w:bookmarkEnd w:id="14"/>
      <w:bookmarkEnd w:id="15"/>
      <w:bookmarkEnd w:id="16"/>
      <w:r>
        <w:rPr>
          <w:rFonts w:hint="eastAsia" w:ascii="宋体" w:hAnsi="宋体" w:eastAsia="宋体" w:cs="宋体"/>
          <w:color w:val="000000"/>
          <w:spacing w:val="-6"/>
          <w:sz w:val="21"/>
          <w:szCs w:val="21"/>
        </w:rPr>
        <w:t>。</w:t>
      </w:r>
    </w:p>
    <w:p w14:paraId="501BA743">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8.投标保证金</w:t>
      </w:r>
    </w:p>
    <w:p w14:paraId="410DD631">
      <w:pPr>
        <w:spacing w:line="480" w:lineRule="auto"/>
        <w:ind w:firstLine="594" w:firstLineChars="300"/>
        <w:rPr>
          <w:rFonts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eastAsia="zh-CN"/>
        </w:rPr>
        <w:t>按供应商须知前附表第</w:t>
      </w:r>
      <w:r>
        <w:rPr>
          <w:rFonts w:hint="eastAsia" w:ascii="宋体" w:hAnsi="宋体" w:eastAsia="宋体" w:cs="宋体"/>
          <w:color w:val="000000"/>
          <w:spacing w:val="-6"/>
          <w:sz w:val="21"/>
          <w:szCs w:val="21"/>
          <w:lang w:val="en-US" w:eastAsia="zh-CN"/>
        </w:rPr>
        <w:t>21条规定。</w:t>
      </w:r>
    </w:p>
    <w:p w14:paraId="5D55551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9.投标有效期</w:t>
      </w:r>
    </w:p>
    <w:p w14:paraId="026D00F9">
      <w:pPr>
        <w:spacing w:line="480" w:lineRule="auto"/>
        <w:ind w:firstLine="396" w:firstLineChars="200"/>
        <w:rPr>
          <w:rFonts w:hint="eastAsia" w:ascii="宋体" w:hAnsi="宋体" w:eastAsia="宋体" w:cs="宋体"/>
          <w:color w:val="000000"/>
          <w:spacing w:val="-6"/>
          <w:sz w:val="21"/>
          <w:szCs w:val="21"/>
        </w:rPr>
      </w:pPr>
      <w:bookmarkStart w:id="17" w:name="_Toc445838392"/>
      <w:bookmarkStart w:id="18" w:name="_Toc445838086"/>
      <w:bookmarkStart w:id="19" w:name="_Toc445837875"/>
      <w:r>
        <w:rPr>
          <w:rFonts w:hint="eastAsia" w:ascii="宋体" w:hAnsi="宋体" w:eastAsia="宋体" w:cs="宋体"/>
          <w:color w:val="000000"/>
          <w:spacing w:val="-6"/>
          <w:sz w:val="21"/>
          <w:szCs w:val="21"/>
        </w:rPr>
        <w:t>9.1 报价应在询价文件规定的投标有效期内保持有效，投标报价不满足投标有效期的将被视为未响应询价文件要求将被拒绝。</w:t>
      </w:r>
      <w:bookmarkEnd w:id="17"/>
      <w:bookmarkEnd w:id="18"/>
      <w:bookmarkEnd w:id="19"/>
    </w:p>
    <w:p w14:paraId="7B5BC0EE">
      <w:pPr>
        <w:spacing w:line="480" w:lineRule="auto"/>
        <w:ind w:firstLine="396" w:firstLineChars="200"/>
        <w:rPr>
          <w:rFonts w:hint="eastAsia" w:ascii="宋体" w:hAnsi="宋体" w:eastAsia="宋体" w:cs="宋体"/>
          <w:color w:val="000000"/>
          <w:spacing w:val="-6"/>
          <w:sz w:val="21"/>
          <w:szCs w:val="21"/>
        </w:rPr>
      </w:pPr>
      <w:bookmarkStart w:id="20" w:name="_Toc445837876"/>
      <w:bookmarkStart w:id="21" w:name="_Toc445838393"/>
      <w:bookmarkStart w:id="22" w:name="_Toc445838087"/>
      <w:r>
        <w:rPr>
          <w:rFonts w:hint="eastAsia" w:ascii="宋体" w:hAnsi="宋体" w:eastAsia="宋体" w:cs="宋体"/>
          <w:color w:val="000000"/>
          <w:spacing w:val="-6"/>
          <w:sz w:val="21"/>
          <w:szCs w:val="21"/>
        </w:rPr>
        <w:t>9.2 除特别说明外，投标有效期为</w:t>
      </w:r>
      <w:r>
        <w:rPr>
          <w:rFonts w:hint="eastAsia" w:ascii="宋体" w:hAnsi="宋体" w:cs="宋体"/>
          <w:color w:val="000000"/>
          <w:spacing w:val="-6"/>
          <w:sz w:val="21"/>
          <w:szCs w:val="21"/>
          <w:lang w:val="en-US" w:eastAsia="zh-CN"/>
        </w:rPr>
        <w:t>60</w:t>
      </w:r>
      <w:r>
        <w:rPr>
          <w:rFonts w:hint="eastAsia" w:ascii="宋体" w:hAnsi="宋体" w:eastAsia="宋体" w:cs="宋体"/>
          <w:color w:val="000000"/>
          <w:spacing w:val="-6"/>
          <w:sz w:val="21"/>
          <w:szCs w:val="21"/>
        </w:rPr>
        <w:t>天（日历天）。</w:t>
      </w:r>
      <w:bookmarkEnd w:id="20"/>
      <w:bookmarkEnd w:id="21"/>
      <w:bookmarkEnd w:id="22"/>
    </w:p>
    <w:p w14:paraId="09E4E518">
      <w:pPr>
        <w:spacing w:line="480" w:lineRule="auto"/>
        <w:ind w:firstLine="396" w:firstLineChars="200"/>
        <w:jc w:val="both"/>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.响应文件的提交</w:t>
      </w:r>
    </w:p>
    <w:p w14:paraId="0E76A67E">
      <w:pPr>
        <w:spacing w:line="480" w:lineRule="auto"/>
        <w:ind w:firstLine="396" w:firstLineChars="200"/>
        <w:rPr>
          <w:rFonts w:hint="eastAsia" w:ascii="宋体" w:hAnsi="宋体" w:eastAsia="宋体" w:cs="宋体"/>
          <w:color w:val="000000"/>
          <w:spacing w:val="-6"/>
          <w:sz w:val="21"/>
          <w:szCs w:val="21"/>
        </w:rPr>
      </w:pPr>
      <w:bookmarkStart w:id="23" w:name="_Toc445837884"/>
      <w:bookmarkStart w:id="24" w:name="_Toc445838401"/>
      <w:bookmarkStart w:id="25" w:name="_Toc44583809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.1 供应商应当按询价文件规定的时间、地点提交响应文件。</w:t>
      </w:r>
      <w:bookmarkEnd w:id="23"/>
      <w:bookmarkEnd w:id="24"/>
      <w:bookmarkEnd w:id="25"/>
    </w:p>
    <w:p w14:paraId="7B36460F">
      <w:pPr>
        <w:spacing w:line="480" w:lineRule="auto"/>
        <w:ind w:firstLine="396" w:firstLineChars="200"/>
        <w:rPr>
          <w:rFonts w:hint="eastAsia" w:ascii="宋体" w:hAnsi="宋体" w:eastAsia="宋体" w:cs="宋体"/>
          <w:color w:val="000000"/>
          <w:spacing w:val="-6"/>
          <w:sz w:val="21"/>
          <w:szCs w:val="21"/>
        </w:rPr>
      </w:pPr>
      <w:bookmarkStart w:id="26" w:name="_Toc445838096"/>
      <w:bookmarkStart w:id="27" w:name="_Toc445838402"/>
      <w:bookmarkStart w:id="28" w:name="_Toc44583788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 xml:space="preserve">.2 </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有权按本须知第5.1条的规定，通过修改询价文件延长提交响应文件截止期。在此情况下，</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和供应商受提交响应文件截止期制约的所有权利和义务均应延长至新的截止期。</w:t>
      </w:r>
      <w:bookmarkEnd w:id="26"/>
      <w:bookmarkEnd w:id="27"/>
      <w:bookmarkEnd w:id="28"/>
    </w:p>
    <w:p w14:paraId="547940C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 xml:space="preserve">.响应文件的补充、修改或撤回 </w:t>
      </w:r>
    </w:p>
    <w:p w14:paraId="124305EE">
      <w:pPr>
        <w:spacing w:line="480" w:lineRule="auto"/>
        <w:ind w:firstLine="396" w:firstLineChars="200"/>
        <w:rPr>
          <w:rFonts w:hint="eastAsia" w:ascii="宋体" w:hAnsi="宋体" w:eastAsia="宋体" w:cs="宋体"/>
          <w:color w:val="000000"/>
          <w:spacing w:val="-6"/>
          <w:sz w:val="21"/>
          <w:szCs w:val="21"/>
        </w:rPr>
      </w:pPr>
      <w:bookmarkStart w:id="29" w:name="_Toc445838097"/>
      <w:bookmarkStart w:id="30" w:name="_Toc445838403"/>
      <w:bookmarkStart w:id="31" w:name="_Toc445837886"/>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.1供应商在提交询价响应文件截止时间前，可以对所提交的响应文件进行补充、修改或者撤回，同时补充、修改或者撤回</w:t>
      </w:r>
      <w:r>
        <w:rPr>
          <w:rFonts w:hint="eastAsia" w:ascii="宋体" w:hAnsi="宋体" w:eastAsia="宋体" w:cs="宋体"/>
          <w:color w:val="000000"/>
          <w:spacing w:val="-6"/>
          <w:sz w:val="21"/>
          <w:szCs w:val="21"/>
          <w:lang w:eastAsia="zh-CN"/>
        </w:rPr>
        <w:t>的文件</w:t>
      </w:r>
      <w:r>
        <w:rPr>
          <w:rFonts w:hint="eastAsia" w:ascii="宋体" w:hAnsi="宋体" w:eastAsia="宋体" w:cs="宋体"/>
          <w:color w:val="000000"/>
          <w:spacing w:val="-6"/>
          <w:sz w:val="21"/>
          <w:szCs w:val="21"/>
        </w:rPr>
        <w:t>应向</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提交经供应商法定代表人或授权代表签字或加盖公章的书面声明。补充、修改的内容作为响应文件的组成部分。补充、修改的内容与响应文件不一致的，以补充、修改的内容为准。</w:t>
      </w:r>
      <w:bookmarkEnd w:id="29"/>
      <w:bookmarkEnd w:id="30"/>
      <w:bookmarkEnd w:id="31"/>
    </w:p>
    <w:p w14:paraId="13D2BBB5">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.询价小组的组建</w:t>
      </w:r>
    </w:p>
    <w:p w14:paraId="038E47D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.1询价小组成员由评审专家代表组成，评审专家从政府采购评审专家库内相关专业的专家名单中抽取，询价小组为三人，成员名单在成交结果确定前保密。</w:t>
      </w:r>
    </w:p>
    <w:p w14:paraId="557BCB0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.询价过程的组织和保密</w:t>
      </w:r>
    </w:p>
    <w:p w14:paraId="07D88D86">
      <w:pPr>
        <w:spacing w:line="480" w:lineRule="auto"/>
        <w:ind w:firstLine="396" w:firstLineChars="200"/>
        <w:rPr>
          <w:rFonts w:hint="eastAsia" w:ascii="宋体" w:hAnsi="宋体" w:eastAsia="宋体" w:cs="宋体"/>
          <w:color w:val="000000"/>
          <w:spacing w:val="-6"/>
          <w:sz w:val="21"/>
          <w:szCs w:val="21"/>
        </w:rPr>
      </w:pPr>
      <w:bookmarkStart w:id="32" w:name="_Toc445838098"/>
      <w:bookmarkStart w:id="33" w:name="_Toc445838404"/>
      <w:bookmarkStart w:id="34" w:name="_Toc445837887"/>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负责组织询价过程，并保证询价在严格保密的情况下进行。任何单位和个人不得非法干预、影响评审过程和结果。</w:t>
      </w:r>
      <w:bookmarkEnd w:id="32"/>
      <w:bookmarkEnd w:id="33"/>
      <w:bookmarkEnd w:id="34"/>
    </w:p>
    <w:p w14:paraId="4EAC9EAD">
      <w:pPr>
        <w:spacing w:line="480" w:lineRule="auto"/>
        <w:ind w:firstLine="396" w:firstLineChars="200"/>
        <w:rPr>
          <w:rFonts w:hint="eastAsia" w:ascii="宋体" w:hAnsi="宋体" w:eastAsia="宋体" w:cs="宋体"/>
          <w:color w:val="000000"/>
          <w:spacing w:val="-6"/>
          <w:sz w:val="21"/>
          <w:szCs w:val="21"/>
        </w:rPr>
      </w:pPr>
      <w:bookmarkStart w:id="35" w:name="_Toc445837888"/>
      <w:bookmarkStart w:id="36" w:name="_Toc445838099"/>
      <w:bookmarkStart w:id="37" w:name="_Toc44583840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.2询价小组成员以及与评审工作有关的人员不得泄露评审情况以及评审过程中获悉的国家秘密、商业秘密。</w:t>
      </w:r>
      <w:bookmarkEnd w:id="35"/>
      <w:bookmarkEnd w:id="36"/>
      <w:bookmarkEnd w:id="37"/>
    </w:p>
    <w:p w14:paraId="0E98783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.询价文件的确认</w:t>
      </w:r>
    </w:p>
    <w:p w14:paraId="75BDB4C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.1询价文件由依法组建的询价小组确认。</w:t>
      </w:r>
    </w:p>
    <w:p w14:paraId="0913BC3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.响应文件的初审</w:t>
      </w:r>
    </w:p>
    <w:p w14:paraId="7070D05C">
      <w:pPr>
        <w:spacing w:line="480" w:lineRule="auto"/>
        <w:ind w:firstLine="396" w:firstLineChars="200"/>
        <w:rPr>
          <w:rFonts w:hint="eastAsia" w:ascii="宋体" w:hAnsi="宋体" w:eastAsia="宋体" w:cs="宋体"/>
          <w:color w:val="000000"/>
          <w:spacing w:val="-6"/>
          <w:sz w:val="21"/>
          <w:szCs w:val="21"/>
        </w:rPr>
      </w:pPr>
      <w:bookmarkStart w:id="38" w:name="_Toc445837889"/>
      <w:bookmarkStart w:id="39" w:name="_Toc445838406"/>
      <w:bookmarkStart w:id="40" w:name="_Toc445838100"/>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.1询价小组首先应当依据询价文件的规定，对响应文件进行资格性审查和符合性审查。</w:t>
      </w:r>
      <w:bookmarkEnd w:id="38"/>
      <w:bookmarkEnd w:id="39"/>
      <w:bookmarkEnd w:id="40"/>
    </w:p>
    <w:p w14:paraId="1F362751">
      <w:pPr>
        <w:spacing w:line="480" w:lineRule="auto"/>
        <w:ind w:firstLine="396" w:firstLineChars="200"/>
        <w:rPr>
          <w:rFonts w:hint="eastAsia" w:ascii="宋体" w:hAnsi="宋体" w:eastAsia="宋体" w:cs="宋体"/>
          <w:color w:val="000000"/>
          <w:spacing w:val="-6"/>
          <w:sz w:val="21"/>
          <w:szCs w:val="21"/>
        </w:rPr>
      </w:pPr>
      <w:bookmarkStart w:id="41" w:name="_Toc445837890"/>
      <w:bookmarkStart w:id="42" w:name="_Toc445838101"/>
      <w:bookmarkStart w:id="43" w:name="_Toc445838407"/>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.2资格性审查是指询价小组对响应文件中的资格证明、投标保证金和报价有效期等内容进行审查，以确定供应商是否具备参与报价的资格。</w:t>
      </w:r>
      <w:bookmarkEnd w:id="41"/>
      <w:bookmarkEnd w:id="42"/>
      <w:bookmarkEnd w:id="43"/>
    </w:p>
    <w:p w14:paraId="50D69FAE">
      <w:pPr>
        <w:spacing w:line="480" w:lineRule="auto"/>
        <w:ind w:firstLine="396" w:firstLineChars="200"/>
        <w:rPr>
          <w:rFonts w:hint="eastAsia" w:ascii="宋体" w:hAnsi="宋体" w:eastAsia="宋体" w:cs="宋体"/>
          <w:color w:val="000000"/>
          <w:spacing w:val="-6"/>
          <w:sz w:val="21"/>
          <w:szCs w:val="21"/>
        </w:rPr>
      </w:pPr>
      <w:bookmarkStart w:id="44" w:name="_Toc445838408"/>
      <w:bookmarkStart w:id="45" w:name="_Toc445838102"/>
      <w:bookmarkStart w:id="46" w:name="_Toc445837891"/>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3符合性审查是指询价小组从响应文件的有效性、完整性和对询价文件的响应程度进行审查，以确定供应商是否对询价文件的实质性要求做出响应。实质上响应的响应文件应该是与询价文件要求的全部条款、条件和规格相符，没有重大偏离或保留的文件。所谓重大偏离或保留是指实质上影响合同的服务范围或者实质上与询价文件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bookmarkEnd w:id="44"/>
      <w:bookmarkEnd w:id="45"/>
      <w:bookmarkEnd w:id="46"/>
    </w:p>
    <w:p w14:paraId="1FE5F00D">
      <w:pPr>
        <w:spacing w:line="480" w:lineRule="auto"/>
        <w:ind w:firstLine="396" w:firstLineChars="200"/>
        <w:rPr>
          <w:rFonts w:hint="eastAsia" w:ascii="宋体" w:hAnsi="宋体" w:eastAsia="宋体" w:cs="宋体"/>
          <w:color w:val="000000"/>
          <w:spacing w:val="-6"/>
          <w:sz w:val="21"/>
          <w:szCs w:val="21"/>
        </w:rPr>
      </w:pPr>
      <w:bookmarkStart w:id="47" w:name="_Toc445838409"/>
      <w:bookmarkStart w:id="48" w:name="_Toc445837892"/>
      <w:bookmarkStart w:id="49" w:name="_Toc445838103"/>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47"/>
      <w:bookmarkEnd w:id="48"/>
      <w:bookmarkEnd w:id="49"/>
    </w:p>
    <w:p w14:paraId="2F8EEE7C">
      <w:pPr>
        <w:spacing w:line="480" w:lineRule="auto"/>
        <w:ind w:firstLine="396" w:firstLineChars="200"/>
        <w:rPr>
          <w:rFonts w:hint="eastAsia" w:ascii="宋体" w:hAnsi="宋体" w:eastAsia="宋体" w:cs="宋体"/>
          <w:color w:val="000000"/>
          <w:spacing w:val="-6"/>
          <w:sz w:val="21"/>
          <w:szCs w:val="21"/>
        </w:rPr>
      </w:pPr>
      <w:bookmarkStart w:id="50" w:name="_Toc445838410"/>
      <w:bookmarkStart w:id="51" w:name="_Toc445837893"/>
      <w:bookmarkStart w:id="52" w:name="_Toc445838104"/>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.5未实质性响应询价文件的响应文件按无效处理，询价小组应当告知有关</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。供应商不得通过修正或撤销不符合要求的报价从而使其成为实质上响应的报价。</w:t>
      </w:r>
      <w:bookmarkEnd w:id="50"/>
      <w:bookmarkEnd w:id="51"/>
      <w:bookmarkEnd w:id="52"/>
    </w:p>
    <w:p w14:paraId="22FCF25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7</w:t>
      </w:r>
      <w:r>
        <w:rPr>
          <w:rFonts w:hint="eastAsia" w:ascii="宋体" w:hAnsi="宋体" w:eastAsia="宋体" w:cs="宋体"/>
          <w:color w:val="000000"/>
          <w:spacing w:val="-6"/>
          <w:sz w:val="21"/>
          <w:szCs w:val="21"/>
        </w:rPr>
        <w:t>评定成交标准</w:t>
      </w:r>
    </w:p>
    <w:p w14:paraId="6F7D4129">
      <w:pPr>
        <w:spacing w:line="480" w:lineRule="auto"/>
        <w:ind w:firstLine="396" w:firstLineChars="200"/>
        <w:rPr>
          <w:rFonts w:hint="eastAsia" w:ascii="宋体" w:hAnsi="宋体" w:eastAsia="宋体" w:cs="宋体"/>
          <w:color w:val="000000"/>
          <w:spacing w:val="-6"/>
          <w:sz w:val="21"/>
          <w:szCs w:val="21"/>
        </w:rPr>
      </w:pPr>
      <w:bookmarkStart w:id="53" w:name="_Toc445838411"/>
      <w:bookmarkStart w:id="54" w:name="_Toc445838105"/>
      <w:bookmarkStart w:id="55" w:name="_Toc445837894"/>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7</w:t>
      </w:r>
      <w:r>
        <w:rPr>
          <w:rFonts w:hint="eastAsia" w:ascii="宋体" w:hAnsi="宋体" w:eastAsia="宋体" w:cs="宋体"/>
          <w:color w:val="000000"/>
          <w:spacing w:val="-6"/>
          <w:sz w:val="21"/>
          <w:szCs w:val="21"/>
        </w:rPr>
        <w:t>.1询价小组应当从质量和服务均能满足询价文件实质性响应要求的</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中，按照报价由低到高的顺序推荐3名成交候选人。如出现</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报价相同的情况，按技术指标优劣顺序排列，如出现技术指标相同，按优惠条件优劣顺序排列，如以上均相同，采取随机抽取确定。</w:t>
      </w:r>
      <w:bookmarkEnd w:id="53"/>
      <w:bookmarkEnd w:id="54"/>
      <w:bookmarkEnd w:id="55"/>
    </w:p>
    <w:p w14:paraId="3AC8C5B8">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8</w:t>
      </w:r>
      <w:r>
        <w:rPr>
          <w:rFonts w:hint="eastAsia" w:ascii="宋体" w:hAnsi="宋体" w:eastAsia="宋体" w:cs="宋体"/>
          <w:color w:val="000000"/>
          <w:spacing w:val="-6"/>
          <w:sz w:val="21"/>
          <w:szCs w:val="21"/>
        </w:rPr>
        <w:t>成交人的确定</w:t>
      </w:r>
    </w:p>
    <w:p w14:paraId="553ADCA5">
      <w:pPr>
        <w:spacing w:line="480" w:lineRule="auto"/>
        <w:ind w:firstLine="396" w:firstLineChars="200"/>
        <w:rPr>
          <w:rFonts w:hint="eastAsia" w:ascii="宋体" w:hAnsi="宋体" w:eastAsia="宋体" w:cs="宋体"/>
          <w:color w:val="000000"/>
          <w:spacing w:val="-6"/>
          <w:sz w:val="21"/>
          <w:szCs w:val="21"/>
        </w:rPr>
      </w:pPr>
      <w:bookmarkStart w:id="56" w:name="_Toc445837895"/>
      <w:bookmarkStart w:id="57" w:name="_Toc445838106"/>
      <w:bookmarkStart w:id="58" w:name="_Toc445838412"/>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9</w:t>
      </w:r>
      <w:r>
        <w:rPr>
          <w:rFonts w:hint="eastAsia" w:ascii="宋体" w:hAnsi="宋体" w:eastAsia="宋体" w:cs="宋体"/>
          <w:color w:val="000000"/>
          <w:spacing w:val="-6"/>
          <w:sz w:val="21"/>
          <w:szCs w:val="21"/>
        </w:rPr>
        <w:t>.1询价小组从评审报告提交的成交候选人中，确定排名第一的供应商为成交供应商。</w:t>
      </w:r>
      <w:bookmarkEnd w:id="56"/>
      <w:bookmarkEnd w:id="57"/>
      <w:bookmarkEnd w:id="58"/>
    </w:p>
    <w:p w14:paraId="0ED7B81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cs="宋体"/>
          <w:color w:val="000000"/>
          <w:spacing w:val="-6"/>
          <w:sz w:val="21"/>
          <w:szCs w:val="21"/>
          <w:lang w:val="en-US" w:eastAsia="zh-CN"/>
        </w:rPr>
        <w:t>19</w:t>
      </w:r>
      <w:r>
        <w:rPr>
          <w:rFonts w:hint="eastAsia" w:ascii="宋体" w:hAnsi="宋体" w:eastAsia="宋体" w:cs="宋体"/>
          <w:color w:val="000000"/>
          <w:spacing w:val="-6"/>
          <w:sz w:val="21"/>
          <w:szCs w:val="21"/>
        </w:rPr>
        <w:t>.评审报告的编写</w:t>
      </w:r>
    </w:p>
    <w:p w14:paraId="062C5AD1">
      <w:pPr>
        <w:spacing w:line="480" w:lineRule="auto"/>
        <w:ind w:firstLine="396" w:firstLineChars="200"/>
        <w:rPr>
          <w:rFonts w:hint="eastAsia" w:ascii="宋体" w:hAnsi="宋体" w:eastAsia="宋体" w:cs="宋体"/>
          <w:color w:val="000000"/>
          <w:spacing w:val="-6"/>
          <w:sz w:val="21"/>
          <w:szCs w:val="21"/>
        </w:rPr>
      </w:pPr>
      <w:bookmarkStart w:id="59" w:name="_Toc445838413"/>
      <w:bookmarkStart w:id="60" w:name="_Toc445838107"/>
      <w:bookmarkStart w:id="61" w:name="_Toc445837896"/>
      <w:r>
        <w:rPr>
          <w:rFonts w:hint="eastAsia" w:ascii="宋体" w:hAnsi="宋体" w:cs="宋体"/>
          <w:color w:val="000000"/>
          <w:spacing w:val="-6"/>
          <w:sz w:val="21"/>
          <w:szCs w:val="21"/>
          <w:lang w:val="en-US" w:eastAsia="zh-CN"/>
        </w:rPr>
        <w:t>19</w:t>
      </w:r>
      <w:r>
        <w:rPr>
          <w:rFonts w:hint="eastAsia" w:ascii="宋体" w:hAnsi="宋体" w:eastAsia="宋体" w:cs="宋体"/>
          <w:color w:val="000000"/>
          <w:spacing w:val="-6"/>
          <w:sz w:val="21"/>
          <w:szCs w:val="21"/>
        </w:rPr>
        <w:t>.1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bookmarkEnd w:id="59"/>
      <w:bookmarkEnd w:id="60"/>
      <w:bookmarkEnd w:id="61"/>
    </w:p>
    <w:p w14:paraId="3C3C115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..成交结果的公布和成交通知书的发出</w:t>
      </w:r>
    </w:p>
    <w:p w14:paraId="4CBB4C6A">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 xml:space="preserve">.1 </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应当在成交供应商确定后2个工作日内公告成交结果，同时向成交人发出成交通知书。</w:t>
      </w:r>
    </w:p>
    <w:p w14:paraId="2A00287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.质疑和投诉</w:t>
      </w:r>
    </w:p>
    <w:p w14:paraId="07BDDB6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 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.1供应商认为询价文件、询价过程和成交结果使自己的权益受到损害的，可以在知道或者应知其权益受到损害之日起七个工作日内，以书面形式向采购人或者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提出质疑。采购人或者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应当在收到供应商的书面质疑后七个工作日内做出答复。</w:t>
      </w:r>
    </w:p>
    <w:p w14:paraId="278563E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.2 质疑</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对</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的答复不满意或者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未在规定时间内答复的，可以在答复期满十五个工作日内按有关规定向同级政府采购管理部门投诉。</w:t>
      </w:r>
    </w:p>
    <w:p w14:paraId="7310726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.采购活动的终止</w:t>
      </w:r>
    </w:p>
    <w:p w14:paraId="0FFE09CE">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.1 出现下列情形之一的，采购人或者采购项目应当终止询价采购活动，发布项目终止公告并说明原因，重新开展采购活动：</w:t>
      </w:r>
    </w:p>
    <w:p w14:paraId="4C2BBC54">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（1）因情况变化，不再符合规定的询价采购方式适用情形的；</w:t>
      </w:r>
    </w:p>
    <w:p w14:paraId="7C00D0A1">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（2）出现影响采购公正的违法、违规行为的；</w:t>
      </w:r>
    </w:p>
    <w:p w14:paraId="57E85E5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（3）在采购过程中符合竞争要求的供应商或者报价未超过采购预算的供应商不足3家的。</w:t>
      </w:r>
    </w:p>
    <w:p w14:paraId="7246B469">
      <w:pPr>
        <w:spacing w:line="480" w:lineRule="auto"/>
        <w:ind w:firstLine="396" w:firstLineChars="200"/>
        <w:rPr>
          <w:rFonts w:hint="eastAsia" w:ascii="宋体" w:hAnsi="宋体" w:eastAsia="宋体" w:cs="宋体"/>
          <w:color w:val="000000"/>
          <w:spacing w:val="-6"/>
          <w:sz w:val="21"/>
          <w:szCs w:val="21"/>
          <w:lang w:eastAsia="zh-CN"/>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.履约保证金</w:t>
      </w:r>
    </w:p>
    <w:p w14:paraId="3092CE8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.1除特殊说明外。</w:t>
      </w:r>
    </w:p>
    <w:p w14:paraId="646AB0C5">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.签订合同</w:t>
      </w:r>
    </w:p>
    <w:p w14:paraId="4AFE8AFE">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.1成交供应商在收到成交通知书后</w:t>
      </w:r>
      <w:r>
        <w:rPr>
          <w:rFonts w:hint="eastAsia" w:ascii="宋体" w:hAnsi="宋体" w:cs="宋体"/>
          <w:color w:val="000000"/>
          <w:spacing w:val="-6"/>
          <w:sz w:val="21"/>
          <w:szCs w:val="21"/>
          <w:lang w:val="en-US" w:eastAsia="zh-CN"/>
        </w:rPr>
        <w:t>15</w:t>
      </w:r>
      <w:r>
        <w:rPr>
          <w:rFonts w:hint="eastAsia" w:ascii="宋体" w:hAnsi="宋体" w:eastAsia="宋体" w:cs="宋体"/>
          <w:color w:val="000000"/>
          <w:spacing w:val="-6"/>
          <w:sz w:val="21"/>
          <w:szCs w:val="21"/>
        </w:rPr>
        <w:t>天内，应派授权代表与采购人商讨、签订合同。供应商成交后不得拖延或拒绝签署合同。</w:t>
      </w:r>
    </w:p>
    <w:p w14:paraId="1FEDC0C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．评审委员会</w:t>
      </w:r>
      <w:r>
        <w:rPr>
          <w:rFonts w:hint="eastAsia" w:ascii="宋体" w:hAnsi="宋体" w:eastAsia="宋体" w:cs="宋体"/>
          <w:color w:val="000000"/>
          <w:spacing w:val="-6"/>
          <w:sz w:val="21"/>
          <w:szCs w:val="21"/>
          <w:lang w:val="en-US" w:eastAsia="zh-CN"/>
        </w:rPr>
        <w:t>询价</w:t>
      </w:r>
      <w:r>
        <w:rPr>
          <w:rFonts w:hint="eastAsia" w:ascii="宋体" w:hAnsi="宋体" w:eastAsia="宋体" w:cs="宋体"/>
          <w:color w:val="000000"/>
          <w:spacing w:val="-6"/>
          <w:sz w:val="21"/>
          <w:szCs w:val="21"/>
        </w:rPr>
        <w:t>中发现供应商有下列情形之一的，应当认定属于串通投标行为，相关供应商的投标作废标处理，并在评审报告 （评审纪要）中准确记录。</w:t>
      </w:r>
    </w:p>
    <w:p w14:paraId="317CDDB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  不同供应商的响应文件中错、漏之处相同的。</w:t>
      </w:r>
    </w:p>
    <w:p w14:paraId="212779C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.2  不同供应商的响应文件相互混装的，或者相互加盖了对方公章的，或者相互出现了对方法定代表人或者授权代理人签名的，或者相互书写了对方名称的。</w:t>
      </w:r>
    </w:p>
    <w:p w14:paraId="0FD4D04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.3  一家供应商的响应文件中加盖了另一家供应商公章的。</w:t>
      </w:r>
    </w:p>
    <w:p w14:paraId="2DC304F3">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.4  不同供应商的响应文件中项目成员出现同一人的。</w:t>
      </w:r>
    </w:p>
    <w:p w14:paraId="7B78452D">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.5  不同供应商的响应文件制作非正常一致的。</w:t>
      </w:r>
    </w:p>
    <w:p w14:paraId="390E22A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.6  不同供应商的响应文件中相关内容的段落、字句、联系电话、联系人姓名等非正常一致的。</w:t>
      </w:r>
    </w:p>
    <w:p w14:paraId="761ABABD">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.7  一家供应商的响应文件中装订了标有另一家供应商名称的文件材料，或者出现了另一家法定代表人或者授权代理人签名的。</w:t>
      </w:r>
    </w:p>
    <w:p w14:paraId="29D1D09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.8  不同供应商的响应文件由同一供应商或者同一个人编制的。</w:t>
      </w:r>
    </w:p>
    <w:p w14:paraId="41A78A94">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.9  《关于禁止串通招标投标行为的暂行规定》（国家工商行政管理局令第82号）第三条规定的串通投标行为。</w:t>
      </w:r>
    </w:p>
    <w:p w14:paraId="066A857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.10 供应商串通投标的其他情形。</w:t>
      </w:r>
    </w:p>
    <w:p w14:paraId="279443EE">
      <w:pPr>
        <w:pStyle w:val="31"/>
        <w:rPr>
          <w:rFonts w:hint="eastAsia"/>
        </w:rPr>
      </w:pPr>
    </w:p>
    <w:p w14:paraId="4EF331EA">
      <w:pPr>
        <w:rPr>
          <w:rFonts w:hint="eastAsia"/>
        </w:rPr>
      </w:pPr>
    </w:p>
    <w:p w14:paraId="35A30B77">
      <w:pPr>
        <w:pStyle w:val="31"/>
        <w:rPr>
          <w:rFonts w:hint="eastAsia"/>
        </w:rPr>
      </w:pPr>
    </w:p>
    <w:p w14:paraId="1811251D">
      <w:pPr>
        <w:rPr>
          <w:rFonts w:hint="eastAsia"/>
        </w:rPr>
      </w:pPr>
    </w:p>
    <w:p w14:paraId="32D35AA8">
      <w:pPr>
        <w:pStyle w:val="31"/>
        <w:rPr>
          <w:rFonts w:hint="eastAsia"/>
        </w:rPr>
      </w:pPr>
    </w:p>
    <w:p w14:paraId="5A458240">
      <w:pPr>
        <w:rPr>
          <w:rFonts w:hint="eastAsia"/>
        </w:rPr>
      </w:pPr>
    </w:p>
    <w:p w14:paraId="0B27103B">
      <w:pPr>
        <w:pStyle w:val="31"/>
        <w:rPr>
          <w:rFonts w:hint="eastAsia"/>
        </w:rPr>
      </w:pPr>
    </w:p>
    <w:p w14:paraId="3FD34A8F">
      <w:pPr>
        <w:rPr>
          <w:rFonts w:hint="eastAsia"/>
        </w:rPr>
      </w:pPr>
    </w:p>
    <w:p w14:paraId="4DFF3FDD">
      <w:pPr>
        <w:pStyle w:val="15"/>
        <w:rPr>
          <w:rFonts w:hint="eastAsia"/>
        </w:rPr>
      </w:pPr>
    </w:p>
    <w:p w14:paraId="66B8C427">
      <w:pPr>
        <w:rPr>
          <w:rFonts w:hint="eastAsia"/>
        </w:rPr>
      </w:pPr>
    </w:p>
    <w:p w14:paraId="32F8E24F">
      <w:pPr>
        <w:pStyle w:val="31"/>
        <w:rPr>
          <w:rFonts w:hint="eastAsia"/>
        </w:rPr>
      </w:pPr>
    </w:p>
    <w:p w14:paraId="4E133368">
      <w:pPr>
        <w:rPr>
          <w:rFonts w:hint="eastAsia"/>
        </w:rPr>
      </w:pPr>
    </w:p>
    <w:p w14:paraId="33BE96E8">
      <w:pPr>
        <w:pStyle w:val="18"/>
        <w:ind w:left="0" w:leftChars="0" w:firstLine="0" w:firstLineChars="0"/>
        <w:rPr>
          <w:rFonts w:hint="eastAsia"/>
        </w:rPr>
      </w:pPr>
    </w:p>
    <w:p w14:paraId="6D79EE2D">
      <w:pPr>
        <w:pStyle w:val="18"/>
        <w:rPr>
          <w:rFonts w:hint="eastAsia"/>
        </w:rPr>
      </w:pPr>
    </w:p>
    <w:p w14:paraId="7EE43CF4">
      <w:pPr>
        <w:pStyle w:val="102"/>
        <w:ind w:left="0" w:leftChars="0" w:firstLine="0" w:firstLineChars="0"/>
        <w:rPr>
          <w:rFonts w:hint="eastAsia"/>
        </w:rPr>
      </w:pPr>
    </w:p>
    <w:p w14:paraId="6CFA0C7E">
      <w:pPr>
        <w:pStyle w:val="102"/>
        <w:rPr>
          <w:rFonts w:hint="eastAsia"/>
        </w:rPr>
      </w:pPr>
    </w:p>
    <w:p w14:paraId="07DB9006">
      <w:pPr>
        <w:pStyle w:val="2"/>
        <w:numPr>
          <w:ilvl w:val="0"/>
          <w:numId w:val="2"/>
        </w:numPr>
        <w:jc w:val="center"/>
        <w:rPr>
          <w:rFonts w:hint="eastAsia" w:ascii="宋体" w:hAnsi="宋体" w:eastAsia="宋体" w:cs="宋体"/>
          <w:b/>
          <w:bCs/>
          <w:color w:val="000000"/>
          <w:sz w:val="36"/>
          <w:szCs w:val="36"/>
          <w:lang w:eastAsia="zh-CN"/>
        </w:rPr>
      </w:pPr>
      <w:bookmarkStart w:id="62" w:name="_Toc445838428"/>
      <w:bookmarkStart w:id="63" w:name="_Toc445837911"/>
      <w:bookmarkStart w:id="64" w:name="_Toc445838122"/>
      <w:bookmarkStart w:id="65" w:name="_Toc445901290"/>
      <w:r>
        <w:rPr>
          <w:rFonts w:hint="eastAsia" w:ascii="宋体" w:hAnsi="宋体" w:eastAsia="宋体" w:cs="宋体"/>
          <w:b/>
          <w:bCs/>
          <w:sz w:val="36"/>
          <w:szCs w:val="36"/>
        </w:rPr>
        <w:t>询价项目技术需求</w:t>
      </w:r>
      <w:bookmarkStart w:id="66" w:name="_Toc24653"/>
    </w:p>
    <w:p w14:paraId="242F6025">
      <w:pPr>
        <w:rPr>
          <w:rFonts w:hint="eastAsia"/>
          <w:lang w:eastAsia="zh-CN"/>
        </w:rPr>
      </w:pPr>
    </w:p>
    <w:p w14:paraId="25B92A37">
      <w:pPr>
        <w:pStyle w:val="2"/>
        <w:keepLines w:val="0"/>
        <w:pageBreakBefore w:val="0"/>
        <w:widowControl w:val="0"/>
        <w:numPr>
          <w:ilvl w:val="0"/>
          <w:numId w:val="0"/>
        </w:numPr>
        <w:kinsoku/>
        <w:wordWrap/>
        <w:overflowPunct/>
        <w:topLinePunct w:val="0"/>
        <w:bidi w:val="0"/>
        <w:spacing w:line="600" w:lineRule="exact"/>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lang w:eastAsia="zh-CN"/>
        </w:rPr>
        <w:t>质量标准和要求</w:t>
      </w:r>
    </w:p>
    <w:p w14:paraId="0D4558ED">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rPr>
        <w:t>项目编号：</w:t>
      </w:r>
      <w:r>
        <w:rPr>
          <w:rFonts w:hint="eastAsia" w:ascii="宋体" w:hAnsi="宋体" w:eastAsia="宋体" w:cs="宋体"/>
          <w:b w:val="0"/>
          <w:bCs w:val="0"/>
          <w:color w:val="000000"/>
          <w:sz w:val="21"/>
          <w:szCs w:val="21"/>
          <w:lang w:val="en-US" w:eastAsia="zh-CN"/>
        </w:rPr>
        <w:t>LYCG2025-003</w:t>
      </w:r>
    </w:p>
    <w:p w14:paraId="1204E23D">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rPr>
        <w:t>采购任务书编号：</w:t>
      </w:r>
      <w:r>
        <w:rPr>
          <w:rFonts w:hint="eastAsia" w:ascii="宋体" w:hAnsi="宋体" w:eastAsia="宋体" w:cs="宋体"/>
          <w:color w:val="000000"/>
          <w:sz w:val="21"/>
          <w:szCs w:val="21"/>
          <w:lang w:val="en-US" w:eastAsia="zh-CN"/>
        </w:rPr>
        <w:t>采购计划-[2025]-00063号</w:t>
      </w:r>
    </w:p>
    <w:p w14:paraId="1F90EFA8">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项目名称：</w:t>
      </w:r>
      <w:r>
        <w:rPr>
          <w:rFonts w:hint="eastAsia" w:ascii="宋体" w:hAnsi="宋体" w:eastAsia="宋体" w:cs="宋体"/>
          <w:b w:val="0"/>
          <w:bCs w:val="0"/>
          <w:color w:val="000000"/>
          <w:sz w:val="21"/>
          <w:szCs w:val="21"/>
          <w:u w:val="none"/>
          <w:lang w:val="en-US" w:eastAsia="zh-CN"/>
        </w:rPr>
        <w:t>安图县中医医院病理检验设备采购项目</w:t>
      </w:r>
    </w:p>
    <w:p w14:paraId="52CD60C4">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采购方式：</w:t>
      </w:r>
      <w:r>
        <w:rPr>
          <w:rFonts w:hint="eastAsia" w:ascii="宋体" w:hAnsi="宋体" w:eastAsia="宋体" w:cs="宋体"/>
          <w:sz w:val="21"/>
          <w:szCs w:val="21"/>
          <w:lang w:val="en-US" w:eastAsia="zh-CN"/>
        </w:rPr>
        <w:t>询价</w:t>
      </w:r>
    </w:p>
    <w:p w14:paraId="191C20C5">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最高投标限价：</w:t>
      </w:r>
      <w:r>
        <w:rPr>
          <w:rFonts w:hint="eastAsia" w:ascii="宋体" w:hAnsi="宋体" w:eastAsia="宋体" w:cs="宋体"/>
          <w:color w:val="auto"/>
          <w:sz w:val="21"/>
          <w:szCs w:val="21"/>
          <w:lang w:val="en-US" w:eastAsia="zh-CN"/>
        </w:rPr>
        <w:t>105.75万元</w:t>
      </w:r>
    </w:p>
    <w:p w14:paraId="36F35991">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采购需求：</w:t>
      </w:r>
      <w:r>
        <w:rPr>
          <w:rFonts w:hint="eastAsia" w:ascii="宋体" w:hAnsi="宋体" w:eastAsia="宋体" w:cs="宋体"/>
          <w:b w:val="0"/>
          <w:bCs w:val="0"/>
          <w:i w:val="0"/>
          <w:iCs w:val="0"/>
          <w:color w:val="auto"/>
          <w:kern w:val="0"/>
          <w:sz w:val="21"/>
          <w:szCs w:val="21"/>
          <w:u w:val="none"/>
          <w:lang w:val="en-US" w:eastAsia="zh-CN" w:bidi="ar"/>
        </w:rPr>
        <w:t>临床检验设备、病理检验设备等。</w:t>
      </w:r>
      <w:r>
        <w:rPr>
          <w:rFonts w:hint="eastAsia" w:ascii="宋体" w:hAnsi="宋体" w:eastAsia="宋体" w:cs="宋体"/>
          <w:b w:val="0"/>
          <w:bCs w:val="0"/>
          <w:color w:val="auto"/>
          <w:sz w:val="21"/>
          <w:szCs w:val="21"/>
          <w:lang w:eastAsia="zh-CN"/>
        </w:rPr>
        <w:t>（详细参数见询价文件）；</w:t>
      </w:r>
    </w:p>
    <w:p w14:paraId="0D75D6B2">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项目地</w:t>
      </w:r>
      <w:r>
        <w:rPr>
          <w:rFonts w:hint="eastAsia" w:ascii="宋体" w:hAnsi="宋体" w:eastAsia="宋体" w:cs="宋体"/>
          <w:b w:val="0"/>
          <w:bCs w:val="0"/>
          <w:color w:val="000000"/>
          <w:sz w:val="21"/>
          <w:szCs w:val="21"/>
          <w:u w:val="none"/>
          <w:lang w:val="zh-CN" w:eastAsia="zh-CN"/>
        </w:rPr>
        <w:t>点：</w:t>
      </w:r>
      <w:r>
        <w:rPr>
          <w:rFonts w:hint="eastAsia" w:ascii="宋体" w:hAnsi="宋体" w:eastAsia="宋体" w:cs="宋体"/>
          <w:b w:val="0"/>
          <w:bCs w:val="0"/>
          <w:color w:val="auto"/>
          <w:sz w:val="21"/>
          <w:szCs w:val="21"/>
          <w:lang w:val="en-US" w:eastAsia="zh-CN"/>
        </w:rPr>
        <w:t>甲方指定地点</w:t>
      </w:r>
      <w:r>
        <w:rPr>
          <w:rFonts w:hint="eastAsia" w:ascii="宋体" w:hAnsi="宋体" w:eastAsia="宋体" w:cs="宋体"/>
          <w:b w:val="0"/>
          <w:bCs w:val="0"/>
          <w:color w:val="auto"/>
          <w:sz w:val="21"/>
          <w:szCs w:val="21"/>
          <w:lang w:eastAsia="zh-CN"/>
        </w:rPr>
        <w:t>；</w:t>
      </w:r>
    </w:p>
    <w:p w14:paraId="5F97A860">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合同履行期限：</w:t>
      </w:r>
      <w:r>
        <w:rPr>
          <w:rFonts w:hint="eastAsia" w:ascii="宋体" w:hAnsi="宋体" w:eastAsia="宋体" w:cs="宋体"/>
          <w:i w:val="0"/>
          <w:iCs w:val="0"/>
          <w:caps w:val="0"/>
          <w:color w:val="auto"/>
          <w:spacing w:val="0"/>
          <w:sz w:val="21"/>
          <w:szCs w:val="21"/>
          <w:shd w:val="clear" w:fill="FFFFFF"/>
        </w:rPr>
        <w:t>合同签订之日起</w:t>
      </w:r>
      <w:r>
        <w:rPr>
          <w:rFonts w:hint="eastAsia" w:ascii="宋体" w:hAnsi="宋体" w:eastAsia="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rPr>
        <w:t>日内供货、安装、调试完毕</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zh-CN"/>
        </w:rPr>
        <w:t>（实际期限以双方签订合同为准）</w:t>
      </w:r>
      <w:r>
        <w:rPr>
          <w:rFonts w:hint="eastAsia" w:ascii="宋体" w:hAnsi="宋体" w:eastAsia="宋体" w:cs="宋体"/>
          <w:b w:val="0"/>
          <w:bCs w:val="0"/>
          <w:color w:val="auto"/>
          <w:sz w:val="21"/>
          <w:szCs w:val="21"/>
          <w:lang w:val="en-US" w:eastAsia="zh-CN"/>
        </w:rPr>
        <w:t>；</w:t>
      </w:r>
    </w:p>
    <w:p w14:paraId="18662354">
      <w:pPr>
        <w:keepNext w:val="0"/>
        <w:keepLines w:val="0"/>
        <w:pageBreakBefore w:val="0"/>
        <w:widowControl w:val="0"/>
        <w:kinsoku/>
        <w:wordWrap/>
        <w:overflowPunct/>
        <w:topLinePunct w:val="0"/>
        <w:autoSpaceDE/>
        <w:autoSpaceDN/>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本项目不接受联合体投标。</w:t>
      </w:r>
    </w:p>
    <w:p w14:paraId="712DA30E">
      <w:pPr>
        <w:keepLines w:val="0"/>
        <w:pageBreakBefore w:val="0"/>
        <w:widowControl w:val="0"/>
        <w:numPr>
          <w:ilvl w:val="0"/>
          <w:numId w:val="3"/>
        </w:numPr>
        <w:kinsoku/>
        <w:wordWrap/>
        <w:overflowPunct/>
        <w:topLinePunct w:val="0"/>
        <w:bidi w:val="0"/>
        <w:spacing w:line="600" w:lineRule="exact"/>
        <w:jc w:val="left"/>
        <w:rPr>
          <w:rFonts w:hint="eastAsia" w:ascii="宋体" w:hAnsi="宋体" w:eastAsia="宋体" w:cs="宋体"/>
          <w:b/>
          <w:sz w:val="21"/>
          <w:szCs w:val="21"/>
          <w:lang w:val="en-US" w:eastAsia="zh-CN"/>
        </w:rPr>
      </w:pPr>
      <w:r>
        <w:rPr>
          <w:rFonts w:hint="eastAsia" w:ascii="宋体" w:hAnsi="宋体" w:eastAsia="宋体" w:cs="宋体"/>
          <w:b/>
          <w:sz w:val="21"/>
          <w:szCs w:val="21"/>
        </w:rPr>
        <w:t>采购要求</w:t>
      </w:r>
      <w:r>
        <w:rPr>
          <w:rFonts w:hint="eastAsia" w:ascii="宋体" w:hAnsi="宋体" w:eastAsia="宋体" w:cs="宋体"/>
          <w:b/>
          <w:sz w:val="21"/>
          <w:szCs w:val="21"/>
          <w:lang w:val="en-US" w:eastAsia="zh-CN"/>
        </w:rPr>
        <w:t>及参数</w:t>
      </w:r>
    </w:p>
    <w:p w14:paraId="463BA880">
      <w:pPr>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组织脱水机</w:t>
      </w:r>
    </w:p>
    <w:p w14:paraId="3BB0AA5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1.液缸数量：12只(9只液缸，3只蜡缸)；2.运行方案及程序：四种方案，可编任意套不同程序；3.组织处理时间：每缸0—99小时59分(任意设定)；4.温度：室温—99℃任意设定；</w:t>
      </w:r>
    </w:p>
    <w:p w14:paraId="34BA97A3">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5.液缸保温模式：可实现全加热三段控温，</w:t>
      </w:r>
    </w:p>
    <w:p w14:paraId="04E00B90">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 脱水1～7缸  0～40℃任意设定；透明8～9缸  0～30℃任意设定；           </w:t>
      </w:r>
    </w:p>
    <w:p w14:paraId="58712121">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石蜡10～12缸  0～99℃任意设定；</w:t>
      </w:r>
    </w:p>
    <w:p w14:paraId="748339F8">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6.加热方式：精铸内加热(无需加水，国家专利)；7.延时时间：组合延时20天以上； </w:t>
      </w:r>
      <w:r>
        <w:rPr>
          <w:rFonts w:hint="eastAsia" w:ascii="宋体" w:hAnsi="宋体" w:eastAsia="宋体" w:cs="宋体"/>
          <w:sz w:val="21"/>
          <w:szCs w:val="21"/>
        </w:rPr>
        <w:br w:type="textWrapping"/>
      </w:r>
      <w:r>
        <w:rPr>
          <w:rFonts w:hint="eastAsia" w:ascii="宋体" w:hAnsi="宋体" w:eastAsia="宋体" w:cs="宋体"/>
          <w:sz w:val="21"/>
          <w:szCs w:val="21"/>
        </w:rPr>
        <w:t xml:space="preserve">8.起缸停留时间：10秒-240秒； 9.组织保护缸位：可设任意缸，  </w:t>
      </w:r>
    </w:p>
    <w:p w14:paraId="491C3687">
      <w:pPr>
        <w:keepNext w:val="0"/>
        <w:keepLines w:val="0"/>
        <w:pageBreakBefore w:val="0"/>
        <w:kinsoku/>
        <w:wordWrap/>
        <w:overflowPunct/>
        <w:topLinePunct w:val="0"/>
        <w:bidi w:val="0"/>
        <w:snapToGrid/>
        <w:spacing w:line="480" w:lineRule="auto"/>
        <w:ind w:left="1200" w:hanging="1050" w:hangingChars="500"/>
        <w:rPr>
          <w:rFonts w:hint="eastAsia" w:ascii="宋体" w:hAnsi="宋体" w:eastAsia="宋体" w:cs="宋体"/>
          <w:sz w:val="21"/>
          <w:szCs w:val="21"/>
        </w:rPr>
      </w:pPr>
      <w:r>
        <w:rPr>
          <w:rFonts w:hint="eastAsia" w:ascii="宋体" w:hAnsi="宋体" w:eastAsia="宋体" w:cs="宋体"/>
          <w:sz w:val="21"/>
          <w:szCs w:val="21"/>
        </w:rPr>
        <w:t>搅拌：0-10次/min；单缸容积：2000mL；环境温度：-5-40℃ ；</w:t>
      </w:r>
    </w:p>
    <w:p w14:paraId="44A25F3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10.电源：AC220V±10%，50HZ±1HZ ；11.外停电连续工作时间：≥6小时； </w:t>
      </w:r>
    </w:p>
    <w:p w14:paraId="1AC94420">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lang w:eastAsia="zh-CN"/>
        </w:rPr>
      </w:pPr>
    </w:p>
    <w:p w14:paraId="5CF36C2E">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二</w:t>
      </w:r>
      <w:r>
        <w:rPr>
          <w:rFonts w:hint="eastAsia" w:ascii="宋体" w:hAnsi="宋体" w:eastAsia="宋体" w:cs="宋体"/>
          <w:b/>
          <w:sz w:val="21"/>
          <w:szCs w:val="21"/>
          <w:lang w:eastAsia="zh-CN"/>
        </w:rPr>
        <w:t>）</w:t>
      </w:r>
      <w:r>
        <w:rPr>
          <w:rFonts w:hint="eastAsia" w:ascii="宋体" w:hAnsi="宋体" w:eastAsia="宋体" w:cs="宋体"/>
          <w:b/>
          <w:sz w:val="21"/>
          <w:szCs w:val="21"/>
        </w:rPr>
        <w:t>石蜡包埋机</w:t>
      </w:r>
    </w:p>
    <w:p w14:paraId="77CE9624">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1.工作电源：AC220V/50HZ； 2.最大功率：750AV；</w:t>
      </w:r>
    </w:p>
    <w:p w14:paraId="49AE20EC">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3.工作室温度范围：15℃至30℃；4.石蜡缸温度： 30℃至80℃任意设定；</w:t>
      </w:r>
    </w:p>
    <w:p w14:paraId="037B1297">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5.控温精度：±1%；6.工作室相对湿度：最大80％；</w:t>
      </w:r>
    </w:p>
    <w:p w14:paraId="13C55CFD">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7. 蜡缸容量：5升 ( 可满足＞500个组织包埋用量)；8.重量：约60Kg；</w:t>
      </w:r>
    </w:p>
    <w:p w14:paraId="179C1347">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9.LCD点阵屏动态显示；</w:t>
      </w:r>
    </w:p>
    <w:p w14:paraId="10723CF3">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10.具有可设定每天24小时定时开/关机和一个星期内任意一天开/关机功能；</w:t>
      </w:r>
    </w:p>
    <w:p w14:paraId="00FB22C0">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11.可设定蜡缸、工作台、镊子座、双保温缸窒内温度30℃—80℃；</w:t>
      </w:r>
    </w:p>
    <w:p w14:paraId="0FF4763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12.蜡阀、蜡管工作温度为30℃—80℃（可调）；</w:t>
      </w:r>
    </w:p>
    <w:p w14:paraId="2ED5303C">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13.冰台工作设定温度</w:t>
      </w:r>
      <w:r>
        <w:rPr>
          <w:rFonts w:hint="eastAsia" w:ascii="宋体" w:hAnsi="宋体" w:eastAsia="宋体" w:cs="宋体"/>
          <w:sz w:val="21"/>
          <w:szCs w:val="21"/>
        </w:rPr>
        <w:softHyphen/>
      </w:r>
      <w:r>
        <w:rPr>
          <w:rFonts w:hint="eastAsia" w:ascii="宋体" w:hAnsi="宋体" w:eastAsia="宋体" w:cs="宋体"/>
          <w:sz w:val="21"/>
          <w:szCs w:val="21"/>
        </w:rPr>
        <w:t>-40℃—0℃，可调整；14.带修蜡仪，具有修蜡功能；</w:t>
      </w:r>
    </w:p>
    <w:p w14:paraId="51C14D07">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三</w:t>
      </w:r>
      <w:r>
        <w:rPr>
          <w:rFonts w:hint="eastAsia" w:ascii="宋体" w:hAnsi="宋体" w:eastAsia="宋体" w:cs="宋体"/>
          <w:b/>
          <w:sz w:val="21"/>
          <w:szCs w:val="21"/>
          <w:lang w:eastAsia="zh-CN"/>
        </w:rPr>
        <w:t>）</w:t>
      </w:r>
      <w:r>
        <w:rPr>
          <w:rFonts w:hint="eastAsia" w:ascii="宋体" w:hAnsi="宋体" w:eastAsia="宋体" w:cs="宋体"/>
          <w:b/>
          <w:sz w:val="21"/>
          <w:szCs w:val="21"/>
        </w:rPr>
        <w:t>摊烤片机</w:t>
      </w:r>
    </w:p>
    <w:p w14:paraId="1241012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1、摊片升温：室温～99℃；2、烤片升温：室温～99℃；</w:t>
      </w:r>
    </w:p>
    <w:p w14:paraId="4EED239C">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3、烘片升温：室温～99℃；4、一次烘片：染色架三个；</w:t>
      </w:r>
    </w:p>
    <w:p w14:paraId="02B052E7">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5、整机耗电：小于1 KVA；6、电源：AC220V±10％,50HZ±1HZ；</w:t>
      </w:r>
    </w:p>
    <w:p w14:paraId="61B5A386">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7、整机重量：≤25kg；</w:t>
      </w:r>
    </w:p>
    <w:p w14:paraId="4001E3DD">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四</w:t>
      </w:r>
      <w:r>
        <w:rPr>
          <w:rFonts w:hint="eastAsia" w:ascii="宋体" w:hAnsi="宋体" w:eastAsia="宋体" w:cs="宋体"/>
          <w:b/>
          <w:sz w:val="21"/>
          <w:szCs w:val="21"/>
          <w:lang w:eastAsia="zh-CN"/>
        </w:rPr>
        <w:t>）</w:t>
      </w:r>
      <w:r>
        <w:rPr>
          <w:rFonts w:hint="eastAsia" w:ascii="宋体" w:hAnsi="宋体" w:eastAsia="宋体" w:cs="宋体"/>
          <w:b/>
          <w:sz w:val="21"/>
          <w:szCs w:val="21"/>
        </w:rPr>
        <w:t>染色机</w:t>
      </w:r>
    </w:p>
    <w:p w14:paraId="1B1B4E32">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1、站点总数：≥26个；2、固定内存容量：≥150程序；</w:t>
      </w:r>
    </w:p>
    <w:p w14:paraId="4F8604D6">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3、试剂缸容量：≥480 ± 20ml；4、玻片架容量：≥30片/架；</w:t>
      </w:r>
    </w:p>
    <w:p w14:paraId="1343D3ED">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5、电压频率：AC220V50/60HZ；6、电源功率：850VA；</w:t>
      </w:r>
    </w:p>
    <w:p w14:paraId="2277D12A">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7、整机重量（空载）：≥135kg8、仪器尺寸：≥长1100x宽700x高700</w:t>
      </w:r>
    </w:p>
    <w:p w14:paraId="688F5B81">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五</w:t>
      </w:r>
      <w:r>
        <w:rPr>
          <w:rFonts w:hint="eastAsia" w:ascii="宋体" w:hAnsi="宋体" w:eastAsia="宋体" w:cs="宋体"/>
          <w:b/>
          <w:sz w:val="21"/>
          <w:szCs w:val="21"/>
          <w:lang w:eastAsia="zh-CN"/>
        </w:rPr>
        <w:t>）</w:t>
      </w:r>
      <w:r>
        <w:rPr>
          <w:rFonts w:hint="eastAsia" w:ascii="宋体" w:hAnsi="宋体" w:eastAsia="宋体" w:cs="宋体"/>
          <w:b/>
          <w:sz w:val="21"/>
          <w:szCs w:val="21"/>
        </w:rPr>
        <w:t>离心制片机</w:t>
      </w:r>
    </w:p>
    <w:p w14:paraId="12E4C28B">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1、离心速度：1200—1500 r／min；2、制片每次提取约0．5～2 ml；</w:t>
      </w:r>
    </w:p>
    <w:p w14:paraId="5598A228">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3、制片时间5—8 min；4、制片数量：16片/次</w:t>
      </w:r>
    </w:p>
    <w:p w14:paraId="4C76E08D">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5、连续工作时间大于8h；6、工作噪音应小于70dp；</w:t>
      </w:r>
    </w:p>
    <w:p w14:paraId="4EA39D70">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7、电源电压：AC：220V±10％ 50Hz±1Hz；8、功率：&lt;150W；</w:t>
      </w:r>
    </w:p>
    <w:p w14:paraId="16BE50FB">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9、环境温度：+4℃～+38℃；10、相对湿度：≤80％；</w:t>
      </w:r>
    </w:p>
    <w:p w14:paraId="5F6DCBEE">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11、重量：20kg；12、外型尺寸：370×432×260mm(长×宽×高)。</w:t>
      </w:r>
    </w:p>
    <w:p w14:paraId="3840DD75">
      <w:pPr>
        <w:pStyle w:val="53"/>
        <w:keepNext w:val="0"/>
        <w:keepLines w:val="0"/>
        <w:pageBreakBefore w:val="0"/>
        <w:numPr>
          <w:ilvl w:val="0"/>
          <w:numId w:val="0"/>
        </w:numPr>
        <w:kinsoku/>
        <w:wordWrap/>
        <w:overflowPunct/>
        <w:topLinePunct w:val="0"/>
        <w:bidi w:val="0"/>
        <w:snapToGrid/>
        <w:spacing w:line="480" w:lineRule="auto"/>
        <w:ind w:left="142" w:leftChars="0"/>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六</w:t>
      </w:r>
      <w:r>
        <w:rPr>
          <w:rFonts w:hint="eastAsia" w:ascii="宋体" w:hAnsi="宋体" w:eastAsia="宋体" w:cs="宋体"/>
          <w:b/>
          <w:sz w:val="21"/>
          <w:szCs w:val="21"/>
          <w:lang w:eastAsia="zh-CN"/>
        </w:rPr>
        <w:t>）</w:t>
      </w:r>
      <w:r>
        <w:rPr>
          <w:rFonts w:hint="eastAsia" w:ascii="宋体" w:hAnsi="宋体" w:eastAsia="宋体" w:cs="宋体"/>
          <w:b/>
          <w:sz w:val="21"/>
          <w:szCs w:val="21"/>
        </w:rPr>
        <w:t>轮转式切片机</w:t>
      </w:r>
    </w:p>
    <w:p w14:paraId="2C572CF1">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切片厚度</w:t>
      </w:r>
      <w:r>
        <w:rPr>
          <w:rFonts w:hint="eastAsia" w:ascii="宋体" w:hAnsi="宋体" w:eastAsia="宋体" w:cs="宋体"/>
          <w:sz w:val="21"/>
          <w:szCs w:val="21"/>
          <w:lang w:eastAsia="zh-CN"/>
        </w:rPr>
        <w:t>：</w:t>
      </w:r>
      <w:r>
        <w:rPr>
          <w:rFonts w:hint="eastAsia" w:ascii="宋体" w:hAnsi="宋体" w:eastAsia="宋体" w:cs="宋体"/>
          <w:sz w:val="21"/>
          <w:szCs w:val="21"/>
        </w:rPr>
        <w:t>0.5~100微米</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修片厚度</w:t>
      </w:r>
      <w:r>
        <w:rPr>
          <w:rFonts w:hint="eastAsia" w:ascii="宋体" w:hAnsi="宋体" w:eastAsia="宋体" w:cs="宋体"/>
          <w:sz w:val="21"/>
          <w:szCs w:val="21"/>
          <w:lang w:val="en-US" w:eastAsia="zh-CN"/>
        </w:rPr>
        <w:t>:</w:t>
      </w:r>
      <w:r>
        <w:rPr>
          <w:rFonts w:hint="eastAsia" w:ascii="宋体" w:hAnsi="宋体" w:eastAsia="宋体" w:cs="宋体"/>
          <w:sz w:val="21"/>
          <w:szCs w:val="21"/>
        </w:rPr>
        <w:t>1~500微米</w:t>
      </w:r>
      <w:r>
        <w:rPr>
          <w:rFonts w:hint="eastAsia" w:ascii="宋体" w:hAnsi="宋体" w:eastAsia="宋体" w:cs="宋体"/>
          <w:sz w:val="21"/>
          <w:szCs w:val="21"/>
          <w:lang w:eastAsia="zh-CN"/>
        </w:rPr>
        <w:t>；</w:t>
      </w:r>
    </w:p>
    <w:p w14:paraId="480FEEDA">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样本夹头最大垂直行程</w:t>
      </w:r>
      <w:r>
        <w:rPr>
          <w:rFonts w:hint="eastAsia" w:ascii="宋体" w:hAnsi="宋体" w:eastAsia="宋体" w:cs="宋体"/>
          <w:sz w:val="21"/>
          <w:szCs w:val="21"/>
          <w:lang w:val="en-US" w:eastAsia="zh-CN"/>
        </w:rPr>
        <w:t>:</w:t>
      </w:r>
      <w:r>
        <w:rPr>
          <w:rFonts w:hint="eastAsia" w:ascii="宋体" w:hAnsi="宋体" w:eastAsia="宋体" w:cs="宋体"/>
          <w:sz w:val="21"/>
          <w:szCs w:val="21"/>
        </w:rPr>
        <w:t>69毫米</w:t>
      </w: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样本夹头最大水平行程</w:t>
      </w:r>
      <w:r>
        <w:rPr>
          <w:rFonts w:hint="eastAsia" w:ascii="宋体" w:hAnsi="宋体" w:eastAsia="宋体" w:cs="宋体"/>
          <w:sz w:val="21"/>
          <w:szCs w:val="21"/>
          <w:lang w:val="en-US" w:eastAsia="zh-CN"/>
        </w:rPr>
        <w:t>:</w:t>
      </w:r>
      <w:r>
        <w:rPr>
          <w:rFonts w:hint="eastAsia" w:ascii="宋体" w:hAnsi="宋体" w:eastAsia="宋体" w:cs="宋体"/>
          <w:sz w:val="21"/>
          <w:szCs w:val="21"/>
        </w:rPr>
        <w:t>29毫米</w:t>
      </w:r>
      <w:r>
        <w:rPr>
          <w:rFonts w:hint="eastAsia" w:ascii="宋体" w:hAnsi="宋体" w:eastAsia="宋体" w:cs="宋体"/>
          <w:sz w:val="21"/>
          <w:szCs w:val="21"/>
          <w:lang w:eastAsia="zh-CN"/>
        </w:rPr>
        <w:t>；</w:t>
      </w:r>
    </w:p>
    <w:p w14:paraId="5E58B9D2">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最大样品尺寸</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50*60*40mm </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夹头驱动方式</w:t>
      </w:r>
      <w:r>
        <w:rPr>
          <w:rFonts w:hint="eastAsia" w:ascii="宋体" w:hAnsi="宋体" w:eastAsia="宋体" w:cs="宋体"/>
          <w:sz w:val="21"/>
          <w:szCs w:val="21"/>
          <w:lang w:eastAsia="zh-CN"/>
        </w:rPr>
        <w:t>：</w:t>
      </w:r>
      <w:r>
        <w:rPr>
          <w:rFonts w:hint="eastAsia" w:ascii="宋体" w:hAnsi="宋体" w:eastAsia="宋体" w:cs="宋体"/>
          <w:sz w:val="21"/>
          <w:szCs w:val="21"/>
        </w:rPr>
        <w:t>步进电机驱动</w:t>
      </w:r>
      <w:r>
        <w:rPr>
          <w:rFonts w:hint="eastAsia" w:ascii="宋体" w:hAnsi="宋体" w:eastAsia="宋体" w:cs="宋体"/>
          <w:sz w:val="21"/>
          <w:szCs w:val="21"/>
          <w:lang w:eastAsia="zh-CN"/>
        </w:rPr>
        <w:t>；</w:t>
      </w:r>
    </w:p>
    <w:p w14:paraId="0ABF59DE">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配重方式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配重块配重；</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自动注油系统</w:t>
      </w:r>
      <w:r>
        <w:rPr>
          <w:rFonts w:hint="eastAsia" w:ascii="宋体" w:hAnsi="宋体" w:eastAsia="宋体" w:cs="宋体"/>
          <w:sz w:val="21"/>
          <w:szCs w:val="21"/>
          <w:lang w:eastAsia="zh-CN"/>
        </w:rPr>
        <w:t>；</w:t>
      </w:r>
    </w:p>
    <w:p w14:paraId="3460E204">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休眠功能</w:t>
      </w:r>
      <w:r>
        <w:rPr>
          <w:rFonts w:hint="eastAsia" w:ascii="宋体" w:hAnsi="宋体" w:eastAsia="宋体" w:cs="宋体"/>
          <w:sz w:val="21"/>
          <w:szCs w:val="21"/>
          <w:lang w:eastAsia="zh-CN"/>
        </w:rPr>
        <w:t>：</w:t>
      </w:r>
      <w:r>
        <w:rPr>
          <w:rFonts w:hint="eastAsia" w:ascii="宋体" w:hAnsi="宋体" w:eastAsia="宋体" w:cs="宋体"/>
          <w:sz w:val="21"/>
          <w:szCs w:val="21"/>
        </w:rPr>
        <w:t>机器15分钟内未操作，自动进入休眠状态</w:t>
      </w:r>
      <w:r>
        <w:rPr>
          <w:rFonts w:hint="eastAsia" w:ascii="宋体" w:hAnsi="宋体" w:eastAsia="宋体" w:cs="宋体"/>
          <w:sz w:val="21"/>
          <w:szCs w:val="21"/>
          <w:lang w:eastAsia="zh-CN"/>
        </w:rPr>
        <w:t>；</w:t>
      </w:r>
    </w:p>
    <w:p w14:paraId="334373DB">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修块模式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种，其中必须含小手轮(非旋钮)辅助修块模式</w:t>
      </w:r>
      <w:r>
        <w:rPr>
          <w:rFonts w:hint="eastAsia" w:ascii="宋体" w:hAnsi="宋体" w:eastAsia="宋体" w:cs="宋体"/>
          <w:sz w:val="21"/>
          <w:szCs w:val="21"/>
          <w:lang w:eastAsia="zh-CN"/>
        </w:rPr>
        <w:t>；</w:t>
      </w:r>
    </w:p>
    <w:p w14:paraId="4EACE19E">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小手轮</w:t>
      </w:r>
      <w:r>
        <w:rPr>
          <w:rFonts w:hint="eastAsia" w:ascii="宋体" w:hAnsi="宋体" w:eastAsia="宋体" w:cs="宋体"/>
          <w:sz w:val="21"/>
          <w:szCs w:val="21"/>
          <w:lang w:eastAsia="zh-CN"/>
        </w:rPr>
        <w:t>：</w:t>
      </w:r>
      <w:r>
        <w:rPr>
          <w:rFonts w:hint="eastAsia" w:ascii="宋体" w:hAnsi="宋体" w:eastAsia="宋体" w:cs="宋体"/>
          <w:sz w:val="21"/>
          <w:szCs w:val="21"/>
        </w:rPr>
        <w:t>机器左侧的小手轮可换向：小手轮顺时针转动夹头前进/逆时针夹头后退，或者顺时针后退/逆时针前进</w:t>
      </w:r>
      <w:r>
        <w:rPr>
          <w:rFonts w:hint="eastAsia" w:ascii="宋体" w:hAnsi="宋体" w:eastAsia="宋体" w:cs="宋体"/>
          <w:sz w:val="21"/>
          <w:szCs w:val="21"/>
          <w:lang w:eastAsia="zh-CN"/>
        </w:rPr>
        <w:t>；</w:t>
      </w:r>
    </w:p>
    <w:p w14:paraId="7D559AF1">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标本钳</w:t>
      </w:r>
      <w:r>
        <w:rPr>
          <w:rFonts w:hint="eastAsia" w:ascii="宋体" w:hAnsi="宋体" w:eastAsia="宋体" w:cs="宋体"/>
          <w:sz w:val="21"/>
          <w:szCs w:val="21"/>
          <w:lang w:val="en-US" w:eastAsia="zh-CN"/>
        </w:rPr>
        <w:t>:</w:t>
      </w:r>
      <w:r>
        <w:rPr>
          <w:rFonts w:hint="eastAsia" w:ascii="宋体" w:hAnsi="宋体" w:eastAsia="宋体" w:cs="宋体"/>
          <w:sz w:val="21"/>
          <w:szCs w:val="21"/>
        </w:rPr>
        <w:t>夹头和角度调节装置之间，有一个带燕尾滑块的快装装置，方便从侧面快速更换或拆卸夹头</w:t>
      </w:r>
      <w:r>
        <w:rPr>
          <w:rFonts w:hint="eastAsia" w:ascii="宋体" w:hAnsi="宋体" w:eastAsia="宋体" w:cs="宋体"/>
          <w:sz w:val="21"/>
          <w:szCs w:val="21"/>
          <w:lang w:eastAsia="zh-CN"/>
        </w:rPr>
        <w:t>；</w:t>
      </w:r>
    </w:p>
    <w:p w14:paraId="4B8912B7">
      <w:pPr>
        <w:keepNext w:val="0"/>
        <w:keepLines w:val="0"/>
        <w:pageBreakBefore w:val="0"/>
        <w:tabs>
          <w:tab w:val="left" w:pos="849"/>
          <w:tab w:val="left" w:pos="4111"/>
        </w:tabs>
        <w:kinsoku/>
        <w:wordWrap/>
        <w:overflowPunct/>
        <w:topLinePunct w:val="0"/>
        <w:bidi w:val="0"/>
        <w:snapToGrid/>
        <w:spacing w:line="48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显示</w:t>
      </w:r>
      <w:r>
        <w:rPr>
          <w:rFonts w:hint="eastAsia" w:ascii="宋体" w:hAnsi="宋体" w:eastAsia="宋体" w:cs="宋体"/>
          <w:sz w:val="21"/>
          <w:szCs w:val="21"/>
          <w:lang w:val="en-US" w:eastAsia="zh-CN"/>
        </w:rPr>
        <w:t>:</w:t>
      </w:r>
      <w:r>
        <w:rPr>
          <w:rFonts w:hint="eastAsia" w:ascii="宋体" w:hAnsi="宋体" w:eastAsia="宋体" w:cs="宋体"/>
          <w:sz w:val="21"/>
          <w:szCs w:val="21"/>
        </w:rPr>
        <w:t>液晶显示，非电子管显示</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14 </w:t>
      </w:r>
      <w:r>
        <w:rPr>
          <w:rFonts w:hint="eastAsia" w:ascii="宋体" w:hAnsi="宋体" w:eastAsia="宋体" w:cs="宋体"/>
          <w:sz w:val="21"/>
          <w:szCs w:val="21"/>
          <w:lang w:eastAsia="zh-CN"/>
        </w:rPr>
        <w:t>、</w:t>
      </w:r>
      <w:r>
        <w:rPr>
          <w:rFonts w:hint="eastAsia" w:ascii="宋体" w:hAnsi="宋体" w:eastAsia="宋体" w:cs="宋体"/>
          <w:sz w:val="21"/>
          <w:szCs w:val="21"/>
        </w:rPr>
        <w:t>折叠把手</w:t>
      </w:r>
      <w:r>
        <w:rPr>
          <w:rFonts w:hint="eastAsia" w:ascii="宋体" w:hAnsi="宋体" w:eastAsia="宋体" w:cs="宋体"/>
          <w:sz w:val="21"/>
          <w:szCs w:val="21"/>
          <w:lang w:val="en-US" w:eastAsia="zh-CN"/>
        </w:rPr>
        <w:t>:</w:t>
      </w:r>
      <w:r>
        <w:rPr>
          <w:rFonts w:hint="eastAsia" w:ascii="宋体" w:hAnsi="宋体" w:eastAsia="宋体" w:cs="宋体"/>
          <w:sz w:val="21"/>
          <w:szCs w:val="21"/>
        </w:rPr>
        <w:t>机器后部有可折叠把手，方便搬运</w:t>
      </w:r>
      <w:r>
        <w:rPr>
          <w:rFonts w:hint="eastAsia" w:ascii="宋体" w:hAnsi="宋体" w:eastAsia="宋体" w:cs="宋体"/>
          <w:sz w:val="21"/>
          <w:szCs w:val="21"/>
          <w:lang w:eastAsia="zh-CN"/>
        </w:rPr>
        <w:t>；</w:t>
      </w:r>
    </w:p>
    <w:p w14:paraId="5443EA78">
      <w:pPr>
        <w:keepNext w:val="0"/>
        <w:keepLines w:val="0"/>
        <w:pageBreakBefore w:val="0"/>
        <w:kinsoku/>
        <w:wordWrap/>
        <w:overflowPunct/>
        <w:topLinePunct w:val="0"/>
        <w:bidi w:val="0"/>
        <w:snapToGrid/>
        <w:spacing w:line="48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七</w:t>
      </w:r>
      <w:r>
        <w:rPr>
          <w:rFonts w:hint="eastAsia" w:ascii="宋体" w:hAnsi="宋体" w:eastAsia="宋体" w:cs="宋体"/>
          <w:b/>
          <w:sz w:val="21"/>
          <w:szCs w:val="21"/>
          <w:lang w:eastAsia="zh-CN"/>
        </w:rPr>
        <w:t>）</w:t>
      </w:r>
      <w:r>
        <w:rPr>
          <w:rFonts w:hint="eastAsia" w:ascii="宋体" w:hAnsi="宋体" w:eastAsia="宋体" w:cs="宋体"/>
          <w:b/>
          <w:sz w:val="21"/>
          <w:szCs w:val="21"/>
        </w:rPr>
        <w:t>包埋盒激光打码机</w:t>
      </w:r>
    </w:p>
    <w:p w14:paraId="6BE5DD7B">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1、设备硬件参数配置：</w:t>
      </w:r>
    </w:p>
    <w:p w14:paraId="516C2974">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激光功率：20W；激光波长：1064mm；</w:t>
      </w:r>
    </w:p>
    <w:p w14:paraId="109CA36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打标范围：200*200mm；标深度：≤3mm（视材质而定）；</w:t>
      </w:r>
    </w:p>
    <w:p w14:paraId="622E3F0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最小线宽：≥0.01mm；最小字符：≥0.15mm；</w:t>
      </w:r>
    </w:p>
    <w:p w14:paraId="0EC20951">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重复精度：±0.01mm；平均功耗</w:t>
      </w:r>
      <w:r>
        <w:rPr>
          <w:rFonts w:hint="eastAsia" w:ascii="宋体" w:hAnsi="宋体" w:eastAsia="宋体" w:cs="宋体"/>
          <w:bCs/>
          <w:sz w:val="21"/>
          <w:szCs w:val="21"/>
        </w:rPr>
        <w:tab/>
      </w:r>
      <w:r>
        <w:rPr>
          <w:rFonts w:hint="eastAsia" w:ascii="宋体" w:hAnsi="宋体" w:eastAsia="宋体" w:cs="宋体"/>
          <w:bCs/>
          <w:sz w:val="21"/>
          <w:szCs w:val="21"/>
        </w:rPr>
        <w:t>：≤300W；</w:t>
      </w:r>
    </w:p>
    <w:p w14:paraId="2751DDD8">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输出光束质量：M2＜1.8；激光调Q频率：20kHz~200kHz；</w:t>
      </w:r>
    </w:p>
    <w:p w14:paraId="73426876">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打标速度：0-3000 mm/s；控制接口</w:t>
      </w:r>
      <w:r>
        <w:rPr>
          <w:rFonts w:hint="eastAsia" w:ascii="宋体" w:hAnsi="宋体" w:eastAsia="宋体" w:cs="宋体"/>
          <w:bCs/>
          <w:sz w:val="21"/>
          <w:szCs w:val="21"/>
        </w:rPr>
        <w:tab/>
      </w:r>
      <w:r>
        <w:rPr>
          <w:rFonts w:hint="eastAsia" w:ascii="宋体" w:hAnsi="宋体" w:eastAsia="宋体" w:cs="宋体"/>
          <w:bCs/>
          <w:sz w:val="21"/>
          <w:szCs w:val="21"/>
        </w:rPr>
        <w:t>：标准USB；</w:t>
      </w:r>
    </w:p>
    <w:p w14:paraId="18978F64">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激光器寿命：&gt;100000 hours；整机功耗</w:t>
      </w:r>
      <w:r>
        <w:rPr>
          <w:rFonts w:hint="eastAsia" w:ascii="宋体" w:hAnsi="宋体" w:eastAsia="宋体" w:cs="宋体"/>
          <w:bCs/>
          <w:sz w:val="21"/>
          <w:szCs w:val="21"/>
        </w:rPr>
        <w:tab/>
      </w:r>
      <w:r>
        <w:rPr>
          <w:rFonts w:hint="eastAsia" w:ascii="宋体" w:hAnsi="宋体" w:eastAsia="宋体" w:cs="宋体"/>
          <w:bCs/>
          <w:sz w:val="21"/>
          <w:szCs w:val="21"/>
        </w:rPr>
        <w:t>：&lt;400W；</w:t>
      </w:r>
    </w:p>
    <w:p w14:paraId="30F17199">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冷却方式：风冷；束质量：分辨率1微米，是传统产品的10倍以上；</w:t>
      </w:r>
    </w:p>
    <w:p w14:paraId="789F3B9E">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电源：AC220V ，50HZ / 5A；工作环境温度： 10-40℃，湿度：10%-90% 不结露；</w:t>
      </w:r>
    </w:p>
    <w:p w14:paraId="6D46DD8B">
      <w:pPr>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线速度</w:t>
      </w:r>
      <w:r>
        <w:rPr>
          <w:rFonts w:hint="eastAsia" w:ascii="宋体" w:hAnsi="宋体" w:eastAsia="宋体" w:cs="宋体"/>
          <w:bCs/>
          <w:sz w:val="21"/>
          <w:szCs w:val="21"/>
        </w:rPr>
        <w:tab/>
      </w:r>
      <w:r>
        <w:rPr>
          <w:rFonts w:hint="eastAsia" w:ascii="宋体" w:hAnsi="宋体" w:eastAsia="宋体" w:cs="宋体"/>
          <w:bCs/>
          <w:sz w:val="21"/>
          <w:szCs w:val="21"/>
        </w:rPr>
        <w:t>：≤180米/分钟； （振镜速度：3000mm/s）</w:t>
      </w:r>
    </w:p>
    <w:p w14:paraId="73231F79">
      <w:pPr>
        <w:keepNext w:val="0"/>
        <w:keepLines w:val="0"/>
        <w:pageBreakBefore w:val="0"/>
        <w:kinsoku/>
        <w:wordWrap/>
        <w:overflowPunct/>
        <w:topLinePunct w:val="0"/>
        <w:bidi w:val="0"/>
        <w:snapToGrid/>
        <w:spacing w:line="480" w:lineRule="auto"/>
        <w:ind w:left="843" w:hanging="630" w:hangingChars="300"/>
        <w:rPr>
          <w:rFonts w:hint="eastAsia" w:ascii="宋体" w:hAnsi="宋体" w:eastAsia="宋体" w:cs="宋体"/>
          <w:sz w:val="21"/>
          <w:szCs w:val="21"/>
        </w:rPr>
      </w:pPr>
      <w:r>
        <w:rPr>
          <w:rFonts w:hint="eastAsia" w:ascii="宋体" w:hAnsi="宋体" w:eastAsia="宋体" w:cs="宋体"/>
          <w:sz w:val="21"/>
          <w:szCs w:val="21"/>
        </w:rPr>
        <w:t>2. 自动化批量打印功能，透明包埋盒夹，方便观察包埋盒数量，随时添加，如出现异常，系统自动报警并暂停打印。</w:t>
      </w:r>
    </w:p>
    <w:p w14:paraId="2A648080">
      <w:pPr>
        <w:keepNext w:val="0"/>
        <w:keepLines w:val="0"/>
        <w:pageBreakBefore w:val="0"/>
        <w:kinsoku/>
        <w:wordWrap/>
        <w:overflowPunct/>
        <w:topLinePunct w:val="0"/>
        <w:bidi w:val="0"/>
        <w:snapToGrid/>
        <w:spacing w:line="480" w:lineRule="auto"/>
        <w:ind w:left="843" w:hanging="630" w:hangingChars="300"/>
        <w:rPr>
          <w:rFonts w:hint="eastAsia" w:ascii="宋体" w:hAnsi="宋体" w:eastAsia="宋体" w:cs="宋体"/>
          <w:sz w:val="21"/>
          <w:szCs w:val="21"/>
        </w:rPr>
      </w:pPr>
      <w:r>
        <w:rPr>
          <w:rFonts w:hint="eastAsia" w:ascii="宋体" w:hAnsi="宋体" w:eastAsia="宋体" w:cs="宋体"/>
          <w:sz w:val="21"/>
          <w:szCs w:val="21"/>
        </w:rPr>
        <w:t>3. 具备网络联网功能，可连接医院LIS数据库，同时具备手工和扫描输入。</w:t>
      </w:r>
    </w:p>
    <w:p w14:paraId="7D27120E">
      <w:pPr>
        <w:keepNext w:val="0"/>
        <w:keepLines w:val="0"/>
        <w:pageBreakBefore w:val="0"/>
        <w:kinsoku/>
        <w:wordWrap/>
        <w:overflowPunct/>
        <w:topLinePunct w:val="0"/>
        <w:bidi w:val="0"/>
        <w:snapToGrid/>
        <w:spacing w:line="480" w:lineRule="auto"/>
        <w:ind w:left="560" w:hanging="420" w:hangingChars="200"/>
        <w:rPr>
          <w:rFonts w:hint="eastAsia" w:ascii="宋体" w:hAnsi="宋体" w:eastAsia="宋体" w:cs="宋体"/>
          <w:sz w:val="21"/>
          <w:szCs w:val="21"/>
        </w:rPr>
      </w:pPr>
      <w:r>
        <w:rPr>
          <w:rFonts w:hint="eastAsia" w:ascii="宋体" w:hAnsi="宋体" w:eastAsia="宋体" w:cs="宋体"/>
          <w:sz w:val="21"/>
          <w:szCs w:val="21"/>
        </w:rPr>
        <w:t>4. 打印耗材零成本，无需色带，墨水等打印媒介，激光打印发射器超长寿命。</w:t>
      </w:r>
    </w:p>
    <w:p w14:paraId="10474132">
      <w:pPr>
        <w:keepNext w:val="0"/>
        <w:keepLines w:val="0"/>
        <w:pageBreakBefore w:val="0"/>
        <w:kinsoku/>
        <w:wordWrap/>
        <w:overflowPunct/>
        <w:topLinePunct w:val="0"/>
        <w:bidi w:val="0"/>
        <w:snapToGrid/>
        <w:spacing w:line="480" w:lineRule="auto"/>
        <w:ind w:left="840" w:hanging="630" w:hangingChars="300"/>
        <w:rPr>
          <w:rFonts w:hint="eastAsia" w:ascii="宋体" w:hAnsi="宋体" w:eastAsia="宋体" w:cs="宋体"/>
          <w:sz w:val="21"/>
          <w:szCs w:val="21"/>
        </w:rPr>
      </w:pPr>
      <w:r>
        <w:rPr>
          <w:rFonts w:hint="eastAsia" w:ascii="宋体" w:hAnsi="宋体" w:eastAsia="宋体" w:cs="宋体"/>
          <w:sz w:val="21"/>
          <w:szCs w:val="21"/>
        </w:rPr>
        <w:t>5. 超高清晰度打印，打印字迹清晰，耐摩擦，耐腐蚀，不易脱落，便于长期存档保存。</w:t>
      </w:r>
    </w:p>
    <w:p w14:paraId="6191570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 打印信息量</w:t>
      </w:r>
      <w:r>
        <w:rPr>
          <w:rFonts w:hint="eastAsia" w:ascii="宋体" w:hAnsi="宋体" w:eastAsia="宋体" w:cs="宋体"/>
          <w:sz w:val="21"/>
          <w:szCs w:val="21"/>
          <w:lang w:eastAsia="zh-CN"/>
        </w:rPr>
        <w:t>大。</w:t>
      </w:r>
      <w:r>
        <w:rPr>
          <w:rFonts w:hint="eastAsia" w:ascii="宋体" w:hAnsi="宋体" w:eastAsia="宋体" w:cs="宋体"/>
          <w:sz w:val="21"/>
          <w:szCs w:val="21"/>
        </w:rPr>
        <w:t>在标准的45度角包埋盒斜面上，可打印患者名称，数字编码，字符，医院名称，日期，二维码信息等。可根据医院，病理科要求，习惯，定制升级编写软件。</w:t>
      </w:r>
    </w:p>
    <w:p w14:paraId="3BB70EE0">
      <w:pPr>
        <w:keepNext w:val="0"/>
        <w:keepLines w:val="0"/>
        <w:pageBreakBefore w:val="0"/>
        <w:kinsoku/>
        <w:wordWrap/>
        <w:overflowPunct/>
        <w:topLinePunct w:val="0"/>
        <w:bidi w:val="0"/>
        <w:snapToGrid/>
        <w:spacing w:line="48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 xml:space="preserve">7. </w:t>
      </w:r>
      <w:r>
        <w:rPr>
          <w:rFonts w:hint="eastAsia" w:ascii="宋体" w:hAnsi="宋体" w:eastAsia="宋体" w:cs="宋体"/>
          <w:sz w:val="21"/>
          <w:szCs w:val="21"/>
          <w:lang w:eastAsia="zh-CN"/>
        </w:rPr>
        <w:t>每分钟打印包埋盒</w:t>
      </w:r>
      <w:r>
        <w:rPr>
          <w:rFonts w:hint="eastAsia" w:ascii="宋体" w:hAnsi="宋体" w:eastAsia="宋体" w:cs="宋体"/>
          <w:sz w:val="21"/>
          <w:szCs w:val="21"/>
          <w:lang w:val="en-US" w:eastAsia="zh-CN"/>
        </w:rPr>
        <w:t>20-25个</w:t>
      </w:r>
      <w:r>
        <w:rPr>
          <w:rFonts w:hint="eastAsia" w:ascii="宋体" w:hAnsi="宋体" w:eastAsia="宋体" w:cs="宋体"/>
          <w:sz w:val="21"/>
          <w:szCs w:val="21"/>
        </w:rPr>
        <w:t>，开机即可打印，无需预热。</w:t>
      </w:r>
    </w:p>
    <w:p w14:paraId="06489C22">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rPr>
      </w:pPr>
      <w:r>
        <w:rPr>
          <w:rFonts w:hint="eastAsia" w:ascii="宋体" w:hAnsi="宋体" w:eastAsia="宋体" w:cs="宋体"/>
          <w:sz w:val="21"/>
          <w:szCs w:val="21"/>
        </w:rPr>
        <w:t>8. 装载量，一次可装载100个包埋盒。</w:t>
      </w:r>
    </w:p>
    <w:p w14:paraId="2BE223DF">
      <w:pPr>
        <w:keepNext w:val="0"/>
        <w:keepLines w:val="0"/>
        <w:pageBreakBefore w:val="0"/>
        <w:kinsoku/>
        <w:wordWrap/>
        <w:overflowPunct/>
        <w:topLinePunct w:val="0"/>
        <w:bidi w:val="0"/>
        <w:snapToGrid/>
        <w:spacing w:line="480" w:lineRule="auto"/>
        <w:ind w:firstLine="422"/>
        <w:rPr>
          <w:rFonts w:hint="eastAsia" w:ascii="宋体" w:hAnsi="宋体" w:eastAsia="宋体" w:cs="宋体"/>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八</w:t>
      </w:r>
      <w:r>
        <w:rPr>
          <w:rFonts w:hint="eastAsia" w:ascii="宋体" w:hAnsi="宋体" w:eastAsia="宋体" w:cs="宋体"/>
          <w:b/>
          <w:sz w:val="21"/>
          <w:szCs w:val="21"/>
          <w:lang w:eastAsia="zh-CN"/>
        </w:rPr>
        <w:t>）</w:t>
      </w:r>
      <w:r>
        <w:rPr>
          <w:rFonts w:hint="eastAsia" w:ascii="宋体" w:hAnsi="宋体" w:eastAsia="宋体" w:cs="宋体"/>
          <w:b/>
          <w:bCs w:val="0"/>
          <w:sz w:val="21"/>
          <w:szCs w:val="21"/>
        </w:rPr>
        <w:t>载玻片激光打码机</w:t>
      </w:r>
    </w:p>
    <w:p w14:paraId="70F3B0C9">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设备硬件参数：</w:t>
      </w:r>
    </w:p>
    <w:p w14:paraId="3A0A79BC">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激光功率：3W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激光波长：1060mm</w:t>
      </w:r>
      <w:r>
        <w:rPr>
          <w:rFonts w:hint="eastAsia" w:ascii="宋体" w:hAnsi="宋体" w:eastAsia="宋体" w:cs="宋体"/>
          <w:kern w:val="0"/>
          <w:sz w:val="21"/>
          <w:szCs w:val="21"/>
          <w:lang w:eastAsia="zh-CN"/>
        </w:rPr>
        <w:t>；</w:t>
      </w:r>
    </w:p>
    <w:p w14:paraId="597EDDF0">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打标范围：200*200mm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打标深度: ≤3mm（视材质而定）</w:t>
      </w:r>
      <w:r>
        <w:rPr>
          <w:rFonts w:hint="eastAsia" w:ascii="宋体" w:hAnsi="宋体" w:eastAsia="宋体" w:cs="宋体"/>
          <w:kern w:val="0"/>
          <w:sz w:val="21"/>
          <w:szCs w:val="21"/>
          <w:lang w:eastAsia="zh-CN"/>
        </w:rPr>
        <w:t>；</w:t>
      </w:r>
    </w:p>
    <w:p w14:paraId="6641E7DF">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最小线宽: ≥0.01mm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最小字符: ≥0.15mm</w:t>
      </w:r>
      <w:r>
        <w:rPr>
          <w:rFonts w:hint="eastAsia" w:ascii="宋体" w:hAnsi="宋体" w:eastAsia="宋体" w:cs="宋体"/>
          <w:kern w:val="0"/>
          <w:sz w:val="21"/>
          <w:szCs w:val="21"/>
          <w:lang w:eastAsia="zh-CN"/>
        </w:rPr>
        <w:t>；</w:t>
      </w:r>
    </w:p>
    <w:p w14:paraId="21DC037B">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重复精度: ±0.01mm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平均功耗: ≤350W</w:t>
      </w:r>
      <w:r>
        <w:rPr>
          <w:rFonts w:hint="eastAsia" w:ascii="宋体" w:hAnsi="宋体" w:eastAsia="宋体" w:cs="宋体"/>
          <w:kern w:val="0"/>
          <w:sz w:val="21"/>
          <w:szCs w:val="21"/>
          <w:lang w:eastAsia="zh-CN"/>
        </w:rPr>
        <w:t>；</w:t>
      </w:r>
    </w:p>
    <w:p w14:paraId="70138698">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输出光束质量: M2＜1.8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激光调Q频率: 20kHz~200kHz</w:t>
      </w:r>
      <w:r>
        <w:rPr>
          <w:rFonts w:hint="eastAsia" w:ascii="宋体" w:hAnsi="宋体" w:eastAsia="宋体" w:cs="宋体"/>
          <w:kern w:val="0"/>
          <w:sz w:val="21"/>
          <w:szCs w:val="21"/>
          <w:lang w:eastAsia="zh-CN"/>
        </w:rPr>
        <w:t>；</w:t>
      </w:r>
    </w:p>
    <w:p w14:paraId="7C0CFF3A">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打标速度: 0-3000 mm/s</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激光器寿命: &gt;100,000 hours</w:t>
      </w:r>
      <w:r>
        <w:rPr>
          <w:rFonts w:hint="eastAsia" w:ascii="宋体" w:hAnsi="宋体" w:eastAsia="宋体" w:cs="宋体"/>
          <w:kern w:val="0"/>
          <w:sz w:val="21"/>
          <w:szCs w:val="21"/>
          <w:lang w:eastAsia="zh-CN"/>
        </w:rPr>
        <w:t>；</w:t>
      </w:r>
    </w:p>
    <w:p w14:paraId="067ED6E8">
      <w:pPr>
        <w:keepNext w:val="0"/>
        <w:keepLines w:val="0"/>
        <w:pageBreakBefore w:val="0"/>
        <w:widowControl/>
        <w:kinsoku/>
        <w:wordWrap/>
        <w:overflowPunct/>
        <w:topLinePunct w:val="0"/>
        <w:bidi w:val="0"/>
        <w:snapToGrid/>
        <w:spacing w:line="48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整机功耗: &lt;400W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光束质量: 分辨率1微米，是传统产品的10倍以上</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湿度：10%-90% 不结露</w:t>
      </w:r>
      <w:r>
        <w:rPr>
          <w:rFonts w:hint="eastAsia" w:ascii="宋体" w:hAnsi="宋体" w:eastAsia="宋体" w:cs="宋体"/>
          <w:kern w:val="0"/>
          <w:sz w:val="21"/>
          <w:szCs w:val="21"/>
          <w:lang w:eastAsia="zh-CN"/>
        </w:rPr>
        <w:t>；</w:t>
      </w:r>
    </w:p>
    <w:p w14:paraId="1B9E1945">
      <w:pPr>
        <w:keepNext w:val="0"/>
        <w:keepLines w:val="0"/>
        <w:pageBreakBefore w:val="0"/>
        <w:widowControl/>
        <w:kinsoku/>
        <w:wordWrap/>
        <w:overflowPunct/>
        <w:topLinePunct w:val="0"/>
        <w:bidi w:val="0"/>
        <w:snapToGrid/>
        <w:spacing w:line="480" w:lineRule="auto"/>
        <w:ind w:left="0" w:leftChars="0" w:firstLine="0" w:firstLineChars="0"/>
        <w:jc w:val="left"/>
        <w:rPr>
          <w:rFonts w:hint="eastAsia" w:ascii="宋体" w:hAnsi="宋体" w:eastAsia="宋体" w:cs="宋体"/>
          <w:color w:val="000000" w:themeColor="text1"/>
          <w:sz w:val="21"/>
          <w:szCs w:val="21"/>
          <w:u w:val="none"/>
        </w:rPr>
      </w:pPr>
      <w:r>
        <w:rPr>
          <w:rFonts w:hint="eastAsia" w:ascii="宋体" w:hAnsi="宋体" w:eastAsia="宋体" w:cs="宋体"/>
          <w:b/>
          <w:bCs/>
          <w:sz w:val="21"/>
          <w:szCs w:val="21"/>
        </w:rPr>
        <w:t>2</w:t>
      </w:r>
      <w:r>
        <w:rPr>
          <w:rFonts w:hint="eastAsia" w:ascii="宋体" w:hAnsi="宋体" w:eastAsia="宋体" w:cs="宋体"/>
          <w:sz w:val="21"/>
          <w:szCs w:val="21"/>
        </w:rPr>
        <w:t>.自动化批量打印功能，提供2个玻片仓，玻片仓可取下，方便用户边打印边填充</w:t>
      </w:r>
      <w:r>
        <w:rPr>
          <w:rFonts w:hint="eastAsia" w:ascii="宋体" w:hAnsi="宋体" w:eastAsia="宋体" w:cs="宋体"/>
          <w:color w:val="000000" w:themeColor="text1"/>
          <w:sz w:val="21"/>
          <w:szCs w:val="21"/>
          <w:u w:val="none"/>
        </w:rPr>
        <w:t>，如出现异常，系统自动报警并暂停打印。</w:t>
      </w:r>
    </w:p>
    <w:p w14:paraId="0B50A1D0">
      <w:pPr>
        <w:keepNext w:val="0"/>
        <w:keepLines w:val="0"/>
        <w:pageBreakBefore w:val="0"/>
        <w:kinsoku/>
        <w:wordWrap/>
        <w:overflowPunct/>
        <w:topLinePunct w:val="0"/>
        <w:bidi w:val="0"/>
        <w:snapToGrid/>
        <w:spacing w:line="480" w:lineRule="auto"/>
        <w:ind w:left="422" w:hanging="316" w:hangingChars="150"/>
        <w:rPr>
          <w:rFonts w:hint="eastAsia" w:ascii="宋体" w:hAnsi="宋体" w:eastAsia="宋体" w:cs="宋体"/>
          <w:sz w:val="21"/>
          <w:szCs w:val="21"/>
          <w:u w:val="single"/>
        </w:rPr>
      </w:pPr>
      <w:r>
        <w:rPr>
          <w:rFonts w:hint="eastAsia" w:ascii="宋体" w:hAnsi="宋体" w:eastAsia="宋体" w:cs="宋体"/>
          <w:b/>
          <w:bCs/>
          <w:sz w:val="21"/>
          <w:szCs w:val="21"/>
        </w:rPr>
        <w:t>3</w:t>
      </w:r>
      <w:r>
        <w:rPr>
          <w:rFonts w:hint="eastAsia" w:ascii="宋体" w:hAnsi="宋体" w:eastAsia="宋体" w:cs="宋体"/>
          <w:sz w:val="21"/>
          <w:szCs w:val="21"/>
        </w:rPr>
        <w:t>.</w:t>
      </w:r>
      <w:r>
        <w:rPr>
          <w:rFonts w:hint="eastAsia" w:ascii="宋体" w:hAnsi="宋体" w:eastAsia="宋体" w:cs="宋体"/>
          <w:sz w:val="21"/>
          <w:szCs w:val="21"/>
          <w:u w:val="none"/>
        </w:rPr>
        <w:t>自动收集功能，能将打印完的玻片自动整齐收集。</w:t>
      </w:r>
    </w:p>
    <w:p w14:paraId="000C2396">
      <w:pPr>
        <w:keepNext w:val="0"/>
        <w:keepLines w:val="0"/>
        <w:pageBreakBefore w:val="0"/>
        <w:kinsoku/>
        <w:wordWrap/>
        <w:overflowPunct/>
        <w:topLinePunct w:val="0"/>
        <w:bidi w:val="0"/>
        <w:snapToGrid/>
        <w:spacing w:line="480" w:lineRule="auto"/>
        <w:ind w:left="281" w:hanging="211" w:hangingChars="100"/>
        <w:rPr>
          <w:rFonts w:hint="eastAsia" w:ascii="宋体" w:hAnsi="宋体" w:eastAsia="宋体" w:cs="宋体"/>
          <w:sz w:val="21"/>
          <w:szCs w:val="21"/>
        </w:rPr>
      </w:pPr>
      <w:r>
        <w:rPr>
          <w:rFonts w:hint="eastAsia" w:ascii="宋体" w:hAnsi="宋体" w:eastAsia="宋体" w:cs="宋体"/>
          <w:b/>
          <w:bCs/>
          <w:sz w:val="21"/>
          <w:szCs w:val="21"/>
        </w:rPr>
        <w:t>4</w:t>
      </w:r>
      <w:r>
        <w:rPr>
          <w:rFonts w:hint="eastAsia" w:ascii="宋体" w:hAnsi="宋体" w:eastAsia="宋体" w:cs="宋体"/>
          <w:sz w:val="21"/>
          <w:szCs w:val="21"/>
        </w:rPr>
        <w:t>.具备网络联网功能，可连接医院LIS数据库，同时具备手工和扫描输入。</w:t>
      </w:r>
    </w:p>
    <w:p w14:paraId="14FCB210">
      <w:pPr>
        <w:keepNext w:val="0"/>
        <w:keepLines w:val="0"/>
        <w:pageBreakBefore w:val="0"/>
        <w:kinsoku/>
        <w:wordWrap/>
        <w:overflowPunct/>
        <w:topLinePunct w:val="0"/>
        <w:bidi w:val="0"/>
        <w:snapToGrid/>
        <w:spacing w:line="48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5.打印耗材零成本，无需色带，墨水等打印媒介，激光打印发射器超长寿命。</w:t>
      </w:r>
    </w:p>
    <w:p w14:paraId="1AC2C5FF">
      <w:pPr>
        <w:keepNext w:val="0"/>
        <w:keepLines w:val="0"/>
        <w:pageBreakBefore w:val="0"/>
        <w:kinsoku/>
        <w:wordWrap/>
        <w:overflowPunct/>
        <w:topLinePunct w:val="0"/>
        <w:bidi w:val="0"/>
        <w:snapToGrid/>
        <w:spacing w:line="48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6.超高清晰度打印，打印字迹清晰，耐摩擦，耐腐蚀，不易脱落，便于长期存档保存。</w:t>
      </w:r>
    </w:p>
    <w:p w14:paraId="7E6B1544">
      <w:pPr>
        <w:keepNext w:val="0"/>
        <w:keepLines w:val="0"/>
        <w:pageBreakBefore w:val="0"/>
        <w:kinsoku/>
        <w:wordWrap/>
        <w:overflowPunct/>
        <w:topLinePunct w:val="0"/>
        <w:bidi w:val="0"/>
        <w:snapToGrid/>
        <w:spacing w:line="480" w:lineRule="auto"/>
        <w:ind w:left="281" w:hanging="211" w:hangingChars="100"/>
        <w:rPr>
          <w:rFonts w:hint="eastAsia" w:ascii="宋体" w:hAnsi="宋体" w:eastAsia="宋体" w:cs="宋体"/>
          <w:sz w:val="21"/>
          <w:szCs w:val="21"/>
          <w:u w:val="none"/>
        </w:rPr>
      </w:pPr>
      <w:r>
        <w:rPr>
          <w:rFonts w:hint="eastAsia" w:ascii="宋体" w:hAnsi="宋体" w:eastAsia="宋体" w:cs="宋体"/>
          <w:b/>
          <w:bCs/>
          <w:sz w:val="21"/>
          <w:szCs w:val="21"/>
        </w:rPr>
        <w:t>7</w:t>
      </w:r>
      <w:r>
        <w:rPr>
          <w:rFonts w:hint="eastAsia" w:ascii="宋体" w:hAnsi="宋体" w:eastAsia="宋体" w:cs="宋体"/>
          <w:sz w:val="21"/>
          <w:szCs w:val="21"/>
        </w:rPr>
        <w:t>.打印信息量</w:t>
      </w:r>
      <w:r>
        <w:rPr>
          <w:rFonts w:hint="eastAsia" w:ascii="宋体" w:hAnsi="宋体" w:eastAsia="宋体" w:cs="宋体"/>
          <w:sz w:val="21"/>
          <w:szCs w:val="21"/>
          <w:lang w:eastAsia="zh-CN"/>
        </w:rPr>
        <w:t>大。</w:t>
      </w:r>
      <w:r>
        <w:rPr>
          <w:rFonts w:hint="eastAsia" w:ascii="宋体" w:hAnsi="宋体" w:eastAsia="宋体" w:cs="宋体"/>
          <w:sz w:val="21"/>
          <w:szCs w:val="21"/>
        </w:rPr>
        <w:t>玻片书写区，可打印患者名称，数字编码，字符，医院名称，日期，二维码信息等。</w:t>
      </w:r>
      <w:r>
        <w:rPr>
          <w:rFonts w:hint="eastAsia" w:ascii="宋体" w:hAnsi="宋体" w:eastAsia="宋体" w:cs="宋体"/>
          <w:sz w:val="21"/>
          <w:szCs w:val="21"/>
          <w:u w:val="none"/>
        </w:rPr>
        <w:t>可根据医院，病理科要求，习惯，定制升级编写软件。</w:t>
      </w:r>
    </w:p>
    <w:p w14:paraId="155F3DD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每分钟打印玻片</w:t>
      </w:r>
      <w:r>
        <w:rPr>
          <w:rFonts w:hint="eastAsia" w:ascii="宋体" w:hAnsi="宋体" w:eastAsia="宋体" w:cs="宋体"/>
          <w:sz w:val="21"/>
          <w:szCs w:val="21"/>
          <w:lang w:val="en-US" w:eastAsia="zh-CN"/>
        </w:rPr>
        <w:t>20-25张</w:t>
      </w:r>
      <w:r>
        <w:rPr>
          <w:rFonts w:hint="eastAsia" w:ascii="宋体" w:hAnsi="宋体" w:eastAsia="宋体" w:cs="宋体"/>
          <w:sz w:val="21"/>
          <w:szCs w:val="21"/>
        </w:rPr>
        <w:t>，开机即可打印，无需预热。</w:t>
      </w:r>
    </w:p>
    <w:p w14:paraId="67AA4B7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9.装载量，一次可装载100张玻片。</w:t>
      </w:r>
    </w:p>
    <w:p w14:paraId="441C0CF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九</w:t>
      </w:r>
      <w:r>
        <w:rPr>
          <w:rFonts w:hint="eastAsia" w:ascii="宋体" w:hAnsi="宋体" w:eastAsia="宋体" w:cs="宋体"/>
          <w:b/>
          <w:sz w:val="21"/>
          <w:szCs w:val="21"/>
          <w:lang w:eastAsia="zh-CN"/>
        </w:rPr>
        <w:t>）</w:t>
      </w:r>
      <w:r>
        <w:rPr>
          <w:rFonts w:hint="eastAsia" w:ascii="宋体" w:hAnsi="宋体" w:eastAsia="宋体" w:cs="宋体"/>
          <w:b/>
          <w:sz w:val="21"/>
          <w:szCs w:val="21"/>
        </w:rPr>
        <w:t>病理远程诊断系统软件</w:t>
      </w:r>
    </w:p>
    <w:p w14:paraId="0B952E2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1.软件:病理远程会诊系统软件、病理图</w:t>
      </w:r>
      <w:r>
        <w:rPr>
          <w:rFonts w:hint="eastAsia" w:ascii="宋体" w:hAnsi="宋体" w:eastAsia="宋体" w:cs="宋体"/>
          <w:b w:val="0"/>
          <w:bCs w:val="0"/>
          <w:sz w:val="21"/>
          <w:szCs w:val="21"/>
        </w:rPr>
        <w:t>文系统软件、取材登记大体摄像软件、</w:t>
      </w:r>
      <w:r>
        <w:rPr>
          <w:rFonts w:hint="eastAsia" w:ascii="宋体" w:hAnsi="宋体" w:eastAsia="宋体" w:cs="宋体"/>
          <w:b w:val="0"/>
          <w:bCs w:val="0"/>
          <w:sz w:val="21"/>
          <w:szCs w:val="21"/>
          <w:lang w:val="en-US" w:eastAsia="zh-CN"/>
        </w:rPr>
        <w:t>液</w:t>
      </w:r>
      <w:r>
        <w:rPr>
          <w:rFonts w:hint="eastAsia" w:ascii="宋体" w:hAnsi="宋体" w:eastAsia="宋体" w:cs="宋体"/>
          <w:b w:val="0"/>
          <w:bCs w:val="0"/>
          <w:sz w:val="21"/>
          <w:szCs w:val="21"/>
        </w:rPr>
        <w:t>基细胞报告软件；2.硬件：显微镜、电脑（I7处理器、16G内存、256G固态硬盘+1T机械硬盘、独立显卡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4K显示器）、摄像头（2000万像素）、打印机（epson L8058）、显微镜接口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核酸芯片检测仪（HPV）、大体拍照仪</w:t>
      </w:r>
      <w:r>
        <w:rPr>
          <w:rFonts w:hint="eastAsia" w:ascii="宋体" w:hAnsi="宋体" w:eastAsia="宋体" w:cs="宋体"/>
          <w:b w:val="0"/>
          <w:bCs w:val="0"/>
          <w:sz w:val="21"/>
          <w:szCs w:val="21"/>
        </w:rPr>
        <w:t>)</w:t>
      </w:r>
    </w:p>
    <w:p w14:paraId="7886ACC4">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及时解决冰冻诊断，提高诊断率，避免误诊</w:t>
      </w:r>
      <w:r>
        <w:rPr>
          <w:rFonts w:hint="eastAsia" w:ascii="宋体" w:hAnsi="宋体" w:eastAsia="宋体" w:cs="宋体"/>
          <w:b w:val="0"/>
          <w:bCs w:val="0"/>
          <w:sz w:val="21"/>
          <w:szCs w:val="21"/>
          <w:lang w:eastAsia="zh-CN"/>
        </w:rPr>
        <w:t>。</w:t>
      </w:r>
    </w:p>
    <w:p w14:paraId="23C49397">
      <w:pPr>
        <w:keepNext w:val="0"/>
        <w:keepLines w:val="0"/>
        <w:pageBreakBefore w:val="0"/>
        <w:kinsoku/>
        <w:wordWrap/>
        <w:overflowPunct/>
        <w:topLinePunct w:val="0"/>
        <w:autoSpaceDE/>
        <w:autoSpaceDN/>
        <w:bidi w:val="0"/>
        <w:adjustRightInd/>
        <w:snapToGrid/>
        <w:spacing w:line="48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图文档案管理功能：病例登记，永久储存大量资料和图像，可按姓名、病理号、日期或疾病种类、解剖部位等自动存档、检索和统计。</w:t>
      </w:r>
    </w:p>
    <w:p w14:paraId="3718446E">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自动生成和打印图文报告功能，多种标准报告格式。</w:t>
      </w:r>
    </w:p>
    <w:p w14:paraId="69F750EF">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系统内置标准词库并可自行维护。</w:t>
      </w:r>
    </w:p>
    <w:p w14:paraId="3720CDEF">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软件工作方式：点对点，同步实时传输，发送方主动控制，专家同步浏览；无需改造显微镜。</w:t>
      </w:r>
    </w:p>
    <w:p w14:paraId="0CEFD519">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r>
        <w:rPr>
          <w:rFonts w:hint="eastAsia" w:ascii="宋体" w:hAnsi="宋体" w:eastAsia="宋体" w:cs="宋体"/>
          <w:b w:val="0"/>
          <w:bCs w:val="0"/>
          <w:sz w:val="21"/>
          <w:szCs w:val="21"/>
        </w:rPr>
        <w:t>通信种类：视频分辨达</w:t>
      </w:r>
      <w:r>
        <w:rPr>
          <w:rFonts w:hint="eastAsia" w:ascii="宋体" w:hAnsi="宋体" w:eastAsia="宋体" w:cs="宋体"/>
          <w:b w:val="0"/>
          <w:bCs w:val="0"/>
          <w:sz w:val="21"/>
          <w:szCs w:val="21"/>
          <w:lang w:val="en-US" w:eastAsia="zh-CN"/>
        </w:rPr>
        <w:t>4K高清</w:t>
      </w:r>
      <w:r>
        <w:rPr>
          <w:rFonts w:hint="eastAsia" w:ascii="宋体" w:hAnsi="宋体" w:eastAsia="宋体" w:cs="宋体"/>
          <w:b w:val="0"/>
          <w:bCs w:val="0"/>
          <w:sz w:val="21"/>
          <w:szCs w:val="21"/>
        </w:rPr>
        <w:t>，音频，数据</w:t>
      </w:r>
      <w:r>
        <w:rPr>
          <w:rFonts w:hint="eastAsia" w:ascii="宋体" w:hAnsi="宋体" w:eastAsia="宋体" w:cs="宋体"/>
          <w:b w:val="0"/>
          <w:bCs w:val="0"/>
          <w:sz w:val="21"/>
          <w:szCs w:val="21"/>
          <w:lang w:eastAsia="zh-CN"/>
        </w:rPr>
        <w:t>。</w:t>
      </w:r>
    </w:p>
    <w:p w14:paraId="3F4F6014">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1.7</w:t>
      </w:r>
      <w:r>
        <w:rPr>
          <w:rFonts w:hint="eastAsia" w:ascii="宋体" w:hAnsi="宋体" w:eastAsia="宋体" w:cs="宋体"/>
          <w:b w:val="0"/>
          <w:bCs w:val="0"/>
          <w:sz w:val="21"/>
          <w:szCs w:val="21"/>
        </w:rPr>
        <w:t>应网络：ADSL、LAN、WLAN</w:t>
      </w:r>
      <w:r>
        <w:rPr>
          <w:rFonts w:hint="eastAsia" w:ascii="宋体" w:hAnsi="宋体" w:eastAsia="宋体" w:cs="宋体"/>
          <w:b w:val="0"/>
          <w:bCs w:val="0"/>
          <w:sz w:val="21"/>
          <w:szCs w:val="21"/>
          <w:lang w:eastAsia="zh-CN"/>
        </w:rPr>
        <w:t>。</w:t>
      </w:r>
    </w:p>
    <w:p w14:paraId="7ACE5661">
      <w:pPr>
        <w:keepNext w:val="0"/>
        <w:keepLines w:val="0"/>
        <w:pageBreakBefore w:val="0"/>
        <w:kinsoku/>
        <w:wordWrap/>
        <w:overflowPunct/>
        <w:topLinePunct w:val="0"/>
        <w:autoSpaceDE/>
        <w:autoSpaceDN/>
        <w:bidi w:val="0"/>
        <w:adjustRightInd/>
        <w:snapToGrid/>
        <w:spacing w:line="480" w:lineRule="auto"/>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手机、平板、电脑都可以会诊；</w:t>
      </w:r>
    </w:p>
    <w:p w14:paraId="316397A4">
      <w:pPr>
        <w:keepNext w:val="0"/>
        <w:keepLines w:val="0"/>
        <w:pageBreakBefore w:val="0"/>
        <w:kinsoku/>
        <w:wordWrap/>
        <w:overflowPunct/>
        <w:topLinePunct w:val="0"/>
        <w:autoSpaceDE/>
        <w:autoSpaceDN/>
        <w:bidi w:val="0"/>
        <w:adjustRightInd/>
        <w:snapToGrid/>
        <w:spacing w:line="480" w:lineRule="auto"/>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一对一教学功能：</w:t>
      </w:r>
    </w:p>
    <w:p w14:paraId="3676CD75">
      <w:pPr>
        <w:keepNext w:val="0"/>
        <w:keepLines w:val="0"/>
        <w:pageBreakBefore w:val="0"/>
        <w:kinsoku/>
        <w:wordWrap/>
        <w:overflowPunct/>
        <w:topLinePunct w:val="0"/>
        <w:autoSpaceDE/>
        <w:autoSpaceDN/>
        <w:bidi w:val="0"/>
        <w:adjustRightInd/>
        <w:snapToGrid/>
        <w:spacing w:line="480" w:lineRule="auto"/>
        <w:ind w:left="0" w:leftChars="0" w:firstLine="420" w:firstLineChars="20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1.9.1专</w:t>
      </w:r>
      <w:r>
        <w:rPr>
          <w:rFonts w:hint="eastAsia" w:ascii="宋体" w:hAnsi="宋体" w:eastAsia="宋体" w:cs="宋体"/>
          <w:b w:val="0"/>
          <w:bCs w:val="0"/>
          <w:sz w:val="21"/>
          <w:szCs w:val="21"/>
        </w:rPr>
        <w:t>家一对一对会诊医生案例讲解</w:t>
      </w:r>
      <w:r>
        <w:rPr>
          <w:rFonts w:hint="eastAsia" w:ascii="宋体" w:hAnsi="宋体" w:eastAsia="宋体" w:cs="宋体"/>
          <w:b w:val="0"/>
          <w:bCs w:val="0"/>
          <w:sz w:val="21"/>
          <w:szCs w:val="21"/>
          <w:lang w:eastAsia="zh-CN"/>
        </w:rPr>
        <w:t>；</w:t>
      </w:r>
    </w:p>
    <w:p w14:paraId="165BCE1B">
      <w:pPr>
        <w:keepNext w:val="0"/>
        <w:keepLines w:val="0"/>
        <w:pageBreakBefore w:val="0"/>
        <w:kinsoku/>
        <w:wordWrap/>
        <w:overflowPunct/>
        <w:topLinePunct w:val="0"/>
        <w:autoSpaceDE/>
        <w:autoSpaceDN/>
        <w:bidi w:val="0"/>
        <w:adjustRightInd/>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1.9.2</w:t>
      </w:r>
      <w:r>
        <w:rPr>
          <w:rFonts w:hint="eastAsia" w:ascii="宋体" w:hAnsi="宋体" w:eastAsia="宋体" w:cs="宋体"/>
          <w:b w:val="0"/>
          <w:bCs w:val="0"/>
          <w:sz w:val="21"/>
          <w:szCs w:val="21"/>
        </w:rPr>
        <w:t>只要是平台会员都可以相互连接探讨病例。</w:t>
      </w:r>
    </w:p>
    <w:p w14:paraId="30C9B4A6">
      <w:pPr>
        <w:keepNext w:val="0"/>
        <w:keepLines w:val="0"/>
        <w:pageBreakBefore w:val="0"/>
        <w:kinsoku/>
        <w:wordWrap/>
        <w:overflowPunct/>
        <w:topLinePunct w:val="0"/>
        <w:autoSpaceDE/>
        <w:autoSpaceDN/>
        <w:bidi w:val="0"/>
        <w:adjustRightInd/>
        <w:snapToGrid/>
        <w:spacing w:line="480" w:lineRule="auto"/>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1.10.</w:t>
      </w:r>
      <w:r>
        <w:rPr>
          <w:rFonts w:hint="eastAsia" w:ascii="宋体" w:hAnsi="宋体" w:eastAsia="宋体" w:cs="宋体"/>
          <w:b w:val="0"/>
          <w:bCs w:val="0"/>
          <w:sz w:val="21"/>
          <w:szCs w:val="21"/>
        </w:rPr>
        <w:t>会议功能：</w:t>
      </w:r>
    </w:p>
    <w:p w14:paraId="1AF270ED">
      <w:pPr>
        <w:keepNext w:val="0"/>
        <w:keepLines w:val="0"/>
        <w:pageBreakBefore w:val="0"/>
        <w:kinsoku/>
        <w:wordWrap/>
        <w:overflowPunct/>
        <w:topLinePunct w:val="0"/>
        <w:autoSpaceDE/>
        <w:autoSpaceDN/>
        <w:bidi w:val="0"/>
        <w:adjustRightInd/>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1.10.1</w:t>
      </w:r>
      <w:r>
        <w:rPr>
          <w:rFonts w:hint="eastAsia" w:ascii="宋体" w:hAnsi="宋体" w:eastAsia="宋体" w:cs="宋体"/>
          <w:b w:val="0"/>
          <w:bCs w:val="0"/>
          <w:sz w:val="21"/>
          <w:szCs w:val="21"/>
        </w:rPr>
        <w:t>专家定期对近段时间会诊病例进行讲解；专家组织病理会议。</w:t>
      </w:r>
    </w:p>
    <w:p w14:paraId="2BA28992">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1.11</w:t>
      </w:r>
      <w:r>
        <w:rPr>
          <w:rFonts w:hint="eastAsia" w:ascii="宋体" w:hAnsi="宋体" w:eastAsia="宋体" w:cs="宋体"/>
          <w:b w:val="0"/>
          <w:bCs w:val="0"/>
          <w:sz w:val="21"/>
          <w:szCs w:val="21"/>
        </w:rPr>
        <w:t>有数字扫描仪（不分品牌）、摄像机具有扫描功能的医院可以实现扫描会诊功能。</w:t>
      </w:r>
    </w:p>
    <w:p w14:paraId="1B9FE7D1">
      <w:pPr>
        <w:keepNext w:val="0"/>
        <w:keepLines w:val="0"/>
        <w:pageBreakBefore w:val="0"/>
        <w:kinsoku/>
        <w:wordWrap/>
        <w:overflowPunct/>
        <w:topLinePunct w:val="0"/>
        <w:autoSpaceDE/>
        <w:autoSpaceDN/>
        <w:bidi w:val="0"/>
        <w:adjustRightInd/>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w:t>
      </w:r>
      <w:r>
        <w:rPr>
          <w:rFonts w:hint="eastAsia" w:ascii="宋体" w:hAnsi="宋体" w:eastAsia="宋体" w:cs="宋体"/>
          <w:b w:val="0"/>
          <w:bCs w:val="0"/>
          <w:sz w:val="21"/>
          <w:szCs w:val="21"/>
        </w:rPr>
        <w:t>同步会诊：图象清晰，会诊专家连会诊带病例讲解、病例分析。</w:t>
      </w:r>
    </w:p>
    <w:p w14:paraId="3CD5BA6C">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kern w:val="0"/>
          <w:sz w:val="21"/>
          <w:szCs w:val="21"/>
        </w:rPr>
        <w:t>登记收发工作站软件</w:t>
      </w:r>
    </w:p>
    <w:p w14:paraId="79FA54ED">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2.1.1</w:t>
      </w:r>
      <w:r>
        <w:rPr>
          <w:rFonts w:hint="eastAsia" w:ascii="宋体" w:hAnsi="宋体" w:eastAsia="宋体" w:cs="宋体"/>
          <w:b w:val="0"/>
          <w:bCs w:val="0"/>
          <w:color w:val="000000"/>
          <w:sz w:val="21"/>
          <w:szCs w:val="21"/>
        </w:rPr>
        <w:t>可按病例库进行分库登记，如组织学（常规）、细胞学、液基细胞、外院送检、肾穿刺、分子病理、免疫组化、HPV、尸检、移植等，用户也可以自定义病例库。</w:t>
      </w:r>
    </w:p>
    <w:p w14:paraId="25668226">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2.1.2</w:t>
      </w:r>
      <w:r>
        <w:rPr>
          <w:rFonts w:hint="eastAsia" w:ascii="宋体" w:hAnsi="宋体" w:eastAsia="宋体" w:cs="宋体"/>
          <w:b w:val="0"/>
          <w:bCs w:val="0"/>
          <w:sz w:val="21"/>
          <w:szCs w:val="21"/>
        </w:rPr>
        <w:t>传染病病历登记，不合格申请单登记。</w:t>
      </w:r>
    </w:p>
    <w:p w14:paraId="7E12B3A2">
      <w:pPr>
        <w:pStyle w:val="100"/>
        <w:keepNext w:val="0"/>
        <w:keepLines w:val="0"/>
        <w:pageBreakBefore w:val="0"/>
        <w:kinsoku/>
        <w:wordWrap/>
        <w:overflowPunct/>
        <w:topLinePunct w:val="0"/>
        <w:bidi w:val="0"/>
        <w:snapToGrid/>
        <w:spacing w:line="48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2.1.3</w:t>
      </w:r>
      <w:r>
        <w:rPr>
          <w:rFonts w:hint="eastAsia" w:ascii="宋体" w:hAnsi="宋体" w:eastAsia="宋体" w:cs="宋体"/>
          <w:b w:val="0"/>
          <w:bCs w:val="0"/>
          <w:sz w:val="21"/>
          <w:szCs w:val="21"/>
        </w:rPr>
        <w:t>接收标本离体及固定、转运时间。</w:t>
      </w:r>
    </w:p>
    <w:p w14:paraId="63AFFEDE">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2.1.4</w:t>
      </w:r>
      <w:r>
        <w:rPr>
          <w:rFonts w:hint="eastAsia" w:ascii="宋体" w:hAnsi="宋体" w:eastAsia="宋体" w:cs="宋体"/>
          <w:b w:val="0"/>
          <w:bCs w:val="0"/>
          <w:sz w:val="21"/>
          <w:szCs w:val="21"/>
        </w:rPr>
        <w:t>连接HIS</w:t>
      </w:r>
      <w:r>
        <w:rPr>
          <w:rFonts w:hint="eastAsia" w:ascii="宋体" w:hAnsi="宋体" w:eastAsia="宋体" w:cs="宋体"/>
          <w:b w:val="0"/>
          <w:bCs w:val="0"/>
          <w:sz w:val="21"/>
          <w:szCs w:val="21"/>
          <w:lang w:val="en-US" w:eastAsia="zh-CN"/>
        </w:rPr>
        <w:t>系统</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可</w:t>
      </w:r>
      <w:r>
        <w:rPr>
          <w:rFonts w:hint="eastAsia" w:ascii="宋体" w:hAnsi="宋体" w:eastAsia="宋体" w:cs="宋体"/>
          <w:b w:val="0"/>
          <w:bCs w:val="0"/>
          <w:sz w:val="21"/>
          <w:szCs w:val="21"/>
        </w:rPr>
        <w:t>接收临床发送的电子申请单。</w:t>
      </w:r>
    </w:p>
    <w:p w14:paraId="4D5FFEC4">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2.1.5</w:t>
      </w:r>
      <w:r>
        <w:rPr>
          <w:rFonts w:hint="eastAsia" w:ascii="宋体" w:hAnsi="宋体" w:eastAsia="宋体" w:cs="宋体"/>
          <w:b w:val="0"/>
          <w:bCs w:val="0"/>
          <w:sz w:val="21"/>
          <w:szCs w:val="21"/>
        </w:rPr>
        <w:t>通过条码扫描或直接录入病人相关编号从HIS中提取信息。</w:t>
      </w:r>
    </w:p>
    <w:p w14:paraId="3E1717FE">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2.1.6</w:t>
      </w:r>
      <w:r>
        <w:rPr>
          <w:rFonts w:hint="eastAsia" w:ascii="宋体" w:hAnsi="宋体" w:eastAsia="宋体" w:cs="宋体"/>
          <w:b w:val="0"/>
          <w:bCs w:val="0"/>
          <w:sz w:val="21"/>
          <w:szCs w:val="21"/>
        </w:rPr>
        <w:t>可接收临床发起的病理检查预约申请，预约列表通过不同颜色区分已申请、已回执、已接收的病人信息。</w:t>
      </w:r>
      <w:r>
        <w:rPr>
          <w:rFonts w:hint="eastAsia" w:ascii="宋体" w:hAnsi="宋体" w:eastAsia="宋体" w:cs="宋体"/>
          <w:b w:val="0"/>
          <w:bCs w:val="0"/>
          <w:color w:val="000000"/>
          <w:sz w:val="21"/>
          <w:szCs w:val="21"/>
        </w:rPr>
        <w:t xml:space="preserve"> </w:t>
      </w:r>
    </w:p>
    <w:p w14:paraId="0759D8C0">
      <w:pPr>
        <w:keepNext w:val="0"/>
        <w:keepLines w:val="0"/>
        <w:pageBreakBefore w:val="0"/>
        <w:kinsoku/>
        <w:wordWrap/>
        <w:overflowPunct/>
        <w:topLinePunct w:val="0"/>
        <w:bidi w:val="0"/>
        <w:snapToGrid/>
        <w:spacing w:line="48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2.1.7</w:t>
      </w:r>
      <w:r>
        <w:rPr>
          <w:rFonts w:hint="eastAsia" w:ascii="宋体" w:hAnsi="宋体" w:eastAsia="宋体" w:cs="宋体"/>
          <w:b w:val="0"/>
          <w:bCs w:val="0"/>
          <w:sz w:val="21"/>
          <w:szCs w:val="21"/>
        </w:rPr>
        <w:t>手工登记时提供拼音简码或记忆上一例信息实现快速录入，信息录入的焦点顺序可根据习惯自由调整，使病例登记变得简单快捷。</w:t>
      </w:r>
    </w:p>
    <w:p w14:paraId="7C477574">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2.1.8</w:t>
      </w:r>
      <w:r>
        <w:rPr>
          <w:rFonts w:hint="eastAsia" w:ascii="宋体" w:hAnsi="宋体" w:eastAsia="宋体" w:cs="宋体"/>
          <w:b w:val="0"/>
          <w:bCs w:val="0"/>
          <w:color w:val="000000"/>
          <w:sz w:val="21"/>
          <w:szCs w:val="21"/>
        </w:rPr>
        <w:t>登记时出现病理号重号系统会自动提示。</w:t>
      </w:r>
    </w:p>
    <w:p w14:paraId="252C9900">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2.1.9</w:t>
      </w:r>
      <w:r>
        <w:rPr>
          <w:rFonts w:hint="eastAsia" w:ascii="宋体" w:hAnsi="宋体" w:eastAsia="宋体" w:cs="宋体"/>
          <w:b w:val="0"/>
          <w:bCs w:val="0"/>
          <w:color w:val="000000"/>
          <w:sz w:val="21"/>
          <w:szCs w:val="21"/>
        </w:rPr>
        <w:t>系统自动检索当前病人的历次检查记录。</w:t>
      </w:r>
    </w:p>
    <w:p w14:paraId="52347E98">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2.1.10</w:t>
      </w:r>
      <w:r>
        <w:rPr>
          <w:rFonts w:hint="eastAsia" w:ascii="宋体" w:hAnsi="宋体" w:eastAsia="宋体" w:cs="宋体"/>
          <w:b w:val="0"/>
          <w:bCs w:val="0"/>
          <w:color w:val="000000"/>
          <w:sz w:val="21"/>
          <w:szCs w:val="21"/>
        </w:rPr>
        <w:t>可打印门诊病人回执单、原始申请单底单等。</w:t>
      </w:r>
    </w:p>
    <w:p w14:paraId="7C537CF8">
      <w:pPr>
        <w:keepNext w:val="0"/>
        <w:keepLines w:val="0"/>
        <w:pageBreakBefore w:val="0"/>
        <w:kinsoku/>
        <w:wordWrap/>
        <w:overflowPunct/>
        <w:topLinePunct w:val="0"/>
        <w:bidi w:val="0"/>
        <w:snapToGrid/>
        <w:spacing w:line="480" w:lineRule="auto"/>
        <w:ind w:left="476" w:leftChars="170" w:firstLine="0" w:firstLineChars="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2.1.11</w:t>
      </w:r>
      <w:r>
        <w:rPr>
          <w:rFonts w:hint="eastAsia" w:ascii="宋体" w:hAnsi="宋体" w:eastAsia="宋体" w:cs="宋体"/>
          <w:b w:val="0"/>
          <w:bCs w:val="0"/>
          <w:color w:val="000000"/>
          <w:sz w:val="21"/>
          <w:szCs w:val="21"/>
        </w:rPr>
        <w:t>打印</w:t>
      </w:r>
      <w:r>
        <w:rPr>
          <w:rFonts w:hint="eastAsia" w:ascii="宋体" w:hAnsi="宋体" w:eastAsia="宋体" w:cs="宋体"/>
          <w:b w:val="0"/>
          <w:bCs w:val="0"/>
          <w:sz w:val="21"/>
          <w:szCs w:val="21"/>
        </w:rPr>
        <w:t>标本签收本及报告发放记录本。</w:t>
      </w:r>
    </w:p>
    <w:p w14:paraId="31F7C22F">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t>2.1.12</w:t>
      </w:r>
      <w:r>
        <w:rPr>
          <w:rFonts w:hint="eastAsia" w:ascii="宋体" w:hAnsi="宋体" w:eastAsia="宋体" w:cs="宋体"/>
          <w:b w:val="0"/>
          <w:bCs w:val="0"/>
          <w:sz w:val="21"/>
          <w:szCs w:val="21"/>
        </w:rPr>
        <w:t>统计合格及</w:t>
      </w:r>
      <w:r>
        <w:rPr>
          <w:rFonts w:hint="eastAsia" w:ascii="宋体" w:hAnsi="宋体" w:eastAsia="宋体" w:cs="宋体"/>
          <w:b w:val="0"/>
          <w:bCs w:val="0"/>
          <w:kern w:val="0"/>
          <w:sz w:val="21"/>
          <w:szCs w:val="21"/>
        </w:rPr>
        <w:t>不合格标本记录。</w:t>
      </w:r>
      <w:r>
        <w:rPr>
          <w:rFonts w:hint="eastAsia" w:ascii="宋体" w:hAnsi="宋体" w:eastAsia="宋体" w:cs="宋体"/>
          <w:b w:val="0"/>
          <w:bCs w:val="0"/>
          <w:kern w:val="0"/>
          <w:sz w:val="21"/>
          <w:szCs w:val="21"/>
          <w:lang w:val="en-US" w:eastAsia="zh-CN"/>
        </w:rPr>
        <w:t xml:space="preserve"> </w:t>
      </w:r>
    </w:p>
    <w:p w14:paraId="58414ED4">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2.1.13</w:t>
      </w:r>
      <w:r>
        <w:rPr>
          <w:rFonts w:hint="eastAsia" w:ascii="宋体" w:hAnsi="宋体" w:eastAsia="宋体" w:cs="宋体"/>
          <w:b w:val="0"/>
          <w:bCs w:val="0"/>
          <w:sz w:val="21"/>
          <w:szCs w:val="21"/>
        </w:rPr>
        <w:t>记录传染病病例。</w:t>
      </w:r>
      <w:r>
        <w:rPr>
          <w:rFonts w:hint="eastAsia" w:ascii="宋体" w:hAnsi="宋体" w:eastAsia="宋体" w:cs="宋体"/>
          <w:b w:val="0"/>
          <w:bCs w:val="0"/>
          <w:sz w:val="21"/>
          <w:szCs w:val="21"/>
          <w:lang w:val="en-US" w:eastAsia="zh-CN"/>
        </w:rPr>
        <w:t xml:space="preserve"> </w:t>
      </w:r>
    </w:p>
    <w:p w14:paraId="0E359DCF">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2.1.14</w:t>
      </w:r>
      <w:r>
        <w:rPr>
          <w:rFonts w:hint="eastAsia" w:ascii="宋体" w:hAnsi="宋体" w:eastAsia="宋体" w:cs="宋体"/>
          <w:b w:val="0"/>
          <w:bCs w:val="0"/>
          <w:kern w:val="0"/>
          <w:sz w:val="21"/>
          <w:szCs w:val="21"/>
        </w:rPr>
        <w:t>病理诊断信息及报告状态查询。</w:t>
      </w:r>
    </w:p>
    <w:p w14:paraId="073BE304">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2.2</w:t>
      </w:r>
      <w:r>
        <w:rPr>
          <w:rFonts w:hint="eastAsia" w:ascii="宋体" w:hAnsi="宋体" w:eastAsia="宋体" w:cs="宋体"/>
          <w:b w:val="0"/>
          <w:bCs w:val="0"/>
          <w:kern w:val="0"/>
          <w:sz w:val="21"/>
          <w:szCs w:val="21"/>
        </w:rPr>
        <w:t>取材大体工作站软件</w:t>
      </w:r>
    </w:p>
    <w:p w14:paraId="2A4ABD6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w:t>
      </w:r>
      <w:r>
        <w:rPr>
          <w:rFonts w:hint="eastAsia" w:ascii="宋体" w:hAnsi="宋体" w:eastAsia="宋体" w:cs="宋体"/>
          <w:b w:val="0"/>
          <w:bCs w:val="0"/>
          <w:sz w:val="21"/>
          <w:szCs w:val="21"/>
        </w:rPr>
        <w:t>大体标本拍照。</w:t>
      </w:r>
    </w:p>
    <w:p w14:paraId="4CE9AFE2">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2.2.2</w:t>
      </w:r>
      <w:r>
        <w:rPr>
          <w:rFonts w:hint="eastAsia" w:ascii="宋体" w:hAnsi="宋体" w:eastAsia="宋体" w:cs="宋体"/>
          <w:b w:val="0"/>
          <w:bCs w:val="0"/>
          <w:sz w:val="21"/>
          <w:szCs w:val="21"/>
        </w:rPr>
        <w:t>可通过扫描标本袋上的条码自动提取相应病人的信息。</w:t>
      </w:r>
    </w:p>
    <w:p w14:paraId="5D51A6E8">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2.2.3</w:t>
      </w:r>
      <w:r>
        <w:rPr>
          <w:rFonts w:hint="eastAsia" w:ascii="宋体" w:hAnsi="宋体" w:eastAsia="宋体" w:cs="宋体"/>
          <w:b w:val="0"/>
          <w:bCs w:val="0"/>
          <w:sz w:val="21"/>
          <w:szCs w:val="21"/>
        </w:rPr>
        <w:t>可按病例顺序或亚专科分类将当天需要取材的标本分配给相应的取材医生。</w:t>
      </w:r>
    </w:p>
    <w:p w14:paraId="46FDE64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2.2.4</w:t>
      </w:r>
      <w:r>
        <w:rPr>
          <w:rFonts w:hint="eastAsia" w:ascii="宋体" w:hAnsi="宋体" w:eastAsia="宋体" w:cs="宋体"/>
          <w:b w:val="0"/>
          <w:bCs w:val="0"/>
          <w:sz w:val="21"/>
          <w:szCs w:val="21"/>
        </w:rPr>
        <w:t>取材列表默认显示已登记未取材的记录或按取材计划分配给当班医生的记录。</w:t>
      </w:r>
    </w:p>
    <w:p w14:paraId="221C1D3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2.2.5</w:t>
      </w:r>
      <w:r>
        <w:rPr>
          <w:rFonts w:hint="eastAsia" w:ascii="宋体" w:hAnsi="宋体" w:eastAsia="宋体" w:cs="宋体"/>
          <w:b w:val="0"/>
          <w:bCs w:val="0"/>
          <w:sz w:val="21"/>
          <w:szCs w:val="21"/>
        </w:rPr>
        <w:t>系统可对同一病人的不同部位进行分类描述，保存后自动置为“已取材”状态。</w:t>
      </w:r>
    </w:p>
    <w:p w14:paraId="752FCE9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2.2.6</w:t>
      </w:r>
      <w:r>
        <w:rPr>
          <w:rFonts w:hint="eastAsia" w:ascii="宋体" w:hAnsi="宋体" w:eastAsia="宋体" w:cs="宋体"/>
          <w:b w:val="0"/>
          <w:bCs w:val="0"/>
          <w:sz w:val="21"/>
          <w:szCs w:val="21"/>
        </w:rPr>
        <w:t>提供规范化取材词典，减少重复录入。</w:t>
      </w:r>
    </w:p>
    <w:p w14:paraId="2239871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2.2.7</w:t>
      </w:r>
      <w:r>
        <w:rPr>
          <w:rFonts w:hint="eastAsia" w:ascii="宋体" w:hAnsi="宋体" w:eastAsia="宋体" w:cs="宋体"/>
          <w:b w:val="0"/>
          <w:bCs w:val="0"/>
          <w:sz w:val="21"/>
          <w:szCs w:val="21"/>
        </w:rPr>
        <w:t>可按取材数量快速生成取材记录，并确定上机、次日上机、脱脂、脱钙、不上机等状态。</w:t>
      </w:r>
    </w:p>
    <w:p w14:paraId="2F8E1BBB">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2.2.8</w:t>
      </w:r>
      <w:r>
        <w:rPr>
          <w:rFonts w:hint="eastAsia" w:ascii="宋体" w:hAnsi="宋体" w:eastAsia="宋体" w:cs="宋体"/>
          <w:b w:val="0"/>
          <w:bCs w:val="0"/>
          <w:sz w:val="21"/>
          <w:szCs w:val="21"/>
        </w:rPr>
        <w:t>取材明细表记录：任务来源、取材序号、取材部位、材块数、取材时间、取材医生和记录人员等信息。</w:t>
      </w:r>
    </w:p>
    <w:p w14:paraId="25233D5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2.2.9</w:t>
      </w:r>
      <w:r>
        <w:rPr>
          <w:rFonts w:hint="eastAsia" w:ascii="宋体" w:hAnsi="宋体" w:eastAsia="宋体" w:cs="宋体"/>
          <w:b w:val="0"/>
          <w:bCs w:val="0"/>
          <w:sz w:val="21"/>
          <w:szCs w:val="21"/>
        </w:rPr>
        <w:t>系统自动计算蜡块数和材块数。</w:t>
      </w:r>
    </w:p>
    <w:p w14:paraId="0A8588E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2.2.10</w:t>
      </w:r>
      <w:r>
        <w:rPr>
          <w:rFonts w:hint="eastAsia" w:ascii="宋体" w:hAnsi="宋体" w:eastAsia="宋体" w:cs="宋体"/>
          <w:b w:val="0"/>
          <w:bCs w:val="0"/>
          <w:sz w:val="21"/>
          <w:szCs w:val="21"/>
        </w:rPr>
        <w:t>提供“标本处理”记录，包括“常规保留”、“永久保留”、“教学标本”、“科研标本”、“全埋”、“脱钙”、“已用完”、“销毁”等内容。</w:t>
      </w:r>
    </w:p>
    <w:p w14:paraId="6573CD6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2.2.11</w:t>
      </w:r>
      <w:r>
        <w:rPr>
          <w:rFonts w:hint="eastAsia" w:ascii="宋体" w:hAnsi="宋体" w:eastAsia="宋体" w:cs="宋体"/>
          <w:b w:val="0"/>
          <w:bCs w:val="0"/>
          <w:sz w:val="21"/>
          <w:szCs w:val="21"/>
        </w:rPr>
        <w:t>取材时系统自动提示冰冻信息并可查看冰冻结果。</w:t>
      </w:r>
    </w:p>
    <w:p w14:paraId="793B0A6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2.2.12</w:t>
      </w:r>
      <w:r>
        <w:rPr>
          <w:rFonts w:hint="eastAsia" w:ascii="宋体" w:hAnsi="宋体" w:eastAsia="宋体" w:cs="宋体"/>
          <w:b w:val="0"/>
          <w:bCs w:val="0"/>
          <w:sz w:val="21"/>
          <w:szCs w:val="21"/>
        </w:rPr>
        <w:t>接收有补取要求的取材信息。</w:t>
      </w:r>
    </w:p>
    <w:p w14:paraId="554C821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2.2.13</w:t>
      </w:r>
      <w:r>
        <w:rPr>
          <w:rFonts w:hint="eastAsia" w:ascii="宋体" w:hAnsi="宋体" w:eastAsia="宋体" w:cs="宋体"/>
          <w:b w:val="0"/>
          <w:bCs w:val="0"/>
          <w:sz w:val="21"/>
          <w:szCs w:val="21"/>
        </w:rPr>
        <w:t>大体图像的标注、测量。</w:t>
      </w:r>
    </w:p>
    <w:p w14:paraId="53A2F3C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2.2.14</w:t>
      </w:r>
      <w:r>
        <w:rPr>
          <w:rFonts w:hint="eastAsia" w:ascii="宋体" w:hAnsi="宋体" w:eastAsia="宋体" w:cs="宋体"/>
          <w:b w:val="0"/>
          <w:bCs w:val="0"/>
          <w:sz w:val="21"/>
          <w:szCs w:val="21"/>
        </w:rPr>
        <w:t>提供取材移交统计工作表及底单打印功能。</w:t>
      </w:r>
    </w:p>
    <w:p w14:paraId="4593CF8F">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2.2.15</w:t>
      </w:r>
      <w:r>
        <w:rPr>
          <w:rFonts w:hint="eastAsia" w:ascii="宋体" w:hAnsi="宋体" w:eastAsia="宋体" w:cs="宋体"/>
          <w:b w:val="0"/>
          <w:bCs w:val="0"/>
          <w:sz w:val="21"/>
          <w:szCs w:val="21"/>
        </w:rPr>
        <w:t>提供工作移交或医嘱需要的在线式留言功能。</w:t>
      </w:r>
    </w:p>
    <w:p w14:paraId="65DE9038">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2.2.16</w:t>
      </w:r>
      <w:r>
        <w:rPr>
          <w:rFonts w:hint="eastAsia" w:ascii="宋体" w:hAnsi="宋体" w:eastAsia="宋体" w:cs="宋体"/>
          <w:b w:val="0"/>
          <w:bCs w:val="0"/>
          <w:sz w:val="21"/>
          <w:szCs w:val="21"/>
        </w:rPr>
        <w:t>向诊断工作站提供病例的取材明细、状态及取材医生的信息。</w:t>
      </w:r>
    </w:p>
    <w:p w14:paraId="66972428">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2.2.17</w:t>
      </w:r>
      <w:r>
        <w:rPr>
          <w:rFonts w:hint="eastAsia" w:ascii="宋体" w:hAnsi="宋体" w:eastAsia="宋体" w:cs="宋体"/>
          <w:b w:val="0"/>
          <w:bCs w:val="0"/>
          <w:sz w:val="21"/>
          <w:szCs w:val="21"/>
        </w:rPr>
        <w:t>记录每个剩余标本的存放位置。</w:t>
      </w:r>
    </w:p>
    <w:p w14:paraId="4C9C4B2E">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2.2.18</w:t>
      </w:r>
      <w:r>
        <w:rPr>
          <w:rFonts w:hint="eastAsia" w:ascii="宋体" w:hAnsi="宋体" w:eastAsia="宋体" w:cs="宋体"/>
          <w:b w:val="0"/>
          <w:bCs w:val="0"/>
          <w:sz w:val="21"/>
          <w:szCs w:val="21"/>
        </w:rPr>
        <w:t>支持包埋盒扫码上机核对。</w:t>
      </w:r>
    </w:p>
    <w:p w14:paraId="76B2F97F">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2.2.19</w:t>
      </w:r>
      <w:r>
        <w:rPr>
          <w:rFonts w:hint="eastAsia" w:ascii="宋体" w:hAnsi="宋体" w:eastAsia="宋体" w:cs="宋体"/>
          <w:b w:val="0"/>
          <w:bCs w:val="0"/>
          <w:sz w:val="21"/>
          <w:szCs w:val="21"/>
        </w:rPr>
        <w:t>传染病病例提醒及显示。</w:t>
      </w:r>
    </w:p>
    <w:p w14:paraId="6A1899C0">
      <w:pPr>
        <w:pStyle w:val="100"/>
        <w:keepNext w:val="0"/>
        <w:keepLines w:val="0"/>
        <w:pageBreakBefore w:val="0"/>
        <w:kinsoku/>
        <w:wordWrap/>
        <w:overflowPunct/>
        <w:topLinePunct w:val="0"/>
        <w:bidi w:val="0"/>
        <w:snapToGrid/>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2.2.20</w:t>
      </w:r>
      <w:r>
        <w:rPr>
          <w:rFonts w:hint="eastAsia" w:ascii="宋体" w:hAnsi="宋体" w:eastAsia="宋体" w:cs="宋体"/>
          <w:b w:val="0"/>
          <w:bCs w:val="0"/>
          <w:sz w:val="21"/>
          <w:szCs w:val="21"/>
        </w:rPr>
        <w:t>标本预处理记录。</w:t>
      </w:r>
    </w:p>
    <w:p w14:paraId="50ABD613">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kern w:val="0"/>
          <w:sz w:val="21"/>
          <w:szCs w:val="21"/>
        </w:rPr>
        <w:t>常规技术工作站软件</w:t>
      </w:r>
    </w:p>
    <w:p w14:paraId="349952D4">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w:t>
      </w:r>
      <w:r>
        <w:rPr>
          <w:rFonts w:hint="eastAsia" w:ascii="宋体" w:hAnsi="宋体" w:eastAsia="宋体" w:cs="宋体"/>
          <w:b w:val="0"/>
          <w:bCs w:val="0"/>
          <w:sz w:val="21"/>
          <w:szCs w:val="21"/>
        </w:rPr>
        <w:t>脱水：</w:t>
      </w:r>
    </w:p>
    <w:p w14:paraId="6B2E62ED">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2.3.1.1</w:t>
      </w:r>
      <w:r>
        <w:rPr>
          <w:rFonts w:hint="eastAsia" w:ascii="宋体" w:hAnsi="宋体" w:eastAsia="宋体" w:cs="宋体"/>
          <w:b w:val="0"/>
          <w:bCs w:val="0"/>
          <w:sz w:val="21"/>
          <w:szCs w:val="21"/>
        </w:rPr>
        <w:t>可按日期生成脱水批次及数量</w:t>
      </w:r>
    </w:p>
    <w:p w14:paraId="0FD81AD6">
      <w:pPr>
        <w:pStyle w:val="100"/>
        <w:keepNext w:val="0"/>
        <w:keepLines w:val="0"/>
        <w:pageBreakBefore w:val="0"/>
        <w:numPr>
          <w:ilvl w:val="0"/>
          <w:numId w:val="0"/>
        </w:numPr>
        <w:kinsoku/>
        <w:wordWrap/>
        <w:overflowPunct/>
        <w:topLinePunct w:val="0"/>
        <w:bidi w:val="0"/>
        <w:snapToGrid/>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2.3.1.2</w:t>
      </w:r>
      <w:r>
        <w:rPr>
          <w:rFonts w:hint="eastAsia" w:ascii="宋体" w:hAnsi="宋体" w:eastAsia="宋体" w:cs="宋体"/>
          <w:b w:val="0"/>
          <w:bCs w:val="0"/>
          <w:sz w:val="21"/>
          <w:szCs w:val="21"/>
        </w:rPr>
        <w:t>可通过扫描包埋盒上二维码进行脱水确认</w:t>
      </w:r>
    </w:p>
    <w:p w14:paraId="5B226812">
      <w:pPr>
        <w:pStyle w:val="100"/>
        <w:keepNext w:val="0"/>
        <w:keepLines w:val="0"/>
        <w:pageBreakBefore w:val="0"/>
        <w:numPr>
          <w:ilvl w:val="0"/>
          <w:numId w:val="0"/>
        </w:numPr>
        <w:kinsoku/>
        <w:wordWrap/>
        <w:overflowPunct/>
        <w:topLinePunct w:val="0"/>
        <w:bidi w:val="0"/>
        <w:snapToGrid/>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2.3.1.3</w:t>
      </w:r>
      <w:r>
        <w:rPr>
          <w:rFonts w:hint="eastAsia" w:ascii="宋体" w:hAnsi="宋体" w:eastAsia="宋体" w:cs="宋体"/>
          <w:b w:val="0"/>
          <w:bCs w:val="0"/>
          <w:sz w:val="21"/>
          <w:szCs w:val="21"/>
        </w:rPr>
        <w:t>可记录脱水影像资料。</w:t>
      </w:r>
    </w:p>
    <w:p w14:paraId="1402829F">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w:t>
      </w:r>
      <w:r>
        <w:rPr>
          <w:rFonts w:hint="eastAsia" w:ascii="宋体" w:hAnsi="宋体" w:eastAsia="宋体" w:cs="宋体"/>
          <w:b w:val="0"/>
          <w:bCs w:val="0"/>
          <w:sz w:val="21"/>
          <w:szCs w:val="21"/>
        </w:rPr>
        <w:t>包埋：</w:t>
      </w:r>
    </w:p>
    <w:p w14:paraId="55805C9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2.3.2.1</w:t>
      </w:r>
      <w:r>
        <w:rPr>
          <w:rFonts w:hint="eastAsia" w:ascii="宋体" w:hAnsi="宋体" w:eastAsia="宋体" w:cs="宋体"/>
          <w:b w:val="0"/>
          <w:bCs w:val="0"/>
          <w:sz w:val="21"/>
          <w:szCs w:val="21"/>
        </w:rPr>
        <w:t>自动接收取材室发送过来的待包埋的材块信息，在包埋时核对和确认。</w:t>
      </w:r>
    </w:p>
    <w:p w14:paraId="2938A9B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2.3.2.2</w:t>
      </w:r>
      <w:r>
        <w:rPr>
          <w:rFonts w:hint="eastAsia" w:ascii="宋体" w:hAnsi="宋体" w:eastAsia="宋体" w:cs="宋体"/>
          <w:b w:val="0"/>
          <w:bCs w:val="0"/>
          <w:sz w:val="21"/>
          <w:szCs w:val="21"/>
        </w:rPr>
        <w:t>可按病理号分配包埋任务，分配后的记录自动显示在包埋技师的工作窗口。</w:t>
      </w:r>
    </w:p>
    <w:p w14:paraId="43D86CA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2.3.2.3</w:t>
      </w:r>
      <w:r>
        <w:rPr>
          <w:rFonts w:hint="eastAsia" w:ascii="宋体" w:hAnsi="宋体" w:eastAsia="宋体" w:cs="宋体"/>
          <w:b w:val="0"/>
          <w:bCs w:val="0"/>
          <w:sz w:val="21"/>
          <w:szCs w:val="21"/>
        </w:rPr>
        <w:t>包埋列表可按取材时间、上机状态、取材医生、计划包埋人等检索记录。</w:t>
      </w:r>
    </w:p>
    <w:p w14:paraId="56BA066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2.3.2.4</w:t>
      </w:r>
      <w:r>
        <w:rPr>
          <w:rFonts w:hint="eastAsia" w:ascii="宋体" w:hAnsi="宋体" w:eastAsia="宋体" w:cs="宋体"/>
          <w:b w:val="0"/>
          <w:bCs w:val="0"/>
          <w:sz w:val="21"/>
          <w:szCs w:val="21"/>
        </w:rPr>
        <w:t>提供扫描包埋盒上二维码或批量包埋确认，扫描时遇到有特殊要求的记录会自动提示。</w:t>
      </w:r>
    </w:p>
    <w:p w14:paraId="2DA1599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2.3.2.5</w:t>
      </w:r>
      <w:r>
        <w:rPr>
          <w:rFonts w:hint="eastAsia" w:ascii="宋体" w:hAnsi="宋体" w:eastAsia="宋体" w:cs="宋体"/>
          <w:b w:val="0"/>
          <w:bCs w:val="0"/>
          <w:sz w:val="21"/>
          <w:szCs w:val="21"/>
        </w:rPr>
        <w:t>生成取材质控评价表。</w:t>
      </w:r>
    </w:p>
    <w:p w14:paraId="3A93698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2.3.2.6</w:t>
      </w:r>
      <w:r>
        <w:rPr>
          <w:rFonts w:hint="eastAsia" w:ascii="宋体" w:hAnsi="宋体" w:eastAsia="宋体" w:cs="宋体"/>
          <w:b w:val="0"/>
          <w:bCs w:val="0"/>
          <w:sz w:val="21"/>
          <w:szCs w:val="21"/>
        </w:rPr>
        <w:t>可按日或按月打印包埋工作单。</w:t>
      </w:r>
    </w:p>
    <w:p w14:paraId="2CFAEF4F">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w:t>
      </w:r>
      <w:r>
        <w:rPr>
          <w:rFonts w:hint="eastAsia" w:ascii="宋体" w:hAnsi="宋体" w:eastAsia="宋体" w:cs="宋体"/>
          <w:b w:val="0"/>
          <w:bCs w:val="0"/>
          <w:sz w:val="21"/>
          <w:szCs w:val="21"/>
        </w:rPr>
        <w:t>制片：</w:t>
      </w:r>
    </w:p>
    <w:p w14:paraId="642A8AB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2.3.3.1</w:t>
      </w:r>
      <w:r>
        <w:rPr>
          <w:rFonts w:hint="eastAsia" w:ascii="宋体" w:hAnsi="宋体" w:eastAsia="宋体" w:cs="宋体"/>
          <w:b w:val="0"/>
          <w:bCs w:val="0"/>
          <w:sz w:val="21"/>
          <w:szCs w:val="21"/>
        </w:rPr>
        <w:t>自动接收并生成所有待切片记录，在切片时核对和确认。</w:t>
      </w:r>
    </w:p>
    <w:p w14:paraId="36CFB009">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2.3.3.2</w:t>
      </w:r>
      <w:r>
        <w:rPr>
          <w:rFonts w:hint="eastAsia" w:ascii="宋体" w:hAnsi="宋体" w:eastAsia="宋体" w:cs="宋体"/>
          <w:b w:val="0"/>
          <w:bCs w:val="0"/>
          <w:sz w:val="21"/>
          <w:szCs w:val="21"/>
        </w:rPr>
        <w:t>自动接收并生成所有已制片记录，再进行切片确认。</w:t>
      </w:r>
    </w:p>
    <w:p w14:paraId="6EB8C402">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2.3.3.3</w:t>
      </w:r>
      <w:r>
        <w:rPr>
          <w:rFonts w:hint="eastAsia" w:ascii="宋体" w:hAnsi="宋体" w:eastAsia="宋体" w:cs="宋体"/>
          <w:b w:val="0"/>
          <w:bCs w:val="0"/>
          <w:sz w:val="21"/>
          <w:szCs w:val="21"/>
        </w:rPr>
        <w:t>提供蜡块玻片一致性验证。</w:t>
      </w:r>
    </w:p>
    <w:p w14:paraId="08D83FA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2.3.3.4</w:t>
      </w:r>
      <w:r>
        <w:rPr>
          <w:rFonts w:hint="eastAsia" w:ascii="宋体" w:hAnsi="宋体" w:eastAsia="宋体" w:cs="宋体"/>
          <w:b w:val="0"/>
          <w:bCs w:val="0"/>
          <w:sz w:val="21"/>
          <w:szCs w:val="21"/>
        </w:rPr>
        <w:t>自动生成切片条码标签，可批量打印切片条码标签。</w:t>
      </w:r>
    </w:p>
    <w:p w14:paraId="15255660">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2.3.3.5</w:t>
      </w:r>
      <w:r>
        <w:rPr>
          <w:rFonts w:hint="eastAsia" w:ascii="宋体" w:hAnsi="宋体" w:eastAsia="宋体" w:cs="宋体"/>
          <w:b w:val="0"/>
          <w:bCs w:val="0"/>
          <w:sz w:val="21"/>
          <w:szCs w:val="21"/>
        </w:rPr>
        <w:t>可扫描蜡块盒条码自动打印切片标签。</w:t>
      </w:r>
    </w:p>
    <w:p w14:paraId="7035D147">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2.3.3.6</w:t>
      </w:r>
      <w:r>
        <w:rPr>
          <w:rFonts w:hint="eastAsia" w:ascii="宋体" w:hAnsi="宋体" w:eastAsia="宋体" w:cs="宋体"/>
          <w:b w:val="0"/>
          <w:bCs w:val="0"/>
          <w:sz w:val="21"/>
          <w:szCs w:val="21"/>
        </w:rPr>
        <w:t>可连接国内外主流的玻片打号机打印切片条码标签。</w:t>
      </w:r>
    </w:p>
    <w:p w14:paraId="03E3CFFC">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2.3.3.7</w:t>
      </w:r>
      <w:r>
        <w:rPr>
          <w:rFonts w:hint="eastAsia" w:ascii="宋体" w:hAnsi="宋体" w:eastAsia="宋体" w:cs="宋体"/>
          <w:b w:val="0"/>
          <w:bCs w:val="0"/>
          <w:sz w:val="21"/>
          <w:szCs w:val="21"/>
        </w:rPr>
        <w:t>生成包埋质控评价表。</w:t>
      </w:r>
    </w:p>
    <w:p w14:paraId="74BF1A8D">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2.3.3.8</w:t>
      </w:r>
      <w:r>
        <w:rPr>
          <w:rFonts w:hint="eastAsia" w:ascii="宋体" w:hAnsi="宋体" w:eastAsia="宋体" w:cs="宋体"/>
          <w:b w:val="0"/>
          <w:bCs w:val="0"/>
          <w:sz w:val="21"/>
          <w:szCs w:val="21"/>
        </w:rPr>
        <w:t>自动生成和打印制片移交表。</w:t>
      </w:r>
    </w:p>
    <w:p w14:paraId="15D9478D">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2.3.3.9</w:t>
      </w:r>
      <w:r>
        <w:rPr>
          <w:rFonts w:hint="eastAsia" w:ascii="宋体" w:hAnsi="宋体" w:eastAsia="宋体" w:cs="宋体"/>
          <w:b w:val="0"/>
          <w:bCs w:val="0"/>
          <w:sz w:val="21"/>
          <w:szCs w:val="21"/>
        </w:rPr>
        <w:t>自动接收诊断室下达的重切、深切、免疫组化、特殊染色、分子病理、电镜检查等的医嘱记录。</w:t>
      </w:r>
    </w:p>
    <w:p w14:paraId="2585CA5E">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2.3.3.10</w:t>
      </w:r>
      <w:r>
        <w:rPr>
          <w:rFonts w:hint="eastAsia" w:ascii="宋体" w:hAnsi="宋体" w:eastAsia="宋体" w:cs="宋体"/>
          <w:b w:val="0"/>
          <w:bCs w:val="0"/>
          <w:sz w:val="21"/>
          <w:szCs w:val="21"/>
        </w:rPr>
        <w:t>生成和打印医嘱记录单。</w:t>
      </w:r>
    </w:p>
    <w:p w14:paraId="1378D8C1">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2.3.3.11</w:t>
      </w:r>
      <w:r>
        <w:rPr>
          <w:rFonts w:hint="eastAsia" w:ascii="宋体" w:hAnsi="宋体" w:eastAsia="宋体" w:cs="宋体"/>
          <w:b w:val="0"/>
          <w:bCs w:val="0"/>
          <w:sz w:val="21"/>
          <w:szCs w:val="21"/>
        </w:rPr>
        <w:t>具有蜡块玻片一致性验证功能</w:t>
      </w:r>
    </w:p>
    <w:p w14:paraId="593D220E">
      <w:pPr>
        <w:keepNext w:val="0"/>
        <w:keepLines w:val="0"/>
        <w:pageBreakBefore w:val="0"/>
        <w:widowControl/>
        <w:kinsoku/>
        <w:wordWrap/>
        <w:overflowPunct/>
        <w:topLinePunct w:val="0"/>
        <w:bidi w:val="0"/>
        <w:snapToGrid/>
        <w:spacing w:line="480" w:lineRule="auto"/>
        <w:ind w:left="0" w:leftChars="0" w:right="-714" w:rightChars="-255"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kern w:val="0"/>
          <w:sz w:val="21"/>
          <w:szCs w:val="21"/>
        </w:rPr>
        <w:t>综合报告工作站软件</w:t>
      </w:r>
    </w:p>
    <w:p w14:paraId="59DA2546">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w:t>
      </w:r>
      <w:r>
        <w:rPr>
          <w:rFonts w:hint="eastAsia" w:ascii="宋体" w:hAnsi="宋体" w:eastAsia="宋体" w:cs="宋体"/>
          <w:b w:val="0"/>
          <w:bCs w:val="0"/>
          <w:kern w:val="0"/>
          <w:sz w:val="21"/>
          <w:szCs w:val="21"/>
        </w:rPr>
        <w:t>支持图像采集卡、VFW、WDM、TWAIN、DirectShow协议（驱动）接口；</w:t>
      </w:r>
    </w:p>
    <w:p w14:paraId="1A06B8D1">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w:t>
      </w:r>
      <w:r>
        <w:rPr>
          <w:rFonts w:hint="eastAsia" w:ascii="宋体" w:hAnsi="宋体" w:eastAsia="宋体" w:cs="宋体"/>
          <w:b w:val="0"/>
          <w:bCs w:val="0"/>
          <w:kern w:val="0"/>
          <w:sz w:val="21"/>
          <w:szCs w:val="21"/>
        </w:rPr>
        <w:t>支持300-800万高像素数码采集。</w:t>
      </w:r>
    </w:p>
    <w:p w14:paraId="32B70262">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2.4.3</w:t>
      </w:r>
      <w:r>
        <w:rPr>
          <w:rFonts w:hint="eastAsia" w:ascii="宋体" w:hAnsi="宋体" w:eastAsia="宋体" w:cs="宋体"/>
          <w:b w:val="0"/>
          <w:bCs w:val="0"/>
          <w:sz w:val="21"/>
          <w:szCs w:val="21"/>
        </w:rPr>
        <w:t>以病例为中心管理，通过色标自动提示已登记、已取材、已包埋、已制片、已诊断、已审核、已延期的报告状态。</w:t>
      </w:r>
    </w:p>
    <w:p w14:paraId="7D09D61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2.4.4</w:t>
      </w:r>
      <w:r>
        <w:rPr>
          <w:rFonts w:hint="eastAsia" w:ascii="宋体" w:hAnsi="宋体" w:eastAsia="宋体" w:cs="宋体"/>
          <w:b w:val="0"/>
          <w:bCs w:val="0"/>
          <w:sz w:val="21"/>
          <w:szCs w:val="21"/>
        </w:rPr>
        <w:t>通过诊断列表（worklist）自动加载已提交阅片医师的待完成报告记录。</w:t>
      </w:r>
    </w:p>
    <w:p w14:paraId="5A237E5A">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2.4.5</w:t>
      </w:r>
      <w:r>
        <w:rPr>
          <w:rFonts w:hint="eastAsia" w:ascii="宋体" w:hAnsi="宋体" w:eastAsia="宋体" w:cs="宋体"/>
          <w:b w:val="0"/>
          <w:bCs w:val="0"/>
          <w:sz w:val="21"/>
          <w:szCs w:val="21"/>
        </w:rPr>
        <w:t>提供常规活检、普通细胞学、妇科液基细胞学、非妇科液基细胞学、分子病理、HPV、DNA、尸检等不同类型的报告诊断界面。</w:t>
      </w:r>
    </w:p>
    <w:p w14:paraId="62C60AB2">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2.4.6</w:t>
      </w:r>
      <w:r>
        <w:rPr>
          <w:rFonts w:hint="eastAsia" w:ascii="宋体" w:hAnsi="宋体" w:eastAsia="宋体" w:cs="宋体"/>
          <w:b w:val="0"/>
          <w:bCs w:val="0"/>
          <w:sz w:val="21"/>
          <w:szCs w:val="21"/>
        </w:rPr>
        <w:t>提供可自定义设计的结构化报告编辑功能，系统提供若干类大标本</w:t>
      </w:r>
    </w:p>
    <w:p w14:paraId="7F74F3A7">
      <w:pPr>
        <w:keepNext w:val="0"/>
        <w:keepLines w:val="0"/>
        <w:pageBreakBefore w:val="0"/>
        <w:widowControl/>
        <w:kinsoku/>
        <w:wordWrap/>
        <w:overflowPunct/>
        <w:topLinePunct w:val="0"/>
        <w:bidi w:val="0"/>
        <w:snapToGrid/>
        <w:spacing w:line="480" w:lineRule="auto"/>
        <w:ind w:right="-714" w:rightChars="-255"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及小标本提供套装的标准报告模板，实现肿瘤疾病结构化报告。</w:t>
      </w:r>
    </w:p>
    <w:p w14:paraId="589BF53E">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2.4.7</w:t>
      </w:r>
      <w:r>
        <w:rPr>
          <w:rFonts w:hint="eastAsia" w:ascii="宋体" w:hAnsi="宋体" w:eastAsia="宋体" w:cs="宋体"/>
          <w:b w:val="0"/>
          <w:bCs w:val="0"/>
          <w:sz w:val="21"/>
          <w:szCs w:val="21"/>
        </w:rPr>
        <w:t>提供多次冰冻和多次补充报告功能。</w:t>
      </w:r>
    </w:p>
    <w:p w14:paraId="5659E1DA">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2.4.8</w:t>
      </w:r>
      <w:r>
        <w:rPr>
          <w:rFonts w:hint="eastAsia" w:ascii="宋体" w:hAnsi="宋体" w:eastAsia="宋体" w:cs="宋体"/>
          <w:b w:val="0"/>
          <w:bCs w:val="0"/>
          <w:sz w:val="21"/>
          <w:szCs w:val="21"/>
        </w:rPr>
        <w:t>支持病理数字化诊断，玻片数字化图像与显微镜图像记录同步切换，实现全数字化图文报告。</w:t>
      </w:r>
    </w:p>
    <w:p w14:paraId="4E60EA7F">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2.4.9</w:t>
      </w:r>
      <w:r>
        <w:rPr>
          <w:rFonts w:hint="eastAsia" w:ascii="宋体" w:hAnsi="宋体" w:eastAsia="宋体" w:cs="宋体"/>
          <w:b w:val="0"/>
          <w:bCs w:val="0"/>
          <w:sz w:val="21"/>
          <w:szCs w:val="21"/>
        </w:rPr>
        <w:t>提供当天应发报告、延期报告提示。</w:t>
      </w:r>
    </w:p>
    <w:p w14:paraId="68164FC0">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2.4.10</w:t>
      </w:r>
      <w:r>
        <w:rPr>
          <w:rFonts w:hint="eastAsia" w:ascii="宋体" w:hAnsi="宋体" w:eastAsia="宋体" w:cs="宋体"/>
          <w:b w:val="0"/>
          <w:bCs w:val="0"/>
          <w:sz w:val="21"/>
          <w:szCs w:val="21"/>
        </w:rPr>
        <w:t>提供病理危急值报告功能。</w:t>
      </w:r>
    </w:p>
    <w:p w14:paraId="37209ED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2.4.11</w:t>
      </w:r>
      <w:r>
        <w:rPr>
          <w:rFonts w:hint="eastAsia" w:ascii="宋体" w:hAnsi="宋体" w:eastAsia="宋体" w:cs="宋体"/>
          <w:b w:val="0"/>
          <w:bCs w:val="0"/>
          <w:sz w:val="21"/>
          <w:szCs w:val="21"/>
        </w:rPr>
        <w:t>提供报告分级诊断机制，报告提交后只有上级医生可以修改，报告可同级提交或撤回给初级医生重新诊断，每位医生的诊断意见都有详细记录保留，报告修改时系统自动记录修改时间、地点及修改前后的内容，并以黄色背景加以标识。</w:t>
      </w:r>
    </w:p>
    <w:p w14:paraId="249349C7">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2.4.12</w:t>
      </w:r>
      <w:r>
        <w:rPr>
          <w:rFonts w:hint="eastAsia" w:ascii="宋体" w:hAnsi="宋体" w:eastAsia="宋体" w:cs="宋体"/>
          <w:b w:val="0"/>
          <w:bCs w:val="0"/>
          <w:sz w:val="21"/>
          <w:szCs w:val="21"/>
        </w:rPr>
        <w:t>提供病理诊断智能化预警功能，如当诊断意见中男性患者出现“子宫”，女性患者出现“睾丸”等字样时，系统会自动弹窗警示。对送检标本为左右部位，诊断时部位左右书写错误的情况也会弹窗提示。</w:t>
      </w:r>
    </w:p>
    <w:p w14:paraId="6D44E0FF">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2.4.13</w:t>
      </w:r>
      <w:r>
        <w:rPr>
          <w:rFonts w:hint="eastAsia" w:ascii="宋体" w:hAnsi="宋体" w:eastAsia="宋体" w:cs="宋体"/>
          <w:b w:val="0"/>
          <w:bCs w:val="0"/>
          <w:sz w:val="21"/>
          <w:szCs w:val="21"/>
        </w:rPr>
        <w:t>提供报告及时率，诊断符合率，冰冻与常规对照，切片评级等病理质控功能。</w:t>
      </w:r>
    </w:p>
    <w:p w14:paraId="56AF37FB">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2.4.14</w:t>
      </w:r>
      <w:r>
        <w:rPr>
          <w:rFonts w:hint="eastAsia" w:ascii="宋体" w:hAnsi="宋体" w:eastAsia="宋体" w:cs="宋体"/>
          <w:b w:val="0"/>
          <w:bCs w:val="0"/>
          <w:sz w:val="21"/>
          <w:szCs w:val="21"/>
        </w:rPr>
        <w:t>诊断时同屏可查看当前病人标本信息、切片信息、冰冻报告、补充报告、技术医嘱、特检医嘱、病理图像以及病人的临床检查结果，方便医生进行诊断时对照与参考。</w:t>
      </w:r>
    </w:p>
    <w:p w14:paraId="76C62847">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2.4.15</w:t>
      </w:r>
      <w:r>
        <w:rPr>
          <w:rFonts w:hint="eastAsia" w:ascii="宋体" w:hAnsi="宋体" w:eastAsia="宋体" w:cs="宋体"/>
          <w:b w:val="0"/>
          <w:bCs w:val="0"/>
          <w:kern w:val="0"/>
          <w:sz w:val="21"/>
          <w:szCs w:val="21"/>
        </w:rPr>
        <w:t>自动提示打开病例的状态信息以及历次检查的情况；</w:t>
      </w:r>
    </w:p>
    <w:p w14:paraId="6F4A805C">
      <w:pPr>
        <w:keepNext w:val="0"/>
        <w:keepLines w:val="0"/>
        <w:pageBreakBefore w:val="0"/>
        <w:widowControl/>
        <w:kinsoku/>
        <w:wordWrap/>
        <w:overflowPunct/>
        <w:topLinePunct w:val="0"/>
        <w:bidi w:val="0"/>
        <w:snapToGrid/>
        <w:spacing w:line="480" w:lineRule="auto"/>
        <w:ind w:left="0" w:leftChars="0"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2.4.16</w:t>
      </w:r>
      <w:r>
        <w:rPr>
          <w:rFonts w:hint="eastAsia" w:ascii="宋体" w:hAnsi="宋体" w:eastAsia="宋体" w:cs="宋体"/>
          <w:b w:val="0"/>
          <w:bCs w:val="0"/>
          <w:kern w:val="0"/>
          <w:sz w:val="21"/>
          <w:szCs w:val="21"/>
        </w:rPr>
        <w:t>向取材和制片站点分别发送补取、重切、深切、特检等医嘱申请，可查看内部医嘱的执行情况；</w:t>
      </w:r>
    </w:p>
    <w:p w14:paraId="6E2A05C9">
      <w:pPr>
        <w:keepNext w:val="0"/>
        <w:keepLines w:val="0"/>
        <w:pageBreakBefore w:val="0"/>
        <w:widowControl/>
        <w:kinsoku/>
        <w:wordWrap/>
        <w:overflowPunct/>
        <w:topLinePunct w:val="0"/>
        <w:bidi w:val="0"/>
        <w:snapToGrid/>
        <w:spacing w:line="480" w:lineRule="auto"/>
        <w:ind w:left="0" w:leftChars="0"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color w:val="000000"/>
          <w:sz w:val="21"/>
          <w:szCs w:val="21"/>
          <w:lang w:val="en-US" w:eastAsia="zh-CN"/>
        </w:rPr>
        <w:t>2.4.17</w:t>
      </w:r>
      <w:r>
        <w:rPr>
          <w:rFonts w:hint="eastAsia" w:ascii="宋体" w:hAnsi="宋体" w:eastAsia="宋体" w:cs="宋体"/>
          <w:b w:val="0"/>
          <w:bCs w:val="0"/>
          <w:color w:val="000000"/>
          <w:sz w:val="21"/>
          <w:szCs w:val="21"/>
        </w:rPr>
        <w:t>可发出科内会诊申请，系统自动进行提示，多台电脑同屏显示。</w:t>
      </w:r>
    </w:p>
    <w:p w14:paraId="7AA28132">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2.4.18</w:t>
      </w:r>
      <w:r>
        <w:rPr>
          <w:rFonts w:hint="eastAsia" w:ascii="宋体" w:hAnsi="宋体" w:eastAsia="宋体" w:cs="宋体"/>
          <w:b w:val="0"/>
          <w:bCs w:val="0"/>
          <w:kern w:val="0"/>
          <w:sz w:val="21"/>
          <w:szCs w:val="21"/>
        </w:rPr>
        <w:t>可对疑难或特殊病例进行追踪管理，系统在“随访病例”列表进行提示；</w:t>
      </w:r>
    </w:p>
    <w:p w14:paraId="04142891">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2.4.19</w:t>
      </w:r>
      <w:r>
        <w:rPr>
          <w:rFonts w:hint="eastAsia" w:ascii="宋体" w:hAnsi="宋体" w:eastAsia="宋体" w:cs="宋体"/>
          <w:b w:val="0"/>
          <w:bCs w:val="0"/>
          <w:kern w:val="0"/>
          <w:sz w:val="21"/>
          <w:szCs w:val="21"/>
        </w:rPr>
        <w:t>可对重要的病例进行分类按部位和疾病种类收藏管理，可快速检索；</w:t>
      </w:r>
    </w:p>
    <w:p w14:paraId="1A53EDC4">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2.4.20</w:t>
      </w:r>
      <w:r>
        <w:rPr>
          <w:rFonts w:hint="eastAsia" w:ascii="宋体" w:hAnsi="宋体" w:eastAsia="宋体" w:cs="宋体"/>
          <w:b w:val="0"/>
          <w:bCs w:val="0"/>
          <w:kern w:val="0"/>
          <w:sz w:val="21"/>
          <w:szCs w:val="21"/>
        </w:rPr>
        <w:t>提供批量提交、批量打印、批量审核、批量发送等批处理功能；</w:t>
      </w:r>
    </w:p>
    <w:p w14:paraId="556BB452">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2.4.21</w:t>
      </w:r>
      <w:r>
        <w:rPr>
          <w:rFonts w:hint="eastAsia" w:ascii="宋体" w:hAnsi="宋体" w:eastAsia="宋体" w:cs="宋体"/>
          <w:b w:val="0"/>
          <w:bCs w:val="0"/>
          <w:kern w:val="0"/>
          <w:sz w:val="21"/>
          <w:szCs w:val="21"/>
        </w:rPr>
        <w:t>提供病历导入、导出、转存与发送功能，可将诊断结果回写到</w:t>
      </w:r>
    </w:p>
    <w:p w14:paraId="46452F9B">
      <w:pPr>
        <w:keepNext w:val="0"/>
        <w:keepLines w:val="0"/>
        <w:pageBreakBefore w:val="0"/>
        <w:widowControl/>
        <w:kinsoku/>
        <w:wordWrap/>
        <w:overflowPunct/>
        <w:topLinePunct w:val="0"/>
        <w:bidi w:val="0"/>
        <w:snapToGrid/>
        <w:spacing w:line="480" w:lineRule="auto"/>
        <w:ind w:right="-714" w:rightChars="-255" w:firstLine="0" w:firstLineChars="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医院系统；</w:t>
      </w:r>
    </w:p>
    <w:p w14:paraId="2418BD86">
      <w:pPr>
        <w:keepNext w:val="0"/>
        <w:keepLines w:val="0"/>
        <w:pageBreakBefore w:val="0"/>
        <w:kinsoku/>
        <w:wordWrap/>
        <w:overflowPunct/>
        <w:topLinePunct w:val="0"/>
        <w:bidi w:val="0"/>
        <w:snapToGrid/>
        <w:spacing w:line="480" w:lineRule="auto"/>
        <w:ind w:left="10" w:leftChars="0" w:firstLine="411" w:firstLineChars="196"/>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2.4.22</w:t>
      </w:r>
      <w:r>
        <w:rPr>
          <w:rFonts w:hint="eastAsia" w:ascii="宋体" w:hAnsi="宋体" w:eastAsia="宋体" w:cs="宋体"/>
          <w:b w:val="0"/>
          <w:bCs w:val="0"/>
          <w:sz w:val="21"/>
          <w:szCs w:val="21"/>
        </w:rPr>
        <w:t>系统根据登录用户身份可检索“我的诊断中报告”、“我的未审核报告”、“我的未打印报告”、“我的收藏记录” 等信息。</w:t>
      </w:r>
    </w:p>
    <w:p w14:paraId="35EB5397">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2.4.23</w:t>
      </w:r>
      <w:r>
        <w:rPr>
          <w:rFonts w:hint="eastAsia" w:ascii="宋体" w:hAnsi="宋体" w:eastAsia="宋体" w:cs="宋体"/>
          <w:b w:val="0"/>
          <w:bCs w:val="0"/>
          <w:kern w:val="0"/>
          <w:sz w:val="21"/>
          <w:szCs w:val="21"/>
        </w:rPr>
        <w:t>提供肿瘤疾病报告的标准常用词，模板与范本词库；</w:t>
      </w:r>
    </w:p>
    <w:p w14:paraId="4F187ED0">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2.4.24</w:t>
      </w:r>
      <w:r>
        <w:rPr>
          <w:rFonts w:hint="eastAsia" w:ascii="宋体" w:hAnsi="宋体" w:eastAsia="宋体" w:cs="宋体"/>
          <w:b w:val="0"/>
          <w:bCs w:val="0"/>
          <w:kern w:val="0"/>
          <w:sz w:val="21"/>
          <w:szCs w:val="21"/>
        </w:rPr>
        <w:t>在线式科内留言功能，下达染色，免疫组化，标本处理医嘱，方便技术组与诊断组之间的沟通；</w:t>
      </w:r>
    </w:p>
    <w:p w14:paraId="12DEA4A5">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2.4.25</w:t>
      </w:r>
      <w:r>
        <w:rPr>
          <w:rFonts w:hint="eastAsia" w:ascii="宋体" w:hAnsi="宋体" w:eastAsia="宋体" w:cs="宋体"/>
          <w:b w:val="0"/>
          <w:bCs w:val="0"/>
          <w:kern w:val="0"/>
          <w:sz w:val="21"/>
          <w:szCs w:val="21"/>
        </w:rPr>
        <w:t>提供工作软件内在线式病理诊断参考资料，用户可编辑、增加</w:t>
      </w:r>
    </w:p>
    <w:p w14:paraId="13E83A66">
      <w:pPr>
        <w:keepNext w:val="0"/>
        <w:keepLines w:val="0"/>
        <w:pageBreakBefore w:val="0"/>
        <w:widowControl/>
        <w:kinsoku/>
        <w:wordWrap/>
        <w:overflowPunct/>
        <w:topLinePunct w:val="0"/>
        <w:bidi w:val="0"/>
        <w:snapToGrid/>
        <w:spacing w:line="480" w:lineRule="auto"/>
        <w:ind w:right="-714" w:rightChars="-255" w:firstLine="0" w:firstLineChars="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知识库内容；</w:t>
      </w:r>
    </w:p>
    <w:p w14:paraId="08B4B655">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2.4.26</w:t>
      </w:r>
      <w:r>
        <w:rPr>
          <w:rFonts w:hint="eastAsia" w:ascii="宋体" w:hAnsi="宋体" w:eastAsia="宋体" w:cs="宋体"/>
          <w:b w:val="0"/>
          <w:bCs w:val="0"/>
          <w:kern w:val="0"/>
          <w:sz w:val="21"/>
          <w:szCs w:val="21"/>
        </w:rPr>
        <w:t>生成切片质量评价表。</w:t>
      </w:r>
    </w:p>
    <w:p w14:paraId="0EEA7435">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2.4.27</w:t>
      </w:r>
      <w:r>
        <w:rPr>
          <w:rFonts w:hint="eastAsia" w:ascii="宋体" w:hAnsi="宋体" w:eastAsia="宋体" w:cs="宋体"/>
          <w:b w:val="0"/>
          <w:bCs w:val="0"/>
          <w:kern w:val="0"/>
          <w:sz w:val="21"/>
          <w:szCs w:val="21"/>
        </w:rPr>
        <w:t>提供三甲级医院验收各种表单生成及打印。</w:t>
      </w:r>
    </w:p>
    <w:p w14:paraId="43D2F5CA">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2.4.28</w:t>
      </w:r>
      <w:r>
        <w:rPr>
          <w:rFonts w:hint="eastAsia" w:ascii="宋体" w:hAnsi="宋体" w:eastAsia="宋体" w:cs="宋体"/>
          <w:b w:val="0"/>
          <w:bCs w:val="0"/>
          <w:kern w:val="0"/>
          <w:sz w:val="21"/>
          <w:szCs w:val="21"/>
        </w:rPr>
        <w:t>根据医院需求可与HIS\PACS\EMR\体检\集成平台等系统对接。</w:t>
      </w:r>
    </w:p>
    <w:p w14:paraId="22080730">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2.5</w:t>
      </w:r>
      <w:r>
        <w:rPr>
          <w:rFonts w:hint="eastAsia" w:ascii="宋体" w:hAnsi="宋体" w:eastAsia="宋体" w:cs="宋体"/>
          <w:b w:val="0"/>
          <w:bCs w:val="0"/>
          <w:kern w:val="0"/>
          <w:sz w:val="21"/>
          <w:szCs w:val="21"/>
        </w:rPr>
        <w:t>冰冻传输工作站软件</w:t>
      </w:r>
    </w:p>
    <w:p w14:paraId="2B5EB32A">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2.5.1</w:t>
      </w:r>
      <w:r>
        <w:rPr>
          <w:rFonts w:hint="eastAsia" w:ascii="宋体" w:hAnsi="宋体" w:eastAsia="宋体" w:cs="宋体"/>
          <w:b w:val="0"/>
          <w:bCs w:val="0"/>
          <w:kern w:val="0"/>
          <w:sz w:val="21"/>
          <w:szCs w:val="21"/>
        </w:rPr>
        <w:t>编辑审核发放冰冻报告，</w:t>
      </w:r>
    </w:p>
    <w:p w14:paraId="0C8C7EB3">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2.5.2</w:t>
      </w:r>
      <w:r>
        <w:rPr>
          <w:rFonts w:hint="eastAsia" w:ascii="宋体" w:hAnsi="宋体" w:eastAsia="宋体" w:cs="宋体"/>
          <w:b w:val="0"/>
          <w:bCs w:val="0"/>
          <w:kern w:val="0"/>
          <w:sz w:val="21"/>
          <w:szCs w:val="21"/>
        </w:rPr>
        <w:t>自动计算冰冻用时，统计冰冻及时率。</w:t>
      </w:r>
    </w:p>
    <w:p w14:paraId="10C0A619">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2.5.3</w:t>
      </w:r>
      <w:r>
        <w:rPr>
          <w:rFonts w:hint="eastAsia" w:ascii="宋体" w:hAnsi="宋体" w:eastAsia="宋体" w:cs="宋体"/>
          <w:b w:val="0"/>
          <w:bCs w:val="0"/>
          <w:kern w:val="0"/>
          <w:sz w:val="21"/>
          <w:szCs w:val="21"/>
        </w:rPr>
        <w:t>手术室自动接收病理报告结果，供手术室医生查看并打印。</w:t>
      </w:r>
    </w:p>
    <w:p w14:paraId="38328A82">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2.6</w:t>
      </w:r>
      <w:r>
        <w:rPr>
          <w:rFonts w:hint="eastAsia" w:ascii="宋体" w:hAnsi="宋体" w:eastAsia="宋体" w:cs="宋体"/>
          <w:b w:val="0"/>
          <w:bCs w:val="0"/>
          <w:sz w:val="21"/>
          <w:szCs w:val="21"/>
        </w:rPr>
        <w:t>HPV工作站软件</w:t>
      </w:r>
    </w:p>
    <w:p w14:paraId="7D17A078">
      <w:pPr>
        <w:keepNext w:val="0"/>
        <w:keepLines w:val="0"/>
        <w:pageBreakBefore w:val="0"/>
        <w:widowControl/>
        <w:numPr>
          <w:ilvl w:val="0"/>
          <w:numId w:val="0"/>
        </w:numPr>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w:t>
      </w:r>
      <w:r>
        <w:rPr>
          <w:rFonts w:hint="eastAsia" w:ascii="宋体" w:hAnsi="宋体" w:eastAsia="宋体" w:cs="宋体"/>
          <w:b w:val="0"/>
          <w:bCs w:val="0"/>
          <w:sz w:val="21"/>
          <w:szCs w:val="21"/>
        </w:rPr>
        <w:t>支持多种类型HPV诊断模式</w:t>
      </w:r>
    </w:p>
    <w:p w14:paraId="34F1861C">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w:t>
      </w:r>
      <w:r>
        <w:rPr>
          <w:rFonts w:hint="eastAsia" w:ascii="宋体" w:hAnsi="宋体" w:eastAsia="宋体" w:cs="宋体"/>
          <w:b w:val="0"/>
          <w:bCs w:val="0"/>
          <w:sz w:val="21"/>
          <w:szCs w:val="21"/>
        </w:rPr>
        <w:t>结构化HPV报告模板</w:t>
      </w:r>
    </w:p>
    <w:p w14:paraId="5CBB80D3">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w:t>
      </w:r>
      <w:r>
        <w:rPr>
          <w:rFonts w:hint="eastAsia" w:ascii="宋体" w:hAnsi="宋体" w:eastAsia="宋体" w:cs="宋体"/>
          <w:b w:val="0"/>
          <w:bCs w:val="0"/>
          <w:sz w:val="21"/>
          <w:szCs w:val="21"/>
        </w:rPr>
        <w:t>分子病理工作站软件</w:t>
      </w:r>
    </w:p>
    <w:p w14:paraId="7972323A">
      <w:pPr>
        <w:keepNext w:val="0"/>
        <w:keepLines w:val="0"/>
        <w:pageBreakBefore w:val="0"/>
        <w:widowControl/>
        <w:numPr>
          <w:ilvl w:val="0"/>
          <w:numId w:val="0"/>
        </w:numPr>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2.7.1</w:t>
      </w:r>
      <w:r>
        <w:rPr>
          <w:rFonts w:hint="eastAsia" w:ascii="宋体" w:hAnsi="宋体" w:eastAsia="宋体" w:cs="宋体"/>
          <w:b w:val="0"/>
          <w:bCs w:val="0"/>
          <w:sz w:val="21"/>
          <w:szCs w:val="21"/>
        </w:rPr>
        <w:t>支持多种类分子病理诊断模式</w:t>
      </w:r>
    </w:p>
    <w:p w14:paraId="244EA3ED">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2.7.2</w:t>
      </w:r>
      <w:r>
        <w:rPr>
          <w:rFonts w:hint="eastAsia" w:ascii="宋体" w:hAnsi="宋体" w:eastAsia="宋体" w:cs="宋体"/>
          <w:b w:val="0"/>
          <w:bCs w:val="0"/>
          <w:sz w:val="21"/>
          <w:szCs w:val="21"/>
        </w:rPr>
        <w:t>结构化分子病理报告模板</w:t>
      </w:r>
    </w:p>
    <w:p w14:paraId="4615BDFF">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r>
        <w:rPr>
          <w:rFonts w:hint="eastAsia" w:ascii="宋体" w:hAnsi="宋体" w:eastAsia="宋体" w:cs="宋体"/>
          <w:b w:val="0"/>
          <w:bCs w:val="0"/>
          <w:kern w:val="0"/>
          <w:sz w:val="21"/>
          <w:szCs w:val="21"/>
        </w:rPr>
        <w:t>会诊管理工作站软件</w:t>
      </w:r>
    </w:p>
    <w:p w14:paraId="14D00AE3">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2.8.1</w:t>
      </w:r>
      <w:r>
        <w:rPr>
          <w:rFonts w:hint="eastAsia" w:ascii="宋体" w:hAnsi="宋体" w:eastAsia="宋体" w:cs="宋体"/>
          <w:b w:val="0"/>
          <w:bCs w:val="0"/>
          <w:sz w:val="21"/>
          <w:szCs w:val="21"/>
        </w:rPr>
        <w:t>会诊、读片、查询、浏览病理报告及图像信息。</w:t>
      </w:r>
    </w:p>
    <w:p w14:paraId="48B47DE5">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2.8.2</w:t>
      </w:r>
      <w:r>
        <w:rPr>
          <w:rFonts w:hint="eastAsia" w:ascii="宋体" w:hAnsi="宋体" w:eastAsia="宋体" w:cs="宋体"/>
          <w:b w:val="0"/>
          <w:bCs w:val="0"/>
          <w:sz w:val="21"/>
          <w:szCs w:val="21"/>
        </w:rPr>
        <w:t>生成，打印会诊报告及远程发送。</w:t>
      </w:r>
    </w:p>
    <w:p w14:paraId="39267167">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2.8.3</w:t>
      </w:r>
      <w:r>
        <w:rPr>
          <w:rFonts w:hint="eastAsia" w:ascii="宋体" w:hAnsi="宋体" w:eastAsia="宋体" w:cs="宋体"/>
          <w:b w:val="0"/>
          <w:bCs w:val="0"/>
          <w:sz w:val="21"/>
          <w:szCs w:val="21"/>
        </w:rPr>
        <w:t xml:space="preserve">可发出科内会诊申请，系统自动进行提示，多台电脑同屏显示。 </w:t>
      </w:r>
    </w:p>
    <w:p w14:paraId="2E385054">
      <w:pPr>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2.8.4</w:t>
      </w:r>
      <w:r>
        <w:rPr>
          <w:rFonts w:hint="eastAsia" w:ascii="宋体" w:hAnsi="宋体" w:eastAsia="宋体" w:cs="宋体"/>
          <w:b w:val="0"/>
          <w:bCs w:val="0"/>
          <w:sz w:val="21"/>
          <w:szCs w:val="21"/>
        </w:rPr>
        <w:t>可对疑难或特殊病例进行追踪管理，系统在“随访病例”列表自动进行提示。</w:t>
      </w:r>
    </w:p>
    <w:p w14:paraId="60D91347">
      <w:pPr>
        <w:keepNext w:val="0"/>
        <w:keepLines w:val="0"/>
        <w:pageBreakBefore w:val="0"/>
        <w:widowControl/>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2.8.5</w:t>
      </w:r>
      <w:r>
        <w:rPr>
          <w:rFonts w:hint="eastAsia" w:ascii="宋体" w:hAnsi="宋体" w:eastAsia="宋体" w:cs="宋体"/>
          <w:b w:val="0"/>
          <w:bCs w:val="0"/>
          <w:sz w:val="21"/>
          <w:szCs w:val="21"/>
        </w:rPr>
        <w:t>可对感兴趣的病例进行分类按部位和疾病种类收藏管理，可快速检索。</w:t>
      </w:r>
    </w:p>
    <w:p w14:paraId="6C22474C">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2.8.6</w:t>
      </w:r>
      <w:r>
        <w:rPr>
          <w:rFonts w:hint="eastAsia" w:ascii="宋体" w:hAnsi="宋体" w:eastAsia="宋体" w:cs="宋体"/>
          <w:b w:val="0"/>
          <w:bCs w:val="0"/>
          <w:sz w:val="21"/>
          <w:szCs w:val="21"/>
        </w:rPr>
        <w:t>提供批量打印、批量审核、批量发送等批处理功能。</w:t>
      </w:r>
    </w:p>
    <w:p w14:paraId="1FF4A939">
      <w:pPr>
        <w:keepNext w:val="0"/>
        <w:keepLines w:val="0"/>
        <w:pageBreakBefore w:val="0"/>
        <w:widowControl/>
        <w:kinsoku/>
        <w:wordWrap/>
        <w:overflowPunct/>
        <w:topLinePunct w:val="0"/>
        <w:bidi w:val="0"/>
        <w:snapToGrid/>
        <w:spacing w:line="480" w:lineRule="auto"/>
        <w:ind w:right="-714" w:rightChars="-255"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2.8.7</w:t>
      </w:r>
      <w:r>
        <w:rPr>
          <w:rFonts w:hint="eastAsia" w:ascii="宋体" w:hAnsi="宋体" w:eastAsia="宋体" w:cs="宋体"/>
          <w:b w:val="0"/>
          <w:bCs w:val="0"/>
          <w:sz w:val="21"/>
          <w:szCs w:val="21"/>
        </w:rPr>
        <w:t>支持数字扫描病理图像的不同倍数浏览，报告发放。</w:t>
      </w:r>
    </w:p>
    <w:p w14:paraId="469E2451">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2.8.8</w:t>
      </w:r>
      <w:r>
        <w:rPr>
          <w:rFonts w:hint="eastAsia" w:ascii="宋体" w:hAnsi="宋体" w:eastAsia="宋体" w:cs="宋体"/>
          <w:b w:val="0"/>
          <w:bCs w:val="0"/>
          <w:sz w:val="21"/>
          <w:szCs w:val="21"/>
        </w:rPr>
        <w:t>无线或有线连接大屏幕电视，虚拟多头显微镜用于教学或读片。</w:t>
      </w:r>
    </w:p>
    <w:p w14:paraId="38FB8F6C">
      <w:pPr>
        <w:keepNext w:val="0"/>
        <w:keepLines w:val="0"/>
        <w:pageBreakBefore w:val="0"/>
        <w:widowControl/>
        <w:kinsoku/>
        <w:wordWrap/>
        <w:overflowPunct/>
        <w:topLinePunct w:val="0"/>
        <w:bidi w:val="0"/>
        <w:snapToGrid/>
        <w:spacing w:line="480" w:lineRule="auto"/>
        <w:ind w:right="-714" w:rightChars="-255"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w:t>
      </w:r>
      <w:r>
        <w:rPr>
          <w:rFonts w:hint="eastAsia" w:ascii="宋体" w:hAnsi="宋体" w:eastAsia="宋体" w:cs="宋体"/>
          <w:b w:val="0"/>
          <w:bCs w:val="0"/>
          <w:sz w:val="21"/>
          <w:szCs w:val="21"/>
        </w:rPr>
        <w:t>质控管理工作站软件</w:t>
      </w:r>
    </w:p>
    <w:p w14:paraId="2384A2A3">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2.9.1</w:t>
      </w:r>
      <w:r>
        <w:rPr>
          <w:rFonts w:hint="eastAsia" w:ascii="宋体" w:hAnsi="宋体" w:eastAsia="宋体" w:cs="宋体"/>
          <w:b w:val="0"/>
          <w:bCs w:val="0"/>
          <w:sz w:val="21"/>
          <w:szCs w:val="21"/>
        </w:rPr>
        <w:t>病理标本流程管理（样本时间轴管理）。</w:t>
      </w:r>
    </w:p>
    <w:p w14:paraId="7B5D7CF0">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2.9.2</w:t>
      </w:r>
      <w:r>
        <w:rPr>
          <w:rFonts w:hint="eastAsia" w:ascii="宋体" w:hAnsi="宋体" w:eastAsia="宋体" w:cs="宋体"/>
          <w:b w:val="0"/>
          <w:bCs w:val="0"/>
          <w:sz w:val="21"/>
          <w:szCs w:val="21"/>
        </w:rPr>
        <w:t>标本固定评价表、取材质量评价表，包埋质量评价表，切片质量评价表及日、周报表。</w:t>
      </w:r>
    </w:p>
    <w:p w14:paraId="3B1875A2">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2.9.3</w:t>
      </w:r>
      <w:r>
        <w:rPr>
          <w:rFonts w:hint="eastAsia" w:ascii="宋体" w:hAnsi="宋体" w:eastAsia="宋体" w:cs="宋体"/>
          <w:b w:val="0"/>
          <w:bCs w:val="0"/>
          <w:sz w:val="21"/>
          <w:szCs w:val="21"/>
        </w:rPr>
        <w:t>组织诊断符合率，细胞诊断符合率，冰冻诊断符合率，临床诊断符合率。</w:t>
      </w:r>
    </w:p>
    <w:p w14:paraId="3EB7B6BA">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2.9.4</w:t>
      </w:r>
      <w:r>
        <w:rPr>
          <w:rFonts w:hint="eastAsia" w:ascii="宋体" w:hAnsi="宋体" w:eastAsia="宋体" w:cs="宋体"/>
          <w:b w:val="0"/>
          <w:bCs w:val="0"/>
          <w:sz w:val="21"/>
          <w:szCs w:val="21"/>
        </w:rPr>
        <w:t>冰冻及时率、冰冻制片及时率，冰冻诊断及时率。</w:t>
      </w:r>
    </w:p>
    <w:p w14:paraId="733442C9">
      <w:pPr>
        <w:keepNext w:val="0"/>
        <w:keepLines w:val="0"/>
        <w:pageBreakBefore w:val="0"/>
        <w:kinsoku/>
        <w:wordWrap/>
        <w:overflowPunct/>
        <w:topLinePunct w:val="0"/>
        <w:autoSpaceDE w:val="0"/>
        <w:autoSpaceDN w:val="0"/>
        <w:bidi w:val="0"/>
        <w:adjustRightInd w:val="0"/>
        <w:snapToGrid/>
        <w:spacing w:line="480" w:lineRule="auto"/>
        <w:ind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2.9.5</w:t>
      </w:r>
      <w:r>
        <w:rPr>
          <w:rFonts w:hint="eastAsia" w:ascii="宋体" w:hAnsi="宋体" w:eastAsia="宋体" w:cs="宋体"/>
          <w:b w:val="0"/>
          <w:bCs w:val="0"/>
          <w:color w:val="000000"/>
          <w:kern w:val="0"/>
          <w:sz w:val="21"/>
          <w:szCs w:val="21"/>
        </w:rPr>
        <w:t>活检及时率，细胞及时率统计报表。</w:t>
      </w:r>
    </w:p>
    <w:p w14:paraId="22214537">
      <w:pPr>
        <w:keepNext w:val="0"/>
        <w:keepLines w:val="0"/>
        <w:pageBreakBefore w:val="0"/>
        <w:kinsoku/>
        <w:wordWrap/>
        <w:overflowPunct/>
        <w:topLinePunct w:val="0"/>
        <w:autoSpaceDE w:val="0"/>
        <w:autoSpaceDN w:val="0"/>
        <w:bidi w:val="0"/>
        <w:adjustRightInd w:val="0"/>
        <w:snapToGrid/>
        <w:spacing w:line="480" w:lineRule="auto"/>
        <w:ind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2.9.6</w:t>
      </w:r>
      <w:r>
        <w:rPr>
          <w:rFonts w:hint="eastAsia" w:ascii="宋体" w:hAnsi="宋体" w:eastAsia="宋体" w:cs="宋体"/>
          <w:b w:val="0"/>
          <w:bCs w:val="0"/>
          <w:color w:val="000000"/>
          <w:kern w:val="0"/>
          <w:sz w:val="21"/>
          <w:szCs w:val="21"/>
        </w:rPr>
        <w:t>活检、冰冻、细胞等报告阳性率报表。</w:t>
      </w:r>
    </w:p>
    <w:p w14:paraId="43BF9DBD">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2.9.7</w:t>
      </w:r>
      <w:r>
        <w:rPr>
          <w:rFonts w:hint="eastAsia" w:ascii="宋体" w:hAnsi="宋体" w:eastAsia="宋体" w:cs="宋体"/>
          <w:b w:val="0"/>
          <w:bCs w:val="0"/>
          <w:sz w:val="21"/>
          <w:szCs w:val="21"/>
        </w:rPr>
        <w:t>不合格申请单统计报表、不合格报告单统计报表、不合格标本固定报表。</w:t>
      </w:r>
    </w:p>
    <w:p w14:paraId="46CBD030">
      <w:pPr>
        <w:keepNext w:val="0"/>
        <w:keepLines w:val="0"/>
        <w:pageBreakBefore w:val="0"/>
        <w:kinsoku/>
        <w:wordWrap/>
        <w:overflowPunct/>
        <w:topLinePunct w:val="0"/>
        <w:bidi w:val="0"/>
        <w:snapToGrid/>
        <w:spacing w:line="480" w:lineRule="auto"/>
        <w:ind w:left="0"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2.9.8</w:t>
      </w:r>
      <w:r>
        <w:rPr>
          <w:rFonts w:hint="eastAsia" w:ascii="宋体" w:hAnsi="宋体" w:eastAsia="宋体" w:cs="宋体"/>
          <w:b w:val="0"/>
          <w:bCs w:val="0"/>
          <w:sz w:val="21"/>
          <w:szCs w:val="21"/>
        </w:rPr>
        <w:t>危急值病例报表，危急值发送，肿瘤药物数据上报。</w:t>
      </w:r>
    </w:p>
    <w:p w14:paraId="12D47CEA">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2.9.9</w:t>
      </w:r>
      <w:r>
        <w:rPr>
          <w:rFonts w:hint="eastAsia" w:ascii="宋体" w:hAnsi="宋体" w:eastAsia="宋体" w:cs="宋体"/>
          <w:b w:val="0"/>
          <w:bCs w:val="0"/>
          <w:sz w:val="21"/>
          <w:szCs w:val="21"/>
        </w:rPr>
        <w:t>材块、蜡块、制片、医嘱移交表，切片汇总表。</w:t>
      </w:r>
    </w:p>
    <w:p w14:paraId="7270F3D8">
      <w:pPr>
        <w:keepNext w:val="0"/>
        <w:keepLines w:val="0"/>
        <w:pageBreakBefore w:val="0"/>
        <w:kinsoku/>
        <w:wordWrap/>
        <w:overflowPunct/>
        <w:topLinePunct w:val="0"/>
        <w:bidi w:val="0"/>
        <w:snapToGrid/>
        <w:spacing w:line="48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2.9.10</w:t>
      </w:r>
      <w:r>
        <w:rPr>
          <w:rFonts w:hint="eastAsia" w:ascii="宋体" w:hAnsi="宋体" w:eastAsia="宋体" w:cs="宋体"/>
          <w:b w:val="0"/>
          <w:bCs w:val="0"/>
          <w:sz w:val="21"/>
          <w:szCs w:val="21"/>
        </w:rPr>
        <w:t>脱水批次查询、蜡块玻片一致性验证。</w:t>
      </w:r>
    </w:p>
    <w:p w14:paraId="4199F8D8">
      <w:pPr>
        <w:pStyle w:val="100"/>
        <w:keepNext w:val="0"/>
        <w:keepLines w:val="0"/>
        <w:pageBreakBefore w:val="0"/>
        <w:kinsoku/>
        <w:wordWrap/>
        <w:overflowPunct/>
        <w:topLinePunct w:val="0"/>
        <w:bidi w:val="0"/>
        <w:snapToGrid/>
        <w:spacing w:line="48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2.9.11</w:t>
      </w:r>
      <w:r>
        <w:rPr>
          <w:rFonts w:hint="eastAsia" w:ascii="宋体" w:hAnsi="宋体" w:eastAsia="宋体" w:cs="宋体"/>
          <w:b w:val="0"/>
          <w:bCs w:val="0"/>
          <w:sz w:val="21"/>
          <w:szCs w:val="21"/>
        </w:rPr>
        <w:t>报告进度查询及显示，报告痕迹管理。</w:t>
      </w:r>
    </w:p>
    <w:p w14:paraId="01E4B4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3.1产品特点</w:t>
      </w:r>
    </w:p>
    <w:p w14:paraId="0313D4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液基细胞学检测报告系统通过连接医用显微镜设备，获取其影像、图像信息，实现影像信息在工作站端的同步显示，从而进行图像采集，形成图文诊断报告，实现病人的文字、图像、影像资料的管理、查询、统计等功能。随着液基薄层细胞检测技术在国内日益广泛的应用推广，广大液基设备及试剂的生产商，也在提供着更优秀的液基检测相关产品，对于液基细胞检查，需要出具相应的检查报告及对病历资料实现信息化管理，一个好用的配套报告系统对液基厂商十分重要。所谓术业有专攻，液基检测报告软件正是我们的强项，目前在国内已有1万多家用户，产品受到广大用户的高度赞扬。与我们合作后，将使您瞬间拥有国内最优秀、最顶尖的液基检测图文报告软件。</w:t>
      </w:r>
    </w:p>
    <w:p w14:paraId="5CA168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3.2工作站功能简介</w:t>
      </w:r>
    </w:p>
    <w:p w14:paraId="20DDD0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3.2.1图像获取支持模拟摄头，数字摄像头或数码相机。</w:t>
      </w:r>
    </w:p>
    <w:p w14:paraId="541B6B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3.2.2如医院已有其它如病理、骨髓、精子等软件系统，则可直接安装在同一操作系统下，不会有软硬件冲突。</w:t>
      </w:r>
    </w:p>
    <w:p w14:paraId="404D5D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3.2.3软件具有超简洁界面、超快速的出报告流程，用户无需懂电脑即可掌握，工作起来轻松加愉快，一点也不累。 </w:t>
      </w:r>
    </w:p>
    <w:p w14:paraId="2A109C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3.2.4基于WINDOWS平台，全面支持winXP,win7，win8，win10等所有主流操作系统。</w:t>
      </w:r>
    </w:p>
    <w:p w14:paraId="16D2C7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3.2.5扩展功能支持对HIS，PACS，体检系统等系统的数据对接。</w:t>
      </w:r>
    </w:p>
    <w:p w14:paraId="4C6249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3.2.6医生可通过：手动开关、脚踏开关、鼠标、快捷键来对单帧静态图片进行采集。 </w:t>
      </w:r>
    </w:p>
    <w:p w14:paraId="481A74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3.2.7报告设计功能：可以设计出用户需要的任何报告格式。可方便的添加医院的院标，医师电子签名等，支持条码打印。</w:t>
      </w:r>
    </w:p>
    <w:p w14:paraId="66AAF6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3.2.8病历具有丰富的管理、统计、查询功能。</w:t>
      </w:r>
    </w:p>
    <w:p w14:paraId="7E220E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3.2.9诊断模板：具备大量的诊断模板术语库，使用户几乎无需使用汉字输入方法，即可在系统词库和模板的帮助下，迅速完成诊断报告。专家词库和模板可根据临床习惯随时进行修改和补充。</w:t>
      </w:r>
    </w:p>
    <w:p w14:paraId="376ECA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3.2.10丰富的报告输出：病历报告支持以JPG、WORD、PDF、Html、Xml、dicom格式导出，供第三方使用，也支持将报告发送至PACS系统。</w:t>
      </w:r>
    </w:p>
    <w:p w14:paraId="6E8366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3.2.11支持病历快捷浏览，可通过上、下按钮迅速查看病历报告，同时提供强大的快捷检索功能。</w:t>
      </w:r>
    </w:p>
    <w:p w14:paraId="304DCA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3.2.12双屏功能：可实现双屏显示，视频窗口、放大窗口、录像窗口、播放窗口，均可显示，并可定位到副屏。</w:t>
      </w:r>
    </w:p>
    <w:p w14:paraId="1C304E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3.2.13视频处理：支持翻转、镜像；支持文字叠加：文字内容，字体，颜色，位置可自由更改。</w:t>
      </w:r>
    </w:p>
    <w:p w14:paraId="26DE7A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3.2.14视频窗口的显示：视频窗口大小及位置可自由更改。</w:t>
      </w:r>
    </w:p>
    <w:p w14:paraId="0E456C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3.2.15录像：可实现录像、录音功能。可对录像尺寸，录像压缩质量进行设置。支持第三方播放。</w:t>
      </w:r>
    </w:p>
    <w:p w14:paraId="3E694E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3.2.16录像的存储：高品质压缩，高清晰图像质量，可设定按时间自动分段生成文件、可根据需要设置录像名称、指定路径存储等。</w:t>
      </w:r>
    </w:p>
    <w:p w14:paraId="48DFE5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3.2.17软件的灵魂：灵活、快速、简易。还有太多激动人心的功能，您所能想到的，我们都做到了。</w:t>
      </w:r>
    </w:p>
    <w:p w14:paraId="513BED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3.3功能:</w:t>
      </w:r>
    </w:p>
    <w:p w14:paraId="213864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系统专为连接医学仪器，获取其影像、图像信息，实现影像信息在工作站端的同步显示，从而进行图像采集、影像录制，形成图文诊断报告，实现病人的文字、图像、影像资料的管理、统计等功能。系统突出特点：操作简便、自定义灵活、功能非常全面、使用十分稳定。</w:t>
      </w:r>
    </w:p>
    <w:p w14:paraId="5087BF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具体功能如下：</w:t>
      </w:r>
    </w:p>
    <w:p w14:paraId="01DB78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3.3.1操作</w:t>
      </w:r>
    </w:p>
    <w:p w14:paraId="489103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3.3.1.1主界面日常操作按钮仅3~4个，懂基本计算机知识3分钟可熟练操作。</w:t>
      </w:r>
    </w:p>
    <w:p w14:paraId="7F8C35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3.3.1.2系统操作进行了充分的优化，流程十分简洁，用户不会有多余的无意义的操作。</w:t>
      </w:r>
    </w:p>
    <w:p w14:paraId="164DAD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3.3.1.3提供一键操作按钮，一次点击可完成：打印、保存、新建三个步骤。</w:t>
      </w:r>
    </w:p>
    <w:p w14:paraId="2D354C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3.3.1.4支持手柄操作，日常功能亦可通过类似遥控器的手柄完成，如新建、录像、调阅等，使工作变的轻松惬意。 </w:t>
      </w:r>
    </w:p>
    <w:p w14:paraId="7508A8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3.3.2用户</w:t>
      </w:r>
    </w:p>
    <w:p w14:paraId="410192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3.3.2.1支持用户密码登陆模式。</w:t>
      </w:r>
    </w:p>
    <w:p w14:paraId="4DED96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3.3.2.2支持用户权限设置，可对修改报告、修改模板、删除病历、参数设置等权限进行设定</w:t>
      </w:r>
    </w:p>
    <w:p w14:paraId="3661F5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3.3.3录入</w:t>
      </w:r>
    </w:p>
    <w:p w14:paraId="0B9B44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3.3.3.1提供按信息录入模式。</w:t>
      </w:r>
    </w:p>
    <w:p w14:paraId="344874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3.3.3.2提供按报告录入模式。</w:t>
      </w:r>
    </w:p>
    <w:p w14:paraId="7DA2E4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3.3.3.3对于需要批量录入的，提供快速批量预先录入，如体检时可使用此种模式。</w:t>
      </w:r>
    </w:p>
    <w:p w14:paraId="5CD259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3.3.4影像</w:t>
      </w:r>
    </w:p>
    <w:p w14:paraId="41D225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影像显示：</w:t>
      </w:r>
    </w:p>
    <w:p w14:paraId="37D0DC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3.3.4.1与设备实时同步显示标清或高清影像。</w:t>
      </w:r>
    </w:p>
    <w:p w14:paraId="384C40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3.3.4.2影像显示区的大小可任意缩放，可全屏或普通尺寸显示。</w:t>
      </w:r>
    </w:p>
    <w:p w14:paraId="59C0B3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3.3.4.3可设置报告与影像同屏显示，减少反复切换。</w:t>
      </w:r>
    </w:p>
    <w:p w14:paraId="2981AB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3.3.4.4支持方屏、宽屏、竖屏、双屏显示。</w:t>
      </w:r>
    </w:p>
    <w:p w14:paraId="08BDCB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影像录制：</w:t>
      </w:r>
    </w:p>
    <w:p w14:paraId="09FCE3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3.3.4.5每患者可录任意段录像。</w:t>
      </w:r>
    </w:p>
    <w:p w14:paraId="040C4AC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3.3.4.6采集高清晰度的DVD压缩格式，回放效果好</w:t>
      </w:r>
    </w:p>
    <w:p w14:paraId="4DB38B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3.3.4.7压缩效果好，占用空间小，1G空间可录5个小时，500G硬盘，每天录7个小时，可连续录一年。并且可以随时导出刻录。</w:t>
      </w:r>
    </w:p>
    <w:p w14:paraId="1EC63E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3.3.4.8录制的影像可进行二次采集图片，进入报告。</w:t>
      </w:r>
    </w:p>
    <w:p w14:paraId="311C6B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3.3.5图像</w:t>
      </w:r>
    </w:p>
    <w:p w14:paraId="1A17BA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图像采集方式:</w:t>
      </w:r>
    </w:p>
    <w:p w14:paraId="0BA1DA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3.3.5.1支持键盘F4键、鼠标采图按钮、脚踏开关、控制手柄四种方式采图。　　.</w:t>
      </w:r>
    </w:p>
    <w:p w14:paraId="72B112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3.3.5.2对图像采集可自动去黑边，保留其中想要的区域。</w:t>
      </w:r>
    </w:p>
    <w:p w14:paraId="0EB8DB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3.3.5.3可进行正、负像采集，左右镜像、上下镜像、区域采集，矩形、圆形采集，伪彩采集（16种伪彩方案）</w:t>
      </w:r>
    </w:p>
    <w:p w14:paraId="166B63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查看图像：　　</w:t>
      </w:r>
    </w:p>
    <w:p w14:paraId="4F9554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3.3.5.4可随时放大查看采集后的图片、可自由调整查看的方式：如多列或单列。</w:t>
      </w:r>
    </w:p>
    <w:p w14:paraId="10CF8C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图像处理：</w:t>
      </w:r>
    </w:p>
    <w:p w14:paraId="67B54B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3.3.5.5具有标注、测量、放大、反转、镜像、反色、伪彩等数十种图像处理方式。</w:t>
      </w:r>
    </w:p>
    <w:p w14:paraId="10FF07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3.3.6诊断</w:t>
      </w:r>
    </w:p>
    <w:p w14:paraId="432B6E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诊断模版：</w:t>
      </w:r>
    </w:p>
    <w:p w14:paraId="234D8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3.3.6.1提供大量丰富的标准模板术语</w:t>
      </w:r>
    </w:p>
    <w:p w14:paraId="026EA9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3.3.6.2模板通过树形结构组织，可建多个不同的类，每个类都是一个树，均可单独进行增删改管理。</w:t>
      </w:r>
    </w:p>
    <w:p w14:paraId="4AC707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3.3.6.3模板字体可方便快速的设置。</w:t>
      </w:r>
    </w:p>
    <w:p w14:paraId="60A75C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3.3.3.4提供选词功能，可定义专用的短语类。</w:t>
      </w:r>
    </w:p>
    <w:p w14:paraId="77C1A8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快捷字符：</w:t>
      </w:r>
    </w:p>
    <w:p w14:paraId="2C48B2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3.3.6.5对于医学上常用的字符，比如：％、‰、℃、×、α、β，因为键盘上没有，所以输入较为麻烦，影响诊断的速度，我们提供了快捷字符输入区域，通过点击即可快速输入。</w:t>
      </w:r>
    </w:p>
    <w:p w14:paraId="21E2BC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公式计算：</w:t>
      </w:r>
    </w:p>
    <w:p w14:paraId="363842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3.3.6.6对于常用的医学公式，提供计算功能，计算结果直接进入报告单</w:t>
      </w:r>
    </w:p>
    <w:p w14:paraId="49164F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3.3.7报告</w:t>
      </w:r>
    </w:p>
    <w:p w14:paraId="50052D1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报告设计：</w:t>
      </w:r>
    </w:p>
    <w:p w14:paraId="64EBCD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3.3.7.1报告设计功能极其强大、方便、实用，普通用户均可设计出漂亮、强悍、专业的报告单。</w:t>
      </w:r>
    </w:p>
    <w:p w14:paraId="33CAEF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3.3.7.2提供院标添加功能，添加院标很简单即可实现。</w:t>
      </w:r>
    </w:p>
    <w:p w14:paraId="1889FA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3.3.7.3提供电子签名系统。</w:t>
      </w:r>
    </w:p>
    <w:p w14:paraId="249544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3.3.7.4提供报告单上所有项目的自定义功能：病人信息、图片框数量、诊断信息等。</w:t>
      </w:r>
    </w:p>
    <w:p w14:paraId="199ED0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3.3.7.5报告所有项目的位置、大小、数量、颜色、字体均可自由调整。</w:t>
      </w:r>
    </w:p>
    <w:p w14:paraId="03AA0B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报告打印：</w:t>
      </w:r>
    </w:p>
    <w:p w14:paraId="0B9CD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3.3.7.6打印纸张支持任何尺寸，如：A4、B5、A5、16K等等。</w:t>
      </w:r>
    </w:p>
    <w:p w14:paraId="3B6BC7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3.3.7.7打印超出后自动分页，第二页内容位置亦可用户自行设置。</w:t>
      </w:r>
    </w:p>
    <w:p w14:paraId="6B2B97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3.3.7.8打印时诊断字体可随时调整，方便用户对是否分页和报告效果进行随时调整。</w:t>
      </w:r>
    </w:p>
    <w:p w14:paraId="21158E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3.3.8病历</w:t>
      </w:r>
    </w:p>
    <w:p w14:paraId="074124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快速检索：</w:t>
      </w:r>
    </w:p>
    <w:p w14:paraId="204B54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3.3.8.1提供日常快速检索处理病历功能。</w:t>
      </w:r>
    </w:p>
    <w:p w14:paraId="36E4C3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3.3.8.1提供条码扫描直接调阅功能。</w:t>
      </w:r>
    </w:p>
    <w:p w14:paraId="503731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3.3.8.2可迅速查看：当天、最近两天、三天、一周、本月等各种条件的病历。</w:t>
      </w:r>
    </w:p>
    <w:p w14:paraId="4FFCFD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3.3.8.3可直接显示所有未打印、未采图的病历，并可将未打印报告批量一次性打印出来。</w:t>
      </w:r>
    </w:p>
    <w:p w14:paraId="4A3A9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3.3.8.4可对检索到符合条件的病历通过“上一个”、“下一个”进行批量快速集中处理报告。</w:t>
      </w:r>
    </w:p>
    <w:p w14:paraId="38AB17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病历查询：</w:t>
      </w:r>
    </w:p>
    <w:p w14:paraId="2A3724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3.3.8.5可对病人的所有项目如：姓名、年龄等进行任意方式的组合或单独查询，查询结果可以打印成报表，比如：可以打印出某年某月的年龄在35---50岁之间的所有患心脏病的病人，依次类推，可形成成千上万种的查询组合。</w:t>
      </w:r>
    </w:p>
    <w:p w14:paraId="6BFC3B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病例统计：</w:t>
      </w:r>
    </w:p>
    <w:p w14:paraId="2D8654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3.3.8.6所有病人项目（姓名、性别、年龄、病种、费用）都可进行统计，统计结果可以打印成报表。</w:t>
      </w:r>
    </w:p>
    <w:p w14:paraId="628133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病历导出：</w:t>
      </w:r>
    </w:p>
    <w:p w14:paraId="301CCC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3.3.8.7可根据需要导出病人的资料，导出的资料可用于光盘备份，上报医院相关科室、教学演示（配备专用的浏览程序）、论文撰写，病人留存等等。</w:t>
      </w:r>
    </w:p>
    <w:p w14:paraId="2E19E2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3.3.9网络</w:t>
      </w:r>
    </w:p>
    <w:p w14:paraId="0C26AA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3.3.9.1可将病历报告自动生成网络报告，供网内其它用户调阅。</w:t>
      </w:r>
    </w:p>
    <w:p w14:paraId="1ADBDE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3.3.9.2支持网络读取登记信息。</w:t>
      </w:r>
    </w:p>
    <w:p w14:paraId="4D0A2B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3.3.9.3支持病历资料的网络查询。</w:t>
      </w:r>
    </w:p>
    <w:p w14:paraId="50FF47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3.3.10安全</w:t>
      </w:r>
    </w:p>
    <w:p w14:paraId="1E46B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3.3.10.1件提供自修复功能，重新安装操作系统后，可以使用自修复程序瞬间修复，所有病历、模板、设置信息均不会丢失。</w:t>
      </w:r>
    </w:p>
    <w:p w14:paraId="389F92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3.3.10.2系统每天自动备份数据库，遇到问题后可按时间点选择恢复。</w:t>
      </w:r>
    </w:p>
    <w:p w14:paraId="405865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cs="宋体"/>
          <w:b w:val="0"/>
          <w:bCs w:val="0"/>
          <w:sz w:val="21"/>
          <w:szCs w:val="21"/>
          <w:lang w:val="en-US" w:eastAsia="zh-CN"/>
        </w:rPr>
      </w:pPr>
      <w:r>
        <w:rPr>
          <w:rFonts w:hint="eastAsia" w:ascii="宋体" w:hAnsi="宋体" w:eastAsia="宋体" w:cs="宋体"/>
          <w:b w:val="0"/>
          <w:bCs w:val="0"/>
          <w:sz w:val="21"/>
          <w:szCs w:val="21"/>
          <w:lang w:val="en-US" w:eastAsia="zh-CN"/>
        </w:rPr>
        <w:t>3.3.10.3系统提供即时备份功能，计算机突然断电时，不会丢失数据。</w:t>
      </w:r>
    </w:p>
    <w:p w14:paraId="351308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3.3.11扩展模块</w:t>
      </w:r>
    </w:p>
    <w:p w14:paraId="0E0832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叫号系统：</w:t>
      </w:r>
    </w:p>
    <w:p w14:paraId="094D5D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3.3.11.1可与分诊登记系统及大屏叫号系统集成工作站，呼叫就诊患者，预约登记的信息即可直接导入到报告内，无需单独录入患者信息，节省了医生及患者的时间，同时实现了良好的就诊秩序。</w:t>
      </w:r>
    </w:p>
    <w:p w14:paraId="7DB21E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自助打印：</w:t>
      </w:r>
    </w:p>
    <w:p w14:paraId="62D1FB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3.3.11.2支持条码枪，根据条码、身份证等调取报告打印。</w:t>
      </w:r>
    </w:p>
    <w:p w14:paraId="3505B0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3.3.11.3支持键盘输入调取报告打印。</w:t>
      </w:r>
    </w:p>
    <w:p w14:paraId="2DAFFD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3.3.11.4提供院标及医院名称自定义设置。</w:t>
      </w:r>
    </w:p>
    <w:p w14:paraId="7C72CF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联网：</w:t>
      </w:r>
    </w:p>
    <w:p w14:paraId="5C543A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3.3.11.5本程序提供网络查询功能，可对网内的全部工作站数据进行查询，可实现报告、图像的浏览、打印，病历资料的统计分析、报表打印、导出表格等。</w:t>
      </w:r>
    </w:p>
    <w:p w14:paraId="40982F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3.3.11.6 WEB浏览：支持网页浏览检索患者病历报告单、图像等资料。</w:t>
      </w:r>
    </w:p>
    <w:p w14:paraId="62AE02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default" w:cs="宋体"/>
          <w:b w:val="0"/>
          <w:bCs w:val="0"/>
          <w:sz w:val="21"/>
          <w:szCs w:val="21"/>
          <w:lang w:val="en-US" w:eastAsia="zh-CN"/>
        </w:rPr>
      </w:pPr>
      <w:r>
        <w:rPr>
          <w:rFonts w:hint="eastAsia" w:ascii="宋体" w:hAnsi="宋体" w:eastAsia="宋体" w:cs="宋体"/>
          <w:b w:val="0"/>
          <w:bCs w:val="0"/>
          <w:sz w:val="21"/>
          <w:szCs w:val="21"/>
          <w:lang w:val="en-US" w:eastAsia="zh-CN"/>
        </w:rPr>
        <w:t>3.3.11.7提供灵活强大的数据交互接口，可与HIS、LIS、PACS，体检等系统对接，获取已登记的病历信息、 回传数据、提交本机的病历报告图像资料等。</w:t>
      </w:r>
    </w:p>
    <w:p w14:paraId="45E5C3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w:t>
      </w:r>
      <w:r>
        <w:rPr>
          <w:rFonts w:hint="eastAsia" w:ascii="宋体" w:hAnsi="宋体" w:eastAsia="宋体" w:cs="宋体"/>
          <w:b w:val="0"/>
          <w:bCs w:val="0"/>
          <w:sz w:val="21"/>
          <w:szCs w:val="21"/>
        </w:rPr>
        <w:t>工作条件</w:t>
      </w:r>
    </w:p>
    <w:p w14:paraId="7671B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4.1.1</w:t>
      </w:r>
      <w:r>
        <w:rPr>
          <w:rFonts w:hint="eastAsia" w:ascii="宋体" w:hAnsi="宋体" w:eastAsia="宋体" w:cs="宋体"/>
          <w:b w:val="0"/>
          <w:bCs w:val="0"/>
          <w:sz w:val="21"/>
          <w:szCs w:val="21"/>
        </w:rPr>
        <w:t>适于在电源220V（</w:t>
      </w:r>
      <w:r>
        <w:rPr>
          <w:rFonts w:hint="eastAsia" w:ascii="宋体" w:hAnsi="宋体" w:eastAsia="宋体" w:cs="宋体"/>
          <w:b w:val="0"/>
          <w:bCs w:val="0"/>
          <w:sz w:val="21"/>
          <w:szCs w:val="21"/>
        </w:rPr>
        <w:sym w:font="Symbol" w:char="F0B1"/>
      </w:r>
      <w:r>
        <w:rPr>
          <w:rFonts w:hint="eastAsia" w:ascii="宋体" w:hAnsi="宋体" w:eastAsia="宋体" w:cs="宋体"/>
          <w:b w:val="0"/>
          <w:bCs w:val="0"/>
          <w:sz w:val="21"/>
          <w:szCs w:val="21"/>
        </w:rPr>
        <w:t>10%）/50Hz、气温5℃～40℃和最大相对湿度80%的环境条件下运行。</w:t>
      </w:r>
    </w:p>
    <w:p w14:paraId="5402B2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4.1.2</w:t>
      </w:r>
      <w:r>
        <w:rPr>
          <w:rFonts w:hint="eastAsia" w:ascii="宋体" w:hAnsi="宋体" w:eastAsia="宋体" w:cs="宋体"/>
          <w:b w:val="0"/>
          <w:bCs w:val="0"/>
          <w:sz w:val="21"/>
          <w:szCs w:val="21"/>
        </w:rPr>
        <w:t>配置符合中国有关标准要求的插头，或提供适当的转换插座。</w:t>
      </w:r>
    </w:p>
    <w:p w14:paraId="245FD76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w:t>
      </w:r>
      <w:r>
        <w:rPr>
          <w:rFonts w:hint="eastAsia" w:ascii="宋体" w:hAnsi="宋体" w:eastAsia="宋体" w:cs="宋体"/>
          <w:b w:val="0"/>
          <w:bCs w:val="0"/>
          <w:sz w:val="21"/>
          <w:szCs w:val="21"/>
        </w:rPr>
        <w:t>主要技术指标</w:t>
      </w:r>
    </w:p>
    <w:p w14:paraId="38C109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w:t>
      </w:r>
      <w:r>
        <w:rPr>
          <w:rFonts w:hint="eastAsia" w:ascii="宋体" w:hAnsi="宋体" w:eastAsia="宋体" w:cs="宋体"/>
          <w:b w:val="0"/>
          <w:bCs w:val="0"/>
          <w:sz w:val="21"/>
          <w:szCs w:val="21"/>
        </w:rPr>
        <w:t>研究级正置显微镜</w:t>
      </w:r>
    </w:p>
    <w:p w14:paraId="28B600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4.2.1.1</w:t>
      </w:r>
      <w:r>
        <w:rPr>
          <w:rFonts w:hint="eastAsia" w:ascii="宋体" w:hAnsi="宋体" w:eastAsia="宋体" w:cs="宋体"/>
          <w:b w:val="0"/>
          <w:bCs w:val="0"/>
          <w:sz w:val="21"/>
          <w:szCs w:val="21"/>
        </w:rPr>
        <w:t>可作明场观察</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齐焦距离≤</w:t>
      </w:r>
      <w:r>
        <w:rPr>
          <w:rFonts w:hint="eastAsia" w:ascii="宋体" w:hAnsi="宋体" w:eastAsia="宋体" w:cs="宋体"/>
          <w:b w:val="0"/>
          <w:bCs w:val="0"/>
          <w:sz w:val="21"/>
          <w:szCs w:val="21"/>
          <w:lang w:val="en-US" w:eastAsia="zh-CN"/>
        </w:rPr>
        <w:t>50</w:t>
      </w:r>
      <w:r>
        <w:rPr>
          <w:rFonts w:hint="eastAsia" w:ascii="宋体" w:hAnsi="宋体" w:eastAsia="宋体" w:cs="宋体"/>
          <w:b w:val="0"/>
          <w:bCs w:val="0"/>
          <w:sz w:val="21"/>
          <w:szCs w:val="21"/>
        </w:rPr>
        <w:t>mm</w:t>
      </w:r>
    </w:p>
    <w:p w14:paraId="7EEAF8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4.2.1.2</w:t>
      </w:r>
      <w:r>
        <w:rPr>
          <w:rFonts w:hint="eastAsia" w:ascii="宋体" w:hAnsi="宋体" w:eastAsia="宋体" w:cs="宋体"/>
          <w:b w:val="0"/>
          <w:bCs w:val="0"/>
          <w:sz w:val="21"/>
          <w:szCs w:val="21"/>
        </w:rPr>
        <w:t>光学系统：无限远校正光学系统</w:t>
      </w:r>
    </w:p>
    <w:p w14:paraId="29EA63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4.2.1.3</w:t>
      </w:r>
      <w:r>
        <w:rPr>
          <w:rFonts w:hint="eastAsia" w:ascii="宋体" w:hAnsi="宋体" w:eastAsia="宋体" w:cs="宋体"/>
          <w:b w:val="0"/>
          <w:bCs w:val="0"/>
          <w:sz w:val="21"/>
          <w:szCs w:val="21"/>
        </w:rPr>
        <w:t>调焦系统：载物台垂直运动方向距离</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25mm，带聚焦粗调限位器，粗调旋钮扭矩可调，最小微调刻度单位≤1微米</w:t>
      </w:r>
    </w:p>
    <w:p w14:paraId="66433B59">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728" w:firstLineChars="347"/>
        <w:textAlignment w:val="auto"/>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4.2.1.4</w:t>
      </w:r>
      <w:r>
        <w:rPr>
          <w:rFonts w:hint="eastAsia" w:ascii="宋体" w:hAnsi="宋体" w:eastAsia="宋体" w:cs="宋体"/>
          <w:b w:val="0"/>
          <w:bCs w:val="0"/>
          <w:sz w:val="21"/>
          <w:szCs w:val="21"/>
        </w:rPr>
        <w:t>观察镜筒：宽场三目观察筒，</w:t>
      </w:r>
      <w:r>
        <w:rPr>
          <w:rFonts w:hint="eastAsia" w:ascii="宋体" w:hAnsi="宋体" w:eastAsia="宋体" w:cs="宋体"/>
          <w:b w:val="0"/>
          <w:bCs w:val="0"/>
          <w:sz w:val="21"/>
          <w:szCs w:val="21"/>
          <w:lang w:eastAsia="zh-CN"/>
        </w:rPr>
        <w:t>视野数</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倾角</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30°，分光比为双目/摄像：100%/0、20%/80%、0/100%</w:t>
      </w:r>
    </w:p>
    <w:p w14:paraId="29897791">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4.2.1.5</w:t>
      </w:r>
      <w:r>
        <w:rPr>
          <w:rFonts w:hint="eastAsia" w:ascii="宋体" w:hAnsi="宋体" w:eastAsia="宋体" w:cs="宋体"/>
          <w:b w:val="0"/>
          <w:bCs w:val="0"/>
          <w:sz w:val="21"/>
          <w:szCs w:val="21"/>
        </w:rPr>
        <w:t>照明装置：内置透射光柯勒照明器，具有光强预设按钮、第二代光强管理按钮，高亮度</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14W高性能LED ，可支持二十六人共览。光源可支持</w:t>
      </w:r>
      <w:r>
        <w:rPr>
          <w:rFonts w:hint="eastAsia" w:ascii="宋体" w:hAnsi="宋体" w:eastAsia="宋体" w:cs="宋体"/>
          <w:b w:val="0"/>
          <w:bCs w:val="0"/>
          <w:sz w:val="21"/>
          <w:szCs w:val="21"/>
          <w:lang w:val="en-US" w:eastAsia="zh-CN"/>
        </w:rPr>
        <w:t>明场、</w:t>
      </w:r>
      <w:r>
        <w:rPr>
          <w:rFonts w:hint="eastAsia" w:ascii="宋体" w:hAnsi="宋体" w:eastAsia="宋体" w:cs="宋体"/>
          <w:b w:val="0"/>
          <w:bCs w:val="0"/>
          <w:sz w:val="21"/>
          <w:szCs w:val="21"/>
        </w:rPr>
        <w:t>偏光、</w:t>
      </w:r>
      <w:r>
        <w:rPr>
          <w:rFonts w:hint="eastAsia" w:ascii="宋体" w:hAnsi="宋体" w:eastAsia="宋体" w:cs="宋体"/>
          <w:b w:val="0"/>
          <w:bCs w:val="0"/>
          <w:sz w:val="21"/>
          <w:szCs w:val="21"/>
          <w:lang w:val="en-US" w:eastAsia="zh-CN"/>
        </w:rPr>
        <w:t>荧光、</w:t>
      </w:r>
      <w:r>
        <w:rPr>
          <w:rFonts w:hint="eastAsia" w:ascii="宋体" w:hAnsi="宋体" w:eastAsia="宋体" w:cs="宋体"/>
          <w:b w:val="0"/>
          <w:bCs w:val="0"/>
          <w:sz w:val="21"/>
          <w:szCs w:val="21"/>
        </w:rPr>
        <w:t>相差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暗场等</w:t>
      </w:r>
      <w:r>
        <w:rPr>
          <w:rFonts w:hint="eastAsia" w:ascii="宋体" w:hAnsi="宋体" w:eastAsia="宋体" w:cs="宋体"/>
          <w:b w:val="0"/>
          <w:bCs w:val="0"/>
          <w:sz w:val="21"/>
          <w:szCs w:val="21"/>
        </w:rPr>
        <w:t>观察方式，内置透射光柯勒照明器，具有光强预设按钮。</w:t>
      </w:r>
    </w:p>
    <w:p w14:paraId="1A07B92C">
      <w:pPr>
        <w:pStyle w:val="15"/>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630" w:firstLineChars="3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4.2.1.6</w:t>
      </w:r>
      <w:r>
        <w:rPr>
          <w:rFonts w:hint="eastAsia" w:ascii="宋体" w:hAnsi="宋体" w:eastAsia="宋体" w:cs="宋体"/>
          <w:b w:val="0"/>
          <w:bCs w:val="0"/>
          <w:sz w:val="21"/>
          <w:szCs w:val="21"/>
        </w:rPr>
        <w:t>物镜：平场消色差物镜</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齐焦距离≤50mm，提供生产厂商，官方网站物镜有关齐焦距离数据，并支持实物现场直接测量</w:t>
      </w:r>
    </w:p>
    <w:p w14:paraId="0C1EE7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4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2X（</w:t>
      </w:r>
      <w:r>
        <w:rPr>
          <w:rFonts w:hint="eastAsia" w:ascii="宋体" w:hAnsi="宋体" w:eastAsia="宋体" w:cs="宋体"/>
          <w:b w:val="0"/>
          <w:bCs w:val="0"/>
          <w:sz w:val="21"/>
          <w:szCs w:val="21"/>
        </w:rPr>
        <w:t>N.A.</w:t>
      </w:r>
      <w:r>
        <w:rPr>
          <w:rFonts w:hint="eastAsia" w:ascii="宋体" w:hAnsi="宋体" w:eastAsia="宋体" w:cs="宋体"/>
          <w:b w:val="0"/>
          <w:bCs w:val="0"/>
          <w:sz w:val="21"/>
          <w:szCs w:val="21"/>
          <w:lang w:val="en-US" w:eastAsia="zh-CN"/>
        </w:rPr>
        <w:t>≥ 0.06，</w:t>
      </w:r>
      <w:r>
        <w:rPr>
          <w:rFonts w:hint="eastAsia" w:ascii="宋体" w:hAnsi="宋体" w:eastAsia="宋体" w:cs="宋体"/>
          <w:b w:val="0"/>
          <w:bCs w:val="0"/>
          <w:sz w:val="21"/>
          <w:szCs w:val="21"/>
        </w:rPr>
        <w:t>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5.8</w:t>
      </w:r>
      <w:r>
        <w:rPr>
          <w:rFonts w:hint="eastAsia" w:ascii="宋体" w:hAnsi="宋体" w:eastAsia="宋体" w:cs="宋体"/>
          <w:b w:val="0"/>
          <w:bCs w:val="0"/>
          <w:sz w:val="21"/>
          <w:szCs w:val="21"/>
          <w:lang w:eastAsia="zh-CN"/>
        </w:rPr>
        <w:t>）</w:t>
      </w:r>
    </w:p>
    <w:p w14:paraId="41D937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4X（N.A.</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0.1，W.D.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18.5）</w:t>
      </w:r>
    </w:p>
    <w:p w14:paraId="35756D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10X（N.A.</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0.25，W.D.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10.6）</w:t>
      </w:r>
    </w:p>
    <w:p w14:paraId="063B52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20X（N.A.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0.4，W.D.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1.2 spring）</w:t>
      </w:r>
    </w:p>
    <w:p w14:paraId="3B656B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40X（N.A.</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0.65，W.D.</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 0.6 spring）</w:t>
      </w:r>
    </w:p>
    <w:p w14:paraId="6858E70D">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0" w:leftChars="0" w:firstLine="728" w:firstLineChars="347"/>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4.2.1.7</w:t>
      </w:r>
      <w:r>
        <w:rPr>
          <w:rFonts w:hint="eastAsia" w:ascii="宋体" w:hAnsi="宋体" w:eastAsia="宋体" w:cs="宋体"/>
          <w:b w:val="0"/>
          <w:bCs w:val="0"/>
          <w:sz w:val="21"/>
          <w:szCs w:val="21"/>
        </w:rPr>
        <w:t>载物台：人机工程学、右手、低位置同轴驱动选钮的高抗磨损性陶瓷覆盖层载物台。</w:t>
      </w:r>
    </w:p>
    <w:p w14:paraId="5D428427">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840" w:leftChars="300" w:firstLine="100" w:firstLineChars="48"/>
        <w:textAlignment w:val="auto"/>
        <w:rPr>
          <w:rFonts w:hint="eastAsia" w:ascii="宋体" w:hAnsi="宋体" w:eastAsia="宋体" w:cs="宋体"/>
          <w:b w:val="0"/>
          <w:bCs w:val="0"/>
          <w:sz w:val="21"/>
          <w:szCs w:val="21"/>
          <w:lang w:val="en-GB"/>
        </w:rPr>
      </w:pPr>
      <w:r>
        <w:rPr>
          <w:rFonts w:hint="eastAsia" w:ascii="宋体" w:hAnsi="宋体" w:eastAsia="宋体" w:cs="宋体"/>
          <w:b w:val="0"/>
          <w:bCs w:val="0"/>
          <w:sz w:val="21"/>
          <w:szCs w:val="21"/>
          <w:lang w:val="en-US" w:eastAsia="zh-CN"/>
        </w:rPr>
        <w:t>4.2.1.8</w:t>
      </w:r>
      <w:r>
        <w:rPr>
          <w:rFonts w:hint="eastAsia" w:ascii="宋体" w:hAnsi="宋体" w:eastAsia="宋体" w:cs="宋体"/>
          <w:b w:val="0"/>
          <w:bCs w:val="0"/>
          <w:sz w:val="21"/>
          <w:szCs w:val="21"/>
        </w:rPr>
        <w:t>目镜：10X宽视野目镜，视野数</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22，带屈光度校准</w:t>
      </w:r>
    </w:p>
    <w:p w14:paraId="4BD9AD9E">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840" w:leftChars="300" w:firstLine="100" w:firstLineChars="48"/>
        <w:textAlignment w:val="auto"/>
        <w:rPr>
          <w:rFonts w:hint="eastAsia" w:ascii="宋体" w:hAnsi="宋体" w:eastAsia="宋体" w:cs="宋体"/>
          <w:b w:val="0"/>
          <w:bCs w:val="0"/>
          <w:sz w:val="21"/>
          <w:szCs w:val="21"/>
          <w:lang w:val="en-GB"/>
        </w:rPr>
      </w:pPr>
      <w:r>
        <w:rPr>
          <w:rFonts w:hint="eastAsia" w:ascii="宋体" w:hAnsi="宋体" w:eastAsia="宋体" w:cs="宋体"/>
          <w:b w:val="0"/>
          <w:bCs w:val="0"/>
          <w:sz w:val="21"/>
          <w:szCs w:val="21"/>
          <w:lang w:val="en-US" w:eastAsia="zh-CN"/>
        </w:rPr>
        <w:t>4.2.1.9</w:t>
      </w:r>
      <w:r>
        <w:rPr>
          <w:rFonts w:hint="eastAsia" w:ascii="宋体" w:hAnsi="宋体" w:eastAsia="宋体" w:cs="宋体"/>
          <w:b w:val="0"/>
          <w:bCs w:val="0"/>
          <w:sz w:val="21"/>
          <w:szCs w:val="21"/>
        </w:rPr>
        <w:t>物镜转盘：</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六孔物镜转盘</w:t>
      </w:r>
    </w:p>
    <w:p w14:paraId="109DA102">
      <w:pPr>
        <w:keepNext w:val="0"/>
        <w:keepLines w:val="0"/>
        <w:pageBreakBefore w:val="0"/>
        <w:widowControl w:val="0"/>
        <w:numPr>
          <w:ilvl w:val="2"/>
          <w:numId w:val="0"/>
        </w:numPr>
        <w:kinsoku/>
        <w:wordWrap/>
        <w:overflowPunct/>
        <w:topLinePunct w:val="0"/>
        <w:autoSpaceDE/>
        <w:autoSpaceDN/>
        <w:bidi w:val="0"/>
        <w:adjustRightInd/>
        <w:snapToGrid/>
        <w:spacing w:line="480" w:lineRule="auto"/>
        <w:ind w:left="840" w:leftChars="300" w:firstLine="100" w:firstLineChars="4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4.2.1.10</w:t>
      </w:r>
      <w:r>
        <w:rPr>
          <w:rFonts w:hint="eastAsia" w:ascii="宋体" w:hAnsi="宋体" w:eastAsia="宋体" w:cs="宋体"/>
          <w:b w:val="0"/>
          <w:bCs w:val="0"/>
          <w:sz w:val="21"/>
          <w:szCs w:val="21"/>
        </w:rPr>
        <w:t>聚光镜：</w:t>
      </w:r>
      <w:r>
        <w:rPr>
          <w:rFonts w:hint="eastAsia" w:ascii="宋体" w:hAnsi="宋体" w:eastAsia="宋体" w:cs="宋体"/>
          <w:b w:val="0"/>
          <w:bCs w:val="0"/>
          <w:sz w:val="21"/>
          <w:szCs w:val="21"/>
          <w:lang w:val="en-US" w:eastAsia="zh-CN"/>
        </w:rPr>
        <w:t>摇摆</w:t>
      </w:r>
      <w:r>
        <w:rPr>
          <w:rFonts w:hint="eastAsia" w:ascii="宋体" w:hAnsi="宋体" w:eastAsia="宋体" w:cs="宋体"/>
          <w:b w:val="0"/>
          <w:bCs w:val="0"/>
          <w:sz w:val="21"/>
          <w:szCs w:val="21"/>
        </w:rPr>
        <w:t>聚光镜</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GB"/>
        </w:rPr>
        <w:t>N.A.</w:t>
      </w:r>
      <w:r>
        <w:rPr>
          <w:rFonts w:hint="eastAsia" w:ascii="宋体" w:hAnsi="宋体" w:eastAsia="宋体" w:cs="宋体"/>
          <w:b w:val="0"/>
          <w:bCs w:val="0"/>
          <w:sz w:val="21"/>
          <w:szCs w:val="21"/>
          <w:lang w:val="en-US" w:eastAsia="zh-CN"/>
        </w:rPr>
        <w:t>≥0.9</w:t>
      </w:r>
    </w:p>
    <w:p w14:paraId="7D532F6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4.3.</w:t>
      </w:r>
      <w:r>
        <w:rPr>
          <w:rFonts w:hint="eastAsia" w:ascii="宋体" w:hAnsi="宋体" w:eastAsia="宋体" w:cs="宋体"/>
          <w:b w:val="0"/>
          <w:bCs w:val="0"/>
          <w:sz w:val="21"/>
          <w:szCs w:val="21"/>
        </w:rPr>
        <w:t>基本配置：</w:t>
      </w:r>
    </w:p>
    <w:p w14:paraId="4709B5F6">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3.1  显微镜主机</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78CA599E">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3.2  透射明场照明系统</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06D22556">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4.3.3  三目镜筒</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1个</w:t>
      </w:r>
    </w:p>
    <w:p w14:paraId="1A3A69A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4.3.4  目镜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1对</w:t>
      </w:r>
    </w:p>
    <w:p w14:paraId="4FF56FF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4.3.5  </w:t>
      </w:r>
      <w:r>
        <w:rPr>
          <w:rFonts w:hint="eastAsia" w:ascii="宋体" w:hAnsi="宋体" w:eastAsia="宋体" w:cs="宋体"/>
          <w:b w:val="0"/>
          <w:bCs w:val="0"/>
          <w:sz w:val="21"/>
          <w:szCs w:val="21"/>
        </w:rPr>
        <w:t>六孔物镜转盘</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1个</w:t>
      </w:r>
    </w:p>
    <w:p w14:paraId="7FEFFAB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 xml:space="preserve">  物镜</w:t>
      </w:r>
      <w:r>
        <w:rPr>
          <w:rFonts w:hint="eastAsia" w:ascii="宋体" w:hAnsi="宋体" w:eastAsia="宋体" w:cs="宋体"/>
          <w:b w:val="0"/>
          <w:bCs w:val="0"/>
          <w:sz w:val="21"/>
          <w:szCs w:val="21"/>
          <w:lang w:val="en-US" w:eastAsia="zh-CN"/>
        </w:rPr>
        <w:t>2X、</w:t>
      </w:r>
      <w:r>
        <w:rPr>
          <w:rFonts w:hint="eastAsia" w:ascii="宋体" w:hAnsi="宋体" w:eastAsia="宋体" w:cs="宋体"/>
          <w:b w:val="0"/>
          <w:bCs w:val="0"/>
          <w:sz w:val="21"/>
          <w:szCs w:val="21"/>
        </w:rPr>
        <w:t>4X、10X、20X、40X</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662D3E00">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 xml:space="preserve">  聚光镜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1套</w:t>
      </w:r>
    </w:p>
    <w:p w14:paraId="1B51DA25">
      <w:pPr>
        <w:keepNext w:val="0"/>
        <w:keepLines w:val="0"/>
        <w:pageBreakBefore w:val="0"/>
        <w:widowControl w:val="0"/>
        <w:numPr>
          <w:ilvl w:val="0"/>
          <w:numId w:val="0"/>
        </w:numPr>
        <w:tabs>
          <w:tab w:val="left" w:pos="5040"/>
        </w:tabs>
        <w:kinsoku/>
        <w:wordWrap/>
        <w:overflowPunct/>
        <w:topLinePunct w:val="0"/>
        <w:autoSpaceDE/>
        <w:autoSpaceDN/>
        <w:bidi w:val="0"/>
        <w:adjustRightInd/>
        <w:snapToGrid/>
        <w:spacing w:line="480" w:lineRule="auto"/>
        <w:ind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 xml:space="preserve">  载物台</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1个</w:t>
      </w:r>
    </w:p>
    <w:p w14:paraId="3D376C42">
      <w:pPr>
        <w:pStyle w:val="100"/>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5.i7处理器、27寸4K显示器</w:t>
      </w:r>
    </w:p>
    <w:p w14:paraId="1E721F6F">
      <w:pPr>
        <w:pStyle w:val="100"/>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6.显微镜0.5倍接口</w:t>
      </w:r>
    </w:p>
    <w:p w14:paraId="4BBE2A91">
      <w:pPr>
        <w:pStyle w:val="100"/>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7.1数量：1台</w:t>
      </w:r>
    </w:p>
    <w:p w14:paraId="11556077">
      <w:pPr>
        <w:pStyle w:val="100"/>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7.2.1适用范围：用于检测24种人体宫颈中的人乳头瘤病毒分型(生物芯片法)</w:t>
      </w:r>
    </w:p>
    <w:p w14:paraId="68B0A0DE">
      <w:pPr>
        <w:pStyle w:val="100"/>
        <w:keepNext w:val="0"/>
        <w:keepLines w:val="0"/>
        <w:pageBreakBefore w:val="0"/>
        <w:kinsoku/>
        <w:wordWrap/>
        <w:overflowPunct/>
        <w:topLinePunct w:val="0"/>
        <w:bidi w:val="0"/>
        <w:snapToGrid/>
        <w:spacing w:line="480" w:lineRule="auto"/>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7.2.2主要技术参数要求</w:t>
      </w:r>
    </w:p>
    <w:p w14:paraId="72A4820F">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7.2.2.1</w:t>
      </w:r>
      <w:r>
        <w:rPr>
          <w:rFonts w:hint="eastAsia" w:ascii="宋体" w:hAnsi="宋体" w:eastAsia="宋体" w:cs="宋体"/>
          <w:sz w:val="21"/>
          <w:szCs w:val="21"/>
          <w:lang w:val="en-US" w:eastAsia="zh-CN"/>
        </w:rPr>
        <w:t>检测原理:PCR体外扩增和 DNA反相杂交法相结合的DNA芯片技术;</w:t>
      </w:r>
    </w:p>
    <w:p w14:paraId="1C40B257">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r>
        <w:rPr>
          <w:rFonts w:hint="eastAsia" w:ascii="宋体" w:hAnsi="宋体" w:eastAsia="宋体" w:cs="宋体"/>
          <w:sz w:val="21"/>
          <w:szCs w:val="21"/>
          <w:lang w:val="en-US" w:eastAsia="zh-CN"/>
        </w:rPr>
        <w:t>7.2.2.2</w:t>
      </w:r>
      <w:r>
        <w:rPr>
          <w:rFonts w:hint="eastAsia" w:ascii="宋体" w:hAnsi="宋体" w:eastAsia="宋体" w:cs="宋体"/>
          <w:sz w:val="21"/>
          <w:szCs w:val="21"/>
        </w:rPr>
        <w:t>全自动分子检测平台，一键式操作，完成“从样本到结果”的全程检测;DNA 矩阵与微流控芯片产品一体化，真正实现了核酸提取、纯化、扩增和基因分型检测的全程自动化;</w:t>
      </w:r>
    </w:p>
    <w:p w14:paraId="6E812FB6">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7.2.2.3检测时间：＜4 小时</w:t>
      </w:r>
    </w:p>
    <w:p w14:paraId="7FFDAECB">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7.2.2.4通量：4-24通道；</w:t>
      </w:r>
    </w:p>
    <w:p w14:paraId="3FDB3D96">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7.2.2.5样本量:宫颈脱落细胞，200ul；</w:t>
      </w:r>
    </w:p>
    <w:p w14:paraId="3F312D2A">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7.2.2.6一个样本，多重检测，24亚型：18种高危型，6种低危型。</w:t>
      </w:r>
    </w:p>
    <w:p w14:paraId="5353700B">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6700"/>
      </w:tblGrid>
      <w:tr w14:paraId="4770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525055D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 种高危型</w:t>
            </w:r>
          </w:p>
        </w:tc>
        <w:tc>
          <w:tcPr>
            <w:tcW w:w="6700" w:type="dxa"/>
          </w:tcPr>
          <w:p w14:paraId="75C56D0B">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16、18、31、33、35、39、45、51、52、53、56、58、59、66、68、73、82、83</w:t>
            </w:r>
          </w:p>
        </w:tc>
      </w:tr>
      <w:tr w14:paraId="4353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22" w:type="dxa"/>
          </w:tcPr>
          <w:p w14:paraId="4275FA1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6种低危型</w:t>
            </w:r>
          </w:p>
        </w:tc>
        <w:tc>
          <w:tcPr>
            <w:tcW w:w="6700" w:type="dxa"/>
          </w:tcPr>
          <w:p w14:paraId="582150B2">
            <w:pPr>
              <w:keepNext w:val="0"/>
              <w:keepLines w:val="0"/>
              <w:pageBreakBefore w:val="0"/>
              <w:kinsoku/>
              <w:wordWrap/>
              <w:overflowPunct/>
              <w:topLinePunct w:val="0"/>
              <w:bidi w:val="0"/>
              <w:snapToGrid/>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6、11、42、43、44、81</w:t>
            </w:r>
          </w:p>
        </w:tc>
      </w:tr>
    </w:tbl>
    <w:p w14:paraId="76E63234">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7.2.2.7全封闭，在整个检测过程中，样本、核酸、检测用试剂和废液均封闭保留在芯片内；极大减少了生物废物污染；从开始检测到结束，控制器一直关闭，最大限度避免了内/外界污染；</w:t>
      </w:r>
    </w:p>
    <w:p w14:paraId="72F3F3D7">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7.2.2.8三维运动系统：X、Y、Z轴在运动范围内误差不超过士0.25mm；</w:t>
      </w:r>
    </w:p>
    <w:p w14:paraId="347ABB50">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7.2.2.9信息采集：全自动摄像进行结果采集；</w:t>
      </w:r>
    </w:p>
    <w:p w14:paraId="46E940D4">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7.2.2.10检测限：能稳定检出的HPV 的病原体最小拷贝数为10³copies/ml；</w:t>
      </w:r>
    </w:p>
    <w:p w14:paraId="27DF4CF4">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7.2.2.11质控:球蛋白（GB点）质控样本的采集及核酸提取过程，SP点质控反向杂交过程，在全自动检测的条件下保证了结果的可追溯性。</w:t>
      </w:r>
    </w:p>
    <w:p w14:paraId="18BA0FC0">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7.2.2.12 数据管理：样品管上的条形码可被芯片控制仪自动识别，链接医院LIS系统轻松实现检测结果的自动化存储与调用。</w:t>
      </w:r>
    </w:p>
    <w:p w14:paraId="638161BF">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7.2.2.13开放式通用平台，在研项目有呼吸道病原体、消化道病原体</w:t>
      </w:r>
    </w:p>
    <w:p w14:paraId="5AB72B44">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7.2.2.14无需专业技术人员，只需在实验前进行枪头检查，试剂、芯片</w:t>
      </w:r>
      <w:r>
        <w:rPr>
          <w:rFonts w:hint="eastAsia" w:ascii="宋体" w:hAnsi="宋体" w:eastAsia="宋体" w:cs="宋体"/>
          <w:b w:val="0"/>
          <w:bCs w:val="0"/>
          <w:sz w:val="21"/>
          <w:szCs w:val="21"/>
          <w:lang w:val="en-US" w:eastAsia="zh-CN"/>
        </w:rPr>
        <w:t>、样本的安放和添加即可。</w:t>
      </w:r>
    </w:p>
    <w:p w14:paraId="4B4EBF2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7.2.3.配置要求</w:t>
      </w:r>
    </w:p>
    <w:p w14:paraId="409B5D60">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7.2.3.1外接显示器</w:t>
      </w:r>
    </w:p>
    <w:p w14:paraId="452B4C83">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7.2.3.2 打印机1台（医院指定机型）</w:t>
      </w:r>
    </w:p>
    <w:p w14:paraId="032A18A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7.3售后服务</w:t>
      </w:r>
    </w:p>
    <w:p w14:paraId="07C21243">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7.3.1设备保修期≥1年，并永久免费提供软件升级服务；</w:t>
      </w:r>
    </w:p>
    <w:p w14:paraId="28DC7871">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7.3.2卖方在保修期内每半年免费进行一次状态检测；</w:t>
      </w:r>
    </w:p>
    <w:p w14:paraId="3BDD2006">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7.3.3卖方为需方操作人员免费提供现场操作培训，为需方工程师免费提供技术培训；</w:t>
      </w:r>
    </w:p>
    <w:p w14:paraId="6F386B22">
      <w:pPr>
        <w:keepNext w:val="0"/>
        <w:keepLines w:val="0"/>
        <w:pageBreakBefore w:val="0"/>
        <w:kinsoku/>
        <w:wordWrap/>
        <w:overflowPunct/>
        <w:topLinePunct w:val="0"/>
        <w:bidi w:val="0"/>
        <w:snapToGrid/>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7.3.4维修响应时间≤4 小时，报修后 24 小时内维修工程师到达现场；</w:t>
      </w:r>
    </w:p>
    <w:p w14:paraId="69FFB31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7.3.5省内有固定的维修工程师，提供免费保修电话。</w:t>
      </w:r>
    </w:p>
    <w:p w14:paraId="10B89A0C">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w:t>
      </w:r>
      <w:r>
        <w:rPr>
          <w:rFonts w:hint="eastAsia" w:ascii="宋体" w:hAnsi="宋体" w:eastAsia="宋体" w:cs="宋体"/>
          <w:b w:val="0"/>
          <w:bCs w:val="0"/>
          <w:sz w:val="21"/>
          <w:szCs w:val="21"/>
        </w:rPr>
        <w:t>光学系统</w:t>
      </w:r>
    </w:p>
    <w:p w14:paraId="0BFF2386">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8.1.1</w:t>
      </w:r>
      <w:r>
        <w:rPr>
          <w:rFonts w:hint="eastAsia" w:ascii="宋体" w:hAnsi="宋体" w:eastAsia="宋体" w:cs="宋体"/>
          <w:b w:val="0"/>
          <w:bCs w:val="0"/>
          <w:sz w:val="21"/>
          <w:szCs w:val="21"/>
        </w:rPr>
        <w:t>镜头：12倍自动变焦镜头</w:t>
      </w:r>
    </w:p>
    <w:p w14:paraId="0BEE022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8.1.2</w:t>
      </w:r>
      <w:r>
        <w:rPr>
          <w:rFonts w:hint="eastAsia" w:ascii="宋体" w:hAnsi="宋体" w:eastAsia="宋体" w:cs="宋体"/>
          <w:b w:val="0"/>
          <w:bCs w:val="0"/>
          <w:sz w:val="21"/>
          <w:szCs w:val="21"/>
        </w:rPr>
        <w:t>工作区域范围：A3 范围</w:t>
      </w:r>
    </w:p>
    <w:p w14:paraId="0A0FA5F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8.1.3</w:t>
      </w:r>
      <w:r>
        <w:rPr>
          <w:rFonts w:hint="eastAsia" w:ascii="宋体" w:hAnsi="宋体" w:eastAsia="宋体" w:cs="宋体"/>
          <w:b w:val="0"/>
          <w:bCs w:val="0"/>
          <w:sz w:val="21"/>
          <w:szCs w:val="21"/>
        </w:rPr>
        <w:t>焦距放大：12倍光学变焦；10X数字变焦</w:t>
      </w:r>
    </w:p>
    <w:p w14:paraId="4E3BFD07">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8.1.4</w:t>
      </w:r>
      <w:r>
        <w:rPr>
          <w:rFonts w:hint="eastAsia" w:ascii="宋体" w:hAnsi="宋体" w:eastAsia="宋体" w:cs="宋体"/>
          <w:b w:val="0"/>
          <w:bCs w:val="0"/>
          <w:sz w:val="21"/>
          <w:szCs w:val="21"/>
        </w:rPr>
        <w:t>解析度：&gt;1500线</w:t>
      </w:r>
    </w:p>
    <w:p w14:paraId="5460ED9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8.1.5</w:t>
      </w:r>
      <w:r>
        <w:rPr>
          <w:rFonts w:hint="eastAsia" w:ascii="宋体" w:hAnsi="宋体" w:eastAsia="宋体" w:cs="宋体"/>
          <w:b w:val="0"/>
          <w:bCs w:val="0"/>
          <w:sz w:val="21"/>
          <w:szCs w:val="21"/>
        </w:rPr>
        <w:t>对焦方式：自动对焦</w:t>
      </w:r>
    </w:p>
    <w:p w14:paraId="7602A665">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8.2</w:t>
      </w:r>
      <w:r>
        <w:rPr>
          <w:rFonts w:hint="eastAsia" w:ascii="宋体" w:hAnsi="宋体" w:eastAsia="宋体" w:cs="宋体"/>
          <w:b w:val="0"/>
          <w:bCs w:val="0"/>
          <w:sz w:val="21"/>
          <w:szCs w:val="21"/>
        </w:rPr>
        <w:t>补光系统</w:t>
      </w:r>
    </w:p>
    <w:p w14:paraId="0A10AAF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工作区域上方补光：3段式LED补光，亮度可调整</w:t>
      </w:r>
    </w:p>
    <w:p w14:paraId="3624DD8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w:t>
      </w:r>
      <w:r>
        <w:rPr>
          <w:rFonts w:hint="eastAsia" w:ascii="宋体" w:hAnsi="宋体" w:eastAsia="宋体" w:cs="宋体"/>
          <w:b w:val="0"/>
          <w:bCs w:val="0"/>
          <w:sz w:val="21"/>
          <w:szCs w:val="21"/>
        </w:rPr>
        <w:t>影像</w:t>
      </w:r>
    </w:p>
    <w:p w14:paraId="0CD0EABC">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8.3.1</w:t>
      </w:r>
      <w:r>
        <w:rPr>
          <w:rFonts w:hint="eastAsia" w:ascii="宋体" w:hAnsi="宋体" w:eastAsia="宋体" w:cs="宋体"/>
          <w:b w:val="0"/>
          <w:bCs w:val="0"/>
          <w:sz w:val="21"/>
          <w:szCs w:val="21"/>
        </w:rPr>
        <w:t>摄像元件： 1/2.8英寸图像处理器</w:t>
      </w:r>
    </w:p>
    <w:p w14:paraId="4D23BFF8">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8.3.2</w:t>
      </w:r>
      <w:r>
        <w:rPr>
          <w:rFonts w:hint="eastAsia" w:ascii="宋体" w:hAnsi="宋体" w:eastAsia="宋体" w:cs="宋体"/>
          <w:b w:val="0"/>
          <w:bCs w:val="0"/>
          <w:sz w:val="21"/>
          <w:szCs w:val="21"/>
        </w:rPr>
        <w:t>真实有效像素：1300万像素</w:t>
      </w:r>
    </w:p>
    <w:p w14:paraId="3CD16AE5">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8.3.3</w:t>
      </w:r>
      <w:r>
        <w:rPr>
          <w:rFonts w:hint="eastAsia" w:ascii="宋体" w:hAnsi="宋体" w:eastAsia="宋体" w:cs="宋体"/>
          <w:b w:val="0"/>
          <w:bCs w:val="0"/>
          <w:sz w:val="21"/>
          <w:szCs w:val="21"/>
        </w:rPr>
        <w:t>HDMI输出：输出解析度（3840*2160，1920*1080）</w:t>
      </w:r>
    </w:p>
    <w:p w14:paraId="1DA659C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8.3.4</w:t>
      </w:r>
      <w:r>
        <w:rPr>
          <w:rFonts w:hint="eastAsia" w:ascii="宋体" w:hAnsi="宋体" w:eastAsia="宋体" w:cs="宋体"/>
          <w:b w:val="0"/>
          <w:bCs w:val="0"/>
          <w:sz w:val="21"/>
          <w:szCs w:val="21"/>
        </w:rPr>
        <w:t>白平衡：自动</w:t>
      </w:r>
    </w:p>
    <w:p w14:paraId="2AC805C7">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8.3.5</w:t>
      </w:r>
      <w:r>
        <w:rPr>
          <w:rFonts w:hint="eastAsia" w:ascii="宋体" w:hAnsi="宋体" w:eastAsia="宋体" w:cs="宋体"/>
          <w:b w:val="0"/>
          <w:bCs w:val="0"/>
          <w:sz w:val="21"/>
          <w:szCs w:val="21"/>
        </w:rPr>
        <w:t>帧数：30fps</w:t>
      </w:r>
    </w:p>
    <w:p w14:paraId="7DA45FE1">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8.3.6 </w:t>
      </w:r>
      <w:r>
        <w:rPr>
          <w:rFonts w:hint="eastAsia" w:ascii="宋体" w:hAnsi="宋体" w:eastAsia="宋体" w:cs="宋体"/>
          <w:b w:val="0"/>
          <w:bCs w:val="0"/>
          <w:sz w:val="21"/>
          <w:szCs w:val="21"/>
        </w:rPr>
        <w:t>USB2.0影像传输 ：支持USB鼠标：在展台实时视频图像上进行批注圈点、电子白板和图像录影、拍照、回放等操作</w:t>
      </w:r>
    </w:p>
    <w:p w14:paraId="54DA1CEE">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8.3.7</w:t>
      </w:r>
      <w:r>
        <w:rPr>
          <w:rFonts w:hint="eastAsia" w:ascii="宋体" w:hAnsi="宋体" w:eastAsia="宋体" w:cs="宋体"/>
          <w:b w:val="0"/>
          <w:bCs w:val="0"/>
          <w:sz w:val="21"/>
          <w:szCs w:val="21"/>
        </w:rPr>
        <w:t>多角度展示 ：镜头模组可以旋转90度，手臂可以旋转,便于随心所欲调整到最理想位置。</w:t>
      </w:r>
    </w:p>
    <w:p w14:paraId="467E6FAB">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w:t>
      </w:r>
      <w:r>
        <w:rPr>
          <w:rFonts w:hint="eastAsia" w:ascii="宋体" w:hAnsi="宋体" w:eastAsia="宋体" w:cs="宋体"/>
          <w:b w:val="0"/>
          <w:bCs w:val="0"/>
          <w:sz w:val="21"/>
          <w:szCs w:val="21"/>
        </w:rPr>
        <w:t>展台功能</w:t>
      </w:r>
    </w:p>
    <w:p w14:paraId="69DEF617">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8.4.1</w:t>
      </w:r>
      <w:r>
        <w:rPr>
          <w:rFonts w:hint="eastAsia" w:ascii="宋体" w:hAnsi="宋体" w:eastAsia="宋体" w:cs="宋体"/>
          <w:b w:val="0"/>
          <w:bCs w:val="0"/>
          <w:sz w:val="21"/>
          <w:szCs w:val="21"/>
        </w:rPr>
        <w:t>图像特技 ：图像镜像、图像旋转</w:t>
      </w:r>
    </w:p>
    <w:p w14:paraId="5C986A32">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8.4.2</w:t>
      </w:r>
      <w:r>
        <w:rPr>
          <w:rFonts w:hint="eastAsia" w:ascii="宋体" w:hAnsi="宋体" w:eastAsia="宋体" w:cs="宋体"/>
          <w:b w:val="0"/>
          <w:bCs w:val="0"/>
          <w:sz w:val="21"/>
          <w:szCs w:val="21"/>
        </w:rPr>
        <w:t>操作方式： 实体按键或者遥控器控制均可</w:t>
      </w:r>
    </w:p>
    <w:p w14:paraId="1C9FE05E">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8.4.3</w:t>
      </w:r>
      <w:r>
        <w:rPr>
          <w:rFonts w:hint="eastAsia" w:ascii="宋体" w:hAnsi="宋体" w:eastAsia="宋体" w:cs="宋体"/>
          <w:b w:val="0"/>
          <w:bCs w:val="0"/>
          <w:sz w:val="21"/>
          <w:szCs w:val="21"/>
        </w:rPr>
        <w:t>机械手臂：支持</w:t>
      </w:r>
    </w:p>
    <w:p w14:paraId="2E1E2E2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8.4.5</w:t>
      </w:r>
      <w:r>
        <w:rPr>
          <w:rFonts w:hint="eastAsia" w:ascii="宋体" w:hAnsi="宋体" w:eastAsia="宋体" w:cs="宋体"/>
          <w:b w:val="0"/>
          <w:bCs w:val="0"/>
          <w:sz w:val="21"/>
          <w:szCs w:val="21"/>
        </w:rPr>
        <w:t>摄像头模式：支持</w:t>
      </w:r>
    </w:p>
    <w:p w14:paraId="40E5EE4F">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8.5</w:t>
      </w:r>
      <w:r>
        <w:rPr>
          <w:rFonts w:hint="eastAsia" w:ascii="宋体" w:hAnsi="宋体" w:eastAsia="宋体" w:cs="宋体"/>
          <w:b w:val="0"/>
          <w:bCs w:val="0"/>
          <w:sz w:val="21"/>
          <w:szCs w:val="21"/>
        </w:rPr>
        <w:t>输入输出接口</w:t>
      </w:r>
    </w:p>
    <w:p w14:paraId="26146D28">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8.5.1 </w:t>
      </w:r>
      <w:r>
        <w:rPr>
          <w:rFonts w:hint="eastAsia" w:ascii="宋体" w:hAnsi="宋体" w:eastAsia="宋体" w:cs="宋体"/>
          <w:b w:val="0"/>
          <w:bCs w:val="0"/>
          <w:sz w:val="21"/>
          <w:szCs w:val="21"/>
        </w:rPr>
        <w:t>D-SUB 输出：支持 *1</w:t>
      </w:r>
    </w:p>
    <w:p w14:paraId="286741B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8.5.2 </w:t>
      </w:r>
      <w:r>
        <w:rPr>
          <w:rFonts w:hint="eastAsia" w:ascii="宋体" w:hAnsi="宋体" w:eastAsia="宋体" w:cs="宋体"/>
          <w:b w:val="0"/>
          <w:bCs w:val="0"/>
          <w:sz w:val="21"/>
          <w:szCs w:val="21"/>
        </w:rPr>
        <w:t>D-SUB 输入：支持 *1</w:t>
      </w:r>
    </w:p>
    <w:p w14:paraId="400D03FC">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8.5.3 </w:t>
      </w:r>
      <w:r>
        <w:rPr>
          <w:rFonts w:hint="eastAsia" w:ascii="宋体" w:hAnsi="宋体" w:eastAsia="宋体" w:cs="宋体"/>
          <w:b w:val="0"/>
          <w:bCs w:val="0"/>
          <w:sz w:val="21"/>
          <w:szCs w:val="21"/>
        </w:rPr>
        <w:t>HDMI 输出：支持 *1</w:t>
      </w:r>
    </w:p>
    <w:p w14:paraId="6971BE0B">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8.5.4 </w:t>
      </w:r>
      <w:r>
        <w:rPr>
          <w:rFonts w:hint="eastAsia" w:ascii="宋体" w:hAnsi="宋体" w:eastAsia="宋体" w:cs="宋体"/>
          <w:b w:val="0"/>
          <w:bCs w:val="0"/>
          <w:sz w:val="21"/>
          <w:szCs w:val="21"/>
        </w:rPr>
        <w:t>HDMI 输入：支持 *1</w:t>
      </w:r>
    </w:p>
    <w:p w14:paraId="293D5A20">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8.5.5 </w:t>
      </w:r>
      <w:r>
        <w:rPr>
          <w:rFonts w:hint="eastAsia" w:ascii="宋体" w:hAnsi="宋体" w:eastAsia="宋体" w:cs="宋体"/>
          <w:b w:val="0"/>
          <w:bCs w:val="0"/>
          <w:sz w:val="21"/>
          <w:szCs w:val="21"/>
        </w:rPr>
        <w:t>USB：支持*1USB2.0</w:t>
      </w:r>
    </w:p>
    <w:p w14:paraId="76618C15">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8.5.6 </w:t>
      </w:r>
      <w:r>
        <w:rPr>
          <w:rFonts w:hint="eastAsia" w:ascii="宋体" w:hAnsi="宋体" w:eastAsia="宋体" w:cs="宋体"/>
          <w:b w:val="0"/>
          <w:bCs w:val="0"/>
          <w:sz w:val="21"/>
          <w:szCs w:val="21"/>
        </w:rPr>
        <w:t>输入电源12V：支持*1DC接口，外接12V电源。</w:t>
      </w:r>
    </w:p>
    <w:p w14:paraId="7DCE012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8.6</w:t>
      </w:r>
      <w:r>
        <w:rPr>
          <w:rFonts w:hint="eastAsia" w:ascii="宋体" w:hAnsi="宋体" w:eastAsia="宋体" w:cs="宋体"/>
          <w:b w:val="0"/>
          <w:bCs w:val="0"/>
          <w:sz w:val="21"/>
          <w:szCs w:val="21"/>
        </w:rPr>
        <w:t>软件</w:t>
      </w:r>
    </w:p>
    <w:p w14:paraId="7AF250DD">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软件：支持Visualizer软件，支持Wi</w:t>
      </w:r>
      <w:r>
        <w:rPr>
          <w:rFonts w:hint="eastAsia" w:ascii="宋体" w:hAnsi="宋体" w:eastAsia="宋体" w:cs="宋体"/>
          <w:b w:val="0"/>
          <w:bCs w:val="0"/>
          <w:sz w:val="21"/>
          <w:szCs w:val="21"/>
        </w:rPr>
        <w:t>ndowsXP/7/8/10, Mac, Chrome.更方便更生动教学。</w:t>
      </w:r>
    </w:p>
    <w:p w14:paraId="302287E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8.7</w:t>
      </w:r>
      <w:r>
        <w:rPr>
          <w:rFonts w:hint="eastAsia" w:ascii="宋体" w:hAnsi="宋体" w:eastAsia="宋体" w:cs="宋体"/>
          <w:b w:val="0"/>
          <w:bCs w:val="0"/>
          <w:sz w:val="21"/>
          <w:szCs w:val="21"/>
        </w:rPr>
        <w:t>电源系统</w:t>
      </w:r>
    </w:p>
    <w:p w14:paraId="04A9E70C">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8.7.1</w:t>
      </w:r>
      <w:r>
        <w:rPr>
          <w:rFonts w:hint="eastAsia" w:ascii="宋体" w:hAnsi="宋体" w:eastAsia="宋体" w:cs="宋体"/>
          <w:b w:val="0"/>
          <w:bCs w:val="0"/>
          <w:sz w:val="21"/>
          <w:szCs w:val="21"/>
        </w:rPr>
        <w:t>电源规格：输入：100~240V, 50~60Hz, 输出：DC 12V</w:t>
      </w:r>
    </w:p>
    <w:p w14:paraId="717BF47A">
      <w:pPr>
        <w:keepNext w:val="0"/>
        <w:keepLines w:val="0"/>
        <w:pageBreakBefore w:val="0"/>
        <w:kinsoku/>
        <w:wordWrap/>
        <w:overflowPunct/>
        <w:topLinePunct w:val="0"/>
        <w:bidi w:val="0"/>
        <w:snapToGrid/>
        <w:spacing w:line="48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8.7.2</w:t>
      </w:r>
      <w:r>
        <w:rPr>
          <w:rFonts w:hint="eastAsia" w:ascii="宋体" w:hAnsi="宋体" w:eastAsia="宋体" w:cs="宋体"/>
          <w:b w:val="0"/>
          <w:bCs w:val="0"/>
          <w:sz w:val="21"/>
          <w:szCs w:val="21"/>
        </w:rPr>
        <w:t>功耗：低功耗，不超过5W</w:t>
      </w:r>
    </w:p>
    <w:p w14:paraId="33715BE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8.8</w:t>
      </w:r>
      <w:r>
        <w:rPr>
          <w:rFonts w:hint="eastAsia" w:ascii="宋体" w:hAnsi="宋体" w:eastAsia="宋体" w:cs="宋体"/>
          <w:b w:val="0"/>
          <w:bCs w:val="0"/>
          <w:sz w:val="21"/>
          <w:szCs w:val="21"/>
        </w:rPr>
        <w:t>附送配件：电源适配器*1,D-Sub 线材*1,USB 线材*1,HDMI线材*1,遥控器*1,</w:t>
      </w:r>
    </w:p>
    <w:p w14:paraId="46FC2F3A">
      <w:pPr>
        <w:keepNext w:val="0"/>
        <w:keepLines w:val="0"/>
        <w:pageBreakBefore w:val="0"/>
        <w:numPr>
          <w:ilvl w:val="0"/>
          <w:numId w:val="0"/>
        </w:numPr>
        <w:kinsoku/>
        <w:wordWrap/>
        <w:overflowPunct/>
        <w:topLinePunct w:val="0"/>
        <w:bidi w:val="0"/>
        <w:snapToGrid/>
        <w:spacing w:line="48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十</w:t>
      </w:r>
      <w:r>
        <w:rPr>
          <w:rFonts w:hint="eastAsia" w:ascii="宋体" w:hAnsi="宋体" w:eastAsia="宋体" w:cs="宋体"/>
          <w:b/>
          <w:bCs/>
          <w:sz w:val="21"/>
          <w:szCs w:val="21"/>
          <w:lang w:eastAsia="zh-CN"/>
        </w:rPr>
        <w:t>）</w:t>
      </w:r>
      <w:r>
        <w:rPr>
          <w:rFonts w:hint="eastAsia" w:ascii="宋体" w:hAnsi="宋体" w:eastAsia="宋体" w:cs="宋体"/>
          <w:b/>
          <w:bCs/>
          <w:sz w:val="21"/>
          <w:szCs w:val="21"/>
        </w:rPr>
        <w:t>冷冻切片机</w:t>
      </w:r>
    </w:p>
    <w:p w14:paraId="5E7E6235">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1、冷冻室控温范围：0℃ — ﹣50℃；</w:t>
      </w:r>
    </w:p>
    <w:p w14:paraId="75EFCF0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2、冷冻台控温范围：0℃ — ﹣55℃；</w:t>
      </w:r>
    </w:p>
    <w:p w14:paraId="791ECD1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3、样本夹头控温范围：0℃ — ﹣50℃；</w:t>
      </w:r>
    </w:p>
    <w:p w14:paraId="0A5CA60C">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4、冷冻台附加半导体制冷温度可达：﹣65℃；</w:t>
      </w:r>
    </w:p>
    <w:p w14:paraId="234CC0E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5、无霜冷冻台样本冷冻点位：≥24 个；</w:t>
      </w:r>
    </w:p>
    <w:p w14:paraId="09A5FC8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6、冷冻台附加半导体制冷点位：≥6个；</w:t>
      </w:r>
    </w:p>
    <w:p w14:paraId="7946875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7、半导体快速制冷工作时间：15 分钟；</w:t>
      </w:r>
    </w:p>
    <w:p w14:paraId="452FB7D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8、最大切片标本尺寸： 55mm×80mm；</w:t>
      </w:r>
    </w:p>
    <w:p w14:paraId="26EA51F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9、标本垂直运动行程：≥65mm （可切超大样本）；</w:t>
      </w:r>
    </w:p>
    <w:p w14:paraId="127C541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10、标本水平运动行程：≥22mm；</w:t>
      </w:r>
    </w:p>
    <w:p w14:paraId="2BDF19C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11、电动粗进速度2档：0.9mm/s、0.45mm/s；</w:t>
      </w:r>
    </w:p>
    <w:p w14:paraId="2BA4F16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12、本夹头一键操作功能：（一键式按钮样品自动进退到所需位置，减少人工对刀的时间，加快切片速度）；</w:t>
      </w:r>
    </w:p>
    <w:p w14:paraId="4DABCDD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13、消毒方式：UV 紫外线；</w:t>
      </w:r>
    </w:p>
    <w:p w14:paraId="43B6424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14、切片厚度：0.5μm— 100μm可调；0.5μm—5μm增量值0.5μm；</w:t>
      </w:r>
    </w:p>
    <w:p w14:paraId="48333E43">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5μm—20μm增量值1μm；20μm-50μm增量值2μm；</w:t>
      </w:r>
    </w:p>
    <w:p w14:paraId="36CD797F">
      <w:pPr>
        <w:keepNext w:val="0"/>
        <w:keepLines w:val="0"/>
        <w:pageBreakBefore w:val="0"/>
        <w:kinsoku/>
        <w:wordWrap/>
        <w:overflowPunct/>
        <w:topLinePunct w:val="0"/>
        <w:bidi w:val="0"/>
        <w:snapToGrid/>
        <w:spacing w:line="480" w:lineRule="auto"/>
        <w:ind w:firstLine="1155" w:firstLineChars="5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50μm -100μm增量值5μm;</w:t>
      </w:r>
    </w:p>
    <w:p w14:paraId="48BA2A6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15、修片厚度：0μm—600 μm 可调</w:t>
      </w:r>
    </w:p>
    <w:p w14:paraId="018717B8">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0μm—50μm增量值5μm；</w:t>
      </w:r>
    </w:p>
    <w:p w14:paraId="2E8D9BA8">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50μm— 100μm增量值 10μm；</w:t>
      </w:r>
    </w:p>
    <w:p w14:paraId="69E5FBE6">
      <w:pPr>
        <w:keepNext w:val="0"/>
        <w:keepLines w:val="0"/>
        <w:pageBreakBefore w:val="0"/>
        <w:kinsoku/>
        <w:wordWrap/>
        <w:overflowPunct/>
        <w:topLinePunct w:val="0"/>
        <w:bidi w:val="0"/>
        <w:snapToGrid/>
        <w:spacing w:line="480" w:lineRule="auto"/>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100μm-600μm增量值50μm</w:t>
      </w:r>
    </w:p>
    <w:p w14:paraId="5ED4BE7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16、标本回缩值：0—60μm 可调，增量值2μm；</w:t>
      </w:r>
    </w:p>
    <w:p w14:paraId="35E9369E">
      <w:pPr>
        <w:keepNext w:val="0"/>
        <w:keepLines w:val="0"/>
        <w:pageBreakBefore w:val="0"/>
        <w:kinsoku/>
        <w:wordWrap/>
        <w:overflowPunct/>
        <w:topLinePunct w:val="0"/>
        <w:bidi w:val="0"/>
        <w:snapToGrid/>
        <w:spacing w:line="480" w:lineRule="auto"/>
        <w:ind w:left="0" w:leftChars="0" w:firstLine="0" w:firstLineChars="0"/>
        <w:rPr>
          <w:rFonts w:hint="eastAsia"/>
          <w:sz w:val="21"/>
          <w:szCs w:val="21"/>
          <w:lang w:val="en-US" w:eastAsia="zh-CN"/>
        </w:rPr>
      </w:pPr>
      <w:r>
        <w:rPr>
          <w:rFonts w:hint="eastAsia" w:ascii="宋体" w:hAnsi="宋体" w:eastAsia="宋体" w:cs="宋体"/>
          <w:sz w:val="21"/>
          <w:szCs w:val="21"/>
          <w:lang w:val="en-US" w:eastAsia="zh-CN"/>
        </w:rPr>
        <w:t>17、10 英寸彩色液晶触摸显示屏，可分别显示切片总数量和切片总厚度、切片厚度、标本回缩值、温</w:t>
      </w:r>
      <w:r>
        <w:rPr>
          <w:rFonts w:hint="eastAsia"/>
          <w:sz w:val="21"/>
          <w:szCs w:val="21"/>
          <w:lang w:val="en-US" w:eastAsia="zh-CN"/>
        </w:rPr>
        <w:t>度控制及日期、时间、温度、定时休眠开关机、手动及自动除霜等功能。</w:t>
      </w:r>
    </w:p>
    <w:p w14:paraId="18D3C76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18、10 英寸彩色液晶触摸显示屏，设置汉语和英语操作界面转换模式，方便全世界不同使用者操作。</w:t>
      </w:r>
    </w:p>
    <w:p w14:paraId="35A774C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19、人性化休眠功能：在选择休眠状态后，冷冻室温度可自动控制在-5 至-15℃之间，取消休眠后，可以在 15 分钟内达到切片温度；</w:t>
      </w:r>
    </w:p>
    <w:p w14:paraId="7A55ED3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20、样本夹头行进到极限位置，自动回到起始位置功能；</w:t>
      </w:r>
    </w:p>
    <w:p w14:paraId="3D84CE5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21、温度传感器自检功能，可自动检测传感器工作状态；</w:t>
      </w:r>
    </w:p>
    <w:p w14:paraId="41AD5D9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22、国际知名品牌“思科普”双压缩机为冷冻箱、冷冻台、刀架及样本夹头、组织压平器五点分别制冷；</w:t>
      </w:r>
    </w:p>
    <w:p w14:paraId="449E60FB">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23、刀架配蓝色刀片推进器及护刀杆覆盖刀片全长，安全保护使用者；</w:t>
      </w:r>
    </w:p>
    <w:p w14:paraId="5BB3EEF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24、多种彩色组织托盘，易于区分不同组织；</w:t>
      </w:r>
    </w:p>
    <w:p w14:paraId="0E7A6F26">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25、配备橡胶器械架及废物盒；</w:t>
      </w:r>
    </w:p>
    <w:p w14:paraId="4DC4C60D">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26、配置：X轴 360°，Y轴 12°万向旋转卡扣式组织夹头，安装组织更加快捷；</w:t>
      </w:r>
    </w:p>
    <w:p w14:paraId="11DAFDE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27、防粘组织压平器加入制冷，温度可达-50°，方便急冻组织，节省操作时间；</w:t>
      </w:r>
    </w:p>
    <w:p w14:paraId="3AB1072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28、单层加热玻璃视窗，有效防止水雾凝结；</w:t>
      </w:r>
    </w:p>
    <w:p w14:paraId="7494C21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29、手轮定位 360°任意点锁紧功能；</w:t>
      </w:r>
    </w:p>
    <w:p w14:paraId="1F42477E">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30、备注提示：冷冻切片机为压缩机强制制冷设备，我们确保该机制冷温度与环境温差＞55℃；</w:t>
      </w:r>
    </w:p>
    <w:p w14:paraId="0AFAF52C">
      <w:pPr>
        <w:keepNext w:val="0"/>
        <w:keepLines w:val="0"/>
        <w:pageBreakBefore w:val="0"/>
        <w:numPr>
          <w:ilvl w:val="0"/>
          <w:numId w:val="0"/>
        </w:numPr>
        <w:kinsoku/>
        <w:wordWrap/>
        <w:overflowPunct/>
        <w:topLinePunct w:val="0"/>
        <w:bidi w:val="0"/>
        <w:snapToGrid/>
        <w:spacing w:line="480" w:lineRule="auto"/>
        <w:ind w:leftChars="15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十一</w:t>
      </w:r>
      <w:r>
        <w:rPr>
          <w:rFonts w:hint="eastAsia" w:ascii="宋体" w:hAnsi="宋体" w:eastAsia="宋体" w:cs="宋体"/>
          <w:b/>
          <w:bCs/>
          <w:sz w:val="21"/>
          <w:szCs w:val="21"/>
          <w:lang w:eastAsia="zh-CN"/>
        </w:rPr>
        <w:t>）</w:t>
      </w:r>
      <w:r>
        <w:rPr>
          <w:rFonts w:hint="eastAsia" w:ascii="宋体" w:hAnsi="宋体" w:eastAsia="宋体" w:cs="宋体"/>
          <w:b/>
          <w:bCs/>
          <w:sz w:val="21"/>
          <w:szCs w:val="21"/>
        </w:rPr>
        <w:t>病理取材台</w:t>
      </w:r>
    </w:p>
    <w:p w14:paraId="41E34532">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规格：≥1800*800*1900</w:t>
      </w:r>
    </w:p>
    <w:p w14:paraId="03221E0D">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1）安全控制开关，配置紧急开关，在极限情况下，可以一键关闭取材台所有电源以及电器；</w:t>
      </w:r>
    </w:p>
    <w:p w14:paraId="4E20064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2）整体优质304医用级抗菌不锈钢板，国际领先的加工制作工艺，去除光污染，使得长时间取材不易眼部疲劳；腰部吸风顶部出风系统，及时排除台面有害气体；</w:t>
      </w:r>
    </w:p>
    <w:p w14:paraId="6018866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3）采用进口粉碎机，不锈钢内胆，耐腐蚀，且粉碎效率高；</w:t>
      </w:r>
    </w:p>
    <w:p w14:paraId="58CFFF4C">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4）冷热水龙头、伸缩水龙头、鹅颈水龙头，在水槽上沿配备一个304不锈钢鹅颈大弯冷热水龙头，在另一端配备一个304不锈钢鹅颈大弯冷热水龙头和一个304不锈钢伸缩式小喷枪。永不生锈，坚固耐用；</w:t>
      </w:r>
    </w:p>
    <w:p w14:paraId="25213703">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5）照明装置，杀菌装置，组织观察射灯，全部采用LED光源，照明亮度高，能耗低，性能稳定；</w:t>
      </w:r>
    </w:p>
    <w:p w14:paraId="169C1209">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6）侧喷淋系统；</w:t>
      </w:r>
    </w:p>
    <w:p w14:paraId="4A019D0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7）磁性吸附取材刀具架 ；</w:t>
      </w:r>
    </w:p>
    <w:p w14:paraId="0066C24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8）PP防腐风机，耐强酸强碱，独立控制，互不影响，互不串风；</w:t>
      </w:r>
    </w:p>
    <w:p w14:paraId="207544C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9）集成控制电路系统，在取材台下柜设置有电路控制箱，维修方便；</w:t>
      </w:r>
    </w:p>
    <w:p w14:paraId="269361A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10）配备小厨宝热水器；</w:t>
      </w:r>
    </w:p>
    <w:p w14:paraId="79ABF8BE">
      <w:pPr>
        <w:keepNext w:val="0"/>
        <w:keepLines w:val="0"/>
        <w:pageBreakBefore w:val="0"/>
        <w:kinsoku/>
        <w:wordWrap/>
        <w:overflowPunct/>
        <w:topLinePunct w:val="0"/>
        <w:bidi w:val="0"/>
        <w:snapToGrid/>
        <w:spacing w:line="480" w:lineRule="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十二</w:t>
      </w:r>
      <w:r>
        <w:rPr>
          <w:rFonts w:hint="eastAsia" w:ascii="宋体" w:hAnsi="宋体" w:eastAsia="宋体" w:cs="宋体"/>
          <w:b/>
          <w:bCs/>
          <w:sz w:val="21"/>
          <w:szCs w:val="21"/>
          <w:lang w:eastAsia="zh-CN"/>
        </w:rPr>
        <w:t>）</w:t>
      </w:r>
      <w:r>
        <w:rPr>
          <w:rFonts w:hint="eastAsia" w:ascii="宋体" w:hAnsi="宋体" w:eastAsia="宋体" w:cs="宋体"/>
          <w:b/>
          <w:bCs/>
          <w:sz w:val="21"/>
          <w:szCs w:val="21"/>
        </w:rPr>
        <w:t>切片柜</w:t>
      </w:r>
    </w:p>
    <w:p w14:paraId="1FC832C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1、规格：≥403*478*1625；</w:t>
      </w:r>
    </w:p>
    <w:p w14:paraId="66CCC95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2、七十二抽（十二节，每节六抽，加一底座，每只抽屉可存放标准；3、玻璃切片900张，每组可存放切片6万张左右），柜体采用国产1.0㎜冷轧钢板；</w:t>
      </w:r>
    </w:p>
    <w:p w14:paraId="3DEB265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4、抽屉：玻片专用抽ABS滑道，抽屉内置暗锁，带防滑功能。</w:t>
      </w:r>
    </w:p>
    <w:p w14:paraId="7B85672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5、拉手：采用ABS镀铬，抽屉内由ABS玻片专用分隔条便于存档。</w:t>
      </w:r>
    </w:p>
    <w:p w14:paraId="1DBA36A7">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6、柜体表面：脱脂除油、表调、锌系磷化、钝化、粉未喷涂。</w:t>
      </w:r>
    </w:p>
    <w:p w14:paraId="77FE2233">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7、插槽：金属开模专用插槽。</w:t>
      </w:r>
    </w:p>
    <w:p w14:paraId="6EB59B98">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8、标鉴槽：一体化冲压成型。 </w:t>
      </w:r>
    </w:p>
    <w:p w14:paraId="3BB0D243">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十三</w:t>
      </w:r>
      <w:r>
        <w:rPr>
          <w:rFonts w:hint="eastAsia" w:ascii="宋体" w:hAnsi="宋体" w:eastAsia="宋体" w:cs="宋体"/>
          <w:b/>
          <w:bCs/>
          <w:sz w:val="21"/>
          <w:szCs w:val="21"/>
          <w:lang w:eastAsia="zh-CN"/>
        </w:rPr>
        <w:t>）</w:t>
      </w:r>
      <w:r>
        <w:rPr>
          <w:rFonts w:hint="eastAsia" w:ascii="宋体" w:hAnsi="宋体" w:eastAsia="宋体" w:cs="宋体"/>
          <w:b/>
          <w:bCs/>
          <w:sz w:val="21"/>
          <w:szCs w:val="21"/>
        </w:rPr>
        <w:t>蜡块柜</w:t>
      </w:r>
    </w:p>
    <w:p w14:paraId="2EB2761D">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1.规格：≥450*478*1295；</w:t>
      </w:r>
    </w:p>
    <w:p w14:paraId="20ABB3F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2.柜体采用国产优质1.0㎜冷轧钢板。抽屉：蜡块专用抽。</w:t>
      </w:r>
    </w:p>
    <w:p w14:paraId="18EE530A">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3.拉手：塑料暗拉手。</w:t>
      </w:r>
    </w:p>
    <w:p w14:paraId="0AFBB221">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4.表面：脱脂除油、表调、锌系磷化、钝化、粉未喷涂。</w:t>
      </w:r>
    </w:p>
    <w:p w14:paraId="7C6FCD74">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5.插槽：金属开模专用插槽。</w:t>
      </w:r>
    </w:p>
    <w:p w14:paraId="4D8024DF">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6.标鉴槽：一体化冲压成型。整体结构为组合式，每组可存放标准蜡块约12000块。抽屉内使用标准包埋盒存放设计。 </w:t>
      </w:r>
    </w:p>
    <w:p w14:paraId="6705C7DE">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十四</w:t>
      </w:r>
      <w:r>
        <w:rPr>
          <w:rFonts w:hint="eastAsia" w:ascii="宋体" w:hAnsi="宋体" w:eastAsia="宋体" w:cs="宋体"/>
          <w:b/>
          <w:bCs/>
          <w:sz w:val="21"/>
          <w:szCs w:val="21"/>
          <w:lang w:eastAsia="zh-CN"/>
        </w:rPr>
        <w:t>）</w:t>
      </w:r>
      <w:r>
        <w:rPr>
          <w:rFonts w:hint="eastAsia" w:ascii="宋体" w:hAnsi="宋体" w:eastAsia="宋体" w:cs="宋体"/>
          <w:b/>
          <w:bCs/>
          <w:sz w:val="21"/>
          <w:szCs w:val="21"/>
        </w:rPr>
        <w:t>通风柜</w:t>
      </w:r>
    </w:p>
    <w:p w14:paraId="35445C3D">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1、柜体外壳：采用1.2 mm厚度冷轧钢板折弯成型，经酸洗、磷化后，表面环氧树脂粉末静电喷涂。</w:t>
      </w:r>
    </w:p>
    <w:p w14:paraId="6BEB2C54">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2、内衬板：采用6mm厚度的耐酸碱专用Ｃompact板制作。</w:t>
      </w:r>
    </w:p>
    <w:p w14:paraId="01331A83">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3、导流板：采用6mm厚度的耐酸碱专用Ｃompact板制作，导流板安装位置与角度需使排气分布均匀，无死角，确保不同比重的气体均能有效排放。</w:t>
      </w:r>
    </w:p>
    <w:p w14:paraId="19A90389">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操作台面：采用黑色实芯理化板制作。</w:t>
      </w:r>
    </w:p>
    <w:p w14:paraId="7186E21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4、底柜：采用1.2 mm厚度冷轧钢板折弯成型，经酸洗、磷化后，表面环氧树脂粉末静电喷涂。</w:t>
      </w:r>
    </w:p>
    <w:p w14:paraId="45A0960C">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5、底柜门板：采用上海宝钢产冷轧钢板折弯成型，内外双层构造。</w:t>
      </w:r>
    </w:p>
    <w:p w14:paraId="1478D357">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6、辅助进气口：安装于排毒柜前封板下方，用冷轧钢板冲制而成。可在窗口关闭时提供气源。</w:t>
      </w:r>
    </w:p>
    <w:p w14:paraId="2CDC9D6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lang w:eastAsia="zh-CN"/>
        </w:rPr>
      </w:pPr>
      <w:r>
        <w:rPr>
          <w:rFonts w:hint="eastAsia" w:ascii="宋体" w:hAnsi="宋体" w:eastAsia="宋体" w:cs="宋体"/>
          <w:sz w:val="21"/>
          <w:szCs w:val="21"/>
        </w:rPr>
        <w:t>7、调节门把手设计时，符合人体工学要求，以方便使用者上下拉动施力。</w:t>
      </w:r>
      <w:r>
        <w:rPr>
          <w:rFonts w:hint="eastAsia" w:ascii="宋体" w:hAnsi="宋体" w:eastAsia="宋体" w:cs="宋体"/>
          <w:sz w:val="21"/>
          <w:szCs w:val="21"/>
        </w:rPr>
        <w:br w:type="textWrapping"/>
      </w:r>
      <w:r>
        <w:rPr>
          <w:rFonts w:hint="eastAsia" w:ascii="宋体" w:hAnsi="宋体" w:eastAsia="宋体" w:cs="宋体"/>
          <w:sz w:val="21"/>
          <w:szCs w:val="21"/>
        </w:rPr>
        <w:t>8、调节门全开口高度： 760 mm</w:t>
      </w:r>
      <w:r>
        <w:rPr>
          <w:rFonts w:hint="eastAsia" w:ascii="宋体" w:hAnsi="宋体" w:eastAsia="宋体" w:cs="宋体"/>
          <w:sz w:val="21"/>
          <w:szCs w:val="21"/>
          <w:lang w:eastAsia="zh-CN"/>
        </w:rPr>
        <w:t>；</w:t>
      </w:r>
    </w:p>
    <w:p w14:paraId="6B653982">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9、调节门玻璃：采用厚5mm安全钢化玻璃。</w:t>
      </w:r>
    </w:p>
    <w:p w14:paraId="2DDD3681">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10、滑轮：采用Ф35mm尼龙制作。</w:t>
      </w:r>
    </w:p>
    <w:p w14:paraId="35C10C6A">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lang w:eastAsia="zh-CN"/>
        </w:rPr>
      </w:pPr>
      <w:r>
        <w:rPr>
          <w:rFonts w:hint="eastAsia" w:ascii="宋体" w:hAnsi="宋体" w:eastAsia="宋体" w:cs="宋体"/>
          <w:sz w:val="21"/>
          <w:szCs w:val="21"/>
        </w:rPr>
        <w:t>11、配重：采用左右双配重箱设计</w:t>
      </w:r>
      <w:r>
        <w:rPr>
          <w:rFonts w:hint="eastAsia" w:ascii="宋体" w:hAnsi="宋体" w:eastAsia="宋体" w:cs="宋体"/>
          <w:sz w:val="21"/>
          <w:szCs w:val="21"/>
          <w:lang w:eastAsia="zh-CN"/>
        </w:rPr>
        <w:t>；</w:t>
      </w:r>
    </w:p>
    <w:p w14:paraId="6A568CC8">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12、滑轮固定座：采用2mm厚度钢板机压成型制作，具双面包夹式防落设计。</w:t>
      </w:r>
    </w:p>
    <w:p w14:paraId="678A9027">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13、集气罩：采用长方形底部入口，顶部出口管径为Ф10″，出口衔接管口高度≥50mm与风管套衔接。</w:t>
      </w:r>
    </w:p>
    <w:p w14:paraId="1A3785B7">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14、照明设备：灯罩底部设有厚5mm玻璃。</w:t>
      </w:r>
    </w:p>
    <w:p w14:paraId="5EFBA525">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15、风量：以排毒柜表面平均风速0.5m/s为计算依据。（排风量由排风管道系统配合提供）。</w:t>
      </w:r>
    </w:p>
    <w:p w14:paraId="11F8CAF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16、压损：在调节门全开，表面平均风速0.5m/s条件下，排毒柜压损应小于90pa。</w:t>
      </w:r>
    </w:p>
    <w:p w14:paraId="6078863E">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rPr>
      </w:pPr>
      <w:r>
        <w:rPr>
          <w:rFonts w:hint="eastAsia" w:ascii="宋体" w:hAnsi="宋体" w:eastAsia="宋体" w:cs="宋体"/>
          <w:sz w:val="21"/>
          <w:szCs w:val="21"/>
        </w:rPr>
        <w:t>17、表面风速误差范围：0.5m/s±10%（调节门全开；表面风速任一测量点）。</w:t>
      </w:r>
    </w:p>
    <w:p w14:paraId="4BE66325">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sz w:val="21"/>
          <w:szCs w:val="21"/>
          <w:lang w:eastAsia="zh-CN"/>
        </w:rPr>
      </w:pPr>
      <w:r>
        <w:rPr>
          <w:rFonts w:hint="eastAsia" w:ascii="宋体" w:hAnsi="宋体" w:eastAsia="宋体" w:cs="宋体"/>
          <w:sz w:val="21"/>
          <w:szCs w:val="21"/>
        </w:rPr>
        <w:t>18、尺寸：</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1500*850*2350（可定制）</w:t>
      </w:r>
      <w:r>
        <w:rPr>
          <w:rFonts w:hint="eastAsia" w:ascii="宋体" w:hAnsi="宋体" w:eastAsia="宋体" w:cs="宋体"/>
          <w:sz w:val="21"/>
          <w:szCs w:val="21"/>
          <w:lang w:eastAsia="zh-CN"/>
        </w:rPr>
        <w:t>；</w:t>
      </w:r>
    </w:p>
    <w:p w14:paraId="349CA4B6">
      <w:pPr>
        <w:keepNext w:val="0"/>
        <w:keepLines w:val="0"/>
        <w:pageBreakBefore w:val="0"/>
        <w:widowControl/>
        <w:numPr>
          <w:ilvl w:val="0"/>
          <w:numId w:val="0"/>
        </w:numPr>
        <w:kinsoku/>
        <w:wordWrap/>
        <w:overflowPunct/>
        <w:topLinePunct w:val="0"/>
        <w:autoSpaceDE/>
        <w:autoSpaceDN/>
        <w:bidi w:val="0"/>
        <w:adjustRightInd/>
        <w:snapToGrid/>
        <w:spacing w:line="48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十五</w:t>
      </w:r>
      <w:r>
        <w:rPr>
          <w:rFonts w:hint="eastAsia" w:ascii="宋体" w:hAnsi="宋体" w:eastAsia="宋体" w:cs="宋体"/>
          <w:b/>
          <w:bCs/>
          <w:sz w:val="21"/>
          <w:szCs w:val="21"/>
          <w:lang w:eastAsia="zh-CN"/>
        </w:rPr>
        <w:t>）</w:t>
      </w:r>
      <w:r>
        <w:rPr>
          <w:rFonts w:hint="eastAsia" w:ascii="宋体" w:hAnsi="宋体" w:eastAsia="宋体" w:cs="宋体"/>
          <w:b/>
          <w:bCs/>
          <w:color w:val="000000" w:themeColor="text1"/>
          <w:sz w:val="21"/>
          <w:szCs w:val="21"/>
          <w:vertAlign w:val="baseline"/>
          <w:lang w:val="en-US" w:eastAsia="zh-CN"/>
        </w:rPr>
        <w:t>纯水机</w:t>
      </w:r>
    </w:p>
    <w:p w14:paraId="43BB3828">
      <w:pPr>
        <w:keepNext w:val="0"/>
        <w:keepLines w:val="0"/>
        <w:pageBreakBefore w:val="0"/>
        <w:kinsoku/>
        <w:wordWrap/>
        <w:overflowPunct/>
        <w:topLinePunct w:val="0"/>
        <w:bidi w:val="0"/>
        <w:snapToGrid/>
        <w:spacing w:line="48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3E3E3E"/>
          <w:sz w:val="21"/>
          <w:szCs w:val="21"/>
        </w:rPr>
        <w:t>进水条件</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rPr>
        <w:t>市政自来水</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2、</w:t>
      </w:r>
      <w:r>
        <w:rPr>
          <w:rFonts w:hint="eastAsia" w:ascii="宋体" w:hAnsi="宋体" w:eastAsia="宋体" w:cs="宋体"/>
          <w:color w:val="3E3E3E"/>
          <w:sz w:val="21"/>
          <w:szCs w:val="21"/>
          <w:lang w:eastAsia="zh-CN"/>
        </w:rPr>
        <w:t>产水量</w:t>
      </w:r>
      <w:r>
        <w:rPr>
          <w:rFonts w:hint="eastAsia" w:ascii="宋体" w:hAnsi="宋体" w:eastAsia="宋体" w:cs="宋体"/>
          <w:color w:val="3E3E3E"/>
          <w:sz w:val="21"/>
          <w:szCs w:val="21"/>
        </w:rPr>
        <w:t>(L/</w:t>
      </w:r>
      <w:r>
        <w:rPr>
          <w:rFonts w:hint="eastAsia" w:ascii="宋体" w:hAnsi="宋体" w:eastAsia="宋体" w:cs="宋体"/>
          <w:color w:val="3E3E3E"/>
          <w:sz w:val="21"/>
          <w:szCs w:val="21"/>
          <w:lang w:val="en-US" w:eastAsia="zh-CN"/>
        </w:rPr>
        <w:t>H</w:t>
      </w:r>
      <w:r>
        <w:rPr>
          <w:rFonts w:hint="eastAsia" w:ascii="宋体" w:hAnsi="宋体" w:eastAsia="宋体" w:cs="宋体"/>
          <w:color w:val="3E3E3E"/>
          <w:sz w:val="21"/>
          <w:szCs w:val="21"/>
        </w:rPr>
        <w:t>)</w:t>
      </w:r>
      <w:r>
        <w:rPr>
          <w:rFonts w:hint="eastAsia" w:ascii="宋体" w:hAnsi="宋体" w:eastAsia="宋体" w:cs="宋体"/>
          <w:color w:val="3E3E3E"/>
          <w:sz w:val="21"/>
          <w:szCs w:val="21"/>
          <w:lang w:eastAsia="zh-CN"/>
        </w:rPr>
        <w:t>：</w:t>
      </w:r>
      <w:r>
        <w:rPr>
          <w:rFonts w:hint="eastAsia" w:ascii="宋体" w:hAnsi="宋体" w:eastAsia="宋体" w:cs="宋体"/>
          <w:sz w:val="21"/>
          <w:szCs w:val="21"/>
          <w:lang w:val="en-US" w:eastAsia="zh-CN"/>
        </w:rPr>
        <w:t>40-60；3、</w:t>
      </w:r>
      <w:r>
        <w:rPr>
          <w:rFonts w:hint="eastAsia" w:ascii="宋体" w:hAnsi="宋体" w:eastAsia="宋体" w:cs="宋体"/>
          <w:color w:val="3E3E3E"/>
          <w:sz w:val="21"/>
          <w:szCs w:val="21"/>
        </w:rPr>
        <w:t>纯水电导率（μS/ cm@25℃ ）</w:t>
      </w:r>
      <w:r>
        <w:rPr>
          <w:rFonts w:hint="eastAsia" w:ascii="宋体" w:hAnsi="宋体" w:eastAsia="宋体" w:cs="宋体"/>
          <w:color w:val="3E3E3E"/>
          <w:sz w:val="21"/>
          <w:szCs w:val="21"/>
          <w:lang w:eastAsia="zh-CN"/>
        </w:rPr>
        <w:t>：</w:t>
      </w:r>
      <w:r>
        <w:rPr>
          <w:rFonts w:hint="eastAsia" w:ascii="宋体" w:hAnsi="宋体" w:eastAsia="宋体" w:cs="宋体"/>
          <w:color w:val="000000"/>
          <w:sz w:val="21"/>
          <w:szCs w:val="21"/>
          <w:lang w:val="de-DE"/>
        </w:rPr>
        <w:t>≤</w:t>
      </w:r>
      <w:r>
        <w:rPr>
          <w:rFonts w:hint="eastAsia" w:ascii="宋体" w:hAnsi="宋体" w:eastAsia="宋体" w:cs="宋体"/>
          <w:color w:val="000000"/>
          <w:sz w:val="21"/>
          <w:szCs w:val="21"/>
          <w:lang w:val="de-DE" w:eastAsia="zh-CN"/>
        </w:rPr>
        <w:t>进水电导率</w:t>
      </w:r>
      <w:r>
        <w:rPr>
          <w:rFonts w:hint="eastAsia" w:ascii="宋体" w:hAnsi="宋体" w:eastAsia="宋体" w:cs="宋体"/>
          <w:color w:val="000000"/>
          <w:sz w:val="21"/>
          <w:szCs w:val="21"/>
          <w:lang w:val="en-US" w:eastAsia="zh-CN"/>
        </w:rPr>
        <w:t>2%；4、</w:t>
      </w:r>
      <w:r>
        <w:rPr>
          <w:rFonts w:hint="eastAsia" w:ascii="宋体" w:hAnsi="宋体" w:eastAsia="宋体" w:cs="宋体"/>
          <w:color w:val="3E3E3E"/>
          <w:sz w:val="21"/>
          <w:szCs w:val="21"/>
          <w:lang w:eastAsia="zh-CN"/>
        </w:rPr>
        <w:t>超纯水</w:t>
      </w:r>
      <w:r>
        <w:rPr>
          <w:rFonts w:hint="eastAsia" w:ascii="宋体" w:hAnsi="宋体" w:eastAsia="宋体" w:cs="宋体"/>
          <w:color w:val="3E3E3E"/>
          <w:sz w:val="21"/>
          <w:szCs w:val="21"/>
        </w:rPr>
        <w:t>电阻率（mΩ-cm@25℃ ）</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rPr>
        <w:t>18.25</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5、</w:t>
      </w:r>
      <w:r>
        <w:rPr>
          <w:rFonts w:hint="eastAsia" w:ascii="宋体" w:hAnsi="宋体" w:eastAsia="宋体" w:cs="宋体"/>
          <w:color w:val="3E3E3E"/>
          <w:sz w:val="21"/>
          <w:szCs w:val="21"/>
        </w:rPr>
        <w:t>PH</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rPr>
        <w:t>中性</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6</w:t>
      </w:r>
      <w:r>
        <w:rPr>
          <w:rFonts w:hint="eastAsia" w:ascii="宋体" w:hAnsi="宋体" w:eastAsia="宋体" w:cs="宋体"/>
          <w:color w:val="3E3E3E"/>
          <w:sz w:val="21"/>
          <w:szCs w:val="21"/>
        </w:rPr>
        <w:t>尺寸（长X宽X高）mm</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550*380*980；7、</w:t>
      </w:r>
      <w:r>
        <w:rPr>
          <w:rFonts w:hint="eastAsia" w:ascii="宋体" w:hAnsi="宋体" w:eastAsia="宋体" w:cs="宋体"/>
          <w:color w:val="3E3E3E"/>
          <w:sz w:val="21"/>
          <w:szCs w:val="21"/>
        </w:rPr>
        <w:t>重量（kg）</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35；7、功率：</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60W；8、</w:t>
      </w:r>
      <w:r>
        <w:rPr>
          <w:rFonts w:hint="eastAsia" w:ascii="宋体" w:hAnsi="宋体" w:eastAsia="宋体" w:cs="宋体"/>
          <w:color w:val="3E3E3E"/>
          <w:sz w:val="21"/>
          <w:szCs w:val="21"/>
        </w:rPr>
        <w:t>典型应用</w:t>
      </w:r>
      <w:r>
        <w:rPr>
          <w:rFonts w:hint="eastAsia" w:ascii="宋体" w:hAnsi="宋体" w:eastAsia="宋体" w:cs="宋体"/>
          <w:color w:val="3E3E3E"/>
          <w:sz w:val="21"/>
          <w:szCs w:val="21"/>
          <w:lang w:eastAsia="zh-CN"/>
        </w:rPr>
        <w:t>：</w:t>
      </w:r>
      <w:r>
        <w:rPr>
          <w:rFonts w:hint="eastAsia" w:ascii="宋体" w:hAnsi="宋体" w:eastAsia="宋体" w:cs="宋体"/>
          <w:color w:val="3E3E3E"/>
          <w:sz w:val="21"/>
          <w:szCs w:val="21"/>
          <w:lang w:val="en-US" w:eastAsia="zh-CN"/>
        </w:rPr>
        <w:t>检验分析用水。</w:t>
      </w:r>
    </w:p>
    <w:p w14:paraId="2DF943EB">
      <w:pPr>
        <w:keepNext w:val="0"/>
        <w:keepLines w:val="0"/>
        <w:pageBreakBefore w:val="0"/>
        <w:numPr>
          <w:ilvl w:val="0"/>
          <w:numId w:val="0"/>
        </w:numPr>
        <w:kinsoku/>
        <w:wordWrap/>
        <w:overflowPunct/>
        <w:topLinePunct w:val="0"/>
        <w:bidi w:val="0"/>
        <w:snapToGrid/>
        <w:spacing w:line="48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二、配置</w:t>
      </w:r>
    </w:p>
    <w:p w14:paraId="26543F10">
      <w:pPr>
        <w:keepNext w:val="0"/>
        <w:keepLines w:val="0"/>
        <w:pageBreakBefore w:val="0"/>
        <w:kinsoku/>
        <w:wordWrap/>
        <w:overflowPunct/>
        <w:topLinePunct w:val="0"/>
        <w:bidi w:val="0"/>
        <w:snapToGrid/>
        <w:spacing w:line="480" w:lineRule="auto"/>
        <w:ind w:left="0" w:leftChars="0" w:firstLine="0" w:firstLineChars="0"/>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color w:val="000000" w:themeColor="text1"/>
          <w:sz w:val="21"/>
          <w:szCs w:val="21"/>
          <w:vertAlign w:val="baseline"/>
          <w:lang w:val="en-US" w:eastAsia="zh-CN"/>
        </w:rPr>
        <w:t>组织脱水机1台 ； 2、石蜡包埋机1台； 3、摊烤片机1台； 4、染色封片机1台； 5、自动制片机1台； 6、轮转式切片机1台 ；7、包埋盒激光打码机1台； 8、载玻片激光打码机1台； 9、病理远程诊断系统软件</w:t>
      </w:r>
      <w:r>
        <w:rPr>
          <w:rFonts w:hint="eastAsia" w:ascii="宋体" w:hAnsi="宋体" w:eastAsia="宋体" w:cs="宋体"/>
          <w:b/>
          <w:sz w:val="21"/>
          <w:szCs w:val="21"/>
        </w:rPr>
        <w:t>(</w:t>
      </w:r>
      <w:r>
        <w:rPr>
          <w:rFonts w:hint="eastAsia" w:ascii="宋体" w:hAnsi="宋体" w:eastAsia="宋体" w:cs="宋体"/>
          <w:sz w:val="21"/>
          <w:szCs w:val="21"/>
        </w:rPr>
        <w:t>1.软件:病理远程会诊系统软件、病理图</w:t>
      </w:r>
      <w:r>
        <w:rPr>
          <w:rFonts w:hint="eastAsia" w:ascii="宋体" w:hAnsi="宋体" w:eastAsia="宋体" w:cs="宋体"/>
          <w:b w:val="0"/>
          <w:bCs w:val="0"/>
          <w:sz w:val="21"/>
          <w:szCs w:val="21"/>
        </w:rPr>
        <w:t>文系统软件、取材登记大体摄像软件、</w:t>
      </w:r>
      <w:r>
        <w:rPr>
          <w:rFonts w:hint="eastAsia" w:ascii="宋体" w:hAnsi="宋体" w:eastAsia="宋体" w:cs="宋体"/>
          <w:b w:val="0"/>
          <w:bCs w:val="0"/>
          <w:sz w:val="21"/>
          <w:szCs w:val="21"/>
          <w:lang w:val="en-US" w:eastAsia="zh-CN"/>
        </w:rPr>
        <w:t>液</w:t>
      </w:r>
      <w:r>
        <w:rPr>
          <w:rFonts w:hint="eastAsia" w:ascii="宋体" w:hAnsi="宋体" w:eastAsia="宋体" w:cs="宋体"/>
          <w:b w:val="0"/>
          <w:bCs w:val="0"/>
          <w:sz w:val="21"/>
          <w:szCs w:val="21"/>
        </w:rPr>
        <w:t>基细胞报告软件；2.硬件：显微镜、电脑（I7处理器、16G内存、256G固态硬盘+1T机械硬盘、独立显卡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4K显示器）、摄像头（2000万像素）、打印机（epson L8058）、显微镜接口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核酸芯片检测仪（HPV）、大体拍照仪</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vertAlign w:val="baseline"/>
          <w:lang w:val="en-US" w:eastAsia="zh-CN"/>
        </w:rPr>
        <w:t>；10、</w:t>
      </w:r>
      <w:r>
        <w:rPr>
          <w:rFonts w:hint="eastAsia" w:ascii="宋体" w:hAnsi="宋体" w:eastAsia="宋体" w:cs="宋体"/>
          <w:b w:val="0"/>
          <w:bCs w:val="0"/>
          <w:sz w:val="21"/>
          <w:szCs w:val="21"/>
        </w:rPr>
        <w:t>冷冻切片机</w:t>
      </w:r>
      <w:r>
        <w:rPr>
          <w:rFonts w:hint="eastAsia" w:ascii="宋体" w:hAnsi="宋体" w:eastAsia="宋体" w:cs="宋体"/>
          <w:b w:val="0"/>
          <w:bCs w:val="0"/>
          <w:color w:val="000000" w:themeColor="text1"/>
          <w:sz w:val="21"/>
          <w:szCs w:val="21"/>
          <w:vertAlign w:val="baseline"/>
          <w:lang w:val="en-US" w:eastAsia="zh-CN"/>
        </w:rPr>
        <w:t>1台（UPS供电≥1小时） ；11、</w:t>
      </w:r>
      <w:r>
        <w:rPr>
          <w:rFonts w:hint="eastAsia" w:ascii="宋体" w:hAnsi="宋体" w:eastAsia="宋体" w:cs="宋体"/>
          <w:b w:val="0"/>
          <w:bCs w:val="0"/>
          <w:color w:val="000000" w:themeColor="text1"/>
          <w:sz w:val="21"/>
          <w:szCs w:val="21"/>
        </w:rPr>
        <w:t>病理取材台</w:t>
      </w:r>
      <w:r>
        <w:rPr>
          <w:rFonts w:hint="eastAsia" w:ascii="宋体" w:hAnsi="宋体" w:eastAsia="宋体" w:cs="宋体"/>
          <w:b w:val="0"/>
          <w:bCs w:val="0"/>
          <w:color w:val="000000" w:themeColor="text1"/>
          <w:sz w:val="21"/>
          <w:szCs w:val="21"/>
          <w:vertAlign w:val="baseline"/>
          <w:lang w:val="en-US" w:eastAsia="zh-CN"/>
        </w:rPr>
        <w:t>1台 ；</w:t>
      </w:r>
      <w:r>
        <w:rPr>
          <w:rFonts w:hint="eastAsia" w:ascii="宋体" w:hAnsi="宋体" w:eastAsia="宋体" w:cs="宋体"/>
          <w:b w:val="0"/>
          <w:bCs w:val="0"/>
          <w:color w:val="000000" w:themeColor="text1"/>
          <w:sz w:val="21"/>
          <w:szCs w:val="21"/>
          <w:lang w:val="en-US" w:eastAsia="zh-CN"/>
        </w:rPr>
        <w:t>12、</w:t>
      </w:r>
      <w:r>
        <w:rPr>
          <w:rFonts w:hint="eastAsia" w:ascii="宋体" w:hAnsi="宋体" w:eastAsia="宋体" w:cs="宋体"/>
          <w:b w:val="0"/>
          <w:bCs w:val="0"/>
          <w:color w:val="000000" w:themeColor="text1"/>
          <w:sz w:val="21"/>
          <w:szCs w:val="21"/>
          <w:vertAlign w:val="baseline"/>
          <w:lang w:val="en-US" w:eastAsia="zh-CN"/>
        </w:rPr>
        <w:t>切</w:t>
      </w:r>
      <w:r>
        <w:rPr>
          <w:rFonts w:hint="eastAsia" w:ascii="宋体" w:hAnsi="宋体" w:eastAsia="宋体" w:cs="宋体"/>
          <w:b w:val="0"/>
          <w:bCs w:val="0"/>
          <w:color w:val="000000" w:themeColor="text1"/>
          <w:sz w:val="21"/>
          <w:szCs w:val="21"/>
          <w:vertAlign w:val="baseline"/>
        </w:rPr>
        <w:t>片柜</w:t>
      </w:r>
      <w:r>
        <w:rPr>
          <w:rFonts w:hint="eastAsia" w:ascii="宋体" w:hAnsi="宋体" w:eastAsia="宋体" w:cs="宋体"/>
          <w:b w:val="0"/>
          <w:bCs w:val="0"/>
          <w:color w:val="000000" w:themeColor="text1"/>
          <w:sz w:val="21"/>
          <w:szCs w:val="21"/>
          <w:vertAlign w:val="baseline"/>
          <w:lang w:val="en-US" w:eastAsia="zh-CN"/>
        </w:rPr>
        <w:t>1台； 13、</w:t>
      </w:r>
      <w:r>
        <w:rPr>
          <w:rFonts w:hint="eastAsia" w:ascii="宋体" w:hAnsi="宋体" w:eastAsia="宋体" w:cs="宋体"/>
          <w:b w:val="0"/>
          <w:bCs w:val="0"/>
          <w:color w:val="000000" w:themeColor="text1"/>
          <w:sz w:val="21"/>
          <w:szCs w:val="21"/>
          <w:vertAlign w:val="baseline"/>
        </w:rPr>
        <w:t>蜡块柜</w:t>
      </w:r>
      <w:r>
        <w:rPr>
          <w:rFonts w:hint="eastAsia" w:ascii="宋体" w:hAnsi="宋体" w:eastAsia="宋体" w:cs="宋体"/>
          <w:b w:val="0"/>
          <w:bCs w:val="0"/>
          <w:color w:val="000000" w:themeColor="text1"/>
          <w:sz w:val="21"/>
          <w:szCs w:val="21"/>
          <w:vertAlign w:val="baseline"/>
          <w:lang w:val="en-US" w:eastAsia="zh-CN"/>
        </w:rPr>
        <w:t>1台；14、</w:t>
      </w:r>
      <w:r>
        <w:rPr>
          <w:rFonts w:hint="eastAsia" w:ascii="宋体" w:hAnsi="宋体" w:eastAsia="宋体" w:cs="宋体"/>
          <w:b w:val="0"/>
          <w:bCs w:val="0"/>
          <w:color w:val="000000" w:themeColor="text1"/>
          <w:sz w:val="21"/>
          <w:szCs w:val="21"/>
          <w:vertAlign w:val="baseline"/>
        </w:rPr>
        <w:t>通风柜</w:t>
      </w:r>
      <w:r>
        <w:rPr>
          <w:rFonts w:hint="eastAsia" w:ascii="宋体" w:hAnsi="宋体" w:eastAsia="宋体" w:cs="宋体"/>
          <w:b w:val="0"/>
          <w:bCs w:val="0"/>
          <w:color w:val="000000" w:themeColor="text1"/>
          <w:sz w:val="21"/>
          <w:szCs w:val="21"/>
          <w:vertAlign w:val="baseline"/>
          <w:lang w:val="en-US" w:eastAsia="zh-CN"/>
        </w:rPr>
        <w:t>2台 ；15、纯水机1台</w:t>
      </w:r>
    </w:p>
    <w:p w14:paraId="548ACE18">
      <w:pPr>
        <w:keepNext w:val="0"/>
        <w:keepLines w:val="0"/>
        <w:pageBreakBefore w:val="0"/>
        <w:kinsoku/>
        <w:wordWrap/>
        <w:overflowPunct/>
        <w:topLinePunct w:val="0"/>
        <w:bidi w:val="0"/>
        <w:snapToGrid/>
        <w:spacing w:line="480" w:lineRule="auto"/>
        <w:rPr>
          <w:rFonts w:hint="eastAsia" w:ascii="宋体" w:hAnsi="宋体" w:eastAsia="宋体" w:cs="宋体"/>
          <w:sz w:val="21"/>
          <w:szCs w:val="21"/>
        </w:rPr>
      </w:pPr>
    </w:p>
    <w:p w14:paraId="46C09358">
      <w:pPr>
        <w:pStyle w:val="15"/>
        <w:keepNext w:val="0"/>
        <w:keepLines w:val="0"/>
        <w:pageBreakBefore w:val="0"/>
        <w:kinsoku/>
        <w:wordWrap/>
        <w:overflowPunct/>
        <w:topLinePunct w:val="0"/>
        <w:bidi w:val="0"/>
        <w:snapToGrid/>
        <w:spacing w:line="480" w:lineRule="auto"/>
        <w:rPr>
          <w:rFonts w:eastAsia="宋体"/>
          <w:lang w:val="en-US" w:eastAsia="zh-CN"/>
        </w:rPr>
      </w:pPr>
    </w:p>
    <w:p w14:paraId="7A1961AB">
      <w:pPr>
        <w:rPr>
          <w:rFonts w:eastAsia="宋体"/>
          <w:lang w:val="en-US" w:eastAsia="zh-CN"/>
        </w:rPr>
      </w:pPr>
    </w:p>
    <w:p w14:paraId="0BD0674C">
      <w:pPr>
        <w:pStyle w:val="15"/>
        <w:rPr>
          <w:rFonts w:eastAsia="宋体"/>
          <w:lang w:val="en-US" w:eastAsia="zh-CN"/>
        </w:rPr>
      </w:pPr>
    </w:p>
    <w:p w14:paraId="23A0AB5E">
      <w:pPr>
        <w:rPr>
          <w:rFonts w:eastAsia="宋体"/>
          <w:lang w:val="en-US" w:eastAsia="zh-CN"/>
        </w:rPr>
      </w:pPr>
    </w:p>
    <w:p w14:paraId="050199F0">
      <w:pPr>
        <w:pStyle w:val="15"/>
        <w:rPr>
          <w:rFonts w:eastAsia="宋体"/>
          <w:lang w:val="en-US" w:eastAsia="zh-CN"/>
        </w:rPr>
      </w:pPr>
    </w:p>
    <w:p w14:paraId="56C9171F">
      <w:pPr>
        <w:rPr>
          <w:rFonts w:eastAsia="宋体"/>
          <w:lang w:val="en-US" w:eastAsia="zh-CN"/>
        </w:rPr>
      </w:pPr>
    </w:p>
    <w:p w14:paraId="5B940305">
      <w:pPr>
        <w:pStyle w:val="2"/>
        <w:pageBreakBefore/>
        <w:jc w:val="center"/>
        <w:rPr>
          <w:rFonts w:hint="eastAsia" w:ascii="宋体" w:hAnsi="宋体" w:eastAsia="宋体" w:cs="宋体"/>
          <w:b/>
          <w:bCs/>
          <w:color w:val="000000"/>
          <w:sz w:val="36"/>
          <w:szCs w:val="36"/>
        </w:rPr>
      </w:pPr>
      <w:bookmarkStart w:id="67" w:name="_Toc54258237"/>
      <w:bookmarkStart w:id="68" w:name="_Toc7663"/>
      <w:bookmarkStart w:id="69" w:name="_Toc29640"/>
    </w:p>
    <w:bookmarkEnd w:id="67"/>
    <w:bookmarkEnd w:id="68"/>
    <w:bookmarkEnd w:id="69"/>
    <w:p w14:paraId="12887E1B">
      <w:pPr>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五</w:t>
      </w:r>
      <w:r>
        <w:rPr>
          <w:rFonts w:hint="eastAsia" w:ascii="宋体" w:hAnsi="宋体" w:eastAsia="宋体" w:cs="宋体"/>
          <w:b/>
          <w:bCs/>
          <w:sz w:val="36"/>
          <w:szCs w:val="36"/>
        </w:rPr>
        <w:t>章 评标办法</w:t>
      </w:r>
      <w:bookmarkEnd w:id="62"/>
      <w:bookmarkEnd w:id="63"/>
      <w:bookmarkEnd w:id="64"/>
      <w:bookmarkEnd w:id="65"/>
      <w:bookmarkEnd w:id="66"/>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64520AEE">
      <w:pPr>
        <w:jc w:val="center"/>
        <w:rPr>
          <w:rFonts w:hint="eastAsia" w:ascii="宋体" w:hAnsi="宋体" w:eastAsia="宋体" w:cs="宋体"/>
          <w:b/>
          <w:bCs/>
          <w:sz w:val="36"/>
          <w:szCs w:val="36"/>
        </w:rPr>
      </w:pPr>
      <w:bookmarkStart w:id="70" w:name="_Toc367975917"/>
      <w:bookmarkStart w:id="71" w:name="_Toc444269002"/>
    </w:p>
    <w:p w14:paraId="2C55AF56">
      <w:pPr>
        <w:jc w:val="center"/>
        <w:rPr>
          <w:rFonts w:hint="eastAsia" w:ascii="宋体" w:hAnsi="宋体" w:eastAsia="宋体" w:cs="宋体"/>
        </w:rPr>
      </w:pPr>
      <w:r>
        <w:rPr>
          <w:rFonts w:hint="eastAsia" w:ascii="宋体" w:hAnsi="宋体" w:eastAsia="宋体" w:cs="宋体"/>
          <w:b/>
          <w:bCs/>
          <w:sz w:val="36"/>
          <w:szCs w:val="36"/>
        </w:rPr>
        <w:t>总  则</w:t>
      </w:r>
      <w:bookmarkEnd w:id="70"/>
      <w:bookmarkEnd w:id="71"/>
    </w:p>
    <w:p w14:paraId="78070C1B">
      <w:pPr>
        <w:keepNext w:val="0"/>
        <w:keepLines w:val="0"/>
        <w:pageBreakBefore w:val="0"/>
        <w:widowControl w:val="0"/>
        <w:kinsoku/>
        <w:wordWrap/>
        <w:overflowPunct/>
        <w:topLinePunct w:val="0"/>
        <w:autoSpaceDE w:val="0"/>
        <w:autoSpaceDN w:val="0"/>
        <w:bidi w:val="0"/>
        <w:spacing w:line="5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第一条 </w:t>
      </w:r>
      <w:r>
        <w:rPr>
          <w:rFonts w:hint="eastAsia" w:ascii="宋体" w:hAnsi="宋体" w:eastAsia="宋体" w:cs="宋体"/>
          <w:sz w:val="21"/>
          <w:szCs w:val="21"/>
        </w:rPr>
        <w:t xml:space="preserve"> 为规范本项目评标工作，根据《中华人民共和国招标投标法》、《中华人民共和国政府采购法》及相关法律、法规的有关规定，并结合本采购项目的实际情况，制订本评标办法。</w:t>
      </w:r>
    </w:p>
    <w:p w14:paraId="4A1129FF">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第二条</w:t>
      </w:r>
      <w:r>
        <w:rPr>
          <w:rFonts w:hint="eastAsia" w:ascii="宋体" w:hAnsi="宋体" w:eastAsia="宋体" w:cs="宋体"/>
          <w:spacing w:val="-6"/>
          <w:sz w:val="21"/>
          <w:szCs w:val="21"/>
        </w:rPr>
        <w:t xml:space="preserve">  评标活动遵循公平、公正、科学、择优的原则。</w:t>
      </w:r>
    </w:p>
    <w:p w14:paraId="7D64B320">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第三条</w:t>
      </w:r>
      <w:r>
        <w:rPr>
          <w:rFonts w:hint="eastAsia" w:ascii="宋体" w:hAnsi="宋体" w:eastAsia="宋体" w:cs="宋体"/>
          <w:spacing w:val="-6"/>
          <w:sz w:val="21"/>
          <w:szCs w:val="21"/>
        </w:rPr>
        <w:t xml:space="preserve">  评标活动依法进行，任何单位和个人不得非法干预或者影响评标过程和结果。</w:t>
      </w:r>
    </w:p>
    <w:p w14:paraId="347AB9DE">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第四条</w:t>
      </w:r>
      <w:r>
        <w:rPr>
          <w:rFonts w:hint="eastAsia" w:ascii="宋体" w:hAnsi="宋体" w:eastAsia="宋体" w:cs="宋体"/>
          <w:spacing w:val="-6"/>
          <w:sz w:val="21"/>
          <w:szCs w:val="21"/>
        </w:rPr>
        <w:t xml:space="preserve">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63D2AA60">
      <w:pPr>
        <w:numPr>
          <w:ilvl w:val="0"/>
          <w:numId w:val="4"/>
        </w:numPr>
        <w:tabs>
          <w:tab w:val="clear" w:pos="432"/>
        </w:tabs>
        <w:spacing w:line="400" w:lineRule="exact"/>
        <w:ind w:left="0" w:firstLine="0"/>
        <w:rPr>
          <w:rFonts w:hint="eastAsia" w:ascii="宋体" w:hAnsi="宋体" w:eastAsia="宋体" w:cs="宋体"/>
          <w:sz w:val="21"/>
          <w:szCs w:val="21"/>
        </w:rPr>
      </w:pPr>
      <w:r>
        <w:rPr>
          <w:rFonts w:hint="eastAsia" w:ascii="宋体" w:hAnsi="宋体" w:eastAsia="宋体" w:cs="宋体"/>
          <w:b/>
          <w:spacing w:val="-6"/>
          <w:sz w:val="21"/>
          <w:szCs w:val="21"/>
        </w:rPr>
        <w:t>第五条</w:t>
      </w:r>
      <w:r>
        <w:rPr>
          <w:rFonts w:hint="eastAsia" w:ascii="宋体" w:hAnsi="宋体" w:eastAsia="宋体" w:cs="宋体"/>
          <w:spacing w:val="-6"/>
          <w:sz w:val="21"/>
          <w:szCs w:val="21"/>
        </w:rPr>
        <w:t xml:space="preserve">  本评标办法采用最低评标价法</w:t>
      </w:r>
    </w:p>
    <w:p w14:paraId="26993BD6">
      <w:pPr>
        <w:numPr>
          <w:ilvl w:val="0"/>
          <w:numId w:val="4"/>
        </w:numPr>
        <w:tabs>
          <w:tab w:val="clear" w:pos="432"/>
        </w:tabs>
        <w:spacing w:line="400" w:lineRule="exact"/>
        <w:ind w:left="0" w:firstLine="0"/>
        <w:rPr>
          <w:rFonts w:hint="eastAsia" w:ascii="宋体" w:hAnsi="宋体" w:eastAsia="宋体" w:cs="宋体"/>
          <w:sz w:val="21"/>
          <w:szCs w:val="21"/>
        </w:rPr>
      </w:pPr>
    </w:p>
    <w:p w14:paraId="31DC5A59">
      <w:pPr>
        <w:pStyle w:val="53"/>
        <w:numPr>
          <w:ilvl w:val="0"/>
          <w:numId w:val="5"/>
        </w:numPr>
        <w:ind w:firstLineChars="0"/>
        <w:jc w:val="center"/>
        <w:rPr>
          <w:rFonts w:hint="eastAsia" w:ascii="宋体" w:hAnsi="宋体" w:eastAsia="宋体" w:cs="宋体"/>
          <w:b/>
          <w:sz w:val="21"/>
          <w:szCs w:val="21"/>
        </w:rPr>
      </w:pPr>
      <w:bookmarkStart w:id="72" w:name="_Toc444269003"/>
      <w:bookmarkStart w:id="73" w:name="_Toc367975918"/>
      <w:r>
        <w:rPr>
          <w:rFonts w:hint="eastAsia" w:ascii="宋体" w:hAnsi="宋体" w:eastAsia="宋体" w:cs="宋体"/>
          <w:b/>
          <w:sz w:val="21"/>
          <w:szCs w:val="21"/>
        </w:rPr>
        <w:t>评标组织及职责</w:t>
      </w:r>
      <w:bookmarkEnd w:id="72"/>
      <w:bookmarkEnd w:id="73"/>
    </w:p>
    <w:p w14:paraId="2AC31DC1">
      <w:pPr>
        <w:pStyle w:val="53"/>
        <w:ind w:left="720" w:firstLine="0" w:firstLineChars="0"/>
        <w:rPr>
          <w:rFonts w:hint="eastAsia" w:ascii="宋体" w:hAnsi="宋体" w:eastAsia="宋体" w:cs="宋体"/>
          <w:b/>
          <w:sz w:val="21"/>
          <w:szCs w:val="21"/>
        </w:rPr>
      </w:pPr>
    </w:p>
    <w:p w14:paraId="4F705362">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第六条</w:t>
      </w:r>
      <w:r>
        <w:rPr>
          <w:rFonts w:hint="eastAsia" w:ascii="宋体" w:hAnsi="宋体" w:eastAsia="宋体" w:cs="宋体"/>
          <w:spacing w:val="-6"/>
          <w:sz w:val="21"/>
          <w:szCs w:val="21"/>
        </w:rPr>
        <w:t xml:space="preserve">  询价小组成员由专家组成，评审专家从政府采购评审专家库内相关专业的专家名单中抽取，询价小组为三人，成员名单在中标结果确定前保密。</w:t>
      </w:r>
    </w:p>
    <w:p w14:paraId="723EA906">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第七条  </w:t>
      </w:r>
      <w:r>
        <w:rPr>
          <w:rFonts w:hint="eastAsia" w:ascii="宋体" w:hAnsi="宋体" w:eastAsia="宋体" w:cs="宋体"/>
          <w:spacing w:val="-6"/>
          <w:sz w:val="21"/>
          <w:szCs w:val="21"/>
        </w:rPr>
        <w:t>询价小组开始工作之前，应由询价小组成员推举产生一名评标委员会主任，负责协调、组织询价小组成员开展评标工作。评标委员会开展评标工作要合理分工，对每一份响应文件的评审至少应有两位评委对其交叉审查。</w:t>
      </w:r>
    </w:p>
    <w:p w14:paraId="16308C16">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第八条</w:t>
      </w:r>
      <w:r>
        <w:rPr>
          <w:rFonts w:hint="eastAsia" w:ascii="宋体" w:hAnsi="宋体" w:eastAsia="宋体" w:cs="宋体"/>
          <w:spacing w:val="-6"/>
          <w:sz w:val="21"/>
          <w:szCs w:val="21"/>
        </w:rPr>
        <w:t xml:space="preserve">  评标委员会主要职责：</w:t>
      </w:r>
    </w:p>
    <w:p w14:paraId="36C2ECD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（一）投标资格审查；</w:t>
      </w:r>
    </w:p>
    <w:p w14:paraId="792ABC0D">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（二）审查响应文件；</w:t>
      </w:r>
    </w:p>
    <w:p w14:paraId="06C49EF3">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（三）界定不合格投标或废标；</w:t>
      </w:r>
      <w:bookmarkStart w:id="74" w:name="_Toc367975919"/>
    </w:p>
    <w:p w14:paraId="6C950131">
      <w:pPr>
        <w:jc w:val="center"/>
        <w:rPr>
          <w:rFonts w:hint="eastAsia" w:ascii="宋体" w:hAnsi="宋体" w:eastAsia="宋体" w:cs="宋体"/>
          <w:b/>
          <w:sz w:val="21"/>
          <w:szCs w:val="21"/>
        </w:rPr>
      </w:pPr>
      <w:bookmarkStart w:id="75" w:name="_Toc444269004"/>
      <w:r>
        <w:rPr>
          <w:rFonts w:hint="eastAsia" w:ascii="宋体" w:hAnsi="宋体" w:eastAsia="宋体" w:cs="宋体"/>
          <w:b/>
          <w:sz w:val="21"/>
          <w:szCs w:val="21"/>
          <w:lang w:eastAsia="zh-CN"/>
        </w:rPr>
        <w:t>二</w:t>
      </w:r>
      <w:r>
        <w:rPr>
          <w:rFonts w:hint="eastAsia" w:ascii="宋体" w:hAnsi="宋体" w:eastAsia="宋体" w:cs="宋体"/>
          <w:b/>
          <w:sz w:val="21"/>
          <w:szCs w:val="21"/>
        </w:rPr>
        <w:t>、评标程序和内容</w:t>
      </w:r>
      <w:bookmarkEnd w:id="74"/>
      <w:bookmarkEnd w:id="75"/>
    </w:p>
    <w:p w14:paraId="3AD7AC15">
      <w:pPr>
        <w:jc w:val="center"/>
        <w:rPr>
          <w:rFonts w:hint="eastAsia" w:ascii="宋体" w:hAnsi="宋体" w:eastAsia="宋体" w:cs="宋体"/>
          <w:b/>
          <w:spacing w:val="-6"/>
          <w:sz w:val="21"/>
          <w:szCs w:val="21"/>
        </w:rPr>
      </w:pPr>
    </w:p>
    <w:p w14:paraId="20517110">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第九条  </w:t>
      </w:r>
      <w:r>
        <w:rPr>
          <w:rFonts w:hint="eastAsia" w:ascii="宋体" w:hAnsi="宋体" w:eastAsia="宋体" w:cs="宋体"/>
          <w:spacing w:val="-6"/>
          <w:sz w:val="21"/>
          <w:szCs w:val="21"/>
        </w:rPr>
        <w:t>询价小组开始评标工作之前，采购人向询价小组提供询价文件、评标办法和评标所需的其它重要信息与数据，协助评标委员会了解和熟悉采购项目的如下内容：</w:t>
      </w:r>
    </w:p>
    <w:p w14:paraId="7A69237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（一）询价文件规定的评标办法；</w:t>
      </w:r>
    </w:p>
    <w:p w14:paraId="58A28319">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（二）询价文件规定的其它与评标有关的内容。</w:t>
      </w:r>
    </w:p>
    <w:p w14:paraId="00330F2C">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第十条  </w:t>
      </w:r>
      <w:r>
        <w:rPr>
          <w:rFonts w:hint="eastAsia" w:ascii="宋体" w:hAnsi="宋体" w:eastAsia="宋体" w:cs="宋体"/>
          <w:spacing w:val="-6"/>
          <w:sz w:val="21"/>
          <w:szCs w:val="21"/>
        </w:rPr>
        <w:t>评审程序</w:t>
      </w:r>
    </w:p>
    <w:p w14:paraId="7EFB4AE8">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  资格性评审</w:t>
      </w:r>
    </w:p>
    <w:p w14:paraId="288EB0EA">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  符合性评审</w:t>
      </w:r>
    </w:p>
    <w:p w14:paraId="7676D3C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  响应文件澄清</w:t>
      </w:r>
    </w:p>
    <w:p w14:paraId="6DF53E78">
      <w:pPr>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第十一条  </w:t>
      </w:r>
      <w:r>
        <w:rPr>
          <w:rFonts w:hint="eastAsia" w:ascii="宋体" w:hAnsi="宋体" w:eastAsia="宋体" w:cs="宋体"/>
          <w:sz w:val="21"/>
          <w:szCs w:val="21"/>
        </w:rPr>
        <w:t>供应商所提供的资格审查资料应满足审查要求。如果在评标时供应商所提交的资格审查资料不能达到资格审查标准，其投标将被拒绝。</w:t>
      </w:r>
    </w:p>
    <w:p w14:paraId="03BF2F8E">
      <w:pPr>
        <w:spacing w:line="480" w:lineRule="auto"/>
        <w:ind w:firstLine="398" w:firstLineChars="200"/>
        <w:rPr>
          <w:rFonts w:hint="eastAsia" w:ascii="宋体" w:hAnsi="宋体" w:eastAsia="宋体" w:cs="宋体"/>
          <w:sz w:val="21"/>
          <w:szCs w:val="21"/>
        </w:rPr>
      </w:pPr>
      <w:r>
        <w:rPr>
          <w:rFonts w:hint="eastAsia" w:ascii="宋体" w:hAnsi="宋体" w:eastAsia="宋体" w:cs="宋体"/>
          <w:b/>
          <w:bCs/>
          <w:spacing w:val="-6"/>
          <w:sz w:val="21"/>
          <w:szCs w:val="21"/>
        </w:rPr>
        <w:t xml:space="preserve">第十二条  </w:t>
      </w:r>
      <w:r>
        <w:rPr>
          <w:rFonts w:hint="eastAsia" w:ascii="宋体" w:hAnsi="宋体" w:eastAsia="宋体" w:cs="宋体"/>
          <w:sz w:val="21"/>
          <w:szCs w:val="21"/>
        </w:rPr>
        <w:t>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27158108">
      <w:pPr>
        <w:spacing w:line="480" w:lineRule="auto"/>
        <w:ind w:firstLine="398" w:firstLineChars="200"/>
        <w:rPr>
          <w:rFonts w:hint="eastAsia" w:ascii="宋体" w:hAnsi="宋体" w:eastAsia="宋体" w:cs="宋体"/>
          <w:sz w:val="21"/>
          <w:szCs w:val="21"/>
        </w:rPr>
      </w:pPr>
      <w:r>
        <w:rPr>
          <w:rFonts w:hint="eastAsia" w:ascii="宋体" w:hAnsi="宋体" w:eastAsia="宋体" w:cs="宋体"/>
          <w:b/>
          <w:bCs/>
          <w:spacing w:val="-6"/>
          <w:sz w:val="21"/>
          <w:szCs w:val="21"/>
        </w:rPr>
        <w:t xml:space="preserve">第十三条  </w:t>
      </w:r>
      <w:r>
        <w:rPr>
          <w:rFonts w:hint="eastAsia" w:ascii="宋体" w:hAnsi="宋体" w:eastAsia="宋体" w:cs="宋体"/>
          <w:sz w:val="21"/>
          <w:szCs w:val="21"/>
        </w:rPr>
        <w:t xml:space="preserve">评标委员会不应向供应商提出不符合询价文件的要求，也不得接受供应商主动提出的澄清。  </w:t>
      </w:r>
    </w:p>
    <w:p w14:paraId="0A3B1B02">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第十四条  </w:t>
      </w:r>
      <w:r>
        <w:rPr>
          <w:rFonts w:hint="eastAsia" w:ascii="宋体" w:hAnsi="宋体" w:eastAsia="宋体" w:cs="宋体"/>
          <w:spacing w:val="-6"/>
          <w:sz w:val="21"/>
          <w:szCs w:val="21"/>
        </w:rPr>
        <w:t>若供应商拒不按照询价文件和采购人的要求，对响应文件进行澄清、说明或者补正的，其投标将被拒绝。</w:t>
      </w:r>
    </w:p>
    <w:p w14:paraId="64F0048F">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第十五条</w:t>
      </w:r>
      <w:r>
        <w:rPr>
          <w:rFonts w:hint="eastAsia" w:ascii="宋体" w:hAnsi="宋体" w:eastAsia="宋体" w:cs="宋体"/>
          <w:spacing w:val="-6"/>
          <w:sz w:val="21"/>
          <w:szCs w:val="21"/>
        </w:rPr>
        <w:t xml:space="preserve">  若发现供应商以他人名义投标、串通投标、以行贿手段谋取中标或者以其他弄虚作假手段投标的，则其投标作废标处理。</w:t>
      </w:r>
    </w:p>
    <w:p w14:paraId="5FFCF61C">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第十六条</w:t>
      </w:r>
      <w:r>
        <w:rPr>
          <w:rFonts w:hint="eastAsia" w:ascii="宋体" w:hAnsi="宋体" w:eastAsia="宋体" w:cs="宋体"/>
          <w:spacing w:val="-6"/>
          <w:sz w:val="21"/>
          <w:szCs w:val="21"/>
        </w:rPr>
        <w:t xml:space="preserve">  关于供应商投标设备为（或含有）节能、环保、自主创新产品采用最低评标价法评审的项目，按吉林省财政厅吉财采购（2008）3号文规定执行：</w:t>
      </w:r>
    </w:p>
    <w:p w14:paraId="40686679">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对于供应商投标纳入财政部、国家发改委发布的《节能产品政府采购清单》的产品，对其投标价格给予3%的价格扣除，并按照扣除后的价格参加排序。采购项目或者分包中既包含节能产品也包含非节能产品的，只对纳入《节能产品政府采购清单》的产品按其在总报价中所占的比例给予价格扣除。</w:t>
      </w:r>
    </w:p>
    <w:p w14:paraId="7857974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对于供应商投标纳入财政部、国家环保总局发布的《环境标志产品政府采购清单》的产品，对其投标价格给予3%的价格扣除，并按照扣除后的价格参加排序。采购项目或者分包中既包含环境标志产品也包含非环境标志产品的，只对纳入《环境标志产品政府采购清单》的产品按其在总报价中所占的比例给予价格扣除。</w:t>
      </w:r>
    </w:p>
    <w:p w14:paraId="609F861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三）、对于供应商投标纳入财政部公布的《政府采购自主创新产品目录》的产品，按照《财政部关于印发〈自主创新产品政府采购评审办法〉的通知》（财库[2007]30号）文件规定执行。采购项目中包含自主创新产品的，其投标价格给予5%的价格扣除，采购项目或者分包中既包含自主创新产品也包含非自主创新产品的，只对纳入《政府采购自主创新产品目录》的产品按其在总报价中所占的比例给予价格扣除。</w:t>
      </w:r>
    </w:p>
    <w:p w14:paraId="791C7D9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（四）、投标产品同时纳入《环境标志产品政府采购清单》、《节能产品政府采购清单》和《政府采购自主创新产品目录》的，将上述规定的价格扣除比例叠加后计算价格扣除。</w:t>
      </w:r>
    </w:p>
    <w:p w14:paraId="60BADBE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注：如符合以上情况的产品均需在响应文件中提供国家颁布相关资质证明。</w:t>
      </w:r>
    </w:p>
    <w:p w14:paraId="6F7637D8">
      <w:pPr>
        <w:pStyle w:val="9"/>
        <w:keepNext/>
        <w:keepLines/>
        <w:pageBreakBefore w:val="0"/>
        <w:widowControl w:val="0"/>
        <w:kinsoku/>
        <w:wordWrap/>
        <w:overflowPunct/>
        <w:topLinePunct w:val="0"/>
        <w:autoSpaceDE w:val="0"/>
        <w:autoSpaceDN w:val="0"/>
        <w:bidi w:val="0"/>
        <w:spacing w:line="48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第十七条</w:t>
      </w:r>
      <w:r>
        <w:rPr>
          <w:rFonts w:hint="eastAsia" w:ascii="宋体" w:hAnsi="宋体" w:eastAsia="宋体" w:cs="宋体"/>
          <w:b/>
          <w:bCs/>
          <w:sz w:val="21"/>
          <w:szCs w:val="21"/>
          <w:lang w:val="en-US" w:eastAsia="zh-CN"/>
        </w:rPr>
        <w:t xml:space="preserve"> 落实政府采购政策需满足的资格要求</w:t>
      </w:r>
    </w:p>
    <w:p w14:paraId="55C5A0EA">
      <w:pPr>
        <w:pStyle w:val="9"/>
        <w:keepNext/>
        <w:keepLines/>
        <w:pageBreakBefore w:val="0"/>
        <w:widowControl w:val="0"/>
        <w:kinsoku/>
        <w:wordWrap/>
        <w:overflowPunct/>
        <w:topLinePunct w:val="0"/>
        <w:autoSpaceDE w:val="0"/>
        <w:autoSpaceDN w:val="0"/>
        <w:bidi w:val="0"/>
        <w:spacing w:line="48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为了促进中小企业发展，根据财政部、工业和信息化部 2020年12月18日颁布的《政府采购促进中小企业发展管理办法》（财库[2020]46号），对小、微企业予以价格评分适当优惠。若供应商为小型或微型企业者，必须提供相关部门出具的证明材料《中小企业声明函》；</w:t>
      </w:r>
    </w:p>
    <w:p w14:paraId="058C36BD">
      <w:pPr>
        <w:keepNext w:val="0"/>
        <w:keepLines w:val="0"/>
        <w:pageBreakBefore w:val="0"/>
        <w:widowControl w:val="0"/>
        <w:kinsoku/>
        <w:wordWrap/>
        <w:overflowPunct/>
        <w:topLinePunct w:val="0"/>
        <w:bidi w:val="0"/>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注：如符合以上情况需在响应文件中提供证明。</w:t>
      </w:r>
    </w:p>
    <w:p w14:paraId="273A7D21">
      <w:pPr>
        <w:keepNext w:val="0"/>
        <w:keepLines w:val="0"/>
        <w:pageBreakBefore w:val="0"/>
        <w:widowControl w:val="0"/>
        <w:kinsoku/>
        <w:wordWrap/>
        <w:overflowPunct/>
        <w:topLinePunct w:val="0"/>
        <w:bidi w:val="0"/>
        <w:spacing w:line="480" w:lineRule="auto"/>
        <w:ind w:firstLine="398" w:firstLineChars="200"/>
        <w:rPr>
          <w:rFonts w:hint="eastAsia" w:ascii="宋体" w:hAnsi="宋体" w:eastAsia="宋体" w:cs="宋体"/>
          <w:b/>
          <w:spacing w:val="-6"/>
          <w:sz w:val="21"/>
          <w:szCs w:val="21"/>
        </w:rPr>
      </w:pPr>
      <w:r>
        <w:rPr>
          <w:rFonts w:hint="eastAsia" w:ascii="宋体" w:hAnsi="宋体" w:eastAsia="宋体" w:cs="宋体"/>
          <w:b/>
          <w:spacing w:val="-6"/>
          <w:sz w:val="21"/>
          <w:szCs w:val="21"/>
        </w:rPr>
        <w:t>第十</w:t>
      </w:r>
      <w:r>
        <w:rPr>
          <w:rFonts w:hint="eastAsia" w:ascii="宋体" w:hAnsi="宋体" w:eastAsia="宋体" w:cs="宋体"/>
          <w:b/>
          <w:spacing w:val="-6"/>
          <w:sz w:val="21"/>
          <w:szCs w:val="21"/>
          <w:lang w:eastAsia="zh-CN"/>
        </w:rPr>
        <w:t>八</w:t>
      </w:r>
      <w:r>
        <w:rPr>
          <w:rFonts w:hint="eastAsia" w:ascii="宋体" w:hAnsi="宋体" w:eastAsia="宋体" w:cs="宋体"/>
          <w:b/>
          <w:spacing w:val="-6"/>
          <w:sz w:val="21"/>
          <w:szCs w:val="21"/>
        </w:rPr>
        <w:t>条   评定中标标准</w:t>
      </w:r>
    </w:p>
    <w:p w14:paraId="4E897487">
      <w:pPr>
        <w:keepNext w:val="0"/>
        <w:keepLines w:val="0"/>
        <w:pageBreakBefore w:val="0"/>
        <w:widowControl w:val="0"/>
        <w:kinsoku/>
        <w:wordWrap/>
        <w:overflowPunct/>
        <w:topLinePunct w:val="0"/>
        <w:bidi w:val="0"/>
        <w:spacing w:line="480" w:lineRule="auto"/>
        <w:rPr>
          <w:rFonts w:hint="eastAsia" w:ascii="宋体" w:hAnsi="宋体" w:eastAsia="宋体" w:cs="宋体"/>
          <w:sz w:val="21"/>
          <w:szCs w:val="21"/>
        </w:rPr>
      </w:pPr>
      <w:bookmarkStart w:id="76" w:name="_Toc445838123"/>
      <w:bookmarkStart w:id="77" w:name="_Toc445838429"/>
      <w:bookmarkStart w:id="78" w:name="_Toc445837912"/>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询价小组应当从质量和服务均能满足询价文件实质性响应要求的供应商中，按照报价由低到高的顺序推荐</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名成交候选人。如出现供应商报价相同的情况，按技术指标优劣顺序排列，如出现技术指标相同，按服务优劣顺序排列，如以上均相同，采取随机抽取确定。</w:t>
      </w:r>
      <w:bookmarkEnd w:id="76"/>
      <w:bookmarkEnd w:id="77"/>
      <w:bookmarkEnd w:id="78"/>
    </w:p>
    <w:p w14:paraId="401EAF42">
      <w:pPr>
        <w:keepNext w:val="0"/>
        <w:keepLines w:val="0"/>
        <w:pageBreakBefore w:val="0"/>
        <w:widowControl w:val="0"/>
        <w:kinsoku/>
        <w:wordWrap/>
        <w:overflowPunct/>
        <w:topLinePunct w:val="0"/>
        <w:bidi w:val="0"/>
        <w:spacing w:line="480" w:lineRule="auto"/>
        <w:rPr>
          <w:rFonts w:hint="eastAsia" w:ascii="宋体" w:hAnsi="宋体" w:eastAsia="宋体" w:cs="宋体"/>
          <w:b/>
          <w:sz w:val="21"/>
          <w:szCs w:val="21"/>
        </w:rPr>
      </w:pPr>
      <w:bookmarkStart w:id="79" w:name="_Toc445838430"/>
      <w:bookmarkStart w:id="80" w:name="_Toc445837913"/>
      <w:bookmarkStart w:id="81" w:name="_Toc445838124"/>
      <w:r>
        <w:rPr>
          <w:rFonts w:hint="eastAsia" w:ascii="宋体" w:hAnsi="宋体" w:eastAsia="宋体" w:cs="宋体"/>
          <w:b/>
          <w:sz w:val="21"/>
          <w:szCs w:val="21"/>
        </w:rPr>
        <w:t xml:space="preserve">    第十</w:t>
      </w:r>
      <w:r>
        <w:rPr>
          <w:rFonts w:hint="eastAsia" w:ascii="宋体" w:hAnsi="宋体" w:eastAsia="宋体" w:cs="宋体"/>
          <w:b/>
          <w:sz w:val="21"/>
          <w:szCs w:val="21"/>
          <w:lang w:eastAsia="zh-CN"/>
        </w:rPr>
        <w:t>九</w:t>
      </w:r>
      <w:r>
        <w:rPr>
          <w:rFonts w:hint="eastAsia" w:ascii="宋体" w:hAnsi="宋体" w:eastAsia="宋体" w:cs="宋体"/>
          <w:b/>
          <w:sz w:val="21"/>
          <w:szCs w:val="21"/>
        </w:rPr>
        <w:t>条  成交人的确定</w:t>
      </w:r>
      <w:bookmarkEnd w:id="79"/>
      <w:bookmarkEnd w:id="80"/>
      <w:bookmarkEnd w:id="81"/>
    </w:p>
    <w:p w14:paraId="47847AD5">
      <w:pPr>
        <w:keepNext w:val="0"/>
        <w:keepLines w:val="0"/>
        <w:pageBreakBefore w:val="0"/>
        <w:widowControl w:val="0"/>
        <w:kinsoku/>
        <w:wordWrap/>
        <w:overflowPunct/>
        <w:topLinePunct w:val="0"/>
        <w:bidi w:val="0"/>
        <w:spacing w:line="480" w:lineRule="auto"/>
        <w:rPr>
          <w:rFonts w:hint="eastAsia" w:ascii="宋体" w:hAnsi="宋体" w:eastAsia="宋体" w:cs="宋体"/>
          <w:sz w:val="21"/>
          <w:szCs w:val="21"/>
        </w:rPr>
      </w:pPr>
      <w:bookmarkStart w:id="82" w:name="_Toc445838431"/>
      <w:bookmarkStart w:id="83" w:name="_Toc445837914"/>
      <w:bookmarkStart w:id="84" w:name="_Toc445838125"/>
      <w:r>
        <w:rPr>
          <w:rFonts w:hint="eastAsia" w:ascii="宋体" w:hAnsi="宋体" w:eastAsia="宋体" w:cs="宋体"/>
          <w:sz w:val="21"/>
          <w:szCs w:val="21"/>
        </w:rPr>
        <w:t xml:space="preserve">    询价小组从评审报告提交的成交候选人中，确定排名第一的供应商为成交人。</w:t>
      </w:r>
      <w:bookmarkEnd w:id="82"/>
      <w:bookmarkEnd w:id="83"/>
      <w:bookmarkEnd w:id="84"/>
    </w:p>
    <w:p w14:paraId="25E93156">
      <w:pPr>
        <w:keepNext w:val="0"/>
        <w:keepLines w:val="0"/>
        <w:pageBreakBefore w:val="0"/>
        <w:widowControl w:val="0"/>
        <w:kinsoku/>
        <w:wordWrap/>
        <w:overflowPunct/>
        <w:topLinePunct w:val="0"/>
        <w:bidi w:val="0"/>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二十</w:t>
      </w:r>
      <w:r>
        <w:rPr>
          <w:rFonts w:hint="eastAsia" w:ascii="宋体" w:hAnsi="宋体" w:eastAsia="宋体" w:cs="宋体"/>
          <w:b/>
          <w:sz w:val="21"/>
          <w:szCs w:val="21"/>
        </w:rPr>
        <w:t>条  评审报告的编写</w:t>
      </w:r>
    </w:p>
    <w:p w14:paraId="595F866B">
      <w:pPr>
        <w:spacing w:line="480" w:lineRule="auto"/>
        <w:ind w:firstLine="420"/>
        <w:rPr>
          <w:rFonts w:hint="eastAsia" w:ascii="宋体" w:hAnsi="宋体" w:eastAsia="宋体" w:cs="宋体"/>
          <w:b/>
          <w:spacing w:val="-6"/>
          <w:sz w:val="24"/>
        </w:rPr>
      </w:pPr>
      <w:r>
        <w:rPr>
          <w:rFonts w:hint="eastAsia" w:ascii="宋体" w:hAnsi="宋体" w:eastAsia="宋体" w:cs="宋体"/>
          <w:sz w:val="21"/>
          <w:szCs w:val="21"/>
        </w:rPr>
        <w:t>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389B6CF8">
      <w:pPr>
        <w:tabs>
          <w:tab w:val="left" w:pos="6075"/>
        </w:tabs>
        <w:spacing w:line="400" w:lineRule="exact"/>
        <w:jc w:val="both"/>
        <w:rPr>
          <w:rFonts w:hint="eastAsia" w:ascii="宋体" w:hAnsi="宋体" w:eastAsia="宋体" w:cs="宋体"/>
          <w:b/>
          <w:spacing w:val="-6"/>
          <w:sz w:val="24"/>
        </w:rPr>
      </w:pPr>
    </w:p>
    <w:p w14:paraId="789EEB66">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rPr>
        <w:t xml:space="preserve">附表1                               </w:t>
      </w:r>
    </w:p>
    <w:p w14:paraId="135EC04F">
      <w:pPr>
        <w:tabs>
          <w:tab w:val="left" w:pos="6075"/>
        </w:tabs>
        <w:spacing w:line="400" w:lineRule="exact"/>
        <w:ind w:firstLine="570" w:firstLineChars="249"/>
        <w:jc w:val="center"/>
        <w:rPr>
          <w:rFonts w:hint="eastAsia" w:ascii="宋体" w:hAnsi="宋体" w:eastAsia="宋体" w:cs="宋体"/>
          <w:b/>
          <w:spacing w:val="-6"/>
          <w:sz w:val="24"/>
        </w:rPr>
      </w:pPr>
      <w:r>
        <w:rPr>
          <w:rFonts w:hint="eastAsia" w:ascii="宋体" w:hAnsi="宋体" w:eastAsia="宋体" w:cs="宋体"/>
          <w:b/>
          <w:spacing w:val="-6"/>
          <w:sz w:val="24"/>
        </w:rPr>
        <w:t>资格性审查表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370"/>
        <w:gridCol w:w="7318"/>
      </w:tblGrid>
      <w:tr w14:paraId="32C5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4F8B5C">
            <w:pPr>
              <w:jc w:val="center"/>
              <w:rPr>
                <w:rFonts w:hint="eastAsia" w:ascii="宋体" w:hAnsi="宋体" w:eastAsia="宋体" w:cs="宋体"/>
                <w:spacing w:val="-6"/>
                <w:sz w:val="21"/>
                <w:szCs w:val="21"/>
              </w:rPr>
            </w:pPr>
            <w:r>
              <w:rPr>
                <w:rFonts w:hint="eastAsia" w:ascii="宋体" w:hAnsi="宋体" w:eastAsia="宋体" w:cs="宋体"/>
                <w:b/>
                <w:sz w:val="21"/>
                <w:szCs w:val="21"/>
              </w:rPr>
              <w:t>序号</w:t>
            </w:r>
          </w:p>
        </w:tc>
        <w:tc>
          <w:tcPr>
            <w:tcW w:w="1370" w:type="dxa"/>
            <w:tcBorders>
              <w:top w:val="single" w:color="auto" w:sz="4" w:space="0"/>
              <w:left w:val="single" w:color="auto" w:sz="4" w:space="0"/>
              <w:bottom w:val="single" w:color="auto" w:sz="4" w:space="0"/>
              <w:right w:val="single" w:color="auto" w:sz="4" w:space="0"/>
            </w:tcBorders>
            <w:vAlign w:val="center"/>
          </w:tcPr>
          <w:p w14:paraId="21D9CCD1">
            <w:pPr>
              <w:jc w:val="center"/>
              <w:rPr>
                <w:rFonts w:hint="eastAsia" w:ascii="宋体" w:hAnsi="宋体" w:eastAsia="宋体" w:cs="宋体"/>
                <w:spacing w:val="-6"/>
                <w:sz w:val="21"/>
                <w:szCs w:val="21"/>
              </w:rPr>
            </w:pPr>
            <w:r>
              <w:rPr>
                <w:rFonts w:hint="eastAsia" w:ascii="宋体" w:hAnsi="宋体" w:eastAsia="宋体" w:cs="宋体"/>
                <w:b/>
                <w:sz w:val="21"/>
                <w:szCs w:val="21"/>
              </w:rPr>
              <w:t>资格审查内容</w:t>
            </w:r>
          </w:p>
        </w:tc>
        <w:tc>
          <w:tcPr>
            <w:tcW w:w="7318" w:type="dxa"/>
            <w:tcBorders>
              <w:top w:val="single" w:color="auto" w:sz="4" w:space="0"/>
              <w:left w:val="single" w:color="auto" w:sz="4" w:space="0"/>
              <w:bottom w:val="single" w:color="auto" w:sz="4" w:space="0"/>
              <w:right w:val="single" w:color="auto" w:sz="4" w:space="0"/>
            </w:tcBorders>
            <w:vAlign w:val="center"/>
          </w:tcPr>
          <w:p w14:paraId="49214707">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要求</w:t>
            </w:r>
          </w:p>
        </w:tc>
      </w:tr>
      <w:tr w14:paraId="2D66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8226CB8">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w:t>
            </w:r>
          </w:p>
        </w:tc>
        <w:tc>
          <w:tcPr>
            <w:tcW w:w="1370" w:type="dxa"/>
            <w:tcBorders>
              <w:top w:val="single" w:color="auto" w:sz="4" w:space="0"/>
              <w:left w:val="single" w:color="auto" w:sz="4" w:space="0"/>
              <w:bottom w:val="single" w:color="auto" w:sz="4" w:space="0"/>
              <w:right w:val="single" w:color="auto" w:sz="4" w:space="0"/>
            </w:tcBorders>
            <w:vAlign w:val="center"/>
          </w:tcPr>
          <w:p w14:paraId="53159A9E">
            <w:pPr>
              <w:pStyle w:val="58"/>
              <w:ind w:left="140" w:leftChars="50" w:right="140" w:rightChars="50"/>
              <w:contextualSpacing/>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sz w:val="21"/>
                <w:szCs w:val="21"/>
              </w:rPr>
              <w:t>营业执照</w:t>
            </w:r>
          </w:p>
        </w:tc>
        <w:tc>
          <w:tcPr>
            <w:tcW w:w="7318" w:type="dxa"/>
            <w:tcBorders>
              <w:top w:val="single" w:color="auto" w:sz="4" w:space="0"/>
              <w:left w:val="single" w:color="auto" w:sz="4" w:space="0"/>
              <w:bottom w:val="single" w:color="auto" w:sz="4" w:space="0"/>
              <w:right w:val="single" w:color="auto" w:sz="4" w:space="0"/>
            </w:tcBorders>
            <w:vAlign w:val="center"/>
          </w:tcPr>
          <w:p w14:paraId="62DB737E">
            <w:pPr>
              <w:widowControl/>
              <w:autoSpaceDE w:val="0"/>
              <w:autoSpaceDN w:val="0"/>
              <w:spacing w:after="0" w:line="300" w:lineRule="exact"/>
              <w:jc w:val="both"/>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lang w:val="zh-CN" w:eastAsia="zh-CN"/>
              </w:rPr>
              <w:t>具备有效的营业执照副本，标书内附营业执照复印件加盖公章。</w:t>
            </w:r>
          </w:p>
        </w:tc>
      </w:tr>
      <w:tr w14:paraId="56DA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C0E240B">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2</w:t>
            </w:r>
          </w:p>
        </w:tc>
        <w:tc>
          <w:tcPr>
            <w:tcW w:w="1370" w:type="dxa"/>
            <w:tcBorders>
              <w:top w:val="single" w:color="auto" w:sz="4" w:space="0"/>
              <w:left w:val="single" w:color="auto" w:sz="4" w:space="0"/>
              <w:bottom w:val="single" w:color="auto" w:sz="4" w:space="0"/>
              <w:right w:val="single" w:color="auto" w:sz="4" w:space="0"/>
            </w:tcBorders>
            <w:vAlign w:val="center"/>
          </w:tcPr>
          <w:p w14:paraId="137F9B5D">
            <w:pPr>
              <w:jc w:val="center"/>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color w:val="auto"/>
                <w:sz w:val="21"/>
                <w:szCs w:val="21"/>
              </w:rPr>
              <w:t>财务报</w:t>
            </w:r>
            <w:r>
              <w:rPr>
                <w:rFonts w:hint="eastAsia" w:ascii="宋体" w:hAnsi="宋体" w:eastAsia="宋体" w:cs="宋体"/>
                <w:color w:val="auto"/>
                <w:sz w:val="21"/>
                <w:szCs w:val="21"/>
                <w:lang w:eastAsia="zh-CN"/>
              </w:rPr>
              <w:t>表</w:t>
            </w:r>
          </w:p>
        </w:tc>
        <w:tc>
          <w:tcPr>
            <w:tcW w:w="7318" w:type="dxa"/>
            <w:tcBorders>
              <w:top w:val="single" w:color="auto" w:sz="4" w:space="0"/>
              <w:left w:val="single" w:color="auto" w:sz="4" w:space="0"/>
              <w:bottom w:val="single" w:color="auto" w:sz="4" w:space="0"/>
              <w:right w:val="single" w:color="auto" w:sz="4" w:space="0"/>
            </w:tcBorders>
            <w:vAlign w:val="center"/>
          </w:tcPr>
          <w:p w14:paraId="45588256">
            <w:pP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rPr>
              <w:t>提供投标人本单位</w:t>
            </w:r>
            <w:r>
              <w:rPr>
                <w:rFonts w:hint="eastAsia" w:ascii="宋体" w:hAnsi="宋体" w:eastAsia="宋体" w:cs="宋体"/>
                <w:color w:val="auto"/>
                <w:kern w:val="0"/>
                <w:sz w:val="21"/>
                <w:szCs w:val="21"/>
                <w:shd w:val="clear" w:color="040000"/>
              </w:rPr>
              <w:t>20</w:t>
            </w:r>
            <w:r>
              <w:rPr>
                <w:rFonts w:hint="eastAsia" w:ascii="宋体" w:hAnsi="宋体" w:eastAsia="宋体" w:cs="宋体"/>
                <w:color w:val="auto"/>
                <w:kern w:val="0"/>
                <w:sz w:val="21"/>
                <w:szCs w:val="21"/>
                <w:shd w:val="clear" w:color="040000"/>
                <w:lang w:val="en-US" w:eastAsia="zh-CN"/>
              </w:rPr>
              <w:t>2</w:t>
            </w:r>
            <w:r>
              <w:rPr>
                <w:rFonts w:hint="eastAsia" w:ascii="宋体" w:hAnsi="宋体" w:cs="宋体"/>
                <w:color w:val="auto"/>
                <w:kern w:val="0"/>
                <w:sz w:val="21"/>
                <w:szCs w:val="21"/>
                <w:shd w:val="clear" w:color="040000"/>
                <w:lang w:val="en-US" w:eastAsia="zh-CN"/>
              </w:rPr>
              <w:t>4</w:t>
            </w:r>
            <w:r>
              <w:rPr>
                <w:rFonts w:hint="eastAsia" w:ascii="宋体" w:hAnsi="宋体" w:eastAsia="宋体" w:cs="宋体"/>
                <w:color w:val="auto"/>
                <w:kern w:val="0"/>
                <w:sz w:val="21"/>
                <w:szCs w:val="21"/>
              </w:rPr>
              <w:t>年财务报表（</w:t>
            </w:r>
            <w:r>
              <w:rPr>
                <w:rFonts w:hint="eastAsia" w:ascii="宋体" w:hAnsi="宋体" w:eastAsia="宋体" w:cs="宋体"/>
                <w:b/>
                <w:bCs/>
                <w:color w:val="auto"/>
                <w:kern w:val="0"/>
                <w:sz w:val="21"/>
                <w:szCs w:val="21"/>
              </w:rPr>
              <w:t>包括：资产负债表、利润表、现金流量表</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新成立企业当年验资报告或银行出具的公司资信证明</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7E67D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3FB3273">
            <w:pPr>
              <w:ind w:firstLine="105" w:firstLine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70" w:type="dxa"/>
            <w:tcBorders>
              <w:top w:val="single" w:color="auto" w:sz="4" w:space="0"/>
              <w:left w:val="single" w:color="auto" w:sz="4" w:space="0"/>
              <w:bottom w:val="single" w:color="auto" w:sz="4" w:space="0"/>
              <w:right w:val="single" w:color="auto" w:sz="4" w:space="0"/>
            </w:tcBorders>
            <w:vAlign w:val="center"/>
          </w:tcPr>
          <w:p w14:paraId="219A86CF">
            <w:pPr>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color w:val="auto"/>
                <w:sz w:val="21"/>
                <w:szCs w:val="21"/>
              </w:rPr>
              <w:t>依法缴纳税收和社会保障证明</w:t>
            </w:r>
          </w:p>
        </w:tc>
        <w:tc>
          <w:tcPr>
            <w:tcW w:w="7318" w:type="dxa"/>
            <w:tcBorders>
              <w:top w:val="single" w:color="auto" w:sz="4" w:space="0"/>
              <w:left w:val="single" w:color="auto" w:sz="4" w:space="0"/>
              <w:bottom w:val="single" w:color="auto" w:sz="4" w:space="0"/>
              <w:right w:val="single" w:color="auto" w:sz="4" w:space="0"/>
            </w:tcBorders>
            <w:vAlign w:val="center"/>
          </w:tcPr>
          <w:p w14:paraId="40D11CAD">
            <w:pP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shd w:val="clear" w:color="auto" w:fill="FFFFFF"/>
              </w:rPr>
              <w:t>依法缴纳税收（完税证明）和社会保险费的证明材料（提供投标截止日期前</w:t>
            </w:r>
            <w:r>
              <w:rPr>
                <w:rFonts w:hint="eastAsia" w:ascii="宋体" w:hAnsi="宋体" w:eastAsia="宋体" w:cs="宋体"/>
                <w:i w:val="0"/>
                <w:iCs w:val="0"/>
                <w:caps w:val="0"/>
                <w:color w:val="auto"/>
                <w:spacing w:val="0"/>
                <w:sz w:val="21"/>
                <w:szCs w:val="21"/>
                <w:shd w:val="clear" w:color="auto" w:fill="FFFFFF"/>
                <w:lang w:eastAsia="zh-CN"/>
              </w:rPr>
              <w:t>近</w:t>
            </w:r>
            <w:r>
              <w:rPr>
                <w:rFonts w:hint="eastAsia" w:ascii="宋体" w:hAnsi="宋体" w:eastAsia="宋体" w:cs="宋体"/>
                <w:color w:val="auto"/>
                <w:sz w:val="21"/>
                <w:szCs w:val="21"/>
                <w:lang w:eastAsia="zh-CN"/>
              </w:rPr>
              <w:t>半年任意一个月</w:t>
            </w:r>
            <w:r>
              <w:rPr>
                <w:rFonts w:hint="eastAsia" w:ascii="宋体" w:hAnsi="宋体" w:eastAsia="宋体" w:cs="宋体"/>
                <w:i w:val="0"/>
                <w:iCs w:val="0"/>
                <w:caps w:val="0"/>
                <w:color w:val="auto"/>
                <w:spacing w:val="0"/>
                <w:sz w:val="21"/>
                <w:szCs w:val="21"/>
                <w:shd w:val="clear" w:color="auto" w:fill="FFFFFF"/>
              </w:rPr>
              <w:t>缴费证明）</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b/>
                <w:bCs/>
                <w:color w:val="auto"/>
                <w:kern w:val="0"/>
                <w:sz w:val="21"/>
                <w:szCs w:val="21"/>
                <w:lang w:eastAsia="zh-CN"/>
              </w:rPr>
              <w:t>；</w:t>
            </w:r>
          </w:p>
        </w:tc>
      </w:tr>
      <w:tr w14:paraId="0B45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4" w:hRule="exact"/>
          <w:jc w:val="center"/>
        </w:trPr>
        <w:tc>
          <w:tcPr>
            <w:tcW w:w="746" w:type="dxa"/>
            <w:tcBorders>
              <w:top w:val="single" w:color="auto" w:sz="4" w:space="0"/>
              <w:left w:val="single" w:color="auto" w:sz="4" w:space="0"/>
              <w:right w:val="single" w:color="auto" w:sz="4" w:space="0"/>
            </w:tcBorders>
            <w:vAlign w:val="center"/>
          </w:tcPr>
          <w:p w14:paraId="12A2BA74">
            <w:pPr>
              <w:ind w:firstLine="105" w:firstLine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370" w:type="dxa"/>
            <w:tcBorders>
              <w:top w:val="single" w:color="auto" w:sz="4" w:space="0"/>
              <w:left w:val="single" w:color="auto" w:sz="4" w:space="0"/>
              <w:right w:val="single" w:color="auto" w:sz="4" w:space="0"/>
            </w:tcBorders>
            <w:vAlign w:val="center"/>
          </w:tcPr>
          <w:p w14:paraId="7E4ADEA0">
            <w:pPr>
              <w:pStyle w:val="58"/>
              <w:ind w:left="140" w:leftChars="50" w:right="140" w:rightChars="50"/>
              <w:contextualSpacing/>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资格要求</w:t>
            </w:r>
          </w:p>
        </w:tc>
        <w:tc>
          <w:tcPr>
            <w:tcW w:w="7318" w:type="dxa"/>
            <w:tcBorders>
              <w:top w:val="single" w:color="auto" w:sz="4" w:space="0"/>
              <w:left w:val="single" w:color="auto" w:sz="4" w:space="0"/>
              <w:bottom w:val="single" w:color="auto" w:sz="4" w:space="0"/>
              <w:right w:val="single" w:color="auto" w:sz="4" w:space="0"/>
            </w:tcBorders>
            <w:vAlign w:val="center"/>
          </w:tcPr>
          <w:p w14:paraId="133672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2CD0F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06C9479A">
            <w:pPr>
              <w:widowControl/>
              <w:autoSpaceDE w:val="0"/>
              <w:autoSpaceDN w:val="0"/>
              <w:spacing w:after="0" w:line="300" w:lineRule="exact"/>
              <w:jc w:val="both"/>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3530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3F5FDF2">
            <w:pPr>
              <w:ind w:firstLine="105" w:firstLineChars="5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370" w:type="dxa"/>
            <w:tcBorders>
              <w:top w:val="single" w:color="auto" w:sz="4" w:space="0"/>
              <w:left w:val="single" w:color="auto" w:sz="4" w:space="0"/>
              <w:bottom w:val="single" w:color="auto" w:sz="4" w:space="0"/>
              <w:right w:val="single" w:color="auto" w:sz="4" w:space="0"/>
            </w:tcBorders>
            <w:vAlign w:val="center"/>
          </w:tcPr>
          <w:p w14:paraId="173D2676">
            <w:pPr>
              <w:pStyle w:val="58"/>
              <w:ind w:left="140" w:leftChars="50" w:right="140" w:rightChars="50"/>
              <w:contextualSpacing/>
              <w:jc w:val="center"/>
              <w:rPr>
                <w:rFonts w:hint="eastAsia" w:ascii="宋体" w:hAnsi="宋体" w:eastAsia="宋体" w:cs="宋体"/>
                <w:b w:val="0"/>
                <w:bCs w:val="0"/>
                <w:color w:val="000000"/>
                <w:sz w:val="21"/>
                <w:szCs w:val="21"/>
                <w:lang w:val="zh-CN"/>
              </w:rPr>
            </w:pPr>
            <w:r>
              <w:rPr>
                <w:rFonts w:hint="eastAsia" w:ascii="宋体" w:hAnsi="宋体" w:eastAsia="宋体" w:cs="宋体"/>
                <w:sz w:val="21"/>
                <w:szCs w:val="21"/>
              </w:rPr>
              <w:t>其他要求</w:t>
            </w:r>
          </w:p>
        </w:tc>
        <w:tc>
          <w:tcPr>
            <w:tcW w:w="7318" w:type="dxa"/>
            <w:tcBorders>
              <w:top w:val="single" w:color="auto" w:sz="4" w:space="0"/>
              <w:left w:val="single" w:color="auto" w:sz="4" w:space="0"/>
              <w:bottom w:val="single" w:color="auto" w:sz="4" w:space="0"/>
              <w:right w:val="single" w:color="auto" w:sz="4" w:space="0"/>
            </w:tcBorders>
            <w:vAlign w:val="center"/>
          </w:tcPr>
          <w:p w14:paraId="72DEDD1D">
            <w:pPr>
              <w:pStyle w:val="58"/>
              <w:ind w:right="140" w:rightChars="50"/>
              <w:contextualSpacing/>
              <w:rPr>
                <w:rFonts w:hint="eastAsia" w:ascii="宋体" w:hAnsi="宋体" w:eastAsia="宋体" w:cs="宋体"/>
                <w:b/>
                <w:bCs/>
                <w:sz w:val="21"/>
                <w:szCs w:val="21"/>
                <w:lang w:eastAsia="zh-CN"/>
              </w:rPr>
            </w:pPr>
            <w:r>
              <w:rPr>
                <w:rFonts w:hint="eastAsia" w:ascii="宋体" w:hAnsi="宋体" w:eastAsia="宋体" w:cs="宋体"/>
                <w:b w:val="0"/>
                <w:bCs w:val="0"/>
                <w:sz w:val="21"/>
                <w:szCs w:val="21"/>
                <w:lang w:val="en-US" w:eastAsia="zh-CN"/>
              </w:rPr>
              <w:t>资格性审查评标相关项承诺书（见附件1）；</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7BF8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0CF5CB0">
            <w:pPr>
              <w:ind w:firstLine="105" w:firstLineChars="5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6</w:t>
            </w:r>
          </w:p>
        </w:tc>
        <w:tc>
          <w:tcPr>
            <w:tcW w:w="1370" w:type="dxa"/>
            <w:tcBorders>
              <w:top w:val="single" w:color="auto" w:sz="4" w:space="0"/>
              <w:left w:val="single" w:color="auto" w:sz="4" w:space="0"/>
              <w:bottom w:val="single" w:color="auto" w:sz="4" w:space="0"/>
              <w:right w:val="single" w:color="auto" w:sz="4" w:space="0"/>
            </w:tcBorders>
            <w:vAlign w:val="center"/>
          </w:tcPr>
          <w:p w14:paraId="7EB6386E">
            <w:pPr>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信用信息查询</w:t>
            </w:r>
          </w:p>
        </w:tc>
        <w:tc>
          <w:tcPr>
            <w:tcW w:w="7318" w:type="dxa"/>
            <w:tcBorders>
              <w:top w:val="single" w:color="auto" w:sz="4" w:space="0"/>
              <w:left w:val="single" w:color="auto" w:sz="4" w:space="0"/>
              <w:bottom w:val="single" w:color="auto" w:sz="4" w:space="0"/>
              <w:right w:val="single" w:color="auto" w:sz="4" w:space="0"/>
            </w:tcBorders>
            <w:vAlign w:val="center"/>
          </w:tcPr>
          <w:p w14:paraId="0C74A77C">
            <w:pP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shd w:val="clear" w:color="auto" w:fill="FFFFFF"/>
              </w:rPr>
              <w:t>“中国政府采购网（www.ccgp.pov.cn）”</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“信用中国”本公司信用记录截图、“中国裁判文书网”无行贿证明截图</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sz w:val="21"/>
                <w:szCs w:val="21"/>
              </w:rPr>
              <w:t>彩打件并加盖</w:t>
            </w:r>
            <w:r>
              <w:rPr>
                <w:rFonts w:hint="eastAsia" w:ascii="宋体" w:hAnsi="宋体" w:eastAsia="宋体" w:cs="宋体"/>
                <w:b/>
                <w:bCs/>
                <w:color w:val="auto"/>
                <w:sz w:val="21"/>
                <w:szCs w:val="21"/>
                <w:lang w:eastAsia="zh-CN"/>
              </w:rPr>
              <w:t>本单位</w:t>
            </w:r>
            <w:r>
              <w:rPr>
                <w:rFonts w:hint="eastAsia" w:ascii="宋体" w:hAnsi="宋体" w:eastAsia="宋体" w:cs="宋体"/>
                <w:b/>
                <w:bCs/>
                <w:color w:val="auto"/>
                <w:sz w:val="21"/>
                <w:szCs w:val="21"/>
              </w:rPr>
              <w:t>公章鲜章</w:t>
            </w:r>
            <w:r>
              <w:rPr>
                <w:rFonts w:hint="eastAsia" w:ascii="宋体" w:hAnsi="宋体" w:eastAsia="宋体" w:cs="宋体"/>
                <w:color w:val="auto"/>
                <w:sz w:val="21"/>
                <w:szCs w:val="21"/>
              </w:rPr>
              <w:t>；</w:t>
            </w:r>
          </w:p>
        </w:tc>
      </w:tr>
    </w:tbl>
    <w:p w14:paraId="53D29FF5">
      <w:pPr>
        <w:tabs>
          <w:tab w:val="left" w:pos="6075"/>
        </w:tabs>
        <w:spacing w:line="400" w:lineRule="exact"/>
        <w:jc w:val="both"/>
        <w:rPr>
          <w:rFonts w:hint="eastAsia" w:ascii="宋体" w:hAnsi="宋体" w:eastAsia="宋体" w:cs="宋体"/>
          <w:b/>
          <w:spacing w:val="-6"/>
          <w:sz w:val="24"/>
        </w:rPr>
      </w:pPr>
    </w:p>
    <w:p w14:paraId="4D27657B">
      <w:pPr>
        <w:tabs>
          <w:tab w:val="left" w:pos="6075"/>
        </w:tabs>
        <w:spacing w:line="400" w:lineRule="exact"/>
        <w:jc w:val="both"/>
        <w:rPr>
          <w:rFonts w:hint="eastAsia" w:ascii="宋体" w:hAnsi="宋体" w:eastAsia="宋体" w:cs="宋体"/>
          <w:b/>
          <w:spacing w:val="-6"/>
          <w:sz w:val="24"/>
        </w:rPr>
      </w:pPr>
    </w:p>
    <w:p w14:paraId="2F805D8B">
      <w:pPr>
        <w:tabs>
          <w:tab w:val="left" w:pos="6075"/>
        </w:tabs>
        <w:spacing w:line="400" w:lineRule="exact"/>
        <w:jc w:val="both"/>
        <w:rPr>
          <w:rFonts w:hint="eastAsia" w:ascii="宋体" w:hAnsi="宋体" w:eastAsia="宋体" w:cs="宋体"/>
          <w:b/>
          <w:spacing w:val="-6"/>
          <w:sz w:val="24"/>
        </w:rPr>
      </w:pPr>
    </w:p>
    <w:p w14:paraId="1100F985">
      <w:pPr>
        <w:tabs>
          <w:tab w:val="left" w:pos="6075"/>
        </w:tabs>
        <w:spacing w:line="400" w:lineRule="exact"/>
        <w:jc w:val="both"/>
        <w:rPr>
          <w:rFonts w:hint="eastAsia" w:ascii="宋体" w:hAnsi="宋体" w:eastAsia="宋体" w:cs="宋体"/>
          <w:b/>
          <w:spacing w:val="-6"/>
          <w:sz w:val="24"/>
        </w:rPr>
      </w:pPr>
    </w:p>
    <w:p w14:paraId="7018E24C">
      <w:pPr>
        <w:tabs>
          <w:tab w:val="left" w:pos="6075"/>
        </w:tabs>
        <w:spacing w:line="400" w:lineRule="exact"/>
        <w:jc w:val="both"/>
        <w:rPr>
          <w:rFonts w:hint="eastAsia" w:ascii="宋体" w:hAnsi="宋体" w:eastAsia="宋体" w:cs="宋体"/>
          <w:b/>
          <w:spacing w:val="-6"/>
          <w:sz w:val="24"/>
        </w:rPr>
      </w:pPr>
    </w:p>
    <w:p w14:paraId="232C41DA">
      <w:pPr>
        <w:tabs>
          <w:tab w:val="left" w:pos="6075"/>
        </w:tabs>
        <w:spacing w:line="400" w:lineRule="exact"/>
        <w:jc w:val="both"/>
        <w:rPr>
          <w:rFonts w:hint="eastAsia" w:ascii="宋体" w:hAnsi="宋体" w:eastAsia="宋体" w:cs="宋体"/>
          <w:b/>
          <w:spacing w:val="-6"/>
          <w:sz w:val="24"/>
        </w:rPr>
      </w:pPr>
    </w:p>
    <w:p w14:paraId="36028802">
      <w:pPr>
        <w:tabs>
          <w:tab w:val="left" w:pos="6075"/>
        </w:tabs>
        <w:spacing w:line="400" w:lineRule="exact"/>
        <w:jc w:val="both"/>
        <w:rPr>
          <w:rFonts w:hint="eastAsia" w:ascii="宋体" w:hAnsi="宋体" w:eastAsia="宋体" w:cs="宋体"/>
          <w:b/>
          <w:spacing w:val="-6"/>
          <w:sz w:val="24"/>
        </w:rPr>
      </w:pPr>
    </w:p>
    <w:p w14:paraId="29EE1C10">
      <w:pPr>
        <w:tabs>
          <w:tab w:val="left" w:pos="6075"/>
        </w:tabs>
        <w:spacing w:line="400" w:lineRule="exact"/>
        <w:jc w:val="both"/>
        <w:rPr>
          <w:rFonts w:hint="eastAsia" w:ascii="宋体" w:hAnsi="宋体" w:eastAsia="宋体" w:cs="宋体"/>
          <w:b/>
          <w:spacing w:val="-6"/>
          <w:sz w:val="24"/>
        </w:rPr>
      </w:pPr>
    </w:p>
    <w:p w14:paraId="54ABEDB5">
      <w:pPr>
        <w:tabs>
          <w:tab w:val="left" w:pos="6075"/>
        </w:tabs>
        <w:spacing w:line="400" w:lineRule="exact"/>
        <w:jc w:val="both"/>
        <w:rPr>
          <w:rFonts w:hint="eastAsia" w:ascii="宋体" w:hAnsi="宋体" w:eastAsia="宋体" w:cs="宋体"/>
          <w:b/>
          <w:spacing w:val="-6"/>
          <w:sz w:val="24"/>
        </w:rPr>
      </w:pPr>
    </w:p>
    <w:p w14:paraId="6567198A">
      <w:pPr>
        <w:tabs>
          <w:tab w:val="left" w:pos="6075"/>
        </w:tabs>
        <w:spacing w:line="400" w:lineRule="exact"/>
        <w:jc w:val="both"/>
        <w:rPr>
          <w:rFonts w:hint="eastAsia" w:ascii="宋体" w:hAnsi="宋体" w:eastAsia="宋体" w:cs="宋体"/>
          <w:b/>
          <w:spacing w:val="-6"/>
          <w:sz w:val="24"/>
        </w:rPr>
      </w:pPr>
    </w:p>
    <w:p w14:paraId="2EB2424A">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rPr>
        <w:t>附表2                             符合性审查表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3627"/>
        <w:gridCol w:w="4821"/>
      </w:tblGrid>
      <w:tr w14:paraId="4522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1BA73E2">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27" w:type="dxa"/>
            <w:tcBorders>
              <w:top w:val="single" w:color="auto" w:sz="4" w:space="0"/>
              <w:left w:val="single" w:color="auto" w:sz="4" w:space="0"/>
              <w:bottom w:val="single" w:color="auto" w:sz="4" w:space="0"/>
              <w:right w:val="single" w:color="auto" w:sz="4" w:space="0"/>
            </w:tcBorders>
            <w:vAlign w:val="center"/>
          </w:tcPr>
          <w:p w14:paraId="0423674F">
            <w:pPr>
              <w:jc w:val="center"/>
              <w:rPr>
                <w:rFonts w:hint="eastAsia" w:ascii="宋体" w:hAnsi="宋体" w:eastAsia="宋体" w:cs="宋体"/>
                <w:b/>
                <w:sz w:val="21"/>
                <w:szCs w:val="21"/>
              </w:rPr>
            </w:pPr>
            <w:r>
              <w:rPr>
                <w:rFonts w:hint="eastAsia" w:ascii="宋体" w:hAnsi="宋体" w:eastAsia="宋体" w:cs="宋体"/>
                <w:b/>
                <w:sz w:val="21"/>
                <w:szCs w:val="21"/>
              </w:rPr>
              <w:t>资格审查内容</w:t>
            </w:r>
          </w:p>
        </w:tc>
        <w:tc>
          <w:tcPr>
            <w:tcW w:w="4821" w:type="dxa"/>
            <w:tcBorders>
              <w:top w:val="single" w:color="auto" w:sz="4" w:space="0"/>
              <w:left w:val="single" w:color="auto" w:sz="4" w:space="0"/>
              <w:bottom w:val="single" w:color="auto" w:sz="4" w:space="0"/>
              <w:right w:val="single" w:color="auto" w:sz="4" w:space="0"/>
            </w:tcBorders>
            <w:vAlign w:val="center"/>
          </w:tcPr>
          <w:p w14:paraId="0F720E1A">
            <w:pPr>
              <w:jc w:val="center"/>
              <w:rPr>
                <w:rFonts w:hint="eastAsia" w:ascii="宋体" w:hAnsi="宋体" w:eastAsia="宋体" w:cs="宋体"/>
                <w:b/>
                <w:sz w:val="21"/>
                <w:szCs w:val="21"/>
              </w:rPr>
            </w:pPr>
            <w:r>
              <w:rPr>
                <w:rFonts w:hint="eastAsia" w:ascii="宋体" w:hAnsi="宋体" w:eastAsia="宋体" w:cs="宋体"/>
                <w:b/>
                <w:spacing w:val="-6"/>
                <w:sz w:val="21"/>
                <w:szCs w:val="21"/>
              </w:rPr>
              <w:t>要求</w:t>
            </w:r>
          </w:p>
        </w:tc>
      </w:tr>
      <w:tr w14:paraId="198A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0DBF427">
            <w:pPr>
              <w:autoSpaceDE w:val="0"/>
              <w:autoSpaceDN w:val="0"/>
              <w:jc w:val="center"/>
              <w:rPr>
                <w:rFonts w:hint="eastAsia" w:ascii="宋体" w:hAnsi="宋体" w:eastAsia="宋体" w:cs="宋体"/>
                <w:sz w:val="21"/>
                <w:szCs w:val="21"/>
                <w:lang w:val="en-US" w:eastAsia="zh-CN"/>
              </w:rPr>
            </w:pPr>
            <w:bookmarkStart w:id="85" w:name="OLE_LINK2"/>
            <w:bookmarkStart w:id="86" w:name="OLE_LINK3"/>
            <w:bookmarkStart w:id="87" w:name="OLE_LINK4"/>
            <w:bookmarkStart w:id="88" w:name="_Hlk446933898"/>
            <w:bookmarkStart w:id="89" w:name="OLE_LINK1"/>
            <w:r>
              <w:rPr>
                <w:rFonts w:hint="eastAsia" w:ascii="宋体" w:hAnsi="宋体" w:eastAsia="宋体" w:cs="宋体"/>
                <w:sz w:val="21"/>
                <w:szCs w:val="21"/>
                <w:lang w:val="en-US" w:eastAsia="zh-CN"/>
              </w:rPr>
              <w:t>1</w:t>
            </w:r>
          </w:p>
        </w:tc>
        <w:tc>
          <w:tcPr>
            <w:tcW w:w="3627" w:type="dxa"/>
            <w:tcBorders>
              <w:top w:val="single" w:color="auto" w:sz="4" w:space="0"/>
              <w:left w:val="single" w:color="auto" w:sz="4" w:space="0"/>
              <w:bottom w:val="single" w:color="auto" w:sz="4" w:space="0"/>
              <w:right w:val="single" w:color="auto" w:sz="4" w:space="0"/>
            </w:tcBorders>
            <w:vAlign w:val="center"/>
          </w:tcPr>
          <w:p w14:paraId="1920D1FA">
            <w:pPr>
              <w:spacing w:before="0" w:beforeAutospacing="0" w:after="0" w:afterAutospacing="0"/>
              <w:ind w:left="0" w:leftChars="0" w:right="0" w:rightChars="0"/>
              <w:jc w:val="center"/>
              <w:rPr>
                <w:rFonts w:hint="eastAsia" w:ascii="宋体" w:hAnsi="宋体" w:eastAsia="宋体" w:cs="宋体"/>
                <w:sz w:val="21"/>
                <w:szCs w:val="21"/>
                <w:lang w:val="zh-CN"/>
              </w:rPr>
            </w:pPr>
            <w:r>
              <w:rPr>
                <w:rFonts w:hint="eastAsia" w:ascii="宋体" w:hAnsi="宋体" w:eastAsia="宋体" w:cs="宋体"/>
                <w:color w:val="auto"/>
                <w:sz w:val="21"/>
                <w:szCs w:val="21"/>
              </w:rPr>
              <w:t>投标文件签署</w:t>
            </w:r>
          </w:p>
        </w:tc>
        <w:tc>
          <w:tcPr>
            <w:tcW w:w="4821" w:type="dxa"/>
            <w:tcBorders>
              <w:top w:val="single" w:color="auto" w:sz="4" w:space="0"/>
              <w:left w:val="single" w:color="auto" w:sz="4" w:space="0"/>
              <w:bottom w:val="single" w:color="auto" w:sz="4" w:space="0"/>
              <w:right w:val="single" w:color="auto" w:sz="4" w:space="0"/>
            </w:tcBorders>
            <w:vAlign w:val="center"/>
          </w:tcPr>
          <w:p w14:paraId="295AD30F">
            <w:pPr>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color w:val="auto"/>
                <w:sz w:val="21"/>
                <w:szCs w:val="21"/>
              </w:rPr>
              <w:t>封面、投标函和其他需要签字或盖章的位置加盖投标人印章</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签字，由委托代理人签字或盖章的</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提交授权委托书</w:t>
            </w:r>
            <w:r>
              <w:rPr>
                <w:rFonts w:hint="eastAsia" w:ascii="宋体" w:hAnsi="宋体" w:eastAsia="宋体" w:cs="宋体"/>
                <w:color w:val="auto"/>
                <w:sz w:val="21"/>
                <w:szCs w:val="21"/>
                <w:lang w:eastAsia="zh-CN"/>
              </w:rPr>
              <w:t>；</w:t>
            </w:r>
          </w:p>
        </w:tc>
      </w:tr>
      <w:tr w14:paraId="45D4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049D67F7">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627" w:type="dxa"/>
            <w:tcBorders>
              <w:top w:val="single" w:color="auto" w:sz="4" w:space="0"/>
              <w:left w:val="single" w:color="auto" w:sz="4" w:space="0"/>
              <w:bottom w:val="single" w:color="auto" w:sz="4" w:space="0"/>
              <w:right w:val="single" w:color="auto" w:sz="4" w:space="0"/>
            </w:tcBorders>
            <w:vAlign w:val="center"/>
          </w:tcPr>
          <w:p w14:paraId="72FFC666">
            <w:pPr>
              <w:autoSpaceDE w:val="0"/>
              <w:autoSpaceDN w:val="0"/>
              <w:jc w:val="center"/>
              <w:rPr>
                <w:rFonts w:hint="eastAsia" w:ascii="宋体" w:hAnsi="宋体" w:eastAsia="宋体" w:cs="宋体"/>
                <w:sz w:val="21"/>
                <w:szCs w:val="21"/>
                <w:lang w:val="zh-CN"/>
              </w:rPr>
            </w:pPr>
            <w:r>
              <w:rPr>
                <w:rFonts w:hint="eastAsia" w:ascii="宋体" w:hAnsi="宋体" w:eastAsia="宋体" w:cs="宋体"/>
                <w:bCs/>
                <w:sz w:val="21"/>
                <w:szCs w:val="21"/>
                <w:lang w:val="zh-CN"/>
              </w:rPr>
              <w:t>投标文件格式</w:t>
            </w:r>
          </w:p>
        </w:tc>
        <w:tc>
          <w:tcPr>
            <w:tcW w:w="4821" w:type="dxa"/>
            <w:tcBorders>
              <w:top w:val="single" w:color="auto" w:sz="4" w:space="0"/>
              <w:left w:val="single" w:color="auto" w:sz="4" w:space="0"/>
              <w:bottom w:val="single" w:color="auto" w:sz="4" w:space="0"/>
              <w:right w:val="single" w:color="auto" w:sz="4" w:space="0"/>
            </w:tcBorders>
            <w:vAlign w:val="center"/>
          </w:tcPr>
          <w:p w14:paraId="10F1D7D1">
            <w:pPr>
              <w:autoSpaceDE w:val="0"/>
              <w:autoSpaceDN w:val="0"/>
              <w:rPr>
                <w:rFonts w:hint="eastAsia" w:ascii="宋体" w:hAnsi="宋体" w:eastAsia="宋体" w:cs="宋体"/>
                <w:sz w:val="21"/>
                <w:szCs w:val="21"/>
                <w:lang w:val="zh-CN"/>
              </w:rPr>
            </w:pPr>
            <w:r>
              <w:rPr>
                <w:rFonts w:hint="eastAsia" w:ascii="宋体" w:hAnsi="宋体" w:eastAsia="宋体" w:cs="宋体"/>
                <w:bCs/>
                <w:sz w:val="21"/>
                <w:szCs w:val="21"/>
                <w:lang w:val="zh-CN"/>
              </w:rPr>
              <w:t>符合第六章“投标文件格式”的规定。</w:t>
            </w:r>
          </w:p>
        </w:tc>
      </w:tr>
      <w:tr w14:paraId="33E7F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47AFA16">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w:t>
            </w:r>
          </w:p>
        </w:tc>
        <w:tc>
          <w:tcPr>
            <w:tcW w:w="3627" w:type="dxa"/>
            <w:tcBorders>
              <w:top w:val="single" w:color="auto" w:sz="4" w:space="0"/>
              <w:left w:val="single" w:color="auto" w:sz="4" w:space="0"/>
              <w:bottom w:val="single" w:color="auto" w:sz="4" w:space="0"/>
              <w:right w:val="single" w:color="auto" w:sz="4" w:space="0"/>
            </w:tcBorders>
            <w:vAlign w:val="center"/>
          </w:tcPr>
          <w:p w14:paraId="26604928">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备选投标方案</w:t>
            </w:r>
          </w:p>
        </w:tc>
        <w:tc>
          <w:tcPr>
            <w:tcW w:w="4821" w:type="dxa"/>
            <w:tcBorders>
              <w:top w:val="single" w:color="auto" w:sz="4" w:space="0"/>
              <w:left w:val="single" w:color="auto" w:sz="4" w:space="0"/>
              <w:bottom w:val="single" w:color="auto" w:sz="4" w:space="0"/>
              <w:right w:val="single" w:color="auto" w:sz="4" w:space="0"/>
            </w:tcBorders>
            <w:vAlign w:val="center"/>
          </w:tcPr>
          <w:p w14:paraId="5FAAD6F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投标人不得提交备选投标方案 。</w:t>
            </w:r>
          </w:p>
        </w:tc>
      </w:tr>
      <w:tr w14:paraId="2674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44F3A54C">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3627" w:type="dxa"/>
            <w:tcBorders>
              <w:top w:val="single" w:color="auto" w:sz="4" w:space="0"/>
              <w:left w:val="single" w:color="auto" w:sz="4" w:space="0"/>
              <w:bottom w:val="single" w:color="auto" w:sz="4" w:space="0"/>
              <w:right w:val="single" w:color="auto" w:sz="4" w:space="0"/>
            </w:tcBorders>
            <w:vAlign w:val="center"/>
          </w:tcPr>
          <w:p w14:paraId="482F0164">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报价唯一</w:t>
            </w:r>
          </w:p>
        </w:tc>
        <w:tc>
          <w:tcPr>
            <w:tcW w:w="4821" w:type="dxa"/>
            <w:tcBorders>
              <w:top w:val="single" w:color="auto" w:sz="4" w:space="0"/>
              <w:left w:val="single" w:color="auto" w:sz="4" w:space="0"/>
              <w:bottom w:val="single" w:color="auto" w:sz="4" w:space="0"/>
              <w:right w:val="single" w:color="auto" w:sz="4" w:space="0"/>
            </w:tcBorders>
            <w:vAlign w:val="center"/>
          </w:tcPr>
          <w:p w14:paraId="220F795F">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只能有一个有效报价。</w:t>
            </w:r>
          </w:p>
        </w:tc>
      </w:tr>
      <w:tr w14:paraId="33772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4E944F11">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3627" w:type="dxa"/>
            <w:tcBorders>
              <w:top w:val="single" w:color="auto" w:sz="4" w:space="0"/>
              <w:left w:val="single" w:color="auto" w:sz="4" w:space="0"/>
              <w:bottom w:val="single" w:color="auto" w:sz="4" w:space="0"/>
              <w:right w:val="single" w:color="auto" w:sz="4" w:space="0"/>
            </w:tcBorders>
            <w:vAlign w:val="center"/>
          </w:tcPr>
          <w:p w14:paraId="1A6E6F97">
            <w:pPr>
              <w:spacing w:before="0" w:beforeAutospacing="0" w:after="0" w:afterAutospacing="0"/>
              <w:ind w:left="0" w:leftChars="0" w:right="0" w:rightChars="0"/>
              <w:jc w:val="center"/>
              <w:rPr>
                <w:rFonts w:hint="eastAsia" w:ascii="宋体" w:hAnsi="宋体" w:eastAsia="宋体" w:cs="宋体"/>
                <w:sz w:val="21"/>
                <w:szCs w:val="21"/>
                <w:lang w:val="zh-CN" w:eastAsia="zh-CN" w:bidi="ar-SA"/>
              </w:rPr>
            </w:pPr>
            <w:r>
              <w:rPr>
                <w:rFonts w:hint="eastAsia" w:ascii="宋体" w:hAnsi="宋体" w:eastAsia="宋体" w:cs="宋体"/>
                <w:color w:val="auto"/>
                <w:sz w:val="21"/>
                <w:szCs w:val="21"/>
              </w:rPr>
              <w:t>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p>
        </w:tc>
        <w:tc>
          <w:tcPr>
            <w:tcW w:w="4821" w:type="dxa"/>
            <w:tcBorders>
              <w:top w:val="single" w:color="auto" w:sz="4" w:space="0"/>
              <w:left w:val="single" w:color="auto" w:sz="4" w:space="0"/>
              <w:bottom w:val="single" w:color="auto" w:sz="4" w:space="0"/>
              <w:right w:val="single" w:color="auto" w:sz="4" w:space="0"/>
            </w:tcBorders>
            <w:vAlign w:val="center"/>
          </w:tcPr>
          <w:p w14:paraId="3CBCD77E">
            <w:pPr>
              <w:spacing w:before="0" w:beforeAutospacing="0" w:after="0" w:afterAutospacing="0"/>
              <w:ind w:left="0" w:leftChars="0" w:right="0" w:rightChars="0"/>
              <w:rPr>
                <w:rFonts w:hint="eastAsia" w:ascii="宋体" w:hAnsi="宋体" w:eastAsia="宋体" w:cs="宋体"/>
                <w:sz w:val="21"/>
                <w:szCs w:val="21"/>
                <w:lang w:val="zh-CN" w:eastAsia="zh-CN" w:bidi="ar-SA"/>
              </w:rPr>
            </w:pPr>
            <w:r>
              <w:rPr>
                <w:rFonts w:hint="eastAsia" w:ascii="宋体" w:hAnsi="宋体" w:eastAsia="宋体" w:cs="宋体"/>
                <w:color w:val="auto"/>
                <w:sz w:val="21"/>
                <w:szCs w:val="21"/>
              </w:rPr>
              <w:t>实质性响应招标文件中商务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p>
        </w:tc>
      </w:tr>
      <w:tr w14:paraId="43F7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100807D">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w:t>
            </w:r>
          </w:p>
        </w:tc>
        <w:tc>
          <w:tcPr>
            <w:tcW w:w="3627" w:type="dxa"/>
            <w:tcBorders>
              <w:top w:val="single" w:color="auto" w:sz="4" w:space="0"/>
              <w:left w:val="single" w:color="auto" w:sz="4" w:space="0"/>
              <w:bottom w:val="single" w:color="auto" w:sz="4" w:space="0"/>
              <w:right w:val="single" w:color="auto" w:sz="4" w:space="0"/>
            </w:tcBorders>
            <w:vAlign w:val="center"/>
          </w:tcPr>
          <w:p w14:paraId="1521402B">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投标内容</w:t>
            </w:r>
          </w:p>
        </w:tc>
        <w:tc>
          <w:tcPr>
            <w:tcW w:w="4821" w:type="dxa"/>
            <w:tcBorders>
              <w:top w:val="single" w:color="auto" w:sz="4" w:space="0"/>
              <w:left w:val="single" w:color="auto" w:sz="4" w:space="0"/>
              <w:bottom w:val="single" w:color="auto" w:sz="4" w:space="0"/>
              <w:right w:val="single" w:color="auto" w:sz="4" w:space="0"/>
            </w:tcBorders>
            <w:vAlign w:val="center"/>
          </w:tcPr>
          <w:p w14:paraId="3E61FAB9">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223D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481668D">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w:t>
            </w:r>
          </w:p>
        </w:tc>
        <w:tc>
          <w:tcPr>
            <w:tcW w:w="3627" w:type="dxa"/>
            <w:tcBorders>
              <w:top w:val="single" w:color="auto" w:sz="4" w:space="0"/>
              <w:left w:val="single" w:color="auto" w:sz="4" w:space="0"/>
              <w:bottom w:val="single" w:color="auto" w:sz="4" w:space="0"/>
              <w:right w:val="single" w:color="auto" w:sz="4" w:space="0"/>
            </w:tcBorders>
            <w:vAlign w:val="center"/>
          </w:tcPr>
          <w:p w14:paraId="0900143A">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sz w:val="21"/>
                <w:szCs w:val="21"/>
              </w:rPr>
              <w:t>合同履行期限</w:t>
            </w:r>
          </w:p>
        </w:tc>
        <w:tc>
          <w:tcPr>
            <w:tcW w:w="4821" w:type="dxa"/>
            <w:tcBorders>
              <w:top w:val="single" w:color="auto" w:sz="4" w:space="0"/>
              <w:left w:val="single" w:color="auto" w:sz="4" w:space="0"/>
              <w:bottom w:val="single" w:color="auto" w:sz="4" w:space="0"/>
              <w:right w:val="single" w:color="auto" w:sz="4" w:space="0"/>
            </w:tcBorders>
            <w:vAlign w:val="center"/>
          </w:tcPr>
          <w:p w14:paraId="4F5D80B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7AD6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1B3B201">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w:t>
            </w:r>
          </w:p>
        </w:tc>
        <w:tc>
          <w:tcPr>
            <w:tcW w:w="3627" w:type="dxa"/>
            <w:tcBorders>
              <w:top w:val="single" w:color="auto" w:sz="4" w:space="0"/>
              <w:left w:val="single" w:color="auto" w:sz="4" w:space="0"/>
              <w:bottom w:val="single" w:color="auto" w:sz="4" w:space="0"/>
              <w:right w:val="single" w:color="auto" w:sz="4" w:space="0"/>
            </w:tcBorders>
            <w:vAlign w:val="center"/>
          </w:tcPr>
          <w:p w14:paraId="022E17B5">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投标有效期</w:t>
            </w:r>
          </w:p>
        </w:tc>
        <w:tc>
          <w:tcPr>
            <w:tcW w:w="4821" w:type="dxa"/>
            <w:tcBorders>
              <w:top w:val="single" w:color="auto" w:sz="4" w:space="0"/>
              <w:left w:val="single" w:color="auto" w:sz="4" w:space="0"/>
              <w:bottom w:val="single" w:color="auto" w:sz="4" w:space="0"/>
              <w:right w:val="single" w:color="auto" w:sz="4" w:space="0"/>
            </w:tcBorders>
            <w:vAlign w:val="center"/>
          </w:tcPr>
          <w:p w14:paraId="0D75AF6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4776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5C77537">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w:t>
            </w:r>
          </w:p>
        </w:tc>
        <w:tc>
          <w:tcPr>
            <w:tcW w:w="3627" w:type="dxa"/>
            <w:tcBorders>
              <w:top w:val="single" w:color="auto" w:sz="4" w:space="0"/>
              <w:left w:val="single" w:color="auto" w:sz="4" w:space="0"/>
              <w:bottom w:val="single" w:color="auto" w:sz="4" w:space="0"/>
              <w:right w:val="single" w:color="auto" w:sz="4" w:space="0"/>
            </w:tcBorders>
            <w:vAlign w:val="center"/>
          </w:tcPr>
          <w:p w14:paraId="3A3132C9">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投标报价</w:t>
            </w:r>
          </w:p>
        </w:tc>
        <w:tc>
          <w:tcPr>
            <w:tcW w:w="4821" w:type="dxa"/>
            <w:tcBorders>
              <w:top w:val="single" w:color="auto" w:sz="4" w:space="0"/>
              <w:left w:val="single" w:color="auto" w:sz="4" w:space="0"/>
              <w:bottom w:val="single" w:color="auto" w:sz="4" w:space="0"/>
              <w:right w:val="single" w:color="auto" w:sz="4" w:space="0"/>
            </w:tcBorders>
            <w:vAlign w:val="center"/>
          </w:tcPr>
          <w:p w14:paraId="2AA45B38">
            <w:pPr>
              <w:rPr>
                <w:rFonts w:hint="eastAsia" w:ascii="宋体" w:hAnsi="宋体" w:eastAsia="宋体" w:cs="宋体"/>
                <w:sz w:val="21"/>
                <w:szCs w:val="21"/>
                <w:lang w:val="zh-CN" w:eastAsia="zh-CN" w:bidi="ar-SA"/>
              </w:rPr>
            </w:pPr>
            <w:r>
              <w:rPr>
                <w:rFonts w:hint="eastAsia" w:ascii="宋体" w:hAnsi="宋体" w:eastAsia="宋体" w:cs="宋体"/>
                <w:b/>
                <w:sz w:val="21"/>
                <w:szCs w:val="21"/>
              </w:rPr>
              <w:t>投标报价超出</w:t>
            </w:r>
            <w:r>
              <w:rPr>
                <w:rFonts w:hint="eastAsia" w:ascii="宋体" w:hAnsi="宋体" w:eastAsia="宋体" w:cs="宋体"/>
                <w:b/>
                <w:sz w:val="21"/>
                <w:szCs w:val="21"/>
                <w:lang w:eastAsia="zh-CN"/>
              </w:rPr>
              <w:t>最高投标现价</w:t>
            </w:r>
            <w:r>
              <w:rPr>
                <w:rFonts w:hint="eastAsia" w:ascii="宋体" w:hAnsi="宋体" w:eastAsia="宋体" w:cs="宋体"/>
                <w:b/>
                <w:sz w:val="21"/>
                <w:szCs w:val="21"/>
              </w:rPr>
              <w:t>总价的投标将被否决</w:t>
            </w:r>
          </w:p>
        </w:tc>
      </w:tr>
      <w:tr w14:paraId="46D4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9E92C77">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w:t>
            </w:r>
          </w:p>
        </w:tc>
        <w:tc>
          <w:tcPr>
            <w:tcW w:w="3627" w:type="dxa"/>
            <w:tcBorders>
              <w:top w:val="single" w:color="auto" w:sz="4" w:space="0"/>
              <w:left w:val="single" w:color="auto" w:sz="4" w:space="0"/>
              <w:bottom w:val="single" w:color="auto" w:sz="4" w:space="0"/>
              <w:right w:val="single" w:color="auto" w:sz="4" w:space="0"/>
            </w:tcBorders>
            <w:vAlign w:val="center"/>
          </w:tcPr>
          <w:p w14:paraId="06337439">
            <w:pPr>
              <w:autoSpaceDE w:val="0"/>
              <w:autoSpaceDN w:val="0"/>
              <w:jc w:val="center"/>
              <w:rPr>
                <w:rFonts w:hint="eastAsia" w:ascii="宋体" w:hAnsi="宋体" w:eastAsia="宋体" w:cs="宋体"/>
                <w:sz w:val="21"/>
                <w:szCs w:val="21"/>
                <w:lang w:val="zh-CN" w:eastAsia="zh-CN" w:bidi="ar-SA"/>
              </w:rPr>
            </w:pPr>
            <w:bookmarkStart w:id="190" w:name="_GoBack"/>
            <w:r>
              <w:rPr>
                <w:rFonts w:hint="eastAsia" w:ascii="宋体" w:hAnsi="宋体" w:eastAsia="宋体" w:cs="宋体"/>
                <w:bCs/>
                <w:sz w:val="21"/>
                <w:szCs w:val="21"/>
                <w:lang w:val="zh-CN"/>
              </w:rPr>
              <w:t>投标保证金</w:t>
            </w:r>
            <w:bookmarkEnd w:id="190"/>
          </w:p>
        </w:tc>
        <w:tc>
          <w:tcPr>
            <w:tcW w:w="4821" w:type="dxa"/>
            <w:tcBorders>
              <w:top w:val="single" w:color="auto" w:sz="4" w:space="0"/>
              <w:left w:val="single" w:color="auto" w:sz="4" w:space="0"/>
              <w:bottom w:val="single" w:color="auto" w:sz="4" w:space="0"/>
              <w:right w:val="single" w:color="auto" w:sz="4" w:space="0"/>
            </w:tcBorders>
            <w:vAlign w:val="center"/>
          </w:tcPr>
          <w:p w14:paraId="205C3B59">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bookmarkEnd w:id="85"/>
      <w:bookmarkEnd w:id="86"/>
      <w:bookmarkEnd w:id="87"/>
      <w:bookmarkEnd w:id="88"/>
      <w:bookmarkEnd w:id="89"/>
    </w:tbl>
    <w:p w14:paraId="7752821F">
      <w:pPr>
        <w:spacing w:before="240" w:line="360" w:lineRule="auto"/>
        <w:ind w:right="-661" w:rightChars="-236"/>
        <w:rPr>
          <w:rFonts w:hint="eastAsia" w:ascii="宋体" w:hAnsi="宋体" w:eastAsia="宋体" w:cs="宋体"/>
          <w:b/>
          <w:bCs/>
          <w:sz w:val="18"/>
          <w:szCs w:val="18"/>
          <w:lang w:val="zh-CN" w:eastAsia="zh-CN"/>
        </w:rPr>
      </w:pPr>
      <w:r>
        <w:rPr>
          <w:rFonts w:hint="eastAsia" w:ascii="宋体" w:hAnsi="宋体" w:eastAsia="宋体" w:cs="宋体"/>
          <w:b/>
          <w:spacing w:val="-6"/>
          <w:sz w:val="18"/>
          <w:szCs w:val="18"/>
        </w:rPr>
        <w:t xml:space="preserve">  </w:t>
      </w:r>
      <w:r>
        <w:rPr>
          <w:rFonts w:hint="eastAsia" w:ascii="宋体" w:hAnsi="宋体" w:eastAsia="宋体" w:cs="宋体"/>
          <w:b/>
          <w:bCs/>
          <w:sz w:val="18"/>
          <w:szCs w:val="18"/>
          <w:lang w:val="zh-CN" w:eastAsia="zh-CN"/>
        </w:rPr>
        <w:t>注：1、上述表中要求提供的证书、合同文件和相关证明文件等证件的复印件附在响应文件中。</w:t>
      </w:r>
    </w:p>
    <w:p w14:paraId="212663B3">
      <w:pPr>
        <w:spacing w:line="360" w:lineRule="auto"/>
        <w:ind w:right="-661" w:rightChars="-236" w:firstLine="361" w:firstLineChars="200"/>
        <w:rPr>
          <w:rFonts w:hint="eastAsia" w:ascii="宋体" w:hAnsi="宋体" w:eastAsia="宋体" w:cs="宋体"/>
          <w:b/>
          <w:bCs/>
          <w:sz w:val="18"/>
          <w:szCs w:val="18"/>
          <w:lang w:val="zh-CN" w:eastAsia="zh-CN"/>
        </w:rPr>
      </w:pPr>
      <w:r>
        <w:rPr>
          <w:rFonts w:hint="eastAsia" w:ascii="宋体" w:hAnsi="宋体" w:eastAsia="宋体" w:cs="宋体"/>
          <w:b/>
          <w:bCs/>
          <w:sz w:val="18"/>
          <w:szCs w:val="18"/>
          <w:lang w:val="zh-CN" w:eastAsia="zh-CN"/>
        </w:rPr>
        <w:t>2、上述内容中如某一证件正在年检或换证，需年检或换证部门出具有效证明方可确认。</w:t>
      </w:r>
    </w:p>
    <w:p w14:paraId="4745E2B4">
      <w:pPr>
        <w:spacing w:line="400" w:lineRule="exact"/>
        <w:ind w:right="0" w:rightChars="0" w:firstLine="269" w:firstLineChars="149"/>
        <w:rPr>
          <w:rFonts w:hint="eastAsia" w:ascii="宋体" w:hAnsi="宋体" w:eastAsia="宋体" w:cs="宋体"/>
          <w:b/>
          <w:spacing w:val="-6"/>
          <w:sz w:val="18"/>
          <w:szCs w:val="18"/>
        </w:rPr>
      </w:pPr>
      <w:r>
        <w:rPr>
          <w:rFonts w:hint="eastAsia" w:ascii="宋体" w:hAnsi="宋体" w:eastAsia="宋体" w:cs="宋体"/>
          <w:b/>
          <w:bCs/>
          <w:sz w:val="18"/>
          <w:szCs w:val="18"/>
          <w:lang w:val="zh-CN" w:eastAsia="zh-CN"/>
        </w:rPr>
        <w:t>3、“√”为合格，“╳”为不合格；上述要求投标人有一项不合格的，视为未通过初步评审，将不再进入后续评标。</w:t>
      </w:r>
    </w:p>
    <w:p w14:paraId="33E68FC3">
      <w:pPr>
        <w:rPr>
          <w:rFonts w:hint="eastAsia" w:ascii="宋体" w:hAnsi="宋体" w:eastAsia="宋体" w:cs="宋体"/>
          <w:b/>
          <w:spacing w:val="-6"/>
          <w:sz w:val="24"/>
        </w:rPr>
      </w:pPr>
    </w:p>
    <w:p w14:paraId="3329F482">
      <w:pPr>
        <w:ind w:firstLine="229" w:firstLineChars="100"/>
        <w:rPr>
          <w:rFonts w:hint="eastAsia" w:ascii="宋体" w:hAnsi="宋体" w:eastAsia="宋体" w:cs="宋体"/>
          <w:b/>
          <w:spacing w:val="-6"/>
          <w:sz w:val="24"/>
        </w:rPr>
      </w:pPr>
    </w:p>
    <w:p w14:paraId="36EE9EA1">
      <w:pPr>
        <w:ind w:firstLine="229" w:firstLineChars="100"/>
        <w:rPr>
          <w:rFonts w:hint="eastAsia" w:ascii="宋体" w:hAnsi="宋体" w:eastAsia="宋体" w:cs="宋体"/>
          <w:b/>
          <w:spacing w:val="-6"/>
          <w:sz w:val="24"/>
        </w:rPr>
      </w:pPr>
    </w:p>
    <w:p w14:paraId="72323448">
      <w:pPr>
        <w:ind w:firstLine="229" w:firstLineChars="100"/>
        <w:rPr>
          <w:rFonts w:hint="eastAsia" w:ascii="宋体" w:hAnsi="宋体" w:eastAsia="宋体" w:cs="宋体"/>
          <w:b/>
          <w:spacing w:val="-6"/>
          <w:sz w:val="24"/>
        </w:rPr>
      </w:pPr>
    </w:p>
    <w:p w14:paraId="221030AB">
      <w:pPr>
        <w:ind w:firstLine="229" w:firstLineChars="100"/>
        <w:rPr>
          <w:rFonts w:hint="eastAsia" w:ascii="宋体" w:hAnsi="宋体" w:eastAsia="宋体" w:cs="宋体"/>
          <w:b/>
          <w:spacing w:val="-6"/>
          <w:sz w:val="24"/>
        </w:rPr>
      </w:pPr>
    </w:p>
    <w:p w14:paraId="176D4204">
      <w:pPr>
        <w:ind w:firstLine="229" w:firstLineChars="100"/>
        <w:rPr>
          <w:rFonts w:hint="eastAsia" w:ascii="宋体" w:hAnsi="宋体" w:eastAsia="宋体" w:cs="宋体"/>
          <w:b/>
          <w:spacing w:val="-6"/>
          <w:sz w:val="24"/>
        </w:rPr>
      </w:pPr>
    </w:p>
    <w:p w14:paraId="0828D51A">
      <w:pPr>
        <w:ind w:firstLine="229" w:firstLineChars="100"/>
        <w:rPr>
          <w:rFonts w:hint="eastAsia" w:ascii="宋体" w:hAnsi="宋体" w:eastAsia="宋体" w:cs="宋体"/>
          <w:b/>
          <w:spacing w:val="-6"/>
          <w:sz w:val="24"/>
        </w:rPr>
      </w:pPr>
    </w:p>
    <w:p w14:paraId="3A1D954D">
      <w:pPr>
        <w:ind w:firstLine="229" w:firstLineChars="100"/>
        <w:rPr>
          <w:rFonts w:hint="eastAsia" w:ascii="宋体" w:hAnsi="宋体" w:eastAsia="宋体" w:cs="宋体"/>
          <w:b/>
          <w:spacing w:val="-6"/>
          <w:sz w:val="24"/>
        </w:rPr>
      </w:pPr>
    </w:p>
    <w:p w14:paraId="65E3B4E5">
      <w:pPr>
        <w:ind w:firstLine="229" w:firstLineChars="100"/>
        <w:rPr>
          <w:rFonts w:hint="eastAsia" w:ascii="宋体" w:hAnsi="宋体" w:eastAsia="宋体" w:cs="宋体"/>
          <w:b/>
          <w:spacing w:val="-6"/>
          <w:sz w:val="24"/>
        </w:rPr>
      </w:pPr>
    </w:p>
    <w:p w14:paraId="3E65016E">
      <w:pPr>
        <w:ind w:firstLine="229" w:firstLineChars="100"/>
        <w:rPr>
          <w:rFonts w:hint="eastAsia" w:ascii="宋体" w:hAnsi="宋体" w:eastAsia="宋体" w:cs="宋体"/>
          <w:b/>
          <w:spacing w:val="-6"/>
          <w:sz w:val="24"/>
        </w:rPr>
      </w:pPr>
    </w:p>
    <w:p w14:paraId="2F54FF62">
      <w:pPr>
        <w:ind w:firstLine="229" w:firstLineChars="100"/>
        <w:rPr>
          <w:rFonts w:hint="eastAsia" w:ascii="宋体" w:hAnsi="宋体" w:eastAsia="宋体" w:cs="宋体"/>
          <w:b/>
          <w:spacing w:val="-6"/>
          <w:sz w:val="24"/>
        </w:rPr>
      </w:pPr>
    </w:p>
    <w:p w14:paraId="1CE612CA">
      <w:pPr>
        <w:ind w:firstLine="229" w:firstLineChars="100"/>
        <w:rPr>
          <w:rFonts w:hint="eastAsia" w:ascii="宋体" w:hAnsi="宋体" w:eastAsia="宋体" w:cs="宋体"/>
          <w:b/>
          <w:spacing w:val="-6"/>
          <w:sz w:val="24"/>
        </w:rPr>
      </w:pPr>
    </w:p>
    <w:p w14:paraId="2565F7FA">
      <w:pPr>
        <w:ind w:firstLine="229" w:firstLineChars="100"/>
        <w:rPr>
          <w:rFonts w:hint="eastAsia" w:ascii="宋体" w:hAnsi="宋体" w:eastAsia="宋体" w:cs="宋体"/>
          <w:b/>
          <w:spacing w:val="-6"/>
          <w:sz w:val="24"/>
        </w:rPr>
      </w:pPr>
    </w:p>
    <w:p w14:paraId="520DCFCF">
      <w:pPr>
        <w:ind w:firstLine="229" w:firstLineChars="100"/>
        <w:rPr>
          <w:rFonts w:hint="eastAsia" w:ascii="宋体" w:hAnsi="宋体" w:eastAsia="宋体" w:cs="宋体"/>
          <w:b/>
          <w:spacing w:val="-6"/>
          <w:sz w:val="24"/>
        </w:rPr>
      </w:pPr>
    </w:p>
    <w:p w14:paraId="633576E0">
      <w:pPr>
        <w:ind w:firstLine="229" w:firstLineChars="100"/>
        <w:rPr>
          <w:rFonts w:hint="eastAsia" w:ascii="宋体" w:hAnsi="宋体" w:eastAsia="宋体" w:cs="宋体"/>
          <w:b/>
          <w:spacing w:val="-6"/>
          <w:sz w:val="24"/>
        </w:rPr>
      </w:pPr>
    </w:p>
    <w:p w14:paraId="42CEF6ED">
      <w:pPr>
        <w:ind w:firstLine="229" w:firstLineChars="100"/>
        <w:rPr>
          <w:rFonts w:hint="eastAsia" w:ascii="宋体" w:hAnsi="宋体" w:eastAsia="宋体" w:cs="宋体"/>
          <w:b/>
          <w:spacing w:val="-6"/>
          <w:sz w:val="24"/>
        </w:rPr>
      </w:pPr>
    </w:p>
    <w:p w14:paraId="5017AADE">
      <w:pPr>
        <w:ind w:firstLine="229" w:firstLineChars="100"/>
        <w:rPr>
          <w:rFonts w:hint="eastAsia" w:ascii="宋体" w:hAnsi="宋体" w:eastAsia="宋体" w:cs="宋体"/>
          <w:b/>
          <w:spacing w:val="-6"/>
          <w:sz w:val="24"/>
        </w:rPr>
      </w:pPr>
    </w:p>
    <w:p w14:paraId="25F892D3">
      <w:pPr>
        <w:ind w:firstLine="229" w:firstLineChars="100"/>
        <w:rPr>
          <w:rFonts w:hint="eastAsia" w:ascii="宋体" w:hAnsi="宋体" w:eastAsia="宋体" w:cs="宋体"/>
          <w:b/>
          <w:spacing w:val="-6"/>
          <w:sz w:val="24"/>
        </w:rPr>
      </w:pPr>
    </w:p>
    <w:p w14:paraId="630F6D1D">
      <w:pPr>
        <w:ind w:firstLine="229" w:firstLineChars="100"/>
        <w:rPr>
          <w:rFonts w:hint="eastAsia" w:ascii="宋体" w:hAnsi="宋体" w:eastAsia="宋体" w:cs="宋体"/>
          <w:b/>
          <w:spacing w:val="-6"/>
          <w:sz w:val="24"/>
        </w:rPr>
      </w:pPr>
    </w:p>
    <w:p w14:paraId="76E5153A">
      <w:pPr>
        <w:ind w:firstLine="229" w:firstLineChars="100"/>
        <w:rPr>
          <w:rFonts w:hint="eastAsia" w:ascii="宋体" w:hAnsi="宋体" w:eastAsia="宋体" w:cs="宋体"/>
          <w:b/>
          <w:spacing w:val="-6"/>
          <w:sz w:val="24"/>
        </w:rPr>
      </w:pPr>
    </w:p>
    <w:p w14:paraId="6E57F5AA">
      <w:pPr>
        <w:ind w:firstLine="229" w:firstLineChars="100"/>
        <w:rPr>
          <w:rFonts w:hint="eastAsia" w:ascii="宋体" w:hAnsi="宋体" w:eastAsia="宋体" w:cs="宋体"/>
          <w:b/>
          <w:spacing w:val="-6"/>
          <w:sz w:val="24"/>
        </w:rPr>
      </w:pPr>
    </w:p>
    <w:p w14:paraId="161F76CE">
      <w:pPr>
        <w:ind w:firstLine="229" w:firstLineChars="100"/>
        <w:rPr>
          <w:rFonts w:hint="eastAsia" w:ascii="宋体" w:hAnsi="宋体" w:eastAsia="宋体" w:cs="宋体"/>
          <w:b/>
          <w:spacing w:val="-6"/>
          <w:sz w:val="24"/>
        </w:rPr>
      </w:pPr>
    </w:p>
    <w:p w14:paraId="46174A6F">
      <w:pPr>
        <w:ind w:firstLine="229" w:firstLineChars="100"/>
        <w:rPr>
          <w:rFonts w:hint="eastAsia" w:ascii="宋体" w:hAnsi="宋体" w:eastAsia="宋体" w:cs="宋体"/>
          <w:b/>
          <w:spacing w:val="-6"/>
          <w:sz w:val="24"/>
        </w:rPr>
      </w:pPr>
    </w:p>
    <w:p w14:paraId="49F6A8E2">
      <w:pPr>
        <w:ind w:firstLine="229" w:firstLineChars="100"/>
        <w:rPr>
          <w:rFonts w:hint="eastAsia" w:ascii="宋体" w:hAnsi="宋体" w:eastAsia="宋体" w:cs="宋体"/>
          <w:b/>
          <w:spacing w:val="-6"/>
          <w:sz w:val="24"/>
        </w:rPr>
      </w:pPr>
      <w:r>
        <w:rPr>
          <w:rFonts w:hint="eastAsia" w:ascii="宋体" w:hAnsi="宋体" w:eastAsia="宋体" w:cs="宋体"/>
          <w:b/>
          <w:spacing w:val="-6"/>
          <w:sz w:val="24"/>
        </w:rPr>
        <w:t xml:space="preserve">附表3                         </w:t>
      </w:r>
    </w:p>
    <w:p w14:paraId="3FE1D948">
      <w:pPr>
        <w:ind w:left="-33" w:leftChars="-283" w:hanging="759" w:hangingChars="315"/>
        <w:jc w:val="center"/>
        <w:rPr>
          <w:rFonts w:hint="eastAsia" w:ascii="宋体" w:hAnsi="宋体" w:eastAsia="宋体" w:cs="宋体"/>
          <w:b/>
          <w:bCs/>
          <w:color w:val="000000"/>
          <w:sz w:val="24"/>
        </w:rPr>
      </w:pPr>
    </w:p>
    <w:p w14:paraId="511F2BAB">
      <w:pPr>
        <w:ind w:left="-33" w:leftChars="-283" w:hanging="759" w:hangingChars="315"/>
        <w:jc w:val="center"/>
        <w:rPr>
          <w:rFonts w:hint="eastAsia" w:ascii="宋体" w:hAnsi="宋体" w:eastAsia="宋体" w:cs="宋体"/>
          <w:b/>
          <w:spacing w:val="-6"/>
          <w:sz w:val="24"/>
        </w:rPr>
      </w:pPr>
      <w:r>
        <w:rPr>
          <w:rFonts w:hint="eastAsia" w:ascii="宋体" w:hAnsi="宋体" w:eastAsia="宋体" w:cs="宋体"/>
          <w:b/>
          <w:bCs/>
          <w:color w:val="000000"/>
          <w:sz w:val="24"/>
        </w:rPr>
        <w:t>投标报价评审表</w:t>
      </w:r>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6AB39813">
      <w:pPr>
        <w:rPr>
          <w:rFonts w:hint="eastAsia" w:ascii="宋体" w:hAnsi="宋体" w:eastAsia="宋体" w:cs="宋体"/>
          <w:color w:val="000000"/>
          <w:sz w:val="18"/>
        </w:rPr>
      </w:pPr>
    </w:p>
    <w:p w14:paraId="614AF906">
      <w:pPr>
        <w:rPr>
          <w:rFonts w:hint="eastAsia" w:ascii="宋体" w:hAnsi="宋体" w:eastAsia="宋体" w:cs="宋体"/>
          <w:b/>
          <w:bCs/>
          <w:color w:val="000000"/>
          <w:sz w:val="18"/>
        </w:rPr>
      </w:pPr>
    </w:p>
    <w:p w14:paraId="384846E0">
      <w:pPr>
        <w:ind w:leftChars="-283" w:hanging="566" w:hangingChars="313"/>
        <w:rPr>
          <w:rFonts w:hint="eastAsia" w:ascii="宋体" w:hAnsi="宋体" w:eastAsia="宋体" w:cs="宋体"/>
          <w:b/>
          <w:color w:val="000000"/>
        </w:rPr>
      </w:pP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项目名称：</w:t>
      </w:r>
    </w:p>
    <w:p w14:paraId="27E61067">
      <w:pPr>
        <w:spacing w:line="260" w:lineRule="exact"/>
        <w:ind w:leftChars="-283" w:hanging="566" w:hangingChars="313"/>
        <w:rPr>
          <w:rFonts w:hint="eastAsia" w:ascii="宋体" w:hAnsi="宋体" w:eastAsia="宋体" w:cs="宋体"/>
          <w:b/>
          <w:color w:val="000000"/>
        </w:rPr>
      </w:pP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项目编号：</w:t>
      </w:r>
    </w:p>
    <w:tbl>
      <w:tblPr>
        <w:tblStyle w:val="34"/>
        <w:tblpPr w:leftFromText="180" w:rightFromText="180" w:vertAnchor="text" w:horzAnchor="margin" w:tblpX="318" w:tblpY="146"/>
        <w:tblOverlap w:val="never"/>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8"/>
        <w:gridCol w:w="4166"/>
        <w:gridCol w:w="1701"/>
        <w:gridCol w:w="2835"/>
      </w:tblGrid>
      <w:tr w14:paraId="7EE2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48" w:type="dxa"/>
            <w:vMerge w:val="restart"/>
            <w:tcBorders>
              <w:bottom w:val="nil"/>
              <w:right w:val="single" w:color="auto" w:sz="4" w:space="0"/>
            </w:tcBorders>
            <w:vAlign w:val="center"/>
          </w:tcPr>
          <w:p w14:paraId="7F7D4B43">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序号</w:t>
            </w:r>
          </w:p>
        </w:tc>
        <w:tc>
          <w:tcPr>
            <w:tcW w:w="4166" w:type="dxa"/>
            <w:vMerge w:val="restart"/>
            <w:tcBorders>
              <w:left w:val="single" w:color="auto" w:sz="4" w:space="0"/>
              <w:bottom w:val="nil"/>
            </w:tcBorders>
            <w:vAlign w:val="center"/>
          </w:tcPr>
          <w:p w14:paraId="1275ECD1">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投标单位</w:t>
            </w:r>
          </w:p>
        </w:tc>
        <w:tc>
          <w:tcPr>
            <w:tcW w:w="1701" w:type="dxa"/>
            <w:vMerge w:val="restart"/>
            <w:vAlign w:val="center"/>
          </w:tcPr>
          <w:p w14:paraId="102B4984">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投标报价</w:t>
            </w:r>
          </w:p>
          <w:p w14:paraId="06BCFE1A">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（元）</w:t>
            </w:r>
          </w:p>
        </w:tc>
        <w:tc>
          <w:tcPr>
            <w:tcW w:w="2835" w:type="dxa"/>
            <w:vMerge w:val="restart"/>
            <w:tcBorders>
              <w:bottom w:val="nil"/>
            </w:tcBorders>
            <w:vAlign w:val="center"/>
          </w:tcPr>
          <w:p w14:paraId="3FDC1DE1">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报价</w:t>
            </w:r>
          </w:p>
          <w:p w14:paraId="26AC9960">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由低到高排序</w:t>
            </w:r>
          </w:p>
        </w:tc>
      </w:tr>
      <w:tr w14:paraId="3348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48" w:type="dxa"/>
            <w:vMerge w:val="continue"/>
            <w:tcBorders>
              <w:top w:val="nil"/>
              <w:right w:val="single" w:color="auto" w:sz="4" w:space="0"/>
            </w:tcBorders>
            <w:vAlign w:val="center"/>
          </w:tcPr>
          <w:p w14:paraId="08A88EE8">
            <w:pPr>
              <w:spacing w:line="240" w:lineRule="exact"/>
              <w:rPr>
                <w:rFonts w:hint="eastAsia" w:ascii="宋体" w:hAnsi="宋体" w:eastAsia="宋体" w:cs="宋体"/>
                <w:b/>
                <w:color w:val="000000"/>
                <w:sz w:val="18"/>
              </w:rPr>
            </w:pPr>
          </w:p>
        </w:tc>
        <w:tc>
          <w:tcPr>
            <w:tcW w:w="4166" w:type="dxa"/>
            <w:vMerge w:val="continue"/>
            <w:tcBorders>
              <w:top w:val="nil"/>
              <w:left w:val="single" w:color="auto" w:sz="4" w:space="0"/>
            </w:tcBorders>
            <w:vAlign w:val="center"/>
          </w:tcPr>
          <w:p w14:paraId="717B73C1">
            <w:pPr>
              <w:spacing w:line="240" w:lineRule="exact"/>
              <w:rPr>
                <w:rFonts w:hint="eastAsia" w:ascii="宋体" w:hAnsi="宋体" w:eastAsia="宋体" w:cs="宋体"/>
                <w:b/>
                <w:color w:val="000000"/>
                <w:sz w:val="18"/>
              </w:rPr>
            </w:pPr>
          </w:p>
        </w:tc>
        <w:tc>
          <w:tcPr>
            <w:tcW w:w="1701" w:type="dxa"/>
            <w:vMerge w:val="continue"/>
            <w:vAlign w:val="center"/>
          </w:tcPr>
          <w:p w14:paraId="403654CD">
            <w:pPr>
              <w:spacing w:line="240" w:lineRule="exact"/>
              <w:rPr>
                <w:rFonts w:hint="eastAsia" w:ascii="宋体" w:hAnsi="宋体" w:eastAsia="宋体" w:cs="宋体"/>
                <w:b/>
                <w:color w:val="000000"/>
                <w:sz w:val="18"/>
              </w:rPr>
            </w:pPr>
          </w:p>
        </w:tc>
        <w:tc>
          <w:tcPr>
            <w:tcW w:w="2835" w:type="dxa"/>
            <w:vMerge w:val="continue"/>
            <w:tcBorders>
              <w:top w:val="nil"/>
            </w:tcBorders>
            <w:vAlign w:val="center"/>
          </w:tcPr>
          <w:p w14:paraId="2FE20418">
            <w:pPr>
              <w:spacing w:line="240" w:lineRule="exact"/>
              <w:rPr>
                <w:rFonts w:hint="eastAsia" w:ascii="宋体" w:hAnsi="宋体" w:eastAsia="宋体" w:cs="宋体"/>
                <w:b/>
                <w:color w:val="000000"/>
                <w:sz w:val="18"/>
              </w:rPr>
            </w:pPr>
          </w:p>
        </w:tc>
      </w:tr>
      <w:tr w14:paraId="0DFA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bottom w:val="single" w:color="auto" w:sz="4" w:space="0"/>
              <w:right w:val="single" w:color="auto" w:sz="4" w:space="0"/>
            </w:tcBorders>
            <w:vAlign w:val="center"/>
          </w:tcPr>
          <w:p w14:paraId="5309F1A4">
            <w:pPr>
              <w:spacing w:line="240" w:lineRule="exact"/>
              <w:rPr>
                <w:rFonts w:hint="eastAsia" w:ascii="宋体" w:hAnsi="宋体" w:eastAsia="宋体" w:cs="宋体"/>
                <w:b/>
                <w:color w:val="000000"/>
                <w:sz w:val="18"/>
              </w:rPr>
            </w:pPr>
          </w:p>
        </w:tc>
        <w:tc>
          <w:tcPr>
            <w:tcW w:w="4166" w:type="dxa"/>
            <w:tcBorders>
              <w:left w:val="single" w:color="auto" w:sz="4" w:space="0"/>
              <w:bottom w:val="single" w:color="auto" w:sz="4" w:space="0"/>
            </w:tcBorders>
            <w:vAlign w:val="center"/>
          </w:tcPr>
          <w:p w14:paraId="31853462">
            <w:pPr>
              <w:spacing w:line="240" w:lineRule="exact"/>
              <w:rPr>
                <w:rFonts w:hint="eastAsia" w:ascii="宋体" w:hAnsi="宋体" w:eastAsia="宋体" w:cs="宋体"/>
                <w:b/>
                <w:color w:val="000000"/>
                <w:sz w:val="18"/>
              </w:rPr>
            </w:pPr>
          </w:p>
        </w:tc>
        <w:tc>
          <w:tcPr>
            <w:tcW w:w="1701" w:type="dxa"/>
            <w:tcBorders>
              <w:bottom w:val="single" w:color="auto" w:sz="4" w:space="0"/>
            </w:tcBorders>
            <w:vAlign w:val="center"/>
          </w:tcPr>
          <w:p w14:paraId="1680A0F4">
            <w:pPr>
              <w:spacing w:line="240" w:lineRule="exact"/>
              <w:rPr>
                <w:rFonts w:hint="eastAsia" w:ascii="宋体" w:hAnsi="宋体" w:eastAsia="宋体" w:cs="宋体"/>
                <w:b/>
                <w:color w:val="000000"/>
                <w:sz w:val="18"/>
              </w:rPr>
            </w:pPr>
          </w:p>
        </w:tc>
        <w:tc>
          <w:tcPr>
            <w:tcW w:w="2835" w:type="dxa"/>
            <w:tcBorders>
              <w:bottom w:val="single" w:color="auto" w:sz="4" w:space="0"/>
            </w:tcBorders>
            <w:vAlign w:val="center"/>
          </w:tcPr>
          <w:p w14:paraId="170FEE42">
            <w:pPr>
              <w:spacing w:line="240" w:lineRule="exact"/>
              <w:rPr>
                <w:rFonts w:hint="eastAsia" w:ascii="宋体" w:hAnsi="宋体" w:eastAsia="宋体" w:cs="宋体"/>
                <w:b/>
                <w:color w:val="000000"/>
                <w:sz w:val="18"/>
              </w:rPr>
            </w:pPr>
          </w:p>
        </w:tc>
      </w:tr>
      <w:tr w14:paraId="1F3F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top w:val="single" w:color="auto" w:sz="4" w:space="0"/>
              <w:bottom w:val="single" w:color="auto" w:sz="4" w:space="0"/>
              <w:right w:val="single" w:color="auto" w:sz="4" w:space="0"/>
            </w:tcBorders>
            <w:vAlign w:val="center"/>
          </w:tcPr>
          <w:p w14:paraId="5DCA2C1E">
            <w:pPr>
              <w:spacing w:line="240" w:lineRule="exact"/>
              <w:rPr>
                <w:rFonts w:hint="eastAsia" w:ascii="宋体" w:hAnsi="宋体" w:eastAsia="宋体" w:cs="宋体"/>
                <w:b/>
                <w:color w:val="000000"/>
                <w:sz w:val="18"/>
              </w:rPr>
            </w:pPr>
          </w:p>
        </w:tc>
        <w:tc>
          <w:tcPr>
            <w:tcW w:w="4166" w:type="dxa"/>
            <w:tcBorders>
              <w:top w:val="single" w:color="auto" w:sz="4" w:space="0"/>
              <w:left w:val="single" w:color="auto" w:sz="4" w:space="0"/>
              <w:bottom w:val="single" w:color="auto" w:sz="4" w:space="0"/>
            </w:tcBorders>
            <w:vAlign w:val="center"/>
          </w:tcPr>
          <w:p w14:paraId="4BDC4BF6">
            <w:pPr>
              <w:spacing w:line="240" w:lineRule="exact"/>
              <w:rPr>
                <w:rFonts w:hint="eastAsia" w:ascii="宋体" w:hAnsi="宋体" w:eastAsia="宋体" w:cs="宋体"/>
                <w:b/>
                <w:color w:val="000000"/>
                <w:sz w:val="18"/>
              </w:rPr>
            </w:pPr>
          </w:p>
        </w:tc>
        <w:tc>
          <w:tcPr>
            <w:tcW w:w="1701" w:type="dxa"/>
            <w:tcBorders>
              <w:top w:val="single" w:color="auto" w:sz="4" w:space="0"/>
              <w:bottom w:val="single" w:color="auto" w:sz="4" w:space="0"/>
            </w:tcBorders>
            <w:vAlign w:val="center"/>
          </w:tcPr>
          <w:p w14:paraId="472990E6">
            <w:pPr>
              <w:spacing w:line="240" w:lineRule="exact"/>
              <w:rPr>
                <w:rFonts w:hint="eastAsia" w:ascii="宋体" w:hAnsi="宋体" w:eastAsia="宋体" w:cs="宋体"/>
                <w:b/>
                <w:color w:val="000000"/>
                <w:sz w:val="18"/>
              </w:rPr>
            </w:pPr>
          </w:p>
        </w:tc>
        <w:tc>
          <w:tcPr>
            <w:tcW w:w="2835" w:type="dxa"/>
            <w:tcBorders>
              <w:top w:val="single" w:color="auto" w:sz="4" w:space="0"/>
              <w:bottom w:val="single" w:color="auto" w:sz="4" w:space="0"/>
            </w:tcBorders>
            <w:vAlign w:val="center"/>
          </w:tcPr>
          <w:p w14:paraId="19B8D5ED">
            <w:pPr>
              <w:spacing w:line="240" w:lineRule="exact"/>
              <w:rPr>
                <w:rFonts w:hint="eastAsia" w:ascii="宋体" w:hAnsi="宋体" w:eastAsia="宋体" w:cs="宋体"/>
                <w:b/>
                <w:color w:val="000000"/>
                <w:sz w:val="18"/>
              </w:rPr>
            </w:pPr>
          </w:p>
        </w:tc>
      </w:tr>
      <w:tr w14:paraId="026F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right w:val="single" w:color="auto" w:sz="4" w:space="0"/>
            </w:tcBorders>
            <w:vAlign w:val="center"/>
          </w:tcPr>
          <w:p w14:paraId="454310E8">
            <w:pPr>
              <w:spacing w:line="240" w:lineRule="exact"/>
              <w:rPr>
                <w:rFonts w:hint="eastAsia" w:ascii="宋体" w:hAnsi="宋体" w:eastAsia="宋体" w:cs="宋体"/>
                <w:b/>
                <w:color w:val="000000"/>
                <w:sz w:val="18"/>
              </w:rPr>
            </w:pPr>
          </w:p>
        </w:tc>
        <w:tc>
          <w:tcPr>
            <w:tcW w:w="4166" w:type="dxa"/>
            <w:tcBorders>
              <w:left w:val="single" w:color="auto" w:sz="4" w:space="0"/>
            </w:tcBorders>
            <w:vAlign w:val="center"/>
          </w:tcPr>
          <w:p w14:paraId="20F9FCE4">
            <w:pPr>
              <w:spacing w:line="240" w:lineRule="exact"/>
              <w:rPr>
                <w:rFonts w:hint="eastAsia" w:ascii="宋体" w:hAnsi="宋体" w:eastAsia="宋体" w:cs="宋体"/>
                <w:b/>
                <w:color w:val="000000"/>
                <w:sz w:val="18"/>
              </w:rPr>
            </w:pPr>
          </w:p>
        </w:tc>
        <w:tc>
          <w:tcPr>
            <w:tcW w:w="1701" w:type="dxa"/>
            <w:vAlign w:val="center"/>
          </w:tcPr>
          <w:p w14:paraId="5C336B09">
            <w:pPr>
              <w:spacing w:line="240" w:lineRule="exact"/>
              <w:rPr>
                <w:rFonts w:hint="eastAsia" w:ascii="宋体" w:hAnsi="宋体" w:eastAsia="宋体" w:cs="宋体"/>
                <w:b/>
                <w:color w:val="000000"/>
                <w:sz w:val="18"/>
              </w:rPr>
            </w:pPr>
          </w:p>
        </w:tc>
        <w:tc>
          <w:tcPr>
            <w:tcW w:w="2835" w:type="dxa"/>
            <w:vAlign w:val="center"/>
          </w:tcPr>
          <w:p w14:paraId="4D8B9638">
            <w:pPr>
              <w:spacing w:line="240" w:lineRule="exact"/>
              <w:rPr>
                <w:rFonts w:hint="eastAsia" w:ascii="宋体" w:hAnsi="宋体" w:eastAsia="宋体" w:cs="宋体"/>
                <w:b/>
                <w:color w:val="000000"/>
                <w:sz w:val="18"/>
              </w:rPr>
            </w:pPr>
          </w:p>
        </w:tc>
      </w:tr>
      <w:tr w14:paraId="67B9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right w:val="single" w:color="auto" w:sz="4" w:space="0"/>
            </w:tcBorders>
            <w:vAlign w:val="center"/>
          </w:tcPr>
          <w:p w14:paraId="290DCB06">
            <w:pPr>
              <w:spacing w:line="240" w:lineRule="exact"/>
              <w:rPr>
                <w:rFonts w:hint="eastAsia" w:ascii="宋体" w:hAnsi="宋体" w:eastAsia="宋体" w:cs="宋体"/>
                <w:b/>
                <w:color w:val="000000"/>
                <w:sz w:val="18"/>
              </w:rPr>
            </w:pPr>
          </w:p>
        </w:tc>
        <w:tc>
          <w:tcPr>
            <w:tcW w:w="4166" w:type="dxa"/>
            <w:tcBorders>
              <w:left w:val="single" w:color="auto" w:sz="4" w:space="0"/>
            </w:tcBorders>
            <w:vAlign w:val="center"/>
          </w:tcPr>
          <w:p w14:paraId="28C4F443">
            <w:pPr>
              <w:spacing w:line="240" w:lineRule="exact"/>
              <w:rPr>
                <w:rFonts w:hint="eastAsia" w:ascii="宋体" w:hAnsi="宋体" w:eastAsia="宋体" w:cs="宋体"/>
                <w:b/>
                <w:color w:val="000000"/>
                <w:sz w:val="18"/>
              </w:rPr>
            </w:pPr>
          </w:p>
        </w:tc>
        <w:tc>
          <w:tcPr>
            <w:tcW w:w="1701" w:type="dxa"/>
            <w:vAlign w:val="center"/>
          </w:tcPr>
          <w:p w14:paraId="46705D74">
            <w:pPr>
              <w:spacing w:line="240" w:lineRule="exact"/>
              <w:rPr>
                <w:rFonts w:hint="eastAsia" w:ascii="宋体" w:hAnsi="宋体" w:eastAsia="宋体" w:cs="宋体"/>
                <w:b/>
                <w:color w:val="000000"/>
                <w:sz w:val="18"/>
              </w:rPr>
            </w:pPr>
          </w:p>
        </w:tc>
        <w:tc>
          <w:tcPr>
            <w:tcW w:w="2835" w:type="dxa"/>
            <w:vAlign w:val="center"/>
          </w:tcPr>
          <w:p w14:paraId="298AC420">
            <w:pPr>
              <w:spacing w:line="240" w:lineRule="exact"/>
              <w:rPr>
                <w:rFonts w:hint="eastAsia" w:ascii="宋体" w:hAnsi="宋体" w:eastAsia="宋体" w:cs="宋体"/>
                <w:b/>
                <w:color w:val="000000"/>
                <w:sz w:val="18"/>
              </w:rPr>
            </w:pPr>
          </w:p>
        </w:tc>
      </w:tr>
    </w:tbl>
    <w:p w14:paraId="1C756DAE">
      <w:pPr>
        <w:spacing w:line="240" w:lineRule="exact"/>
        <w:rPr>
          <w:rFonts w:hint="eastAsia" w:ascii="宋体" w:hAnsi="宋体" w:eastAsia="宋体" w:cs="宋体"/>
          <w:b/>
          <w:color w:val="000000"/>
          <w:sz w:val="18"/>
        </w:rPr>
      </w:pPr>
    </w:p>
    <w:p w14:paraId="6D279DDB">
      <w:pPr>
        <w:keepNext w:val="0"/>
        <w:keepLines w:val="0"/>
        <w:pageBreakBefore w:val="0"/>
        <w:widowControl w:val="0"/>
        <w:kinsoku/>
        <w:wordWrap/>
        <w:overflowPunct/>
        <w:topLinePunct w:val="0"/>
        <w:autoSpaceDE w:val="0"/>
        <w:autoSpaceDN w:val="0"/>
        <w:bidi w:val="0"/>
        <w:spacing w:line="300" w:lineRule="exact"/>
        <w:ind w:firstLine="420" w:firstLineChars="200"/>
        <w:rPr>
          <w:rFonts w:hint="eastAsia" w:ascii="宋体" w:hAnsi="宋体" w:eastAsia="宋体" w:cs="宋体"/>
          <w:b/>
          <w:color w:val="000000"/>
          <w:sz w:val="18"/>
        </w:rPr>
      </w:pPr>
      <w:r>
        <w:rPr>
          <w:rFonts w:hint="eastAsia" w:ascii="宋体" w:hAnsi="宋体" w:eastAsia="宋体" w:cs="宋体"/>
          <w:sz w:val="21"/>
          <w:szCs w:val="21"/>
          <w:lang w:val="en-US" w:eastAsia="zh-CN"/>
        </w:rPr>
        <w:t>注：为了促进中小企业发展，根据财政部、工业和信息化部 2020年12月18日颁布的《政府采购促进中小企业发展管理办法》（财库[2020]46号），对小、微企业予以价格评分适当优惠。若供应商为小型或微型企业者，</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提供相关部门出具的证明材料《中小企业声明函》。</w:t>
      </w:r>
      <w:r>
        <w:rPr>
          <w:rFonts w:hint="eastAsia" w:ascii="宋体" w:hAnsi="宋体" w:eastAsia="宋体" w:cs="宋体"/>
          <w:b/>
          <w:bCs/>
          <w:sz w:val="21"/>
          <w:szCs w:val="21"/>
          <w:lang w:val="en-US" w:eastAsia="zh-CN"/>
        </w:rPr>
        <w:t>（</w:t>
      </w:r>
      <w:r>
        <w:rPr>
          <w:rFonts w:hint="eastAsia" w:ascii="宋体" w:hAnsi="宋体" w:eastAsia="宋体" w:cs="宋体"/>
          <w:i w:val="0"/>
          <w:iCs w:val="0"/>
          <w:caps w:val="0"/>
          <w:color w:val="auto"/>
          <w:spacing w:val="0"/>
          <w:kern w:val="0"/>
          <w:sz w:val="21"/>
          <w:szCs w:val="21"/>
          <w:shd w:val="clear" w:fill="FFFFFF"/>
          <w:lang w:val="en-US" w:eastAsia="zh-CN" w:bidi="ar"/>
        </w:rPr>
        <w:t>本项目不属于专门面向中小企业采购的项目</w:t>
      </w:r>
      <w:r>
        <w:rPr>
          <w:rFonts w:hint="eastAsia" w:ascii="宋体" w:hAnsi="宋体" w:eastAsia="宋体" w:cs="宋体"/>
          <w:sz w:val="21"/>
          <w:szCs w:val="21"/>
          <w:lang w:val="en-US" w:eastAsia="zh-CN"/>
        </w:rPr>
        <w:t>）；</w:t>
      </w:r>
    </w:p>
    <w:p w14:paraId="333B3D96">
      <w:pPr>
        <w:spacing w:line="240" w:lineRule="exact"/>
        <w:ind w:left="-20" w:leftChars="-7" w:firstLine="296" w:firstLineChars="164"/>
        <w:rPr>
          <w:rFonts w:hint="eastAsia" w:ascii="宋体" w:hAnsi="宋体" w:eastAsia="宋体" w:cs="宋体"/>
          <w:b/>
          <w:color w:val="000000"/>
          <w:sz w:val="18"/>
        </w:rPr>
      </w:pPr>
    </w:p>
    <w:p w14:paraId="3BFB809C">
      <w:pPr>
        <w:spacing w:line="240" w:lineRule="exact"/>
        <w:ind w:left="-20" w:leftChars="-7" w:firstLine="296" w:firstLineChars="164"/>
        <w:rPr>
          <w:rFonts w:hint="eastAsia" w:ascii="宋体" w:hAnsi="宋体" w:eastAsia="宋体" w:cs="宋体"/>
          <w:b/>
          <w:color w:val="000000"/>
          <w:sz w:val="18"/>
        </w:rPr>
      </w:pPr>
      <w:r>
        <w:rPr>
          <w:rFonts w:hint="eastAsia" w:ascii="宋体" w:hAnsi="宋体" w:eastAsia="宋体" w:cs="宋体"/>
          <w:b/>
          <w:color w:val="000000"/>
          <w:sz w:val="18"/>
        </w:rPr>
        <w:t>评委签字：</w:t>
      </w:r>
    </w:p>
    <w:p w14:paraId="6C59FA49">
      <w:pPr>
        <w:spacing w:line="400" w:lineRule="exact"/>
        <w:ind w:right="-874" w:rightChars="-312" w:firstLine="83" w:firstLineChars="49"/>
        <w:rPr>
          <w:rFonts w:hint="eastAsia" w:ascii="宋体" w:hAnsi="宋体" w:eastAsia="宋体" w:cs="宋体"/>
          <w:b/>
          <w:spacing w:val="-6"/>
          <w:sz w:val="18"/>
          <w:szCs w:val="18"/>
        </w:rPr>
      </w:pPr>
    </w:p>
    <w:p w14:paraId="0C667C77">
      <w:pPr>
        <w:tabs>
          <w:tab w:val="left" w:pos="6075"/>
        </w:tabs>
        <w:spacing w:line="400" w:lineRule="exact"/>
        <w:ind w:firstLine="229" w:firstLineChars="100"/>
        <w:jc w:val="both"/>
        <w:rPr>
          <w:rFonts w:hint="eastAsia" w:ascii="宋体" w:hAnsi="宋体" w:eastAsia="宋体" w:cs="宋体"/>
          <w:b/>
          <w:spacing w:val="-6"/>
          <w:sz w:val="24"/>
          <w:lang w:eastAsia="zh-CN"/>
        </w:rPr>
      </w:pPr>
    </w:p>
    <w:p w14:paraId="0482371A">
      <w:pPr>
        <w:tabs>
          <w:tab w:val="left" w:pos="6075"/>
        </w:tabs>
        <w:spacing w:line="400" w:lineRule="exact"/>
        <w:ind w:firstLine="229" w:firstLineChars="100"/>
        <w:jc w:val="both"/>
        <w:rPr>
          <w:rFonts w:hint="eastAsia" w:ascii="宋体" w:hAnsi="宋体" w:eastAsia="宋体" w:cs="宋体"/>
          <w:b/>
          <w:spacing w:val="-6"/>
          <w:sz w:val="24"/>
          <w:lang w:eastAsia="zh-CN"/>
        </w:rPr>
      </w:pPr>
    </w:p>
    <w:p w14:paraId="0352B7D3">
      <w:pPr>
        <w:tabs>
          <w:tab w:val="left" w:pos="6075"/>
        </w:tabs>
        <w:spacing w:line="400" w:lineRule="exact"/>
        <w:ind w:firstLine="229" w:firstLineChars="100"/>
        <w:jc w:val="both"/>
        <w:rPr>
          <w:rFonts w:hint="eastAsia" w:ascii="宋体" w:hAnsi="宋体" w:eastAsia="宋体" w:cs="宋体"/>
          <w:b/>
          <w:spacing w:val="-6"/>
          <w:sz w:val="24"/>
          <w:lang w:eastAsia="zh-CN"/>
        </w:rPr>
      </w:pPr>
    </w:p>
    <w:p w14:paraId="5B03F1C9">
      <w:pPr>
        <w:tabs>
          <w:tab w:val="left" w:pos="6075"/>
        </w:tabs>
        <w:spacing w:line="400" w:lineRule="exact"/>
        <w:jc w:val="both"/>
        <w:rPr>
          <w:rFonts w:hint="eastAsia" w:ascii="宋体" w:hAnsi="宋体" w:eastAsia="宋体" w:cs="宋体"/>
          <w:b/>
          <w:spacing w:val="-6"/>
          <w:sz w:val="24"/>
          <w:lang w:eastAsia="zh-CN"/>
        </w:rPr>
      </w:pPr>
    </w:p>
    <w:p w14:paraId="428F15EB">
      <w:pPr>
        <w:tabs>
          <w:tab w:val="left" w:pos="6075"/>
        </w:tabs>
        <w:spacing w:line="400" w:lineRule="exact"/>
        <w:jc w:val="both"/>
        <w:rPr>
          <w:rFonts w:hint="eastAsia" w:ascii="宋体" w:hAnsi="宋体" w:eastAsia="宋体" w:cs="宋体"/>
          <w:b/>
          <w:spacing w:val="-6"/>
          <w:sz w:val="24"/>
          <w:lang w:eastAsia="zh-CN"/>
        </w:rPr>
      </w:pPr>
    </w:p>
    <w:p w14:paraId="78674D79">
      <w:pPr>
        <w:tabs>
          <w:tab w:val="left" w:pos="6075"/>
        </w:tabs>
        <w:spacing w:line="400" w:lineRule="exact"/>
        <w:jc w:val="both"/>
        <w:rPr>
          <w:rFonts w:hint="eastAsia" w:ascii="宋体" w:hAnsi="宋体" w:eastAsia="宋体" w:cs="宋体"/>
          <w:b/>
          <w:spacing w:val="-6"/>
          <w:sz w:val="24"/>
          <w:lang w:eastAsia="zh-CN"/>
        </w:rPr>
      </w:pPr>
    </w:p>
    <w:p w14:paraId="04DBE2CF">
      <w:pPr>
        <w:tabs>
          <w:tab w:val="left" w:pos="6075"/>
        </w:tabs>
        <w:spacing w:line="400" w:lineRule="exact"/>
        <w:jc w:val="both"/>
        <w:rPr>
          <w:rFonts w:hint="eastAsia" w:ascii="宋体" w:hAnsi="宋体" w:eastAsia="宋体" w:cs="宋体"/>
          <w:b/>
          <w:spacing w:val="-6"/>
          <w:sz w:val="24"/>
          <w:lang w:eastAsia="zh-CN"/>
        </w:rPr>
      </w:pPr>
    </w:p>
    <w:p w14:paraId="3B8A6226">
      <w:pPr>
        <w:tabs>
          <w:tab w:val="left" w:pos="6075"/>
        </w:tabs>
        <w:spacing w:line="400" w:lineRule="exact"/>
        <w:jc w:val="both"/>
        <w:rPr>
          <w:rFonts w:hint="eastAsia" w:ascii="宋体" w:hAnsi="宋体" w:eastAsia="宋体" w:cs="宋体"/>
          <w:b/>
          <w:spacing w:val="-6"/>
          <w:sz w:val="24"/>
          <w:lang w:eastAsia="zh-CN"/>
        </w:rPr>
      </w:pPr>
    </w:p>
    <w:p w14:paraId="2DF0BE14">
      <w:pPr>
        <w:tabs>
          <w:tab w:val="left" w:pos="6075"/>
        </w:tabs>
        <w:spacing w:line="400" w:lineRule="exact"/>
        <w:jc w:val="both"/>
        <w:rPr>
          <w:rFonts w:hint="eastAsia" w:ascii="宋体" w:hAnsi="宋体" w:eastAsia="宋体" w:cs="宋体"/>
          <w:b/>
          <w:spacing w:val="-6"/>
          <w:sz w:val="24"/>
          <w:lang w:eastAsia="zh-CN"/>
        </w:rPr>
      </w:pPr>
    </w:p>
    <w:p w14:paraId="6E6B26B0">
      <w:pPr>
        <w:tabs>
          <w:tab w:val="left" w:pos="6075"/>
        </w:tabs>
        <w:spacing w:line="400" w:lineRule="exact"/>
        <w:jc w:val="both"/>
        <w:rPr>
          <w:rFonts w:hint="eastAsia" w:ascii="宋体" w:hAnsi="宋体" w:eastAsia="宋体" w:cs="宋体"/>
          <w:b/>
          <w:spacing w:val="-6"/>
          <w:sz w:val="24"/>
          <w:lang w:eastAsia="zh-CN"/>
        </w:rPr>
      </w:pPr>
    </w:p>
    <w:p w14:paraId="201F86E0">
      <w:pPr>
        <w:tabs>
          <w:tab w:val="left" w:pos="6075"/>
        </w:tabs>
        <w:spacing w:line="400" w:lineRule="exact"/>
        <w:jc w:val="both"/>
        <w:rPr>
          <w:rFonts w:hint="eastAsia" w:ascii="宋体" w:hAnsi="宋体" w:eastAsia="宋体" w:cs="宋体"/>
          <w:b/>
          <w:spacing w:val="-6"/>
          <w:sz w:val="24"/>
          <w:lang w:eastAsia="zh-CN"/>
        </w:rPr>
      </w:pPr>
    </w:p>
    <w:p w14:paraId="2E0136A4">
      <w:pPr>
        <w:tabs>
          <w:tab w:val="left" w:pos="6075"/>
        </w:tabs>
        <w:spacing w:line="400" w:lineRule="exact"/>
        <w:jc w:val="both"/>
        <w:rPr>
          <w:rFonts w:hint="eastAsia" w:ascii="宋体" w:hAnsi="宋体" w:eastAsia="宋体" w:cs="宋体"/>
          <w:b/>
          <w:spacing w:val="-6"/>
          <w:sz w:val="24"/>
          <w:lang w:eastAsia="zh-CN"/>
        </w:rPr>
      </w:pPr>
    </w:p>
    <w:p w14:paraId="613AA37A">
      <w:pPr>
        <w:tabs>
          <w:tab w:val="left" w:pos="6075"/>
        </w:tabs>
        <w:spacing w:line="400" w:lineRule="exact"/>
        <w:jc w:val="both"/>
        <w:rPr>
          <w:rFonts w:hint="eastAsia" w:ascii="宋体" w:hAnsi="宋体" w:eastAsia="宋体" w:cs="宋体"/>
          <w:b/>
          <w:spacing w:val="-6"/>
          <w:sz w:val="24"/>
          <w:lang w:eastAsia="zh-CN"/>
        </w:rPr>
      </w:pPr>
    </w:p>
    <w:p w14:paraId="4D66F2FF">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lang w:eastAsia="zh-CN"/>
        </w:rPr>
        <w:t>附</w:t>
      </w:r>
      <w:r>
        <w:rPr>
          <w:rFonts w:hint="eastAsia" w:ascii="宋体" w:hAnsi="宋体" w:eastAsia="宋体" w:cs="宋体"/>
          <w:b/>
          <w:spacing w:val="-6"/>
          <w:sz w:val="24"/>
          <w:lang w:val="en-US" w:eastAsia="zh-CN"/>
        </w:rPr>
        <w:t xml:space="preserve">  </w:t>
      </w:r>
      <w:r>
        <w:rPr>
          <w:rFonts w:hint="eastAsia" w:ascii="宋体" w:hAnsi="宋体" w:eastAsia="宋体" w:cs="宋体"/>
          <w:b/>
          <w:spacing w:val="-6"/>
          <w:sz w:val="24"/>
          <w:lang w:eastAsia="zh-CN"/>
        </w:rPr>
        <w:t>件</w:t>
      </w:r>
      <w:r>
        <w:rPr>
          <w:rFonts w:hint="eastAsia" w:ascii="宋体" w:hAnsi="宋体" w:eastAsia="宋体" w:cs="宋体"/>
          <w:b/>
          <w:spacing w:val="-6"/>
          <w:sz w:val="24"/>
          <w:lang w:val="en-US" w:eastAsia="zh-CN"/>
        </w:rPr>
        <w:t>1</w:t>
      </w:r>
      <w:r>
        <w:rPr>
          <w:rFonts w:hint="eastAsia" w:ascii="宋体" w:hAnsi="宋体" w:eastAsia="宋体" w:cs="宋体"/>
          <w:b/>
          <w:spacing w:val="-6"/>
          <w:sz w:val="24"/>
          <w:lang w:eastAsia="zh-CN"/>
        </w:rPr>
        <w:t>：</w:t>
      </w:r>
      <w:r>
        <w:rPr>
          <w:rFonts w:hint="eastAsia" w:ascii="宋体" w:hAnsi="宋体" w:eastAsia="宋体" w:cs="宋体"/>
          <w:b/>
          <w:spacing w:val="-6"/>
          <w:sz w:val="24"/>
        </w:rPr>
        <w:t xml:space="preserve">                               </w:t>
      </w:r>
    </w:p>
    <w:p w14:paraId="2F4C2CE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资格性审查评标相关项承诺书</w:t>
      </w:r>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5BFC9D72">
      <w:pPr>
        <w:rPr>
          <w:rFonts w:hint="eastAsia" w:ascii="宋体" w:hAnsi="宋体" w:eastAsia="宋体" w:cs="宋体"/>
          <w:sz w:val="24"/>
          <w:szCs w:val="24"/>
          <w:lang w:val="en-US" w:eastAsia="zh-CN"/>
        </w:rPr>
      </w:pPr>
    </w:p>
    <w:p w14:paraId="66298676">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rPr>
      </w:pPr>
      <w:r>
        <w:rPr>
          <w:rFonts w:hint="eastAsia" w:ascii="宋体" w:hAnsi="宋体" w:eastAsia="宋体" w:cs="宋体"/>
          <w:sz w:val="21"/>
          <w:szCs w:val="21"/>
        </w:rPr>
        <w:t>承诺方：(投标单位名称)</w:t>
      </w:r>
    </w:p>
    <w:p w14:paraId="4261EB09">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rPr>
      </w:pPr>
    </w:p>
    <w:p w14:paraId="6E3A5B25">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承诺方作为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项目投标人，</w:t>
      </w:r>
      <w:r>
        <w:rPr>
          <w:rFonts w:hint="eastAsia" w:ascii="宋体" w:hAnsi="宋体" w:eastAsia="宋体" w:cs="宋体"/>
          <w:sz w:val="21"/>
          <w:szCs w:val="21"/>
          <w:lang w:val="en-US" w:eastAsia="zh-CN"/>
        </w:rPr>
        <w:t>对资格性审查项中的</w:t>
      </w:r>
      <w:r>
        <w:rPr>
          <w:rFonts w:hint="eastAsia" w:ascii="宋体" w:hAnsi="宋体" w:eastAsia="宋体" w:cs="宋体"/>
          <w:b/>
          <w:bCs/>
          <w:sz w:val="21"/>
          <w:szCs w:val="21"/>
          <w:lang w:val="en-US" w:eastAsia="zh-CN"/>
        </w:rPr>
        <w:t>财务、税务及缴纳社保</w:t>
      </w:r>
      <w:r>
        <w:rPr>
          <w:rFonts w:hint="eastAsia" w:ascii="宋体" w:hAnsi="宋体" w:eastAsia="宋体" w:cs="宋体"/>
          <w:b w:val="0"/>
          <w:bCs w:val="0"/>
          <w:sz w:val="21"/>
          <w:szCs w:val="21"/>
          <w:lang w:val="en-US" w:eastAsia="zh-CN"/>
        </w:rPr>
        <w:t>等</w:t>
      </w:r>
      <w:r>
        <w:rPr>
          <w:rFonts w:hint="eastAsia" w:ascii="宋体" w:hAnsi="宋体" w:eastAsia="宋体" w:cs="宋体"/>
          <w:sz w:val="21"/>
          <w:szCs w:val="21"/>
          <w:lang w:val="en-US" w:eastAsia="zh-CN"/>
        </w:rPr>
        <w:t>方面（审计报告、财务报表、依法缴税和社会保障等）作出如下承诺：</w:t>
      </w:r>
    </w:p>
    <w:p w14:paraId="5F0C89C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14:paraId="2F059BC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(1)具备按照《中华人民共和国税收法》、《企业会计准则》及《企业会计制度》等法律法规缴纳各项费用的能力。</w:t>
      </w:r>
    </w:p>
    <w:p w14:paraId="68C38628">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(2)具备完成该项目各项条件能力。</w:t>
      </w:r>
    </w:p>
    <w:p w14:paraId="187359C4">
      <w:pPr>
        <w:keepNext w:val="0"/>
        <w:keepLines w:val="0"/>
        <w:pageBreakBefore w:val="0"/>
        <w:widowControl w:val="0"/>
        <w:kinsoku/>
        <w:wordWrap/>
        <w:overflowPunct/>
        <w:topLinePunct w:val="0"/>
        <w:autoSpaceDE/>
        <w:autoSpaceDN/>
        <w:bidi w:val="0"/>
        <w:spacing w:line="44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lang w:val="en-US" w:eastAsia="zh-CN"/>
        </w:rPr>
        <w:t>(3)具备良好商业信誉。</w:t>
      </w:r>
    </w:p>
    <w:p w14:paraId="678C7EBF">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(4)具备按照相关规定，定期进行财务审计，并能达到合格的要求。</w:t>
      </w:r>
    </w:p>
    <w:p w14:paraId="2637C2B3">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(5)本公司在财务状况、经营成果和现金流量方面，不存在重大错报、遗漏现象。</w:t>
      </w:r>
    </w:p>
    <w:p w14:paraId="0209BC5C">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(6)本公司不存在因未履行合同而对财务报表产生重大影响的事项。</w:t>
      </w:r>
    </w:p>
    <w:p w14:paraId="218015EB">
      <w:pPr>
        <w:keepNext w:val="0"/>
        <w:keepLines w:val="0"/>
        <w:pageBreakBefore w:val="0"/>
        <w:widowControl w:val="0"/>
        <w:kinsoku/>
        <w:wordWrap/>
        <w:overflowPunct/>
        <w:topLinePunct w:val="0"/>
        <w:autoSpaceDE/>
        <w:autoSpaceDN/>
        <w:bidi w:val="0"/>
        <w:spacing w:line="44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lang w:val="en-US" w:eastAsia="zh-CN"/>
        </w:rPr>
        <w:t>(7)本公司不存在因故意逃避纳税做假账等行为。</w:t>
      </w:r>
    </w:p>
    <w:p w14:paraId="51B1035E">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(8)本公司在编制财务报表依据的持续经营假设是合理的行为，没有计划终止经营或破产清算。</w:t>
      </w:r>
    </w:p>
    <w:p w14:paraId="54D68C71">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(9)本公司管理层未收到监管机构调整或修改财务报表的通知，无税务纠纷。</w:t>
      </w:r>
    </w:p>
    <w:p w14:paraId="28814D3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(10)本公司不存在参加政府采购活动前三年内，重大违法记录。</w:t>
      </w:r>
    </w:p>
    <w:p w14:paraId="5E2672B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违背以上资资格性审查相关评标项承诺，自愿接受行业主管部门按照相关规定，对本企业违背承诺的失信行为形成的失信记录，列入不良行为记录名单视情节轻重一至三年内禁止参加安图县政府采购活动，有违法所得的，并处没收违法所得，情节严重的，由工商行政管理机关吊销营业执照及各相关行业主管部门依法进行处理；构成犯罪的，依法追究刑事责任。</w:t>
      </w:r>
    </w:p>
    <w:p w14:paraId="7CE74EC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14:paraId="3FF58B21">
      <w:pPr>
        <w:pStyle w:val="15"/>
        <w:rPr>
          <w:rFonts w:hint="eastAsia"/>
          <w:lang w:val="en-US" w:eastAsia="zh-CN"/>
        </w:rPr>
      </w:pPr>
    </w:p>
    <w:p w14:paraId="6677D681">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单位名称（公章）：                       法人签字：   </w:t>
      </w:r>
    </w:p>
    <w:p w14:paraId="76911828">
      <w:pPr>
        <w:spacing w:line="400" w:lineRule="exact"/>
        <w:ind w:right="-874" w:rightChars="-312" w:firstLine="102" w:firstLineChars="49"/>
        <w:rPr>
          <w:rFonts w:hint="eastAsia" w:ascii="宋体" w:hAnsi="宋体" w:eastAsia="宋体" w:cs="宋体"/>
          <w:b/>
          <w:spacing w:val="-6"/>
          <w:sz w:val="18"/>
          <w:szCs w:val="18"/>
        </w:rPr>
      </w:pPr>
      <w:r>
        <w:rPr>
          <w:rFonts w:hint="eastAsia" w:ascii="宋体" w:hAnsi="宋体" w:eastAsia="宋体" w:cs="宋体"/>
          <w:sz w:val="21"/>
          <w:szCs w:val="21"/>
          <w:lang w:val="en-US" w:eastAsia="zh-CN"/>
        </w:rPr>
        <w:t xml:space="preserve">                                                                     年  月  日</w:t>
      </w:r>
    </w:p>
    <w:p w14:paraId="3E367FAD">
      <w:pPr>
        <w:spacing w:line="400" w:lineRule="exact"/>
        <w:ind w:right="-874" w:rightChars="-312" w:firstLine="83" w:firstLineChars="49"/>
        <w:rPr>
          <w:rFonts w:hint="eastAsia" w:ascii="宋体" w:hAnsi="宋体" w:eastAsia="宋体" w:cs="宋体"/>
          <w:b/>
          <w:spacing w:val="-6"/>
          <w:sz w:val="18"/>
          <w:szCs w:val="18"/>
        </w:rPr>
      </w:pPr>
    </w:p>
    <w:p w14:paraId="794220D1">
      <w:pPr>
        <w:spacing w:line="400" w:lineRule="exact"/>
        <w:ind w:right="-874" w:rightChars="-312" w:firstLine="83" w:firstLineChars="49"/>
        <w:rPr>
          <w:rFonts w:hint="eastAsia" w:ascii="宋体" w:hAnsi="宋体" w:eastAsia="宋体" w:cs="宋体"/>
          <w:b/>
          <w:spacing w:val="-6"/>
          <w:sz w:val="18"/>
          <w:szCs w:val="18"/>
        </w:rPr>
      </w:pPr>
    </w:p>
    <w:p w14:paraId="461251E6">
      <w:pPr>
        <w:spacing w:line="400" w:lineRule="exact"/>
        <w:ind w:right="-874" w:rightChars="-312" w:firstLine="83" w:firstLineChars="49"/>
        <w:rPr>
          <w:rFonts w:hint="eastAsia" w:ascii="宋体" w:hAnsi="宋体" w:eastAsia="宋体" w:cs="宋体"/>
          <w:b/>
          <w:spacing w:val="-6"/>
          <w:sz w:val="18"/>
          <w:szCs w:val="18"/>
        </w:rPr>
      </w:pPr>
    </w:p>
    <w:p w14:paraId="2B604E27">
      <w:pPr>
        <w:spacing w:line="400" w:lineRule="exact"/>
        <w:ind w:right="-874" w:rightChars="-312" w:firstLine="83" w:firstLineChars="49"/>
        <w:rPr>
          <w:rFonts w:hint="eastAsia" w:ascii="宋体" w:hAnsi="宋体" w:eastAsia="宋体" w:cs="宋体"/>
          <w:b/>
          <w:spacing w:val="-6"/>
          <w:sz w:val="18"/>
          <w:szCs w:val="18"/>
          <w:lang w:val="en-US" w:eastAsia="zh-CN"/>
        </w:rPr>
      </w:pPr>
    </w:p>
    <w:p w14:paraId="4676EFF6">
      <w:pPr>
        <w:rPr>
          <w:rFonts w:hint="eastAsia" w:ascii="宋体" w:hAnsi="宋体" w:eastAsia="宋体" w:cs="宋体"/>
        </w:rPr>
      </w:pPr>
      <w:bookmarkStart w:id="90" w:name="_Toc367975920"/>
      <w:bookmarkStart w:id="91" w:name="_Toc15303"/>
      <w:bookmarkStart w:id="92" w:name="_Toc455213203"/>
    </w:p>
    <w:p w14:paraId="3E25F507">
      <w:pPr>
        <w:pStyle w:val="102"/>
        <w:ind w:left="0" w:leftChars="0" w:firstLine="0" w:firstLineChars="0"/>
        <w:rPr>
          <w:rFonts w:hint="eastAsia" w:ascii="宋体" w:hAnsi="宋体" w:eastAsia="宋体" w:cs="宋体"/>
          <w:b/>
          <w:color w:val="000000"/>
          <w:sz w:val="36"/>
          <w:szCs w:val="36"/>
        </w:rPr>
      </w:pPr>
    </w:p>
    <w:p w14:paraId="204A1AF7">
      <w:pPr>
        <w:pStyle w:val="102"/>
        <w:rPr>
          <w:rFonts w:hint="eastAsia" w:ascii="宋体" w:hAnsi="宋体" w:eastAsia="宋体" w:cs="宋体"/>
          <w:b/>
          <w:color w:val="000000"/>
          <w:sz w:val="36"/>
          <w:szCs w:val="36"/>
        </w:rPr>
      </w:pPr>
    </w:p>
    <w:p w14:paraId="5F30EADF">
      <w:pPr>
        <w:bidi w:val="0"/>
        <w:jc w:val="center"/>
        <w:rPr>
          <w:rFonts w:hint="eastAsia"/>
        </w:rPr>
      </w:pPr>
      <w:r>
        <w:rPr>
          <w:rFonts w:hint="eastAsia"/>
          <w:b/>
          <w:bCs/>
          <w:sz w:val="32"/>
          <w:szCs w:val="32"/>
        </w:rPr>
        <w:t>第</w:t>
      </w:r>
      <w:r>
        <w:rPr>
          <w:rFonts w:hint="eastAsia"/>
          <w:b/>
          <w:bCs/>
          <w:sz w:val="32"/>
          <w:szCs w:val="32"/>
          <w:lang w:eastAsia="zh-CN"/>
        </w:rPr>
        <w:t>六</w:t>
      </w:r>
      <w:r>
        <w:rPr>
          <w:rFonts w:hint="eastAsia"/>
          <w:b/>
          <w:bCs/>
          <w:sz w:val="32"/>
          <w:szCs w:val="32"/>
        </w:rPr>
        <w:t>章 响应文件格式</w:t>
      </w:r>
      <w:bookmarkEnd w:id="90"/>
      <w:bookmarkEnd w:id="91"/>
      <w:bookmarkEnd w:id="92"/>
    </w:p>
    <w:p w14:paraId="3685E3BA">
      <w:pPr>
        <w:spacing w:line="360" w:lineRule="auto"/>
        <w:jc w:val="center"/>
        <w:rPr>
          <w:rFonts w:hint="eastAsia" w:ascii="宋体" w:hAnsi="宋体" w:eastAsia="宋体" w:cs="宋体"/>
          <w:b/>
          <w:bCs/>
          <w:color w:val="000000"/>
          <w:sz w:val="24"/>
          <w:szCs w:val="24"/>
        </w:rPr>
      </w:pPr>
      <w:bookmarkStart w:id="93" w:name="_Toc256013810"/>
      <w:r>
        <w:rPr>
          <w:rFonts w:hint="eastAsia" w:ascii="宋体" w:hAnsi="宋体" w:eastAsia="宋体" w:cs="宋体"/>
          <w:b/>
          <w:bCs/>
          <w:color w:val="000000"/>
          <w:sz w:val="24"/>
          <w:szCs w:val="24"/>
        </w:rPr>
        <w:br w:type="page"/>
      </w:r>
      <w:bookmarkStart w:id="94" w:name="_Toc367975921"/>
      <w:bookmarkStart w:id="95" w:name="_Toc455213204"/>
      <w:bookmarkStart w:id="96" w:name="_Toc455213247"/>
    </w:p>
    <w:p w14:paraId="0C537022">
      <w:pPr>
        <w:spacing w:line="360" w:lineRule="auto"/>
        <w:jc w:val="center"/>
        <w:rPr>
          <w:rFonts w:hint="eastAsia" w:ascii="宋体" w:hAnsi="宋体" w:eastAsia="宋体" w:cs="宋体"/>
          <w:b/>
          <w:bCs/>
          <w:color w:val="000000"/>
          <w:sz w:val="24"/>
          <w:szCs w:val="24"/>
        </w:rPr>
      </w:pPr>
    </w:p>
    <w:p w14:paraId="1E75EF2E">
      <w:pPr>
        <w:pStyle w:val="83"/>
        <w:rPr>
          <w:rFonts w:hint="eastAsia" w:ascii="宋体" w:hAnsi="宋体" w:eastAsia="宋体" w:cs="宋体"/>
        </w:rPr>
      </w:pPr>
    </w:p>
    <w:p w14:paraId="1C76CF6E">
      <w:pPr>
        <w:spacing w:line="360" w:lineRule="auto"/>
        <w:jc w:val="center"/>
        <w:rPr>
          <w:rFonts w:hint="eastAsia" w:ascii="宋体" w:hAnsi="宋体" w:eastAsia="宋体" w:cs="宋体"/>
          <w:b/>
          <w:bCs/>
          <w:color w:val="000000"/>
          <w:sz w:val="24"/>
          <w:szCs w:val="24"/>
        </w:rPr>
      </w:pPr>
    </w:p>
    <w:p w14:paraId="15A7736B">
      <w:pPr>
        <w:spacing w:line="360" w:lineRule="auto"/>
        <w:jc w:val="center"/>
        <w:rPr>
          <w:rFonts w:hint="eastAsia" w:ascii="宋体" w:hAnsi="宋体" w:eastAsia="宋体" w:cs="宋体"/>
          <w:b/>
          <w:bCs/>
          <w:color w:val="000000"/>
          <w:sz w:val="56"/>
          <w:szCs w:val="56"/>
          <w:lang w:eastAsia="zh-CN"/>
        </w:rPr>
      </w:pPr>
      <w:r>
        <w:rPr>
          <w:rFonts w:hint="eastAsia" w:ascii="宋体" w:hAnsi="宋体" w:cs="宋体"/>
          <w:b/>
          <w:bCs/>
          <w:color w:val="000000"/>
          <w:sz w:val="36"/>
          <w:szCs w:val="36"/>
          <w:u w:val="none"/>
          <w:lang w:val="en-US" w:eastAsia="zh-CN"/>
        </w:rPr>
        <w:t>安图县中医医院病理检验设备采购项目</w:t>
      </w:r>
    </w:p>
    <w:p w14:paraId="566810D5">
      <w:pPr>
        <w:spacing w:line="360" w:lineRule="auto"/>
        <w:jc w:val="center"/>
        <w:rPr>
          <w:rFonts w:ascii="宋体" w:hAnsi="宋体" w:eastAsia="宋体" w:cs="宋体"/>
          <w:b/>
          <w:color w:val="333333"/>
          <w:sz w:val="44"/>
          <w:szCs w:val="44"/>
          <w:lang w:val="en-US" w:eastAsia="zh-CN"/>
        </w:rPr>
      </w:pPr>
      <w:r>
        <w:rPr>
          <w:rFonts w:hint="eastAsia" w:ascii="宋体" w:hAnsi="宋体" w:cs="宋体"/>
          <w:b/>
          <w:color w:val="333333"/>
          <w:sz w:val="32"/>
          <w:szCs w:val="32"/>
          <w:lang w:val="en-US" w:eastAsia="zh-CN"/>
        </w:rPr>
        <w:t>LYCG2025-003</w:t>
      </w:r>
    </w:p>
    <w:p w14:paraId="23E0FD87">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8"/>
          <w:szCs w:val="48"/>
        </w:rPr>
        <w:t>响应文件</w:t>
      </w:r>
    </w:p>
    <w:p w14:paraId="4624BCEF">
      <w:pPr>
        <w:spacing w:line="360" w:lineRule="auto"/>
        <w:jc w:val="center"/>
        <w:rPr>
          <w:rFonts w:hint="eastAsia" w:ascii="宋体" w:hAnsi="宋体" w:eastAsia="宋体" w:cs="宋体"/>
          <w:b/>
          <w:color w:val="333333"/>
          <w:sz w:val="44"/>
          <w:szCs w:val="44"/>
        </w:rPr>
      </w:pPr>
    </w:p>
    <w:p w14:paraId="741A4059">
      <w:pPr>
        <w:spacing w:line="360" w:lineRule="auto"/>
        <w:jc w:val="center"/>
        <w:rPr>
          <w:rFonts w:hint="eastAsia" w:ascii="宋体" w:hAnsi="宋体" w:eastAsia="宋体" w:cs="宋体"/>
          <w:b/>
          <w:color w:val="333333"/>
          <w:sz w:val="44"/>
          <w:szCs w:val="44"/>
        </w:rPr>
      </w:pPr>
    </w:p>
    <w:p w14:paraId="0C634546">
      <w:pPr>
        <w:spacing w:line="360" w:lineRule="auto"/>
        <w:rPr>
          <w:rFonts w:hint="eastAsia" w:ascii="宋体" w:hAnsi="宋体" w:eastAsia="宋体" w:cs="宋体"/>
          <w:b/>
          <w:color w:val="333333"/>
          <w:sz w:val="44"/>
          <w:szCs w:val="44"/>
        </w:rPr>
      </w:pPr>
    </w:p>
    <w:p w14:paraId="511B1144">
      <w:pPr>
        <w:spacing w:line="360" w:lineRule="auto"/>
        <w:rPr>
          <w:rFonts w:hint="eastAsia" w:ascii="宋体" w:hAnsi="宋体" w:eastAsia="宋体" w:cs="宋体"/>
          <w:b/>
          <w:color w:val="333333"/>
          <w:sz w:val="44"/>
          <w:szCs w:val="44"/>
        </w:rPr>
      </w:pPr>
    </w:p>
    <w:p w14:paraId="49DB0F75">
      <w:pPr>
        <w:spacing w:line="360" w:lineRule="auto"/>
        <w:rPr>
          <w:rFonts w:hint="eastAsia" w:ascii="宋体" w:hAnsi="宋体" w:eastAsia="宋体" w:cs="宋体"/>
          <w:b/>
          <w:color w:val="333333"/>
          <w:sz w:val="44"/>
          <w:szCs w:val="44"/>
        </w:rPr>
      </w:pPr>
    </w:p>
    <w:p w14:paraId="629036B0">
      <w:pPr>
        <w:spacing w:line="360" w:lineRule="auto"/>
        <w:rPr>
          <w:rFonts w:hint="eastAsia" w:ascii="宋体" w:hAnsi="宋体" w:eastAsia="宋体" w:cs="宋体"/>
          <w:b/>
          <w:color w:val="333333"/>
          <w:sz w:val="44"/>
          <w:szCs w:val="44"/>
        </w:rPr>
      </w:pPr>
    </w:p>
    <w:p w14:paraId="4C08D353">
      <w:pPr>
        <w:spacing w:line="360" w:lineRule="auto"/>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投 标 人：</w:t>
      </w:r>
      <w:r>
        <w:rPr>
          <w:rFonts w:hint="eastAsia" w:ascii="宋体" w:hAnsi="宋体" w:eastAsia="宋体" w:cs="宋体"/>
          <w:b/>
          <w:color w:val="000000"/>
          <w:sz w:val="28"/>
          <w:szCs w:val="28"/>
          <w:u w:val="single"/>
        </w:rPr>
        <w:t xml:space="preserve">                                    （盖章）</w:t>
      </w:r>
    </w:p>
    <w:p w14:paraId="32D3DE07">
      <w:pPr>
        <w:spacing w:line="360" w:lineRule="auto"/>
        <w:ind w:firstLine="1100"/>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法定代表人（或被授权人）：</w:t>
      </w:r>
      <w:r>
        <w:rPr>
          <w:rFonts w:hint="eastAsia" w:ascii="宋体" w:hAnsi="宋体" w:eastAsia="宋体" w:cs="宋体"/>
          <w:b/>
          <w:color w:val="000000"/>
          <w:sz w:val="28"/>
          <w:szCs w:val="28"/>
          <w:u w:val="single"/>
        </w:rPr>
        <w:t xml:space="preserve">            （签字或盖章）</w:t>
      </w:r>
    </w:p>
    <w:p w14:paraId="03D87501">
      <w:pPr>
        <w:spacing w:line="360" w:lineRule="auto"/>
        <w:ind w:left="1100"/>
        <w:rPr>
          <w:rFonts w:hint="eastAsia" w:ascii="宋体" w:hAnsi="宋体" w:eastAsia="宋体" w:cs="宋体"/>
          <w:b/>
          <w:color w:val="000000"/>
          <w:sz w:val="28"/>
          <w:szCs w:val="28"/>
        </w:rPr>
      </w:pPr>
      <w:r>
        <w:rPr>
          <w:rFonts w:hint="eastAsia" w:ascii="宋体" w:hAnsi="宋体" w:eastAsia="宋体" w:cs="宋体"/>
          <w:b/>
          <w:color w:val="000000"/>
          <w:sz w:val="28"/>
          <w:szCs w:val="28"/>
        </w:rPr>
        <w:t>日期：年月日</w:t>
      </w:r>
      <w:bookmarkEnd w:id="94"/>
      <w:bookmarkEnd w:id="95"/>
      <w:bookmarkEnd w:id="96"/>
    </w:p>
    <w:p w14:paraId="5892D9A3">
      <w:pPr>
        <w:spacing w:line="360" w:lineRule="auto"/>
        <w:ind w:left="1100"/>
        <w:rPr>
          <w:rFonts w:hint="eastAsia" w:ascii="宋体" w:hAnsi="宋体" w:eastAsia="宋体" w:cs="宋体"/>
          <w:color w:val="000000"/>
          <w:sz w:val="32"/>
          <w:szCs w:val="32"/>
        </w:rPr>
      </w:pPr>
    </w:p>
    <w:p w14:paraId="3B05F3A1">
      <w:pPr>
        <w:spacing w:line="360" w:lineRule="auto"/>
        <w:rPr>
          <w:rFonts w:hint="eastAsia" w:ascii="宋体" w:hAnsi="宋体" w:eastAsia="宋体" w:cs="宋体"/>
          <w:color w:val="000000"/>
          <w:sz w:val="32"/>
          <w:szCs w:val="32"/>
          <w:lang w:val="en-US" w:eastAsia="zh-CN"/>
        </w:rPr>
      </w:pPr>
    </w:p>
    <w:p w14:paraId="76968C4D">
      <w:pPr>
        <w:pageBreakBefore/>
        <w:jc w:val="center"/>
        <w:outlineLvl w:val="9"/>
        <w:rPr>
          <w:rFonts w:ascii="宋体" w:hAnsi="宋体"/>
          <w:color w:val="000000"/>
          <w:sz w:val="28"/>
          <w:szCs w:val="28"/>
        </w:rPr>
      </w:pPr>
      <w:bookmarkStart w:id="97" w:name="_Toc791"/>
      <w:bookmarkStart w:id="98" w:name="_Toc26812"/>
      <w:bookmarkStart w:id="99" w:name="_Toc28702"/>
      <w:bookmarkStart w:id="100" w:name="_Toc9110"/>
      <w:bookmarkStart w:id="101" w:name="_Toc30869"/>
      <w:bookmarkStart w:id="102" w:name="_Toc13550"/>
      <w:r>
        <w:rPr>
          <w:rFonts w:hint="eastAsia" w:ascii="宋体" w:hAnsi="宋体"/>
          <w:color w:val="000000"/>
          <w:sz w:val="28"/>
          <w:szCs w:val="28"/>
        </w:rPr>
        <w:t>目录</w:t>
      </w:r>
      <w:bookmarkEnd w:id="97"/>
      <w:bookmarkEnd w:id="98"/>
      <w:bookmarkEnd w:id="99"/>
      <w:bookmarkEnd w:id="100"/>
      <w:bookmarkEnd w:id="101"/>
      <w:bookmarkEnd w:id="102"/>
    </w:p>
    <w:p w14:paraId="5F24032E">
      <w:pPr>
        <w:spacing w:line="540" w:lineRule="exact"/>
        <w:outlineLvl w:val="9"/>
        <w:rPr>
          <w:rFonts w:ascii="宋体" w:hAnsi="宋体"/>
          <w:color w:val="000000"/>
        </w:rPr>
      </w:pPr>
    </w:p>
    <w:p w14:paraId="2AC9D255">
      <w:pPr>
        <w:spacing w:line="360" w:lineRule="auto"/>
        <w:outlineLvl w:val="9"/>
        <w:rPr>
          <w:rFonts w:ascii="宋体" w:hAnsi="宋体"/>
          <w:color w:val="000000"/>
        </w:rPr>
      </w:pPr>
      <w:bookmarkStart w:id="103" w:name="_Toc20857"/>
      <w:bookmarkStart w:id="104" w:name="_Toc22210"/>
      <w:bookmarkStart w:id="105" w:name="_Toc20478"/>
      <w:bookmarkStart w:id="106" w:name="_Toc186"/>
      <w:bookmarkStart w:id="107" w:name="_Toc21439"/>
      <w:bookmarkStart w:id="108" w:name="_Toc19453"/>
      <w:r>
        <w:rPr>
          <w:rFonts w:hint="eastAsia" w:ascii="宋体" w:hAnsi="宋体"/>
          <w:color w:val="000000"/>
        </w:rPr>
        <w:t>一、投标函</w:t>
      </w:r>
      <w:bookmarkEnd w:id="103"/>
      <w:bookmarkEnd w:id="104"/>
      <w:bookmarkEnd w:id="105"/>
      <w:bookmarkEnd w:id="106"/>
      <w:bookmarkEnd w:id="107"/>
      <w:bookmarkEnd w:id="108"/>
    </w:p>
    <w:p w14:paraId="196842F2">
      <w:pPr>
        <w:spacing w:line="360" w:lineRule="auto"/>
        <w:outlineLvl w:val="9"/>
        <w:rPr>
          <w:rFonts w:hint="eastAsia" w:ascii="宋体" w:hAnsi="宋体"/>
          <w:color w:val="000000"/>
          <w:lang w:eastAsia="zh-CN"/>
        </w:rPr>
      </w:pPr>
      <w:bookmarkStart w:id="109" w:name="_Toc9290"/>
      <w:bookmarkStart w:id="110" w:name="_Toc14822"/>
      <w:bookmarkStart w:id="111" w:name="_Toc30537"/>
      <w:bookmarkStart w:id="112" w:name="_Toc6219"/>
      <w:bookmarkStart w:id="113" w:name="_Toc2298"/>
      <w:bookmarkStart w:id="114" w:name="_Toc317"/>
      <w:r>
        <w:rPr>
          <w:rFonts w:hint="eastAsia" w:ascii="宋体" w:hAnsi="宋体"/>
          <w:color w:val="000000"/>
        </w:rPr>
        <w:t>二、</w:t>
      </w:r>
      <w:bookmarkEnd w:id="109"/>
      <w:r>
        <w:rPr>
          <w:rFonts w:hint="eastAsia" w:ascii="宋体" w:hAnsi="宋体"/>
          <w:color w:val="000000"/>
          <w:lang w:eastAsia="zh-CN"/>
        </w:rPr>
        <w:t>法定代表人身份证明</w:t>
      </w:r>
      <w:r>
        <w:rPr>
          <w:rFonts w:hint="eastAsia" w:ascii="宋体" w:hAnsi="宋体"/>
          <w:color w:val="000000"/>
          <w:lang w:val="en-US" w:eastAsia="zh-CN"/>
        </w:rPr>
        <w:t>或附有法定代表人身份证明的授权委托书</w:t>
      </w:r>
      <w:bookmarkEnd w:id="110"/>
      <w:bookmarkEnd w:id="111"/>
      <w:bookmarkEnd w:id="112"/>
      <w:bookmarkEnd w:id="113"/>
      <w:bookmarkEnd w:id="114"/>
    </w:p>
    <w:p w14:paraId="34FEF5F2">
      <w:pPr>
        <w:spacing w:line="360" w:lineRule="auto"/>
        <w:outlineLvl w:val="9"/>
        <w:rPr>
          <w:rFonts w:hint="eastAsia" w:ascii="宋体" w:hAnsi="宋体" w:eastAsia="宋体" w:cs="宋体"/>
          <w:b w:val="0"/>
          <w:bCs w:val="0"/>
          <w:color w:val="000000"/>
          <w:sz w:val="28"/>
          <w:szCs w:val="28"/>
        </w:rPr>
      </w:pPr>
      <w:bookmarkStart w:id="115" w:name="_Toc31141"/>
      <w:bookmarkStart w:id="116" w:name="_Toc16927"/>
      <w:bookmarkStart w:id="117" w:name="_Toc4768"/>
      <w:bookmarkStart w:id="118" w:name="_Toc4356"/>
      <w:bookmarkStart w:id="119" w:name="_Toc19883"/>
      <w:bookmarkStart w:id="120" w:name="_Toc14669"/>
      <w:r>
        <w:rPr>
          <w:rFonts w:hint="eastAsia" w:ascii="宋体" w:hAnsi="宋体"/>
          <w:color w:val="000000"/>
          <w:lang w:eastAsia="zh-CN"/>
        </w:rPr>
        <w:t>三</w:t>
      </w:r>
      <w:r>
        <w:rPr>
          <w:rFonts w:hint="eastAsia" w:ascii="宋体" w:hAnsi="宋体"/>
          <w:color w:val="000000"/>
        </w:rPr>
        <w:t>、</w:t>
      </w:r>
      <w:r>
        <w:rPr>
          <w:rFonts w:hint="eastAsia" w:ascii="宋体" w:hAnsi="宋体" w:eastAsia="宋体" w:cs="宋体"/>
          <w:b w:val="0"/>
          <w:bCs w:val="0"/>
          <w:color w:val="000000"/>
          <w:sz w:val="28"/>
          <w:szCs w:val="28"/>
          <w:lang w:eastAsia="zh-CN"/>
        </w:rPr>
        <w:t>报价</w:t>
      </w:r>
      <w:r>
        <w:rPr>
          <w:rFonts w:hint="eastAsia" w:ascii="宋体" w:hAnsi="宋体" w:eastAsia="宋体" w:cs="宋体"/>
          <w:b w:val="0"/>
          <w:bCs w:val="0"/>
          <w:color w:val="000000"/>
          <w:sz w:val="28"/>
          <w:szCs w:val="28"/>
        </w:rPr>
        <w:t>表</w:t>
      </w:r>
      <w:bookmarkEnd w:id="115"/>
      <w:bookmarkEnd w:id="116"/>
      <w:bookmarkEnd w:id="117"/>
      <w:bookmarkEnd w:id="118"/>
      <w:bookmarkEnd w:id="119"/>
      <w:bookmarkEnd w:id="120"/>
    </w:p>
    <w:p w14:paraId="67F37DC5">
      <w:pPr>
        <w:spacing w:line="360" w:lineRule="auto"/>
        <w:outlineLvl w:val="9"/>
        <w:rPr>
          <w:rFonts w:hint="eastAsia" w:ascii="宋体" w:hAnsi="宋体" w:eastAsia="宋体" w:cs="宋体"/>
          <w:b w:val="0"/>
          <w:bCs w:val="0"/>
          <w:color w:val="000000"/>
          <w:sz w:val="28"/>
          <w:szCs w:val="28"/>
          <w:lang w:eastAsia="zh-CN"/>
        </w:rPr>
      </w:pPr>
      <w:bookmarkStart w:id="121" w:name="_Toc9841"/>
      <w:bookmarkStart w:id="122" w:name="_Toc20292"/>
      <w:bookmarkStart w:id="123" w:name="_Toc18997"/>
      <w:bookmarkStart w:id="124" w:name="_Toc28441"/>
      <w:bookmarkStart w:id="125" w:name="_Toc23696"/>
      <w:bookmarkStart w:id="126" w:name="_Toc27781"/>
      <w:r>
        <w:rPr>
          <w:rFonts w:hint="eastAsia" w:ascii="宋体" w:hAnsi="宋体" w:eastAsia="宋体" w:cs="宋体"/>
          <w:b w:val="0"/>
          <w:bCs w:val="0"/>
          <w:color w:val="000000"/>
          <w:sz w:val="28"/>
          <w:szCs w:val="28"/>
          <w:lang w:val="en-US" w:eastAsia="zh-CN"/>
        </w:rPr>
        <w:t>四</w:t>
      </w:r>
      <w:r>
        <w:rPr>
          <w:rFonts w:hint="eastAsia" w:ascii="宋体" w:hAnsi="宋体" w:eastAsia="宋体" w:cs="宋体"/>
          <w:b w:val="0"/>
          <w:bCs w:val="0"/>
          <w:color w:val="000000"/>
          <w:sz w:val="28"/>
          <w:szCs w:val="28"/>
        </w:rPr>
        <w:t>、</w:t>
      </w:r>
      <w:bookmarkEnd w:id="121"/>
      <w:bookmarkEnd w:id="122"/>
      <w:bookmarkEnd w:id="123"/>
      <w:bookmarkEnd w:id="124"/>
      <w:bookmarkEnd w:id="125"/>
      <w:r>
        <w:rPr>
          <w:rFonts w:hint="eastAsia" w:ascii="宋体" w:hAnsi="宋体" w:eastAsia="宋体" w:cs="宋体"/>
          <w:b w:val="0"/>
          <w:bCs w:val="0"/>
          <w:color w:val="000000"/>
          <w:sz w:val="28"/>
          <w:szCs w:val="28"/>
          <w:lang w:eastAsia="zh-CN"/>
        </w:rPr>
        <w:t>供货方案</w:t>
      </w:r>
      <w:bookmarkEnd w:id="126"/>
    </w:p>
    <w:p w14:paraId="70CE5F05">
      <w:pPr>
        <w:spacing w:line="360" w:lineRule="auto"/>
        <w:outlineLvl w:val="9"/>
        <w:rPr>
          <w:rFonts w:hint="eastAsia" w:ascii="宋体" w:hAnsi="宋体" w:eastAsia="宋体" w:cs="宋体"/>
          <w:b w:val="0"/>
          <w:bCs w:val="0"/>
          <w:color w:val="000000"/>
          <w:sz w:val="28"/>
          <w:szCs w:val="28"/>
        </w:rPr>
      </w:pPr>
      <w:bookmarkStart w:id="127" w:name="_Toc26104"/>
      <w:bookmarkStart w:id="128" w:name="_Toc26920"/>
      <w:bookmarkStart w:id="129" w:name="_Toc24678"/>
      <w:bookmarkStart w:id="130" w:name="_Toc31749"/>
      <w:bookmarkStart w:id="131" w:name="_Toc27278"/>
      <w:bookmarkStart w:id="132" w:name="_Toc24330"/>
      <w:r>
        <w:rPr>
          <w:rFonts w:hint="eastAsia" w:ascii="宋体" w:hAnsi="宋体" w:eastAsia="宋体" w:cs="宋体"/>
          <w:b w:val="0"/>
          <w:bCs w:val="0"/>
          <w:color w:val="000000"/>
          <w:sz w:val="28"/>
          <w:szCs w:val="28"/>
          <w:lang w:val="en-US" w:eastAsia="zh-CN"/>
        </w:rPr>
        <w:t>五</w:t>
      </w:r>
      <w:r>
        <w:rPr>
          <w:rFonts w:hint="eastAsia" w:ascii="宋体" w:hAnsi="宋体" w:eastAsia="宋体" w:cs="宋体"/>
          <w:b w:val="0"/>
          <w:bCs w:val="0"/>
          <w:color w:val="000000"/>
          <w:sz w:val="28"/>
          <w:szCs w:val="28"/>
        </w:rPr>
        <w:t>、资格审查资料</w:t>
      </w:r>
      <w:bookmarkEnd w:id="127"/>
      <w:bookmarkEnd w:id="128"/>
      <w:bookmarkEnd w:id="129"/>
      <w:bookmarkEnd w:id="130"/>
      <w:bookmarkEnd w:id="131"/>
      <w:bookmarkEnd w:id="132"/>
    </w:p>
    <w:p w14:paraId="5ED9EDF0">
      <w:pPr>
        <w:spacing w:line="360" w:lineRule="auto"/>
        <w:outlineLvl w:val="9"/>
        <w:rPr>
          <w:rFonts w:hint="eastAsia" w:ascii="宋体" w:hAnsi="宋体" w:eastAsia="宋体" w:cs="宋体"/>
          <w:b w:val="0"/>
          <w:bCs w:val="0"/>
          <w:color w:val="000000"/>
          <w:sz w:val="28"/>
          <w:szCs w:val="28"/>
          <w:lang w:val="en-US" w:eastAsia="zh-CN"/>
        </w:rPr>
      </w:pPr>
      <w:bookmarkStart w:id="133" w:name="_Toc2585"/>
      <w:bookmarkStart w:id="134" w:name="_Toc25108"/>
      <w:bookmarkStart w:id="135" w:name="_Toc20489"/>
      <w:bookmarkStart w:id="136" w:name="_Toc29013"/>
      <w:bookmarkStart w:id="137" w:name="_Toc2323"/>
      <w:r>
        <w:rPr>
          <w:rFonts w:hint="eastAsia" w:ascii="宋体" w:hAnsi="宋体" w:eastAsia="宋体" w:cs="宋体"/>
          <w:b w:val="0"/>
          <w:bCs w:val="0"/>
          <w:color w:val="000000"/>
          <w:sz w:val="28"/>
          <w:szCs w:val="28"/>
          <w:lang w:eastAsia="zh-CN"/>
        </w:rPr>
        <w:t>六、</w:t>
      </w:r>
      <w:r>
        <w:rPr>
          <w:rFonts w:hint="eastAsia" w:ascii="宋体" w:hAnsi="宋体" w:eastAsia="宋体" w:cs="宋体"/>
          <w:b w:val="0"/>
          <w:bCs w:val="0"/>
          <w:color w:val="000000"/>
          <w:sz w:val="28"/>
          <w:szCs w:val="28"/>
          <w:lang w:val="en-US" w:eastAsia="zh-CN"/>
        </w:rPr>
        <w:t>中小企业声明函</w:t>
      </w:r>
      <w:bookmarkEnd w:id="133"/>
      <w:bookmarkStart w:id="138" w:name="_Toc6199"/>
      <w:r>
        <w:rPr>
          <w:rFonts w:hint="eastAsia" w:ascii="宋体" w:hAnsi="宋体" w:cs="宋体"/>
          <w:b w:val="0"/>
          <w:bCs w:val="0"/>
          <w:color w:val="000000"/>
          <w:sz w:val="28"/>
          <w:szCs w:val="28"/>
          <w:lang w:val="en-US" w:eastAsia="zh-CN"/>
        </w:rPr>
        <w:t>（如有）</w:t>
      </w:r>
    </w:p>
    <w:p w14:paraId="07979FDC">
      <w:pPr>
        <w:spacing w:line="360" w:lineRule="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七、保证金凭证</w:t>
      </w:r>
    </w:p>
    <w:p w14:paraId="3805223D">
      <w:pPr>
        <w:spacing w:line="360" w:lineRule="auto"/>
        <w:outlineLvl w:val="9"/>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八、</w:t>
      </w:r>
      <w:bookmarkEnd w:id="134"/>
      <w:bookmarkEnd w:id="135"/>
      <w:bookmarkEnd w:id="136"/>
      <w:bookmarkEnd w:id="137"/>
      <w:bookmarkEnd w:id="138"/>
      <w:r>
        <w:rPr>
          <w:rFonts w:hint="eastAsia" w:ascii="宋体" w:hAnsi="宋体" w:eastAsia="宋体" w:cs="宋体"/>
          <w:b w:val="0"/>
          <w:bCs w:val="0"/>
          <w:color w:val="000000"/>
          <w:sz w:val="28"/>
          <w:szCs w:val="28"/>
        </w:rPr>
        <w:t>合同条款及格式</w:t>
      </w:r>
    </w:p>
    <w:p w14:paraId="70C74800">
      <w:pPr>
        <w:spacing w:line="360" w:lineRule="auto"/>
        <w:outlineLvl w:val="9"/>
        <w:rPr>
          <w:rFonts w:hint="eastAsia" w:ascii="宋体" w:hAnsi="宋体" w:eastAsia="宋体" w:cs="宋体"/>
          <w:b w:val="0"/>
          <w:bCs w:val="0"/>
          <w:color w:val="000000"/>
          <w:sz w:val="28"/>
          <w:szCs w:val="28"/>
        </w:rPr>
      </w:pPr>
    </w:p>
    <w:p w14:paraId="13C5C079">
      <w:pPr>
        <w:spacing w:line="360" w:lineRule="auto"/>
        <w:rPr>
          <w:rFonts w:hint="eastAsia" w:ascii="宋体" w:hAnsi="宋体" w:eastAsia="宋体" w:cs="宋体"/>
          <w:color w:val="000000"/>
          <w:sz w:val="32"/>
          <w:szCs w:val="32"/>
          <w:lang w:val="en-US" w:eastAsia="zh-CN"/>
        </w:rPr>
      </w:pPr>
      <w:bookmarkStart w:id="139" w:name="_Toc14986"/>
      <w:r>
        <w:rPr>
          <w:rFonts w:hint="eastAsia" w:ascii="宋体" w:hAnsi="宋体"/>
          <w:color w:val="000000"/>
          <w:lang w:eastAsia="zh-CN"/>
        </w:rPr>
        <w:t>注：须编制目录</w:t>
      </w:r>
      <w:bookmarkEnd w:id="139"/>
    </w:p>
    <w:p w14:paraId="1BA7A543">
      <w:pPr>
        <w:spacing w:line="360" w:lineRule="auto"/>
        <w:rPr>
          <w:rFonts w:hint="eastAsia" w:ascii="宋体" w:hAnsi="宋体" w:eastAsia="宋体" w:cs="宋体"/>
          <w:color w:val="000000"/>
          <w:sz w:val="32"/>
          <w:szCs w:val="32"/>
        </w:rPr>
      </w:pPr>
    </w:p>
    <w:bookmarkEnd w:id="93"/>
    <w:p w14:paraId="119F4499">
      <w:pPr>
        <w:autoSpaceDE w:val="0"/>
        <w:autoSpaceDN w:val="0"/>
        <w:jc w:val="center"/>
        <w:rPr>
          <w:rFonts w:hint="eastAsia" w:ascii="宋体" w:hAnsi="宋体" w:eastAsia="宋体" w:cs="宋体"/>
          <w:b/>
          <w:sz w:val="32"/>
          <w:lang w:val="zh-CN"/>
        </w:rPr>
      </w:pPr>
      <w:bookmarkStart w:id="140" w:name="_Toc256013816"/>
    </w:p>
    <w:p w14:paraId="2B0C267B">
      <w:pPr>
        <w:autoSpaceDE w:val="0"/>
        <w:autoSpaceDN w:val="0"/>
        <w:jc w:val="center"/>
        <w:rPr>
          <w:rFonts w:hint="eastAsia" w:ascii="宋体" w:hAnsi="宋体" w:eastAsia="宋体" w:cs="宋体"/>
          <w:b/>
          <w:sz w:val="32"/>
          <w:lang w:val="zh-CN"/>
        </w:rPr>
      </w:pPr>
    </w:p>
    <w:p w14:paraId="5EA0A37A">
      <w:pPr>
        <w:autoSpaceDE w:val="0"/>
        <w:autoSpaceDN w:val="0"/>
        <w:jc w:val="center"/>
        <w:rPr>
          <w:rFonts w:hint="eastAsia" w:ascii="宋体" w:hAnsi="宋体" w:eastAsia="宋体" w:cs="宋体"/>
          <w:b/>
          <w:sz w:val="32"/>
          <w:lang w:val="zh-CN"/>
        </w:rPr>
      </w:pPr>
    </w:p>
    <w:p w14:paraId="66B839D3">
      <w:pPr>
        <w:autoSpaceDE w:val="0"/>
        <w:autoSpaceDN w:val="0"/>
        <w:jc w:val="center"/>
        <w:rPr>
          <w:rFonts w:hint="eastAsia" w:ascii="宋体" w:hAnsi="宋体" w:eastAsia="宋体" w:cs="宋体"/>
          <w:b/>
          <w:sz w:val="32"/>
          <w:lang w:val="zh-CN"/>
        </w:rPr>
      </w:pPr>
    </w:p>
    <w:p w14:paraId="07A53A4D">
      <w:pPr>
        <w:autoSpaceDE w:val="0"/>
        <w:autoSpaceDN w:val="0"/>
        <w:jc w:val="center"/>
        <w:rPr>
          <w:rFonts w:hint="eastAsia" w:ascii="宋体" w:hAnsi="宋体" w:eastAsia="宋体" w:cs="宋体"/>
          <w:b/>
          <w:sz w:val="32"/>
          <w:lang w:val="zh-CN"/>
        </w:rPr>
      </w:pPr>
    </w:p>
    <w:p w14:paraId="415949A5">
      <w:pPr>
        <w:autoSpaceDE w:val="0"/>
        <w:autoSpaceDN w:val="0"/>
        <w:jc w:val="center"/>
        <w:rPr>
          <w:rFonts w:hint="eastAsia" w:ascii="宋体" w:hAnsi="宋体" w:eastAsia="宋体" w:cs="宋体"/>
          <w:b/>
          <w:sz w:val="32"/>
          <w:lang w:val="zh-CN"/>
        </w:rPr>
      </w:pPr>
    </w:p>
    <w:p w14:paraId="7E8194A1">
      <w:pPr>
        <w:autoSpaceDE w:val="0"/>
        <w:autoSpaceDN w:val="0"/>
        <w:jc w:val="center"/>
        <w:rPr>
          <w:rFonts w:hint="eastAsia" w:ascii="宋体" w:hAnsi="宋体" w:eastAsia="宋体" w:cs="宋体"/>
          <w:b/>
          <w:sz w:val="32"/>
          <w:lang w:val="zh-CN"/>
        </w:rPr>
      </w:pPr>
    </w:p>
    <w:p w14:paraId="19470912">
      <w:pPr>
        <w:autoSpaceDE w:val="0"/>
        <w:autoSpaceDN w:val="0"/>
        <w:jc w:val="center"/>
        <w:rPr>
          <w:rFonts w:hint="eastAsia" w:ascii="宋体" w:hAnsi="宋体" w:eastAsia="宋体" w:cs="宋体"/>
          <w:b/>
          <w:sz w:val="32"/>
          <w:lang w:val="zh-CN"/>
        </w:rPr>
      </w:pPr>
    </w:p>
    <w:p w14:paraId="7B564CB5">
      <w:pPr>
        <w:autoSpaceDE w:val="0"/>
        <w:autoSpaceDN w:val="0"/>
        <w:jc w:val="center"/>
        <w:rPr>
          <w:rFonts w:hint="eastAsia" w:ascii="宋体" w:hAnsi="宋体" w:eastAsia="宋体" w:cs="宋体"/>
          <w:b/>
          <w:sz w:val="32"/>
          <w:lang w:val="zh-CN"/>
        </w:rPr>
      </w:pPr>
    </w:p>
    <w:p w14:paraId="6E26E284">
      <w:pPr>
        <w:autoSpaceDE w:val="0"/>
        <w:autoSpaceDN w:val="0"/>
        <w:jc w:val="center"/>
        <w:rPr>
          <w:rFonts w:hint="eastAsia" w:ascii="宋体" w:hAnsi="宋体" w:eastAsia="宋体" w:cs="宋体"/>
          <w:b/>
          <w:sz w:val="32"/>
          <w:lang w:val="zh-CN"/>
        </w:rPr>
      </w:pPr>
    </w:p>
    <w:p w14:paraId="1882EC40">
      <w:pPr>
        <w:autoSpaceDE w:val="0"/>
        <w:autoSpaceDN w:val="0"/>
        <w:jc w:val="center"/>
        <w:rPr>
          <w:rFonts w:hint="eastAsia" w:ascii="宋体" w:hAnsi="宋体" w:eastAsia="宋体" w:cs="宋体"/>
          <w:b/>
          <w:sz w:val="32"/>
          <w:lang w:val="zh-CN"/>
        </w:rPr>
      </w:pPr>
    </w:p>
    <w:p w14:paraId="1932483A">
      <w:pPr>
        <w:autoSpaceDE w:val="0"/>
        <w:autoSpaceDN w:val="0"/>
        <w:jc w:val="center"/>
        <w:rPr>
          <w:rFonts w:hint="eastAsia" w:ascii="宋体" w:hAnsi="宋体" w:eastAsia="宋体" w:cs="宋体"/>
          <w:b/>
          <w:sz w:val="32"/>
          <w:lang w:val="zh-CN"/>
        </w:rPr>
      </w:pPr>
    </w:p>
    <w:p w14:paraId="4093C4F8">
      <w:pPr>
        <w:autoSpaceDE w:val="0"/>
        <w:autoSpaceDN w:val="0"/>
        <w:jc w:val="center"/>
        <w:rPr>
          <w:rFonts w:hint="eastAsia" w:ascii="宋体" w:hAnsi="宋体" w:eastAsia="宋体" w:cs="宋体"/>
          <w:b/>
          <w:sz w:val="32"/>
          <w:lang w:val="zh-CN"/>
        </w:rPr>
      </w:pPr>
    </w:p>
    <w:p w14:paraId="19BACA77">
      <w:pPr>
        <w:autoSpaceDE w:val="0"/>
        <w:autoSpaceDN w:val="0"/>
        <w:jc w:val="both"/>
        <w:rPr>
          <w:rFonts w:hint="eastAsia" w:ascii="宋体" w:hAnsi="宋体" w:eastAsia="宋体" w:cs="宋体"/>
          <w:b/>
          <w:sz w:val="32"/>
          <w:lang w:val="zh-CN"/>
        </w:rPr>
      </w:pPr>
    </w:p>
    <w:p w14:paraId="0F569ACE">
      <w:pPr>
        <w:autoSpaceDE w:val="0"/>
        <w:autoSpaceDN w:val="0"/>
        <w:jc w:val="center"/>
        <w:rPr>
          <w:rFonts w:hint="eastAsia" w:ascii="宋体" w:hAnsi="宋体" w:eastAsia="宋体" w:cs="宋体"/>
          <w:b/>
          <w:sz w:val="32"/>
          <w:lang w:val="zh-CN"/>
        </w:rPr>
      </w:pPr>
    </w:p>
    <w:p w14:paraId="65974E60">
      <w:pPr>
        <w:autoSpaceDE w:val="0"/>
        <w:autoSpaceDN w:val="0"/>
        <w:jc w:val="center"/>
        <w:rPr>
          <w:rFonts w:hint="eastAsia" w:ascii="宋体" w:hAnsi="宋体" w:eastAsia="宋体" w:cs="宋体"/>
          <w:b/>
          <w:sz w:val="32"/>
          <w:lang w:val="zh-CN"/>
        </w:rPr>
      </w:pPr>
    </w:p>
    <w:p w14:paraId="6902972F">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一  投  标  函</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019E105">
      <w:pPr>
        <w:spacing w:line="360" w:lineRule="exact"/>
        <w:rPr>
          <w:rFonts w:hint="eastAsia" w:ascii="宋体" w:hAnsi="宋体" w:eastAsia="宋体" w:cs="宋体"/>
          <w:b/>
          <w:bCs/>
          <w:sz w:val="28"/>
        </w:rPr>
      </w:pPr>
    </w:p>
    <w:p w14:paraId="656C35E5">
      <w:pPr>
        <w:spacing w:line="520" w:lineRule="exact"/>
        <w:rPr>
          <w:rFonts w:hint="eastAsia" w:ascii="宋体" w:hAnsi="宋体" w:eastAsia="宋体" w:cs="宋体"/>
          <w:sz w:val="24"/>
        </w:rPr>
      </w:pPr>
      <w:r>
        <w:rPr>
          <w:rFonts w:hint="eastAsia" w:ascii="宋体" w:hAnsi="宋体" w:eastAsia="宋体" w:cs="宋体"/>
          <w:sz w:val="24"/>
          <w:u w:val="single"/>
        </w:rPr>
        <w:t xml:space="preserve">致  （采购人名称） </w:t>
      </w:r>
      <w:r>
        <w:rPr>
          <w:rFonts w:hint="eastAsia" w:ascii="宋体" w:hAnsi="宋体" w:eastAsia="宋体" w:cs="宋体"/>
          <w:sz w:val="24"/>
        </w:rPr>
        <w:t>：</w:t>
      </w:r>
    </w:p>
    <w:p w14:paraId="241E2598">
      <w:pPr>
        <w:spacing w:line="520" w:lineRule="exact"/>
        <w:rPr>
          <w:rFonts w:hint="eastAsia" w:ascii="宋体" w:hAnsi="宋体" w:eastAsia="宋体" w:cs="宋体"/>
          <w:sz w:val="24"/>
          <w:u w:val="single"/>
        </w:rPr>
      </w:pPr>
      <w:r>
        <w:rPr>
          <w:rFonts w:hint="eastAsia" w:ascii="宋体" w:hAnsi="宋体" w:eastAsia="宋体" w:cs="宋体"/>
          <w:sz w:val="24"/>
        </w:rPr>
        <w:t>（供应商全称）授权</w:t>
      </w:r>
    </w:p>
    <w:p w14:paraId="415C9929">
      <w:pPr>
        <w:spacing w:line="520" w:lineRule="exact"/>
        <w:rPr>
          <w:rFonts w:hint="eastAsia" w:ascii="宋体" w:hAnsi="宋体" w:eastAsia="宋体" w:cs="宋体"/>
          <w:sz w:val="24"/>
        </w:rPr>
      </w:pPr>
      <w:r>
        <w:rPr>
          <w:rFonts w:hint="eastAsia" w:ascii="宋体" w:hAnsi="宋体" w:eastAsia="宋体" w:cs="宋体"/>
          <w:sz w:val="24"/>
        </w:rPr>
        <w:t>（全权代表姓名）（职务、职称）为全权代表，参加贵方组织的（</w:t>
      </w:r>
      <w:r>
        <w:rPr>
          <w:rFonts w:hint="eastAsia" w:ascii="宋体" w:hAnsi="宋体" w:eastAsia="宋体" w:cs="宋体"/>
          <w:sz w:val="24"/>
          <w:u w:val="single"/>
          <w:lang w:eastAsia="zh-CN"/>
        </w:rPr>
        <w:t>项目编号</w:t>
      </w:r>
      <w:r>
        <w:rPr>
          <w:rFonts w:hint="eastAsia" w:ascii="宋体" w:hAnsi="宋体" w:eastAsia="宋体" w:cs="宋体"/>
          <w:sz w:val="24"/>
          <w:u w:val="single"/>
        </w:rPr>
        <w:t>、采购项目名称</w:t>
      </w:r>
      <w:r>
        <w:rPr>
          <w:rFonts w:hint="eastAsia" w:ascii="宋体" w:hAnsi="宋体" w:eastAsia="宋体" w:cs="宋体"/>
          <w:sz w:val="24"/>
        </w:rPr>
        <w:t>）采购有关活动，并对进行投标。为此：</w:t>
      </w:r>
    </w:p>
    <w:p w14:paraId="3AD0BA06">
      <w:pPr>
        <w:numPr>
          <w:ilvl w:val="0"/>
          <w:numId w:val="6"/>
        </w:numPr>
        <w:spacing w:line="520" w:lineRule="exact"/>
        <w:ind w:firstLine="480" w:firstLineChars="200"/>
        <w:rPr>
          <w:rFonts w:hint="eastAsia" w:ascii="宋体" w:hAnsi="宋体" w:cs="宋体"/>
          <w:sz w:val="24"/>
          <w:szCs w:val="24"/>
          <w:lang w:eastAsia="zh-CN"/>
        </w:rPr>
      </w:pPr>
      <w:r>
        <w:rPr>
          <w:rFonts w:hint="eastAsia" w:ascii="宋体" w:hAnsi="宋体" w:eastAsia="宋体" w:cs="宋体"/>
          <w:sz w:val="24"/>
        </w:rPr>
        <w:t>提供投标须知规定的全部</w:t>
      </w:r>
      <w:r>
        <w:rPr>
          <w:rFonts w:hint="eastAsia" w:ascii="宋体" w:hAnsi="宋体" w:eastAsia="宋体" w:cs="宋体"/>
          <w:sz w:val="24"/>
          <w:szCs w:val="24"/>
        </w:rPr>
        <w:t>响应文件</w:t>
      </w:r>
      <w:r>
        <w:rPr>
          <w:rFonts w:hint="eastAsia" w:ascii="宋体" w:hAnsi="宋体" w:cs="宋体"/>
          <w:sz w:val="24"/>
          <w:szCs w:val="24"/>
          <w:lang w:eastAsia="zh-CN"/>
        </w:rPr>
        <w:t>。</w:t>
      </w:r>
    </w:p>
    <w:p w14:paraId="532BC962">
      <w:pPr>
        <w:numPr>
          <w:ilvl w:val="0"/>
          <w:numId w:val="0"/>
        </w:num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2、采购货物的总投标价为（大写）元人民币，(小写）</w:t>
      </w:r>
      <w:r>
        <w:rPr>
          <w:rFonts w:hint="eastAsia" w:ascii="宋体" w:hAnsi="宋体" w:eastAsia="宋体" w:cs="宋体"/>
          <w:sz w:val="24"/>
          <w:szCs w:val="24"/>
          <w:lang w:val="en-US" w:eastAsia="zh-CN"/>
        </w:rPr>
        <w:t>¥</w:t>
      </w:r>
      <w:r>
        <w:rPr>
          <w:rFonts w:hint="eastAsia" w:ascii="宋体" w:hAnsi="宋体" w:eastAsia="宋体" w:cs="宋体"/>
          <w:sz w:val="24"/>
          <w:szCs w:val="24"/>
          <w:u w:val="single"/>
        </w:rPr>
        <w:t xml:space="preserve">            。</w:t>
      </w:r>
    </w:p>
    <w:p w14:paraId="44A7113F">
      <w:pPr>
        <w:spacing w:line="520" w:lineRule="exact"/>
        <w:ind w:firstLine="480" w:firstLineChars="200"/>
        <w:rPr>
          <w:rFonts w:hint="eastAsia" w:ascii="宋体" w:hAnsi="宋体" w:eastAsia="宋体" w:cs="宋体"/>
          <w:sz w:val="24"/>
        </w:rPr>
      </w:pPr>
      <w:r>
        <w:rPr>
          <w:rFonts w:hint="eastAsia" w:ascii="宋体" w:hAnsi="宋体" w:eastAsia="宋体" w:cs="宋体"/>
          <w:sz w:val="24"/>
          <w:szCs w:val="24"/>
        </w:rPr>
        <w:t>3、保证遵守采购文件中的有</w:t>
      </w:r>
      <w:r>
        <w:rPr>
          <w:rFonts w:hint="eastAsia" w:ascii="宋体" w:hAnsi="宋体" w:eastAsia="宋体" w:cs="宋体"/>
          <w:sz w:val="24"/>
        </w:rPr>
        <w:t>关规定和收费标准。</w:t>
      </w:r>
    </w:p>
    <w:p w14:paraId="57772C95">
      <w:pPr>
        <w:spacing w:line="520" w:lineRule="exact"/>
        <w:ind w:firstLine="480" w:firstLineChars="200"/>
        <w:rPr>
          <w:rFonts w:hint="eastAsia" w:ascii="宋体" w:hAnsi="宋体" w:eastAsia="宋体" w:cs="宋体"/>
          <w:sz w:val="24"/>
        </w:rPr>
      </w:pPr>
      <w:r>
        <w:rPr>
          <w:rFonts w:hint="eastAsia" w:ascii="宋体" w:hAnsi="宋体" w:eastAsia="宋体" w:cs="宋体"/>
          <w:sz w:val="24"/>
        </w:rPr>
        <w:t>4、保证忠实地执行买卖双方所签的合同，并承担合同规定的责任义务。</w:t>
      </w:r>
    </w:p>
    <w:p w14:paraId="1960FDF5">
      <w:pPr>
        <w:spacing w:line="520" w:lineRule="exact"/>
        <w:ind w:firstLine="480" w:firstLineChars="200"/>
        <w:rPr>
          <w:rFonts w:hint="eastAsia" w:ascii="宋体" w:hAnsi="宋体" w:eastAsia="宋体" w:cs="宋体"/>
          <w:sz w:val="24"/>
        </w:rPr>
      </w:pPr>
      <w:r>
        <w:rPr>
          <w:rFonts w:hint="eastAsia" w:ascii="宋体" w:hAnsi="宋体" w:eastAsia="宋体" w:cs="宋体"/>
          <w:sz w:val="24"/>
        </w:rPr>
        <w:t>5、愿意向贵方提供任何与该项投标有关的数据、情况和技术资料。</w:t>
      </w:r>
    </w:p>
    <w:p w14:paraId="388CD5A6">
      <w:pPr>
        <w:spacing w:line="520" w:lineRule="exact"/>
        <w:ind w:firstLine="480" w:firstLineChars="200"/>
        <w:rPr>
          <w:rFonts w:hint="eastAsia" w:ascii="宋体" w:hAnsi="宋体" w:eastAsia="宋体" w:cs="宋体"/>
          <w:sz w:val="24"/>
        </w:rPr>
      </w:pPr>
      <w:r>
        <w:rPr>
          <w:rFonts w:hint="eastAsia" w:ascii="宋体" w:hAnsi="宋体" w:eastAsia="宋体" w:cs="宋体"/>
          <w:sz w:val="24"/>
        </w:rPr>
        <w:t>6、本投标自开标之日起</w:t>
      </w:r>
      <w:r>
        <w:rPr>
          <w:rFonts w:hint="eastAsia" w:ascii="宋体" w:hAnsi="宋体" w:eastAsia="宋体" w:cs="宋体"/>
          <w:sz w:val="24"/>
          <w:u w:val="single"/>
          <w:lang w:val="en-US" w:eastAsia="zh-CN"/>
        </w:rPr>
        <w:t xml:space="preserve">   </w:t>
      </w:r>
      <w:r>
        <w:rPr>
          <w:rFonts w:hint="eastAsia" w:ascii="宋体" w:hAnsi="宋体" w:eastAsia="宋体" w:cs="宋体"/>
          <w:sz w:val="24"/>
        </w:rPr>
        <w:t>天内有效。</w:t>
      </w:r>
    </w:p>
    <w:p w14:paraId="05426E48">
      <w:pPr>
        <w:spacing w:line="520" w:lineRule="exact"/>
        <w:ind w:firstLine="480" w:firstLineChars="200"/>
        <w:rPr>
          <w:rFonts w:hint="eastAsia" w:ascii="宋体" w:hAnsi="宋体" w:eastAsia="宋体" w:cs="宋体"/>
          <w:sz w:val="24"/>
        </w:rPr>
      </w:pPr>
    </w:p>
    <w:p w14:paraId="2430C34E">
      <w:pPr>
        <w:spacing w:line="520" w:lineRule="exact"/>
        <w:ind w:firstLine="480" w:firstLineChars="200"/>
        <w:rPr>
          <w:rFonts w:hint="eastAsia" w:ascii="宋体" w:hAnsi="宋体" w:eastAsia="宋体" w:cs="宋体"/>
          <w:sz w:val="24"/>
        </w:rPr>
      </w:pPr>
    </w:p>
    <w:p w14:paraId="3767EFF1">
      <w:pPr>
        <w:spacing w:line="520" w:lineRule="exact"/>
        <w:ind w:firstLine="480" w:firstLineChars="200"/>
        <w:rPr>
          <w:rFonts w:hint="eastAsia" w:ascii="宋体" w:hAnsi="宋体" w:eastAsia="宋体" w:cs="宋体"/>
          <w:sz w:val="24"/>
          <w:u w:val="single"/>
        </w:rPr>
      </w:pPr>
      <w:r>
        <w:rPr>
          <w:rFonts w:hint="eastAsia" w:ascii="宋体" w:hAnsi="宋体" w:eastAsia="宋体" w:cs="宋体"/>
          <w:sz w:val="24"/>
        </w:rPr>
        <w:t xml:space="preserve">                                               </w:t>
      </w:r>
    </w:p>
    <w:p w14:paraId="4B10BDE5">
      <w:pPr>
        <w:spacing w:line="520" w:lineRule="exact"/>
        <w:ind w:firstLine="480" w:firstLineChars="200"/>
        <w:rPr>
          <w:rFonts w:hint="eastAsia" w:ascii="宋体" w:hAnsi="宋体" w:eastAsia="宋体" w:cs="宋体"/>
          <w:sz w:val="24"/>
          <w:u w:val="single"/>
        </w:rPr>
      </w:pPr>
    </w:p>
    <w:p w14:paraId="204AADED">
      <w:pPr>
        <w:spacing w:line="520" w:lineRule="exact"/>
        <w:rPr>
          <w:rFonts w:hint="eastAsia" w:ascii="宋体" w:hAnsi="宋体" w:eastAsia="宋体" w:cs="宋体"/>
          <w:sz w:val="24"/>
        </w:rPr>
      </w:pPr>
    </w:p>
    <w:p w14:paraId="5D09EC3A">
      <w:pPr>
        <w:spacing w:line="520" w:lineRule="exact"/>
        <w:rPr>
          <w:rFonts w:hint="eastAsia" w:ascii="宋体" w:hAnsi="宋体" w:eastAsia="宋体" w:cs="宋体"/>
          <w:sz w:val="24"/>
        </w:rPr>
      </w:pPr>
    </w:p>
    <w:p w14:paraId="5BBE2CB9">
      <w:pPr>
        <w:spacing w:line="520" w:lineRule="exact"/>
        <w:jc w:val="center"/>
        <w:rPr>
          <w:rFonts w:hint="eastAsia" w:ascii="宋体" w:hAnsi="宋体" w:eastAsia="宋体" w:cs="宋体"/>
          <w:sz w:val="24"/>
        </w:rPr>
      </w:pPr>
      <w:r>
        <w:rPr>
          <w:rFonts w:hint="eastAsia" w:ascii="宋体" w:hAnsi="宋体" w:eastAsia="宋体" w:cs="宋体"/>
          <w:sz w:val="24"/>
        </w:rPr>
        <w:t xml:space="preserve">                供应商（盖公章）：</w:t>
      </w:r>
    </w:p>
    <w:p w14:paraId="78FE04C5">
      <w:pPr>
        <w:spacing w:line="520" w:lineRule="exact"/>
        <w:jc w:val="center"/>
        <w:rPr>
          <w:rFonts w:hint="eastAsia" w:ascii="宋体" w:hAnsi="宋体" w:eastAsia="宋体" w:cs="宋体"/>
          <w:sz w:val="24"/>
        </w:rPr>
      </w:pPr>
      <w:r>
        <w:rPr>
          <w:rFonts w:hint="eastAsia" w:ascii="宋体" w:hAnsi="宋体" w:eastAsia="宋体" w:cs="宋体"/>
          <w:sz w:val="24"/>
        </w:rPr>
        <w:t xml:space="preserve">                法定代表人或其授权代理人（签字）：</w:t>
      </w:r>
    </w:p>
    <w:p w14:paraId="67496187">
      <w:pPr>
        <w:spacing w:line="520" w:lineRule="exact"/>
        <w:jc w:val="center"/>
        <w:rPr>
          <w:rFonts w:hint="eastAsia" w:ascii="宋体" w:hAnsi="宋体" w:eastAsia="宋体" w:cs="宋体"/>
          <w:sz w:val="24"/>
        </w:rPr>
      </w:pPr>
      <w:r>
        <w:rPr>
          <w:rFonts w:hint="eastAsia" w:ascii="宋体" w:hAnsi="宋体" w:eastAsia="宋体" w:cs="宋体"/>
          <w:sz w:val="24"/>
        </w:rPr>
        <w:t xml:space="preserve">                             年  月  日</w:t>
      </w:r>
    </w:p>
    <w:p w14:paraId="62AB7181">
      <w:pPr>
        <w:autoSpaceDE w:val="0"/>
        <w:autoSpaceDN w:val="0"/>
        <w:jc w:val="center"/>
        <w:rPr>
          <w:rFonts w:hint="eastAsia" w:ascii="宋体" w:hAnsi="宋体" w:eastAsia="宋体" w:cs="宋体"/>
          <w:sz w:val="24"/>
        </w:rPr>
      </w:pPr>
    </w:p>
    <w:p w14:paraId="22AECB33">
      <w:pPr>
        <w:spacing w:line="520" w:lineRule="exact"/>
        <w:rPr>
          <w:rFonts w:hint="eastAsia" w:ascii="宋体" w:hAnsi="宋体" w:eastAsia="宋体" w:cs="宋体"/>
          <w:sz w:val="24"/>
        </w:rPr>
      </w:pPr>
    </w:p>
    <w:p w14:paraId="5688B139">
      <w:pPr>
        <w:pStyle w:val="4"/>
        <w:numPr>
          <w:ilvl w:val="2"/>
          <w:numId w:val="7"/>
        </w:numPr>
        <w:tabs>
          <w:tab w:val="clear" w:pos="720"/>
        </w:tabs>
        <w:jc w:val="both"/>
        <w:rPr>
          <w:rFonts w:hint="eastAsia" w:ascii="宋体" w:hAnsi="宋体" w:eastAsia="宋体" w:cs="宋体"/>
        </w:rPr>
      </w:pPr>
      <w:bookmarkStart w:id="141" w:name="_Toc415662811"/>
      <w:bookmarkStart w:id="142" w:name="_Toc415662694"/>
    </w:p>
    <w:p w14:paraId="656176D8">
      <w:pPr>
        <w:pStyle w:val="4"/>
        <w:numPr>
          <w:ilvl w:val="2"/>
          <w:numId w:val="7"/>
        </w:numPr>
        <w:tabs>
          <w:tab w:val="clear" w:pos="720"/>
        </w:tabs>
        <w:jc w:val="both"/>
        <w:rPr>
          <w:rFonts w:hint="eastAsia" w:ascii="宋体" w:hAnsi="宋体" w:eastAsia="宋体" w:cs="宋体"/>
        </w:rPr>
      </w:pPr>
    </w:p>
    <w:p w14:paraId="7E2FB578">
      <w:pPr>
        <w:pStyle w:val="4"/>
        <w:numPr>
          <w:ilvl w:val="2"/>
          <w:numId w:val="7"/>
        </w:numPr>
        <w:tabs>
          <w:tab w:val="clear" w:pos="720"/>
        </w:tabs>
        <w:jc w:val="both"/>
        <w:rPr>
          <w:rFonts w:hint="eastAsia" w:ascii="宋体" w:hAnsi="宋体" w:eastAsia="宋体" w:cs="宋体"/>
        </w:rPr>
      </w:pPr>
      <w:r>
        <w:rPr>
          <w:rFonts w:hint="eastAsia" w:ascii="宋体" w:hAnsi="宋体" w:eastAsia="宋体" w:cs="宋体"/>
        </w:rPr>
        <w:t>附表：</w:t>
      </w:r>
      <w:bookmarkEnd w:id="141"/>
      <w:bookmarkEnd w:id="142"/>
    </w:p>
    <w:p w14:paraId="6D4E7562">
      <w:pPr>
        <w:pStyle w:val="4"/>
        <w:numPr>
          <w:ilvl w:val="2"/>
          <w:numId w:val="7"/>
        </w:numPr>
        <w:tabs>
          <w:tab w:val="clear" w:pos="720"/>
        </w:tabs>
        <w:jc w:val="center"/>
        <w:rPr>
          <w:rFonts w:hint="eastAsia" w:ascii="宋体" w:hAnsi="宋体" w:eastAsia="宋体" w:cs="宋体"/>
        </w:rPr>
      </w:pPr>
      <w:bookmarkStart w:id="143" w:name="_Toc415662812"/>
      <w:bookmarkStart w:id="144" w:name="_Toc415662695"/>
      <w:r>
        <w:rPr>
          <w:rFonts w:hint="eastAsia" w:ascii="宋体" w:hAnsi="宋体" w:eastAsia="宋体" w:cs="宋体"/>
        </w:rPr>
        <w:t>投标函附录</w:t>
      </w:r>
      <w:bookmarkEnd w:id="143"/>
      <w:bookmarkEnd w:id="144"/>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59CF7B9">
      <w:pPr>
        <w:spacing w:line="440" w:lineRule="exact"/>
        <w:rPr>
          <w:rFonts w:hint="eastAsia" w:ascii="宋体" w:hAnsi="宋体" w:eastAsia="宋体" w:cs="宋体"/>
        </w:rPr>
      </w:pPr>
    </w:p>
    <w:tbl>
      <w:tblPr>
        <w:tblStyle w:val="34"/>
        <w:tblW w:w="0" w:type="auto"/>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066"/>
        <w:gridCol w:w="3667"/>
        <w:gridCol w:w="2450"/>
      </w:tblGrid>
      <w:tr w14:paraId="7F48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6F857B8A">
            <w:pPr>
              <w:spacing w:line="440" w:lineRule="exact"/>
              <w:jc w:val="center"/>
              <w:rPr>
                <w:rFonts w:hint="eastAsia" w:ascii="宋体" w:hAnsi="宋体" w:eastAsia="宋体" w:cs="宋体"/>
                <w:b/>
                <w:szCs w:val="21"/>
              </w:rPr>
            </w:pPr>
            <w:r>
              <w:rPr>
                <w:rFonts w:hint="eastAsia" w:ascii="宋体" w:hAnsi="宋体" w:eastAsia="宋体" w:cs="宋体"/>
                <w:b/>
                <w:szCs w:val="21"/>
              </w:rPr>
              <w:t>序号</w:t>
            </w:r>
          </w:p>
        </w:tc>
        <w:tc>
          <w:tcPr>
            <w:tcW w:w="2066" w:type="dxa"/>
            <w:vAlign w:val="center"/>
          </w:tcPr>
          <w:p w14:paraId="4DC28C8B">
            <w:pPr>
              <w:spacing w:line="440" w:lineRule="exact"/>
              <w:jc w:val="center"/>
              <w:rPr>
                <w:rFonts w:hint="eastAsia" w:ascii="宋体" w:hAnsi="宋体" w:eastAsia="宋体" w:cs="宋体"/>
                <w:b/>
                <w:szCs w:val="21"/>
              </w:rPr>
            </w:pPr>
            <w:r>
              <w:rPr>
                <w:rFonts w:hint="eastAsia" w:ascii="宋体" w:hAnsi="宋体" w:eastAsia="宋体" w:cs="宋体"/>
                <w:b/>
                <w:szCs w:val="21"/>
              </w:rPr>
              <w:t>名称</w:t>
            </w:r>
          </w:p>
        </w:tc>
        <w:tc>
          <w:tcPr>
            <w:tcW w:w="3667" w:type="dxa"/>
            <w:vAlign w:val="center"/>
          </w:tcPr>
          <w:p w14:paraId="5C495613">
            <w:pPr>
              <w:spacing w:line="440" w:lineRule="exact"/>
              <w:jc w:val="center"/>
              <w:rPr>
                <w:rFonts w:hint="eastAsia" w:ascii="宋体" w:hAnsi="宋体" w:eastAsia="宋体" w:cs="宋体"/>
                <w:b/>
                <w:szCs w:val="21"/>
              </w:rPr>
            </w:pPr>
            <w:r>
              <w:rPr>
                <w:rFonts w:hint="eastAsia" w:ascii="宋体" w:hAnsi="宋体" w:eastAsia="宋体" w:cs="宋体"/>
                <w:b/>
                <w:szCs w:val="21"/>
              </w:rPr>
              <w:t>内容</w:t>
            </w:r>
          </w:p>
        </w:tc>
        <w:tc>
          <w:tcPr>
            <w:tcW w:w="2450" w:type="dxa"/>
            <w:vAlign w:val="center"/>
          </w:tcPr>
          <w:p w14:paraId="3C45F1F5">
            <w:pPr>
              <w:spacing w:line="440" w:lineRule="exact"/>
              <w:jc w:val="center"/>
              <w:rPr>
                <w:rFonts w:hint="eastAsia" w:ascii="宋体" w:hAnsi="宋体" w:eastAsia="宋体" w:cs="宋体"/>
                <w:b/>
                <w:szCs w:val="21"/>
              </w:rPr>
            </w:pPr>
            <w:r>
              <w:rPr>
                <w:rFonts w:hint="eastAsia" w:ascii="宋体" w:hAnsi="宋体" w:eastAsia="宋体" w:cs="宋体"/>
                <w:b/>
                <w:szCs w:val="21"/>
              </w:rPr>
              <w:t>备注</w:t>
            </w:r>
          </w:p>
          <w:p w14:paraId="5E132CFB">
            <w:pPr>
              <w:spacing w:line="440" w:lineRule="exact"/>
              <w:jc w:val="center"/>
              <w:rPr>
                <w:rFonts w:hint="eastAsia" w:ascii="宋体" w:hAnsi="宋体" w:eastAsia="宋体" w:cs="宋体"/>
                <w:b/>
                <w:szCs w:val="21"/>
              </w:rPr>
            </w:pPr>
            <w:r>
              <w:rPr>
                <w:rFonts w:hint="eastAsia" w:ascii="宋体" w:hAnsi="宋体" w:eastAsia="宋体" w:cs="宋体"/>
                <w:b/>
                <w:szCs w:val="21"/>
              </w:rPr>
              <w:t>（响应或不响应）</w:t>
            </w:r>
          </w:p>
        </w:tc>
      </w:tr>
      <w:tr w14:paraId="7114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3DD91F9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066" w:type="dxa"/>
            <w:vAlign w:val="center"/>
          </w:tcPr>
          <w:p w14:paraId="298661C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3667" w:type="dxa"/>
            <w:vAlign w:val="center"/>
          </w:tcPr>
          <w:p w14:paraId="00ED2F69">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姓名：</w:t>
            </w:r>
          </w:p>
        </w:tc>
        <w:tc>
          <w:tcPr>
            <w:tcW w:w="2450" w:type="dxa"/>
            <w:vAlign w:val="center"/>
          </w:tcPr>
          <w:p w14:paraId="5EF26F4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0700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2F4C22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066" w:type="dxa"/>
            <w:vAlign w:val="center"/>
          </w:tcPr>
          <w:p w14:paraId="33EDFDEE">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w:t>
            </w:r>
          </w:p>
        </w:tc>
        <w:tc>
          <w:tcPr>
            <w:tcW w:w="3667" w:type="dxa"/>
            <w:vAlign w:val="center"/>
          </w:tcPr>
          <w:p w14:paraId="748E2061">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u w:val="single"/>
              </w:rPr>
            </w:pPr>
          </w:p>
        </w:tc>
        <w:tc>
          <w:tcPr>
            <w:tcW w:w="2450" w:type="dxa"/>
            <w:vAlign w:val="center"/>
          </w:tcPr>
          <w:p w14:paraId="3939457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72A3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165843A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066" w:type="dxa"/>
            <w:vAlign w:val="center"/>
          </w:tcPr>
          <w:p w14:paraId="15F7509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3667" w:type="dxa"/>
            <w:vAlign w:val="center"/>
          </w:tcPr>
          <w:p w14:paraId="59F1762A">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rPr>
            </w:pPr>
          </w:p>
        </w:tc>
        <w:tc>
          <w:tcPr>
            <w:tcW w:w="2450" w:type="dxa"/>
            <w:vAlign w:val="center"/>
          </w:tcPr>
          <w:p w14:paraId="2CA4DFC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513F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0F9D73C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066" w:type="dxa"/>
            <w:vAlign w:val="center"/>
          </w:tcPr>
          <w:p w14:paraId="1DE9F19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3667" w:type="dxa"/>
            <w:vAlign w:val="center"/>
          </w:tcPr>
          <w:p w14:paraId="091A35EA">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0天</w:t>
            </w:r>
          </w:p>
        </w:tc>
        <w:tc>
          <w:tcPr>
            <w:tcW w:w="2450" w:type="dxa"/>
            <w:vAlign w:val="center"/>
          </w:tcPr>
          <w:p w14:paraId="2708FBB2">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2A09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038D563">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066" w:type="dxa"/>
            <w:vAlign w:val="center"/>
          </w:tcPr>
          <w:p w14:paraId="7E72D75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分包</w:t>
            </w:r>
          </w:p>
        </w:tc>
        <w:tc>
          <w:tcPr>
            <w:tcW w:w="3667" w:type="dxa"/>
            <w:vAlign w:val="center"/>
          </w:tcPr>
          <w:p w14:paraId="55118C55">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不允许</w:t>
            </w:r>
          </w:p>
        </w:tc>
        <w:tc>
          <w:tcPr>
            <w:tcW w:w="2450" w:type="dxa"/>
            <w:vAlign w:val="center"/>
          </w:tcPr>
          <w:p w14:paraId="051126F8">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66ED0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98AD22E">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066" w:type="dxa"/>
            <w:vAlign w:val="center"/>
          </w:tcPr>
          <w:p w14:paraId="2DC2021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权利义务</w:t>
            </w:r>
          </w:p>
        </w:tc>
        <w:tc>
          <w:tcPr>
            <w:tcW w:w="3667" w:type="dxa"/>
            <w:vAlign w:val="center"/>
          </w:tcPr>
          <w:p w14:paraId="1139CE96">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符合第七章“合同条款及格式”规定</w:t>
            </w:r>
          </w:p>
        </w:tc>
        <w:tc>
          <w:tcPr>
            <w:tcW w:w="2450" w:type="dxa"/>
            <w:vAlign w:val="center"/>
          </w:tcPr>
          <w:p w14:paraId="763D122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5C27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25B6B7E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066" w:type="dxa"/>
            <w:vAlign w:val="center"/>
          </w:tcPr>
          <w:p w14:paraId="1B05BA6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技术标准和要求</w:t>
            </w:r>
          </w:p>
        </w:tc>
        <w:tc>
          <w:tcPr>
            <w:tcW w:w="3667" w:type="dxa"/>
            <w:vAlign w:val="center"/>
          </w:tcPr>
          <w:p w14:paraId="0CF7A3F2">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符合第四章“</w:t>
            </w:r>
            <w:r>
              <w:rPr>
                <w:rFonts w:hint="eastAsia" w:ascii="宋体" w:hAnsi="宋体" w:eastAsia="宋体" w:cs="宋体"/>
                <w:bCs/>
                <w:sz w:val="24"/>
                <w:szCs w:val="24"/>
              </w:rPr>
              <w:t>询价项目技术需求</w:t>
            </w:r>
            <w:r>
              <w:rPr>
                <w:rFonts w:hint="eastAsia" w:ascii="宋体" w:hAnsi="宋体" w:eastAsia="宋体" w:cs="宋体"/>
                <w:bCs/>
                <w:sz w:val="24"/>
                <w:szCs w:val="24"/>
                <w:lang w:val="zh-CN"/>
              </w:rPr>
              <w:t>”</w:t>
            </w:r>
          </w:p>
        </w:tc>
        <w:tc>
          <w:tcPr>
            <w:tcW w:w="2450" w:type="dxa"/>
            <w:vAlign w:val="center"/>
          </w:tcPr>
          <w:p w14:paraId="3AE07848">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605CE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62538E7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066" w:type="dxa"/>
            <w:vAlign w:val="center"/>
          </w:tcPr>
          <w:p w14:paraId="268D4D3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免费质保期</w:t>
            </w:r>
          </w:p>
        </w:tc>
        <w:tc>
          <w:tcPr>
            <w:tcW w:w="3667" w:type="dxa"/>
            <w:vAlign w:val="center"/>
          </w:tcPr>
          <w:p w14:paraId="792D45B8">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p>
        </w:tc>
        <w:tc>
          <w:tcPr>
            <w:tcW w:w="2450" w:type="dxa"/>
            <w:vAlign w:val="center"/>
          </w:tcPr>
          <w:p w14:paraId="7033247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155C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2169E0F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6FAEDD8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47E7549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505AA3D6">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3EFA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37C6ABC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7524C69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48FB967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70E8F0A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0192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42F583E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42E6B2A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3A1AE0E4">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2D5CCFD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3718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4B2E5EB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2FF233A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647C4414">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7C5FEC06">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bl>
    <w:p w14:paraId="77363E9B">
      <w:pPr>
        <w:spacing w:line="520" w:lineRule="exact"/>
        <w:ind w:left="280" w:leftChars="100" w:firstLine="480" w:firstLineChars="200"/>
        <w:rPr>
          <w:rFonts w:hint="eastAsia" w:ascii="宋体" w:hAnsi="宋体" w:eastAsia="宋体" w:cs="宋体"/>
          <w:sz w:val="24"/>
        </w:rPr>
      </w:pPr>
      <w:r>
        <w:rPr>
          <w:rFonts w:hint="eastAsia" w:ascii="宋体" w:hAnsi="宋体" w:eastAsia="宋体" w:cs="宋体"/>
          <w:sz w:val="24"/>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29E5DD27">
      <w:pPr>
        <w:spacing w:line="520" w:lineRule="exact"/>
        <w:rPr>
          <w:rFonts w:hint="eastAsia" w:ascii="宋体" w:hAnsi="宋体" w:eastAsia="宋体" w:cs="宋体"/>
          <w:sz w:val="24"/>
        </w:rPr>
      </w:pPr>
    </w:p>
    <w:p w14:paraId="33D0B204">
      <w:pPr>
        <w:spacing w:line="520" w:lineRule="exact"/>
        <w:rPr>
          <w:rFonts w:hint="eastAsia" w:ascii="宋体" w:hAnsi="宋体" w:eastAsia="宋体" w:cs="宋体"/>
          <w:sz w:val="24"/>
        </w:rPr>
      </w:pPr>
    </w:p>
    <w:p w14:paraId="5CD51928">
      <w:pPr>
        <w:spacing w:line="520" w:lineRule="exact"/>
        <w:rPr>
          <w:rFonts w:hint="eastAsia" w:ascii="宋体" w:hAnsi="宋体" w:eastAsia="宋体" w:cs="宋体"/>
          <w:sz w:val="24"/>
        </w:rPr>
      </w:pPr>
    </w:p>
    <w:p w14:paraId="4FB80291">
      <w:pPr>
        <w:spacing w:line="520" w:lineRule="exact"/>
        <w:rPr>
          <w:rFonts w:hint="eastAsia" w:ascii="宋体" w:hAnsi="宋体" w:eastAsia="宋体" w:cs="宋体"/>
          <w:sz w:val="24"/>
        </w:rPr>
      </w:pPr>
    </w:p>
    <w:p w14:paraId="3C236B63">
      <w:pPr>
        <w:spacing w:line="520" w:lineRule="exact"/>
        <w:rPr>
          <w:rFonts w:hint="eastAsia" w:ascii="宋体" w:hAnsi="宋体" w:eastAsia="宋体" w:cs="宋体"/>
          <w:sz w:val="24"/>
        </w:rPr>
      </w:pPr>
    </w:p>
    <w:p w14:paraId="5AB2C886">
      <w:pPr>
        <w:spacing w:line="520" w:lineRule="exact"/>
        <w:rPr>
          <w:rFonts w:hint="eastAsia" w:ascii="宋体" w:hAnsi="宋体" w:eastAsia="宋体" w:cs="宋体"/>
          <w:sz w:val="24"/>
        </w:rPr>
      </w:pPr>
    </w:p>
    <w:p w14:paraId="346061AC">
      <w:pPr>
        <w:spacing w:line="520" w:lineRule="exact"/>
        <w:rPr>
          <w:rFonts w:hint="eastAsia" w:ascii="宋体" w:hAnsi="宋体" w:eastAsia="宋体" w:cs="宋体"/>
          <w:sz w:val="24"/>
        </w:rPr>
      </w:pPr>
    </w:p>
    <w:p w14:paraId="53737552">
      <w:pPr>
        <w:autoSpaceDE w:val="0"/>
        <w:autoSpaceDN w:val="0"/>
        <w:jc w:val="center"/>
        <w:rPr>
          <w:rFonts w:hint="eastAsia" w:ascii="宋体" w:hAnsi="宋体" w:eastAsia="宋体" w:cs="宋体"/>
          <w:b/>
          <w:sz w:val="32"/>
          <w:szCs w:val="32"/>
        </w:rPr>
      </w:pPr>
      <w:bookmarkStart w:id="145" w:name="_Toc7557"/>
      <w:bookmarkStart w:id="146" w:name="_Toc270184110"/>
    </w:p>
    <w:p w14:paraId="23BDFFE9">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二 法定代表人身份证明</w:t>
      </w:r>
      <w:bookmarkEnd w:id="145"/>
      <w:bookmarkEnd w:id="146"/>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7F848FBB">
      <w:pPr>
        <w:autoSpaceDE w:val="0"/>
        <w:autoSpaceDN w:val="0"/>
        <w:rPr>
          <w:rFonts w:hint="eastAsia" w:ascii="宋体" w:hAnsi="宋体" w:eastAsia="宋体" w:cs="宋体"/>
        </w:rPr>
      </w:pPr>
    </w:p>
    <w:p w14:paraId="7FBE3F53">
      <w:pPr>
        <w:autoSpaceDE w:val="0"/>
        <w:autoSpaceDN w:val="0"/>
        <w:rPr>
          <w:rFonts w:hint="eastAsia" w:ascii="宋体" w:hAnsi="宋体" w:eastAsia="宋体" w:cs="宋体"/>
        </w:rPr>
      </w:pPr>
    </w:p>
    <w:p w14:paraId="44EF9A1F">
      <w:pPr>
        <w:autoSpaceDE w:val="0"/>
        <w:autoSpaceDN w:val="0"/>
        <w:spacing w:line="360" w:lineRule="auto"/>
        <w:rPr>
          <w:rFonts w:hint="eastAsia" w:ascii="宋体" w:hAnsi="宋体" w:eastAsia="宋体" w:cs="宋体"/>
          <w:u w:val="single"/>
        </w:rPr>
      </w:pPr>
      <w:r>
        <w:rPr>
          <w:rFonts w:hint="eastAsia" w:ascii="宋体" w:hAnsi="宋体" w:eastAsia="宋体" w:cs="宋体"/>
        </w:rPr>
        <w:t>供应商名称：</w:t>
      </w:r>
    </w:p>
    <w:p w14:paraId="508ECC5E">
      <w:pPr>
        <w:autoSpaceDE w:val="0"/>
        <w:autoSpaceDN w:val="0"/>
        <w:spacing w:line="360" w:lineRule="auto"/>
        <w:rPr>
          <w:rFonts w:hint="eastAsia" w:ascii="宋体" w:hAnsi="宋体" w:eastAsia="宋体" w:cs="宋体"/>
          <w:u w:val="single"/>
        </w:rPr>
      </w:pPr>
      <w:r>
        <w:rPr>
          <w:rFonts w:hint="eastAsia" w:ascii="宋体" w:hAnsi="宋体" w:eastAsia="宋体" w:cs="宋体"/>
        </w:rPr>
        <w:t>单位性质：</w:t>
      </w:r>
    </w:p>
    <w:p w14:paraId="7560501D">
      <w:pPr>
        <w:autoSpaceDE w:val="0"/>
        <w:autoSpaceDN w:val="0"/>
        <w:spacing w:line="360" w:lineRule="auto"/>
        <w:rPr>
          <w:rFonts w:hint="eastAsia" w:ascii="宋体" w:hAnsi="宋体" w:eastAsia="宋体" w:cs="宋体"/>
          <w:u w:val="single"/>
        </w:rPr>
      </w:pPr>
      <w:r>
        <w:rPr>
          <w:rFonts w:hint="eastAsia" w:ascii="宋体" w:hAnsi="宋体" w:eastAsia="宋体" w:cs="宋体"/>
        </w:rPr>
        <w:t>地    址：</w:t>
      </w:r>
    </w:p>
    <w:p w14:paraId="50AD35A0">
      <w:pPr>
        <w:autoSpaceDE w:val="0"/>
        <w:autoSpaceDN w:val="0"/>
        <w:spacing w:line="360" w:lineRule="auto"/>
        <w:rPr>
          <w:rFonts w:hint="eastAsia" w:ascii="宋体" w:hAnsi="宋体" w:eastAsia="宋体" w:cs="宋体"/>
        </w:rPr>
      </w:pPr>
      <w:r>
        <w:rPr>
          <w:rFonts w:hint="eastAsia" w:ascii="宋体" w:hAnsi="宋体" w:eastAsia="宋体" w:cs="宋体"/>
        </w:rPr>
        <w:t>成立时间：年月日</w:t>
      </w:r>
    </w:p>
    <w:p w14:paraId="7FA5C82C">
      <w:pPr>
        <w:autoSpaceDE w:val="0"/>
        <w:autoSpaceDN w:val="0"/>
        <w:spacing w:line="360" w:lineRule="auto"/>
        <w:rPr>
          <w:rFonts w:hint="eastAsia" w:ascii="宋体" w:hAnsi="宋体" w:eastAsia="宋体" w:cs="宋体"/>
          <w:u w:val="single"/>
        </w:rPr>
      </w:pPr>
      <w:r>
        <w:rPr>
          <w:rFonts w:hint="eastAsia" w:ascii="宋体" w:hAnsi="宋体" w:eastAsia="宋体" w:cs="宋体"/>
        </w:rPr>
        <w:t>经营期限：</w:t>
      </w:r>
    </w:p>
    <w:p w14:paraId="33645F44">
      <w:pPr>
        <w:autoSpaceDE w:val="0"/>
        <w:autoSpaceDN w:val="0"/>
        <w:spacing w:line="360" w:lineRule="auto"/>
        <w:rPr>
          <w:rFonts w:hint="eastAsia" w:ascii="宋体" w:hAnsi="宋体" w:eastAsia="宋体" w:cs="宋体"/>
          <w:u w:val="single"/>
        </w:rPr>
      </w:pPr>
      <w:r>
        <w:rPr>
          <w:rFonts w:hint="eastAsia" w:ascii="宋体" w:hAnsi="宋体" w:eastAsia="宋体" w:cs="宋体"/>
        </w:rPr>
        <w:t>姓名： 性别： 年龄： 职务：</w:t>
      </w:r>
    </w:p>
    <w:p w14:paraId="0826EB61">
      <w:pPr>
        <w:autoSpaceDE w:val="0"/>
        <w:autoSpaceDN w:val="0"/>
        <w:spacing w:line="360" w:lineRule="auto"/>
        <w:rPr>
          <w:rFonts w:hint="eastAsia" w:ascii="宋体" w:hAnsi="宋体" w:eastAsia="宋体" w:cs="宋体"/>
        </w:rPr>
      </w:pPr>
      <w:r>
        <w:rPr>
          <w:rFonts w:hint="eastAsia" w:ascii="宋体" w:hAnsi="宋体" w:eastAsia="宋体" w:cs="宋体"/>
        </w:rPr>
        <w:t>系（供应商名称）的法定代表人。</w:t>
      </w:r>
    </w:p>
    <w:p w14:paraId="115299FD">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特此证明。</w:t>
      </w:r>
    </w:p>
    <w:p w14:paraId="6B34CAD0">
      <w:pPr>
        <w:autoSpaceDE w:val="0"/>
        <w:autoSpaceDN w:val="0"/>
        <w:spacing w:line="360" w:lineRule="auto"/>
        <w:jc w:val="right"/>
        <w:rPr>
          <w:rFonts w:hint="eastAsia" w:ascii="宋体" w:hAnsi="宋体" w:eastAsia="宋体" w:cs="宋体"/>
        </w:rPr>
      </w:pPr>
    </w:p>
    <w:p w14:paraId="2D807570">
      <w:pPr>
        <w:autoSpaceDE w:val="0"/>
        <w:autoSpaceDN w:val="0"/>
        <w:spacing w:line="360" w:lineRule="auto"/>
        <w:rPr>
          <w:rFonts w:hint="eastAsia" w:ascii="宋体" w:hAnsi="宋体" w:eastAsia="宋体" w:cs="宋体"/>
        </w:rPr>
      </w:pPr>
      <w:r>
        <w:rPr>
          <w:rFonts w:hint="eastAsia" w:ascii="宋体" w:hAnsi="宋体" w:eastAsia="宋体" w:cs="宋体"/>
        </w:rPr>
        <w:t>注：后附法定代表人身份证复印件加盖公章</w:t>
      </w:r>
    </w:p>
    <w:p w14:paraId="54367F2B">
      <w:pPr>
        <w:autoSpaceDE w:val="0"/>
        <w:autoSpaceDN w:val="0"/>
        <w:spacing w:line="360" w:lineRule="auto"/>
        <w:jc w:val="right"/>
        <w:rPr>
          <w:rFonts w:hint="eastAsia" w:ascii="宋体" w:hAnsi="宋体" w:eastAsia="宋体" w:cs="宋体"/>
        </w:rPr>
      </w:pPr>
    </w:p>
    <w:p w14:paraId="18C5C757">
      <w:pPr>
        <w:autoSpaceDE w:val="0"/>
        <w:autoSpaceDN w:val="0"/>
        <w:spacing w:line="360" w:lineRule="auto"/>
        <w:jc w:val="right"/>
        <w:rPr>
          <w:rFonts w:hint="eastAsia" w:ascii="宋体" w:hAnsi="宋体" w:eastAsia="宋体" w:cs="宋体"/>
        </w:rPr>
      </w:pPr>
    </w:p>
    <w:p w14:paraId="5B3AFA34">
      <w:pPr>
        <w:wordWrap w:val="0"/>
        <w:autoSpaceDE w:val="0"/>
        <w:autoSpaceDN w:val="0"/>
        <w:spacing w:line="360" w:lineRule="auto"/>
        <w:jc w:val="right"/>
        <w:rPr>
          <w:rFonts w:hint="eastAsia" w:ascii="宋体" w:hAnsi="宋体" w:eastAsia="宋体" w:cs="宋体"/>
        </w:rPr>
      </w:pPr>
      <w:r>
        <w:rPr>
          <w:rFonts w:hint="eastAsia" w:ascii="宋体" w:hAnsi="宋体" w:eastAsia="宋体" w:cs="宋体"/>
        </w:rPr>
        <w:t>供应商：（盖公章）</w:t>
      </w:r>
    </w:p>
    <w:p w14:paraId="298C6C1F">
      <w:pPr>
        <w:spacing w:line="520" w:lineRule="exact"/>
        <w:jc w:val="right"/>
        <w:rPr>
          <w:rFonts w:hint="eastAsia" w:ascii="宋体" w:hAnsi="宋体" w:eastAsia="宋体" w:cs="宋体"/>
          <w:sz w:val="24"/>
        </w:rPr>
      </w:pPr>
      <w:r>
        <w:rPr>
          <w:rFonts w:hint="eastAsia" w:ascii="宋体" w:hAnsi="宋体" w:eastAsia="宋体" w:cs="宋体"/>
        </w:rPr>
        <w:t>年月日</w:t>
      </w:r>
    </w:p>
    <w:p w14:paraId="32CD8196">
      <w:pPr>
        <w:spacing w:line="520" w:lineRule="exact"/>
        <w:jc w:val="center"/>
        <w:rPr>
          <w:rFonts w:hint="eastAsia" w:ascii="宋体" w:hAnsi="宋体" w:eastAsia="宋体" w:cs="宋体"/>
          <w:sz w:val="24"/>
        </w:rPr>
      </w:pPr>
    </w:p>
    <w:p w14:paraId="78F1F6CD">
      <w:pPr>
        <w:spacing w:line="520" w:lineRule="exact"/>
        <w:jc w:val="center"/>
        <w:rPr>
          <w:rFonts w:hint="eastAsia" w:ascii="宋体" w:hAnsi="宋体" w:eastAsia="宋体" w:cs="宋体"/>
          <w:sz w:val="24"/>
        </w:rPr>
      </w:pPr>
    </w:p>
    <w:p w14:paraId="5B26242E">
      <w:pPr>
        <w:spacing w:line="520" w:lineRule="exact"/>
        <w:jc w:val="center"/>
        <w:rPr>
          <w:rFonts w:hint="eastAsia" w:ascii="宋体" w:hAnsi="宋体" w:eastAsia="宋体" w:cs="宋体"/>
          <w:sz w:val="24"/>
        </w:rPr>
      </w:pPr>
    </w:p>
    <w:p w14:paraId="177C142A">
      <w:pPr>
        <w:spacing w:line="520" w:lineRule="exact"/>
        <w:jc w:val="center"/>
        <w:rPr>
          <w:rFonts w:hint="eastAsia" w:ascii="宋体" w:hAnsi="宋体" w:eastAsia="宋体" w:cs="宋体"/>
          <w:sz w:val="24"/>
        </w:rPr>
      </w:pPr>
    </w:p>
    <w:p w14:paraId="5DA51894">
      <w:pPr>
        <w:spacing w:line="520" w:lineRule="exact"/>
        <w:jc w:val="center"/>
        <w:rPr>
          <w:rFonts w:hint="eastAsia" w:ascii="宋体" w:hAnsi="宋体" w:eastAsia="宋体" w:cs="宋体"/>
          <w:sz w:val="24"/>
        </w:rPr>
      </w:pPr>
    </w:p>
    <w:p w14:paraId="637DC203">
      <w:pPr>
        <w:spacing w:line="520" w:lineRule="exact"/>
        <w:jc w:val="center"/>
        <w:rPr>
          <w:rFonts w:hint="eastAsia" w:ascii="宋体" w:hAnsi="宋体" w:eastAsia="宋体" w:cs="宋体"/>
          <w:sz w:val="24"/>
        </w:rPr>
      </w:pPr>
    </w:p>
    <w:p w14:paraId="7AE433F0">
      <w:pPr>
        <w:spacing w:line="520" w:lineRule="exact"/>
        <w:jc w:val="center"/>
        <w:rPr>
          <w:rFonts w:hint="eastAsia" w:ascii="宋体" w:hAnsi="宋体" w:eastAsia="宋体" w:cs="宋体"/>
          <w:sz w:val="24"/>
        </w:rPr>
      </w:pPr>
    </w:p>
    <w:p w14:paraId="35B9F5E6">
      <w:pPr>
        <w:spacing w:line="520" w:lineRule="exact"/>
        <w:rPr>
          <w:rFonts w:hint="eastAsia" w:ascii="宋体" w:hAnsi="宋体" w:eastAsia="宋体" w:cs="宋体"/>
          <w:sz w:val="24"/>
        </w:rPr>
      </w:pPr>
    </w:p>
    <w:p w14:paraId="1AC2BE76">
      <w:pPr>
        <w:autoSpaceDE w:val="0"/>
        <w:autoSpaceDN w:val="0"/>
        <w:jc w:val="center"/>
        <w:rPr>
          <w:rFonts w:hint="eastAsia" w:ascii="宋体" w:hAnsi="宋体" w:eastAsia="宋体" w:cs="宋体"/>
          <w:b/>
          <w:sz w:val="32"/>
          <w:szCs w:val="32"/>
        </w:rPr>
      </w:pPr>
      <w:bookmarkStart w:id="147" w:name="_Toc270184111"/>
      <w:bookmarkStart w:id="148" w:name="_Toc1221"/>
    </w:p>
    <w:p w14:paraId="510D8DFD">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 xml:space="preserve">   法定代表人授权委托书</w:t>
      </w:r>
      <w:bookmarkEnd w:id="147"/>
      <w:bookmarkEnd w:id="148"/>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7ECA13F6">
      <w:pPr>
        <w:autoSpaceDE w:val="0"/>
        <w:autoSpaceDN w:val="0"/>
        <w:jc w:val="center"/>
        <w:rPr>
          <w:rFonts w:hint="eastAsia" w:ascii="宋体" w:hAnsi="宋体" w:eastAsia="宋体" w:cs="宋体"/>
          <w:sz w:val="28"/>
        </w:rPr>
      </w:pPr>
    </w:p>
    <w:p w14:paraId="05A2CFCB">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本人（姓名）系（供应商名称）的法定代表人，现委托（姓名）为我方代理人。代理人根据授权，以我方名义签署、澄清、说明、补正、递交、撤回、修改（项目名称）</w:t>
      </w:r>
      <w:r>
        <w:rPr>
          <w:rFonts w:hint="eastAsia" w:ascii="宋体" w:hAnsi="宋体" w:eastAsia="宋体" w:cs="宋体"/>
          <w:u w:val="single"/>
        </w:rPr>
        <w:t xml:space="preserve">       的</w:t>
      </w:r>
      <w:r>
        <w:rPr>
          <w:rFonts w:hint="eastAsia" w:ascii="宋体" w:hAnsi="宋体" w:eastAsia="宋体" w:cs="宋体"/>
        </w:rPr>
        <w:t>响应文件、签订合同和处理有关事宜，其法律后果由我方承担。</w:t>
      </w:r>
    </w:p>
    <w:p w14:paraId="28A51E7B">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委托期限：。</w:t>
      </w:r>
    </w:p>
    <w:p w14:paraId="03014B87">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代理人无转委托权。</w:t>
      </w:r>
    </w:p>
    <w:p w14:paraId="050E86D5">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附：授权代理人身份证复印件加盖公章</w:t>
      </w:r>
    </w:p>
    <w:p w14:paraId="780ADB37">
      <w:pPr>
        <w:autoSpaceDE w:val="0"/>
        <w:autoSpaceDN w:val="0"/>
        <w:spacing w:line="360" w:lineRule="auto"/>
        <w:rPr>
          <w:rFonts w:hint="eastAsia" w:ascii="宋体" w:hAnsi="宋体" w:eastAsia="宋体" w:cs="宋体"/>
        </w:rPr>
      </w:pPr>
    </w:p>
    <w:p w14:paraId="7C9AEF4B">
      <w:pPr>
        <w:autoSpaceDE w:val="0"/>
        <w:autoSpaceDN w:val="0"/>
        <w:spacing w:line="360" w:lineRule="auto"/>
        <w:rPr>
          <w:rFonts w:hint="eastAsia" w:ascii="宋体" w:hAnsi="宋体" w:eastAsia="宋体" w:cs="宋体"/>
        </w:rPr>
      </w:pPr>
    </w:p>
    <w:p w14:paraId="63A605B4">
      <w:pPr>
        <w:autoSpaceDE w:val="0"/>
        <w:autoSpaceDN w:val="0"/>
        <w:spacing w:line="480" w:lineRule="auto"/>
        <w:rPr>
          <w:rFonts w:hint="eastAsia" w:ascii="宋体" w:hAnsi="宋体" w:eastAsia="宋体" w:cs="宋体"/>
        </w:rPr>
      </w:pPr>
      <w:r>
        <w:rPr>
          <w:rFonts w:hint="eastAsia" w:ascii="宋体" w:hAnsi="宋体" w:eastAsia="宋体" w:cs="宋体"/>
        </w:rPr>
        <w:t>供应商：（盖公章）</w:t>
      </w:r>
    </w:p>
    <w:p w14:paraId="0CB8C1B7">
      <w:pPr>
        <w:autoSpaceDE w:val="0"/>
        <w:autoSpaceDN w:val="0"/>
        <w:spacing w:line="480" w:lineRule="auto"/>
        <w:rPr>
          <w:rFonts w:hint="eastAsia" w:ascii="宋体" w:hAnsi="宋体" w:eastAsia="宋体" w:cs="宋体"/>
        </w:rPr>
      </w:pPr>
      <w:r>
        <w:rPr>
          <w:rFonts w:hint="eastAsia" w:ascii="宋体" w:hAnsi="宋体" w:eastAsia="宋体" w:cs="宋体"/>
        </w:rPr>
        <w:t>法定代表人：（签字）</w:t>
      </w:r>
    </w:p>
    <w:p w14:paraId="18EA9915">
      <w:pPr>
        <w:autoSpaceDE w:val="0"/>
        <w:autoSpaceDN w:val="0"/>
        <w:spacing w:line="480" w:lineRule="auto"/>
        <w:rPr>
          <w:rFonts w:hint="eastAsia" w:ascii="宋体" w:hAnsi="宋体" w:eastAsia="宋体" w:cs="宋体"/>
          <w:u w:val="single"/>
        </w:rPr>
      </w:pPr>
      <w:r>
        <w:rPr>
          <w:rFonts w:hint="eastAsia" w:ascii="宋体" w:hAnsi="宋体" w:eastAsia="宋体" w:cs="宋体"/>
        </w:rPr>
        <w:t>身份证号码：</w:t>
      </w:r>
    </w:p>
    <w:p w14:paraId="647A8487">
      <w:pPr>
        <w:autoSpaceDE w:val="0"/>
        <w:autoSpaceDN w:val="0"/>
        <w:spacing w:line="480" w:lineRule="auto"/>
        <w:rPr>
          <w:rFonts w:hint="eastAsia" w:ascii="宋体" w:hAnsi="宋体" w:eastAsia="宋体" w:cs="宋体"/>
        </w:rPr>
      </w:pPr>
      <w:r>
        <w:rPr>
          <w:rFonts w:hint="eastAsia" w:ascii="宋体" w:hAnsi="宋体" w:eastAsia="宋体" w:cs="宋体"/>
        </w:rPr>
        <w:t>委托代理人：（签字）</w:t>
      </w:r>
    </w:p>
    <w:p w14:paraId="72BE902B">
      <w:pPr>
        <w:autoSpaceDE w:val="0"/>
        <w:autoSpaceDN w:val="0"/>
        <w:spacing w:line="480" w:lineRule="auto"/>
        <w:rPr>
          <w:rFonts w:hint="eastAsia" w:ascii="宋体" w:hAnsi="宋体" w:eastAsia="宋体" w:cs="宋体"/>
          <w:u w:val="single"/>
        </w:rPr>
      </w:pPr>
      <w:r>
        <w:rPr>
          <w:rFonts w:hint="eastAsia" w:ascii="宋体" w:hAnsi="宋体" w:eastAsia="宋体" w:cs="宋体"/>
        </w:rPr>
        <w:t>身份证号码：</w:t>
      </w:r>
    </w:p>
    <w:p w14:paraId="284B4E2F">
      <w:pPr>
        <w:autoSpaceDE w:val="0"/>
        <w:autoSpaceDN w:val="0"/>
        <w:spacing w:line="480" w:lineRule="auto"/>
        <w:rPr>
          <w:rFonts w:hint="eastAsia" w:ascii="宋体" w:hAnsi="宋体" w:eastAsia="宋体" w:cs="宋体"/>
          <w:u w:val="single"/>
        </w:rPr>
      </w:pPr>
    </w:p>
    <w:p w14:paraId="2F9F3CB6">
      <w:pPr>
        <w:autoSpaceDE w:val="0"/>
        <w:autoSpaceDN w:val="0"/>
        <w:spacing w:line="480" w:lineRule="auto"/>
        <w:ind w:firstLine="3080" w:firstLineChars="1100"/>
        <w:rPr>
          <w:rFonts w:hint="eastAsia" w:ascii="宋体" w:hAnsi="宋体" w:eastAsia="宋体" w:cs="宋体"/>
          <w:sz w:val="24"/>
        </w:rPr>
      </w:pPr>
      <w:r>
        <w:rPr>
          <w:rFonts w:hint="eastAsia" w:ascii="宋体" w:hAnsi="宋体" w:eastAsia="宋体" w:cs="宋体"/>
        </w:rPr>
        <w:t>年月日</w:t>
      </w:r>
    </w:p>
    <w:p w14:paraId="1F60F4A8">
      <w:pPr>
        <w:sectPr>
          <w:footerReference r:id="rId12" w:type="first"/>
          <w:headerReference r:id="rId8" w:type="default"/>
          <w:footerReference r:id="rId10" w:type="default"/>
          <w:headerReference r:id="rId9" w:type="even"/>
          <w:footerReference r:id="rId11" w:type="even"/>
          <w:pgSz w:w="12240" w:h="15840"/>
          <w:pgMar w:top="1134" w:right="1444" w:bottom="1134" w:left="1276" w:header="720" w:footer="720" w:gutter="0"/>
          <w:pgNumType w:fmt="decimal" w:start="1"/>
          <w:cols w:space="720" w:num="1"/>
          <w:docGrid w:linePitch="312" w:charSpace="0"/>
        </w:sectPr>
      </w:pPr>
    </w:p>
    <w:p w14:paraId="2C0AA4CD">
      <w:pPr>
        <w:spacing w:line="520" w:lineRule="exact"/>
        <w:jc w:val="center"/>
        <w:rPr>
          <w:rFonts w:hint="eastAsia" w:ascii="宋体" w:hAnsi="宋体" w:eastAsia="宋体" w:cs="宋体"/>
          <w:sz w:val="24"/>
        </w:rPr>
      </w:pPr>
    </w:p>
    <w:p w14:paraId="6C6670B7">
      <w:pPr>
        <w:autoSpaceDE w:val="0"/>
        <w:autoSpaceDN w:val="0"/>
        <w:jc w:val="center"/>
        <w:rPr>
          <w:rFonts w:hint="eastAsia" w:ascii="宋体" w:hAnsi="宋体" w:eastAsia="宋体" w:cs="宋体"/>
          <w:b/>
          <w:sz w:val="32"/>
          <w:szCs w:val="32"/>
        </w:rPr>
      </w:pPr>
      <w:bookmarkStart w:id="149" w:name="_Toc270184112"/>
      <w:r>
        <w:rPr>
          <w:rFonts w:hint="eastAsia" w:ascii="宋体" w:hAnsi="宋体" w:eastAsia="宋体" w:cs="宋体"/>
          <w:b/>
          <w:sz w:val="32"/>
          <w:szCs w:val="32"/>
          <w:lang w:val="en-US" w:eastAsia="zh-CN"/>
        </w:rPr>
        <w:t>三</w:t>
      </w:r>
      <w:r>
        <w:rPr>
          <w:rFonts w:hint="eastAsia" w:ascii="宋体" w:hAnsi="宋体" w:eastAsia="宋体" w:cs="宋体"/>
          <w:b/>
          <w:sz w:val="32"/>
          <w:szCs w:val="32"/>
        </w:rPr>
        <w:t xml:space="preserve">   报 价 一 览 表</w:t>
      </w:r>
      <w:bookmarkEnd w:id="149"/>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3249BF8C">
      <w:pPr>
        <w:autoSpaceDE w:val="0"/>
        <w:autoSpaceDN w:val="0"/>
        <w:jc w:val="left"/>
        <w:rPr>
          <w:rFonts w:ascii="宋体" w:hAnsi="宋体" w:cs="黑体"/>
          <w:color w:val="000000"/>
          <w:kern w:val="0"/>
          <w:szCs w:val="21"/>
        </w:rPr>
      </w:pPr>
      <w:r>
        <w:rPr>
          <w:rFonts w:hint="eastAsia" w:ascii="宋体" w:hAnsi="宋体" w:cs="黑体"/>
          <w:color w:val="000000"/>
          <w:kern w:val="0"/>
          <w:szCs w:val="21"/>
        </w:rPr>
        <w:t>项目名称：</w:t>
      </w:r>
    </w:p>
    <w:p w14:paraId="15E62A9C">
      <w:pPr>
        <w:autoSpaceDE w:val="0"/>
        <w:autoSpaceDN w:val="0"/>
        <w:rPr>
          <w:rFonts w:ascii="宋体" w:hAnsi="宋体" w:cs="黑体"/>
          <w:color w:val="000000"/>
          <w:kern w:val="0"/>
          <w:szCs w:val="21"/>
        </w:rPr>
      </w:pPr>
      <w:r>
        <w:rPr>
          <w:rFonts w:hint="eastAsia" w:ascii="宋体" w:hAnsi="宋体" w:cs="黑体"/>
          <w:color w:val="000000"/>
          <w:kern w:val="0"/>
          <w:szCs w:val="21"/>
        </w:rPr>
        <w:t>项目编号：</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3"/>
        <w:gridCol w:w="7243"/>
      </w:tblGrid>
      <w:tr w14:paraId="150D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2123" w:type="dxa"/>
            <w:vAlign w:val="center"/>
          </w:tcPr>
          <w:p w14:paraId="7D3F4F81">
            <w:pPr>
              <w:jc w:val="center"/>
              <w:rPr>
                <w:rFonts w:ascii="宋体" w:hAnsi="宋体"/>
                <w:bCs/>
                <w:color w:val="000000"/>
                <w:sz w:val="24"/>
                <w:szCs w:val="24"/>
              </w:rPr>
            </w:pPr>
            <w:r>
              <w:rPr>
                <w:rFonts w:hint="eastAsia" w:ascii="宋体" w:hAnsi="宋体"/>
                <w:bCs/>
                <w:color w:val="000000"/>
                <w:sz w:val="24"/>
                <w:szCs w:val="24"/>
              </w:rPr>
              <w:t>投标单位</w:t>
            </w:r>
          </w:p>
        </w:tc>
        <w:tc>
          <w:tcPr>
            <w:tcW w:w="7243" w:type="dxa"/>
            <w:vAlign w:val="center"/>
          </w:tcPr>
          <w:p w14:paraId="6B559EC4">
            <w:pPr>
              <w:jc w:val="center"/>
              <w:rPr>
                <w:rFonts w:ascii="宋体" w:hAnsi="宋体"/>
                <w:bCs/>
                <w:color w:val="000000"/>
                <w:sz w:val="24"/>
                <w:szCs w:val="24"/>
              </w:rPr>
            </w:pPr>
          </w:p>
        </w:tc>
      </w:tr>
      <w:tr w14:paraId="0118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23" w:type="dxa"/>
            <w:vAlign w:val="center"/>
          </w:tcPr>
          <w:p w14:paraId="5B2FBF63">
            <w:pPr>
              <w:jc w:val="center"/>
              <w:rPr>
                <w:rFonts w:hint="eastAsia" w:ascii="宋体" w:hAnsi="宋体"/>
                <w:bCs/>
                <w:color w:val="000000"/>
                <w:sz w:val="24"/>
                <w:szCs w:val="24"/>
              </w:rPr>
            </w:pPr>
            <w:r>
              <w:rPr>
                <w:rFonts w:hint="eastAsia" w:ascii="宋体" w:hAnsi="宋体"/>
                <w:bCs/>
                <w:color w:val="000000"/>
                <w:sz w:val="24"/>
                <w:szCs w:val="24"/>
              </w:rPr>
              <w:t>投标报价</w:t>
            </w:r>
          </w:p>
        </w:tc>
        <w:tc>
          <w:tcPr>
            <w:tcW w:w="7243" w:type="dxa"/>
            <w:vAlign w:val="center"/>
          </w:tcPr>
          <w:p w14:paraId="38C698D1">
            <w:pPr>
              <w:jc w:val="center"/>
              <w:rPr>
                <w:rFonts w:hint="eastAsia" w:ascii="宋体" w:hAnsi="宋体"/>
                <w:bCs/>
                <w:color w:val="000000"/>
                <w:sz w:val="24"/>
                <w:szCs w:val="24"/>
              </w:rPr>
            </w:pPr>
            <w:r>
              <w:rPr>
                <w:rFonts w:hint="eastAsia" w:ascii="宋体" w:hAnsi="宋体"/>
                <w:bCs/>
                <w:color w:val="000000"/>
                <w:sz w:val="24"/>
                <w:szCs w:val="24"/>
              </w:rPr>
              <w:t xml:space="preserve">  万元</w:t>
            </w:r>
          </w:p>
        </w:tc>
      </w:tr>
      <w:tr w14:paraId="2F42F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2123" w:type="dxa"/>
            <w:vAlign w:val="center"/>
          </w:tcPr>
          <w:p w14:paraId="7D194DF1">
            <w:pPr>
              <w:jc w:val="center"/>
              <w:rPr>
                <w:rFonts w:hint="eastAsia" w:ascii="宋体" w:hAnsi="宋体" w:eastAsia="宋体"/>
                <w:bCs/>
                <w:color w:val="000000"/>
                <w:sz w:val="24"/>
                <w:szCs w:val="24"/>
                <w:lang w:eastAsia="zh-CN"/>
              </w:rPr>
            </w:pPr>
            <w:r>
              <w:rPr>
                <w:rFonts w:hint="eastAsia" w:ascii="宋体" w:hAnsi="宋体"/>
                <w:bCs/>
                <w:color w:val="000000"/>
                <w:sz w:val="24"/>
                <w:szCs w:val="24"/>
                <w:lang w:eastAsia="zh-CN"/>
              </w:rPr>
              <w:t>合同履行期限</w:t>
            </w:r>
          </w:p>
        </w:tc>
        <w:tc>
          <w:tcPr>
            <w:tcW w:w="7243" w:type="dxa"/>
            <w:vAlign w:val="center"/>
          </w:tcPr>
          <w:p w14:paraId="4110679A">
            <w:pPr>
              <w:jc w:val="center"/>
              <w:rPr>
                <w:rFonts w:ascii="宋体" w:hAnsi="宋体"/>
                <w:bCs/>
                <w:color w:val="000000"/>
                <w:sz w:val="24"/>
                <w:szCs w:val="24"/>
              </w:rPr>
            </w:pPr>
          </w:p>
        </w:tc>
      </w:tr>
      <w:tr w14:paraId="11ACE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123" w:type="dxa"/>
            <w:vAlign w:val="center"/>
          </w:tcPr>
          <w:p w14:paraId="0C800AF0">
            <w:pPr>
              <w:jc w:val="center"/>
              <w:rPr>
                <w:rFonts w:ascii="宋体" w:hAnsi="宋体"/>
                <w:bCs/>
                <w:color w:val="000000"/>
                <w:sz w:val="24"/>
                <w:szCs w:val="24"/>
              </w:rPr>
            </w:pPr>
            <w:r>
              <w:rPr>
                <w:rFonts w:hint="eastAsia" w:ascii="宋体" w:hAnsi="宋体"/>
                <w:bCs/>
                <w:color w:val="000000"/>
                <w:sz w:val="24"/>
                <w:szCs w:val="24"/>
              </w:rPr>
              <w:t>优惠条件</w:t>
            </w:r>
          </w:p>
        </w:tc>
        <w:tc>
          <w:tcPr>
            <w:tcW w:w="7243" w:type="dxa"/>
            <w:vAlign w:val="center"/>
          </w:tcPr>
          <w:p w14:paraId="1A5B246C">
            <w:pPr>
              <w:jc w:val="center"/>
              <w:rPr>
                <w:rFonts w:ascii="宋体" w:hAnsi="宋体"/>
                <w:bCs/>
                <w:color w:val="000000"/>
                <w:sz w:val="24"/>
                <w:szCs w:val="24"/>
              </w:rPr>
            </w:pPr>
          </w:p>
        </w:tc>
      </w:tr>
      <w:tr w14:paraId="03DF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123" w:type="dxa"/>
            <w:vAlign w:val="center"/>
          </w:tcPr>
          <w:p w14:paraId="7A713670">
            <w:pPr>
              <w:jc w:val="center"/>
              <w:rPr>
                <w:rFonts w:ascii="宋体" w:hAnsi="宋体"/>
                <w:bCs/>
                <w:color w:val="000000"/>
                <w:sz w:val="24"/>
                <w:szCs w:val="24"/>
              </w:rPr>
            </w:pPr>
            <w:r>
              <w:rPr>
                <w:rFonts w:hint="eastAsia" w:ascii="宋体" w:hAnsi="宋体"/>
                <w:bCs/>
                <w:color w:val="000000"/>
                <w:sz w:val="24"/>
                <w:szCs w:val="24"/>
              </w:rPr>
              <w:t>服务承诺</w:t>
            </w:r>
          </w:p>
        </w:tc>
        <w:tc>
          <w:tcPr>
            <w:tcW w:w="7243" w:type="dxa"/>
            <w:vAlign w:val="center"/>
          </w:tcPr>
          <w:p w14:paraId="46E3E3EC">
            <w:pPr>
              <w:jc w:val="center"/>
              <w:rPr>
                <w:rFonts w:ascii="宋体" w:hAnsi="宋体"/>
                <w:bCs/>
                <w:color w:val="000000"/>
                <w:sz w:val="24"/>
                <w:szCs w:val="24"/>
              </w:rPr>
            </w:pPr>
          </w:p>
        </w:tc>
      </w:tr>
      <w:tr w14:paraId="47E5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2123" w:type="dxa"/>
            <w:vAlign w:val="center"/>
          </w:tcPr>
          <w:p w14:paraId="028C3637">
            <w:pPr>
              <w:jc w:val="center"/>
              <w:rPr>
                <w:rFonts w:ascii="宋体" w:hAnsi="宋体"/>
                <w:bCs/>
                <w:color w:val="000000"/>
                <w:sz w:val="24"/>
                <w:szCs w:val="24"/>
              </w:rPr>
            </w:pPr>
            <w:r>
              <w:rPr>
                <w:rFonts w:hint="eastAsia" w:ascii="宋体" w:hAnsi="宋体"/>
                <w:bCs/>
                <w:color w:val="000000"/>
                <w:sz w:val="24"/>
                <w:szCs w:val="24"/>
              </w:rPr>
              <w:t>备注</w:t>
            </w:r>
          </w:p>
        </w:tc>
        <w:tc>
          <w:tcPr>
            <w:tcW w:w="7243" w:type="dxa"/>
            <w:vAlign w:val="center"/>
          </w:tcPr>
          <w:p w14:paraId="3456FCF7">
            <w:pPr>
              <w:pStyle w:val="13"/>
              <w:numPr>
                <w:ilvl w:val="0"/>
                <w:numId w:val="8"/>
              </w:numPr>
              <w:rPr>
                <w:rFonts w:hint="eastAsia" w:ascii="宋体" w:hAnsi="宋体"/>
                <w:bCs/>
                <w:sz w:val="24"/>
                <w:szCs w:val="24"/>
              </w:rPr>
            </w:pPr>
            <w:r>
              <w:rPr>
                <w:rFonts w:hint="eastAsia" w:ascii="宋体" w:hAnsi="宋体"/>
                <w:bCs/>
                <w:sz w:val="24"/>
                <w:szCs w:val="24"/>
              </w:rPr>
              <w:t>本表只做</w:t>
            </w:r>
            <w:r>
              <w:rPr>
                <w:rFonts w:hint="eastAsia" w:ascii="宋体" w:hAnsi="宋体"/>
                <w:bCs/>
                <w:sz w:val="24"/>
                <w:szCs w:val="24"/>
                <w:lang w:val="en-US" w:eastAsia="zh-CN"/>
              </w:rPr>
              <w:t>询价</w:t>
            </w:r>
            <w:r>
              <w:rPr>
                <w:rFonts w:hint="eastAsia" w:ascii="宋体" w:hAnsi="宋体"/>
                <w:bCs/>
                <w:sz w:val="24"/>
                <w:szCs w:val="24"/>
              </w:rPr>
              <w:t>时使用，但本表的一切内容均具有法律效力，不得更改。</w:t>
            </w:r>
          </w:p>
          <w:p w14:paraId="36C16ABF">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2、</w:t>
            </w:r>
            <w:r>
              <w:rPr>
                <w:rFonts w:hint="eastAsia" w:ascii="宋体" w:hAnsi="宋体"/>
                <w:bCs/>
                <w:sz w:val="24"/>
                <w:szCs w:val="24"/>
              </w:rPr>
              <w:t>本表内容须与</w:t>
            </w:r>
            <w:r>
              <w:rPr>
                <w:rFonts w:hint="eastAsia" w:ascii="宋体" w:hAnsi="宋体"/>
                <w:bCs/>
                <w:sz w:val="24"/>
                <w:szCs w:val="24"/>
                <w:lang w:eastAsia="zh-CN"/>
              </w:rPr>
              <w:t>响应文件</w:t>
            </w:r>
            <w:r>
              <w:rPr>
                <w:rFonts w:hint="eastAsia" w:ascii="宋体" w:hAnsi="宋体"/>
                <w:bCs/>
                <w:sz w:val="24"/>
                <w:szCs w:val="24"/>
              </w:rPr>
              <w:t>中正本内容一致。</w:t>
            </w:r>
          </w:p>
          <w:p w14:paraId="488A2DF0">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3、</w:t>
            </w:r>
            <w:r>
              <w:rPr>
                <w:rFonts w:hint="eastAsia" w:ascii="宋体" w:hAnsi="宋体"/>
                <w:bCs/>
                <w:sz w:val="24"/>
                <w:szCs w:val="24"/>
              </w:rPr>
              <w:t>投标报价为完成本项目的所有费用之和。</w:t>
            </w:r>
          </w:p>
          <w:p w14:paraId="2CA2EF28">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4、</w:t>
            </w:r>
            <w:r>
              <w:rPr>
                <w:rFonts w:hint="eastAsia" w:ascii="宋体" w:hAnsi="宋体"/>
                <w:bCs/>
                <w:sz w:val="24"/>
                <w:szCs w:val="24"/>
              </w:rPr>
              <w:t>优惠条件及服务承诺内容，详细内容必须在投标书中载明，如内容较多，本表只填写“有”“无”即可。</w:t>
            </w:r>
          </w:p>
          <w:p w14:paraId="58F2999F">
            <w:pPr>
              <w:pStyle w:val="13"/>
              <w:widowControl w:val="0"/>
              <w:numPr>
                <w:ilvl w:val="0"/>
                <w:numId w:val="0"/>
              </w:numPr>
              <w:jc w:val="left"/>
              <w:rPr>
                <w:rFonts w:ascii="宋体" w:hAnsi="宋体"/>
                <w:bCs/>
                <w:color w:val="000000"/>
                <w:sz w:val="24"/>
                <w:szCs w:val="24"/>
              </w:rPr>
            </w:pPr>
            <w:r>
              <w:rPr>
                <w:rFonts w:hint="eastAsia" w:ascii="宋体" w:hAnsi="宋体"/>
                <w:bCs/>
                <w:sz w:val="24"/>
                <w:szCs w:val="24"/>
                <w:lang w:val="en-US" w:eastAsia="zh-CN"/>
              </w:rPr>
              <w:t>5、</w:t>
            </w:r>
            <w:r>
              <w:rPr>
                <w:rFonts w:hint="eastAsia" w:ascii="宋体" w:hAnsi="宋体"/>
                <w:bCs/>
                <w:sz w:val="24"/>
                <w:szCs w:val="24"/>
              </w:rPr>
              <w:t>投标报价以万元为单位，小数点保留到个位。</w:t>
            </w:r>
          </w:p>
        </w:tc>
      </w:tr>
      <w:tr w14:paraId="49C6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9366" w:type="dxa"/>
            <w:gridSpan w:val="2"/>
            <w:vAlign w:val="center"/>
          </w:tcPr>
          <w:p w14:paraId="39740644">
            <w:pPr>
              <w:rPr>
                <w:rFonts w:ascii="宋体" w:hAnsi="宋体"/>
                <w:bCs/>
                <w:color w:val="000000"/>
                <w:sz w:val="24"/>
                <w:szCs w:val="24"/>
              </w:rPr>
            </w:pPr>
            <w:r>
              <w:rPr>
                <w:rFonts w:hint="eastAsia" w:ascii="宋体" w:hAnsi="宋体"/>
                <w:bCs/>
                <w:color w:val="000000"/>
                <w:sz w:val="24"/>
                <w:szCs w:val="24"/>
              </w:rPr>
              <w:t xml:space="preserve">投标人：            （盖章）          </w:t>
            </w:r>
            <w:r>
              <w:rPr>
                <w:rFonts w:hint="eastAsia" w:ascii="宋体" w:hAnsi="宋体"/>
                <w:bCs/>
                <w:color w:val="000000"/>
                <w:sz w:val="24"/>
                <w:szCs w:val="24"/>
                <w:lang w:eastAsia="zh-CN"/>
              </w:rPr>
              <w:t>法定代表人或其委托代理人</w:t>
            </w:r>
            <w:r>
              <w:rPr>
                <w:rFonts w:hint="eastAsia" w:ascii="宋体" w:hAnsi="宋体"/>
                <w:bCs/>
                <w:color w:val="000000"/>
                <w:sz w:val="24"/>
                <w:szCs w:val="24"/>
              </w:rPr>
              <w:t>： （签字或盖章）</w:t>
            </w:r>
          </w:p>
        </w:tc>
      </w:tr>
    </w:tbl>
    <w:p w14:paraId="45063373">
      <w:pPr>
        <w:spacing w:line="480" w:lineRule="exact"/>
        <w:rPr>
          <w:rFonts w:hint="eastAsia" w:ascii="宋体" w:hAnsi="宋体" w:eastAsia="宋体" w:cs="宋体"/>
          <w:b/>
          <w:bCs/>
          <w:sz w:val="24"/>
        </w:rPr>
      </w:pPr>
    </w:p>
    <w:p w14:paraId="132177D9">
      <w:pPr>
        <w:jc w:val="center"/>
        <w:rPr>
          <w:rFonts w:hint="eastAsia" w:ascii="宋体" w:hAnsi="宋体"/>
          <w:color w:val="000000"/>
          <w:sz w:val="28"/>
          <w:szCs w:val="28"/>
          <w:lang w:eastAsia="zh-CN"/>
        </w:rPr>
      </w:pPr>
    </w:p>
    <w:p w14:paraId="50F265D9">
      <w:pPr>
        <w:jc w:val="center"/>
        <w:rPr>
          <w:rFonts w:hint="eastAsia" w:ascii="宋体" w:hAnsi="宋体"/>
          <w:color w:val="000000"/>
          <w:sz w:val="28"/>
          <w:szCs w:val="28"/>
          <w:lang w:eastAsia="zh-CN"/>
        </w:rPr>
      </w:pPr>
    </w:p>
    <w:p w14:paraId="120AB7A7">
      <w:pPr>
        <w:jc w:val="center"/>
        <w:rPr>
          <w:rFonts w:hint="eastAsia" w:ascii="宋体" w:hAnsi="宋体"/>
          <w:color w:val="000000"/>
          <w:sz w:val="28"/>
          <w:szCs w:val="28"/>
          <w:lang w:eastAsia="zh-CN"/>
        </w:rPr>
      </w:pPr>
    </w:p>
    <w:p w14:paraId="16A18644">
      <w:pPr>
        <w:jc w:val="center"/>
        <w:rPr>
          <w:rFonts w:hint="eastAsia" w:ascii="宋体" w:hAnsi="宋体"/>
          <w:color w:val="000000"/>
          <w:sz w:val="28"/>
          <w:szCs w:val="28"/>
          <w:lang w:eastAsia="zh-CN"/>
        </w:rPr>
      </w:pPr>
    </w:p>
    <w:p w14:paraId="6C412A09">
      <w:pPr>
        <w:jc w:val="center"/>
        <w:rPr>
          <w:rFonts w:hint="eastAsia" w:ascii="宋体" w:hAnsi="宋体"/>
          <w:color w:val="000000"/>
          <w:sz w:val="28"/>
          <w:szCs w:val="28"/>
          <w:lang w:eastAsia="zh-CN"/>
        </w:rPr>
      </w:pPr>
    </w:p>
    <w:p w14:paraId="5FA92B7B">
      <w:pPr>
        <w:jc w:val="center"/>
        <w:rPr>
          <w:rFonts w:hint="eastAsia" w:ascii="宋体" w:hAnsi="宋体"/>
          <w:color w:val="000000"/>
          <w:sz w:val="28"/>
          <w:szCs w:val="28"/>
          <w:lang w:eastAsia="zh-CN"/>
        </w:rPr>
      </w:pPr>
    </w:p>
    <w:p w14:paraId="24B3954D">
      <w:pPr>
        <w:jc w:val="center"/>
        <w:rPr>
          <w:rFonts w:hint="eastAsia" w:ascii="宋体" w:hAnsi="宋体"/>
          <w:color w:val="000000"/>
          <w:sz w:val="28"/>
          <w:szCs w:val="28"/>
          <w:lang w:eastAsia="zh-CN"/>
        </w:rPr>
      </w:pPr>
    </w:p>
    <w:p w14:paraId="118DACC7">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报价明细表（</w:t>
      </w:r>
      <w:r>
        <w:rPr>
          <w:rFonts w:hint="eastAsia" w:ascii="宋体" w:hAnsi="宋体" w:cs="宋体"/>
          <w:kern w:val="2"/>
          <w:sz w:val="21"/>
          <w:szCs w:val="21"/>
          <w:lang w:val="en-US" w:eastAsia="zh-CN" w:bidi="ar-SA"/>
        </w:rPr>
        <w:t>以政采云平台为准</w:t>
      </w:r>
      <w:r>
        <w:rPr>
          <w:rFonts w:hint="eastAsia" w:ascii="宋体" w:hAnsi="宋体"/>
          <w:color w:val="000000"/>
          <w:sz w:val="28"/>
          <w:szCs w:val="28"/>
          <w:lang w:eastAsia="zh-CN"/>
        </w:rPr>
        <w:t>）</w:t>
      </w:r>
    </w:p>
    <w:p w14:paraId="35A2E03D">
      <w:pPr>
        <w:ind w:firstLine="560" w:firstLineChars="200"/>
        <w:rPr>
          <w:rFonts w:hint="eastAsia" w:ascii="宋体" w:hAnsi="宋体" w:cs="宋体"/>
          <w:color w:val="000000"/>
          <w:lang w:val="zh-CN"/>
        </w:rPr>
      </w:pPr>
      <w:r>
        <w:rPr>
          <w:rFonts w:hint="eastAsia" w:ascii="宋体" w:hAnsi="宋体" w:cs="宋体"/>
          <w:color w:val="000000"/>
          <w:lang w:val="zh-CN"/>
        </w:rPr>
        <w:t>项目名称：</w:t>
      </w:r>
    </w:p>
    <w:p w14:paraId="1AED655D">
      <w:pPr>
        <w:ind w:firstLine="560" w:firstLineChars="200"/>
        <w:rPr>
          <w:rFonts w:hint="eastAsia" w:ascii="宋体" w:hAnsi="宋体" w:cs="宋体"/>
          <w:color w:val="000000"/>
          <w:lang w:val="zh-CN"/>
        </w:rPr>
      </w:pPr>
    </w:p>
    <w:p w14:paraId="6F9CBF50">
      <w:pPr>
        <w:ind w:firstLine="560" w:firstLineChars="200"/>
        <w:rPr>
          <w:rFonts w:hint="eastAsia" w:ascii="宋体" w:hAnsi="宋体" w:cs="宋体"/>
          <w:color w:val="000000"/>
          <w:lang w:val="zh-CN"/>
        </w:rPr>
      </w:pPr>
      <w:r>
        <w:rPr>
          <w:rFonts w:hint="eastAsia" w:ascii="宋体" w:hAnsi="宋体" w:cs="宋体"/>
          <w:color w:val="000000"/>
          <w:lang w:val="zh-CN"/>
        </w:rPr>
        <w:t xml:space="preserve">投标人名称（加盖投标人公章）：                 </w:t>
      </w:r>
      <w:r>
        <w:rPr>
          <w:rFonts w:hint="eastAsia" w:ascii="宋体" w:hAnsi="宋体" w:cs="宋体"/>
          <w:color w:val="000000"/>
          <w:u w:val="single"/>
          <w:lang w:val="zh-CN"/>
        </w:rPr>
        <w:t xml:space="preserve">      </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p>
    <w:p w14:paraId="7C2AB91F">
      <w:pPr>
        <w:pStyle w:val="33"/>
        <w:ind w:left="400"/>
        <w:rPr>
          <w:rFonts w:hint="eastAsia" w:ascii="宋体" w:hAnsi="宋体" w:cs="宋体"/>
          <w:lang w:val="zh-CN"/>
        </w:rPr>
      </w:pPr>
    </w:p>
    <w:tbl>
      <w:tblPr>
        <w:tblStyle w:val="34"/>
        <w:tblW w:w="0" w:type="auto"/>
        <w:jc w:val="center"/>
        <w:tblLayout w:type="fixed"/>
        <w:tblCellMar>
          <w:top w:w="0" w:type="dxa"/>
          <w:left w:w="108" w:type="dxa"/>
          <w:bottom w:w="0" w:type="dxa"/>
          <w:right w:w="108" w:type="dxa"/>
        </w:tblCellMar>
      </w:tblPr>
      <w:tblGrid>
        <w:gridCol w:w="625"/>
        <w:gridCol w:w="1327"/>
        <w:gridCol w:w="1173"/>
        <w:gridCol w:w="1167"/>
        <w:gridCol w:w="511"/>
        <w:gridCol w:w="734"/>
        <w:gridCol w:w="934"/>
        <w:gridCol w:w="1102"/>
        <w:gridCol w:w="1102"/>
      </w:tblGrid>
      <w:tr w14:paraId="3CEC119B">
        <w:tblPrEx>
          <w:tblCellMar>
            <w:top w:w="0" w:type="dxa"/>
            <w:left w:w="108" w:type="dxa"/>
            <w:bottom w:w="0" w:type="dxa"/>
            <w:right w:w="108" w:type="dxa"/>
          </w:tblCellMar>
        </w:tblPrEx>
        <w:trPr>
          <w:trHeight w:val="714"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7A6A6B6E">
            <w:pPr>
              <w:jc w:val="center"/>
              <w:rPr>
                <w:rFonts w:hint="eastAsia" w:ascii="宋体" w:hAnsi="宋体" w:cs="宋体"/>
                <w:b/>
                <w:bCs/>
                <w:color w:val="000000"/>
                <w:lang w:val="zh-CN"/>
              </w:rPr>
            </w:pPr>
            <w:r>
              <w:rPr>
                <w:rFonts w:hint="eastAsia" w:ascii="宋体" w:hAnsi="宋体" w:eastAsia="宋体" w:cs="宋体"/>
                <w:bCs/>
                <w:sz w:val="24"/>
                <w:szCs w:val="24"/>
              </w:rPr>
              <w:t>序号</w:t>
            </w:r>
          </w:p>
        </w:tc>
        <w:tc>
          <w:tcPr>
            <w:tcW w:w="1327" w:type="dxa"/>
            <w:tcBorders>
              <w:top w:val="single" w:color="auto" w:sz="6" w:space="0"/>
              <w:left w:val="single" w:color="auto" w:sz="6" w:space="0"/>
              <w:bottom w:val="single" w:color="auto" w:sz="6" w:space="0"/>
              <w:right w:val="single" w:color="auto" w:sz="6" w:space="0"/>
            </w:tcBorders>
            <w:vAlign w:val="center"/>
          </w:tcPr>
          <w:p w14:paraId="4EB3FD13">
            <w:pPr>
              <w:jc w:val="center"/>
              <w:rPr>
                <w:rFonts w:hint="eastAsia" w:ascii="宋体" w:hAnsi="宋体" w:cs="宋体"/>
                <w:b/>
                <w:bCs/>
                <w:color w:val="000000"/>
                <w:lang w:val="zh-CN"/>
              </w:rPr>
            </w:pPr>
            <w:r>
              <w:rPr>
                <w:rFonts w:hint="eastAsia" w:ascii="宋体" w:hAnsi="宋体" w:eastAsia="宋体" w:cs="宋体"/>
                <w:bCs/>
                <w:sz w:val="24"/>
                <w:szCs w:val="24"/>
              </w:rPr>
              <w:t>货物名称</w:t>
            </w:r>
          </w:p>
        </w:tc>
        <w:tc>
          <w:tcPr>
            <w:tcW w:w="1173" w:type="dxa"/>
            <w:tcBorders>
              <w:top w:val="single" w:color="auto" w:sz="6" w:space="0"/>
              <w:left w:val="single" w:color="auto" w:sz="6" w:space="0"/>
              <w:bottom w:val="single" w:color="auto" w:sz="6" w:space="0"/>
              <w:right w:val="single" w:color="auto" w:sz="6" w:space="0"/>
            </w:tcBorders>
            <w:vAlign w:val="center"/>
          </w:tcPr>
          <w:p w14:paraId="0D089274">
            <w:pPr>
              <w:ind w:left="384" w:leftChars="0" w:hanging="384" w:firstLineChars="0"/>
              <w:jc w:val="center"/>
              <w:rPr>
                <w:rFonts w:hint="eastAsia" w:ascii="宋体" w:hAnsi="宋体" w:cs="宋体"/>
                <w:b/>
                <w:bCs/>
                <w:color w:val="000000"/>
                <w:lang w:val="zh-CN"/>
              </w:rPr>
            </w:pPr>
            <w:r>
              <w:rPr>
                <w:rFonts w:hint="eastAsia" w:ascii="宋体" w:hAnsi="宋体" w:eastAsia="宋体" w:cs="宋体"/>
                <w:bCs/>
                <w:sz w:val="24"/>
                <w:szCs w:val="24"/>
              </w:rPr>
              <w:t>规格和型号</w:t>
            </w:r>
          </w:p>
        </w:tc>
        <w:tc>
          <w:tcPr>
            <w:tcW w:w="1167" w:type="dxa"/>
            <w:tcBorders>
              <w:top w:val="single" w:color="auto" w:sz="6" w:space="0"/>
              <w:left w:val="single" w:color="auto" w:sz="6" w:space="0"/>
              <w:bottom w:val="single" w:color="auto" w:sz="6" w:space="0"/>
              <w:right w:val="single" w:color="auto" w:sz="6" w:space="0"/>
            </w:tcBorders>
            <w:vAlign w:val="center"/>
          </w:tcPr>
          <w:p w14:paraId="15A52384">
            <w:pPr>
              <w:jc w:val="center"/>
              <w:rPr>
                <w:rFonts w:hint="eastAsia" w:ascii="宋体" w:hAnsi="宋体" w:cs="宋体"/>
                <w:b/>
                <w:bCs/>
                <w:color w:val="000000"/>
                <w:lang w:val="zh-CN"/>
              </w:rPr>
            </w:pPr>
            <w:r>
              <w:rPr>
                <w:rFonts w:hint="eastAsia" w:ascii="宋体" w:hAnsi="宋体" w:eastAsia="宋体" w:cs="宋体"/>
                <w:bCs/>
                <w:sz w:val="24"/>
                <w:szCs w:val="24"/>
              </w:rPr>
              <w:t>制造厂商</w:t>
            </w:r>
          </w:p>
        </w:tc>
        <w:tc>
          <w:tcPr>
            <w:tcW w:w="511" w:type="dxa"/>
            <w:tcBorders>
              <w:top w:val="single" w:color="auto" w:sz="6" w:space="0"/>
              <w:left w:val="single" w:color="auto" w:sz="6" w:space="0"/>
              <w:bottom w:val="single" w:color="auto" w:sz="6" w:space="0"/>
              <w:right w:val="single" w:color="auto" w:sz="4" w:space="0"/>
            </w:tcBorders>
            <w:vAlign w:val="center"/>
          </w:tcPr>
          <w:p w14:paraId="60E5E2EF">
            <w:pPr>
              <w:jc w:val="center"/>
              <w:rPr>
                <w:rFonts w:hint="eastAsia" w:ascii="宋体" w:hAnsi="宋体" w:cs="宋体"/>
                <w:b/>
                <w:bCs/>
                <w:color w:val="000000"/>
                <w:lang w:val="zh-CN"/>
              </w:rPr>
            </w:pPr>
            <w:r>
              <w:rPr>
                <w:rFonts w:hint="eastAsia" w:ascii="宋体" w:hAnsi="宋体" w:eastAsia="宋体" w:cs="宋体"/>
                <w:bCs/>
                <w:sz w:val="24"/>
                <w:szCs w:val="24"/>
              </w:rPr>
              <w:t>原产地</w:t>
            </w:r>
          </w:p>
        </w:tc>
        <w:tc>
          <w:tcPr>
            <w:tcW w:w="734" w:type="dxa"/>
            <w:tcBorders>
              <w:top w:val="single" w:color="auto" w:sz="6" w:space="0"/>
              <w:left w:val="single" w:color="auto" w:sz="6" w:space="0"/>
              <w:bottom w:val="single" w:color="auto" w:sz="6" w:space="0"/>
              <w:right w:val="single" w:color="auto" w:sz="6" w:space="0"/>
            </w:tcBorders>
            <w:vAlign w:val="center"/>
          </w:tcPr>
          <w:p w14:paraId="60E52E54">
            <w:pPr>
              <w:jc w:val="center"/>
              <w:rPr>
                <w:rFonts w:hint="eastAsia" w:ascii="宋体" w:hAnsi="宋体" w:cs="宋体"/>
                <w:b/>
                <w:bCs/>
                <w:color w:val="000000"/>
                <w:lang w:val="zh-CN"/>
              </w:rPr>
            </w:pPr>
            <w:r>
              <w:rPr>
                <w:rFonts w:hint="eastAsia" w:ascii="宋体" w:hAnsi="宋体" w:eastAsia="宋体" w:cs="宋体"/>
                <w:bCs/>
                <w:sz w:val="24"/>
                <w:szCs w:val="24"/>
              </w:rPr>
              <w:t>数量</w:t>
            </w:r>
          </w:p>
        </w:tc>
        <w:tc>
          <w:tcPr>
            <w:tcW w:w="934" w:type="dxa"/>
            <w:tcBorders>
              <w:top w:val="single" w:color="auto" w:sz="6" w:space="0"/>
              <w:left w:val="single" w:color="auto" w:sz="6" w:space="0"/>
              <w:bottom w:val="single" w:color="auto" w:sz="6" w:space="0"/>
              <w:right w:val="single" w:color="auto" w:sz="6" w:space="0"/>
            </w:tcBorders>
            <w:vAlign w:val="center"/>
          </w:tcPr>
          <w:p w14:paraId="69E564F5">
            <w:pPr>
              <w:jc w:val="center"/>
              <w:rPr>
                <w:rFonts w:hint="eastAsia" w:ascii="宋体" w:hAnsi="宋体" w:cs="宋体"/>
                <w:b/>
                <w:bCs/>
                <w:color w:val="000000"/>
                <w:lang w:val="zh-CN"/>
              </w:rPr>
            </w:pPr>
            <w:r>
              <w:rPr>
                <w:rFonts w:hint="eastAsia" w:ascii="宋体" w:hAnsi="宋体" w:eastAsia="宋体" w:cs="宋体"/>
                <w:bCs/>
                <w:sz w:val="24"/>
                <w:szCs w:val="24"/>
              </w:rPr>
              <w:t>数量单位</w:t>
            </w:r>
          </w:p>
        </w:tc>
        <w:tc>
          <w:tcPr>
            <w:tcW w:w="1102" w:type="dxa"/>
            <w:tcBorders>
              <w:top w:val="single" w:color="auto" w:sz="6" w:space="0"/>
              <w:left w:val="single" w:color="auto" w:sz="6" w:space="0"/>
              <w:bottom w:val="single" w:color="auto" w:sz="6" w:space="0"/>
              <w:right w:val="single" w:color="auto" w:sz="6" w:space="0"/>
            </w:tcBorders>
            <w:vAlign w:val="center"/>
          </w:tcPr>
          <w:p w14:paraId="60D09EA1">
            <w:pPr>
              <w:jc w:val="center"/>
              <w:rPr>
                <w:rFonts w:hint="eastAsia" w:ascii="宋体" w:hAnsi="宋体" w:cs="宋体"/>
                <w:b/>
                <w:bCs/>
                <w:color w:val="000000"/>
                <w:lang w:val="zh-CN"/>
              </w:rPr>
            </w:pPr>
            <w:r>
              <w:rPr>
                <w:rFonts w:hint="eastAsia" w:ascii="宋体" w:hAnsi="宋体" w:eastAsia="宋体" w:cs="宋体"/>
                <w:bCs/>
                <w:sz w:val="24"/>
                <w:szCs w:val="24"/>
              </w:rPr>
              <w:t>单价（元）</w:t>
            </w:r>
          </w:p>
        </w:tc>
        <w:tc>
          <w:tcPr>
            <w:tcW w:w="1102" w:type="dxa"/>
            <w:tcBorders>
              <w:top w:val="single" w:color="auto" w:sz="6" w:space="0"/>
              <w:left w:val="single" w:color="auto" w:sz="6" w:space="0"/>
              <w:bottom w:val="single" w:color="auto" w:sz="6" w:space="0"/>
              <w:right w:val="single" w:color="auto" w:sz="6" w:space="0"/>
            </w:tcBorders>
            <w:vAlign w:val="center"/>
          </w:tcPr>
          <w:p w14:paraId="79502A73">
            <w:pPr>
              <w:jc w:val="center"/>
              <w:rPr>
                <w:rFonts w:hint="eastAsia" w:ascii="宋体" w:hAnsi="宋体" w:cs="宋体"/>
                <w:b/>
                <w:bCs/>
                <w:color w:val="000000"/>
                <w:lang w:val="zh-CN"/>
              </w:rPr>
            </w:pPr>
            <w:r>
              <w:rPr>
                <w:rFonts w:hint="eastAsia" w:ascii="宋体" w:hAnsi="宋体" w:eastAsia="宋体" w:cs="宋体"/>
                <w:bCs/>
                <w:sz w:val="24"/>
                <w:szCs w:val="24"/>
              </w:rPr>
              <w:t>合计（元）</w:t>
            </w:r>
          </w:p>
        </w:tc>
      </w:tr>
      <w:tr w14:paraId="5B3D4B57">
        <w:tblPrEx>
          <w:tblCellMar>
            <w:top w:w="0" w:type="dxa"/>
            <w:left w:w="108" w:type="dxa"/>
            <w:bottom w:w="0" w:type="dxa"/>
            <w:right w:w="108" w:type="dxa"/>
          </w:tblCellMar>
        </w:tblPrEx>
        <w:trPr>
          <w:trHeight w:val="464"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6ACFEC3A">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160251E9">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7D8B5178">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3C46926B">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48DCF40B">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3A41591D">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17038D60">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6166223A">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587B5ABE">
            <w:pPr>
              <w:rPr>
                <w:rFonts w:hint="eastAsia" w:ascii="宋体" w:hAnsi="宋体" w:cs="宋体"/>
                <w:b/>
                <w:bCs/>
                <w:color w:val="000000"/>
                <w:lang w:val="zh-CN"/>
              </w:rPr>
            </w:pPr>
          </w:p>
        </w:tc>
      </w:tr>
      <w:tr w14:paraId="7C39A744">
        <w:tblPrEx>
          <w:tblCellMar>
            <w:top w:w="0" w:type="dxa"/>
            <w:left w:w="108" w:type="dxa"/>
            <w:bottom w:w="0" w:type="dxa"/>
            <w:right w:w="108" w:type="dxa"/>
          </w:tblCellMar>
        </w:tblPrEx>
        <w:trPr>
          <w:trHeight w:val="409"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29AF207E">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6EDA8882">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4F9C9FA8">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499BA235">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03CEF259">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59682B26">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471E619B">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3821DABE">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6D1A8E4C">
            <w:pPr>
              <w:rPr>
                <w:rFonts w:hint="eastAsia" w:ascii="宋体" w:hAnsi="宋体" w:cs="宋体"/>
                <w:b/>
                <w:bCs/>
                <w:color w:val="000000"/>
                <w:lang w:val="zh-CN"/>
              </w:rPr>
            </w:pPr>
          </w:p>
        </w:tc>
      </w:tr>
      <w:tr w14:paraId="1837FF5E">
        <w:tblPrEx>
          <w:tblCellMar>
            <w:top w:w="0" w:type="dxa"/>
            <w:left w:w="108" w:type="dxa"/>
            <w:bottom w:w="0" w:type="dxa"/>
            <w:right w:w="108" w:type="dxa"/>
          </w:tblCellMar>
        </w:tblPrEx>
        <w:trPr>
          <w:trHeight w:val="409"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5689F915">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5C46D759">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20F6461D">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6813EFE3">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27BB736D">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5483D723">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247B5569">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4406954B">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128374FF">
            <w:pPr>
              <w:rPr>
                <w:rFonts w:hint="eastAsia" w:ascii="宋体" w:hAnsi="宋体" w:cs="宋体"/>
                <w:b/>
                <w:bCs/>
                <w:color w:val="000000"/>
                <w:lang w:val="zh-CN"/>
              </w:rPr>
            </w:pPr>
          </w:p>
        </w:tc>
      </w:tr>
      <w:tr w14:paraId="2B6DD48C">
        <w:tblPrEx>
          <w:tblCellMar>
            <w:top w:w="0" w:type="dxa"/>
            <w:left w:w="108" w:type="dxa"/>
            <w:bottom w:w="0" w:type="dxa"/>
            <w:right w:w="108" w:type="dxa"/>
          </w:tblCellMar>
        </w:tblPrEx>
        <w:trPr>
          <w:trHeight w:val="348" w:hRule="atLeast"/>
          <w:jc w:val="center"/>
        </w:trPr>
        <w:tc>
          <w:tcPr>
            <w:tcW w:w="625" w:type="dxa"/>
            <w:tcBorders>
              <w:top w:val="single" w:color="auto" w:sz="6" w:space="0"/>
              <w:left w:val="single" w:color="auto" w:sz="6" w:space="0"/>
              <w:bottom w:val="single" w:color="auto" w:sz="4" w:space="0"/>
              <w:right w:val="single" w:color="auto" w:sz="6" w:space="0"/>
            </w:tcBorders>
            <w:vAlign w:val="top"/>
          </w:tcPr>
          <w:p w14:paraId="6D24F7A0">
            <w:pPr>
              <w:rPr>
                <w:rFonts w:ascii="宋体" w:hAnsi="宋体" w:eastAsia="宋体" w:cs="宋体"/>
                <w:b/>
                <w:bCs/>
                <w:color w:val="000000"/>
                <w:lang w:val="en-US" w:eastAsia="zh-CN"/>
              </w:rPr>
            </w:pPr>
          </w:p>
        </w:tc>
        <w:tc>
          <w:tcPr>
            <w:tcW w:w="1327" w:type="dxa"/>
            <w:tcBorders>
              <w:top w:val="single" w:color="auto" w:sz="6" w:space="0"/>
              <w:left w:val="single" w:color="auto" w:sz="6" w:space="0"/>
              <w:bottom w:val="single" w:color="auto" w:sz="4" w:space="0"/>
              <w:right w:val="single" w:color="auto" w:sz="6" w:space="0"/>
            </w:tcBorders>
            <w:vAlign w:val="top"/>
          </w:tcPr>
          <w:p w14:paraId="5040AA45"/>
        </w:tc>
        <w:tc>
          <w:tcPr>
            <w:tcW w:w="1173" w:type="dxa"/>
            <w:tcBorders>
              <w:top w:val="single" w:color="auto" w:sz="6" w:space="0"/>
              <w:left w:val="single" w:color="auto" w:sz="6" w:space="0"/>
              <w:bottom w:val="single" w:color="auto" w:sz="4" w:space="0"/>
              <w:right w:val="single" w:color="auto" w:sz="6" w:space="0"/>
            </w:tcBorders>
            <w:vAlign w:val="top"/>
          </w:tcPr>
          <w:p w14:paraId="5525C79E"/>
        </w:tc>
        <w:tc>
          <w:tcPr>
            <w:tcW w:w="1167" w:type="dxa"/>
            <w:tcBorders>
              <w:top w:val="single" w:color="auto" w:sz="6" w:space="0"/>
              <w:left w:val="single" w:color="auto" w:sz="6" w:space="0"/>
              <w:bottom w:val="single" w:color="auto" w:sz="4" w:space="0"/>
              <w:right w:val="single" w:color="auto" w:sz="6" w:space="0"/>
            </w:tcBorders>
            <w:vAlign w:val="top"/>
          </w:tcPr>
          <w:p w14:paraId="14DA4F56"/>
        </w:tc>
        <w:tc>
          <w:tcPr>
            <w:tcW w:w="511" w:type="dxa"/>
            <w:tcBorders>
              <w:top w:val="single" w:color="auto" w:sz="6" w:space="0"/>
              <w:left w:val="single" w:color="auto" w:sz="6" w:space="0"/>
              <w:bottom w:val="single" w:color="auto" w:sz="4" w:space="0"/>
              <w:right w:val="single" w:color="auto" w:sz="6" w:space="0"/>
            </w:tcBorders>
            <w:vAlign w:val="top"/>
          </w:tcPr>
          <w:p w14:paraId="1C10AFF3"/>
        </w:tc>
        <w:tc>
          <w:tcPr>
            <w:tcW w:w="734" w:type="dxa"/>
            <w:tcBorders>
              <w:top w:val="single" w:color="auto" w:sz="6" w:space="0"/>
              <w:left w:val="single" w:color="auto" w:sz="6" w:space="0"/>
              <w:bottom w:val="single" w:color="auto" w:sz="4" w:space="0"/>
              <w:right w:val="single" w:color="auto" w:sz="6" w:space="0"/>
            </w:tcBorders>
            <w:vAlign w:val="top"/>
          </w:tcPr>
          <w:p w14:paraId="4BAF8C55"/>
        </w:tc>
        <w:tc>
          <w:tcPr>
            <w:tcW w:w="934" w:type="dxa"/>
            <w:tcBorders>
              <w:top w:val="single" w:color="auto" w:sz="6" w:space="0"/>
              <w:left w:val="single" w:color="auto" w:sz="6" w:space="0"/>
              <w:bottom w:val="single" w:color="auto" w:sz="4" w:space="0"/>
              <w:right w:val="single" w:color="auto" w:sz="6" w:space="0"/>
            </w:tcBorders>
            <w:vAlign w:val="top"/>
          </w:tcPr>
          <w:p w14:paraId="2B51327C"/>
        </w:tc>
        <w:tc>
          <w:tcPr>
            <w:tcW w:w="1102" w:type="dxa"/>
            <w:tcBorders>
              <w:top w:val="single" w:color="auto" w:sz="6" w:space="0"/>
              <w:left w:val="single" w:color="auto" w:sz="6" w:space="0"/>
              <w:bottom w:val="single" w:color="auto" w:sz="4" w:space="0"/>
              <w:right w:val="single" w:color="auto" w:sz="6" w:space="0"/>
            </w:tcBorders>
            <w:vAlign w:val="top"/>
          </w:tcPr>
          <w:p w14:paraId="0AC94352"/>
        </w:tc>
        <w:tc>
          <w:tcPr>
            <w:tcW w:w="1102" w:type="dxa"/>
            <w:tcBorders>
              <w:top w:val="single" w:color="auto" w:sz="6" w:space="0"/>
              <w:left w:val="single" w:color="auto" w:sz="6" w:space="0"/>
              <w:bottom w:val="single" w:color="auto" w:sz="4" w:space="0"/>
              <w:right w:val="single" w:color="auto" w:sz="6" w:space="0"/>
            </w:tcBorders>
            <w:vAlign w:val="top"/>
          </w:tcPr>
          <w:p w14:paraId="0519DCC5"/>
        </w:tc>
      </w:tr>
      <w:tr w14:paraId="0439148F">
        <w:tblPrEx>
          <w:tblCellMar>
            <w:top w:w="0" w:type="dxa"/>
            <w:left w:w="108" w:type="dxa"/>
            <w:bottom w:w="0" w:type="dxa"/>
            <w:right w:w="108" w:type="dxa"/>
          </w:tblCellMar>
        </w:tblPrEx>
        <w:trPr>
          <w:trHeight w:val="106" w:hRule="atLeast"/>
          <w:jc w:val="center"/>
        </w:trPr>
        <w:tc>
          <w:tcPr>
            <w:tcW w:w="8675" w:type="dxa"/>
            <w:gridSpan w:val="9"/>
            <w:tcBorders>
              <w:top w:val="single" w:color="auto" w:sz="4" w:space="0"/>
              <w:left w:val="single" w:color="auto" w:sz="6" w:space="0"/>
              <w:bottom w:val="single" w:color="auto" w:sz="6" w:space="0"/>
              <w:right w:val="single" w:color="auto" w:sz="6" w:space="0"/>
            </w:tcBorders>
            <w:vAlign w:val="top"/>
          </w:tcPr>
          <w:p w14:paraId="7D4465C8">
            <w:pPr>
              <w:rPr>
                <w:rFonts w:hint="default" w:eastAsia="宋体"/>
                <w:lang w:val="en-US" w:eastAsia="zh-CN"/>
              </w:rPr>
            </w:pPr>
            <w:r>
              <w:rPr>
                <w:rFonts w:hint="eastAsia"/>
                <w:lang w:val="en-US" w:eastAsia="zh-CN"/>
              </w:rPr>
              <w:t>投标总价：    大写：    小写：</w:t>
            </w:r>
          </w:p>
        </w:tc>
      </w:tr>
    </w:tbl>
    <w:p w14:paraId="32EB77C4">
      <w:pPr>
        <w:spacing w:line="480" w:lineRule="exact"/>
        <w:rPr>
          <w:rFonts w:hint="eastAsia" w:ascii="宋体" w:hAnsi="宋体" w:eastAsia="宋体" w:cs="宋体"/>
          <w:sz w:val="24"/>
        </w:rPr>
      </w:pPr>
    </w:p>
    <w:p w14:paraId="7F51AF3D">
      <w:pPr>
        <w:bidi w:val="0"/>
        <w:rPr>
          <w:rFonts w:hint="eastAsia" w:ascii="Copperplate Gothic Bold" w:hAnsi="Copperplate Gothic Bold"/>
          <w:sz w:val="28"/>
          <w:szCs w:val="28"/>
          <w:lang w:val="en-US" w:eastAsia="zh-CN" w:bidi="ar-SA"/>
        </w:rPr>
      </w:pPr>
    </w:p>
    <w:p w14:paraId="0F9E5929">
      <w:pPr>
        <w:bidi w:val="0"/>
        <w:rPr>
          <w:rFonts w:hint="eastAsia"/>
          <w:lang w:val="en-US" w:eastAsia="zh-CN"/>
        </w:rPr>
      </w:pPr>
    </w:p>
    <w:p w14:paraId="59338BB9">
      <w:pPr>
        <w:bidi w:val="0"/>
        <w:rPr>
          <w:rFonts w:hint="eastAsia"/>
          <w:lang w:val="en-US" w:eastAsia="zh-CN"/>
        </w:rPr>
      </w:pPr>
    </w:p>
    <w:p w14:paraId="69E80368">
      <w:pPr>
        <w:bidi w:val="0"/>
        <w:rPr>
          <w:rFonts w:hint="eastAsia"/>
          <w:lang w:val="en-US" w:eastAsia="zh-CN"/>
        </w:rPr>
      </w:pPr>
    </w:p>
    <w:p w14:paraId="45F91D84">
      <w:pPr>
        <w:bidi w:val="0"/>
        <w:rPr>
          <w:rFonts w:hint="eastAsia"/>
          <w:lang w:val="en-US" w:eastAsia="zh-CN"/>
        </w:rPr>
      </w:pPr>
    </w:p>
    <w:p w14:paraId="710D9BC6">
      <w:pPr>
        <w:bidi w:val="0"/>
        <w:rPr>
          <w:rFonts w:hint="eastAsia"/>
          <w:lang w:val="en-US" w:eastAsia="zh-CN"/>
        </w:rPr>
      </w:pPr>
    </w:p>
    <w:p w14:paraId="6ABB0308">
      <w:pPr>
        <w:bidi w:val="0"/>
        <w:rPr>
          <w:rFonts w:hint="eastAsia"/>
          <w:lang w:val="en-US" w:eastAsia="zh-CN"/>
        </w:rPr>
      </w:pPr>
    </w:p>
    <w:p w14:paraId="69655F50">
      <w:pPr>
        <w:bidi w:val="0"/>
        <w:rPr>
          <w:rFonts w:hint="eastAsia"/>
          <w:lang w:val="en-US" w:eastAsia="zh-CN"/>
        </w:rPr>
      </w:pPr>
    </w:p>
    <w:p w14:paraId="4B800AD5">
      <w:pPr>
        <w:bidi w:val="0"/>
        <w:rPr>
          <w:rFonts w:hint="eastAsia"/>
          <w:lang w:val="en-US" w:eastAsia="zh-CN"/>
        </w:rPr>
      </w:pPr>
    </w:p>
    <w:p w14:paraId="28D6613F">
      <w:pPr>
        <w:bidi w:val="0"/>
        <w:rPr>
          <w:rFonts w:hint="eastAsia"/>
          <w:lang w:val="en-US" w:eastAsia="zh-CN"/>
        </w:rPr>
      </w:pPr>
    </w:p>
    <w:p w14:paraId="6D9B577A">
      <w:pPr>
        <w:bidi w:val="0"/>
        <w:rPr>
          <w:rFonts w:hint="eastAsia"/>
          <w:lang w:val="en-US" w:eastAsia="zh-CN"/>
        </w:rPr>
      </w:pPr>
    </w:p>
    <w:p w14:paraId="0A12BB5B">
      <w:pPr>
        <w:bidi w:val="0"/>
        <w:rPr>
          <w:rFonts w:hint="eastAsia"/>
          <w:lang w:val="en-US" w:eastAsia="zh-CN"/>
        </w:rPr>
      </w:pPr>
    </w:p>
    <w:p w14:paraId="7F103C78">
      <w:pPr>
        <w:bidi w:val="0"/>
        <w:rPr>
          <w:rFonts w:hint="eastAsia"/>
          <w:lang w:val="en-US" w:eastAsia="zh-CN"/>
        </w:rPr>
      </w:pPr>
    </w:p>
    <w:p w14:paraId="595A1BD4">
      <w:pPr>
        <w:bidi w:val="0"/>
        <w:rPr>
          <w:rFonts w:hint="eastAsia"/>
          <w:lang w:val="en-US" w:eastAsia="zh-CN"/>
        </w:rPr>
      </w:pPr>
    </w:p>
    <w:p w14:paraId="261D6AC2">
      <w:pPr>
        <w:bidi w:val="0"/>
        <w:rPr>
          <w:rFonts w:hint="eastAsia"/>
          <w:lang w:val="en-US" w:eastAsia="zh-CN"/>
        </w:rPr>
      </w:pPr>
    </w:p>
    <w:p w14:paraId="5FB90D12">
      <w:pPr>
        <w:bidi w:val="0"/>
        <w:jc w:val="left"/>
        <w:rPr>
          <w:rFonts w:hint="eastAsia"/>
          <w:lang w:val="en-US" w:eastAsia="zh-CN"/>
        </w:rPr>
      </w:pPr>
    </w:p>
    <w:p w14:paraId="57AD8F45">
      <w:pPr>
        <w:pageBreakBefore/>
        <w:widowControl w:val="0"/>
        <w:spacing w:line="360" w:lineRule="auto"/>
        <w:jc w:val="center"/>
        <w:outlineLvl w:val="0"/>
        <w:rPr>
          <w:rFonts w:ascii="宋体" w:hAnsi="宋体"/>
          <w:color w:val="000000"/>
          <w:sz w:val="24"/>
        </w:rPr>
      </w:pPr>
      <w:bookmarkStart w:id="150" w:name="_Toc53569425"/>
      <w:bookmarkStart w:id="151" w:name="_Toc469921636"/>
      <w:bookmarkStart w:id="152" w:name="_Toc54258247"/>
      <w:bookmarkStart w:id="153" w:name="_Toc31213"/>
      <w:bookmarkStart w:id="154" w:name="_Toc54097223"/>
      <w:bookmarkStart w:id="155" w:name="_Toc19021"/>
      <w:bookmarkStart w:id="156" w:name="_Toc12473"/>
      <w:bookmarkStart w:id="157" w:name="_Toc5361"/>
      <w:bookmarkStart w:id="158" w:name="_Toc31471"/>
      <w:bookmarkStart w:id="159" w:name="_Toc21853"/>
      <w:bookmarkStart w:id="160" w:name="_Toc6207"/>
      <w:r>
        <w:rPr>
          <w:rFonts w:hint="eastAsia" w:ascii="宋体" w:hAnsi="宋体"/>
          <w:b/>
          <w:bCs/>
          <w:color w:val="000000"/>
          <w:sz w:val="28"/>
          <w:szCs w:val="28"/>
          <w:lang w:val="en-US" w:eastAsia="zh-CN"/>
        </w:rPr>
        <w:t>四</w:t>
      </w:r>
      <w:r>
        <w:rPr>
          <w:rFonts w:hint="eastAsia" w:ascii="宋体" w:hAnsi="宋体" w:eastAsia="宋体"/>
          <w:b/>
          <w:bCs/>
          <w:color w:val="000000"/>
          <w:sz w:val="28"/>
          <w:szCs w:val="28"/>
        </w:rPr>
        <w:t>、</w:t>
      </w:r>
      <w:bookmarkEnd w:id="150"/>
      <w:bookmarkEnd w:id="151"/>
      <w:bookmarkEnd w:id="152"/>
      <w:bookmarkEnd w:id="153"/>
      <w:bookmarkEnd w:id="154"/>
      <w:bookmarkEnd w:id="155"/>
      <w:bookmarkEnd w:id="156"/>
      <w:bookmarkEnd w:id="157"/>
      <w:bookmarkEnd w:id="158"/>
      <w:r>
        <w:rPr>
          <w:rFonts w:hint="eastAsia" w:ascii="宋体" w:hAnsi="宋体"/>
          <w:b/>
          <w:bCs/>
          <w:color w:val="000000"/>
          <w:sz w:val="28"/>
          <w:szCs w:val="28"/>
          <w:lang w:eastAsia="zh-CN"/>
        </w:rPr>
        <w:t>供货方案</w:t>
      </w:r>
      <w:bookmarkEnd w:id="159"/>
      <w:bookmarkEnd w:id="160"/>
    </w:p>
    <w:p w14:paraId="1E460557">
      <w:pPr>
        <w:autoSpaceDE w:val="0"/>
        <w:autoSpaceDN w:val="0"/>
        <w:jc w:val="left"/>
        <w:rPr>
          <w:rFonts w:ascii="宋体" w:hAnsi="宋体" w:cs="黑体"/>
          <w:b/>
          <w:color w:val="000000"/>
          <w:kern w:val="0"/>
          <w:szCs w:val="21"/>
        </w:rPr>
      </w:pPr>
    </w:p>
    <w:p w14:paraId="7C4CFE03">
      <w:pPr>
        <w:autoSpaceDE w:val="0"/>
        <w:autoSpaceDN w:val="0"/>
        <w:jc w:val="left"/>
        <w:rPr>
          <w:rFonts w:ascii="宋体" w:hAnsi="宋体" w:cs="黑体"/>
          <w:b/>
          <w:color w:val="000000"/>
          <w:kern w:val="0"/>
          <w:szCs w:val="21"/>
        </w:rPr>
      </w:pPr>
    </w:p>
    <w:p w14:paraId="104C3ABC">
      <w:pPr>
        <w:pStyle w:val="5"/>
        <w:spacing w:line="400" w:lineRule="exact"/>
        <w:rPr>
          <w:rFonts w:hint="eastAsia" w:ascii="宋体" w:hAnsi="宋体" w:cs="宋体"/>
          <w:b/>
          <w:szCs w:val="21"/>
        </w:rPr>
      </w:pPr>
      <w:r>
        <w:rPr>
          <w:rFonts w:hint="eastAsia" w:ascii="宋体" w:hAnsi="宋体" w:cs="宋体"/>
          <w:bCs/>
          <w:szCs w:val="21"/>
        </w:rPr>
        <w:t>供应商应根据自身的实力以及经验，结合采购人需求，编制科学、合理、可行的供货方案。</w:t>
      </w:r>
    </w:p>
    <w:p w14:paraId="047F270E">
      <w:pPr>
        <w:sectPr>
          <w:headerReference r:id="rId13" w:type="default"/>
          <w:footerReference r:id="rId15" w:type="default"/>
          <w:headerReference r:id="rId14" w:type="even"/>
          <w:footerReference r:id="rId16" w:type="even"/>
          <w:pgSz w:w="11906" w:h="16838"/>
          <w:pgMar w:top="1418" w:right="1134" w:bottom="1418" w:left="1556" w:header="851" w:footer="992" w:gutter="0"/>
          <w:pgNumType w:fmt="decimal"/>
          <w:cols w:space="720" w:num="1"/>
          <w:docGrid w:linePitch="312" w:charSpace="0"/>
        </w:sectPr>
      </w:pPr>
    </w:p>
    <w:p w14:paraId="5F90418E">
      <w:pPr>
        <w:pStyle w:val="20"/>
        <w:spacing w:line="400" w:lineRule="atLeast"/>
        <w:jc w:val="center"/>
        <w:rPr>
          <w:rFonts w:hint="eastAsia" w:ascii="宋体" w:hAnsi="宋体" w:eastAsia="宋体" w:cs="宋体"/>
          <w:b/>
          <w:kern w:val="0"/>
          <w:sz w:val="32"/>
          <w:szCs w:val="32"/>
        </w:rPr>
      </w:pPr>
      <w:bookmarkStart w:id="161" w:name="_Toc27870"/>
      <w:bookmarkStart w:id="162" w:name="_Toc270184113"/>
    </w:p>
    <w:p w14:paraId="42E7FC81">
      <w:pPr>
        <w:pStyle w:val="20"/>
        <w:spacing w:line="400" w:lineRule="atLeast"/>
        <w:jc w:val="center"/>
        <w:rPr>
          <w:rFonts w:ascii="宋体" w:hAnsi="宋体" w:eastAsia="宋体" w:cs="宋体"/>
          <w:b/>
          <w:kern w:val="0"/>
          <w:sz w:val="36"/>
          <w:szCs w:val="36"/>
          <w:lang w:val="en-US" w:eastAsia="zh-CN"/>
        </w:rPr>
      </w:pPr>
      <w:r>
        <w:rPr>
          <w:rFonts w:hint="eastAsia" w:ascii="宋体" w:hAnsi="宋体" w:eastAsia="宋体" w:cs="宋体"/>
          <w:b/>
          <w:kern w:val="0"/>
          <w:sz w:val="36"/>
          <w:szCs w:val="36"/>
        </w:rPr>
        <w:t xml:space="preserve">五  </w:t>
      </w:r>
      <w:r>
        <w:rPr>
          <w:rFonts w:hint="eastAsia" w:hAnsi="宋体" w:cs="宋体"/>
          <w:b/>
          <w:kern w:val="0"/>
          <w:sz w:val="36"/>
          <w:szCs w:val="36"/>
          <w:lang w:val="en-US" w:eastAsia="zh-CN"/>
        </w:rPr>
        <w:t>资格审查材料</w:t>
      </w:r>
    </w:p>
    <w:p w14:paraId="6E38E7A6">
      <w:pPr>
        <w:pStyle w:val="20"/>
        <w:spacing w:line="400" w:lineRule="atLeast"/>
        <w:jc w:val="center"/>
        <w:rPr>
          <w:rFonts w:hint="eastAsia" w:ascii="宋体" w:hAnsi="宋体" w:eastAsia="宋体" w:cs="宋体"/>
          <w:b w:val="0"/>
          <w:bCs/>
          <w:kern w:val="0"/>
          <w:sz w:val="32"/>
          <w:szCs w:val="32"/>
        </w:rPr>
      </w:pPr>
      <w:r>
        <w:rPr>
          <w:rFonts w:hint="eastAsia" w:ascii="宋体" w:hAnsi="宋体" w:eastAsia="宋体" w:cs="宋体"/>
          <w:b w:val="0"/>
          <w:bCs/>
          <w:kern w:val="0"/>
          <w:sz w:val="32"/>
          <w:szCs w:val="32"/>
        </w:rPr>
        <w:t>（</w:t>
      </w:r>
      <w:r>
        <w:rPr>
          <w:rFonts w:hint="eastAsia" w:hAnsi="宋体" w:cs="宋体"/>
          <w:b w:val="0"/>
          <w:bCs/>
          <w:kern w:val="0"/>
          <w:sz w:val="32"/>
          <w:szCs w:val="32"/>
          <w:lang w:val="en-US" w:eastAsia="zh-CN"/>
        </w:rPr>
        <w:t>1</w:t>
      </w:r>
      <w:r>
        <w:rPr>
          <w:rFonts w:hint="eastAsia" w:ascii="宋体" w:hAnsi="宋体" w:eastAsia="宋体" w:cs="宋体"/>
          <w:b w:val="0"/>
          <w:bCs/>
          <w:kern w:val="0"/>
          <w:sz w:val="32"/>
          <w:szCs w:val="32"/>
        </w:rPr>
        <w:t>）供应商基本情况</w:t>
      </w:r>
    </w:p>
    <w:p w14:paraId="31EED627">
      <w:pPr>
        <w:pStyle w:val="20"/>
        <w:spacing w:line="360" w:lineRule="auto"/>
        <w:ind w:firstLine="600"/>
        <w:rPr>
          <w:rFonts w:hint="eastAsia" w:ascii="宋体" w:hAnsi="宋体" w:eastAsia="宋体" w:cs="宋体"/>
          <w:b/>
        </w:rPr>
      </w:pPr>
    </w:p>
    <w:tbl>
      <w:tblPr>
        <w:tblStyle w:val="3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200"/>
        <w:gridCol w:w="833"/>
        <w:gridCol w:w="984"/>
        <w:gridCol w:w="550"/>
        <w:gridCol w:w="1364"/>
        <w:gridCol w:w="860"/>
        <w:gridCol w:w="992"/>
      </w:tblGrid>
      <w:tr w14:paraId="3F1506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4122E5C0">
            <w:pPr>
              <w:topLinePunct/>
              <w:spacing w:line="440" w:lineRule="exact"/>
              <w:jc w:val="center"/>
              <w:rPr>
                <w:rFonts w:hint="eastAsia" w:ascii="宋体" w:hAnsi="宋体" w:eastAsia="宋体" w:cs="宋体"/>
                <w:szCs w:val="21"/>
              </w:rPr>
            </w:pPr>
            <w:r>
              <w:rPr>
                <w:rFonts w:hint="eastAsia" w:ascii="宋体" w:hAnsi="宋体" w:eastAsia="宋体" w:cs="宋体"/>
                <w:szCs w:val="21"/>
              </w:rPr>
              <w:t>供应商名称</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172A9643">
            <w:pPr>
              <w:topLinePunct/>
              <w:spacing w:line="440" w:lineRule="exact"/>
              <w:jc w:val="center"/>
              <w:rPr>
                <w:rFonts w:hint="eastAsia" w:ascii="宋体" w:hAnsi="宋体" w:eastAsia="宋体" w:cs="宋体"/>
                <w:szCs w:val="21"/>
              </w:rPr>
            </w:pPr>
          </w:p>
        </w:tc>
      </w:tr>
      <w:tr w14:paraId="707703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2FF3193F">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567" w:type="dxa"/>
            <w:gridSpan w:val="4"/>
            <w:tcBorders>
              <w:top w:val="single" w:color="auto" w:sz="4" w:space="0"/>
              <w:left w:val="single" w:color="auto" w:sz="4" w:space="0"/>
              <w:bottom w:val="single" w:color="auto" w:sz="4" w:space="0"/>
              <w:right w:val="single" w:color="auto" w:sz="4" w:space="0"/>
            </w:tcBorders>
            <w:vAlign w:val="center"/>
          </w:tcPr>
          <w:p w14:paraId="6D8EA768">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6442062B">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07AF75F">
            <w:pPr>
              <w:topLinePunct/>
              <w:spacing w:line="440" w:lineRule="exact"/>
              <w:jc w:val="center"/>
              <w:rPr>
                <w:rFonts w:hint="eastAsia" w:ascii="宋体" w:hAnsi="宋体" w:eastAsia="宋体" w:cs="宋体"/>
                <w:szCs w:val="21"/>
              </w:rPr>
            </w:pPr>
          </w:p>
        </w:tc>
      </w:tr>
      <w:tr w14:paraId="5CCA68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14:paraId="737F947A">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1200" w:type="dxa"/>
            <w:tcBorders>
              <w:top w:val="single" w:color="auto" w:sz="4" w:space="0"/>
              <w:left w:val="single" w:color="auto" w:sz="4" w:space="0"/>
              <w:bottom w:val="single" w:color="auto" w:sz="4" w:space="0"/>
              <w:right w:val="single" w:color="auto" w:sz="4" w:space="0"/>
            </w:tcBorders>
            <w:vAlign w:val="center"/>
          </w:tcPr>
          <w:p w14:paraId="31E62B53">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367" w:type="dxa"/>
            <w:gridSpan w:val="3"/>
            <w:tcBorders>
              <w:top w:val="single" w:color="auto" w:sz="4" w:space="0"/>
              <w:left w:val="single" w:color="auto" w:sz="4" w:space="0"/>
              <w:bottom w:val="single" w:color="auto" w:sz="4" w:space="0"/>
              <w:right w:val="single" w:color="auto" w:sz="4" w:space="0"/>
            </w:tcBorders>
            <w:vAlign w:val="center"/>
          </w:tcPr>
          <w:p w14:paraId="49F3AC5C">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42FE12E4">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BB8258A">
            <w:pPr>
              <w:topLinePunct/>
              <w:spacing w:line="440" w:lineRule="exact"/>
              <w:jc w:val="center"/>
              <w:rPr>
                <w:rFonts w:hint="eastAsia" w:ascii="宋体" w:hAnsi="宋体" w:eastAsia="宋体" w:cs="宋体"/>
                <w:szCs w:val="21"/>
              </w:rPr>
            </w:pPr>
          </w:p>
        </w:tc>
      </w:tr>
      <w:tr w14:paraId="3D41F5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14:paraId="50879F11">
            <w:pPr>
              <w:topLinePunct/>
              <w:spacing w:line="440" w:lineRule="exact"/>
              <w:jc w:val="center"/>
              <w:rPr>
                <w:rFonts w:hint="eastAsia" w:ascii="宋体" w:hAnsi="宋体" w:eastAsia="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5BB3CAFB">
            <w:pPr>
              <w:topLinePunct/>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367" w:type="dxa"/>
            <w:gridSpan w:val="3"/>
            <w:tcBorders>
              <w:top w:val="single" w:color="auto" w:sz="4" w:space="0"/>
              <w:left w:val="single" w:color="auto" w:sz="4" w:space="0"/>
              <w:bottom w:val="single" w:color="auto" w:sz="4" w:space="0"/>
              <w:right w:val="single" w:color="auto" w:sz="4" w:space="0"/>
            </w:tcBorders>
            <w:vAlign w:val="center"/>
          </w:tcPr>
          <w:p w14:paraId="473CC8E3">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01FF769E">
            <w:pPr>
              <w:topLinePunct/>
              <w:spacing w:line="440" w:lineRule="exact"/>
              <w:jc w:val="center"/>
              <w:rPr>
                <w:rFonts w:hint="eastAsia" w:ascii="宋体" w:hAnsi="宋体" w:eastAsia="宋体" w:cs="宋体"/>
                <w:szCs w:val="21"/>
              </w:rPr>
            </w:pPr>
            <w:r>
              <w:rPr>
                <w:rFonts w:hint="eastAsia" w:ascii="宋体" w:hAnsi="宋体" w:eastAsia="宋体" w:cs="宋体"/>
                <w:szCs w:val="21"/>
              </w:rPr>
              <w:t>网 址</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9C8A81">
            <w:pPr>
              <w:topLinePunct/>
              <w:spacing w:line="440" w:lineRule="exact"/>
              <w:jc w:val="center"/>
              <w:rPr>
                <w:rFonts w:hint="eastAsia" w:ascii="宋体" w:hAnsi="宋体" w:eastAsia="宋体" w:cs="宋体"/>
                <w:szCs w:val="21"/>
              </w:rPr>
            </w:pPr>
          </w:p>
        </w:tc>
      </w:tr>
      <w:tr w14:paraId="5744D8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4A1E5D7">
            <w:pPr>
              <w:topLinePunct/>
              <w:spacing w:line="440" w:lineRule="exact"/>
              <w:jc w:val="center"/>
              <w:rPr>
                <w:rFonts w:hint="eastAsia" w:ascii="宋体" w:hAnsi="宋体" w:eastAsia="宋体" w:cs="宋体"/>
                <w:szCs w:val="21"/>
              </w:rPr>
            </w:pPr>
            <w:r>
              <w:rPr>
                <w:rFonts w:hint="eastAsia" w:ascii="宋体" w:hAnsi="宋体" w:eastAsia="宋体" w:cs="宋体"/>
                <w:szCs w:val="21"/>
              </w:rPr>
              <w:t>组织结构</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58BE9E93">
            <w:pPr>
              <w:topLinePunct/>
              <w:spacing w:line="440" w:lineRule="exact"/>
              <w:jc w:val="center"/>
              <w:rPr>
                <w:rFonts w:hint="eastAsia" w:ascii="宋体" w:hAnsi="宋体" w:eastAsia="宋体" w:cs="宋体"/>
                <w:szCs w:val="21"/>
              </w:rPr>
            </w:pPr>
          </w:p>
        </w:tc>
      </w:tr>
      <w:tr w14:paraId="255A2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41ED3DC6">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1200" w:type="dxa"/>
            <w:tcBorders>
              <w:top w:val="single" w:color="auto" w:sz="4" w:space="0"/>
              <w:left w:val="single" w:color="auto" w:sz="4" w:space="0"/>
              <w:bottom w:val="single" w:color="auto" w:sz="4" w:space="0"/>
              <w:right w:val="single" w:color="auto" w:sz="4" w:space="0"/>
            </w:tcBorders>
            <w:vAlign w:val="center"/>
          </w:tcPr>
          <w:p w14:paraId="769C79EB">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833" w:type="dxa"/>
            <w:tcBorders>
              <w:top w:val="single" w:color="auto" w:sz="4" w:space="0"/>
              <w:left w:val="single" w:color="auto" w:sz="4" w:space="0"/>
              <w:bottom w:val="single" w:color="auto" w:sz="4" w:space="0"/>
              <w:right w:val="single" w:color="auto" w:sz="4" w:space="0"/>
            </w:tcBorders>
            <w:vAlign w:val="center"/>
          </w:tcPr>
          <w:p w14:paraId="3990090C">
            <w:pPr>
              <w:topLinePunct/>
              <w:spacing w:line="440" w:lineRule="exact"/>
              <w:jc w:val="center"/>
              <w:rPr>
                <w:rFonts w:hint="eastAsia" w:ascii="宋体" w:hAnsi="宋体" w:eastAsia="宋体" w:cs="宋体"/>
                <w:szCs w:val="21"/>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742B1D34">
            <w:pPr>
              <w:topLinePunct/>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364" w:type="dxa"/>
            <w:tcBorders>
              <w:top w:val="single" w:color="auto" w:sz="4" w:space="0"/>
              <w:left w:val="single" w:color="auto" w:sz="4" w:space="0"/>
              <w:bottom w:val="single" w:color="auto" w:sz="4" w:space="0"/>
              <w:right w:val="single" w:color="auto" w:sz="4" w:space="0"/>
            </w:tcBorders>
            <w:vAlign w:val="center"/>
          </w:tcPr>
          <w:p w14:paraId="663A8638">
            <w:pPr>
              <w:topLinePunct/>
              <w:spacing w:line="440" w:lineRule="exact"/>
              <w:jc w:val="center"/>
              <w:rPr>
                <w:rFonts w:hint="eastAsia" w:ascii="宋体" w:hAnsi="宋体" w:eastAsia="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93F2808">
            <w:pPr>
              <w:topLinePunct/>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69F57BF">
            <w:pPr>
              <w:topLinePunct/>
              <w:spacing w:line="440" w:lineRule="exact"/>
              <w:jc w:val="center"/>
              <w:rPr>
                <w:rFonts w:hint="eastAsia" w:ascii="宋体" w:hAnsi="宋体" w:eastAsia="宋体" w:cs="宋体"/>
                <w:szCs w:val="21"/>
              </w:rPr>
            </w:pPr>
          </w:p>
        </w:tc>
      </w:tr>
      <w:tr w14:paraId="1850A5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16D759CF">
            <w:pPr>
              <w:topLinePunct/>
              <w:spacing w:line="440" w:lineRule="exact"/>
              <w:jc w:val="center"/>
              <w:rPr>
                <w:rFonts w:hint="eastAsia" w:ascii="宋体" w:hAnsi="宋体" w:eastAsia="宋体" w:cs="宋体"/>
                <w:szCs w:val="21"/>
              </w:rPr>
            </w:pPr>
            <w:r>
              <w:rPr>
                <w:rFonts w:hint="eastAsia" w:ascii="宋体" w:hAnsi="宋体" w:eastAsia="宋体" w:cs="宋体"/>
                <w:szCs w:val="21"/>
              </w:rPr>
              <w:t>技术负责人</w:t>
            </w:r>
          </w:p>
        </w:tc>
        <w:tc>
          <w:tcPr>
            <w:tcW w:w="1200" w:type="dxa"/>
            <w:tcBorders>
              <w:top w:val="single" w:color="auto" w:sz="4" w:space="0"/>
              <w:left w:val="single" w:color="auto" w:sz="4" w:space="0"/>
              <w:bottom w:val="single" w:color="auto" w:sz="4" w:space="0"/>
              <w:right w:val="single" w:color="auto" w:sz="4" w:space="0"/>
            </w:tcBorders>
            <w:vAlign w:val="center"/>
          </w:tcPr>
          <w:p w14:paraId="00A84EA7">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833" w:type="dxa"/>
            <w:tcBorders>
              <w:top w:val="single" w:color="auto" w:sz="4" w:space="0"/>
              <w:left w:val="single" w:color="auto" w:sz="4" w:space="0"/>
              <w:bottom w:val="single" w:color="auto" w:sz="4" w:space="0"/>
              <w:right w:val="single" w:color="auto" w:sz="4" w:space="0"/>
            </w:tcBorders>
            <w:vAlign w:val="center"/>
          </w:tcPr>
          <w:p w14:paraId="7F058735">
            <w:pPr>
              <w:topLinePunct/>
              <w:spacing w:line="440" w:lineRule="exact"/>
              <w:jc w:val="center"/>
              <w:rPr>
                <w:rFonts w:hint="eastAsia" w:ascii="宋体" w:hAnsi="宋体" w:eastAsia="宋体" w:cs="宋体"/>
                <w:szCs w:val="21"/>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D7C7FF0">
            <w:pPr>
              <w:topLinePunct/>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364" w:type="dxa"/>
            <w:tcBorders>
              <w:top w:val="single" w:color="auto" w:sz="4" w:space="0"/>
              <w:left w:val="single" w:color="auto" w:sz="4" w:space="0"/>
              <w:bottom w:val="single" w:color="auto" w:sz="4" w:space="0"/>
              <w:right w:val="single" w:color="auto" w:sz="4" w:space="0"/>
            </w:tcBorders>
            <w:vAlign w:val="center"/>
          </w:tcPr>
          <w:p w14:paraId="1580971E">
            <w:pPr>
              <w:topLinePunct/>
              <w:spacing w:line="440" w:lineRule="exact"/>
              <w:jc w:val="center"/>
              <w:rPr>
                <w:rFonts w:hint="eastAsia" w:ascii="宋体" w:hAnsi="宋体" w:eastAsia="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1338D63">
            <w:pPr>
              <w:topLinePunct/>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6534E74">
            <w:pPr>
              <w:topLinePunct/>
              <w:spacing w:line="440" w:lineRule="exact"/>
              <w:jc w:val="center"/>
              <w:rPr>
                <w:rFonts w:hint="eastAsia" w:ascii="宋体" w:hAnsi="宋体" w:eastAsia="宋体" w:cs="宋体"/>
                <w:szCs w:val="21"/>
              </w:rPr>
            </w:pPr>
          </w:p>
        </w:tc>
      </w:tr>
      <w:tr w14:paraId="24463C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20FB1B6">
            <w:pPr>
              <w:topLinePunct/>
              <w:spacing w:line="440" w:lineRule="exact"/>
              <w:jc w:val="center"/>
              <w:rPr>
                <w:rFonts w:hint="eastAsia" w:ascii="宋体" w:hAnsi="宋体" w:eastAsia="宋体" w:cs="宋体"/>
                <w:szCs w:val="21"/>
              </w:rPr>
            </w:pPr>
            <w:r>
              <w:rPr>
                <w:rFonts w:hint="eastAsia" w:ascii="宋体" w:hAnsi="宋体" w:eastAsia="宋体" w:cs="宋体"/>
                <w:szCs w:val="21"/>
              </w:rPr>
              <w:t>成立时间</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4A52293E">
            <w:pPr>
              <w:topLinePunct/>
              <w:spacing w:line="440" w:lineRule="exact"/>
              <w:jc w:val="center"/>
              <w:rPr>
                <w:rFonts w:hint="eastAsia" w:ascii="宋体" w:hAnsi="宋体" w:eastAsia="宋体" w:cs="宋体"/>
                <w:szCs w:val="21"/>
              </w:rPr>
            </w:pPr>
          </w:p>
        </w:tc>
        <w:tc>
          <w:tcPr>
            <w:tcW w:w="4750" w:type="dxa"/>
            <w:gridSpan w:val="5"/>
            <w:tcBorders>
              <w:top w:val="single" w:color="auto" w:sz="4" w:space="0"/>
              <w:left w:val="single" w:color="auto" w:sz="4" w:space="0"/>
              <w:bottom w:val="single" w:color="auto" w:sz="4" w:space="0"/>
              <w:right w:val="single" w:color="auto" w:sz="4" w:space="0"/>
            </w:tcBorders>
            <w:vAlign w:val="center"/>
          </w:tcPr>
          <w:p w14:paraId="10B410BE">
            <w:pPr>
              <w:topLinePunct/>
              <w:spacing w:line="440" w:lineRule="exact"/>
              <w:ind w:firstLine="140" w:firstLineChars="50"/>
              <w:jc w:val="center"/>
              <w:rPr>
                <w:rFonts w:hint="eastAsia" w:ascii="宋体" w:hAnsi="宋体" w:eastAsia="宋体" w:cs="宋体"/>
                <w:szCs w:val="21"/>
              </w:rPr>
            </w:pPr>
            <w:r>
              <w:rPr>
                <w:rFonts w:hint="eastAsia" w:ascii="宋体" w:hAnsi="宋体" w:eastAsia="宋体" w:cs="宋体"/>
                <w:szCs w:val="21"/>
              </w:rPr>
              <w:t>员工总人数：</w:t>
            </w:r>
          </w:p>
        </w:tc>
      </w:tr>
      <w:tr w14:paraId="039149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17F48024">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4C9D258D">
            <w:pPr>
              <w:topLinePunct/>
              <w:spacing w:line="440" w:lineRule="exact"/>
              <w:jc w:val="center"/>
              <w:rPr>
                <w:rFonts w:hint="eastAsia" w:ascii="宋体" w:hAnsi="宋体" w:eastAsia="宋体" w:cs="宋体"/>
                <w:szCs w:val="21"/>
              </w:rPr>
            </w:pPr>
          </w:p>
        </w:tc>
        <w:tc>
          <w:tcPr>
            <w:tcW w:w="984" w:type="dxa"/>
            <w:vMerge w:val="restart"/>
            <w:tcBorders>
              <w:top w:val="single" w:color="auto" w:sz="4" w:space="0"/>
              <w:left w:val="single" w:color="auto" w:sz="4" w:space="0"/>
              <w:bottom w:val="single" w:color="auto" w:sz="4" w:space="0"/>
              <w:right w:val="single" w:color="auto" w:sz="4" w:space="0"/>
            </w:tcBorders>
            <w:vAlign w:val="center"/>
          </w:tcPr>
          <w:p w14:paraId="410E6E09">
            <w:pPr>
              <w:topLinePunct/>
              <w:spacing w:line="440" w:lineRule="exact"/>
              <w:jc w:val="center"/>
              <w:rPr>
                <w:rFonts w:hint="eastAsia" w:ascii="宋体" w:hAnsi="宋体" w:eastAsia="宋体" w:cs="宋体"/>
                <w:szCs w:val="21"/>
              </w:rPr>
            </w:pPr>
            <w:r>
              <w:rPr>
                <w:rFonts w:hint="eastAsia" w:ascii="宋体" w:hAnsi="宋体" w:eastAsia="宋体" w:cs="宋体"/>
                <w:szCs w:val="21"/>
              </w:rPr>
              <w:t>其中</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6F489EA5">
            <w:pPr>
              <w:topLinePunct/>
              <w:spacing w:line="440" w:lineRule="exact"/>
              <w:jc w:val="center"/>
              <w:rPr>
                <w:rFonts w:hint="eastAsia" w:ascii="宋体" w:hAnsi="宋体" w:eastAsia="宋体" w:cs="宋体"/>
                <w:szCs w:val="21"/>
                <w:lang w:eastAsia="zh-CN"/>
              </w:rPr>
            </w:pPr>
            <w:r>
              <w:rPr>
                <w:rFonts w:hint="eastAsia" w:ascii="宋体" w:hAnsi="宋体" w:eastAsia="宋体" w:cs="宋体"/>
                <w:szCs w:val="21"/>
              </w:rPr>
              <w:t>项目</w:t>
            </w:r>
            <w:r>
              <w:rPr>
                <w:rFonts w:hint="eastAsia" w:ascii="宋体" w:hAnsi="宋体" w:eastAsia="宋体" w:cs="宋体"/>
                <w:szCs w:val="21"/>
                <w:lang w:eastAsia="zh-CN"/>
              </w:rPr>
              <w:t>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EFB73CC">
            <w:pPr>
              <w:topLinePunct/>
              <w:spacing w:line="440" w:lineRule="exact"/>
              <w:jc w:val="center"/>
              <w:rPr>
                <w:rFonts w:hint="eastAsia" w:ascii="宋体" w:hAnsi="宋体" w:eastAsia="宋体" w:cs="宋体"/>
                <w:szCs w:val="21"/>
              </w:rPr>
            </w:pPr>
          </w:p>
        </w:tc>
      </w:tr>
      <w:tr w14:paraId="2B93C0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3936266D">
            <w:pPr>
              <w:topLinePunct/>
              <w:spacing w:line="440" w:lineRule="exact"/>
              <w:jc w:val="center"/>
              <w:rPr>
                <w:rFonts w:hint="eastAsia" w:ascii="宋体" w:hAnsi="宋体" w:eastAsia="宋体" w:cs="宋体"/>
                <w:szCs w:val="21"/>
              </w:rPr>
            </w:pPr>
            <w:r>
              <w:rPr>
                <w:rFonts w:hint="eastAsia" w:ascii="宋体" w:hAnsi="宋体" w:eastAsia="宋体" w:cs="宋体"/>
                <w:szCs w:val="21"/>
              </w:rPr>
              <w:t>注册资金</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5A3B09F4">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1FE09AE9">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669B0D8B">
            <w:pPr>
              <w:topLinePunct/>
              <w:spacing w:line="440" w:lineRule="exact"/>
              <w:jc w:val="center"/>
              <w:rPr>
                <w:rFonts w:hint="eastAsia" w:ascii="宋体" w:hAnsi="宋体" w:eastAsia="宋体" w:cs="宋体"/>
                <w:szCs w:val="21"/>
              </w:rPr>
            </w:pPr>
            <w:r>
              <w:rPr>
                <w:rFonts w:hint="eastAsia" w:ascii="宋体" w:hAnsi="宋体" w:eastAsia="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ED5CF82">
            <w:pPr>
              <w:topLinePunct/>
              <w:spacing w:line="440" w:lineRule="exact"/>
              <w:jc w:val="center"/>
              <w:rPr>
                <w:rFonts w:hint="eastAsia" w:ascii="宋体" w:hAnsi="宋体" w:eastAsia="宋体" w:cs="宋体"/>
                <w:szCs w:val="21"/>
              </w:rPr>
            </w:pPr>
          </w:p>
        </w:tc>
      </w:tr>
      <w:tr w14:paraId="588836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74F777B">
            <w:pPr>
              <w:topLinePunct/>
              <w:spacing w:line="440" w:lineRule="exact"/>
              <w:jc w:val="center"/>
              <w:rPr>
                <w:rFonts w:hint="eastAsia" w:ascii="宋体" w:hAnsi="宋体" w:eastAsia="宋体" w:cs="宋体"/>
                <w:szCs w:val="21"/>
              </w:rPr>
            </w:pPr>
            <w:r>
              <w:rPr>
                <w:rFonts w:hint="eastAsia" w:ascii="宋体" w:hAnsi="宋体" w:eastAsia="宋体" w:cs="宋体"/>
                <w:szCs w:val="21"/>
              </w:rPr>
              <w:t>基本账户</w:t>
            </w:r>
          </w:p>
          <w:p w14:paraId="3D1F5F59">
            <w:pPr>
              <w:topLinePunct/>
              <w:spacing w:line="440" w:lineRule="exact"/>
              <w:jc w:val="center"/>
              <w:rPr>
                <w:rFonts w:hint="eastAsia" w:ascii="宋体" w:hAnsi="宋体" w:eastAsia="宋体" w:cs="宋体"/>
                <w:szCs w:val="21"/>
              </w:rPr>
            </w:pPr>
            <w:r>
              <w:rPr>
                <w:rFonts w:hint="eastAsia" w:ascii="宋体" w:hAnsi="宋体" w:eastAsia="宋体" w:cs="宋体"/>
                <w:szCs w:val="21"/>
              </w:rPr>
              <w:t>开户银行</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0207D9E7">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3CC6FF02">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095EA563">
            <w:pPr>
              <w:topLinePunct/>
              <w:spacing w:line="440" w:lineRule="exact"/>
              <w:jc w:val="center"/>
              <w:rPr>
                <w:rFonts w:hint="eastAsia" w:ascii="宋体" w:hAnsi="宋体" w:eastAsia="宋体" w:cs="宋体"/>
                <w:szCs w:val="21"/>
              </w:rPr>
            </w:pPr>
            <w:r>
              <w:rPr>
                <w:rFonts w:hint="eastAsia" w:ascii="宋体" w:hAnsi="宋体" w:eastAsia="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8E1FDD1">
            <w:pPr>
              <w:topLinePunct/>
              <w:spacing w:line="440" w:lineRule="exact"/>
              <w:jc w:val="center"/>
              <w:rPr>
                <w:rFonts w:hint="eastAsia" w:ascii="宋体" w:hAnsi="宋体" w:eastAsia="宋体" w:cs="宋体"/>
                <w:szCs w:val="21"/>
              </w:rPr>
            </w:pPr>
          </w:p>
        </w:tc>
      </w:tr>
      <w:tr w14:paraId="405588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2A5F3214">
            <w:pPr>
              <w:topLinePunct/>
              <w:spacing w:line="440" w:lineRule="exact"/>
              <w:jc w:val="center"/>
              <w:rPr>
                <w:rFonts w:hint="eastAsia" w:ascii="宋体" w:hAnsi="宋体" w:eastAsia="宋体" w:cs="宋体"/>
                <w:szCs w:val="21"/>
              </w:rPr>
            </w:pPr>
            <w:r>
              <w:rPr>
                <w:rFonts w:hint="eastAsia" w:ascii="宋体" w:hAnsi="宋体" w:eastAsia="宋体" w:cs="宋体"/>
                <w:szCs w:val="21"/>
              </w:rPr>
              <w:t>账号</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2D7AF1A7">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0DA99FFD">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1FA0F422">
            <w:pPr>
              <w:topLinePunct/>
              <w:spacing w:line="440" w:lineRule="exact"/>
              <w:jc w:val="center"/>
              <w:rPr>
                <w:rFonts w:hint="eastAsia" w:ascii="宋体" w:hAnsi="宋体" w:eastAsia="宋体" w:cs="宋体"/>
                <w:szCs w:val="21"/>
              </w:rPr>
            </w:pPr>
            <w:r>
              <w:rPr>
                <w:rFonts w:hint="eastAsia" w:ascii="宋体" w:hAnsi="宋体" w:eastAsia="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57B7745">
            <w:pPr>
              <w:topLinePunct/>
              <w:spacing w:line="440" w:lineRule="exact"/>
              <w:jc w:val="center"/>
              <w:rPr>
                <w:rFonts w:hint="eastAsia" w:ascii="宋体" w:hAnsi="宋体" w:eastAsia="宋体" w:cs="宋体"/>
                <w:szCs w:val="21"/>
              </w:rPr>
            </w:pPr>
          </w:p>
        </w:tc>
      </w:tr>
      <w:tr w14:paraId="187E0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5C1DAC3D">
            <w:pPr>
              <w:topLinePunct/>
              <w:spacing w:line="440" w:lineRule="exact"/>
              <w:jc w:val="center"/>
              <w:rPr>
                <w:rFonts w:hint="eastAsia" w:ascii="宋体" w:hAnsi="宋体" w:eastAsia="宋体" w:cs="宋体"/>
                <w:szCs w:val="21"/>
              </w:rPr>
            </w:pPr>
            <w:r>
              <w:rPr>
                <w:rFonts w:hint="eastAsia" w:ascii="宋体" w:hAnsi="宋体" w:eastAsia="宋体" w:cs="宋体"/>
                <w:szCs w:val="21"/>
              </w:rPr>
              <w:t>企业资质/相关体系证书</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2DD9B79E">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7D5488FD">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4B66C1CC">
            <w:pPr>
              <w:topLinePunct/>
              <w:spacing w:line="440" w:lineRule="exact"/>
              <w:jc w:val="center"/>
              <w:rPr>
                <w:rFonts w:hint="eastAsia" w:ascii="宋体" w:hAnsi="宋体" w:eastAsia="宋体" w:cs="宋体"/>
              </w:rPr>
            </w:pPr>
            <w:r>
              <w:rPr>
                <w:rFonts w:hint="eastAsia" w:ascii="宋体" w:hAnsi="宋体" w:eastAsia="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686F197">
            <w:pPr>
              <w:topLinePunct/>
              <w:spacing w:line="440" w:lineRule="exact"/>
              <w:jc w:val="center"/>
              <w:rPr>
                <w:rFonts w:hint="eastAsia" w:ascii="宋体" w:hAnsi="宋体" w:eastAsia="宋体" w:cs="宋体"/>
                <w:szCs w:val="21"/>
              </w:rPr>
            </w:pPr>
          </w:p>
        </w:tc>
      </w:tr>
      <w:tr w14:paraId="429648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85" w:type="dxa"/>
            <w:tcBorders>
              <w:top w:val="single" w:color="auto" w:sz="4" w:space="0"/>
              <w:left w:val="single" w:color="auto" w:sz="4" w:space="0"/>
              <w:right w:val="single" w:color="auto" w:sz="4" w:space="0"/>
            </w:tcBorders>
            <w:vAlign w:val="center"/>
          </w:tcPr>
          <w:p w14:paraId="2BB459E4">
            <w:pPr>
              <w:topLinePunct/>
              <w:spacing w:line="440" w:lineRule="exact"/>
              <w:ind w:firstLine="28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6783" w:type="dxa"/>
            <w:gridSpan w:val="7"/>
            <w:tcBorders>
              <w:top w:val="single" w:color="auto" w:sz="4" w:space="0"/>
              <w:left w:val="single" w:color="auto" w:sz="4" w:space="0"/>
              <w:right w:val="single" w:color="auto" w:sz="4" w:space="0"/>
            </w:tcBorders>
            <w:vAlign w:val="center"/>
          </w:tcPr>
          <w:p w14:paraId="18840149">
            <w:pPr>
              <w:topLinePunct/>
              <w:spacing w:line="440" w:lineRule="exact"/>
              <w:jc w:val="center"/>
              <w:rPr>
                <w:rFonts w:hint="eastAsia" w:ascii="宋体" w:hAnsi="宋体" w:eastAsia="宋体" w:cs="宋体"/>
                <w:szCs w:val="21"/>
              </w:rPr>
            </w:pPr>
          </w:p>
          <w:p w14:paraId="55A1D91C">
            <w:pPr>
              <w:topLinePunct/>
              <w:spacing w:line="440" w:lineRule="exact"/>
              <w:jc w:val="center"/>
              <w:rPr>
                <w:rFonts w:hint="eastAsia" w:ascii="宋体" w:hAnsi="宋体" w:eastAsia="宋体" w:cs="宋体"/>
                <w:szCs w:val="21"/>
              </w:rPr>
            </w:pPr>
          </w:p>
          <w:p w14:paraId="5CA49668">
            <w:pPr>
              <w:topLinePunct/>
              <w:spacing w:line="440" w:lineRule="exact"/>
              <w:rPr>
                <w:rFonts w:hint="eastAsia" w:ascii="宋体" w:hAnsi="宋体" w:eastAsia="宋体" w:cs="宋体"/>
                <w:szCs w:val="21"/>
              </w:rPr>
            </w:pPr>
          </w:p>
        </w:tc>
      </w:tr>
      <w:tr w14:paraId="05BDF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044AC7DA">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7CE35918">
            <w:pPr>
              <w:topLinePunct/>
              <w:spacing w:line="440" w:lineRule="exact"/>
              <w:jc w:val="center"/>
              <w:rPr>
                <w:rFonts w:hint="eastAsia" w:ascii="宋体" w:hAnsi="宋体" w:eastAsia="宋体" w:cs="宋体"/>
                <w:szCs w:val="21"/>
              </w:rPr>
            </w:pPr>
          </w:p>
        </w:tc>
      </w:tr>
    </w:tbl>
    <w:p w14:paraId="5CA2715B">
      <w:pPr>
        <w:pStyle w:val="20"/>
        <w:tabs>
          <w:tab w:val="left" w:pos="280"/>
          <w:tab w:val="left" w:pos="8960"/>
        </w:tabs>
        <w:spacing w:line="360" w:lineRule="auto"/>
        <w:ind w:left="560" w:leftChars="200" w:right="255" w:rightChars="91" w:firstLine="0" w:firstLineChars="0"/>
        <w:rPr>
          <w:rFonts w:hint="eastAsia" w:ascii="宋体" w:hAnsi="宋体" w:eastAsia="宋体" w:cs="宋体"/>
          <w:b/>
        </w:rPr>
      </w:pPr>
      <w:r>
        <w:rPr>
          <w:rFonts w:hint="eastAsia" w:ascii="宋体" w:hAnsi="宋体" w:eastAsia="宋体" w:cs="宋体"/>
          <w:b/>
        </w:rPr>
        <w:t>注：后附企业营业执照、企业相关许可证等的复印件加盖公章。</w:t>
      </w:r>
    </w:p>
    <w:p w14:paraId="75403823">
      <w:pPr>
        <w:sectPr>
          <w:headerReference r:id="rId17" w:type="default"/>
          <w:footerReference r:id="rId19" w:type="default"/>
          <w:headerReference r:id="rId18" w:type="even"/>
          <w:footerReference r:id="rId20" w:type="even"/>
          <w:pgSz w:w="11906" w:h="16838"/>
          <w:pgMar w:top="1418" w:right="1134" w:bottom="1418" w:left="1276" w:header="851" w:footer="992" w:gutter="0"/>
          <w:pgNumType w:fmt="decimal"/>
          <w:cols w:space="720" w:num="1"/>
          <w:docGrid w:linePitch="312" w:charSpace="0"/>
        </w:sectPr>
      </w:pPr>
    </w:p>
    <w:p w14:paraId="17CB2A68">
      <w:pPr>
        <w:autoSpaceDE w:val="0"/>
        <w:autoSpaceDN w:val="0"/>
        <w:spacing w:line="360" w:lineRule="auto"/>
        <w:ind w:firstLine="435"/>
        <w:jc w:val="center"/>
        <w:rPr>
          <w:rFonts w:hint="eastAsia" w:ascii="宋体" w:hAnsi="宋体" w:eastAsia="宋体" w:cs="宋体"/>
          <w:b/>
          <w:sz w:val="36"/>
        </w:rPr>
      </w:pPr>
    </w:p>
    <w:p w14:paraId="42C393ED">
      <w:pPr>
        <w:autoSpaceDE w:val="0"/>
        <w:autoSpaceDN w:val="0"/>
        <w:spacing w:line="360" w:lineRule="auto"/>
        <w:ind w:firstLine="435"/>
        <w:jc w:val="center"/>
        <w:rPr>
          <w:rFonts w:hint="eastAsia" w:ascii="宋体" w:hAnsi="宋体" w:eastAsia="宋体" w:cs="宋体"/>
          <w:b/>
          <w:sz w:val="36"/>
        </w:rPr>
      </w:pPr>
      <w:r>
        <w:rPr>
          <w:rFonts w:hint="eastAsia" w:ascii="宋体" w:hAnsi="宋体" w:eastAsia="宋体" w:cs="宋体"/>
          <w:b/>
          <w:sz w:val="36"/>
        </w:rPr>
        <w:t>（</w:t>
      </w:r>
      <w:r>
        <w:rPr>
          <w:rFonts w:hint="eastAsia" w:ascii="宋体" w:hAnsi="宋体" w:eastAsia="宋体" w:cs="宋体"/>
          <w:b/>
          <w:sz w:val="36"/>
          <w:lang w:val="en-US" w:eastAsia="zh-CN"/>
        </w:rPr>
        <w:t>2</w:t>
      </w:r>
      <w:r>
        <w:rPr>
          <w:rFonts w:hint="eastAsia" w:ascii="宋体" w:hAnsi="宋体" w:eastAsia="宋体" w:cs="宋体"/>
          <w:b/>
          <w:sz w:val="36"/>
        </w:rPr>
        <w:t>）公司简介</w:t>
      </w:r>
    </w:p>
    <w:p w14:paraId="6AF14C41">
      <w:pPr>
        <w:autoSpaceDE w:val="0"/>
        <w:autoSpaceDN w:val="0"/>
        <w:spacing w:line="360" w:lineRule="auto"/>
        <w:ind w:firstLine="435"/>
        <w:rPr>
          <w:rFonts w:hint="eastAsia" w:ascii="宋体" w:hAnsi="宋体" w:eastAsia="宋体" w:cs="宋体"/>
          <w:sz w:val="24"/>
        </w:rPr>
      </w:pPr>
      <w:r>
        <w:rPr>
          <w:rFonts w:hint="eastAsia" w:ascii="宋体" w:hAnsi="宋体" w:eastAsia="宋体" w:cs="宋体"/>
          <w:sz w:val="24"/>
          <w:lang w:val="zh-CN"/>
        </w:rPr>
        <w:t>文字描述：企业性质、发展历程、经营规模、服务理念、技术力量等。</w:t>
      </w:r>
    </w:p>
    <w:p w14:paraId="3247A2EC">
      <w:pPr>
        <w:autoSpaceDE w:val="0"/>
        <w:autoSpaceDN w:val="0"/>
        <w:spacing w:line="360" w:lineRule="auto"/>
        <w:ind w:firstLine="435"/>
        <w:rPr>
          <w:rFonts w:hint="eastAsia" w:ascii="宋体" w:hAnsi="宋体" w:eastAsia="宋体" w:cs="宋体"/>
          <w:sz w:val="24"/>
        </w:rPr>
      </w:pPr>
      <w:r>
        <w:rPr>
          <w:rFonts w:hint="eastAsia" w:ascii="宋体" w:hAnsi="宋体" w:eastAsia="宋体" w:cs="宋体"/>
          <w:sz w:val="24"/>
          <w:lang w:val="zh-CN"/>
        </w:rPr>
        <w:t>图片描述：经营场所、主要产品、生产场所、工艺流程等。</w:t>
      </w:r>
    </w:p>
    <w:p w14:paraId="24BBDF3D">
      <w:pPr>
        <w:autoSpaceDE w:val="0"/>
        <w:autoSpaceDN w:val="0"/>
        <w:jc w:val="center"/>
        <w:rPr>
          <w:rFonts w:hint="eastAsia" w:ascii="宋体" w:hAnsi="宋体" w:eastAsia="宋体" w:cs="宋体"/>
          <w:b/>
          <w:sz w:val="32"/>
          <w:szCs w:val="32"/>
        </w:rPr>
      </w:pPr>
    </w:p>
    <w:p w14:paraId="799792B2">
      <w:pPr>
        <w:autoSpaceDE w:val="0"/>
        <w:autoSpaceDN w:val="0"/>
        <w:jc w:val="center"/>
        <w:rPr>
          <w:rFonts w:hint="eastAsia" w:ascii="宋体" w:hAnsi="宋体" w:eastAsia="宋体" w:cs="宋体"/>
          <w:b/>
          <w:sz w:val="32"/>
          <w:szCs w:val="32"/>
        </w:rPr>
      </w:pPr>
    </w:p>
    <w:p w14:paraId="13B6F0B6">
      <w:pPr>
        <w:autoSpaceDE w:val="0"/>
        <w:autoSpaceDN w:val="0"/>
        <w:jc w:val="center"/>
        <w:rPr>
          <w:rFonts w:hint="eastAsia" w:ascii="宋体" w:hAnsi="宋体" w:eastAsia="宋体" w:cs="宋体"/>
          <w:b/>
          <w:sz w:val="32"/>
          <w:szCs w:val="32"/>
        </w:rPr>
      </w:pPr>
    </w:p>
    <w:p w14:paraId="0B7308C4">
      <w:pPr>
        <w:autoSpaceDE w:val="0"/>
        <w:autoSpaceDN w:val="0"/>
        <w:jc w:val="center"/>
        <w:rPr>
          <w:rFonts w:hint="eastAsia" w:ascii="宋体" w:hAnsi="宋体" w:eastAsia="宋体" w:cs="宋体"/>
          <w:b/>
          <w:sz w:val="32"/>
          <w:szCs w:val="32"/>
        </w:rPr>
      </w:pPr>
    </w:p>
    <w:p w14:paraId="3EE6DD1D">
      <w:pPr>
        <w:autoSpaceDE w:val="0"/>
        <w:autoSpaceDN w:val="0"/>
        <w:jc w:val="center"/>
        <w:rPr>
          <w:rFonts w:hint="eastAsia" w:ascii="宋体" w:hAnsi="宋体" w:eastAsia="宋体" w:cs="宋体"/>
          <w:b/>
          <w:sz w:val="32"/>
          <w:szCs w:val="32"/>
        </w:rPr>
      </w:pPr>
    </w:p>
    <w:p w14:paraId="64F4E342">
      <w:pPr>
        <w:autoSpaceDE w:val="0"/>
        <w:autoSpaceDN w:val="0"/>
        <w:jc w:val="center"/>
        <w:rPr>
          <w:rFonts w:hint="eastAsia" w:ascii="宋体" w:hAnsi="宋体" w:eastAsia="宋体" w:cs="宋体"/>
          <w:b/>
          <w:sz w:val="32"/>
          <w:szCs w:val="32"/>
        </w:rPr>
      </w:pPr>
    </w:p>
    <w:p w14:paraId="2E9BA091">
      <w:pPr>
        <w:autoSpaceDE w:val="0"/>
        <w:autoSpaceDN w:val="0"/>
        <w:jc w:val="center"/>
        <w:rPr>
          <w:rFonts w:hint="eastAsia" w:ascii="宋体" w:hAnsi="宋体" w:eastAsia="宋体" w:cs="宋体"/>
          <w:b/>
          <w:sz w:val="32"/>
          <w:szCs w:val="32"/>
        </w:rPr>
      </w:pPr>
    </w:p>
    <w:p w14:paraId="5A8797AA">
      <w:pPr>
        <w:autoSpaceDE w:val="0"/>
        <w:autoSpaceDN w:val="0"/>
        <w:jc w:val="center"/>
        <w:rPr>
          <w:rFonts w:hint="eastAsia" w:ascii="宋体" w:hAnsi="宋体" w:eastAsia="宋体" w:cs="宋体"/>
          <w:b/>
          <w:sz w:val="32"/>
          <w:szCs w:val="32"/>
        </w:rPr>
      </w:pPr>
    </w:p>
    <w:p w14:paraId="21E40A44">
      <w:pPr>
        <w:autoSpaceDE w:val="0"/>
        <w:autoSpaceDN w:val="0"/>
        <w:jc w:val="center"/>
        <w:rPr>
          <w:rFonts w:hint="eastAsia" w:ascii="宋体" w:hAnsi="宋体" w:eastAsia="宋体" w:cs="宋体"/>
          <w:b/>
          <w:sz w:val="32"/>
          <w:szCs w:val="32"/>
        </w:rPr>
      </w:pPr>
    </w:p>
    <w:p w14:paraId="27D1C313">
      <w:pPr>
        <w:autoSpaceDE w:val="0"/>
        <w:autoSpaceDN w:val="0"/>
        <w:jc w:val="center"/>
        <w:rPr>
          <w:rFonts w:hint="eastAsia" w:ascii="宋体" w:hAnsi="宋体" w:eastAsia="宋体" w:cs="宋体"/>
          <w:b/>
          <w:sz w:val="32"/>
          <w:szCs w:val="32"/>
        </w:rPr>
      </w:pPr>
    </w:p>
    <w:p w14:paraId="291182A1">
      <w:pPr>
        <w:autoSpaceDE w:val="0"/>
        <w:autoSpaceDN w:val="0"/>
        <w:jc w:val="center"/>
        <w:rPr>
          <w:rFonts w:hint="eastAsia" w:ascii="宋体" w:hAnsi="宋体" w:eastAsia="宋体" w:cs="宋体"/>
          <w:b/>
          <w:sz w:val="32"/>
          <w:szCs w:val="32"/>
        </w:rPr>
      </w:pPr>
    </w:p>
    <w:p w14:paraId="0F2EFA60">
      <w:pPr>
        <w:autoSpaceDE w:val="0"/>
        <w:autoSpaceDN w:val="0"/>
        <w:jc w:val="center"/>
        <w:rPr>
          <w:rFonts w:hint="eastAsia" w:ascii="宋体" w:hAnsi="宋体" w:eastAsia="宋体" w:cs="宋体"/>
          <w:b/>
          <w:sz w:val="32"/>
          <w:szCs w:val="32"/>
        </w:rPr>
      </w:pPr>
    </w:p>
    <w:p w14:paraId="3E572D19">
      <w:pPr>
        <w:autoSpaceDE w:val="0"/>
        <w:autoSpaceDN w:val="0"/>
        <w:jc w:val="center"/>
        <w:rPr>
          <w:rFonts w:hint="eastAsia" w:ascii="宋体" w:hAnsi="宋体" w:eastAsia="宋体" w:cs="宋体"/>
          <w:b/>
          <w:sz w:val="32"/>
          <w:szCs w:val="32"/>
        </w:rPr>
      </w:pPr>
    </w:p>
    <w:p w14:paraId="64AD4E4C">
      <w:pPr>
        <w:autoSpaceDE w:val="0"/>
        <w:autoSpaceDN w:val="0"/>
        <w:jc w:val="center"/>
        <w:rPr>
          <w:rFonts w:hint="eastAsia" w:ascii="宋体" w:hAnsi="宋体" w:eastAsia="宋体" w:cs="宋体"/>
          <w:b/>
          <w:sz w:val="32"/>
          <w:szCs w:val="32"/>
        </w:rPr>
      </w:pPr>
    </w:p>
    <w:p w14:paraId="742987B3">
      <w:pPr>
        <w:autoSpaceDE w:val="0"/>
        <w:autoSpaceDN w:val="0"/>
        <w:jc w:val="center"/>
        <w:rPr>
          <w:rFonts w:hint="eastAsia" w:ascii="宋体" w:hAnsi="宋体" w:eastAsia="宋体" w:cs="宋体"/>
          <w:b/>
          <w:sz w:val="32"/>
          <w:szCs w:val="32"/>
        </w:rPr>
      </w:pPr>
    </w:p>
    <w:p w14:paraId="514763BB">
      <w:pPr>
        <w:autoSpaceDE w:val="0"/>
        <w:autoSpaceDN w:val="0"/>
        <w:jc w:val="center"/>
        <w:rPr>
          <w:rFonts w:hint="eastAsia" w:ascii="宋体" w:hAnsi="宋体" w:eastAsia="宋体" w:cs="宋体"/>
          <w:b/>
          <w:sz w:val="32"/>
          <w:szCs w:val="32"/>
        </w:rPr>
      </w:pPr>
    </w:p>
    <w:p w14:paraId="6C4A977A">
      <w:pPr>
        <w:autoSpaceDE w:val="0"/>
        <w:autoSpaceDN w:val="0"/>
        <w:jc w:val="center"/>
        <w:rPr>
          <w:rFonts w:hint="eastAsia" w:ascii="宋体" w:hAnsi="宋体" w:eastAsia="宋体" w:cs="宋体"/>
          <w:b/>
          <w:sz w:val="32"/>
          <w:szCs w:val="32"/>
        </w:rPr>
      </w:pPr>
    </w:p>
    <w:p w14:paraId="7BFBAB5C">
      <w:pPr>
        <w:autoSpaceDE w:val="0"/>
        <w:autoSpaceDN w:val="0"/>
        <w:jc w:val="center"/>
        <w:rPr>
          <w:rFonts w:hint="eastAsia" w:ascii="宋体" w:hAnsi="宋体" w:eastAsia="宋体" w:cs="宋体"/>
          <w:b/>
          <w:sz w:val="32"/>
          <w:szCs w:val="32"/>
        </w:rPr>
      </w:pPr>
    </w:p>
    <w:p w14:paraId="4935D8AD">
      <w:pPr>
        <w:autoSpaceDE w:val="0"/>
        <w:autoSpaceDN w:val="0"/>
        <w:jc w:val="center"/>
        <w:rPr>
          <w:rFonts w:hint="eastAsia" w:ascii="宋体" w:hAnsi="宋体" w:eastAsia="宋体" w:cs="宋体"/>
          <w:b/>
          <w:sz w:val="32"/>
          <w:szCs w:val="32"/>
        </w:rPr>
      </w:pPr>
    </w:p>
    <w:p w14:paraId="6C714F0B">
      <w:pPr>
        <w:autoSpaceDE w:val="0"/>
        <w:autoSpaceDN w:val="0"/>
        <w:jc w:val="center"/>
        <w:rPr>
          <w:rFonts w:hint="eastAsia" w:ascii="宋体" w:hAnsi="宋体" w:eastAsia="宋体" w:cs="宋体"/>
          <w:b/>
          <w:sz w:val="32"/>
          <w:szCs w:val="32"/>
        </w:rPr>
      </w:pPr>
    </w:p>
    <w:p w14:paraId="5450ED8A">
      <w:pPr>
        <w:autoSpaceDE w:val="0"/>
        <w:autoSpaceDN w:val="0"/>
        <w:jc w:val="center"/>
        <w:rPr>
          <w:rFonts w:hint="eastAsia" w:ascii="宋体" w:hAnsi="宋体" w:eastAsia="宋体" w:cs="宋体"/>
          <w:b/>
          <w:sz w:val="32"/>
          <w:szCs w:val="32"/>
        </w:rPr>
      </w:pPr>
    </w:p>
    <w:p w14:paraId="0616727E">
      <w:pPr>
        <w:autoSpaceDE w:val="0"/>
        <w:autoSpaceDN w:val="0"/>
        <w:jc w:val="center"/>
        <w:rPr>
          <w:rFonts w:hint="eastAsia" w:ascii="宋体" w:hAnsi="宋体" w:eastAsia="宋体" w:cs="宋体"/>
          <w:b/>
          <w:sz w:val="32"/>
          <w:szCs w:val="32"/>
        </w:rPr>
      </w:pPr>
    </w:p>
    <w:p w14:paraId="102E343A">
      <w:pPr>
        <w:autoSpaceDE w:val="0"/>
        <w:autoSpaceDN w:val="0"/>
        <w:jc w:val="center"/>
        <w:rPr>
          <w:rFonts w:hint="eastAsia" w:ascii="宋体" w:hAnsi="宋体" w:eastAsia="宋体" w:cs="宋体"/>
          <w:b/>
          <w:sz w:val="32"/>
          <w:szCs w:val="32"/>
        </w:rPr>
      </w:pPr>
    </w:p>
    <w:p w14:paraId="4A4FE0D0">
      <w:pPr>
        <w:autoSpaceDE w:val="0"/>
        <w:autoSpaceDN w:val="0"/>
        <w:jc w:val="center"/>
        <w:rPr>
          <w:rFonts w:hint="eastAsia" w:ascii="宋体" w:hAnsi="宋体" w:eastAsia="宋体" w:cs="宋体"/>
          <w:b/>
          <w:sz w:val="32"/>
          <w:szCs w:val="32"/>
        </w:rPr>
      </w:pPr>
    </w:p>
    <w:p w14:paraId="4D80E98B">
      <w:pPr>
        <w:autoSpaceDE w:val="0"/>
        <w:autoSpaceDN w:val="0"/>
        <w:jc w:val="center"/>
        <w:rPr>
          <w:rFonts w:hint="eastAsia" w:ascii="宋体" w:hAnsi="宋体" w:eastAsia="宋体" w:cs="宋体"/>
          <w:b/>
          <w:sz w:val="32"/>
          <w:szCs w:val="32"/>
        </w:rPr>
      </w:pPr>
    </w:p>
    <w:p w14:paraId="33AFFEEA">
      <w:pPr>
        <w:autoSpaceDE w:val="0"/>
        <w:autoSpaceDN w:val="0"/>
        <w:jc w:val="center"/>
        <w:rPr>
          <w:rFonts w:hint="eastAsia" w:ascii="宋体" w:hAnsi="宋体" w:eastAsia="宋体" w:cs="宋体"/>
          <w:b/>
          <w:sz w:val="32"/>
          <w:szCs w:val="32"/>
        </w:rPr>
      </w:pPr>
    </w:p>
    <w:p w14:paraId="7A077159">
      <w:pPr>
        <w:autoSpaceDE w:val="0"/>
        <w:autoSpaceDN w:val="0"/>
        <w:jc w:val="center"/>
        <w:rPr>
          <w:rFonts w:hint="eastAsia" w:ascii="宋体" w:hAnsi="宋体" w:eastAsia="宋体" w:cs="宋体"/>
          <w:b/>
          <w:sz w:val="32"/>
          <w:szCs w:val="32"/>
        </w:rPr>
      </w:pPr>
    </w:p>
    <w:p w14:paraId="16F1B8CB">
      <w:pPr>
        <w:autoSpaceDE w:val="0"/>
        <w:autoSpaceDN w:val="0"/>
        <w:jc w:val="center"/>
        <w:rPr>
          <w:rFonts w:hint="eastAsia" w:ascii="宋体" w:hAnsi="宋体" w:eastAsia="宋体" w:cs="宋体"/>
          <w:b/>
          <w:sz w:val="32"/>
          <w:szCs w:val="32"/>
        </w:rPr>
      </w:pPr>
    </w:p>
    <w:p w14:paraId="7D8458F5">
      <w:pPr>
        <w:autoSpaceDE w:val="0"/>
        <w:autoSpaceDN w:val="0"/>
        <w:jc w:val="center"/>
        <w:rPr>
          <w:rFonts w:hint="eastAsia" w:ascii="宋体" w:hAnsi="宋体" w:eastAsia="宋体" w:cs="宋体"/>
          <w:b/>
          <w:sz w:val="32"/>
          <w:szCs w:val="32"/>
        </w:rPr>
      </w:pPr>
    </w:p>
    <w:p w14:paraId="20782110">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3</w:t>
      </w:r>
      <w:r>
        <w:rPr>
          <w:rFonts w:hint="eastAsia" w:ascii="宋体" w:hAnsi="宋体" w:eastAsia="宋体" w:cs="宋体"/>
          <w:b/>
          <w:sz w:val="32"/>
          <w:szCs w:val="32"/>
        </w:rPr>
        <w:t>）公司财务状况</w:t>
      </w:r>
      <w:r>
        <w:rPr>
          <w:rFonts w:hint="eastAsia" w:ascii="宋体" w:hAnsi="宋体" w:eastAsia="宋体" w:cs="宋体"/>
          <w:b/>
          <w:sz w:val="32"/>
          <w:szCs w:val="32"/>
          <w:lang w:eastAsia="zh-CN"/>
        </w:rPr>
        <w:t>及</w:t>
      </w:r>
      <w:r>
        <w:rPr>
          <w:rFonts w:hint="eastAsia" w:ascii="宋体" w:hAnsi="宋体" w:eastAsia="宋体" w:cs="宋体"/>
          <w:b/>
          <w:bCs/>
          <w:color w:val="000000"/>
          <w:sz w:val="32"/>
          <w:szCs w:val="32"/>
        </w:rPr>
        <w:t>依法缴纳税收和社会保险费的证明材料</w:t>
      </w:r>
    </w:p>
    <w:p w14:paraId="42CCDA48">
      <w:pPr>
        <w:autoSpaceDE w:val="0"/>
        <w:autoSpaceDN w:val="0"/>
        <w:jc w:val="center"/>
        <w:rPr>
          <w:rFonts w:hint="eastAsia" w:ascii="宋体" w:hAnsi="宋体" w:eastAsia="宋体" w:cs="宋体"/>
          <w:b/>
          <w:sz w:val="32"/>
          <w:szCs w:val="32"/>
        </w:rPr>
      </w:pPr>
    </w:p>
    <w:p w14:paraId="04CA597D">
      <w:pPr>
        <w:autoSpaceDE w:val="0"/>
        <w:autoSpaceDN w:val="0"/>
        <w:ind w:right="697"/>
        <w:rPr>
          <w:rFonts w:hint="eastAsia" w:ascii="宋体" w:hAnsi="宋体" w:eastAsia="宋体" w:cs="宋体"/>
          <w:b/>
          <w:sz w:val="28"/>
          <w:szCs w:val="28"/>
          <w:lang w:eastAsia="zh-CN"/>
        </w:rPr>
      </w:pPr>
      <w:r>
        <w:rPr>
          <w:rFonts w:hint="eastAsia" w:ascii="宋体" w:hAnsi="宋体" w:eastAsia="宋体" w:cs="宋体"/>
          <w:bCs/>
          <w:szCs w:val="21"/>
        </w:rPr>
        <w:t xml:space="preserve">    </w:t>
      </w:r>
      <w:r>
        <w:rPr>
          <w:rFonts w:hint="eastAsia" w:ascii="宋体" w:hAnsi="宋体" w:eastAsia="宋体" w:cs="宋体"/>
          <w:bCs/>
          <w:sz w:val="28"/>
          <w:szCs w:val="28"/>
        </w:rPr>
        <w:t>后附：</w:t>
      </w:r>
      <w:r>
        <w:rPr>
          <w:rFonts w:hint="eastAsia" w:ascii="宋体" w:hAnsi="宋体" w:eastAsia="宋体" w:cs="宋体"/>
          <w:sz w:val="28"/>
          <w:szCs w:val="28"/>
        </w:rPr>
        <w:t>公司</w:t>
      </w:r>
      <w:r>
        <w:rPr>
          <w:rFonts w:hint="eastAsia" w:ascii="宋体" w:hAnsi="宋体" w:eastAsia="宋体" w:cs="宋体"/>
          <w:sz w:val="28"/>
          <w:szCs w:val="28"/>
          <w:lang w:val="en-US" w:eastAsia="zh-CN"/>
        </w:rPr>
        <w:t>2024年</w:t>
      </w:r>
      <w:r>
        <w:rPr>
          <w:rFonts w:hint="eastAsia" w:ascii="宋体" w:hAnsi="宋体" w:eastAsia="宋体" w:cs="宋体"/>
          <w:sz w:val="28"/>
          <w:szCs w:val="28"/>
        </w:rPr>
        <w:t>财务</w:t>
      </w:r>
      <w:r>
        <w:rPr>
          <w:rFonts w:hint="eastAsia" w:ascii="宋体" w:hAnsi="宋体" w:eastAsia="宋体" w:cs="宋体"/>
          <w:sz w:val="28"/>
          <w:szCs w:val="28"/>
          <w:lang w:eastAsia="zh-CN"/>
        </w:rPr>
        <w:t>报表（</w:t>
      </w:r>
      <w:r>
        <w:rPr>
          <w:rFonts w:hint="eastAsia" w:ascii="宋体" w:hAnsi="宋体" w:eastAsia="宋体" w:cs="宋体"/>
          <w:color w:val="000000"/>
          <w:kern w:val="0"/>
          <w:sz w:val="28"/>
          <w:szCs w:val="28"/>
        </w:rPr>
        <w:t>包括：资产负债表、利润表、现金流量表</w:t>
      </w:r>
      <w:r>
        <w:rPr>
          <w:rFonts w:hint="eastAsia" w:ascii="宋体" w:hAnsi="宋体" w:eastAsia="宋体" w:cs="宋体"/>
          <w:sz w:val="28"/>
          <w:szCs w:val="28"/>
          <w:lang w:eastAsia="zh-CN"/>
        </w:rPr>
        <w:t>）</w:t>
      </w:r>
      <w:r>
        <w:rPr>
          <w:rFonts w:hint="eastAsia" w:ascii="宋体" w:hAnsi="宋体" w:eastAsia="宋体" w:cs="宋体"/>
          <w:sz w:val="28"/>
          <w:szCs w:val="28"/>
        </w:rPr>
        <w:t>复印件加盖公章，</w:t>
      </w:r>
      <w:r>
        <w:rPr>
          <w:rFonts w:hint="eastAsia" w:ascii="宋体" w:hAnsi="宋体" w:eastAsia="宋体" w:cs="宋体"/>
          <w:bCs/>
          <w:sz w:val="28"/>
          <w:szCs w:val="28"/>
        </w:rPr>
        <w:t>新成立企业当年验资报告或银行出具的公司资信证明</w:t>
      </w:r>
      <w:r>
        <w:rPr>
          <w:rFonts w:hint="eastAsia" w:ascii="宋体" w:hAnsi="宋体" w:eastAsia="宋体" w:cs="宋体"/>
          <w:sz w:val="28"/>
          <w:szCs w:val="28"/>
        </w:rPr>
        <w:t>复印件加盖公章</w:t>
      </w:r>
      <w:r>
        <w:rPr>
          <w:rFonts w:hint="eastAsia" w:ascii="宋体" w:hAnsi="宋体" w:eastAsia="宋体" w:cs="宋体"/>
          <w:sz w:val="28"/>
          <w:szCs w:val="28"/>
          <w:lang w:eastAsia="zh-CN"/>
        </w:rPr>
        <w:t>；</w:t>
      </w:r>
      <w:r>
        <w:rPr>
          <w:rFonts w:hint="eastAsia" w:ascii="宋体" w:hAnsi="宋体" w:eastAsia="宋体" w:cs="宋体"/>
          <w:i w:val="0"/>
          <w:iCs w:val="0"/>
          <w:caps w:val="0"/>
          <w:color w:val="000000"/>
          <w:spacing w:val="0"/>
          <w:sz w:val="28"/>
          <w:szCs w:val="28"/>
          <w:shd w:val="clear" w:color="auto" w:fill="FFFFFF"/>
        </w:rPr>
        <w:t>依法缴纳税收（完税证明）</w:t>
      </w:r>
      <w:r>
        <w:rPr>
          <w:rFonts w:hint="eastAsia" w:ascii="宋体" w:hAnsi="宋体" w:eastAsia="宋体" w:cs="宋体"/>
          <w:i w:val="0"/>
          <w:iCs w:val="0"/>
          <w:caps w:val="0"/>
          <w:color w:val="000000"/>
          <w:spacing w:val="0"/>
          <w:sz w:val="28"/>
          <w:szCs w:val="28"/>
          <w:shd w:val="clear" w:color="auto" w:fill="FFFFFF"/>
          <w:lang w:eastAsia="zh-CN"/>
        </w:rPr>
        <w:t>、</w:t>
      </w:r>
      <w:r>
        <w:rPr>
          <w:rFonts w:hint="eastAsia" w:ascii="宋体" w:hAnsi="宋体" w:eastAsia="宋体" w:cs="宋体"/>
          <w:color w:val="000000"/>
          <w:sz w:val="28"/>
          <w:szCs w:val="28"/>
        </w:rPr>
        <w:t>社会保险费</w:t>
      </w:r>
      <w:r>
        <w:rPr>
          <w:rFonts w:hint="eastAsia" w:ascii="宋体" w:hAnsi="宋体" w:eastAsia="宋体" w:cs="宋体"/>
          <w:color w:val="000000"/>
          <w:sz w:val="28"/>
          <w:szCs w:val="28"/>
          <w:lang w:eastAsia="zh-CN"/>
        </w:rPr>
        <w:t>（近半年任意一个月社保缴纳证明）</w:t>
      </w:r>
      <w:r>
        <w:rPr>
          <w:rFonts w:hint="eastAsia" w:ascii="宋体" w:hAnsi="宋体" w:eastAsia="宋体" w:cs="宋体"/>
          <w:color w:val="000000"/>
          <w:sz w:val="28"/>
          <w:szCs w:val="28"/>
        </w:rPr>
        <w:t>证明材料</w:t>
      </w:r>
      <w:r>
        <w:rPr>
          <w:rFonts w:hint="eastAsia" w:ascii="宋体" w:hAnsi="宋体" w:eastAsia="宋体" w:cs="宋体"/>
          <w:sz w:val="28"/>
          <w:szCs w:val="28"/>
        </w:rPr>
        <w:t>复印件加盖公章</w:t>
      </w:r>
      <w:r>
        <w:rPr>
          <w:rFonts w:hint="eastAsia" w:ascii="宋体" w:hAnsi="宋体" w:eastAsia="宋体" w:cs="宋体"/>
          <w:sz w:val="28"/>
          <w:szCs w:val="28"/>
          <w:lang w:eastAsia="zh-CN"/>
        </w:rPr>
        <w:t>。</w:t>
      </w:r>
    </w:p>
    <w:p w14:paraId="54C4ACE3">
      <w:pPr>
        <w:autoSpaceDE w:val="0"/>
        <w:autoSpaceDN w:val="0"/>
        <w:jc w:val="center"/>
        <w:rPr>
          <w:rFonts w:hint="eastAsia" w:ascii="宋体" w:hAnsi="宋体" w:eastAsia="宋体" w:cs="宋体"/>
          <w:b/>
          <w:sz w:val="28"/>
          <w:szCs w:val="28"/>
        </w:rPr>
      </w:pPr>
    </w:p>
    <w:p w14:paraId="63A0A636">
      <w:pPr>
        <w:autoSpaceDE w:val="0"/>
        <w:autoSpaceDN w:val="0"/>
        <w:rPr>
          <w:rFonts w:hint="eastAsia" w:ascii="宋体" w:hAnsi="宋体" w:eastAsia="宋体" w:cs="宋体"/>
          <w:b/>
          <w:sz w:val="28"/>
          <w:szCs w:val="28"/>
        </w:rPr>
      </w:pPr>
    </w:p>
    <w:p w14:paraId="1793661A">
      <w:pPr>
        <w:autoSpaceDE w:val="0"/>
        <w:autoSpaceDN w:val="0"/>
        <w:jc w:val="center"/>
        <w:rPr>
          <w:rFonts w:hint="eastAsia" w:ascii="宋体" w:hAnsi="宋体" w:eastAsia="宋体" w:cs="宋体"/>
          <w:b/>
          <w:sz w:val="32"/>
          <w:szCs w:val="32"/>
        </w:rPr>
      </w:pPr>
    </w:p>
    <w:p w14:paraId="0687A8E6">
      <w:pPr>
        <w:autoSpaceDE w:val="0"/>
        <w:autoSpaceDN w:val="0"/>
        <w:jc w:val="center"/>
        <w:rPr>
          <w:rFonts w:hint="eastAsia" w:ascii="宋体" w:hAnsi="宋体" w:eastAsia="宋体" w:cs="宋体"/>
          <w:b/>
          <w:sz w:val="32"/>
          <w:szCs w:val="32"/>
        </w:rPr>
      </w:pPr>
    </w:p>
    <w:p w14:paraId="2FAEBD46">
      <w:pPr>
        <w:autoSpaceDE w:val="0"/>
        <w:autoSpaceDN w:val="0"/>
        <w:jc w:val="center"/>
        <w:rPr>
          <w:rFonts w:hint="eastAsia" w:ascii="宋体" w:hAnsi="宋体" w:eastAsia="宋体" w:cs="宋体"/>
          <w:b/>
          <w:sz w:val="32"/>
          <w:szCs w:val="32"/>
        </w:rPr>
      </w:pPr>
    </w:p>
    <w:p w14:paraId="0B195414">
      <w:pPr>
        <w:autoSpaceDE w:val="0"/>
        <w:autoSpaceDN w:val="0"/>
        <w:jc w:val="center"/>
        <w:rPr>
          <w:rFonts w:hint="eastAsia" w:ascii="宋体" w:hAnsi="宋体" w:eastAsia="宋体" w:cs="宋体"/>
          <w:b/>
          <w:sz w:val="32"/>
          <w:szCs w:val="32"/>
        </w:rPr>
      </w:pPr>
    </w:p>
    <w:p w14:paraId="23A8D124">
      <w:pPr>
        <w:autoSpaceDE w:val="0"/>
        <w:autoSpaceDN w:val="0"/>
        <w:jc w:val="center"/>
        <w:rPr>
          <w:rFonts w:hint="eastAsia" w:ascii="宋体" w:hAnsi="宋体" w:eastAsia="宋体" w:cs="宋体"/>
          <w:b/>
          <w:sz w:val="32"/>
          <w:szCs w:val="32"/>
        </w:rPr>
      </w:pPr>
    </w:p>
    <w:p w14:paraId="22D7CE05">
      <w:pPr>
        <w:autoSpaceDE w:val="0"/>
        <w:autoSpaceDN w:val="0"/>
        <w:jc w:val="center"/>
        <w:rPr>
          <w:rFonts w:hint="eastAsia" w:ascii="宋体" w:hAnsi="宋体" w:eastAsia="宋体" w:cs="宋体"/>
          <w:b/>
          <w:sz w:val="32"/>
          <w:szCs w:val="32"/>
        </w:rPr>
      </w:pPr>
    </w:p>
    <w:p w14:paraId="57D1EE98">
      <w:pPr>
        <w:autoSpaceDE w:val="0"/>
        <w:autoSpaceDN w:val="0"/>
        <w:jc w:val="center"/>
        <w:rPr>
          <w:rFonts w:hint="eastAsia" w:ascii="宋体" w:hAnsi="宋体" w:eastAsia="宋体" w:cs="宋体"/>
          <w:b/>
          <w:sz w:val="32"/>
          <w:szCs w:val="32"/>
        </w:rPr>
      </w:pPr>
    </w:p>
    <w:p w14:paraId="184EC41B">
      <w:pPr>
        <w:autoSpaceDE w:val="0"/>
        <w:autoSpaceDN w:val="0"/>
        <w:jc w:val="center"/>
        <w:rPr>
          <w:rFonts w:hint="eastAsia" w:ascii="宋体" w:hAnsi="宋体" w:eastAsia="宋体" w:cs="宋体"/>
          <w:b/>
          <w:sz w:val="32"/>
          <w:szCs w:val="32"/>
        </w:rPr>
      </w:pPr>
    </w:p>
    <w:p w14:paraId="05614396">
      <w:pPr>
        <w:autoSpaceDE w:val="0"/>
        <w:autoSpaceDN w:val="0"/>
        <w:jc w:val="center"/>
        <w:rPr>
          <w:rFonts w:hint="eastAsia" w:ascii="宋体" w:hAnsi="宋体" w:eastAsia="宋体" w:cs="宋体"/>
          <w:b/>
          <w:sz w:val="32"/>
          <w:szCs w:val="32"/>
        </w:rPr>
      </w:pPr>
    </w:p>
    <w:p w14:paraId="573FB03A">
      <w:pPr>
        <w:autoSpaceDE w:val="0"/>
        <w:autoSpaceDN w:val="0"/>
        <w:jc w:val="center"/>
        <w:rPr>
          <w:rFonts w:hint="eastAsia" w:ascii="宋体" w:hAnsi="宋体" w:eastAsia="宋体" w:cs="宋体"/>
          <w:b/>
          <w:sz w:val="32"/>
          <w:szCs w:val="32"/>
        </w:rPr>
      </w:pPr>
    </w:p>
    <w:p w14:paraId="396C2DCE">
      <w:pPr>
        <w:autoSpaceDE w:val="0"/>
        <w:autoSpaceDN w:val="0"/>
        <w:jc w:val="center"/>
        <w:rPr>
          <w:rFonts w:hint="eastAsia" w:ascii="宋体" w:hAnsi="宋体" w:eastAsia="宋体" w:cs="宋体"/>
          <w:b/>
          <w:sz w:val="32"/>
          <w:szCs w:val="32"/>
        </w:rPr>
      </w:pPr>
    </w:p>
    <w:p w14:paraId="4E6066CA">
      <w:pPr>
        <w:autoSpaceDE w:val="0"/>
        <w:autoSpaceDN w:val="0"/>
        <w:jc w:val="center"/>
        <w:rPr>
          <w:rFonts w:hint="eastAsia" w:ascii="宋体" w:hAnsi="宋体" w:eastAsia="宋体" w:cs="宋体"/>
          <w:b/>
          <w:sz w:val="32"/>
          <w:szCs w:val="32"/>
        </w:rPr>
      </w:pPr>
    </w:p>
    <w:p w14:paraId="5DC3F0E1">
      <w:pPr>
        <w:autoSpaceDE w:val="0"/>
        <w:autoSpaceDN w:val="0"/>
        <w:jc w:val="center"/>
        <w:rPr>
          <w:rFonts w:hint="eastAsia" w:ascii="宋体" w:hAnsi="宋体" w:eastAsia="宋体" w:cs="宋体"/>
          <w:b/>
          <w:sz w:val="32"/>
          <w:szCs w:val="32"/>
        </w:rPr>
      </w:pPr>
    </w:p>
    <w:p w14:paraId="766FFC86">
      <w:pPr>
        <w:autoSpaceDE w:val="0"/>
        <w:autoSpaceDN w:val="0"/>
        <w:jc w:val="center"/>
        <w:rPr>
          <w:rFonts w:hint="eastAsia" w:ascii="宋体" w:hAnsi="宋体" w:eastAsia="宋体" w:cs="宋体"/>
          <w:b/>
          <w:sz w:val="32"/>
          <w:szCs w:val="32"/>
        </w:rPr>
      </w:pPr>
    </w:p>
    <w:p w14:paraId="0B6CF499">
      <w:pPr>
        <w:autoSpaceDE w:val="0"/>
        <w:autoSpaceDN w:val="0"/>
        <w:jc w:val="center"/>
        <w:rPr>
          <w:rFonts w:hint="eastAsia" w:ascii="宋体" w:hAnsi="宋体" w:eastAsia="宋体" w:cs="宋体"/>
          <w:b/>
          <w:sz w:val="32"/>
          <w:szCs w:val="32"/>
        </w:rPr>
      </w:pPr>
    </w:p>
    <w:p w14:paraId="79ECD66F">
      <w:pPr>
        <w:autoSpaceDE w:val="0"/>
        <w:autoSpaceDN w:val="0"/>
        <w:jc w:val="center"/>
        <w:rPr>
          <w:rFonts w:hint="eastAsia" w:ascii="宋体" w:hAnsi="宋体" w:eastAsia="宋体" w:cs="宋体"/>
          <w:b/>
          <w:sz w:val="32"/>
          <w:szCs w:val="32"/>
        </w:rPr>
      </w:pPr>
    </w:p>
    <w:p w14:paraId="6BF08652">
      <w:pPr>
        <w:autoSpaceDE w:val="0"/>
        <w:autoSpaceDN w:val="0"/>
        <w:jc w:val="center"/>
        <w:rPr>
          <w:rFonts w:hint="eastAsia" w:ascii="宋体" w:hAnsi="宋体" w:eastAsia="宋体" w:cs="宋体"/>
          <w:b/>
          <w:sz w:val="32"/>
          <w:szCs w:val="32"/>
        </w:rPr>
      </w:pPr>
    </w:p>
    <w:p w14:paraId="77F228FA">
      <w:pPr>
        <w:autoSpaceDE w:val="0"/>
        <w:autoSpaceDN w:val="0"/>
        <w:jc w:val="center"/>
        <w:rPr>
          <w:rFonts w:hint="eastAsia" w:ascii="宋体" w:hAnsi="宋体" w:eastAsia="宋体" w:cs="宋体"/>
          <w:b/>
          <w:sz w:val="32"/>
          <w:szCs w:val="32"/>
        </w:rPr>
      </w:pPr>
    </w:p>
    <w:p w14:paraId="2336973B">
      <w:pPr>
        <w:autoSpaceDE w:val="0"/>
        <w:autoSpaceDN w:val="0"/>
        <w:jc w:val="center"/>
        <w:rPr>
          <w:rFonts w:hint="eastAsia" w:ascii="宋体" w:hAnsi="宋体" w:eastAsia="宋体" w:cs="宋体"/>
          <w:b/>
          <w:sz w:val="32"/>
          <w:szCs w:val="32"/>
        </w:rPr>
      </w:pPr>
    </w:p>
    <w:p w14:paraId="10F6AB32">
      <w:pPr>
        <w:autoSpaceDE w:val="0"/>
        <w:autoSpaceDN w:val="0"/>
        <w:jc w:val="center"/>
        <w:rPr>
          <w:rFonts w:hint="eastAsia" w:ascii="宋体" w:hAnsi="宋体" w:eastAsia="宋体" w:cs="宋体"/>
          <w:b/>
          <w:sz w:val="32"/>
          <w:szCs w:val="32"/>
        </w:rPr>
      </w:pPr>
    </w:p>
    <w:p w14:paraId="6C4F23EF">
      <w:pPr>
        <w:autoSpaceDE w:val="0"/>
        <w:autoSpaceDN w:val="0"/>
        <w:jc w:val="center"/>
        <w:rPr>
          <w:rFonts w:hint="eastAsia" w:ascii="宋体" w:hAnsi="宋体" w:eastAsia="宋体" w:cs="宋体"/>
          <w:b/>
          <w:sz w:val="32"/>
          <w:szCs w:val="32"/>
        </w:rPr>
      </w:pPr>
    </w:p>
    <w:p w14:paraId="7C0F2331">
      <w:pPr>
        <w:autoSpaceDE w:val="0"/>
        <w:autoSpaceDN w:val="0"/>
        <w:jc w:val="center"/>
        <w:rPr>
          <w:rFonts w:hint="eastAsia" w:ascii="宋体" w:hAnsi="宋体" w:eastAsia="宋体" w:cs="宋体"/>
          <w:b/>
          <w:sz w:val="32"/>
          <w:szCs w:val="32"/>
        </w:rPr>
      </w:pPr>
    </w:p>
    <w:p w14:paraId="6A57AAB6">
      <w:pPr>
        <w:autoSpaceDE w:val="0"/>
        <w:autoSpaceDN w:val="0"/>
        <w:jc w:val="center"/>
        <w:rPr>
          <w:rFonts w:hint="eastAsia" w:ascii="宋体" w:hAnsi="宋体" w:eastAsia="宋体" w:cs="宋体"/>
          <w:b/>
          <w:sz w:val="32"/>
          <w:szCs w:val="32"/>
        </w:rPr>
      </w:pPr>
    </w:p>
    <w:p w14:paraId="5DCC5DA0">
      <w:pPr>
        <w:spacing w:line="360" w:lineRule="exact"/>
        <w:rPr>
          <w:rFonts w:hint="eastAsia" w:ascii="宋体" w:hAnsi="宋体" w:eastAsia="宋体" w:cs="宋体"/>
          <w:b/>
          <w:sz w:val="32"/>
          <w:szCs w:val="32"/>
        </w:rPr>
      </w:pPr>
    </w:p>
    <w:p w14:paraId="228D72C0">
      <w:pPr>
        <w:spacing w:line="360" w:lineRule="exact"/>
        <w:rPr>
          <w:rFonts w:hint="eastAsia" w:ascii="宋体" w:hAnsi="宋体" w:eastAsia="宋体" w:cs="宋体"/>
          <w:b/>
          <w:sz w:val="32"/>
          <w:szCs w:val="32"/>
        </w:rPr>
      </w:pPr>
    </w:p>
    <w:p w14:paraId="36A7545D">
      <w:pPr>
        <w:spacing w:line="360" w:lineRule="exact"/>
        <w:rPr>
          <w:rFonts w:hint="eastAsia" w:ascii="宋体" w:hAnsi="宋体" w:eastAsia="宋体" w:cs="宋体"/>
          <w:b/>
          <w:sz w:val="32"/>
          <w:szCs w:val="32"/>
        </w:rPr>
      </w:pPr>
    </w:p>
    <w:p w14:paraId="288D1905">
      <w:pPr>
        <w:spacing w:line="360" w:lineRule="exact"/>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4</w:t>
      </w:r>
      <w:r>
        <w:rPr>
          <w:rFonts w:hint="eastAsia" w:ascii="宋体" w:hAnsi="宋体" w:eastAsia="宋体" w:cs="宋体"/>
          <w:b/>
          <w:sz w:val="32"/>
          <w:szCs w:val="32"/>
        </w:rPr>
        <w:t>）参加采购活动前</w:t>
      </w:r>
      <w:r>
        <w:rPr>
          <w:rFonts w:hint="eastAsia" w:ascii="宋体" w:hAnsi="宋体" w:eastAsia="宋体" w:cs="宋体"/>
          <w:b/>
          <w:sz w:val="32"/>
          <w:szCs w:val="32"/>
          <w:lang w:val="en-US" w:eastAsia="zh-CN"/>
        </w:rPr>
        <w:t>3</w:t>
      </w:r>
      <w:r>
        <w:rPr>
          <w:rFonts w:hint="eastAsia" w:ascii="宋体" w:hAnsi="宋体" w:eastAsia="宋体" w:cs="宋体"/>
          <w:b/>
          <w:sz w:val="32"/>
          <w:szCs w:val="32"/>
          <w:lang w:eastAsia="zh-CN"/>
        </w:rPr>
        <w:t>年</w:t>
      </w:r>
      <w:r>
        <w:rPr>
          <w:rFonts w:hint="eastAsia" w:ascii="宋体" w:hAnsi="宋体" w:eastAsia="宋体" w:cs="宋体"/>
          <w:b/>
          <w:sz w:val="32"/>
          <w:szCs w:val="32"/>
        </w:rPr>
        <w:t>内在经营活动中没有重大违法记录的书面声明</w:t>
      </w:r>
    </w:p>
    <w:p w14:paraId="6B0DD7FC">
      <w:pPr>
        <w:spacing w:line="360" w:lineRule="exact"/>
        <w:jc w:val="center"/>
        <w:rPr>
          <w:rFonts w:hint="eastAsia" w:ascii="宋体" w:hAnsi="宋体" w:eastAsia="宋体" w:cs="宋体"/>
          <w:b/>
          <w:sz w:val="32"/>
          <w:szCs w:val="32"/>
        </w:rPr>
      </w:pPr>
    </w:p>
    <w:p w14:paraId="4FAB1FE4">
      <w:pPr>
        <w:spacing w:line="360" w:lineRule="exact"/>
        <w:jc w:val="center"/>
        <w:rPr>
          <w:rFonts w:hint="eastAsia" w:ascii="宋体" w:hAnsi="宋体" w:eastAsia="宋体" w:cs="宋体"/>
          <w:b/>
          <w:sz w:val="32"/>
          <w:szCs w:val="32"/>
        </w:rPr>
      </w:pPr>
    </w:p>
    <w:p w14:paraId="1205D2F9">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（格式自拟）</w:t>
      </w:r>
    </w:p>
    <w:p w14:paraId="3E78330F">
      <w:pPr>
        <w:spacing w:line="360" w:lineRule="exact"/>
        <w:jc w:val="center"/>
        <w:rPr>
          <w:rFonts w:hint="eastAsia" w:ascii="宋体" w:hAnsi="宋体" w:eastAsia="宋体" w:cs="宋体"/>
          <w:b/>
          <w:sz w:val="32"/>
          <w:szCs w:val="32"/>
        </w:rPr>
      </w:pPr>
    </w:p>
    <w:p w14:paraId="5EFAEF13">
      <w:pPr>
        <w:spacing w:line="360" w:lineRule="exact"/>
        <w:jc w:val="center"/>
        <w:rPr>
          <w:rFonts w:hint="eastAsia" w:ascii="宋体" w:hAnsi="宋体" w:eastAsia="宋体" w:cs="宋体"/>
          <w:b/>
          <w:sz w:val="32"/>
          <w:szCs w:val="32"/>
        </w:rPr>
      </w:pPr>
    </w:p>
    <w:p w14:paraId="3288CD71">
      <w:pPr>
        <w:spacing w:line="360" w:lineRule="exact"/>
        <w:jc w:val="center"/>
        <w:rPr>
          <w:rFonts w:hint="eastAsia" w:ascii="宋体" w:hAnsi="宋体" w:eastAsia="宋体" w:cs="宋体"/>
          <w:b/>
          <w:sz w:val="32"/>
          <w:szCs w:val="32"/>
        </w:rPr>
      </w:pPr>
    </w:p>
    <w:p w14:paraId="0F3B80F8">
      <w:pPr>
        <w:spacing w:line="360" w:lineRule="exact"/>
        <w:jc w:val="center"/>
        <w:rPr>
          <w:rFonts w:hint="eastAsia" w:ascii="宋体" w:hAnsi="宋体" w:eastAsia="宋体" w:cs="宋体"/>
          <w:b/>
          <w:sz w:val="32"/>
          <w:szCs w:val="32"/>
        </w:rPr>
      </w:pPr>
    </w:p>
    <w:p w14:paraId="54A53C89">
      <w:pPr>
        <w:spacing w:line="360" w:lineRule="exact"/>
        <w:jc w:val="center"/>
        <w:rPr>
          <w:rFonts w:hint="eastAsia" w:ascii="宋体" w:hAnsi="宋体" w:eastAsia="宋体" w:cs="宋体"/>
          <w:b/>
          <w:sz w:val="32"/>
          <w:szCs w:val="32"/>
        </w:rPr>
      </w:pPr>
    </w:p>
    <w:p w14:paraId="4B241DE3">
      <w:pPr>
        <w:spacing w:line="360" w:lineRule="exact"/>
        <w:jc w:val="center"/>
        <w:rPr>
          <w:rFonts w:hint="eastAsia" w:ascii="宋体" w:hAnsi="宋体" w:eastAsia="宋体" w:cs="宋体"/>
          <w:b/>
          <w:sz w:val="32"/>
          <w:szCs w:val="32"/>
        </w:rPr>
      </w:pPr>
    </w:p>
    <w:p w14:paraId="78B55E83">
      <w:pPr>
        <w:spacing w:line="360" w:lineRule="exact"/>
        <w:jc w:val="center"/>
        <w:rPr>
          <w:rFonts w:hint="eastAsia" w:ascii="宋体" w:hAnsi="宋体" w:eastAsia="宋体" w:cs="宋体"/>
          <w:b/>
          <w:sz w:val="32"/>
          <w:szCs w:val="32"/>
        </w:rPr>
      </w:pPr>
    </w:p>
    <w:p w14:paraId="0CE45791">
      <w:pPr>
        <w:spacing w:line="360" w:lineRule="exact"/>
        <w:jc w:val="center"/>
        <w:rPr>
          <w:rFonts w:hint="eastAsia" w:ascii="宋体" w:hAnsi="宋体" w:eastAsia="宋体" w:cs="宋体"/>
          <w:b/>
          <w:sz w:val="32"/>
          <w:szCs w:val="32"/>
        </w:rPr>
      </w:pPr>
    </w:p>
    <w:p w14:paraId="0FB68C7D">
      <w:pPr>
        <w:spacing w:line="360" w:lineRule="exact"/>
        <w:jc w:val="center"/>
        <w:rPr>
          <w:rFonts w:hint="eastAsia" w:ascii="宋体" w:hAnsi="宋体" w:eastAsia="宋体" w:cs="宋体"/>
          <w:b/>
          <w:sz w:val="32"/>
          <w:szCs w:val="32"/>
        </w:rPr>
      </w:pPr>
    </w:p>
    <w:p w14:paraId="64C6B6C8">
      <w:pPr>
        <w:spacing w:line="360" w:lineRule="exact"/>
        <w:jc w:val="center"/>
        <w:rPr>
          <w:rFonts w:hint="eastAsia" w:ascii="宋体" w:hAnsi="宋体" w:eastAsia="宋体" w:cs="宋体"/>
          <w:b/>
          <w:sz w:val="32"/>
          <w:szCs w:val="32"/>
        </w:rPr>
      </w:pPr>
    </w:p>
    <w:p w14:paraId="1F4ACF56">
      <w:pPr>
        <w:spacing w:line="360" w:lineRule="exact"/>
        <w:jc w:val="center"/>
        <w:rPr>
          <w:rFonts w:hint="eastAsia" w:ascii="宋体" w:hAnsi="宋体" w:eastAsia="宋体" w:cs="宋体"/>
          <w:b/>
          <w:sz w:val="32"/>
          <w:szCs w:val="32"/>
        </w:rPr>
      </w:pPr>
    </w:p>
    <w:p w14:paraId="02924344">
      <w:pPr>
        <w:spacing w:line="360" w:lineRule="exact"/>
        <w:jc w:val="center"/>
        <w:rPr>
          <w:rFonts w:hint="eastAsia" w:ascii="宋体" w:hAnsi="宋体" w:eastAsia="宋体" w:cs="宋体"/>
          <w:b/>
          <w:sz w:val="32"/>
          <w:szCs w:val="32"/>
        </w:rPr>
      </w:pPr>
    </w:p>
    <w:p w14:paraId="41938970">
      <w:pPr>
        <w:spacing w:line="360" w:lineRule="exact"/>
        <w:jc w:val="center"/>
        <w:rPr>
          <w:rFonts w:hint="eastAsia" w:ascii="宋体" w:hAnsi="宋体" w:eastAsia="宋体" w:cs="宋体"/>
          <w:b/>
          <w:sz w:val="32"/>
          <w:szCs w:val="32"/>
        </w:rPr>
      </w:pPr>
    </w:p>
    <w:p w14:paraId="2FD98494">
      <w:pPr>
        <w:spacing w:line="360" w:lineRule="exact"/>
        <w:jc w:val="center"/>
        <w:rPr>
          <w:rFonts w:hint="eastAsia" w:ascii="宋体" w:hAnsi="宋体" w:eastAsia="宋体" w:cs="宋体"/>
          <w:b/>
          <w:sz w:val="32"/>
          <w:szCs w:val="32"/>
        </w:rPr>
      </w:pPr>
    </w:p>
    <w:p w14:paraId="4A12AF74">
      <w:pPr>
        <w:spacing w:line="360" w:lineRule="exact"/>
        <w:jc w:val="center"/>
        <w:rPr>
          <w:rFonts w:hint="eastAsia" w:ascii="宋体" w:hAnsi="宋体" w:eastAsia="宋体" w:cs="宋体"/>
          <w:b/>
          <w:sz w:val="32"/>
          <w:szCs w:val="32"/>
        </w:rPr>
      </w:pPr>
    </w:p>
    <w:p w14:paraId="5C9BC19F">
      <w:pPr>
        <w:spacing w:line="360" w:lineRule="exact"/>
        <w:jc w:val="center"/>
        <w:rPr>
          <w:rFonts w:hint="eastAsia" w:ascii="宋体" w:hAnsi="宋体" w:eastAsia="宋体" w:cs="宋体"/>
          <w:b/>
          <w:sz w:val="32"/>
          <w:szCs w:val="32"/>
        </w:rPr>
      </w:pPr>
    </w:p>
    <w:p w14:paraId="0EFAA59E">
      <w:pPr>
        <w:spacing w:line="360" w:lineRule="exact"/>
        <w:jc w:val="center"/>
        <w:rPr>
          <w:rFonts w:hint="eastAsia" w:ascii="宋体" w:hAnsi="宋体" w:eastAsia="宋体" w:cs="宋体"/>
          <w:b/>
          <w:sz w:val="32"/>
          <w:szCs w:val="32"/>
        </w:rPr>
      </w:pPr>
    </w:p>
    <w:p w14:paraId="12408CEE">
      <w:pPr>
        <w:spacing w:line="360" w:lineRule="exact"/>
        <w:jc w:val="center"/>
        <w:rPr>
          <w:rFonts w:hint="eastAsia" w:ascii="宋体" w:hAnsi="宋体" w:eastAsia="宋体" w:cs="宋体"/>
          <w:b/>
          <w:sz w:val="32"/>
          <w:szCs w:val="32"/>
        </w:rPr>
      </w:pPr>
    </w:p>
    <w:p w14:paraId="77F61584">
      <w:pPr>
        <w:spacing w:line="360" w:lineRule="exact"/>
        <w:jc w:val="center"/>
        <w:rPr>
          <w:rFonts w:hint="eastAsia" w:ascii="宋体" w:hAnsi="宋体" w:eastAsia="宋体" w:cs="宋体"/>
          <w:b/>
          <w:sz w:val="32"/>
          <w:szCs w:val="32"/>
        </w:rPr>
      </w:pPr>
    </w:p>
    <w:p w14:paraId="255F71B3">
      <w:pPr>
        <w:spacing w:line="360" w:lineRule="exact"/>
        <w:jc w:val="center"/>
        <w:rPr>
          <w:rFonts w:hint="eastAsia" w:ascii="宋体" w:hAnsi="宋体" w:eastAsia="宋体" w:cs="宋体"/>
          <w:b/>
          <w:sz w:val="32"/>
          <w:szCs w:val="32"/>
        </w:rPr>
      </w:pPr>
    </w:p>
    <w:p w14:paraId="3C88651E">
      <w:pPr>
        <w:spacing w:line="360" w:lineRule="exact"/>
        <w:jc w:val="center"/>
        <w:rPr>
          <w:rFonts w:hint="eastAsia" w:ascii="宋体" w:hAnsi="宋体" w:eastAsia="宋体" w:cs="宋体"/>
          <w:b/>
          <w:sz w:val="32"/>
          <w:szCs w:val="32"/>
        </w:rPr>
      </w:pPr>
    </w:p>
    <w:p w14:paraId="694D54FB">
      <w:pPr>
        <w:spacing w:line="360" w:lineRule="exact"/>
        <w:jc w:val="center"/>
        <w:rPr>
          <w:rFonts w:hint="eastAsia" w:ascii="宋体" w:hAnsi="宋体" w:eastAsia="宋体" w:cs="宋体"/>
          <w:b/>
          <w:sz w:val="32"/>
          <w:szCs w:val="32"/>
        </w:rPr>
      </w:pPr>
    </w:p>
    <w:p w14:paraId="5416807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供应商名称全称：</w:t>
      </w:r>
    </w:p>
    <w:p w14:paraId="02BDC22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供应商单位公章：</w:t>
      </w:r>
    </w:p>
    <w:p w14:paraId="1319D07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法定代表人或授权代理人签字：</w:t>
      </w:r>
    </w:p>
    <w:p w14:paraId="4F51C37F">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时间：</w:t>
      </w:r>
      <w:r>
        <w:rPr>
          <w:rFonts w:hint="eastAsia" w:ascii="宋体" w:hAnsi="宋体" w:eastAsia="宋体" w:cs="宋体"/>
          <w:sz w:val="24"/>
          <w:lang w:val="en-US" w:eastAsia="zh-CN"/>
        </w:rPr>
        <w:t xml:space="preserve">   </w:t>
      </w:r>
      <w:r>
        <w:rPr>
          <w:rFonts w:hint="eastAsia" w:ascii="宋体" w:hAnsi="宋体" w:eastAsia="宋体" w:cs="宋体"/>
          <w:sz w:val="24"/>
          <w:lang w:val="zh-CN"/>
        </w:rPr>
        <w:t>年月日</w:t>
      </w:r>
    </w:p>
    <w:p w14:paraId="30C273DA">
      <w:pPr>
        <w:autoSpaceDE w:val="0"/>
        <w:autoSpaceDN w:val="0"/>
        <w:ind w:firstLine="480"/>
        <w:rPr>
          <w:rFonts w:hint="eastAsia" w:ascii="宋体" w:hAnsi="宋体" w:eastAsia="宋体" w:cs="宋体"/>
          <w:sz w:val="24"/>
        </w:rPr>
      </w:pPr>
    </w:p>
    <w:p w14:paraId="41A29D02">
      <w:pPr>
        <w:spacing w:line="360" w:lineRule="exact"/>
        <w:jc w:val="center"/>
        <w:rPr>
          <w:rFonts w:hint="eastAsia" w:ascii="宋体" w:hAnsi="宋体" w:eastAsia="宋体" w:cs="宋体"/>
          <w:b/>
          <w:sz w:val="32"/>
          <w:szCs w:val="32"/>
        </w:rPr>
      </w:pPr>
    </w:p>
    <w:p w14:paraId="6EE176DE">
      <w:pPr>
        <w:spacing w:line="360" w:lineRule="exact"/>
        <w:jc w:val="center"/>
        <w:rPr>
          <w:rFonts w:hint="eastAsia" w:ascii="宋体" w:hAnsi="宋体" w:eastAsia="宋体" w:cs="宋体"/>
          <w:b/>
          <w:sz w:val="32"/>
          <w:szCs w:val="32"/>
        </w:rPr>
      </w:pPr>
    </w:p>
    <w:p w14:paraId="1B9F6B4D">
      <w:pPr>
        <w:spacing w:line="360" w:lineRule="exact"/>
        <w:jc w:val="center"/>
        <w:rPr>
          <w:rFonts w:hint="eastAsia" w:ascii="宋体" w:hAnsi="宋体" w:eastAsia="宋体" w:cs="宋体"/>
          <w:b/>
          <w:sz w:val="32"/>
          <w:szCs w:val="32"/>
        </w:rPr>
      </w:pPr>
    </w:p>
    <w:p w14:paraId="46A46D88">
      <w:pPr>
        <w:spacing w:line="360" w:lineRule="exact"/>
        <w:jc w:val="center"/>
        <w:rPr>
          <w:rFonts w:hint="eastAsia" w:ascii="宋体" w:hAnsi="宋体" w:eastAsia="宋体" w:cs="宋体"/>
          <w:b/>
          <w:sz w:val="32"/>
          <w:szCs w:val="32"/>
        </w:rPr>
      </w:pPr>
    </w:p>
    <w:p w14:paraId="7B5725EB">
      <w:pPr>
        <w:spacing w:line="360" w:lineRule="exact"/>
        <w:jc w:val="center"/>
        <w:rPr>
          <w:rFonts w:hint="eastAsia" w:ascii="宋体" w:hAnsi="宋体" w:eastAsia="宋体" w:cs="宋体"/>
          <w:b/>
          <w:sz w:val="32"/>
          <w:szCs w:val="32"/>
        </w:rPr>
      </w:pPr>
    </w:p>
    <w:p w14:paraId="36842085">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5</w:t>
      </w:r>
      <w:r>
        <w:rPr>
          <w:rFonts w:hint="eastAsia" w:ascii="宋体" w:hAnsi="宋体" w:eastAsia="宋体" w:cs="宋体"/>
          <w:b/>
          <w:sz w:val="32"/>
          <w:szCs w:val="32"/>
        </w:rPr>
        <w:t>）类似项目经验</w:t>
      </w:r>
    </w:p>
    <w:p w14:paraId="407035F4">
      <w:pPr>
        <w:rPr>
          <w:rFonts w:hint="eastAsia" w:ascii="宋体" w:hAnsi="宋体" w:eastAsia="宋体" w:cs="宋体"/>
        </w:rPr>
      </w:pP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5"/>
        <w:gridCol w:w="2590"/>
        <w:gridCol w:w="2043"/>
        <w:gridCol w:w="1598"/>
        <w:gridCol w:w="1451"/>
        <w:gridCol w:w="900"/>
      </w:tblGrid>
      <w:tr w14:paraId="515D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60" w:hRule="atLeast"/>
          <w:jc w:val="center"/>
        </w:trPr>
        <w:tc>
          <w:tcPr>
            <w:tcW w:w="885" w:type="dxa"/>
            <w:tcBorders>
              <w:top w:val="single" w:color="auto" w:sz="12" w:space="0"/>
              <w:left w:val="single" w:color="auto" w:sz="12" w:space="0"/>
            </w:tcBorders>
            <w:vAlign w:val="center"/>
          </w:tcPr>
          <w:p w14:paraId="1EC09886">
            <w:pPr>
              <w:spacing w:line="360" w:lineRule="exact"/>
              <w:jc w:val="center"/>
              <w:rPr>
                <w:rFonts w:hint="eastAsia" w:ascii="宋体" w:hAnsi="宋体" w:eastAsia="宋体" w:cs="宋体"/>
              </w:rPr>
            </w:pPr>
            <w:r>
              <w:rPr>
                <w:rFonts w:hint="eastAsia" w:ascii="宋体" w:hAnsi="宋体" w:eastAsia="宋体" w:cs="宋体"/>
              </w:rPr>
              <w:t>序号</w:t>
            </w:r>
          </w:p>
        </w:tc>
        <w:tc>
          <w:tcPr>
            <w:tcW w:w="2590" w:type="dxa"/>
            <w:tcBorders>
              <w:top w:val="single" w:color="auto" w:sz="12" w:space="0"/>
            </w:tcBorders>
            <w:vAlign w:val="center"/>
          </w:tcPr>
          <w:p w14:paraId="6BE75F17">
            <w:pPr>
              <w:spacing w:line="360" w:lineRule="exact"/>
              <w:jc w:val="center"/>
              <w:rPr>
                <w:rFonts w:hint="eastAsia" w:ascii="宋体" w:hAnsi="宋体" w:eastAsia="宋体" w:cs="宋体"/>
              </w:rPr>
            </w:pPr>
            <w:r>
              <w:rPr>
                <w:rFonts w:hint="eastAsia" w:ascii="宋体" w:hAnsi="宋体" w:eastAsia="宋体" w:cs="宋体"/>
              </w:rPr>
              <w:t>项目名称</w:t>
            </w:r>
          </w:p>
        </w:tc>
        <w:tc>
          <w:tcPr>
            <w:tcW w:w="2043" w:type="dxa"/>
            <w:tcBorders>
              <w:top w:val="single" w:color="auto" w:sz="12" w:space="0"/>
            </w:tcBorders>
            <w:vAlign w:val="center"/>
          </w:tcPr>
          <w:p w14:paraId="0DC40BDC">
            <w:pPr>
              <w:spacing w:line="360" w:lineRule="exact"/>
              <w:jc w:val="center"/>
              <w:rPr>
                <w:rFonts w:hint="eastAsia" w:ascii="宋体" w:hAnsi="宋体" w:eastAsia="宋体" w:cs="宋体"/>
              </w:rPr>
            </w:pPr>
            <w:r>
              <w:rPr>
                <w:rFonts w:hint="eastAsia" w:ascii="宋体" w:hAnsi="宋体" w:eastAsia="宋体" w:cs="宋体"/>
              </w:rPr>
              <w:t>合同买方名称</w:t>
            </w:r>
          </w:p>
        </w:tc>
        <w:tc>
          <w:tcPr>
            <w:tcW w:w="1598" w:type="dxa"/>
            <w:tcBorders>
              <w:top w:val="single" w:color="auto" w:sz="12" w:space="0"/>
              <w:left w:val="single" w:color="auto" w:sz="4" w:space="0"/>
              <w:right w:val="single" w:color="auto" w:sz="4" w:space="0"/>
            </w:tcBorders>
            <w:vAlign w:val="center"/>
          </w:tcPr>
          <w:p w14:paraId="05D46511">
            <w:pPr>
              <w:spacing w:line="360" w:lineRule="exact"/>
              <w:jc w:val="center"/>
              <w:rPr>
                <w:rFonts w:hint="eastAsia" w:ascii="宋体" w:hAnsi="宋体" w:eastAsia="宋体" w:cs="宋体"/>
              </w:rPr>
            </w:pPr>
            <w:r>
              <w:rPr>
                <w:rFonts w:hint="eastAsia" w:ascii="宋体" w:hAnsi="宋体" w:eastAsia="宋体" w:cs="宋体"/>
              </w:rPr>
              <w:t>合同金额（万元）</w:t>
            </w:r>
          </w:p>
        </w:tc>
        <w:tc>
          <w:tcPr>
            <w:tcW w:w="1451" w:type="dxa"/>
            <w:tcBorders>
              <w:top w:val="single" w:color="auto" w:sz="12" w:space="0"/>
            </w:tcBorders>
            <w:vAlign w:val="center"/>
          </w:tcPr>
          <w:p w14:paraId="0D0DB9E2">
            <w:pPr>
              <w:spacing w:line="360" w:lineRule="exact"/>
              <w:jc w:val="center"/>
              <w:rPr>
                <w:rFonts w:hint="eastAsia" w:ascii="宋体" w:hAnsi="宋体" w:eastAsia="宋体" w:cs="宋体"/>
              </w:rPr>
            </w:pPr>
            <w:r>
              <w:rPr>
                <w:rFonts w:hint="eastAsia" w:ascii="宋体" w:hAnsi="宋体" w:eastAsia="宋体" w:cs="宋体"/>
              </w:rPr>
              <w:t>合同日期</w:t>
            </w:r>
          </w:p>
        </w:tc>
        <w:tc>
          <w:tcPr>
            <w:tcW w:w="900" w:type="dxa"/>
            <w:tcBorders>
              <w:top w:val="single" w:color="auto" w:sz="12" w:space="0"/>
              <w:right w:val="single" w:color="auto" w:sz="12" w:space="0"/>
            </w:tcBorders>
            <w:vAlign w:val="center"/>
          </w:tcPr>
          <w:p w14:paraId="0EFD8889">
            <w:pPr>
              <w:spacing w:line="360" w:lineRule="exact"/>
              <w:jc w:val="center"/>
              <w:rPr>
                <w:rFonts w:hint="eastAsia" w:ascii="宋体" w:hAnsi="宋体" w:eastAsia="宋体" w:cs="宋体"/>
              </w:rPr>
            </w:pPr>
            <w:r>
              <w:rPr>
                <w:rFonts w:hint="eastAsia" w:ascii="宋体" w:hAnsi="宋体" w:eastAsia="宋体" w:cs="宋体"/>
              </w:rPr>
              <w:t>备注</w:t>
            </w:r>
          </w:p>
        </w:tc>
      </w:tr>
      <w:tr w14:paraId="2672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1EABEA40">
            <w:pPr>
              <w:spacing w:line="360" w:lineRule="exact"/>
              <w:ind w:left="120"/>
              <w:jc w:val="center"/>
              <w:rPr>
                <w:rFonts w:hint="eastAsia" w:ascii="宋体" w:hAnsi="宋体" w:eastAsia="宋体" w:cs="宋体"/>
              </w:rPr>
            </w:pPr>
            <w:r>
              <w:rPr>
                <w:rFonts w:hint="eastAsia" w:ascii="宋体" w:hAnsi="宋体" w:eastAsia="宋体" w:cs="宋体"/>
              </w:rPr>
              <w:t>1</w:t>
            </w:r>
          </w:p>
        </w:tc>
        <w:tc>
          <w:tcPr>
            <w:tcW w:w="2590" w:type="dxa"/>
            <w:vAlign w:val="center"/>
          </w:tcPr>
          <w:p w14:paraId="233565D9">
            <w:pPr>
              <w:spacing w:line="360" w:lineRule="exact"/>
              <w:jc w:val="center"/>
              <w:rPr>
                <w:rFonts w:hint="eastAsia" w:ascii="宋体" w:hAnsi="宋体" w:eastAsia="宋体" w:cs="宋体"/>
              </w:rPr>
            </w:pPr>
          </w:p>
        </w:tc>
        <w:tc>
          <w:tcPr>
            <w:tcW w:w="2043" w:type="dxa"/>
            <w:vAlign w:val="center"/>
          </w:tcPr>
          <w:p w14:paraId="6FF24582">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34ACD089">
            <w:pPr>
              <w:spacing w:line="360" w:lineRule="exact"/>
              <w:jc w:val="center"/>
              <w:rPr>
                <w:rFonts w:hint="eastAsia" w:ascii="宋体" w:hAnsi="宋体" w:eastAsia="宋体" w:cs="宋体"/>
              </w:rPr>
            </w:pPr>
          </w:p>
        </w:tc>
        <w:tc>
          <w:tcPr>
            <w:tcW w:w="1451" w:type="dxa"/>
            <w:vAlign w:val="center"/>
          </w:tcPr>
          <w:p w14:paraId="74D4BA2C">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53740B5">
            <w:pPr>
              <w:spacing w:line="360" w:lineRule="exact"/>
              <w:jc w:val="center"/>
              <w:rPr>
                <w:rFonts w:hint="eastAsia" w:ascii="宋体" w:hAnsi="宋体" w:eastAsia="宋体" w:cs="宋体"/>
              </w:rPr>
            </w:pPr>
          </w:p>
        </w:tc>
      </w:tr>
      <w:tr w14:paraId="471B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2DA89EE">
            <w:pPr>
              <w:spacing w:line="360" w:lineRule="exact"/>
              <w:ind w:left="120"/>
              <w:jc w:val="center"/>
              <w:rPr>
                <w:rFonts w:hint="eastAsia" w:ascii="宋体" w:hAnsi="宋体" w:eastAsia="宋体" w:cs="宋体"/>
              </w:rPr>
            </w:pPr>
            <w:r>
              <w:rPr>
                <w:rFonts w:hint="eastAsia" w:ascii="宋体" w:hAnsi="宋体" w:eastAsia="宋体" w:cs="宋体"/>
              </w:rPr>
              <w:t>2</w:t>
            </w:r>
          </w:p>
        </w:tc>
        <w:tc>
          <w:tcPr>
            <w:tcW w:w="2590" w:type="dxa"/>
            <w:vAlign w:val="center"/>
          </w:tcPr>
          <w:p w14:paraId="08B362FE">
            <w:pPr>
              <w:spacing w:line="360" w:lineRule="exact"/>
              <w:jc w:val="center"/>
              <w:rPr>
                <w:rFonts w:hint="eastAsia" w:ascii="宋体" w:hAnsi="宋体" w:eastAsia="宋体" w:cs="宋体"/>
              </w:rPr>
            </w:pPr>
          </w:p>
        </w:tc>
        <w:tc>
          <w:tcPr>
            <w:tcW w:w="2043" w:type="dxa"/>
            <w:vAlign w:val="center"/>
          </w:tcPr>
          <w:p w14:paraId="1C824B27">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25B216B7">
            <w:pPr>
              <w:spacing w:line="360" w:lineRule="exact"/>
              <w:jc w:val="center"/>
              <w:rPr>
                <w:rFonts w:hint="eastAsia" w:ascii="宋体" w:hAnsi="宋体" w:eastAsia="宋体" w:cs="宋体"/>
              </w:rPr>
            </w:pPr>
          </w:p>
        </w:tc>
        <w:tc>
          <w:tcPr>
            <w:tcW w:w="1451" w:type="dxa"/>
            <w:vAlign w:val="center"/>
          </w:tcPr>
          <w:p w14:paraId="743C4B03">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E4FEBE0">
            <w:pPr>
              <w:spacing w:line="360" w:lineRule="exact"/>
              <w:jc w:val="center"/>
              <w:rPr>
                <w:rFonts w:hint="eastAsia" w:ascii="宋体" w:hAnsi="宋体" w:eastAsia="宋体" w:cs="宋体"/>
              </w:rPr>
            </w:pPr>
          </w:p>
        </w:tc>
      </w:tr>
      <w:tr w14:paraId="2542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55F2FEB9">
            <w:pPr>
              <w:spacing w:line="360" w:lineRule="exact"/>
              <w:ind w:left="120"/>
              <w:jc w:val="center"/>
              <w:rPr>
                <w:rFonts w:hint="eastAsia" w:ascii="宋体" w:hAnsi="宋体" w:eastAsia="宋体" w:cs="宋体"/>
              </w:rPr>
            </w:pPr>
            <w:r>
              <w:rPr>
                <w:rFonts w:hint="eastAsia" w:ascii="宋体" w:hAnsi="宋体" w:eastAsia="宋体" w:cs="宋体"/>
              </w:rPr>
              <w:t>3</w:t>
            </w:r>
          </w:p>
        </w:tc>
        <w:tc>
          <w:tcPr>
            <w:tcW w:w="2590" w:type="dxa"/>
            <w:vAlign w:val="center"/>
          </w:tcPr>
          <w:p w14:paraId="5671EDBE">
            <w:pPr>
              <w:spacing w:line="360" w:lineRule="exact"/>
              <w:jc w:val="center"/>
              <w:rPr>
                <w:rFonts w:hint="eastAsia" w:ascii="宋体" w:hAnsi="宋体" w:eastAsia="宋体" w:cs="宋体"/>
              </w:rPr>
            </w:pPr>
          </w:p>
        </w:tc>
        <w:tc>
          <w:tcPr>
            <w:tcW w:w="2043" w:type="dxa"/>
            <w:vAlign w:val="center"/>
          </w:tcPr>
          <w:p w14:paraId="39C3B09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6C679549">
            <w:pPr>
              <w:spacing w:line="360" w:lineRule="exact"/>
              <w:jc w:val="center"/>
              <w:rPr>
                <w:rFonts w:hint="eastAsia" w:ascii="宋体" w:hAnsi="宋体" w:eastAsia="宋体" w:cs="宋体"/>
              </w:rPr>
            </w:pPr>
          </w:p>
        </w:tc>
        <w:tc>
          <w:tcPr>
            <w:tcW w:w="1451" w:type="dxa"/>
            <w:vAlign w:val="center"/>
          </w:tcPr>
          <w:p w14:paraId="30B04F0F">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D02BB14">
            <w:pPr>
              <w:spacing w:line="360" w:lineRule="exact"/>
              <w:jc w:val="center"/>
              <w:rPr>
                <w:rFonts w:hint="eastAsia" w:ascii="宋体" w:hAnsi="宋体" w:eastAsia="宋体" w:cs="宋体"/>
              </w:rPr>
            </w:pPr>
          </w:p>
        </w:tc>
      </w:tr>
      <w:tr w14:paraId="57BE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7D09D69F">
            <w:pPr>
              <w:spacing w:line="360" w:lineRule="exact"/>
              <w:ind w:left="120"/>
              <w:jc w:val="center"/>
              <w:rPr>
                <w:rFonts w:hint="eastAsia" w:ascii="宋体" w:hAnsi="宋体" w:eastAsia="宋体" w:cs="宋体"/>
              </w:rPr>
            </w:pPr>
            <w:r>
              <w:rPr>
                <w:rFonts w:hint="eastAsia" w:ascii="宋体" w:hAnsi="宋体" w:eastAsia="宋体" w:cs="宋体"/>
              </w:rPr>
              <w:t>4</w:t>
            </w:r>
          </w:p>
        </w:tc>
        <w:tc>
          <w:tcPr>
            <w:tcW w:w="2590" w:type="dxa"/>
            <w:vAlign w:val="center"/>
          </w:tcPr>
          <w:p w14:paraId="417DCB70">
            <w:pPr>
              <w:spacing w:line="360" w:lineRule="exact"/>
              <w:jc w:val="center"/>
              <w:rPr>
                <w:rFonts w:hint="eastAsia" w:ascii="宋体" w:hAnsi="宋体" w:eastAsia="宋体" w:cs="宋体"/>
              </w:rPr>
            </w:pPr>
          </w:p>
        </w:tc>
        <w:tc>
          <w:tcPr>
            <w:tcW w:w="2043" w:type="dxa"/>
            <w:vAlign w:val="center"/>
          </w:tcPr>
          <w:p w14:paraId="50902B0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FEA00D0">
            <w:pPr>
              <w:spacing w:line="360" w:lineRule="exact"/>
              <w:jc w:val="center"/>
              <w:rPr>
                <w:rFonts w:hint="eastAsia" w:ascii="宋体" w:hAnsi="宋体" w:eastAsia="宋体" w:cs="宋体"/>
              </w:rPr>
            </w:pPr>
          </w:p>
        </w:tc>
        <w:tc>
          <w:tcPr>
            <w:tcW w:w="1451" w:type="dxa"/>
            <w:vAlign w:val="center"/>
          </w:tcPr>
          <w:p w14:paraId="09227E5D">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66FD1F4">
            <w:pPr>
              <w:spacing w:line="360" w:lineRule="exact"/>
              <w:jc w:val="center"/>
              <w:rPr>
                <w:rFonts w:hint="eastAsia" w:ascii="宋体" w:hAnsi="宋体" w:eastAsia="宋体" w:cs="宋体"/>
              </w:rPr>
            </w:pPr>
          </w:p>
        </w:tc>
      </w:tr>
      <w:tr w14:paraId="28DA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D64B302">
            <w:pPr>
              <w:spacing w:line="360" w:lineRule="exact"/>
              <w:ind w:left="120"/>
              <w:jc w:val="center"/>
              <w:rPr>
                <w:rFonts w:hint="eastAsia" w:ascii="宋体" w:hAnsi="宋体" w:eastAsia="宋体" w:cs="宋体"/>
              </w:rPr>
            </w:pPr>
            <w:r>
              <w:rPr>
                <w:rFonts w:hint="eastAsia" w:ascii="宋体" w:hAnsi="宋体" w:eastAsia="宋体" w:cs="宋体"/>
              </w:rPr>
              <w:t>5</w:t>
            </w:r>
          </w:p>
        </w:tc>
        <w:tc>
          <w:tcPr>
            <w:tcW w:w="2590" w:type="dxa"/>
            <w:vAlign w:val="center"/>
          </w:tcPr>
          <w:p w14:paraId="329295E8">
            <w:pPr>
              <w:spacing w:line="360" w:lineRule="exact"/>
              <w:jc w:val="center"/>
              <w:rPr>
                <w:rFonts w:hint="eastAsia" w:ascii="宋体" w:hAnsi="宋体" w:eastAsia="宋体" w:cs="宋体"/>
              </w:rPr>
            </w:pPr>
          </w:p>
        </w:tc>
        <w:tc>
          <w:tcPr>
            <w:tcW w:w="2043" w:type="dxa"/>
            <w:vAlign w:val="center"/>
          </w:tcPr>
          <w:p w14:paraId="345C60A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27E11E83">
            <w:pPr>
              <w:spacing w:line="360" w:lineRule="exact"/>
              <w:jc w:val="center"/>
              <w:rPr>
                <w:rFonts w:hint="eastAsia" w:ascii="宋体" w:hAnsi="宋体" w:eastAsia="宋体" w:cs="宋体"/>
              </w:rPr>
            </w:pPr>
          </w:p>
        </w:tc>
        <w:tc>
          <w:tcPr>
            <w:tcW w:w="1451" w:type="dxa"/>
            <w:vAlign w:val="center"/>
          </w:tcPr>
          <w:p w14:paraId="206AEEE8">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783A9D6">
            <w:pPr>
              <w:spacing w:line="360" w:lineRule="exact"/>
              <w:jc w:val="center"/>
              <w:rPr>
                <w:rFonts w:hint="eastAsia" w:ascii="宋体" w:hAnsi="宋体" w:eastAsia="宋体" w:cs="宋体"/>
              </w:rPr>
            </w:pPr>
          </w:p>
        </w:tc>
      </w:tr>
      <w:tr w14:paraId="5FD4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1B8E99C7">
            <w:pPr>
              <w:spacing w:line="360" w:lineRule="exact"/>
              <w:jc w:val="center"/>
              <w:rPr>
                <w:rFonts w:hint="eastAsia" w:ascii="宋体" w:hAnsi="宋体" w:eastAsia="宋体" w:cs="宋体"/>
              </w:rPr>
            </w:pPr>
            <w:r>
              <w:rPr>
                <w:rFonts w:hint="eastAsia" w:ascii="宋体" w:hAnsi="宋体" w:eastAsia="宋体" w:cs="宋体"/>
              </w:rPr>
              <w:t>…</w:t>
            </w:r>
          </w:p>
        </w:tc>
        <w:tc>
          <w:tcPr>
            <w:tcW w:w="2590" w:type="dxa"/>
            <w:vAlign w:val="center"/>
          </w:tcPr>
          <w:p w14:paraId="59D93CB8">
            <w:pPr>
              <w:spacing w:line="360" w:lineRule="exact"/>
              <w:jc w:val="center"/>
              <w:rPr>
                <w:rFonts w:hint="eastAsia" w:ascii="宋体" w:hAnsi="宋体" w:eastAsia="宋体" w:cs="宋体"/>
              </w:rPr>
            </w:pPr>
          </w:p>
        </w:tc>
        <w:tc>
          <w:tcPr>
            <w:tcW w:w="2043" w:type="dxa"/>
            <w:vAlign w:val="center"/>
          </w:tcPr>
          <w:p w14:paraId="07EA138E">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5875767">
            <w:pPr>
              <w:spacing w:line="360" w:lineRule="exact"/>
              <w:jc w:val="center"/>
              <w:rPr>
                <w:rFonts w:hint="eastAsia" w:ascii="宋体" w:hAnsi="宋体" w:eastAsia="宋体" w:cs="宋体"/>
              </w:rPr>
            </w:pPr>
          </w:p>
        </w:tc>
        <w:tc>
          <w:tcPr>
            <w:tcW w:w="1451" w:type="dxa"/>
            <w:vAlign w:val="center"/>
          </w:tcPr>
          <w:p w14:paraId="310313E3">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DC3ABB2">
            <w:pPr>
              <w:spacing w:line="360" w:lineRule="exact"/>
              <w:jc w:val="center"/>
              <w:rPr>
                <w:rFonts w:hint="eastAsia" w:ascii="宋体" w:hAnsi="宋体" w:eastAsia="宋体" w:cs="宋体"/>
              </w:rPr>
            </w:pPr>
          </w:p>
        </w:tc>
      </w:tr>
      <w:tr w14:paraId="2275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86FAF97">
            <w:pPr>
              <w:spacing w:line="360" w:lineRule="exact"/>
              <w:rPr>
                <w:rFonts w:hint="eastAsia" w:ascii="宋体" w:hAnsi="宋体" w:eastAsia="宋体" w:cs="宋体"/>
              </w:rPr>
            </w:pPr>
          </w:p>
        </w:tc>
        <w:tc>
          <w:tcPr>
            <w:tcW w:w="2590" w:type="dxa"/>
            <w:vAlign w:val="center"/>
          </w:tcPr>
          <w:p w14:paraId="2D8A4091">
            <w:pPr>
              <w:spacing w:line="360" w:lineRule="exact"/>
              <w:jc w:val="center"/>
              <w:rPr>
                <w:rFonts w:hint="eastAsia" w:ascii="宋体" w:hAnsi="宋体" w:eastAsia="宋体" w:cs="宋体"/>
              </w:rPr>
            </w:pPr>
          </w:p>
        </w:tc>
        <w:tc>
          <w:tcPr>
            <w:tcW w:w="2043" w:type="dxa"/>
            <w:vAlign w:val="center"/>
          </w:tcPr>
          <w:p w14:paraId="5F892031">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7E965CA8">
            <w:pPr>
              <w:spacing w:line="360" w:lineRule="exact"/>
              <w:jc w:val="center"/>
              <w:rPr>
                <w:rFonts w:hint="eastAsia" w:ascii="宋体" w:hAnsi="宋体" w:eastAsia="宋体" w:cs="宋体"/>
              </w:rPr>
            </w:pPr>
          </w:p>
        </w:tc>
        <w:tc>
          <w:tcPr>
            <w:tcW w:w="1451" w:type="dxa"/>
            <w:vAlign w:val="center"/>
          </w:tcPr>
          <w:p w14:paraId="3DE534AB">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8420A6C">
            <w:pPr>
              <w:spacing w:line="360" w:lineRule="exact"/>
              <w:jc w:val="center"/>
              <w:rPr>
                <w:rFonts w:hint="eastAsia" w:ascii="宋体" w:hAnsi="宋体" w:eastAsia="宋体" w:cs="宋体"/>
              </w:rPr>
            </w:pPr>
          </w:p>
        </w:tc>
      </w:tr>
      <w:tr w14:paraId="5D1C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69742104">
            <w:pPr>
              <w:spacing w:line="360" w:lineRule="exact"/>
              <w:rPr>
                <w:rFonts w:hint="eastAsia" w:ascii="宋体" w:hAnsi="宋体" w:eastAsia="宋体" w:cs="宋体"/>
              </w:rPr>
            </w:pPr>
          </w:p>
        </w:tc>
        <w:tc>
          <w:tcPr>
            <w:tcW w:w="2590" w:type="dxa"/>
            <w:vAlign w:val="center"/>
          </w:tcPr>
          <w:p w14:paraId="405D026C">
            <w:pPr>
              <w:spacing w:line="360" w:lineRule="exact"/>
              <w:jc w:val="center"/>
              <w:rPr>
                <w:rFonts w:hint="eastAsia" w:ascii="宋体" w:hAnsi="宋体" w:eastAsia="宋体" w:cs="宋体"/>
              </w:rPr>
            </w:pPr>
          </w:p>
        </w:tc>
        <w:tc>
          <w:tcPr>
            <w:tcW w:w="2043" w:type="dxa"/>
            <w:vAlign w:val="center"/>
          </w:tcPr>
          <w:p w14:paraId="326C1C4C">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4248CF22">
            <w:pPr>
              <w:spacing w:line="360" w:lineRule="exact"/>
              <w:jc w:val="center"/>
              <w:rPr>
                <w:rFonts w:hint="eastAsia" w:ascii="宋体" w:hAnsi="宋体" w:eastAsia="宋体" w:cs="宋体"/>
              </w:rPr>
            </w:pPr>
          </w:p>
        </w:tc>
        <w:tc>
          <w:tcPr>
            <w:tcW w:w="1451" w:type="dxa"/>
            <w:vAlign w:val="center"/>
          </w:tcPr>
          <w:p w14:paraId="57C96760">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4BF9E5A">
            <w:pPr>
              <w:spacing w:line="360" w:lineRule="exact"/>
              <w:jc w:val="center"/>
              <w:rPr>
                <w:rFonts w:hint="eastAsia" w:ascii="宋体" w:hAnsi="宋体" w:eastAsia="宋体" w:cs="宋体"/>
              </w:rPr>
            </w:pPr>
          </w:p>
        </w:tc>
      </w:tr>
      <w:tr w14:paraId="6EA3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3908F05A">
            <w:pPr>
              <w:spacing w:line="360" w:lineRule="exact"/>
              <w:rPr>
                <w:rFonts w:hint="eastAsia" w:ascii="宋体" w:hAnsi="宋体" w:eastAsia="宋体" w:cs="宋体"/>
              </w:rPr>
            </w:pPr>
          </w:p>
        </w:tc>
        <w:tc>
          <w:tcPr>
            <w:tcW w:w="2590" w:type="dxa"/>
            <w:vAlign w:val="center"/>
          </w:tcPr>
          <w:p w14:paraId="54EC9B41">
            <w:pPr>
              <w:spacing w:line="360" w:lineRule="exact"/>
              <w:jc w:val="center"/>
              <w:rPr>
                <w:rFonts w:hint="eastAsia" w:ascii="宋体" w:hAnsi="宋体" w:eastAsia="宋体" w:cs="宋体"/>
              </w:rPr>
            </w:pPr>
          </w:p>
        </w:tc>
        <w:tc>
          <w:tcPr>
            <w:tcW w:w="2043" w:type="dxa"/>
            <w:vAlign w:val="center"/>
          </w:tcPr>
          <w:p w14:paraId="3CF838DF">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9F1DCB2">
            <w:pPr>
              <w:spacing w:line="360" w:lineRule="exact"/>
              <w:jc w:val="center"/>
              <w:rPr>
                <w:rFonts w:hint="eastAsia" w:ascii="宋体" w:hAnsi="宋体" w:eastAsia="宋体" w:cs="宋体"/>
              </w:rPr>
            </w:pPr>
          </w:p>
        </w:tc>
        <w:tc>
          <w:tcPr>
            <w:tcW w:w="1451" w:type="dxa"/>
            <w:vAlign w:val="center"/>
          </w:tcPr>
          <w:p w14:paraId="778E7EF1">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5BDEF35F">
            <w:pPr>
              <w:spacing w:line="360" w:lineRule="exact"/>
              <w:jc w:val="center"/>
              <w:rPr>
                <w:rFonts w:hint="eastAsia" w:ascii="宋体" w:hAnsi="宋体" w:eastAsia="宋体" w:cs="宋体"/>
              </w:rPr>
            </w:pPr>
          </w:p>
        </w:tc>
      </w:tr>
      <w:tr w14:paraId="28B7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7709BDE8">
            <w:pPr>
              <w:spacing w:line="360" w:lineRule="exact"/>
              <w:rPr>
                <w:rFonts w:hint="eastAsia" w:ascii="宋体" w:hAnsi="宋体" w:eastAsia="宋体" w:cs="宋体"/>
              </w:rPr>
            </w:pPr>
          </w:p>
        </w:tc>
        <w:tc>
          <w:tcPr>
            <w:tcW w:w="2590" w:type="dxa"/>
            <w:vAlign w:val="center"/>
          </w:tcPr>
          <w:p w14:paraId="3ECA6B2E">
            <w:pPr>
              <w:spacing w:line="360" w:lineRule="exact"/>
              <w:jc w:val="center"/>
              <w:rPr>
                <w:rFonts w:hint="eastAsia" w:ascii="宋体" w:hAnsi="宋体" w:eastAsia="宋体" w:cs="宋体"/>
              </w:rPr>
            </w:pPr>
          </w:p>
        </w:tc>
        <w:tc>
          <w:tcPr>
            <w:tcW w:w="2043" w:type="dxa"/>
            <w:vAlign w:val="center"/>
          </w:tcPr>
          <w:p w14:paraId="22007B9A">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3E879203">
            <w:pPr>
              <w:spacing w:line="360" w:lineRule="exact"/>
              <w:jc w:val="center"/>
              <w:rPr>
                <w:rFonts w:hint="eastAsia" w:ascii="宋体" w:hAnsi="宋体" w:eastAsia="宋体" w:cs="宋体"/>
              </w:rPr>
            </w:pPr>
          </w:p>
        </w:tc>
        <w:tc>
          <w:tcPr>
            <w:tcW w:w="1451" w:type="dxa"/>
            <w:vAlign w:val="center"/>
          </w:tcPr>
          <w:p w14:paraId="33039C88">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889FF0F">
            <w:pPr>
              <w:spacing w:line="360" w:lineRule="exact"/>
              <w:jc w:val="center"/>
              <w:rPr>
                <w:rFonts w:hint="eastAsia" w:ascii="宋体" w:hAnsi="宋体" w:eastAsia="宋体" w:cs="宋体"/>
              </w:rPr>
            </w:pPr>
          </w:p>
        </w:tc>
      </w:tr>
      <w:tr w14:paraId="1701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4D0EB111">
            <w:pPr>
              <w:spacing w:line="360" w:lineRule="exact"/>
              <w:rPr>
                <w:rFonts w:hint="eastAsia" w:ascii="宋体" w:hAnsi="宋体" w:eastAsia="宋体" w:cs="宋体"/>
              </w:rPr>
            </w:pPr>
          </w:p>
        </w:tc>
        <w:tc>
          <w:tcPr>
            <w:tcW w:w="2590" w:type="dxa"/>
            <w:vAlign w:val="center"/>
          </w:tcPr>
          <w:p w14:paraId="2235BCD5">
            <w:pPr>
              <w:spacing w:line="360" w:lineRule="exact"/>
              <w:jc w:val="center"/>
              <w:rPr>
                <w:rFonts w:hint="eastAsia" w:ascii="宋体" w:hAnsi="宋体" w:eastAsia="宋体" w:cs="宋体"/>
              </w:rPr>
            </w:pPr>
          </w:p>
        </w:tc>
        <w:tc>
          <w:tcPr>
            <w:tcW w:w="2043" w:type="dxa"/>
            <w:vAlign w:val="center"/>
          </w:tcPr>
          <w:p w14:paraId="5F838753">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B631E81">
            <w:pPr>
              <w:spacing w:line="360" w:lineRule="exact"/>
              <w:jc w:val="center"/>
              <w:rPr>
                <w:rFonts w:hint="eastAsia" w:ascii="宋体" w:hAnsi="宋体" w:eastAsia="宋体" w:cs="宋体"/>
              </w:rPr>
            </w:pPr>
          </w:p>
        </w:tc>
        <w:tc>
          <w:tcPr>
            <w:tcW w:w="1451" w:type="dxa"/>
            <w:vAlign w:val="center"/>
          </w:tcPr>
          <w:p w14:paraId="7853DD30">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474ADB80">
            <w:pPr>
              <w:spacing w:line="360" w:lineRule="exact"/>
              <w:jc w:val="center"/>
              <w:rPr>
                <w:rFonts w:hint="eastAsia" w:ascii="宋体" w:hAnsi="宋体" w:eastAsia="宋体" w:cs="宋体"/>
              </w:rPr>
            </w:pPr>
          </w:p>
        </w:tc>
      </w:tr>
      <w:tr w14:paraId="7534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657261A2">
            <w:pPr>
              <w:spacing w:line="360" w:lineRule="exact"/>
              <w:rPr>
                <w:rFonts w:hint="eastAsia" w:ascii="宋体" w:hAnsi="宋体" w:eastAsia="宋体" w:cs="宋体"/>
              </w:rPr>
            </w:pPr>
          </w:p>
        </w:tc>
        <w:tc>
          <w:tcPr>
            <w:tcW w:w="2590" w:type="dxa"/>
            <w:vAlign w:val="center"/>
          </w:tcPr>
          <w:p w14:paraId="29C356C8">
            <w:pPr>
              <w:spacing w:line="360" w:lineRule="exact"/>
              <w:jc w:val="center"/>
              <w:rPr>
                <w:rFonts w:hint="eastAsia" w:ascii="宋体" w:hAnsi="宋体" w:eastAsia="宋体" w:cs="宋体"/>
              </w:rPr>
            </w:pPr>
          </w:p>
        </w:tc>
        <w:tc>
          <w:tcPr>
            <w:tcW w:w="2043" w:type="dxa"/>
            <w:vAlign w:val="center"/>
          </w:tcPr>
          <w:p w14:paraId="7F0E3C26">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1D3AC56">
            <w:pPr>
              <w:spacing w:line="360" w:lineRule="exact"/>
              <w:jc w:val="center"/>
              <w:rPr>
                <w:rFonts w:hint="eastAsia" w:ascii="宋体" w:hAnsi="宋体" w:eastAsia="宋体" w:cs="宋体"/>
              </w:rPr>
            </w:pPr>
          </w:p>
        </w:tc>
        <w:tc>
          <w:tcPr>
            <w:tcW w:w="1451" w:type="dxa"/>
            <w:vAlign w:val="center"/>
          </w:tcPr>
          <w:p w14:paraId="3CBCDA59">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0A36882">
            <w:pPr>
              <w:spacing w:line="360" w:lineRule="exact"/>
              <w:jc w:val="center"/>
              <w:rPr>
                <w:rFonts w:hint="eastAsia" w:ascii="宋体" w:hAnsi="宋体" w:eastAsia="宋体" w:cs="宋体"/>
              </w:rPr>
            </w:pPr>
          </w:p>
        </w:tc>
      </w:tr>
      <w:tr w14:paraId="0E64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4" w:hRule="atLeast"/>
          <w:jc w:val="center"/>
        </w:trPr>
        <w:tc>
          <w:tcPr>
            <w:tcW w:w="885" w:type="dxa"/>
            <w:tcBorders>
              <w:left w:val="single" w:color="auto" w:sz="12" w:space="0"/>
            </w:tcBorders>
            <w:vAlign w:val="center"/>
          </w:tcPr>
          <w:p w14:paraId="3E71061B">
            <w:pPr>
              <w:spacing w:line="360" w:lineRule="exact"/>
              <w:rPr>
                <w:rFonts w:hint="eastAsia" w:ascii="宋体" w:hAnsi="宋体" w:eastAsia="宋体" w:cs="宋体"/>
              </w:rPr>
            </w:pPr>
          </w:p>
        </w:tc>
        <w:tc>
          <w:tcPr>
            <w:tcW w:w="2590" w:type="dxa"/>
            <w:vAlign w:val="center"/>
          </w:tcPr>
          <w:p w14:paraId="5132A7D1">
            <w:pPr>
              <w:spacing w:line="360" w:lineRule="exact"/>
              <w:jc w:val="center"/>
              <w:rPr>
                <w:rFonts w:hint="eastAsia" w:ascii="宋体" w:hAnsi="宋体" w:eastAsia="宋体" w:cs="宋体"/>
              </w:rPr>
            </w:pPr>
          </w:p>
        </w:tc>
        <w:tc>
          <w:tcPr>
            <w:tcW w:w="2043" w:type="dxa"/>
            <w:vAlign w:val="center"/>
          </w:tcPr>
          <w:p w14:paraId="70ABA617">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1766919">
            <w:pPr>
              <w:spacing w:line="360" w:lineRule="exact"/>
              <w:jc w:val="center"/>
              <w:rPr>
                <w:rFonts w:hint="eastAsia" w:ascii="宋体" w:hAnsi="宋体" w:eastAsia="宋体" w:cs="宋体"/>
              </w:rPr>
            </w:pPr>
          </w:p>
        </w:tc>
        <w:tc>
          <w:tcPr>
            <w:tcW w:w="1451" w:type="dxa"/>
            <w:vAlign w:val="center"/>
          </w:tcPr>
          <w:p w14:paraId="01AB922C">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3332123">
            <w:pPr>
              <w:spacing w:line="360" w:lineRule="exact"/>
              <w:jc w:val="center"/>
              <w:rPr>
                <w:rFonts w:hint="eastAsia" w:ascii="宋体" w:hAnsi="宋体" w:eastAsia="宋体" w:cs="宋体"/>
              </w:rPr>
            </w:pPr>
          </w:p>
        </w:tc>
      </w:tr>
    </w:tbl>
    <w:p w14:paraId="2498F548">
      <w:pPr>
        <w:spacing w:line="360" w:lineRule="auto"/>
        <w:rPr>
          <w:rFonts w:hint="eastAsia" w:ascii="宋体" w:hAnsi="宋体" w:eastAsia="宋体" w:cs="宋体"/>
          <w:b/>
        </w:rPr>
      </w:pPr>
      <w:r>
        <w:rPr>
          <w:rFonts w:hint="eastAsia" w:ascii="宋体" w:hAnsi="宋体" w:eastAsia="宋体" w:cs="宋体"/>
        </w:rPr>
        <w:t>注：后附类似项目业绩证明材料（中标通知书或合同）的复印件加盖公章</w:t>
      </w:r>
      <w:r>
        <w:rPr>
          <w:rFonts w:hint="eastAsia" w:ascii="宋体" w:hAnsi="宋体" w:eastAsia="宋体" w:cs="宋体"/>
          <w:b/>
        </w:rPr>
        <w:t>。</w:t>
      </w:r>
    </w:p>
    <w:p w14:paraId="0359FAEC">
      <w:pPr>
        <w:spacing w:line="360" w:lineRule="auto"/>
        <w:rPr>
          <w:rFonts w:hint="eastAsia" w:ascii="宋体" w:hAnsi="宋体" w:eastAsia="宋体" w:cs="宋体"/>
        </w:rPr>
      </w:pPr>
    </w:p>
    <w:p w14:paraId="333E5BD8">
      <w:pPr>
        <w:spacing w:line="360" w:lineRule="auto"/>
        <w:rPr>
          <w:rFonts w:hint="eastAsia" w:ascii="宋体" w:hAnsi="宋体" w:eastAsia="宋体" w:cs="宋体"/>
        </w:rPr>
      </w:pPr>
    </w:p>
    <w:p w14:paraId="49793F2C">
      <w:pPr>
        <w:spacing w:line="360" w:lineRule="exact"/>
        <w:jc w:val="both"/>
        <w:rPr>
          <w:rFonts w:hint="eastAsia" w:ascii="宋体" w:hAnsi="宋体" w:eastAsia="宋体" w:cs="宋体"/>
          <w:b/>
          <w:sz w:val="32"/>
          <w:szCs w:val="32"/>
        </w:rPr>
      </w:pPr>
    </w:p>
    <w:p w14:paraId="465BE673">
      <w:pPr>
        <w:spacing w:line="360" w:lineRule="exact"/>
        <w:jc w:val="center"/>
        <w:rPr>
          <w:rFonts w:hint="eastAsia" w:ascii="宋体" w:hAnsi="宋体" w:eastAsia="宋体" w:cs="宋体"/>
          <w:b/>
          <w:sz w:val="32"/>
          <w:szCs w:val="32"/>
        </w:rPr>
      </w:pPr>
    </w:p>
    <w:p w14:paraId="3CE2E3C1">
      <w:pPr>
        <w:spacing w:line="360" w:lineRule="exact"/>
        <w:jc w:val="center"/>
        <w:rPr>
          <w:rFonts w:hint="eastAsia" w:ascii="宋体" w:hAnsi="宋体" w:eastAsia="宋体" w:cs="宋体"/>
          <w:b/>
          <w:sz w:val="32"/>
          <w:szCs w:val="32"/>
        </w:rPr>
      </w:pPr>
    </w:p>
    <w:p w14:paraId="2A1E6ED0">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6</w:t>
      </w:r>
      <w:r>
        <w:rPr>
          <w:rFonts w:hint="eastAsia" w:ascii="宋体" w:hAnsi="宋体" w:eastAsia="宋体" w:cs="宋体"/>
          <w:b/>
          <w:sz w:val="32"/>
          <w:szCs w:val="32"/>
        </w:rPr>
        <w:t>） 其 它 资 料</w:t>
      </w:r>
    </w:p>
    <w:p w14:paraId="1321DF33">
      <w:pPr>
        <w:jc w:val="left"/>
        <w:rPr>
          <w:rFonts w:hint="eastAsia" w:ascii="宋体" w:hAnsi="宋体" w:eastAsia="宋体" w:cs="宋体"/>
          <w:b/>
          <w:color w:val="000000"/>
          <w:szCs w:val="21"/>
        </w:rPr>
      </w:pPr>
      <w:r>
        <w:rPr>
          <w:rFonts w:hint="eastAsia" w:ascii="宋体" w:hAnsi="宋体" w:eastAsia="宋体" w:cs="宋体"/>
          <w:b/>
          <w:color w:val="000000"/>
          <w:szCs w:val="21"/>
        </w:rPr>
        <w:t>附件：</w:t>
      </w:r>
    </w:p>
    <w:p w14:paraId="4F40734D">
      <w:pPr>
        <w:spacing w:line="312" w:lineRule="auto"/>
        <w:jc w:val="center"/>
        <w:rPr>
          <w:rFonts w:hint="eastAsia" w:ascii="宋体" w:hAnsi="宋体" w:eastAsia="宋体" w:cs="宋体"/>
          <w:color w:val="000000"/>
          <w:szCs w:val="21"/>
        </w:rPr>
      </w:pPr>
    </w:p>
    <w:p w14:paraId="60671FF1">
      <w:pPr>
        <w:spacing w:line="312" w:lineRule="auto"/>
        <w:jc w:val="center"/>
        <w:rPr>
          <w:rFonts w:ascii="宋体" w:hAnsi="宋体" w:cs="宋体"/>
          <w:b/>
          <w:szCs w:val="21"/>
        </w:rPr>
      </w:pPr>
      <w:r>
        <w:rPr>
          <w:rFonts w:hint="eastAsia" w:ascii="宋体" w:hAnsi="宋体" w:eastAsia="宋体" w:cs="宋体"/>
          <w:color w:val="000000"/>
          <w:szCs w:val="21"/>
        </w:rPr>
        <w:t>　</w:t>
      </w:r>
      <w:r>
        <w:rPr>
          <w:rFonts w:hint="eastAsia" w:ascii="宋体" w:hAnsi="宋体" w:cs="宋体"/>
          <w:b/>
          <w:szCs w:val="21"/>
        </w:rPr>
        <w:t>政府采购促进中小企业发展管理办法</w:t>
      </w:r>
    </w:p>
    <w:p w14:paraId="1B91AA2E">
      <w:pPr>
        <w:spacing w:line="312" w:lineRule="auto"/>
        <w:jc w:val="center"/>
        <w:rPr>
          <w:rFonts w:ascii="宋体" w:hAnsi="宋体" w:cs="宋体"/>
          <w:b/>
          <w:szCs w:val="21"/>
        </w:rPr>
      </w:pPr>
      <w:r>
        <w:rPr>
          <w:rFonts w:hint="eastAsia" w:ascii="宋体" w:hAnsi="宋体" w:cs="宋体"/>
          <w:b/>
          <w:szCs w:val="21"/>
        </w:rPr>
        <w:t>财库〔2020〕46号</w:t>
      </w:r>
    </w:p>
    <w:p w14:paraId="02C619D1">
      <w:pPr>
        <w:spacing w:line="312" w:lineRule="auto"/>
        <w:rPr>
          <w:rFonts w:hint="eastAsia" w:ascii="宋体" w:hAnsi="宋体" w:eastAsia="宋体" w:cs="宋体"/>
          <w:sz w:val="21"/>
          <w:szCs w:val="21"/>
        </w:rPr>
      </w:pPr>
      <w:r>
        <w:rPr>
          <w:rFonts w:hint="eastAsia" w:ascii="宋体" w:hAnsi="宋体" w:eastAsia="宋体" w:cs="宋体"/>
          <w:sz w:val="21"/>
          <w:szCs w:val="21"/>
        </w:rPr>
        <w:t>　　第一条 为了发挥政府采购的政策功能，促进中小企业健康发展，根据《中华人民共和国政府采购法》、《中华人民共和国中小企业促进法》等有关法律法规，制定本办法。</w:t>
      </w:r>
    </w:p>
    <w:p w14:paraId="0F3F256E">
      <w:pPr>
        <w:spacing w:line="312" w:lineRule="auto"/>
        <w:rPr>
          <w:rFonts w:hint="eastAsia" w:ascii="宋体" w:hAnsi="宋体" w:eastAsia="宋体" w:cs="宋体"/>
          <w:sz w:val="21"/>
          <w:szCs w:val="21"/>
        </w:rPr>
      </w:pPr>
      <w:r>
        <w:rPr>
          <w:rFonts w:hint="eastAsia" w:ascii="宋体" w:hAnsi="宋体" w:eastAsia="宋体" w:cs="宋体"/>
          <w:sz w:val="21"/>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A8102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1622C1EB">
      <w:pPr>
        <w:spacing w:line="312" w:lineRule="auto"/>
        <w:rPr>
          <w:rFonts w:hint="eastAsia" w:ascii="宋体" w:hAnsi="宋体" w:eastAsia="宋体" w:cs="宋体"/>
          <w:sz w:val="21"/>
          <w:szCs w:val="21"/>
        </w:rPr>
      </w:pPr>
      <w:r>
        <w:rPr>
          <w:rFonts w:hint="eastAsia" w:ascii="宋体" w:hAnsi="宋体" w:eastAsia="宋体" w:cs="宋体"/>
          <w:sz w:val="21"/>
          <w:szCs w:val="21"/>
        </w:rPr>
        <w:t>　  第三条 采购人在政府采购活动中应当通过加强采购需求管理，落实预留采购份额、价格评审优惠、优先采购等措施，提高中小企业在政府采购中的份额，支持中小企业发展。</w:t>
      </w:r>
    </w:p>
    <w:p w14:paraId="39185798">
      <w:pPr>
        <w:spacing w:line="312" w:lineRule="auto"/>
        <w:rPr>
          <w:rFonts w:hint="eastAsia" w:ascii="宋体" w:hAnsi="宋体" w:eastAsia="宋体" w:cs="宋体"/>
          <w:sz w:val="21"/>
          <w:szCs w:val="21"/>
        </w:rPr>
      </w:pPr>
      <w:r>
        <w:rPr>
          <w:rFonts w:hint="eastAsia" w:ascii="宋体" w:hAnsi="宋体" w:eastAsia="宋体" w:cs="宋体"/>
          <w:sz w:val="21"/>
          <w:szCs w:val="21"/>
        </w:rPr>
        <w:t>　　第四条 在政府采购活动中，供应商提供的货物、工程或者服务符合下列情形的，享受本办法规定的中小企业扶持政策：</w:t>
      </w:r>
    </w:p>
    <w:p w14:paraId="4263410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14:paraId="521E937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14:paraId="74D0D23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（三）在服务采购项目中，服务由中小企业承接，即提供服务的人员为中小企业依照《中华人民共和国劳动合同法》订立劳动合同的从业人员。</w:t>
      </w:r>
    </w:p>
    <w:p w14:paraId="5B0B98D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14:paraId="0B956A9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3EEF06AE">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C0598B5">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810A78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符合下列情形之一的，可不专门面向中小企业预留采购份额：</w:t>
      </w:r>
    </w:p>
    <w:p w14:paraId="532626E3">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（一）法律法规和国家有关政策明确规定优先或者应当面向事业单位、社会组织等非企业主体采购的；</w:t>
      </w:r>
    </w:p>
    <w:p w14:paraId="33187D8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（二）因确需使用不可替代的专利、专有技术，基础设施限制，或者提供特定公共服务等原因，只能从中小企业之外的供应商处采购的；</w:t>
      </w:r>
    </w:p>
    <w:p w14:paraId="1FA572AF">
      <w:pPr>
        <w:spacing w:line="312" w:lineRule="auto"/>
        <w:rPr>
          <w:rFonts w:hint="eastAsia" w:ascii="宋体" w:hAnsi="宋体" w:eastAsia="宋体" w:cs="宋体"/>
          <w:sz w:val="21"/>
          <w:szCs w:val="21"/>
        </w:rPr>
      </w:pPr>
      <w:r>
        <w:rPr>
          <w:rFonts w:hint="eastAsia" w:ascii="宋体" w:hAnsi="宋体" w:eastAsia="宋体" w:cs="宋体"/>
          <w:sz w:val="21"/>
          <w:szCs w:val="21"/>
        </w:rPr>
        <w:t>　  （三）按照本办法规定预留采购份额无法确保充分供应、充分竞争，或者存在可能影响政府采购目标实现的情形；</w:t>
      </w:r>
    </w:p>
    <w:p w14:paraId="407CE1D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（四）框架协议采购项目；</w:t>
      </w:r>
    </w:p>
    <w:p w14:paraId="7F0ABD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（五）省级以上人民政府财政部门规定的其他情形。</w:t>
      </w:r>
    </w:p>
    <w:p w14:paraId="4B1C5423">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除上述情形外，其他均为适宜由中小企业提供的情形。</w:t>
      </w:r>
    </w:p>
    <w:p w14:paraId="4A57532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第七条 采购限额标准以上，200万元以下的货物和服务采购项目、400万元以下的工程采购项目，适宜由中小企业提供的，采购人应当专门面向中小企业采购。</w:t>
      </w:r>
    </w:p>
    <w:p w14:paraId="622F7F9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299C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（一）将采购项目整体或者设置采购包专门面向中小企业采购；</w:t>
      </w:r>
    </w:p>
    <w:p w14:paraId="40A0734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（二）要求供应商以联合体形式参加采购活动，且联合体中中小企业承担的部分达到一定比例；</w:t>
      </w:r>
    </w:p>
    <w:p w14:paraId="309424E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（三）要求获得采购合同的供应商将采购项目中的一定比例分包给一家或者多家中小企业。</w:t>
      </w:r>
    </w:p>
    <w:p w14:paraId="4A9559D4">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组成联合体或者接受分包合同的中小企业与联合体内其他企业、分包企业之间不得存在直接控股、管理关系。</w:t>
      </w:r>
    </w:p>
    <w:p w14:paraId="6EED52DE">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EB662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76BF8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82AC30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951A5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8ED9274">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第十二条 采购项目涉及中小企业采购的，采购文件应当明确以下内容：</w:t>
      </w:r>
    </w:p>
    <w:p w14:paraId="7B756F8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（一）预留份额的采购项目或者采购包，明确该项目或相关采购包专门面向中小企业采购，以及相关标的及预算金额；</w:t>
      </w:r>
    </w:p>
    <w:p w14:paraId="76DD4A0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（二）要求以联合体形式参加或者合同分包的，明确联合协议或者分包意向协议中中小企业合同金额应当达到的比例，并作为供应商资格条件；</w:t>
      </w:r>
    </w:p>
    <w:p w14:paraId="66C2039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（三）非预留份额的采购项目或者采购包，明确有关价格扣除比例或者价格分加分比例；</w:t>
      </w:r>
    </w:p>
    <w:p w14:paraId="6F15DC8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（四）规定依据本办法规定享受扶持政策获得政府采购合同的，小微企业不得将合同分包给大中型企业，中型企业不得将合同分包给大型企业；</w:t>
      </w:r>
    </w:p>
    <w:p w14:paraId="2B747CA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（五）采购人认为具备相关条件的，明确对中小企业在资金支付期限、预付款比例等方面的优惠措施；</w:t>
      </w:r>
    </w:p>
    <w:p w14:paraId="25C41CD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（六）明确采购标的对应的中小企业划分标准所属行业；</w:t>
      </w:r>
    </w:p>
    <w:p w14:paraId="330FE63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（七）法律法规和省级以上人民政府财政部门规定的其他事项。</w:t>
      </w:r>
    </w:p>
    <w:p w14:paraId="5B1F2A07">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第十三条 中标、中标供应商享受本办法规定的中小企业扶持政策的，采购人、采购代理机构应当随中标、中标结果公开中标、中标供应商的《中小企业声明函》。</w:t>
      </w:r>
    </w:p>
    <w:p w14:paraId="4908120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适用招标投标法的政府采购工程建设项目，应当在公示中标候选人时公开中标候选人的《中小企业声明函》。</w:t>
      </w:r>
    </w:p>
    <w:p w14:paraId="0D9DBF6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7E7B5A">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第十五条 鼓励各地区、各部门在采购活动中允许中小企业引入信用担保手段，为中小企业在投标（响应）保证、履约保证等方面提供专业化服务。鼓励中小企业依法合规通过政府采购合同融资。</w:t>
      </w:r>
    </w:p>
    <w:p w14:paraId="539A31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第十六条 政府采购监督检查、投诉处理及政府采购行政处罚中对中小企业的认定，由货物制造商或者工程、服务供应商注册登记所在地的县级以上人民政府中小企业主管部门负责。</w:t>
      </w:r>
    </w:p>
    <w:p w14:paraId="7F3D9B4A">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中小企业主管部门应当在收到财政部门或者有关招标投标行政监督部门关于协助开展中小企业认定函后 10 个工作日内做出书面答复。</w:t>
      </w:r>
    </w:p>
    <w:p w14:paraId="02B9C19C">
      <w:pPr>
        <w:numPr>
          <w:ilvl w:val="0"/>
          <w:numId w:val="9"/>
        </w:num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12D34B9B">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20945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FD7A27">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第二十条 供应商按照本办法规定提供声明函内容不实的，属于提供虚假材料谋取中标、中标，依照《中华人民共和国政府采购法》等国家有关规定追究相应责任。</w:t>
      </w:r>
    </w:p>
    <w:p w14:paraId="41FAE1A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适用招标投标法的政府采购工程建设项目，投标人按照本办法规定提供声明函内容不实的，属于弄虚作假骗取中标，依照《中华人民共和国招标投标法》等国家有关规定追究相应责任。</w:t>
      </w:r>
    </w:p>
    <w:p w14:paraId="5B175C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"http://10.162.100.18:168/golaw?dbnm=gjfg&amp;flid=1129012015130679" </w:instrText>
      </w:r>
      <w:r>
        <w:rPr>
          <w:rFonts w:hint="eastAsia" w:ascii="宋体" w:hAnsi="宋体" w:eastAsia="宋体" w:cs="宋体"/>
          <w:sz w:val="21"/>
          <w:szCs w:val="21"/>
        </w:rPr>
        <w:fldChar w:fldCharType="separate"/>
      </w:r>
      <w:r>
        <w:rPr>
          <w:rFonts w:hint="eastAsia" w:ascii="宋体" w:hAnsi="宋体" w:eastAsia="宋体" w:cs="宋体"/>
          <w:sz w:val="21"/>
          <w:szCs w:val="21"/>
        </w:rPr>
        <w:t>国监察法》、《中华人民共和国政府采购法实施条例》等国家</w:t>
      </w:r>
      <w:r>
        <w:rPr>
          <w:rFonts w:hint="eastAsia" w:ascii="宋体" w:hAnsi="宋体" w:eastAsia="宋体" w:cs="宋体"/>
          <w:sz w:val="21"/>
          <w:szCs w:val="21"/>
        </w:rPr>
        <w:fldChar w:fldCharType="end"/>
      </w:r>
      <w:r>
        <w:rPr>
          <w:rFonts w:hint="eastAsia" w:ascii="宋体" w:hAnsi="宋体" w:eastAsia="宋体" w:cs="宋体"/>
          <w:sz w:val="21"/>
          <w:szCs w:val="21"/>
        </w:rPr>
        <w:t>有关规定追究相应责任；涉嫌犯罪的，依法移送有关国家机关处理。</w:t>
      </w:r>
    </w:p>
    <w:p w14:paraId="14C5C2CB">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第二十二条 对外援助项目、国家相关资格或者资质管理制度另有规定的项目，不适用本办法。</w:t>
      </w:r>
    </w:p>
    <w:p w14:paraId="236FEA9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第二十三条</w:t>
      </w:r>
      <w:r>
        <w:rPr>
          <w:rFonts w:hint="eastAsia" w:ascii="宋体" w:hAnsi="宋体" w:eastAsia="宋体" w:cs="宋体"/>
          <w:sz w:val="21"/>
          <w:szCs w:val="21"/>
        </w:rPr>
        <w:tab/>
      </w:r>
      <w:r>
        <w:rPr>
          <w:rFonts w:hint="eastAsia" w:ascii="宋体" w:hAnsi="宋体" w:eastAsia="宋体" w:cs="宋体"/>
          <w:sz w:val="21"/>
          <w:szCs w:val="21"/>
        </w:rPr>
        <w:t>关于视同中小企业的其他主体的政府采购扶持政策，由财政部会同有关部门另行规定。</w:t>
      </w:r>
    </w:p>
    <w:p w14:paraId="3A8F769B">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第二十四条</w:t>
      </w:r>
      <w:r>
        <w:rPr>
          <w:rFonts w:hint="eastAsia" w:ascii="宋体" w:hAnsi="宋体" w:eastAsia="宋体" w:cs="宋体"/>
          <w:sz w:val="21"/>
          <w:szCs w:val="21"/>
        </w:rPr>
        <w:tab/>
      </w:r>
      <w:r>
        <w:rPr>
          <w:rFonts w:hint="eastAsia" w:ascii="宋体" w:hAnsi="宋体" w:eastAsia="宋体" w:cs="宋体"/>
          <w:sz w:val="21"/>
          <w:szCs w:val="21"/>
        </w:rPr>
        <w:t>省级财政部门可以会同中小企业主管部门根据本办法的规定制定具体实施办法。</w:t>
      </w:r>
    </w:p>
    <w:p w14:paraId="2220CC5F">
      <w:pPr>
        <w:spacing w:line="312" w:lineRule="auto"/>
        <w:rPr>
          <w:rFonts w:hint="eastAsia" w:ascii="宋体" w:hAnsi="宋体" w:eastAsia="宋体" w:cs="宋体"/>
          <w:sz w:val="21"/>
          <w:szCs w:val="21"/>
        </w:rPr>
      </w:pPr>
      <w:r>
        <w:rPr>
          <w:rFonts w:hint="eastAsia" w:ascii="宋体" w:hAnsi="宋体" w:eastAsia="宋体" w:cs="宋体"/>
          <w:sz w:val="21"/>
          <w:szCs w:val="21"/>
        </w:rPr>
        <w:t>第二十五条 本办法自2021年1月1日起施行。《财政部 工业和信息化部关于印发〈政府采购促进中小企业发展暂行办法〉的通知》（财库﹝2011﹞181 号）同时废止。</w:t>
      </w:r>
    </w:p>
    <w:p w14:paraId="01FA49EF">
      <w:pPr>
        <w:rPr>
          <w:rFonts w:ascii="宋体" w:hAnsi="宋体" w:cs="宋体"/>
          <w:b/>
          <w:kern w:val="0"/>
          <w:sz w:val="28"/>
          <w:szCs w:val="28"/>
        </w:rPr>
      </w:pPr>
      <w:r>
        <w:rPr>
          <w:rFonts w:hint="eastAsia" w:ascii="宋体" w:hAnsi="宋体" w:cs="宋体"/>
          <w:b/>
          <w:kern w:val="0"/>
          <w:sz w:val="28"/>
          <w:szCs w:val="28"/>
        </w:rPr>
        <w:br w:type="page"/>
      </w:r>
    </w:p>
    <w:p w14:paraId="2CF1F793">
      <w:pPr>
        <w:pStyle w:val="30"/>
        <w:shd w:val="clear" w:color="auto" w:fill="FFFFFF"/>
        <w:spacing w:before="0" w:beforeAutospacing="0" w:after="225" w:afterAutospacing="0"/>
        <w:jc w:val="center"/>
        <w:rPr>
          <w:rFonts w:ascii="微软雅黑" w:hAnsi="微软雅黑" w:eastAsia="微软雅黑" w:cs="微软雅黑"/>
          <w:b/>
          <w:bCs/>
          <w:color w:val="333333"/>
          <w:sz w:val="32"/>
          <w:szCs w:val="32"/>
          <w:shd w:val="clear" w:color="auto" w:fill="FFFFFF"/>
        </w:rPr>
      </w:pPr>
      <w:r>
        <w:rPr>
          <w:rFonts w:hint="eastAsia" w:ascii="微软雅黑" w:hAnsi="微软雅黑" w:eastAsia="微软雅黑" w:cs="微软雅黑"/>
          <w:b/>
          <w:bCs/>
          <w:color w:val="333333"/>
          <w:sz w:val="32"/>
          <w:szCs w:val="32"/>
          <w:shd w:val="clear" w:color="auto" w:fill="FFFFFF"/>
        </w:rPr>
        <w:t>财政部关于进一步加大政府采购支持中小企业力度的通知</w:t>
      </w:r>
    </w:p>
    <w:p w14:paraId="0B063C8D">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xml:space="preserve">财库〔2022〕19号      </w:t>
      </w:r>
    </w:p>
    <w:p w14:paraId="3086FCCF">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各中央预算单位，各省、自治区、直辖市、计划单列市财政厅(局)，新疆生产建设兵团财政局：</w:t>
      </w:r>
    </w:p>
    <w:p w14:paraId="2B97ED4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为贯彻落实《</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国务院关于印发扎实稳住经济一揽子政策措施的通知</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国发〔2022〕12号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)有关要求，做好财政政策支持中小企业纾困解难工作，助力经济平稳健康发展，现就加大政府采购支持中小企业力度有关事项通知如下：</w:t>
      </w:r>
    </w:p>
    <w:p w14:paraId="31A635C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一、严格落实支持中小企业政府采购政策。</w:t>
      </w:r>
    </w:p>
    <w:p w14:paraId="1D553EC7">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各地区、各部门要按照国务院的统一部署，认真落实《</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政府采购促进中小企业发展管理办法</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AF5B4D4">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二、调整对小微企业的价格评审优惠幅度。</w:t>
      </w:r>
    </w:p>
    <w:p w14:paraId="7436D8FB">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货物服务采购项目给予小微企业的价格扣除优惠，由</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E9DECFB">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三、提高政府采购工程面向中小企业预留份额。</w:t>
      </w:r>
    </w:p>
    <w:p w14:paraId="162FF18E">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25F2D96">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四、认真做好组织实施。</w:t>
      </w:r>
    </w:p>
    <w:p w14:paraId="3126BD4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各地区、各部门应当加强组织领导，明确工作责任，细化执行要求，强化监督检查，确保国务院部署落实到位，对通知执行中出现的问题要及时向财政部报告。</w:t>
      </w:r>
    </w:p>
    <w:p w14:paraId="222737E7">
      <w:pPr>
        <w:spacing w:line="312" w:lineRule="auto"/>
        <w:ind w:firstLine="423"/>
        <w:rPr>
          <w:rFonts w:hint="eastAsia" w:ascii="宋体" w:hAnsi="宋体" w:eastAsia="宋体" w:cs="宋体"/>
          <w:color w:val="000000"/>
          <w:szCs w:val="21"/>
        </w:rPr>
      </w:pPr>
      <w:r>
        <w:rPr>
          <w:rFonts w:hint="eastAsia" w:ascii="微软雅黑" w:hAnsi="微软雅黑" w:eastAsia="微软雅黑" w:cs="微软雅黑"/>
          <w:color w:val="333333"/>
          <w:sz w:val="24"/>
          <w:shd w:val="clear" w:color="auto" w:fill="FFFFFF"/>
        </w:rPr>
        <w:t>　　本通知自2022年7月1日起执行。</w:t>
      </w:r>
    </w:p>
    <w:p w14:paraId="603FC1FC">
      <w:pPr>
        <w:spacing w:line="312" w:lineRule="auto"/>
        <w:jc w:val="center"/>
        <w:rPr>
          <w:rFonts w:hint="eastAsia" w:ascii="宋体" w:hAnsi="宋体" w:eastAsia="宋体" w:cs="宋体"/>
          <w:b/>
          <w:color w:val="000000"/>
          <w:sz w:val="28"/>
          <w:szCs w:val="28"/>
          <w:lang w:val="en-US" w:eastAsia="zh-CN"/>
        </w:rPr>
      </w:pPr>
      <w:r>
        <w:rPr>
          <w:rFonts w:hint="eastAsia" w:ascii="宋体" w:hAnsi="宋体" w:eastAsia="宋体" w:cs="宋体"/>
          <w:color w:val="000000"/>
          <w:szCs w:val="21"/>
        </w:rPr>
        <w:br w:type="page"/>
      </w:r>
      <w:r>
        <w:rPr>
          <w:rFonts w:hint="eastAsia" w:ascii="宋体" w:hAnsi="宋体" w:eastAsia="宋体" w:cs="宋体"/>
          <w:b/>
          <w:color w:val="000000"/>
          <w:sz w:val="28"/>
          <w:szCs w:val="28"/>
          <w:lang w:val="en-US" w:eastAsia="zh-CN"/>
        </w:rPr>
        <w:t>财政部 司法部关于政府采购支持监狱企业发展有关问题的通知</w:t>
      </w:r>
    </w:p>
    <w:p w14:paraId="1741D63E">
      <w:pPr>
        <w:spacing w:line="312" w:lineRule="auto"/>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(财库〔2014〕68号)</w:t>
      </w:r>
    </w:p>
    <w:p w14:paraId="6FF8C55F">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22F6DB">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2630F8D">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C4AD4A8">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37889F94">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C88904E">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四、各地区可以结合本地区实际，对监狱企业生产的办公用品、家具用具、车辆维修和提供的保养服务、消防设备等，提出预留份额等政府采购支持措施，加大对监狱企业产品的采购力度。</w:t>
      </w:r>
    </w:p>
    <w:p w14:paraId="1167A76C">
      <w:pPr>
        <w:rPr>
          <w:rFonts w:hint="eastAsia" w:ascii="宋体" w:hAnsi="宋体" w:eastAsia="宋体" w:cs="宋体"/>
          <w:sz w:val="21"/>
          <w:szCs w:val="21"/>
        </w:rPr>
      </w:pPr>
      <w:r>
        <w:rPr>
          <w:rFonts w:hint="eastAsia" w:ascii="宋体" w:hAnsi="宋体"/>
          <w:color w:val="000000"/>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249D281">
      <w:pPr>
        <w:spacing w:line="360" w:lineRule="exact"/>
        <w:ind w:firstLine="560" w:firstLineChars="200"/>
        <w:rPr>
          <w:rFonts w:hint="eastAsia" w:ascii="宋体" w:hAnsi="宋体" w:eastAsia="宋体" w:cs="宋体"/>
          <w:szCs w:val="21"/>
        </w:rPr>
      </w:pPr>
    </w:p>
    <w:p w14:paraId="575DA1B3">
      <w:pPr>
        <w:spacing w:line="360" w:lineRule="exact"/>
        <w:ind w:firstLine="560" w:firstLineChars="200"/>
        <w:rPr>
          <w:rFonts w:hint="eastAsia" w:ascii="宋体" w:hAnsi="宋体" w:eastAsia="宋体" w:cs="宋体"/>
          <w:szCs w:val="21"/>
        </w:rPr>
      </w:pPr>
    </w:p>
    <w:p w14:paraId="38C29CEF">
      <w:pPr>
        <w:spacing w:line="360" w:lineRule="exact"/>
        <w:ind w:firstLine="560" w:firstLineChars="200"/>
        <w:rPr>
          <w:rFonts w:hint="eastAsia" w:ascii="宋体" w:hAnsi="宋体" w:eastAsia="宋体" w:cs="宋体"/>
          <w:szCs w:val="21"/>
        </w:rPr>
      </w:pPr>
    </w:p>
    <w:p w14:paraId="170996C4">
      <w:pPr>
        <w:spacing w:line="360" w:lineRule="exact"/>
        <w:ind w:firstLine="560" w:firstLineChars="200"/>
        <w:rPr>
          <w:rFonts w:hint="eastAsia" w:ascii="宋体" w:hAnsi="宋体" w:eastAsia="宋体" w:cs="宋体"/>
          <w:szCs w:val="21"/>
        </w:rPr>
      </w:pPr>
    </w:p>
    <w:p w14:paraId="463BE186">
      <w:pPr>
        <w:spacing w:line="360" w:lineRule="exact"/>
        <w:ind w:firstLine="560" w:firstLineChars="200"/>
        <w:rPr>
          <w:rFonts w:hint="eastAsia" w:ascii="宋体" w:hAnsi="宋体" w:eastAsia="宋体" w:cs="宋体"/>
          <w:szCs w:val="21"/>
        </w:rPr>
      </w:pPr>
    </w:p>
    <w:p w14:paraId="18EE43C9">
      <w:pPr>
        <w:spacing w:line="360" w:lineRule="auto"/>
        <w:jc w:val="both"/>
        <w:rPr>
          <w:rFonts w:hint="eastAsia" w:ascii="宋体" w:hAnsi="宋体" w:eastAsia="宋体" w:cs="宋体"/>
          <w:b/>
          <w:sz w:val="32"/>
          <w:szCs w:val="32"/>
        </w:rPr>
      </w:pPr>
    </w:p>
    <w:p w14:paraId="0A4DC702">
      <w:pPr>
        <w:spacing w:line="360" w:lineRule="auto"/>
        <w:jc w:val="both"/>
        <w:rPr>
          <w:rFonts w:hint="eastAsia" w:ascii="宋体" w:hAnsi="宋体" w:eastAsia="宋体" w:cs="宋体"/>
          <w:b/>
          <w:sz w:val="32"/>
          <w:szCs w:val="32"/>
          <w:lang w:val="en-US" w:eastAsia="zh-CN"/>
        </w:rPr>
      </w:pPr>
    </w:p>
    <w:p w14:paraId="03F2FAAD">
      <w:pPr>
        <w:spacing w:line="360" w:lineRule="auto"/>
        <w:jc w:val="both"/>
        <w:rPr>
          <w:rFonts w:hint="eastAsia" w:ascii="宋体" w:hAnsi="宋体" w:eastAsia="宋体" w:cs="宋体"/>
          <w:b/>
          <w:sz w:val="32"/>
          <w:szCs w:val="32"/>
          <w:lang w:val="en-US" w:eastAsia="zh-CN"/>
        </w:rPr>
      </w:pPr>
    </w:p>
    <w:p w14:paraId="1942E9AA">
      <w:pPr>
        <w:spacing w:line="360" w:lineRule="auto"/>
        <w:jc w:val="both"/>
        <w:rPr>
          <w:rFonts w:hint="eastAsia" w:ascii="宋体" w:hAnsi="宋体" w:eastAsia="宋体" w:cs="宋体"/>
          <w:b/>
          <w:sz w:val="32"/>
          <w:szCs w:val="32"/>
          <w:lang w:val="en-US" w:eastAsia="zh-CN"/>
        </w:rPr>
      </w:pPr>
    </w:p>
    <w:p w14:paraId="10F81027">
      <w:pPr>
        <w:spacing w:line="360" w:lineRule="auto"/>
        <w:jc w:val="center"/>
        <w:rPr>
          <w:rFonts w:hint="eastAsia" w:ascii="宋体" w:hAnsi="宋体" w:eastAsia="宋体" w:cs="宋体"/>
        </w:rPr>
      </w:pPr>
      <w:r>
        <w:rPr>
          <w:rFonts w:hint="eastAsia" w:ascii="宋体" w:hAnsi="宋体" w:eastAsia="宋体" w:cs="宋体"/>
          <w:b/>
          <w:sz w:val="32"/>
          <w:szCs w:val="32"/>
          <w:lang w:val="en-US" w:eastAsia="zh-CN"/>
        </w:rPr>
        <w:t>1</w:t>
      </w:r>
      <w:r>
        <w:rPr>
          <w:rFonts w:hint="eastAsia" w:ascii="宋体" w:hAnsi="宋体" w:eastAsia="宋体" w:cs="宋体"/>
          <w:b/>
          <w:sz w:val="32"/>
          <w:szCs w:val="32"/>
        </w:rPr>
        <w:t>）、商务条款偏离表</w:t>
      </w:r>
    </w:p>
    <w:tbl>
      <w:tblPr>
        <w:tblStyle w:val="34"/>
        <w:tblW w:w="0" w:type="auto"/>
        <w:jc w:val="center"/>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2111"/>
        <w:gridCol w:w="2547"/>
        <w:gridCol w:w="2484"/>
        <w:gridCol w:w="911"/>
      </w:tblGrid>
      <w:tr w14:paraId="12E2CB1F">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0D96E01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111" w:type="dxa"/>
            <w:tcBorders>
              <w:top w:val="single" w:color="auto" w:sz="4" w:space="0"/>
              <w:left w:val="single" w:color="auto" w:sz="4" w:space="0"/>
              <w:bottom w:val="single" w:color="auto" w:sz="4" w:space="0"/>
              <w:right w:val="single" w:color="auto" w:sz="4" w:space="0"/>
            </w:tcBorders>
            <w:vAlign w:val="center"/>
          </w:tcPr>
          <w:p w14:paraId="43CEA37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采购文件条目号</w:t>
            </w:r>
          </w:p>
        </w:tc>
        <w:tc>
          <w:tcPr>
            <w:tcW w:w="2547" w:type="dxa"/>
            <w:tcBorders>
              <w:top w:val="single" w:color="auto" w:sz="4" w:space="0"/>
              <w:left w:val="single" w:color="auto" w:sz="4" w:space="0"/>
              <w:bottom w:val="single" w:color="auto" w:sz="4" w:space="0"/>
              <w:right w:val="single" w:color="auto" w:sz="4" w:space="0"/>
            </w:tcBorders>
            <w:vAlign w:val="center"/>
          </w:tcPr>
          <w:p w14:paraId="2E33EF6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采购文件的商务条款</w:t>
            </w:r>
          </w:p>
        </w:tc>
        <w:tc>
          <w:tcPr>
            <w:tcW w:w="2484" w:type="dxa"/>
            <w:tcBorders>
              <w:top w:val="single" w:color="auto" w:sz="4" w:space="0"/>
              <w:left w:val="single" w:color="auto" w:sz="4" w:space="0"/>
              <w:bottom w:val="single" w:color="auto" w:sz="4" w:space="0"/>
              <w:right w:val="single" w:color="auto" w:sz="4" w:space="0"/>
            </w:tcBorders>
            <w:vAlign w:val="center"/>
          </w:tcPr>
          <w:p w14:paraId="0F6813E5">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响应文件的商务条款</w:t>
            </w:r>
          </w:p>
        </w:tc>
        <w:tc>
          <w:tcPr>
            <w:tcW w:w="911" w:type="dxa"/>
            <w:tcBorders>
              <w:top w:val="single" w:color="auto" w:sz="4" w:space="0"/>
              <w:left w:val="single" w:color="auto" w:sz="4" w:space="0"/>
              <w:bottom w:val="single" w:color="auto" w:sz="4" w:space="0"/>
              <w:right w:val="single" w:color="auto" w:sz="4" w:space="0"/>
            </w:tcBorders>
            <w:vAlign w:val="center"/>
          </w:tcPr>
          <w:p w14:paraId="11A98404">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偏离</w:t>
            </w:r>
          </w:p>
          <w:p w14:paraId="76FFEB0A">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14:paraId="52A51064">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4E5E972">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04D2AC0">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A839417">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B7860FA">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2AE7E3BC">
            <w:pPr>
              <w:spacing w:line="360" w:lineRule="auto"/>
              <w:jc w:val="center"/>
              <w:rPr>
                <w:rFonts w:hint="eastAsia" w:ascii="宋体" w:hAnsi="宋体" w:eastAsia="宋体" w:cs="宋体"/>
              </w:rPr>
            </w:pPr>
          </w:p>
        </w:tc>
      </w:tr>
      <w:tr w14:paraId="6FE81AF2">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2AE119B">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79207725">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5413D3B7">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4E2E203">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6A8A3F98">
            <w:pPr>
              <w:spacing w:line="360" w:lineRule="auto"/>
              <w:jc w:val="center"/>
              <w:rPr>
                <w:rFonts w:hint="eastAsia" w:ascii="宋体" w:hAnsi="宋体" w:eastAsia="宋体" w:cs="宋体"/>
              </w:rPr>
            </w:pPr>
          </w:p>
        </w:tc>
      </w:tr>
      <w:tr w14:paraId="16D1F2D1">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468EF131">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7E341CC">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178A0256">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528C9445">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04C1DE12">
            <w:pPr>
              <w:spacing w:line="360" w:lineRule="auto"/>
              <w:jc w:val="center"/>
              <w:rPr>
                <w:rFonts w:hint="eastAsia" w:ascii="宋体" w:hAnsi="宋体" w:eastAsia="宋体" w:cs="宋体"/>
              </w:rPr>
            </w:pPr>
          </w:p>
        </w:tc>
      </w:tr>
      <w:tr w14:paraId="0957EB51">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0B96A25">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D954357">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8AB94F6">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9D13BAA">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38E07983">
            <w:pPr>
              <w:spacing w:line="360" w:lineRule="auto"/>
              <w:jc w:val="center"/>
              <w:rPr>
                <w:rFonts w:hint="eastAsia" w:ascii="宋体" w:hAnsi="宋体" w:eastAsia="宋体" w:cs="宋体"/>
              </w:rPr>
            </w:pPr>
          </w:p>
        </w:tc>
      </w:tr>
      <w:tr w14:paraId="06C62EC5">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19FB8A38">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14B8CBDF">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78920CC4">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58DA858">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7E82746D">
            <w:pPr>
              <w:spacing w:line="360" w:lineRule="auto"/>
              <w:jc w:val="center"/>
              <w:rPr>
                <w:rFonts w:hint="eastAsia" w:ascii="宋体" w:hAnsi="宋体" w:eastAsia="宋体" w:cs="宋体"/>
              </w:rPr>
            </w:pPr>
          </w:p>
        </w:tc>
      </w:tr>
      <w:tr w14:paraId="63FFA0BF">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BDE9FF6">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0043F107">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F476602">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614580EE">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0B05BD79">
            <w:pPr>
              <w:spacing w:line="360" w:lineRule="auto"/>
              <w:jc w:val="center"/>
              <w:rPr>
                <w:rFonts w:hint="eastAsia" w:ascii="宋体" w:hAnsi="宋体" w:eastAsia="宋体" w:cs="宋体"/>
              </w:rPr>
            </w:pPr>
          </w:p>
        </w:tc>
      </w:tr>
      <w:tr w14:paraId="699C872E">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7F0155E">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24C7028">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136926CE">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8D7370E">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5232E3E1">
            <w:pPr>
              <w:spacing w:line="360" w:lineRule="auto"/>
              <w:jc w:val="center"/>
              <w:rPr>
                <w:rFonts w:hint="eastAsia" w:ascii="宋体" w:hAnsi="宋体" w:eastAsia="宋体" w:cs="宋体"/>
              </w:rPr>
            </w:pPr>
          </w:p>
        </w:tc>
      </w:tr>
      <w:tr w14:paraId="4DE8C7F9">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4BDA5CCB">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3FA92CCB">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6C6950EB">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48DF8A4F">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62C98385">
            <w:pPr>
              <w:spacing w:line="360" w:lineRule="auto"/>
              <w:jc w:val="center"/>
              <w:rPr>
                <w:rFonts w:hint="eastAsia" w:ascii="宋体" w:hAnsi="宋体" w:eastAsia="宋体" w:cs="宋体"/>
              </w:rPr>
            </w:pPr>
          </w:p>
        </w:tc>
      </w:tr>
      <w:tr w14:paraId="6DC1C177">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64881A5">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1DB9DC9A">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222E2992">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BF2A022">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5E25C891">
            <w:pPr>
              <w:spacing w:line="360" w:lineRule="auto"/>
              <w:jc w:val="center"/>
              <w:rPr>
                <w:rFonts w:hint="eastAsia" w:ascii="宋体" w:hAnsi="宋体" w:eastAsia="宋体" w:cs="宋体"/>
              </w:rPr>
            </w:pPr>
          </w:p>
        </w:tc>
      </w:tr>
      <w:tr w14:paraId="3AECE75A">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D07250F">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37E32BCF">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118F8DA">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3A76D2B">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1BB7D8BB">
            <w:pPr>
              <w:spacing w:line="360" w:lineRule="auto"/>
              <w:jc w:val="center"/>
              <w:rPr>
                <w:rFonts w:hint="eastAsia" w:ascii="宋体" w:hAnsi="宋体" w:eastAsia="宋体" w:cs="宋体"/>
              </w:rPr>
            </w:pPr>
          </w:p>
        </w:tc>
      </w:tr>
    </w:tbl>
    <w:p w14:paraId="1F920AEF">
      <w:pPr>
        <w:pStyle w:val="100"/>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我公司确认，除以上表格中列明的偏离外，我公司接受采购文件固定的所有商务条款，无其他负偏离。</w:t>
      </w:r>
    </w:p>
    <w:p w14:paraId="36A3A54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供应商名称（盖章）： _____________________ </w:t>
      </w:r>
    </w:p>
    <w:p w14:paraId="32F9E7EB">
      <w:pPr>
        <w:spacing w:line="360" w:lineRule="auto"/>
        <w:rPr>
          <w:rFonts w:hint="eastAsia" w:ascii="宋体" w:hAnsi="宋体" w:eastAsia="宋体" w:cs="宋体"/>
          <w:sz w:val="21"/>
          <w:szCs w:val="21"/>
        </w:rPr>
      </w:pPr>
      <w:r>
        <w:rPr>
          <w:rFonts w:hint="eastAsia" w:ascii="宋体" w:hAnsi="宋体" w:eastAsia="宋体" w:cs="宋体"/>
          <w:sz w:val="21"/>
          <w:szCs w:val="21"/>
        </w:rPr>
        <w:t>供应商代表签字：____________</w:t>
      </w:r>
    </w:p>
    <w:p w14:paraId="13612014">
      <w:pPr>
        <w:autoSpaceDE w:val="0"/>
        <w:autoSpaceDN w:val="0"/>
        <w:rPr>
          <w:rFonts w:hint="eastAsia" w:ascii="宋体" w:hAnsi="宋体" w:eastAsia="宋体" w:cs="宋体"/>
          <w:b/>
          <w:sz w:val="21"/>
          <w:szCs w:val="21"/>
          <w:lang w:val="zh-CN"/>
        </w:rPr>
      </w:pPr>
      <w:r>
        <w:rPr>
          <w:rFonts w:hint="eastAsia" w:ascii="宋体" w:hAnsi="宋体" w:eastAsia="宋体" w:cs="宋体"/>
          <w:sz w:val="21"/>
          <w:szCs w:val="21"/>
        </w:rPr>
        <w:t>日期：   年   月   日</w:t>
      </w:r>
    </w:p>
    <w:p w14:paraId="7A42C029">
      <w:pPr>
        <w:autoSpaceDE w:val="0"/>
        <w:autoSpaceDN w:val="0"/>
        <w:jc w:val="center"/>
        <w:rPr>
          <w:rFonts w:hint="eastAsia" w:ascii="宋体" w:hAnsi="宋体" w:eastAsia="宋体" w:cs="宋体"/>
          <w:b/>
          <w:sz w:val="21"/>
          <w:szCs w:val="21"/>
        </w:rPr>
      </w:pPr>
    </w:p>
    <w:p w14:paraId="1B375363">
      <w:pPr>
        <w:pStyle w:val="15"/>
        <w:spacing w:line="360" w:lineRule="auto"/>
        <w:rPr>
          <w:rFonts w:hint="eastAsia" w:ascii="宋体" w:hAnsi="宋体" w:eastAsia="宋体" w:cs="宋体"/>
          <w:b/>
          <w:sz w:val="21"/>
          <w:szCs w:val="21"/>
          <w:u w:val="single"/>
        </w:rPr>
      </w:pPr>
      <w:r>
        <w:rPr>
          <w:rFonts w:hint="eastAsia" w:ascii="宋体" w:hAnsi="宋体" w:eastAsia="宋体" w:cs="宋体"/>
          <w:sz w:val="21"/>
          <w:szCs w:val="21"/>
          <w:u w:val="single"/>
        </w:rPr>
        <w:t>注：1如供应商对采购文件商务部分有任何负偏离，则必须在该表中全部列明，否则将认为供应商接受采购文件的要求。</w:t>
      </w:r>
      <w:r>
        <w:rPr>
          <w:rFonts w:hint="eastAsia" w:ascii="宋体" w:hAnsi="宋体" w:eastAsia="宋体" w:cs="宋体"/>
          <w:b/>
          <w:sz w:val="21"/>
          <w:szCs w:val="21"/>
          <w:u w:val="single"/>
        </w:rPr>
        <w:t>若无商务偏离，请只填写“无商务偏离”。不提供上述表格的投标将被拒绝。</w:t>
      </w:r>
    </w:p>
    <w:p w14:paraId="3B0FFD27">
      <w:pPr>
        <w:autoSpaceDE w:val="0"/>
        <w:autoSpaceDN w:val="0"/>
        <w:spacing w:line="480" w:lineRule="auto"/>
        <w:ind w:firstLine="420"/>
        <w:rPr>
          <w:rFonts w:hint="eastAsia" w:ascii="宋体" w:hAnsi="宋体" w:eastAsia="宋体" w:cs="宋体"/>
          <w:sz w:val="21"/>
          <w:szCs w:val="21"/>
          <w:u w:val="single"/>
        </w:rPr>
      </w:pPr>
      <w:r>
        <w:rPr>
          <w:rFonts w:hint="eastAsia" w:ascii="宋体" w:hAnsi="宋体" w:eastAsia="宋体" w:cs="宋体"/>
          <w:sz w:val="21"/>
          <w:szCs w:val="21"/>
          <w:u w:val="single"/>
        </w:rPr>
        <w:t>2供应商可调整上述表格。</w:t>
      </w:r>
    </w:p>
    <w:p w14:paraId="2B50C89E">
      <w:pPr>
        <w:autoSpaceDE w:val="0"/>
        <w:autoSpaceDN w:val="0"/>
        <w:spacing w:line="480" w:lineRule="auto"/>
        <w:ind w:firstLine="420"/>
        <w:rPr>
          <w:rFonts w:hint="eastAsia" w:ascii="宋体" w:hAnsi="宋体" w:eastAsia="宋体" w:cs="宋体"/>
          <w:sz w:val="24"/>
          <w:u w:val="single"/>
        </w:rPr>
      </w:pPr>
    </w:p>
    <w:p w14:paraId="39220049">
      <w:pPr>
        <w:spacing w:line="360" w:lineRule="exact"/>
        <w:ind w:firstLine="643" w:firstLineChars="200"/>
        <w:rPr>
          <w:rFonts w:hint="eastAsia" w:ascii="宋体" w:hAnsi="宋体" w:eastAsia="宋体" w:cs="宋体"/>
          <w:b/>
          <w:sz w:val="32"/>
          <w:szCs w:val="32"/>
        </w:rPr>
      </w:pPr>
    </w:p>
    <w:p w14:paraId="76CDFE80">
      <w:pPr>
        <w:spacing w:line="360" w:lineRule="exact"/>
        <w:ind w:firstLine="643" w:firstLineChars="200"/>
        <w:rPr>
          <w:rFonts w:hint="eastAsia" w:ascii="宋体" w:hAnsi="宋体" w:eastAsia="宋体" w:cs="宋体"/>
          <w:b/>
          <w:sz w:val="32"/>
          <w:szCs w:val="32"/>
          <w:lang w:val="en-US" w:eastAsia="zh-CN"/>
        </w:rPr>
      </w:pPr>
    </w:p>
    <w:p w14:paraId="684FFABB">
      <w:pPr>
        <w:spacing w:line="3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2</w:t>
      </w:r>
      <w:r>
        <w:rPr>
          <w:rFonts w:hint="eastAsia" w:ascii="宋体" w:hAnsi="宋体" w:eastAsia="宋体" w:cs="宋体"/>
          <w:b/>
          <w:sz w:val="32"/>
          <w:szCs w:val="32"/>
        </w:rPr>
        <w:t>）采购文件规定或供应商认为有必要提供的其他材料。</w:t>
      </w:r>
    </w:p>
    <w:p w14:paraId="039E1372">
      <w:pPr>
        <w:autoSpaceDE w:val="0"/>
        <w:autoSpaceDN w:val="0"/>
        <w:spacing w:line="480" w:lineRule="auto"/>
        <w:rPr>
          <w:rFonts w:hint="eastAsia" w:ascii="宋体" w:hAnsi="宋体" w:eastAsia="宋体" w:cs="宋体"/>
          <w:szCs w:val="21"/>
        </w:rPr>
      </w:pPr>
    </w:p>
    <w:p w14:paraId="3935E331">
      <w:pPr>
        <w:autoSpaceDE w:val="0"/>
        <w:autoSpaceDN w:val="0"/>
        <w:spacing w:line="480" w:lineRule="auto"/>
        <w:rPr>
          <w:rFonts w:hint="eastAsia" w:ascii="宋体" w:hAnsi="宋体" w:eastAsia="宋体" w:cs="宋体"/>
          <w:sz w:val="21"/>
          <w:szCs w:val="21"/>
        </w:rPr>
      </w:pPr>
      <w:r>
        <w:rPr>
          <w:rFonts w:hint="eastAsia" w:ascii="宋体" w:hAnsi="宋体" w:eastAsia="宋体" w:cs="宋体"/>
          <w:sz w:val="21"/>
          <w:szCs w:val="21"/>
        </w:rPr>
        <w:t xml:space="preserve">    采购文件规定的、与供应商资格审查有关的其他资料。若附其他文件， 请详列如下（供应商不应在其响应文件中附有宣传性材料，这些材料在资格评审时将不被考虑）。</w:t>
      </w:r>
    </w:p>
    <w:p w14:paraId="1BC0F4D2">
      <w:pPr>
        <w:autoSpaceDE w:val="0"/>
        <w:autoSpaceDN w:val="0"/>
        <w:jc w:val="center"/>
        <w:rPr>
          <w:rFonts w:hint="eastAsia" w:ascii="宋体" w:hAnsi="宋体" w:eastAsia="宋体" w:cs="宋体"/>
          <w:b/>
          <w:sz w:val="32"/>
          <w:szCs w:val="32"/>
        </w:rPr>
      </w:pPr>
    </w:p>
    <w:p w14:paraId="79A9D306">
      <w:pPr>
        <w:autoSpaceDE w:val="0"/>
        <w:autoSpaceDN w:val="0"/>
        <w:jc w:val="center"/>
        <w:rPr>
          <w:rFonts w:hint="eastAsia" w:ascii="宋体" w:hAnsi="宋体" w:eastAsia="宋体" w:cs="宋体"/>
          <w:b/>
          <w:sz w:val="32"/>
          <w:szCs w:val="32"/>
        </w:rPr>
      </w:pPr>
    </w:p>
    <w:p w14:paraId="6B7C4367">
      <w:pPr>
        <w:autoSpaceDE w:val="0"/>
        <w:autoSpaceDN w:val="0"/>
        <w:jc w:val="center"/>
        <w:rPr>
          <w:rFonts w:hint="eastAsia" w:ascii="宋体" w:hAnsi="宋体" w:eastAsia="宋体" w:cs="宋体"/>
          <w:b/>
          <w:sz w:val="32"/>
          <w:szCs w:val="32"/>
        </w:rPr>
      </w:pPr>
    </w:p>
    <w:p w14:paraId="429E8B43">
      <w:pPr>
        <w:autoSpaceDE w:val="0"/>
        <w:autoSpaceDN w:val="0"/>
        <w:jc w:val="center"/>
        <w:rPr>
          <w:rFonts w:hint="eastAsia" w:ascii="宋体" w:hAnsi="宋体" w:eastAsia="宋体" w:cs="宋体"/>
          <w:b/>
          <w:sz w:val="32"/>
          <w:szCs w:val="32"/>
        </w:rPr>
      </w:pPr>
    </w:p>
    <w:p w14:paraId="7584630A">
      <w:pPr>
        <w:autoSpaceDE w:val="0"/>
        <w:autoSpaceDN w:val="0"/>
        <w:jc w:val="center"/>
        <w:rPr>
          <w:rFonts w:hint="eastAsia" w:ascii="宋体" w:hAnsi="宋体" w:eastAsia="宋体" w:cs="宋体"/>
          <w:b/>
          <w:sz w:val="32"/>
          <w:szCs w:val="32"/>
        </w:rPr>
      </w:pPr>
    </w:p>
    <w:p w14:paraId="7F6C5193">
      <w:pPr>
        <w:autoSpaceDE w:val="0"/>
        <w:autoSpaceDN w:val="0"/>
        <w:jc w:val="center"/>
        <w:rPr>
          <w:rFonts w:hint="eastAsia" w:ascii="宋体" w:hAnsi="宋体" w:eastAsia="宋体" w:cs="宋体"/>
          <w:b/>
          <w:sz w:val="32"/>
          <w:szCs w:val="32"/>
        </w:rPr>
      </w:pPr>
    </w:p>
    <w:p w14:paraId="06A732F5">
      <w:pPr>
        <w:autoSpaceDE w:val="0"/>
        <w:autoSpaceDN w:val="0"/>
        <w:jc w:val="center"/>
        <w:rPr>
          <w:rFonts w:hint="eastAsia" w:ascii="宋体" w:hAnsi="宋体" w:eastAsia="宋体" w:cs="宋体"/>
          <w:b/>
          <w:sz w:val="32"/>
          <w:szCs w:val="32"/>
        </w:rPr>
      </w:pPr>
    </w:p>
    <w:p w14:paraId="517CC0D5">
      <w:pPr>
        <w:autoSpaceDE w:val="0"/>
        <w:autoSpaceDN w:val="0"/>
        <w:jc w:val="center"/>
        <w:rPr>
          <w:rFonts w:hint="eastAsia" w:ascii="宋体" w:hAnsi="宋体" w:eastAsia="宋体" w:cs="宋体"/>
          <w:b/>
          <w:sz w:val="32"/>
          <w:szCs w:val="32"/>
        </w:rPr>
      </w:pPr>
    </w:p>
    <w:p w14:paraId="0D4730D6">
      <w:pPr>
        <w:autoSpaceDE w:val="0"/>
        <w:autoSpaceDN w:val="0"/>
        <w:jc w:val="center"/>
        <w:rPr>
          <w:rFonts w:hint="eastAsia" w:ascii="宋体" w:hAnsi="宋体" w:eastAsia="宋体" w:cs="宋体"/>
          <w:b/>
          <w:sz w:val="32"/>
          <w:szCs w:val="32"/>
        </w:rPr>
      </w:pPr>
    </w:p>
    <w:p w14:paraId="66478273">
      <w:pPr>
        <w:autoSpaceDE w:val="0"/>
        <w:autoSpaceDN w:val="0"/>
        <w:jc w:val="center"/>
        <w:rPr>
          <w:rFonts w:hint="eastAsia" w:ascii="宋体" w:hAnsi="宋体" w:eastAsia="宋体" w:cs="宋体"/>
          <w:b/>
          <w:sz w:val="32"/>
          <w:szCs w:val="32"/>
        </w:rPr>
      </w:pPr>
    </w:p>
    <w:p w14:paraId="7FE0A153">
      <w:pPr>
        <w:autoSpaceDE w:val="0"/>
        <w:autoSpaceDN w:val="0"/>
        <w:jc w:val="center"/>
        <w:rPr>
          <w:rFonts w:hint="eastAsia" w:ascii="宋体" w:hAnsi="宋体" w:eastAsia="宋体" w:cs="宋体"/>
          <w:b/>
          <w:sz w:val="32"/>
          <w:szCs w:val="32"/>
        </w:rPr>
      </w:pPr>
    </w:p>
    <w:p w14:paraId="70EDED53">
      <w:pPr>
        <w:autoSpaceDE w:val="0"/>
        <w:autoSpaceDN w:val="0"/>
        <w:jc w:val="center"/>
        <w:rPr>
          <w:rFonts w:hint="eastAsia" w:ascii="宋体" w:hAnsi="宋体" w:eastAsia="宋体" w:cs="宋体"/>
          <w:b/>
          <w:sz w:val="32"/>
          <w:szCs w:val="32"/>
        </w:rPr>
      </w:pPr>
    </w:p>
    <w:p w14:paraId="589F48F4">
      <w:pPr>
        <w:autoSpaceDE w:val="0"/>
        <w:autoSpaceDN w:val="0"/>
        <w:jc w:val="center"/>
        <w:rPr>
          <w:rFonts w:hint="eastAsia" w:ascii="宋体" w:hAnsi="宋体" w:eastAsia="宋体" w:cs="宋体"/>
          <w:b/>
          <w:sz w:val="32"/>
          <w:szCs w:val="32"/>
        </w:rPr>
      </w:pPr>
    </w:p>
    <w:p w14:paraId="351D6749">
      <w:pPr>
        <w:autoSpaceDE w:val="0"/>
        <w:autoSpaceDN w:val="0"/>
        <w:jc w:val="center"/>
        <w:rPr>
          <w:rFonts w:hint="eastAsia" w:ascii="宋体" w:hAnsi="宋体" w:eastAsia="宋体" w:cs="宋体"/>
          <w:b/>
          <w:sz w:val="32"/>
          <w:szCs w:val="32"/>
        </w:rPr>
      </w:pPr>
    </w:p>
    <w:p w14:paraId="2CE4CCFA">
      <w:pPr>
        <w:autoSpaceDE w:val="0"/>
        <w:autoSpaceDN w:val="0"/>
        <w:jc w:val="center"/>
        <w:rPr>
          <w:rFonts w:hint="eastAsia" w:ascii="宋体" w:hAnsi="宋体" w:eastAsia="宋体" w:cs="宋体"/>
          <w:b/>
          <w:sz w:val="32"/>
          <w:szCs w:val="32"/>
        </w:rPr>
      </w:pPr>
    </w:p>
    <w:p w14:paraId="0F0DACFA">
      <w:pPr>
        <w:autoSpaceDE w:val="0"/>
        <w:autoSpaceDN w:val="0"/>
        <w:jc w:val="center"/>
        <w:rPr>
          <w:rFonts w:hint="eastAsia" w:ascii="宋体" w:hAnsi="宋体" w:eastAsia="宋体" w:cs="宋体"/>
          <w:b/>
          <w:sz w:val="32"/>
          <w:szCs w:val="32"/>
        </w:rPr>
      </w:pPr>
    </w:p>
    <w:p w14:paraId="0C515E26">
      <w:pPr>
        <w:autoSpaceDE w:val="0"/>
        <w:autoSpaceDN w:val="0"/>
        <w:jc w:val="center"/>
        <w:rPr>
          <w:rFonts w:hint="eastAsia" w:ascii="宋体" w:hAnsi="宋体" w:eastAsia="宋体" w:cs="宋体"/>
          <w:b/>
          <w:sz w:val="32"/>
          <w:szCs w:val="32"/>
        </w:rPr>
      </w:pPr>
    </w:p>
    <w:p w14:paraId="75FAAE91">
      <w:pPr>
        <w:autoSpaceDE w:val="0"/>
        <w:autoSpaceDN w:val="0"/>
        <w:jc w:val="center"/>
        <w:rPr>
          <w:rFonts w:hint="eastAsia" w:ascii="宋体" w:hAnsi="宋体" w:eastAsia="宋体" w:cs="宋体"/>
          <w:b/>
          <w:sz w:val="32"/>
          <w:szCs w:val="32"/>
        </w:rPr>
      </w:pPr>
    </w:p>
    <w:p w14:paraId="710FADB9">
      <w:pPr>
        <w:autoSpaceDE w:val="0"/>
        <w:autoSpaceDN w:val="0"/>
        <w:jc w:val="center"/>
        <w:rPr>
          <w:rFonts w:hint="eastAsia" w:ascii="宋体" w:hAnsi="宋体" w:eastAsia="宋体" w:cs="宋体"/>
          <w:b/>
          <w:sz w:val="32"/>
          <w:szCs w:val="32"/>
        </w:rPr>
      </w:pPr>
    </w:p>
    <w:p w14:paraId="05A19584">
      <w:pPr>
        <w:autoSpaceDE w:val="0"/>
        <w:autoSpaceDN w:val="0"/>
        <w:jc w:val="center"/>
        <w:rPr>
          <w:rFonts w:hint="eastAsia" w:ascii="宋体" w:hAnsi="宋体" w:eastAsia="宋体" w:cs="宋体"/>
          <w:b/>
          <w:sz w:val="32"/>
          <w:szCs w:val="32"/>
        </w:rPr>
      </w:pPr>
    </w:p>
    <w:p w14:paraId="654CBE31">
      <w:pPr>
        <w:autoSpaceDE w:val="0"/>
        <w:autoSpaceDN w:val="0"/>
        <w:jc w:val="center"/>
        <w:rPr>
          <w:rFonts w:hint="eastAsia" w:ascii="宋体" w:hAnsi="宋体" w:eastAsia="宋体" w:cs="宋体"/>
          <w:b/>
          <w:sz w:val="32"/>
          <w:szCs w:val="32"/>
        </w:rPr>
      </w:pPr>
    </w:p>
    <w:p w14:paraId="02BECAF4">
      <w:pPr>
        <w:autoSpaceDE w:val="0"/>
        <w:autoSpaceDN w:val="0"/>
        <w:jc w:val="center"/>
        <w:rPr>
          <w:rFonts w:hint="eastAsia" w:ascii="宋体" w:hAnsi="宋体" w:eastAsia="宋体" w:cs="宋体"/>
          <w:b/>
          <w:sz w:val="32"/>
          <w:szCs w:val="32"/>
        </w:rPr>
      </w:pPr>
    </w:p>
    <w:p w14:paraId="628AD58F">
      <w:pPr>
        <w:autoSpaceDE w:val="0"/>
        <w:autoSpaceDN w:val="0"/>
        <w:jc w:val="both"/>
        <w:rPr>
          <w:rFonts w:hint="eastAsia" w:ascii="宋体" w:hAnsi="宋体" w:eastAsia="宋体" w:cs="宋体"/>
          <w:b/>
          <w:sz w:val="32"/>
          <w:szCs w:val="32"/>
        </w:rPr>
      </w:pPr>
    </w:p>
    <w:p w14:paraId="6AA59767">
      <w:pPr>
        <w:autoSpaceDE w:val="0"/>
        <w:autoSpaceDN w:val="0"/>
        <w:jc w:val="both"/>
        <w:rPr>
          <w:rFonts w:hint="eastAsia" w:ascii="宋体" w:hAnsi="宋体" w:eastAsia="宋体" w:cs="宋体"/>
          <w:b/>
          <w:sz w:val="32"/>
          <w:szCs w:val="32"/>
        </w:rPr>
      </w:pPr>
    </w:p>
    <w:p w14:paraId="2771319B">
      <w:pPr>
        <w:autoSpaceDE w:val="0"/>
        <w:autoSpaceDN w:val="0"/>
        <w:jc w:val="both"/>
        <w:rPr>
          <w:rFonts w:hint="eastAsia" w:ascii="宋体" w:hAnsi="宋体" w:eastAsia="宋体" w:cs="宋体"/>
          <w:b/>
          <w:sz w:val="32"/>
          <w:szCs w:val="32"/>
        </w:rPr>
      </w:pPr>
    </w:p>
    <w:p w14:paraId="5AECA5EA">
      <w:pPr>
        <w:autoSpaceDE w:val="0"/>
        <w:autoSpaceDN w:val="0"/>
        <w:jc w:val="both"/>
        <w:rPr>
          <w:rFonts w:hint="eastAsia" w:ascii="宋体" w:hAnsi="宋体" w:eastAsia="宋体" w:cs="宋体"/>
          <w:b/>
          <w:sz w:val="32"/>
          <w:szCs w:val="32"/>
        </w:rPr>
      </w:pPr>
    </w:p>
    <w:p w14:paraId="552E0F1B">
      <w:pPr>
        <w:pStyle w:val="20"/>
        <w:spacing w:line="280" w:lineRule="exact"/>
        <w:rPr>
          <w:rFonts w:hint="eastAsia" w:ascii="宋体" w:hAnsi="宋体" w:eastAsia="宋体" w:cs="宋体"/>
          <w:color w:val="000000"/>
        </w:rPr>
      </w:pPr>
    </w:p>
    <w:bookmarkEnd w:id="161"/>
    <w:bookmarkEnd w:id="162"/>
    <w:p w14:paraId="599A103A">
      <w:pPr>
        <w:autoSpaceDE w:val="0"/>
        <w:autoSpaceDN w:val="0"/>
        <w:jc w:val="center"/>
        <w:rPr>
          <w:rFonts w:hint="eastAsia" w:ascii="宋体" w:hAnsi="宋体" w:eastAsia="宋体" w:cs="宋体"/>
          <w:b/>
          <w:sz w:val="32"/>
          <w:szCs w:val="32"/>
        </w:rPr>
      </w:pPr>
    </w:p>
    <w:p w14:paraId="5FA5B088">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一 投标设备数量、价格表</w:t>
      </w:r>
      <w:r>
        <w:rPr>
          <w:rFonts w:hint="eastAsia" w:ascii="宋体" w:hAnsi="宋体"/>
          <w:color w:val="000000"/>
          <w:sz w:val="28"/>
          <w:szCs w:val="28"/>
          <w:lang w:eastAsia="zh-CN"/>
        </w:rPr>
        <w:t>（</w:t>
      </w:r>
      <w:r>
        <w:rPr>
          <w:rFonts w:hint="eastAsia" w:ascii="宋体" w:hAnsi="宋体" w:cs="宋体"/>
          <w:kern w:val="2"/>
          <w:sz w:val="21"/>
          <w:szCs w:val="21"/>
          <w:lang w:val="en-US" w:eastAsia="zh-CN" w:bidi="ar-SA"/>
        </w:rPr>
        <w:t>以政采云平台为准</w:t>
      </w:r>
      <w:r>
        <w:rPr>
          <w:rFonts w:hint="eastAsia" w:ascii="宋体" w:hAnsi="宋体"/>
          <w:color w:val="000000"/>
          <w:sz w:val="28"/>
          <w:szCs w:val="28"/>
          <w:lang w:eastAsia="zh-CN"/>
        </w:rPr>
        <w:t>）</w:t>
      </w:r>
    </w:p>
    <w:p w14:paraId="18611D54">
      <w:pPr>
        <w:jc w:val="center"/>
        <w:outlineLvl w:val="0"/>
        <w:rPr>
          <w:rFonts w:hint="eastAsia" w:ascii="宋体" w:hAnsi="宋体" w:eastAsia="宋体" w:cs="宋体"/>
          <w:b/>
          <w:sz w:val="30"/>
        </w:rPr>
      </w:pPr>
      <w:bookmarkStart w:id="163" w:name="_Toc415662696"/>
      <w:bookmarkStart w:id="164" w:name="_Toc415662813"/>
      <w:r>
        <w:rPr>
          <w:rFonts w:hint="eastAsia" w:ascii="宋体" w:hAnsi="宋体" w:eastAsia="宋体" w:cs="宋体"/>
          <w:b/>
          <w:sz w:val="30"/>
        </w:rPr>
        <w:t>（1）报价明细表</w:t>
      </w:r>
      <w:bookmarkEnd w:id="163"/>
      <w:bookmarkEnd w:id="164"/>
    </w:p>
    <w:p w14:paraId="33749B2D">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采购项目名称：</w:t>
      </w:r>
    </w:p>
    <w:p w14:paraId="3D2BD992">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供应商名称</w:t>
      </w:r>
      <w:r>
        <w:rPr>
          <w:rFonts w:hint="eastAsia" w:ascii="宋体" w:hAnsi="宋体" w:eastAsia="宋体" w:cs="宋体"/>
          <w:b/>
          <w:sz w:val="21"/>
          <w:szCs w:val="21"/>
        </w:rPr>
        <w:t>（加盖公章）：</w:t>
      </w:r>
    </w:p>
    <w:p w14:paraId="45FDA291">
      <w:pPr>
        <w:ind w:firstLine="1365" w:firstLineChars="650"/>
        <w:jc w:val="center"/>
        <w:rPr>
          <w:rFonts w:hint="eastAsia" w:ascii="宋体" w:hAnsi="宋体" w:eastAsia="宋体" w:cs="宋体"/>
          <w:bCs/>
          <w:sz w:val="21"/>
          <w:szCs w:val="21"/>
        </w:rPr>
      </w:pPr>
      <w:r>
        <w:rPr>
          <w:rFonts w:hint="eastAsia" w:ascii="宋体" w:hAnsi="宋体" w:cs="宋体"/>
          <w:bCs/>
          <w:sz w:val="21"/>
          <w:szCs w:val="21"/>
          <w:lang w:val="en-US" w:eastAsia="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年月日</w:t>
      </w:r>
    </w:p>
    <w:tbl>
      <w:tblPr>
        <w:tblStyle w:val="34"/>
        <w:tblW w:w="1008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30"/>
        <w:gridCol w:w="1487"/>
        <w:gridCol w:w="1213"/>
        <w:gridCol w:w="1190"/>
        <w:gridCol w:w="890"/>
        <w:gridCol w:w="701"/>
        <w:gridCol w:w="878"/>
        <w:gridCol w:w="877"/>
        <w:gridCol w:w="1059"/>
      </w:tblGrid>
      <w:tr w14:paraId="4749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55" w:type="dxa"/>
            <w:noWrap w:val="0"/>
            <w:vAlign w:val="center"/>
          </w:tcPr>
          <w:p w14:paraId="01C528CC">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030" w:type="dxa"/>
            <w:noWrap w:val="0"/>
            <w:vAlign w:val="center"/>
          </w:tcPr>
          <w:p w14:paraId="247CC3F5">
            <w:pPr>
              <w:jc w:val="center"/>
              <w:rPr>
                <w:rFonts w:hint="eastAsia" w:ascii="宋体" w:hAnsi="宋体" w:eastAsia="宋体" w:cs="宋体"/>
                <w:bCs/>
                <w:sz w:val="24"/>
                <w:szCs w:val="24"/>
              </w:rPr>
            </w:pPr>
            <w:r>
              <w:rPr>
                <w:rFonts w:hint="eastAsia" w:ascii="宋体" w:hAnsi="宋体" w:eastAsia="宋体" w:cs="宋体"/>
                <w:bCs/>
                <w:sz w:val="24"/>
                <w:szCs w:val="24"/>
              </w:rPr>
              <w:t>货物名称</w:t>
            </w:r>
          </w:p>
        </w:tc>
        <w:tc>
          <w:tcPr>
            <w:tcW w:w="1487" w:type="dxa"/>
            <w:noWrap w:val="0"/>
            <w:vAlign w:val="center"/>
          </w:tcPr>
          <w:p w14:paraId="51F43716">
            <w:pPr>
              <w:ind w:left="384" w:hanging="384"/>
              <w:jc w:val="center"/>
              <w:rPr>
                <w:rFonts w:hint="eastAsia" w:ascii="宋体" w:hAnsi="宋体" w:eastAsia="宋体" w:cs="宋体"/>
                <w:bCs/>
                <w:sz w:val="24"/>
                <w:szCs w:val="24"/>
              </w:rPr>
            </w:pPr>
            <w:r>
              <w:rPr>
                <w:rFonts w:hint="eastAsia" w:ascii="宋体" w:hAnsi="宋体" w:eastAsia="宋体" w:cs="宋体"/>
                <w:bCs/>
                <w:sz w:val="24"/>
                <w:szCs w:val="24"/>
              </w:rPr>
              <w:t>规格和型号</w:t>
            </w:r>
          </w:p>
        </w:tc>
        <w:tc>
          <w:tcPr>
            <w:tcW w:w="1213" w:type="dxa"/>
            <w:noWrap w:val="0"/>
            <w:vAlign w:val="center"/>
          </w:tcPr>
          <w:p w14:paraId="16548551">
            <w:pPr>
              <w:jc w:val="center"/>
              <w:rPr>
                <w:rFonts w:hint="eastAsia" w:ascii="宋体" w:hAnsi="宋体" w:eastAsia="宋体" w:cs="宋体"/>
                <w:bCs/>
                <w:sz w:val="24"/>
                <w:szCs w:val="24"/>
              </w:rPr>
            </w:pPr>
            <w:r>
              <w:rPr>
                <w:rFonts w:hint="eastAsia" w:ascii="宋体" w:hAnsi="宋体" w:eastAsia="宋体" w:cs="宋体"/>
                <w:bCs/>
                <w:sz w:val="24"/>
                <w:szCs w:val="24"/>
              </w:rPr>
              <w:t>制造厂商</w:t>
            </w:r>
          </w:p>
        </w:tc>
        <w:tc>
          <w:tcPr>
            <w:tcW w:w="1190" w:type="dxa"/>
            <w:noWrap w:val="0"/>
            <w:vAlign w:val="center"/>
          </w:tcPr>
          <w:p w14:paraId="303A2D08">
            <w:pPr>
              <w:jc w:val="center"/>
              <w:rPr>
                <w:rFonts w:hint="eastAsia" w:ascii="宋体" w:hAnsi="宋体" w:eastAsia="宋体" w:cs="宋体"/>
                <w:bCs/>
                <w:sz w:val="24"/>
                <w:szCs w:val="24"/>
              </w:rPr>
            </w:pPr>
            <w:r>
              <w:rPr>
                <w:rFonts w:hint="eastAsia" w:ascii="宋体" w:hAnsi="宋体" w:eastAsia="宋体" w:cs="宋体"/>
                <w:bCs/>
                <w:sz w:val="24"/>
                <w:szCs w:val="24"/>
              </w:rPr>
              <w:t>原产地</w:t>
            </w:r>
          </w:p>
        </w:tc>
        <w:tc>
          <w:tcPr>
            <w:tcW w:w="890" w:type="dxa"/>
            <w:noWrap w:val="0"/>
            <w:vAlign w:val="center"/>
          </w:tcPr>
          <w:p w14:paraId="61FD6071">
            <w:pPr>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701" w:type="dxa"/>
            <w:noWrap w:val="0"/>
            <w:vAlign w:val="center"/>
          </w:tcPr>
          <w:p w14:paraId="6A0AD585">
            <w:pPr>
              <w:jc w:val="center"/>
              <w:rPr>
                <w:rFonts w:hint="eastAsia" w:ascii="宋体" w:hAnsi="宋体" w:eastAsia="宋体" w:cs="宋体"/>
                <w:bCs/>
                <w:sz w:val="24"/>
                <w:szCs w:val="24"/>
              </w:rPr>
            </w:pPr>
            <w:r>
              <w:rPr>
                <w:rFonts w:hint="eastAsia" w:ascii="宋体" w:hAnsi="宋体" w:eastAsia="宋体" w:cs="宋体"/>
                <w:bCs/>
                <w:sz w:val="24"/>
                <w:szCs w:val="24"/>
              </w:rPr>
              <w:t>数量单位</w:t>
            </w:r>
          </w:p>
        </w:tc>
        <w:tc>
          <w:tcPr>
            <w:tcW w:w="878" w:type="dxa"/>
            <w:noWrap w:val="0"/>
            <w:vAlign w:val="center"/>
          </w:tcPr>
          <w:p w14:paraId="22B6CC89">
            <w:pPr>
              <w:jc w:val="center"/>
              <w:rPr>
                <w:rFonts w:hint="eastAsia" w:ascii="宋体" w:hAnsi="宋体" w:eastAsia="宋体" w:cs="宋体"/>
                <w:bCs/>
                <w:sz w:val="24"/>
                <w:szCs w:val="24"/>
              </w:rPr>
            </w:pPr>
            <w:r>
              <w:rPr>
                <w:rFonts w:hint="eastAsia" w:ascii="宋体" w:hAnsi="宋体" w:eastAsia="宋体" w:cs="宋体"/>
                <w:bCs/>
                <w:sz w:val="24"/>
                <w:szCs w:val="24"/>
              </w:rPr>
              <w:t>单价（元）</w:t>
            </w:r>
          </w:p>
        </w:tc>
        <w:tc>
          <w:tcPr>
            <w:tcW w:w="877" w:type="dxa"/>
            <w:noWrap w:val="0"/>
            <w:vAlign w:val="center"/>
          </w:tcPr>
          <w:p w14:paraId="67C5FBDB">
            <w:pPr>
              <w:jc w:val="center"/>
              <w:rPr>
                <w:rFonts w:hint="eastAsia" w:ascii="宋体" w:hAnsi="宋体" w:eastAsia="宋体" w:cs="宋体"/>
                <w:bCs/>
                <w:sz w:val="24"/>
                <w:szCs w:val="24"/>
              </w:rPr>
            </w:pPr>
            <w:r>
              <w:rPr>
                <w:rFonts w:hint="eastAsia" w:ascii="宋体" w:hAnsi="宋体" w:eastAsia="宋体" w:cs="宋体"/>
                <w:bCs/>
                <w:sz w:val="24"/>
                <w:szCs w:val="24"/>
              </w:rPr>
              <w:t>合计（元）</w:t>
            </w:r>
          </w:p>
        </w:tc>
        <w:tc>
          <w:tcPr>
            <w:tcW w:w="1059" w:type="dxa"/>
            <w:noWrap w:val="0"/>
            <w:vAlign w:val="center"/>
          </w:tcPr>
          <w:p w14:paraId="00541413">
            <w:pPr>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30D1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755" w:type="dxa"/>
            <w:noWrap w:val="0"/>
            <w:vAlign w:val="top"/>
          </w:tcPr>
          <w:p w14:paraId="48139A59">
            <w:pPr>
              <w:rPr>
                <w:rFonts w:hint="eastAsia" w:ascii="宋体" w:hAnsi="宋体" w:eastAsia="宋体" w:cs="宋体"/>
                <w:b/>
                <w:sz w:val="24"/>
                <w:szCs w:val="24"/>
              </w:rPr>
            </w:pPr>
          </w:p>
        </w:tc>
        <w:tc>
          <w:tcPr>
            <w:tcW w:w="1030" w:type="dxa"/>
            <w:noWrap w:val="0"/>
            <w:vAlign w:val="top"/>
          </w:tcPr>
          <w:p w14:paraId="0A42672C">
            <w:pPr>
              <w:rPr>
                <w:rFonts w:hint="eastAsia" w:ascii="宋体" w:hAnsi="宋体" w:eastAsia="宋体" w:cs="宋体"/>
                <w:b/>
                <w:sz w:val="24"/>
                <w:szCs w:val="24"/>
              </w:rPr>
            </w:pPr>
          </w:p>
        </w:tc>
        <w:tc>
          <w:tcPr>
            <w:tcW w:w="1487" w:type="dxa"/>
            <w:noWrap w:val="0"/>
            <w:vAlign w:val="top"/>
          </w:tcPr>
          <w:p w14:paraId="690A53F3">
            <w:pPr>
              <w:rPr>
                <w:rFonts w:hint="eastAsia" w:ascii="宋体" w:hAnsi="宋体" w:eastAsia="宋体" w:cs="宋体"/>
                <w:b/>
                <w:sz w:val="24"/>
                <w:szCs w:val="24"/>
              </w:rPr>
            </w:pPr>
          </w:p>
        </w:tc>
        <w:tc>
          <w:tcPr>
            <w:tcW w:w="1213" w:type="dxa"/>
            <w:noWrap w:val="0"/>
            <w:vAlign w:val="top"/>
          </w:tcPr>
          <w:p w14:paraId="41839F23">
            <w:pPr>
              <w:rPr>
                <w:rFonts w:hint="eastAsia" w:ascii="宋体" w:hAnsi="宋体" w:eastAsia="宋体" w:cs="宋体"/>
                <w:b/>
                <w:sz w:val="24"/>
                <w:szCs w:val="24"/>
              </w:rPr>
            </w:pPr>
          </w:p>
        </w:tc>
        <w:tc>
          <w:tcPr>
            <w:tcW w:w="1190" w:type="dxa"/>
            <w:noWrap w:val="0"/>
            <w:vAlign w:val="top"/>
          </w:tcPr>
          <w:p w14:paraId="128069FF">
            <w:pPr>
              <w:rPr>
                <w:rFonts w:hint="eastAsia" w:ascii="宋体" w:hAnsi="宋体" w:eastAsia="宋体" w:cs="宋体"/>
                <w:b/>
                <w:sz w:val="24"/>
                <w:szCs w:val="24"/>
              </w:rPr>
            </w:pPr>
          </w:p>
        </w:tc>
        <w:tc>
          <w:tcPr>
            <w:tcW w:w="890" w:type="dxa"/>
            <w:noWrap w:val="0"/>
            <w:vAlign w:val="top"/>
          </w:tcPr>
          <w:p w14:paraId="7DB07BB1">
            <w:pPr>
              <w:rPr>
                <w:rFonts w:hint="eastAsia" w:ascii="宋体" w:hAnsi="宋体" w:eastAsia="宋体" w:cs="宋体"/>
                <w:b/>
                <w:sz w:val="24"/>
                <w:szCs w:val="24"/>
              </w:rPr>
            </w:pPr>
          </w:p>
        </w:tc>
        <w:tc>
          <w:tcPr>
            <w:tcW w:w="701" w:type="dxa"/>
            <w:noWrap w:val="0"/>
            <w:vAlign w:val="top"/>
          </w:tcPr>
          <w:p w14:paraId="427F7AF9">
            <w:pPr>
              <w:rPr>
                <w:rFonts w:hint="eastAsia" w:ascii="宋体" w:hAnsi="宋体" w:eastAsia="宋体" w:cs="宋体"/>
                <w:b/>
                <w:sz w:val="24"/>
                <w:szCs w:val="24"/>
              </w:rPr>
            </w:pPr>
          </w:p>
        </w:tc>
        <w:tc>
          <w:tcPr>
            <w:tcW w:w="878" w:type="dxa"/>
            <w:noWrap w:val="0"/>
            <w:vAlign w:val="top"/>
          </w:tcPr>
          <w:p w14:paraId="16D791B4">
            <w:pPr>
              <w:rPr>
                <w:rFonts w:hint="eastAsia" w:ascii="宋体" w:hAnsi="宋体" w:eastAsia="宋体" w:cs="宋体"/>
                <w:b/>
                <w:sz w:val="24"/>
                <w:szCs w:val="24"/>
              </w:rPr>
            </w:pPr>
          </w:p>
        </w:tc>
        <w:tc>
          <w:tcPr>
            <w:tcW w:w="877" w:type="dxa"/>
            <w:noWrap w:val="0"/>
            <w:vAlign w:val="top"/>
          </w:tcPr>
          <w:p w14:paraId="7223D8E9">
            <w:pPr>
              <w:rPr>
                <w:rFonts w:hint="eastAsia" w:ascii="宋体" w:hAnsi="宋体" w:eastAsia="宋体" w:cs="宋体"/>
                <w:b/>
                <w:sz w:val="24"/>
                <w:szCs w:val="24"/>
              </w:rPr>
            </w:pPr>
          </w:p>
        </w:tc>
        <w:tc>
          <w:tcPr>
            <w:tcW w:w="1059" w:type="dxa"/>
            <w:noWrap w:val="0"/>
            <w:vAlign w:val="top"/>
          </w:tcPr>
          <w:p w14:paraId="7C7D7464">
            <w:pPr>
              <w:rPr>
                <w:rFonts w:hint="eastAsia" w:ascii="宋体" w:hAnsi="宋体" w:eastAsia="宋体" w:cs="宋体"/>
                <w:b/>
                <w:sz w:val="24"/>
                <w:szCs w:val="24"/>
              </w:rPr>
            </w:pPr>
          </w:p>
        </w:tc>
      </w:tr>
      <w:tr w14:paraId="3FB8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40472FB0">
            <w:pPr>
              <w:rPr>
                <w:rFonts w:hint="eastAsia" w:ascii="宋体" w:hAnsi="宋体" w:eastAsia="宋体" w:cs="宋体"/>
                <w:b/>
                <w:sz w:val="24"/>
                <w:szCs w:val="24"/>
              </w:rPr>
            </w:pPr>
          </w:p>
        </w:tc>
        <w:tc>
          <w:tcPr>
            <w:tcW w:w="1030" w:type="dxa"/>
            <w:noWrap w:val="0"/>
            <w:vAlign w:val="top"/>
          </w:tcPr>
          <w:p w14:paraId="10A90B5B">
            <w:pPr>
              <w:rPr>
                <w:rFonts w:hint="eastAsia" w:ascii="宋体" w:hAnsi="宋体" w:eastAsia="宋体" w:cs="宋体"/>
                <w:b/>
                <w:sz w:val="24"/>
                <w:szCs w:val="24"/>
              </w:rPr>
            </w:pPr>
          </w:p>
        </w:tc>
        <w:tc>
          <w:tcPr>
            <w:tcW w:w="1487" w:type="dxa"/>
            <w:noWrap w:val="0"/>
            <w:vAlign w:val="top"/>
          </w:tcPr>
          <w:p w14:paraId="1D1102B9">
            <w:pPr>
              <w:rPr>
                <w:rFonts w:hint="eastAsia" w:ascii="宋体" w:hAnsi="宋体" w:eastAsia="宋体" w:cs="宋体"/>
                <w:b/>
                <w:sz w:val="24"/>
                <w:szCs w:val="24"/>
              </w:rPr>
            </w:pPr>
          </w:p>
        </w:tc>
        <w:tc>
          <w:tcPr>
            <w:tcW w:w="1213" w:type="dxa"/>
            <w:noWrap w:val="0"/>
            <w:vAlign w:val="top"/>
          </w:tcPr>
          <w:p w14:paraId="136E3753">
            <w:pPr>
              <w:rPr>
                <w:rFonts w:hint="eastAsia" w:ascii="宋体" w:hAnsi="宋体" w:eastAsia="宋体" w:cs="宋体"/>
                <w:b/>
                <w:sz w:val="24"/>
                <w:szCs w:val="24"/>
              </w:rPr>
            </w:pPr>
          </w:p>
        </w:tc>
        <w:tc>
          <w:tcPr>
            <w:tcW w:w="1190" w:type="dxa"/>
            <w:noWrap w:val="0"/>
            <w:vAlign w:val="top"/>
          </w:tcPr>
          <w:p w14:paraId="550A9757">
            <w:pPr>
              <w:rPr>
                <w:rFonts w:hint="eastAsia" w:ascii="宋体" w:hAnsi="宋体" w:eastAsia="宋体" w:cs="宋体"/>
                <w:b/>
                <w:sz w:val="24"/>
                <w:szCs w:val="24"/>
              </w:rPr>
            </w:pPr>
          </w:p>
        </w:tc>
        <w:tc>
          <w:tcPr>
            <w:tcW w:w="890" w:type="dxa"/>
            <w:noWrap w:val="0"/>
            <w:vAlign w:val="top"/>
          </w:tcPr>
          <w:p w14:paraId="41AA0FE6">
            <w:pPr>
              <w:rPr>
                <w:rFonts w:hint="eastAsia" w:ascii="宋体" w:hAnsi="宋体" w:eastAsia="宋体" w:cs="宋体"/>
                <w:b/>
                <w:sz w:val="24"/>
                <w:szCs w:val="24"/>
              </w:rPr>
            </w:pPr>
          </w:p>
        </w:tc>
        <w:tc>
          <w:tcPr>
            <w:tcW w:w="701" w:type="dxa"/>
            <w:noWrap w:val="0"/>
            <w:vAlign w:val="top"/>
          </w:tcPr>
          <w:p w14:paraId="7444CA25">
            <w:pPr>
              <w:rPr>
                <w:rFonts w:hint="eastAsia" w:ascii="宋体" w:hAnsi="宋体" w:eastAsia="宋体" w:cs="宋体"/>
                <w:b/>
                <w:sz w:val="24"/>
                <w:szCs w:val="24"/>
              </w:rPr>
            </w:pPr>
          </w:p>
        </w:tc>
        <w:tc>
          <w:tcPr>
            <w:tcW w:w="878" w:type="dxa"/>
            <w:noWrap w:val="0"/>
            <w:vAlign w:val="top"/>
          </w:tcPr>
          <w:p w14:paraId="4874E5E2">
            <w:pPr>
              <w:rPr>
                <w:rFonts w:hint="eastAsia" w:ascii="宋体" w:hAnsi="宋体" w:eastAsia="宋体" w:cs="宋体"/>
                <w:b/>
                <w:sz w:val="24"/>
                <w:szCs w:val="24"/>
              </w:rPr>
            </w:pPr>
          </w:p>
        </w:tc>
        <w:tc>
          <w:tcPr>
            <w:tcW w:w="877" w:type="dxa"/>
            <w:noWrap w:val="0"/>
            <w:vAlign w:val="top"/>
          </w:tcPr>
          <w:p w14:paraId="3B41D58B">
            <w:pPr>
              <w:rPr>
                <w:rFonts w:hint="eastAsia" w:ascii="宋体" w:hAnsi="宋体" w:eastAsia="宋体" w:cs="宋体"/>
                <w:b/>
                <w:sz w:val="24"/>
                <w:szCs w:val="24"/>
              </w:rPr>
            </w:pPr>
          </w:p>
        </w:tc>
        <w:tc>
          <w:tcPr>
            <w:tcW w:w="1059" w:type="dxa"/>
            <w:noWrap w:val="0"/>
            <w:vAlign w:val="top"/>
          </w:tcPr>
          <w:p w14:paraId="5DBAF64F">
            <w:pPr>
              <w:rPr>
                <w:rFonts w:hint="eastAsia" w:ascii="宋体" w:hAnsi="宋体" w:eastAsia="宋体" w:cs="宋体"/>
                <w:b/>
                <w:sz w:val="24"/>
                <w:szCs w:val="24"/>
              </w:rPr>
            </w:pPr>
          </w:p>
        </w:tc>
      </w:tr>
      <w:tr w14:paraId="529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29D10FCA">
            <w:pPr>
              <w:rPr>
                <w:rFonts w:hint="eastAsia" w:ascii="宋体" w:hAnsi="宋体" w:eastAsia="宋体" w:cs="宋体"/>
                <w:b/>
                <w:sz w:val="24"/>
                <w:szCs w:val="24"/>
              </w:rPr>
            </w:pPr>
          </w:p>
        </w:tc>
        <w:tc>
          <w:tcPr>
            <w:tcW w:w="1030" w:type="dxa"/>
            <w:noWrap w:val="0"/>
            <w:vAlign w:val="top"/>
          </w:tcPr>
          <w:p w14:paraId="6CE0E1AD">
            <w:pPr>
              <w:rPr>
                <w:rFonts w:hint="eastAsia" w:ascii="宋体" w:hAnsi="宋体" w:eastAsia="宋体" w:cs="宋体"/>
                <w:b/>
                <w:sz w:val="24"/>
                <w:szCs w:val="24"/>
              </w:rPr>
            </w:pPr>
          </w:p>
        </w:tc>
        <w:tc>
          <w:tcPr>
            <w:tcW w:w="1487" w:type="dxa"/>
            <w:noWrap w:val="0"/>
            <w:vAlign w:val="top"/>
          </w:tcPr>
          <w:p w14:paraId="46B93AC5">
            <w:pPr>
              <w:rPr>
                <w:rFonts w:hint="eastAsia" w:ascii="宋体" w:hAnsi="宋体" w:eastAsia="宋体" w:cs="宋体"/>
                <w:b/>
                <w:sz w:val="24"/>
                <w:szCs w:val="24"/>
              </w:rPr>
            </w:pPr>
          </w:p>
        </w:tc>
        <w:tc>
          <w:tcPr>
            <w:tcW w:w="1213" w:type="dxa"/>
            <w:noWrap w:val="0"/>
            <w:vAlign w:val="top"/>
          </w:tcPr>
          <w:p w14:paraId="3E434CB5">
            <w:pPr>
              <w:rPr>
                <w:rFonts w:hint="eastAsia" w:ascii="宋体" w:hAnsi="宋体" w:eastAsia="宋体" w:cs="宋体"/>
                <w:b/>
                <w:sz w:val="24"/>
                <w:szCs w:val="24"/>
              </w:rPr>
            </w:pPr>
          </w:p>
        </w:tc>
        <w:tc>
          <w:tcPr>
            <w:tcW w:w="1190" w:type="dxa"/>
            <w:noWrap w:val="0"/>
            <w:vAlign w:val="top"/>
          </w:tcPr>
          <w:p w14:paraId="24F21EA9">
            <w:pPr>
              <w:rPr>
                <w:rFonts w:hint="eastAsia" w:ascii="宋体" w:hAnsi="宋体" w:eastAsia="宋体" w:cs="宋体"/>
                <w:b/>
                <w:sz w:val="24"/>
                <w:szCs w:val="24"/>
              </w:rPr>
            </w:pPr>
          </w:p>
        </w:tc>
        <w:tc>
          <w:tcPr>
            <w:tcW w:w="890" w:type="dxa"/>
            <w:noWrap w:val="0"/>
            <w:vAlign w:val="top"/>
          </w:tcPr>
          <w:p w14:paraId="0FC691A0">
            <w:pPr>
              <w:rPr>
                <w:rFonts w:hint="eastAsia" w:ascii="宋体" w:hAnsi="宋体" w:eastAsia="宋体" w:cs="宋体"/>
                <w:b/>
                <w:sz w:val="24"/>
                <w:szCs w:val="24"/>
              </w:rPr>
            </w:pPr>
          </w:p>
        </w:tc>
        <w:tc>
          <w:tcPr>
            <w:tcW w:w="701" w:type="dxa"/>
            <w:noWrap w:val="0"/>
            <w:vAlign w:val="top"/>
          </w:tcPr>
          <w:p w14:paraId="57F93F04">
            <w:pPr>
              <w:rPr>
                <w:rFonts w:hint="eastAsia" w:ascii="宋体" w:hAnsi="宋体" w:eastAsia="宋体" w:cs="宋体"/>
                <w:b/>
                <w:sz w:val="24"/>
                <w:szCs w:val="24"/>
              </w:rPr>
            </w:pPr>
          </w:p>
        </w:tc>
        <w:tc>
          <w:tcPr>
            <w:tcW w:w="878" w:type="dxa"/>
            <w:noWrap w:val="0"/>
            <w:vAlign w:val="top"/>
          </w:tcPr>
          <w:p w14:paraId="4ADC2521">
            <w:pPr>
              <w:rPr>
                <w:rFonts w:hint="eastAsia" w:ascii="宋体" w:hAnsi="宋体" w:eastAsia="宋体" w:cs="宋体"/>
                <w:b/>
                <w:sz w:val="24"/>
                <w:szCs w:val="24"/>
              </w:rPr>
            </w:pPr>
          </w:p>
        </w:tc>
        <w:tc>
          <w:tcPr>
            <w:tcW w:w="877" w:type="dxa"/>
            <w:noWrap w:val="0"/>
            <w:vAlign w:val="top"/>
          </w:tcPr>
          <w:p w14:paraId="79636E8F">
            <w:pPr>
              <w:rPr>
                <w:rFonts w:hint="eastAsia" w:ascii="宋体" w:hAnsi="宋体" w:eastAsia="宋体" w:cs="宋体"/>
                <w:b/>
                <w:sz w:val="24"/>
                <w:szCs w:val="24"/>
              </w:rPr>
            </w:pPr>
          </w:p>
        </w:tc>
        <w:tc>
          <w:tcPr>
            <w:tcW w:w="1059" w:type="dxa"/>
            <w:noWrap w:val="0"/>
            <w:vAlign w:val="top"/>
          </w:tcPr>
          <w:p w14:paraId="3C72F532">
            <w:pPr>
              <w:rPr>
                <w:rFonts w:hint="eastAsia" w:ascii="宋体" w:hAnsi="宋体" w:eastAsia="宋体" w:cs="宋体"/>
                <w:b/>
                <w:sz w:val="24"/>
                <w:szCs w:val="24"/>
              </w:rPr>
            </w:pPr>
          </w:p>
        </w:tc>
      </w:tr>
      <w:tr w14:paraId="3BAC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7A45666A">
            <w:pPr>
              <w:rPr>
                <w:rFonts w:hint="eastAsia" w:ascii="宋体" w:hAnsi="宋体" w:eastAsia="宋体" w:cs="宋体"/>
                <w:b/>
                <w:sz w:val="24"/>
                <w:szCs w:val="24"/>
              </w:rPr>
            </w:pPr>
          </w:p>
        </w:tc>
        <w:tc>
          <w:tcPr>
            <w:tcW w:w="1030" w:type="dxa"/>
            <w:noWrap w:val="0"/>
            <w:vAlign w:val="top"/>
          </w:tcPr>
          <w:p w14:paraId="13DED6FA">
            <w:pPr>
              <w:rPr>
                <w:rFonts w:hint="eastAsia" w:ascii="宋体" w:hAnsi="宋体" w:eastAsia="宋体" w:cs="宋体"/>
                <w:b/>
                <w:sz w:val="24"/>
                <w:szCs w:val="24"/>
              </w:rPr>
            </w:pPr>
          </w:p>
        </w:tc>
        <w:tc>
          <w:tcPr>
            <w:tcW w:w="1487" w:type="dxa"/>
            <w:noWrap w:val="0"/>
            <w:vAlign w:val="top"/>
          </w:tcPr>
          <w:p w14:paraId="4F45B7C4">
            <w:pPr>
              <w:rPr>
                <w:rFonts w:hint="eastAsia" w:ascii="宋体" w:hAnsi="宋体" w:eastAsia="宋体" w:cs="宋体"/>
                <w:b/>
                <w:sz w:val="24"/>
                <w:szCs w:val="24"/>
              </w:rPr>
            </w:pPr>
          </w:p>
        </w:tc>
        <w:tc>
          <w:tcPr>
            <w:tcW w:w="1213" w:type="dxa"/>
            <w:noWrap w:val="0"/>
            <w:vAlign w:val="top"/>
          </w:tcPr>
          <w:p w14:paraId="07C44E8A">
            <w:pPr>
              <w:rPr>
                <w:rFonts w:hint="eastAsia" w:ascii="宋体" w:hAnsi="宋体" w:eastAsia="宋体" w:cs="宋体"/>
                <w:b/>
                <w:sz w:val="24"/>
                <w:szCs w:val="24"/>
              </w:rPr>
            </w:pPr>
          </w:p>
        </w:tc>
        <w:tc>
          <w:tcPr>
            <w:tcW w:w="1190" w:type="dxa"/>
            <w:noWrap w:val="0"/>
            <w:vAlign w:val="top"/>
          </w:tcPr>
          <w:p w14:paraId="6C665169">
            <w:pPr>
              <w:rPr>
                <w:rFonts w:hint="eastAsia" w:ascii="宋体" w:hAnsi="宋体" w:eastAsia="宋体" w:cs="宋体"/>
                <w:b/>
                <w:sz w:val="24"/>
                <w:szCs w:val="24"/>
              </w:rPr>
            </w:pPr>
          </w:p>
        </w:tc>
        <w:tc>
          <w:tcPr>
            <w:tcW w:w="890" w:type="dxa"/>
            <w:noWrap w:val="0"/>
            <w:vAlign w:val="top"/>
          </w:tcPr>
          <w:p w14:paraId="17562F48">
            <w:pPr>
              <w:rPr>
                <w:rFonts w:hint="eastAsia" w:ascii="宋体" w:hAnsi="宋体" w:eastAsia="宋体" w:cs="宋体"/>
                <w:b/>
                <w:sz w:val="24"/>
                <w:szCs w:val="24"/>
              </w:rPr>
            </w:pPr>
          </w:p>
        </w:tc>
        <w:tc>
          <w:tcPr>
            <w:tcW w:w="701" w:type="dxa"/>
            <w:noWrap w:val="0"/>
            <w:vAlign w:val="top"/>
          </w:tcPr>
          <w:p w14:paraId="2072049D">
            <w:pPr>
              <w:rPr>
                <w:rFonts w:hint="eastAsia" w:ascii="宋体" w:hAnsi="宋体" w:eastAsia="宋体" w:cs="宋体"/>
                <w:b/>
                <w:sz w:val="24"/>
                <w:szCs w:val="24"/>
              </w:rPr>
            </w:pPr>
          </w:p>
        </w:tc>
        <w:tc>
          <w:tcPr>
            <w:tcW w:w="878" w:type="dxa"/>
            <w:noWrap w:val="0"/>
            <w:vAlign w:val="top"/>
          </w:tcPr>
          <w:p w14:paraId="7AADA7FB">
            <w:pPr>
              <w:rPr>
                <w:rFonts w:hint="eastAsia" w:ascii="宋体" w:hAnsi="宋体" w:eastAsia="宋体" w:cs="宋体"/>
                <w:b/>
                <w:sz w:val="24"/>
                <w:szCs w:val="24"/>
              </w:rPr>
            </w:pPr>
          </w:p>
        </w:tc>
        <w:tc>
          <w:tcPr>
            <w:tcW w:w="877" w:type="dxa"/>
            <w:noWrap w:val="0"/>
            <w:vAlign w:val="top"/>
          </w:tcPr>
          <w:p w14:paraId="5B20A6AE">
            <w:pPr>
              <w:rPr>
                <w:rFonts w:hint="eastAsia" w:ascii="宋体" w:hAnsi="宋体" w:eastAsia="宋体" w:cs="宋体"/>
                <w:b/>
                <w:sz w:val="24"/>
                <w:szCs w:val="24"/>
              </w:rPr>
            </w:pPr>
          </w:p>
        </w:tc>
        <w:tc>
          <w:tcPr>
            <w:tcW w:w="1059" w:type="dxa"/>
            <w:noWrap w:val="0"/>
            <w:vAlign w:val="top"/>
          </w:tcPr>
          <w:p w14:paraId="693B886C">
            <w:pPr>
              <w:rPr>
                <w:rFonts w:hint="eastAsia" w:ascii="宋体" w:hAnsi="宋体" w:eastAsia="宋体" w:cs="宋体"/>
                <w:b/>
                <w:sz w:val="24"/>
                <w:szCs w:val="24"/>
              </w:rPr>
            </w:pPr>
          </w:p>
        </w:tc>
      </w:tr>
      <w:tr w14:paraId="56F5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4A445CCB">
            <w:pPr>
              <w:rPr>
                <w:rFonts w:hint="eastAsia" w:ascii="宋体" w:hAnsi="宋体" w:eastAsia="宋体" w:cs="宋体"/>
                <w:b/>
                <w:sz w:val="24"/>
                <w:szCs w:val="24"/>
              </w:rPr>
            </w:pPr>
          </w:p>
        </w:tc>
        <w:tc>
          <w:tcPr>
            <w:tcW w:w="1030" w:type="dxa"/>
            <w:noWrap w:val="0"/>
            <w:vAlign w:val="top"/>
          </w:tcPr>
          <w:p w14:paraId="0AF9AAF4">
            <w:pPr>
              <w:rPr>
                <w:rFonts w:hint="eastAsia" w:ascii="宋体" w:hAnsi="宋体" w:eastAsia="宋体" w:cs="宋体"/>
                <w:b/>
                <w:sz w:val="24"/>
                <w:szCs w:val="24"/>
              </w:rPr>
            </w:pPr>
          </w:p>
        </w:tc>
        <w:tc>
          <w:tcPr>
            <w:tcW w:w="1487" w:type="dxa"/>
            <w:noWrap w:val="0"/>
            <w:vAlign w:val="top"/>
          </w:tcPr>
          <w:p w14:paraId="7EEE5E3C">
            <w:pPr>
              <w:rPr>
                <w:rFonts w:hint="eastAsia" w:ascii="宋体" w:hAnsi="宋体" w:eastAsia="宋体" w:cs="宋体"/>
                <w:b/>
                <w:sz w:val="24"/>
                <w:szCs w:val="24"/>
              </w:rPr>
            </w:pPr>
          </w:p>
        </w:tc>
        <w:tc>
          <w:tcPr>
            <w:tcW w:w="1213" w:type="dxa"/>
            <w:noWrap w:val="0"/>
            <w:vAlign w:val="top"/>
          </w:tcPr>
          <w:p w14:paraId="0646F5E4">
            <w:pPr>
              <w:rPr>
                <w:rFonts w:hint="eastAsia" w:ascii="宋体" w:hAnsi="宋体" w:eastAsia="宋体" w:cs="宋体"/>
                <w:b/>
                <w:sz w:val="24"/>
                <w:szCs w:val="24"/>
              </w:rPr>
            </w:pPr>
          </w:p>
        </w:tc>
        <w:tc>
          <w:tcPr>
            <w:tcW w:w="1190" w:type="dxa"/>
            <w:noWrap w:val="0"/>
            <w:vAlign w:val="top"/>
          </w:tcPr>
          <w:p w14:paraId="4862E15D">
            <w:pPr>
              <w:rPr>
                <w:rFonts w:hint="eastAsia" w:ascii="宋体" w:hAnsi="宋体" w:eastAsia="宋体" w:cs="宋体"/>
                <w:b/>
                <w:sz w:val="24"/>
                <w:szCs w:val="24"/>
              </w:rPr>
            </w:pPr>
          </w:p>
        </w:tc>
        <w:tc>
          <w:tcPr>
            <w:tcW w:w="890" w:type="dxa"/>
            <w:noWrap w:val="0"/>
            <w:vAlign w:val="top"/>
          </w:tcPr>
          <w:p w14:paraId="1F0E2018">
            <w:pPr>
              <w:rPr>
                <w:rFonts w:hint="eastAsia" w:ascii="宋体" w:hAnsi="宋体" w:eastAsia="宋体" w:cs="宋体"/>
                <w:b/>
                <w:sz w:val="24"/>
                <w:szCs w:val="24"/>
              </w:rPr>
            </w:pPr>
          </w:p>
        </w:tc>
        <w:tc>
          <w:tcPr>
            <w:tcW w:w="701" w:type="dxa"/>
            <w:noWrap w:val="0"/>
            <w:vAlign w:val="top"/>
          </w:tcPr>
          <w:p w14:paraId="54B7B6EB">
            <w:pPr>
              <w:rPr>
                <w:rFonts w:hint="eastAsia" w:ascii="宋体" w:hAnsi="宋体" w:eastAsia="宋体" w:cs="宋体"/>
                <w:b/>
                <w:sz w:val="24"/>
                <w:szCs w:val="24"/>
              </w:rPr>
            </w:pPr>
          </w:p>
        </w:tc>
        <w:tc>
          <w:tcPr>
            <w:tcW w:w="878" w:type="dxa"/>
            <w:noWrap w:val="0"/>
            <w:vAlign w:val="top"/>
          </w:tcPr>
          <w:p w14:paraId="10D4D3F5">
            <w:pPr>
              <w:rPr>
                <w:rFonts w:hint="eastAsia" w:ascii="宋体" w:hAnsi="宋体" w:eastAsia="宋体" w:cs="宋体"/>
                <w:b/>
                <w:sz w:val="24"/>
                <w:szCs w:val="24"/>
              </w:rPr>
            </w:pPr>
          </w:p>
        </w:tc>
        <w:tc>
          <w:tcPr>
            <w:tcW w:w="877" w:type="dxa"/>
            <w:noWrap w:val="0"/>
            <w:vAlign w:val="top"/>
          </w:tcPr>
          <w:p w14:paraId="181962F1">
            <w:pPr>
              <w:rPr>
                <w:rFonts w:hint="eastAsia" w:ascii="宋体" w:hAnsi="宋体" w:eastAsia="宋体" w:cs="宋体"/>
                <w:b/>
                <w:sz w:val="24"/>
                <w:szCs w:val="24"/>
              </w:rPr>
            </w:pPr>
          </w:p>
        </w:tc>
        <w:tc>
          <w:tcPr>
            <w:tcW w:w="1059" w:type="dxa"/>
            <w:noWrap w:val="0"/>
            <w:vAlign w:val="top"/>
          </w:tcPr>
          <w:p w14:paraId="1250427D">
            <w:pPr>
              <w:rPr>
                <w:rFonts w:hint="eastAsia" w:ascii="宋体" w:hAnsi="宋体" w:eastAsia="宋体" w:cs="宋体"/>
                <w:b/>
                <w:sz w:val="24"/>
                <w:szCs w:val="24"/>
              </w:rPr>
            </w:pPr>
          </w:p>
        </w:tc>
      </w:tr>
      <w:tr w14:paraId="1E2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7C3DFD85">
            <w:pPr>
              <w:rPr>
                <w:rFonts w:hint="eastAsia" w:ascii="宋体" w:hAnsi="宋体" w:eastAsia="宋体" w:cs="宋体"/>
                <w:b/>
                <w:sz w:val="24"/>
                <w:szCs w:val="24"/>
              </w:rPr>
            </w:pPr>
          </w:p>
        </w:tc>
        <w:tc>
          <w:tcPr>
            <w:tcW w:w="1030" w:type="dxa"/>
            <w:noWrap w:val="0"/>
            <w:vAlign w:val="top"/>
          </w:tcPr>
          <w:p w14:paraId="2D3D4FE4">
            <w:pPr>
              <w:rPr>
                <w:rFonts w:hint="eastAsia" w:ascii="宋体" w:hAnsi="宋体" w:eastAsia="宋体" w:cs="宋体"/>
                <w:b/>
                <w:sz w:val="24"/>
                <w:szCs w:val="24"/>
              </w:rPr>
            </w:pPr>
          </w:p>
        </w:tc>
        <w:tc>
          <w:tcPr>
            <w:tcW w:w="1487" w:type="dxa"/>
            <w:noWrap w:val="0"/>
            <w:vAlign w:val="top"/>
          </w:tcPr>
          <w:p w14:paraId="44DBFBDC">
            <w:pPr>
              <w:rPr>
                <w:rFonts w:hint="eastAsia" w:ascii="宋体" w:hAnsi="宋体" w:eastAsia="宋体" w:cs="宋体"/>
                <w:b/>
                <w:sz w:val="24"/>
                <w:szCs w:val="24"/>
              </w:rPr>
            </w:pPr>
          </w:p>
        </w:tc>
        <w:tc>
          <w:tcPr>
            <w:tcW w:w="1213" w:type="dxa"/>
            <w:noWrap w:val="0"/>
            <w:vAlign w:val="top"/>
          </w:tcPr>
          <w:p w14:paraId="2CDB84BE">
            <w:pPr>
              <w:rPr>
                <w:rFonts w:hint="eastAsia" w:ascii="宋体" w:hAnsi="宋体" w:eastAsia="宋体" w:cs="宋体"/>
                <w:b/>
                <w:sz w:val="24"/>
                <w:szCs w:val="24"/>
              </w:rPr>
            </w:pPr>
          </w:p>
        </w:tc>
        <w:tc>
          <w:tcPr>
            <w:tcW w:w="1190" w:type="dxa"/>
            <w:noWrap w:val="0"/>
            <w:vAlign w:val="top"/>
          </w:tcPr>
          <w:p w14:paraId="18C20DCF">
            <w:pPr>
              <w:rPr>
                <w:rFonts w:hint="eastAsia" w:ascii="宋体" w:hAnsi="宋体" w:eastAsia="宋体" w:cs="宋体"/>
                <w:b/>
                <w:sz w:val="24"/>
                <w:szCs w:val="24"/>
              </w:rPr>
            </w:pPr>
          </w:p>
        </w:tc>
        <w:tc>
          <w:tcPr>
            <w:tcW w:w="890" w:type="dxa"/>
            <w:noWrap w:val="0"/>
            <w:vAlign w:val="top"/>
          </w:tcPr>
          <w:p w14:paraId="0E64B64E">
            <w:pPr>
              <w:rPr>
                <w:rFonts w:hint="eastAsia" w:ascii="宋体" w:hAnsi="宋体" w:eastAsia="宋体" w:cs="宋体"/>
                <w:b/>
                <w:sz w:val="24"/>
                <w:szCs w:val="24"/>
              </w:rPr>
            </w:pPr>
          </w:p>
        </w:tc>
        <w:tc>
          <w:tcPr>
            <w:tcW w:w="701" w:type="dxa"/>
            <w:noWrap w:val="0"/>
            <w:vAlign w:val="top"/>
          </w:tcPr>
          <w:p w14:paraId="2F4AED4B">
            <w:pPr>
              <w:rPr>
                <w:rFonts w:hint="eastAsia" w:ascii="宋体" w:hAnsi="宋体" w:eastAsia="宋体" w:cs="宋体"/>
                <w:b/>
                <w:sz w:val="24"/>
                <w:szCs w:val="24"/>
              </w:rPr>
            </w:pPr>
          </w:p>
        </w:tc>
        <w:tc>
          <w:tcPr>
            <w:tcW w:w="878" w:type="dxa"/>
            <w:noWrap w:val="0"/>
            <w:vAlign w:val="top"/>
          </w:tcPr>
          <w:p w14:paraId="7CA1CA87">
            <w:pPr>
              <w:rPr>
                <w:rFonts w:hint="eastAsia" w:ascii="宋体" w:hAnsi="宋体" w:eastAsia="宋体" w:cs="宋体"/>
                <w:b/>
                <w:sz w:val="24"/>
                <w:szCs w:val="24"/>
              </w:rPr>
            </w:pPr>
          </w:p>
        </w:tc>
        <w:tc>
          <w:tcPr>
            <w:tcW w:w="877" w:type="dxa"/>
            <w:noWrap w:val="0"/>
            <w:vAlign w:val="top"/>
          </w:tcPr>
          <w:p w14:paraId="22BFCAA9">
            <w:pPr>
              <w:rPr>
                <w:rFonts w:hint="eastAsia" w:ascii="宋体" w:hAnsi="宋体" w:eastAsia="宋体" w:cs="宋体"/>
                <w:b/>
                <w:sz w:val="24"/>
                <w:szCs w:val="24"/>
              </w:rPr>
            </w:pPr>
          </w:p>
        </w:tc>
        <w:tc>
          <w:tcPr>
            <w:tcW w:w="1059" w:type="dxa"/>
            <w:noWrap w:val="0"/>
            <w:vAlign w:val="top"/>
          </w:tcPr>
          <w:p w14:paraId="7B997E46">
            <w:pPr>
              <w:rPr>
                <w:rFonts w:hint="eastAsia" w:ascii="宋体" w:hAnsi="宋体" w:eastAsia="宋体" w:cs="宋体"/>
                <w:b/>
                <w:sz w:val="24"/>
                <w:szCs w:val="24"/>
              </w:rPr>
            </w:pPr>
          </w:p>
        </w:tc>
      </w:tr>
      <w:tr w14:paraId="1BE5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1785" w:type="dxa"/>
            <w:gridSpan w:val="2"/>
            <w:tcBorders>
              <w:bottom w:val="single" w:color="auto" w:sz="4" w:space="0"/>
            </w:tcBorders>
            <w:noWrap w:val="0"/>
            <w:vAlign w:val="top"/>
          </w:tcPr>
          <w:p w14:paraId="5CE0763E">
            <w:pPr>
              <w:ind w:firstLine="239" w:firstLineChars="99"/>
              <w:rPr>
                <w:rFonts w:hint="eastAsia" w:ascii="宋体" w:hAnsi="宋体" w:eastAsia="宋体" w:cs="宋体"/>
                <w:b/>
                <w:sz w:val="24"/>
                <w:szCs w:val="24"/>
              </w:rPr>
            </w:pPr>
            <w:r>
              <w:rPr>
                <w:rFonts w:hint="eastAsia" w:ascii="宋体" w:hAnsi="宋体" w:eastAsia="宋体" w:cs="宋体"/>
                <w:b/>
                <w:sz w:val="24"/>
                <w:szCs w:val="24"/>
              </w:rPr>
              <w:t>投标总价</w:t>
            </w:r>
          </w:p>
        </w:tc>
        <w:tc>
          <w:tcPr>
            <w:tcW w:w="8295" w:type="dxa"/>
            <w:gridSpan w:val="8"/>
            <w:tcBorders>
              <w:bottom w:val="single" w:color="auto" w:sz="4" w:space="0"/>
            </w:tcBorders>
            <w:noWrap w:val="0"/>
            <w:vAlign w:val="top"/>
          </w:tcPr>
          <w:p w14:paraId="7DCD8E3C">
            <w:pPr>
              <w:rPr>
                <w:rFonts w:hint="eastAsia" w:ascii="宋体" w:hAnsi="宋体" w:eastAsia="宋体" w:cs="宋体"/>
                <w:b/>
                <w:sz w:val="24"/>
                <w:szCs w:val="24"/>
              </w:rPr>
            </w:pPr>
            <w:r>
              <w:rPr>
                <w:rFonts w:hint="eastAsia" w:ascii="宋体" w:hAnsi="宋体" w:eastAsia="宋体" w:cs="宋体"/>
                <w:b/>
                <w:sz w:val="24"/>
                <w:szCs w:val="24"/>
              </w:rPr>
              <w:t>人民币（大写）：                          小写：</w:t>
            </w:r>
          </w:p>
        </w:tc>
      </w:tr>
    </w:tbl>
    <w:p w14:paraId="442D0AAE">
      <w:pPr>
        <w:pStyle w:val="20"/>
        <w:spacing w:line="360" w:lineRule="auto"/>
        <w:ind w:firstLine="245" w:firstLineChars="98"/>
        <w:jc w:val="right"/>
        <w:rPr>
          <w:rFonts w:hint="eastAsia" w:ascii="宋体" w:hAnsi="宋体" w:eastAsia="宋体" w:cs="宋体"/>
          <w:spacing w:val="20"/>
        </w:rPr>
      </w:pPr>
      <w:r>
        <w:rPr>
          <w:rFonts w:hint="eastAsia" w:ascii="宋体" w:hAnsi="宋体" w:eastAsia="宋体" w:cs="宋体"/>
          <w:spacing w:val="20"/>
        </w:rPr>
        <w:t>（表格可自行扩充）</w:t>
      </w:r>
    </w:p>
    <w:p w14:paraId="03AE7A53">
      <w:pPr>
        <w:rPr>
          <w:rFonts w:hint="eastAsia" w:ascii="宋体" w:hAnsi="宋体" w:eastAsia="宋体" w:cs="宋体"/>
          <w:b/>
          <w:bCs/>
          <w:sz w:val="21"/>
          <w:szCs w:val="21"/>
        </w:rPr>
      </w:pPr>
    </w:p>
    <w:p w14:paraId="4BF3F99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投标要求：</w:t>
      </w:r>
    </w:p>
    <w:p w14:paraId="2FF84E0F">
      <w:pPr>
        <w:ind w:firstLine="420" w:firstLineChars="200"/>
        <w:rPr>
          <w:rFonts w:hint="eastAsia" w:ascii="宋体" w:hAnsi="宋体" w:eastAsia="宋体" w:cs="宋体"/>
          <w:sz w:val="21"/>
          <w:szCs w:val="21"/>
        </w:rPr>
      </w:pPr>
      <w:r>
        <w:rPr>
          <w:rFonts w:hint="eastAsia" w:ascii="宋体" w:hAnsi="宋体" w:eastAsia="宋体" w:cs="宋体"/>
          <w:sz w:val="21"/>
          <w:szCs w:val="21"/>
        </w:rPr>
        <w:t>1.与完成本项目有关的各种费用均应包含在总报价中，数量单位须写明台(套)。</w:t>
      </w:r>
    </w:p>
    <w:p w14:paraId="55C6EDD4">
      <w:pPr>
        <w:ind w:firstLine="420" w:firstLineChars="200"/>
        <w:rPr>
          <w:rFonts w:hint="eastAsia" w:ascii="宋体" w:hAnsi="宋体" w:eastAsia="宋体" w:cs="宋体"/>
          <w:sz w:val="21"/>
          <w:szCs w:val="21"/>
        </w:rPr>
      </w:pPr>
      <w:r>
        <w:rPr>
          <w:rFonts w:hint="eastAsia" w:ascii="宋体" w:hAnsi="宋体" w:eastAsia="宋体" w:cs="宋体"/>
          <w:sz w:val="21"/>
          <w:szCs w:val="21"/>
        </w:rPr>
        <w:t>2.投标的所有货物均应标明品牌型号原产地及制造厂商。</w:t>
      </w:r>
    </w:p>
    <w:p w14:paraId="736C5CB2">
      <w:pPr>
        <w:ind w:firstLine="420" w:firstLineChars="200"/>
        <w:rPr>
          <w:rFonts w:hint="eastAsia" w:ascii="宋体" w:hAnsi="宋体" w:eastAsia="宋体" w:cs="宋体"/>
          <w:sz w:val="21"/>
          <w:szCs w:val="21"/>
        </w:rPr>
      </w:pPr>
    </w:p>
    <w:p w14:paraId="0BB2C8C9">
      <w:pPr>
        <w:ind w:firstLine="482" w:firstLineChars="200"/>
        <w:rPr>
          <w:rFonts w:hint="eastAsia" w:ascii="宋体" w:hAnsi="宋体" w:eastAsia="宋体" w:cs="宋体"/>
          <w:b/>
          <w:bCs/>
          <w:snapToGrid w:val="0"/>
          <w:sz w:val="24"/>
        </w:rPr>
      </w:pPr>
    </w:p>
    <w:p w14:paraId="244FC499">
      <w:pPr>
        <w:spacing w:line="360" w:lineRule="auto"/>
        <w:rPr>
          <w:rFonts w:hint="eastAsia" w:ascii="宋体" w:hAnsi="宋体" w:eastAsia="宋体" w:cs="宋体"/>
          <w:b/>
          <w:bCs/>
          <w:snapToGrid w:val="0"/>
          <w:sz w:val="24"/>
        </w:rPr>
      </w:pPr>
    </w:p>
    <w:p w14:paraId="4F0869F2">
      <w:pPr>
        <w:spacing w:line="360" w:lineRule="auto"/>
        <w:rPr>
          <w:rFonts w:hint="eastAsia" w:ascii="宋体" w:hAnsi="宋体" w:eastAsia="宋体" w:cs="宋体"/>
          <w:b/>
          <w:bCs/>
          <w:snapToGrid w:val="0"/>
          <w:sz w:val="24"/>
        </w:rPr>
      </w:pPr>
    </w:p>
    <w:p w14:paraId="50489732">
      <w:pPr>
        <w:spacing w:line="360" w:lineRule="auto"/>
        <w:rPr>
          <w:rFonts w:hint="eastAsia" w:ascii="宋体" w:hAnsi="宋体" w:eastAsia="宋体" w:cs="宋体"/>
          <w:b/>
          <w:bCs/>
          <w:snapToGrid w:val="0"/>
          <w:sz w:val="24"/>
        </w:rPr>
      </w:pPr>
    </w:p>
    <w:p w14:paraId="31046DD1">
      <w:pPr>
        <w:jc w:val="center"/>
        <w:rPr>
          <w:rFonts w:hint="eastAsia" w:ascii="宋体" w:hAnsi="宋体" w:eastAsia="宋体" w:cs="宋体"/>
          <w:b/>
          <w:sz w:val="30"/>
          <w:szCs w:val="30"/>
        </w:rPr>
      </w:pPr>
    </w:p>
    <w:p w14:paraId="665C8FA3">
      <w:pPr>
        <w:jc w:val="center"/>
        <w:rPr>
          <w:rFonts w:hint="eastAsia" w:ascii="宋体" w:hAnsi="宋体" w:eastAsia="宋体" w:cs="宋体"/>
          <w:b/>
          <w:sz w:val="30"/>
          <w:szCs w:val="30"/>
        </w:rPr>
      </w:pPr>
    </w:p>
    <w:p w14:paraId="647644E3">
      <w:pPr>
        <w:jc w:val="center"/>
        <w:outlineLvl w:val="0"/>
        <w:rPr>
          <w:rFonts w:hint="eastAsia" w:ascii="宋体" w:hAnsi="宋体" w:eastAsia="宋体" w:cs="宋体"/>
          <w:b/>
          <w:sz w:val="30"/>
        </w:rPr>
      </w:pPr>
      <w:bookmarkStart w:id="165" w:name="_Toc415662814"/>
      <w:bookmarkStart w:id="166" w:name="_Toc415662697"/>
      <w:r>
        <w:rPr>
          <w:rFonts w:hint="eastAsia" w:ascii="宋体" w:hAnsi="宋体" w:eastAsia="宋体" w:cs="宋体"/>
          <w:b/>
          <w:sz w:val="30"/>
        </w:rPr>
        <w:t>（</w:t>
      </w:r>
      <w:r>
        <w:rPr>
          <w:rFonts w:hint="eastAsia" w:ascii="宋体" w:hAnsi="宋体" w:cs="宋体"/>
          <w:b/>
          <w:sz w:val="30"/>
          <w:lang w:val="en-US" w:eastAsia="zh-CN"/>
        </w:rPr>
        <w:t>2</w:t>
      </w:r>
      <w:r>
        <w:rPr>
          <w:rFonts w:hint="eastAsia" w:ascii="宋体" w:hAnsi="宋体" w:eastAsia="宋体" w:cs="宋体"/>
          <w:b/>
          <w:sz w:val="30"/>
        </w:rPr>
        <w:t>）技术资料及说明</w:t>
      </w:r>
      <w:bookmarkEnd w:id="165"/>
      <w:bookmarkEnd w:id="166"/>
    </w:p>
    <w:p w14:paraId="3D86F175">
      <w:pPr>
        <w:jc w:val="center"/>
        <w:outlineLvl w:val="0"/>
        <w:rPr>
          <w:rFonts w:hint="eastAsia" w:ascii="宋体" w:hAnsi="宋体" w:eastAsia="宋体" w:cs="宋体"/>
          <w:b/>
          <w:sz w:val="30"/>
        </w:rPr>
      </w:pPr>
    </w:p>
    <w:p w14:paraId="7E00107F">
      <w:pPr>
        <w:spacing w:line="360" w:lineRule="auto"/>
        <w:rPr>
          <w:rFonts w:hint="eastAsia" w:ascii="宋体" w:hAnsi="宋体" w:eastAsia="宋体" w:cs="宋体"/>
          <w:b/>
          <w:bCs/>
          <w:snapToGrid w:val="0"/>
          <w:sz w:val="21"/>
          <w:szCs w:val="21"/>
        </w:rPr>
      </w:pPr>
      <w:r>
        <w:rPr>
          <w:rFonts w:hint="eastAsia" w:ascii="宋体" w:hAnsi="宋体" w:eastAsia="宋体" w:cs="宋体"/>
          <w:b/>
          <w:bCs/>
          <w:snapToGrid w:val="0"/>
          <w:sz w:val="21"/>
          <w:szCs w:val="21"/>
        </w:rPr>
        <w:t>注：按第四章采购货物清单及技术参数的相关提供。</w:t>
      </w:r>
    </w:p>
    <w:p w14:paraId="1D0538EE">
      <w:pPr>
        <w:spacing w:line="360" w:lineRule="auto"/>
        <w:rPr>
          <w:rFonts w:hint="eastAsia" w:ascii="宋体" w:hAnsi="宋体" w:eastAsia="宋体" w:cs="宋体"/>
          <w:b/>
          <w:bCs/>
          <w:snapToGrid w:val="0"/>
          <w:sz w:val="21"/>
          <w:szCs w:val="21"/>
        </w:rPr>
      </w:pPr>
      <w:r>
        <w:rPr>
          <w:rFonts w:hint="eastAsia" w:ascii="宋体" w:hAnsi="宋体" w:eastAsia="宋体" w:cs="宋体"/>
          <w:sz w:val="21"/>
          <w:szCs w:val="21"/>
        </w:rPr>
        <w:t>具备履行合同所必需的设备和专业技术能力的证明材料，</w:t>
      </w:r>
      <w:r>
        <w:rPr>
          <w:rFonts w:hint="eastAsia" w:ascii="宋体" w:hAnsi="宋体" w:eastAsia="宋体" w:cs="宋体"/>
          <w:b/>
          <w:bCs/>
          <w:snapToGrid w:val="0"/>
          <w:sz w:val="21"/>
          <w:szCs w:val="21"/>
        </w:rPr>
        <w:t>包括但不限于以下内容：</w:t>
      </w:r>
    </w:p>
    <w:p w14:paraId="278C17BA">
      <w:pPr>
        <w:spacing w:line="360" w:lineRule="auto"/>
        <w:rPr>
          <w:rFonts w:hint="eastAsia" w:ascii="宋体" w:hAnsi="宋体" w:eastAsia="宋体" w:cs="宋体"/>
          <w:sz w:val="21"/>
          <w:szCs w:val="21"/>
        </w:rPr>
      </w:pPr>
      <w:r>
        <w:rPr>
          <w:rFonts w:hint="eastAsia" w:ascii="宋体" w:hAnsi="宋体" w:eastAsia="宋体" w:cs="宋体"/>
          <w:sz w:val="21"/>
          <w:szCs w:val="21"/>
        </w:rPr>
        <w:t>1 供货内容和范围；</w:t>
      </w:r>
    </w:p>
    <w:p w14:paraId="09079541">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专利和（或）专有技术的内容及相关资料的交付计划（如有）；</w:t>
      </w:r>
    </w:p>
    <w:p w14:paraId="3CF34AE1">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合同货物的规格、性能的保障措施；</w:t>
      </w:r>
    </w:p>
    <w:p w14:paraId="7F6F7CB5">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合同货物的交付计划及保障措施；</w:t>
      </w:r>
    </w:p>
    <w:p w14:paraId="7B36378C">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关于安装及验收的安排；货物组装调试及验收措施；</w:t>
      </w:r>
    </w:p>
    <w:p w14:paraId="10F968CF">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技术服务内容；</w:t>
      </w:r>
    </w:p>
    <w:p w14:paraId="69849264">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质量保证、备件供应、售后服务等措施计划的详细内容；</w:t>
      </w:r>
    </w:p>
    <w:p w14:paraId="08D1C82B">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采购文件第</w:t>
      </w:r>
      <w:r>
        <w:rPr>
          <w:rFonts w:hint="eastAsia" w:ascii="宋体" w:hAnsi="宋体" w:eastAsia="宋体" w:cs="宋体"/>
          <w:sz w:val="21"/>
          <w:szCs w:val="21"/>
          <w:lang w:eastAsia="zh-CN"/>
        </w:rPr>
        <w:t>四</w:t>
      </w:r>
      <w:r>
        <w:rPr>
          <w:rFonts w:hint="eastAsia" w:ascii="宋体" w:hAnsi="宋体" w:eastAsia="宋体" w:cs="宋体"/>
          <w:sz w:val="21"/>
          <w:szCs w:val="21"/>
        </w:rPr>
        <w:t>章“采购货物清单及技术参数”要求的其他服务或承诺内容。</w:t>
      </w:r>
    </w:p>
    <w:p w14:paraId="497B9A27">
      <w:pPr>
        <w:spacing w:line="360" w:lineRule="auto"/>
        <w:rPr>
          <w:rFonts w:hint="eastAsia" w:ascii="宋体" w:hAnsi="宋体" w:eastAsia="宋体" w:cs="宋体"/>
          <w:sz w:val="21"/>
          <w:szCs w:val="21"/>
        </w:rPr>
      </w:pPr>
      <w:r>
        <w:rPr>
          <w:rFonts w:hint="eastAsia" w:ascii="宋体" w:hAnsi="宋体" w:eastAsia="宋体" w:cs="宋体"/>
          <w:sz w:val="21"/>
          <w:szCs w:val="21"/>
        </w:rPr>
        <w:t>（以上1-</w:t>
      </w:r>
      <w:r>
        <w:rPr>
          <w:rFonts w:hint="eastAsia" w:ascii="宋体" w:hAnsi="宋体" w:eastAsia="宋体" w:cs="宋体"/>
          <w:sz w:val="21"/>
          <w:szCs w:val="21"/>
          <w:lang w:val="en-US" w:eastAsia="zh-CN"/>
        </w:rPr>
        <w:t>8</w:t>
      </w:r>
      <w:r>
        <w:rPr>
          <w:rFonts w:hint="eastAsia" w:ascii="宋体" w:hAnsi="宋体" w:eastAsia="宋体" w:cs="宋体"/>
          <w:sz w:val="21"/>
          <w:szCs w:val="21"/>
        </w:rPr>
        <w:t>项无固定格式，由供应商自行填写。）</w:t>
      </w:r>
    </w:p>
    <w:p w14:paraId="7BA1FEFD">
      <w:pPr>
        <w:spacing w:line="360" w:lineRule="auto"/>
        <w:rPr>
          <w:rFonts w:hint="eastAsia" w:ascii="宋体" w:hAnsi="宋体" w:eastAsia="宋体" w:cs="宋体"/>
          <w:sz w:val="24"/>
        </w:rPr>
      </w:pPr>
    </w:p>
    <w:p w14:paraId="007D1E7D">
      <w:pPr>
        <w:spacing w:line="360" w:lineRule="auto"/>
        <w:rPr>
          <w:rFonts w:hint="eastAsia" w:ascii="宋体" w:hAnsi="宋体" w:eastAsia="宋体" w:cs="宋体"/>
          <w:sz w:val="24"/>
        </w:rPr>
      </w:pPr>
    </w:p>
    <w:p w14:paraId="11DA23F2">
      <w:pPr>
        <w:spacing w:line="360" w:lineRule="auto"/>
        <w:rPr>
          <w:rFonts w:hint="eastAsia" w:ascii="宋体" w:hAnsi="宋体" w:eastAsia="宋体" w:cs="宋体"/>
          <w:sz w:val="24"/>
        </w:rPr>
      </w:pPr>
    </w:p>
    <w:p w14:paraId="4F0DE914">
      <w:pPr>
        <w:spacing w:line="360" w:lineRule="auto"/>
        <w:rPr>
          <w:rFonts w:hint="eastAsia" w:ascii="宋体" w:hAnsi="宋体" w:eastAsia="宋体" w:cs="宋体"/>
          <w:sz w:val="24"/>
        </w:rPr>
      </w:pPr>
    </w:p>
    <w:p w14:paraId="46C7F308">
      <w:pPr>
        <w:spacing w:line="360" w:lineRule="auto"/>
        <w:rPr>
          <w:rFonts w:hint="eastAsia" w:ascii="宋体" w:hAnsi="宋体" w:eastAsia="宋体" w:cs="宋体"/>
          <w:sz w:val="24"/>
        </w:rPr>
      </w:pPr>
    </w:p>
    <w:p w14:paraId="2C95E9EA">
      <w:pPr>
        <w:spacing w:line="360" w:lineRule="auto"/>
        <w:rPr>
          <w:rFonts w:hint="eastAsia" w:ascii="宋体" w:hAnsi="宋体" w:eastAsia="宋体" w:cs="宋体"/>
          <w:sz w:val="24"/>
        </w:rPr>
      </w:pPr>
    </w:p>
    <w:p w14:paraId="13B4742B">
      <w:pPr>
        <w:spacing w:line="360" w:lineRule="auto"/>
        <w:rPr>
          <w:rFonts w:hint="eastAsia" w:ascii="宋体" w:hAnsi="宋体" w:eastAsia="宋体" w:cs="宋体"/>
          <w:sz w:val="24"/>
        </w:rPr>
      </w:pPr>
    </w:p>
    <w:p w14:paraId="480EDA56">
      <w:pPr>
        <w:spacing w:line="360" w:lineRule="auto"/>
        <w:rPr>
          <w:rFonts w:hint="eastAsia" w:ascii="宋体" w:hAnsi="宋体" w:eastAsia="宋体" w:cs="宋体"/>
          <w:sz w:val="24"/>
        </w:rPr>
      </w:pPr>
    </w:p>
    <w:p w14:paraId="022D28A6">
      <w:pPr>
        <w:spacing w:line="360" w:lineRule="auto"/>
        <w:rPr>
          <w:rFonts w:hint="eastAsia" w:ascii="宋体" w:hAnsi="宋体" w:eastAsia="宋体" w:cs="宋体"/>
          <w:sz w:val="24"/>
        </w:rPr>
      </w:pPr>
    </w:p>
    <w:p w14:paraId="672EDBE1">
      <w:pPr>
        <w:spacing w:line="360" w:lineRule="auto"/>
        <w:rPr>
          <w:rFonts w:hint="eastAsia" w:ascii="宋体" w:hAnsi="宋体" w:eastAsia="宋体" w:cs="宋体"/>
          <w:sz w:val="24"/>
        </w:rPr>
      </w:pPr>
    </w:p>
    <w:p w14:paraId="35C0ECA5">
      <w:pPr>
        <w:spacing w:line="360" w:lineRule="auto"/>
        <w:rPr>
          <w:rFonts w:hint="eastAsia" w:ascii="宋体" w:hAnsi="宋体" w:eastAsia="宋体" w:cs="宋体"/>
          <w:sz w:val="24"/>
        </w:rPr>
      </w:pPr>
    </w:p>
    <w:p w14:paraId="48A126C8">
      <w:pPr>
        <w:spacing w:line="360" w:lineRule="auto"/>
        <w:rPr>
          <w:rFonts w:hint="eastAsia" w:ascii="宋体" w:hAnsi="宋体" w:eastAsia="宋体" w:cs="宋体"/>
          <w:sz w:val="24"/>
        </w:rPr>
      </w:pPr>
    </w:p>
    <w:p w14:paraId="64A6EBFA">
      <w:pPr>
        <w:spacing w:line="360" w:lineRule="auto"/>
        <w:rPr>
          <w:rFonts w:hint="eastAsia" w:ascii="宋体" w:hAnsi="宋体" w:eastAsia="宋体" w:cs="宋体"/>
          <w:sz w:val="24"/>
        </w:rPr>
      </w:pPr>
    </w:p>
    <w:p w14:paraId="6F602307">
      <w:pPr>
        <w:spacing w:line="360" w:lineRule="auto"/>
        <w:rPr>
          <w:rFonts w:hint="eastAsia" w:ascii="宋体" w:hAnsi="宋体" w:eastAsia="宋体" w:cs="宋体"/>
          <w:sz w:val="24"/>
        </w:rPr>
      </w:pPr>
    </w:p>
    <w:p w14:paraId="6A193E4E">
      <w:pPr>
        <w:spacing w:line="360" w:lineRule="auto"/>
        <w:rPr>
          <w:rFonts w:hint="eastAsia" w:ascii="宋体" w:hAnsi="宋体" w:eastAsia="宋体" w:cs="宋体"/>
          <w:sz w:val="24"/>
        </w:rPr>
      </w:pPr>
    </w:p>
    <w:p w14:paraId="1FA84871">
      <w:pPr>
        <w:spacing w:line="360" w:lineRule="auto"/>
        <w:rPr>
          <w:rFonts w:hint="eastAsia" w:ascii="宋体" w:hAnsi="宋体" w:eastAsia="宋体" w:cs="宋体"/>
          <w:sz w:val="24"/>
        </w:rPr>
      </w:pPr>
    </w:p>
    <w:p w14:paraId="0E6D47AF">
      <w:pPr>
        <w:spacing w:line="360" w:lineRule="auto"/>
        <w:rPr>
          <w:rFonts w:hint="eastAsia" w:ascii="宋体" w:hAnsi="宋体" w:eastAsia="宋体" w:cs="宋体"/>
          <w:sz w:val="24"/>
        </w:rPr>
      </w:pPr>
    </w:p>
    <w:p w14:paraId="74D3F233">
      <w:pPr>
        <w:spacing w:line="360" w:lineRule="auto"/>
        <w:rPr>
          <w:rFonts w:hint="eastAsia" w:ascii="宋体" w:hAnsi="宋体" w:eastAsia="宋体" w:cs="宋体"/>
          <w:sz w:val="24"/>
        </w:rPr>
      </w:pPr>
    </w:p>
    <w:p w14:paraId="5DD92A5A">
      <w:pPr>
        <w:pStyle w:val="21"/>
        <w:jc w:val="center"/>
        <w:rPr>
          <w:rFonts w:hint="eastAsia" w:ascii="宋体" w:hAnsi="宋体" w:eastAsia="宋体" w:cs="宋体"/>
          <w:b/>
          <w:bCs/>
          <w:sz w:val="30"/>
        </w:rPr>
      </w:pPr>
      <w:r>
        <w:rPr>
          <w:rFonts w:hint="eastAsia" w:ascii="宋体" w:hAnsi="宋体" w:eastAsia="宋体" w:cs="宋体"/>
          <w:b/>
          <w:bCs/>
          <w:sz w:val="30"/>
        </w:rPr>
        <w:t>（</w:t>
      </w:r>
      <w:r>
        <w:rPr>
          <w:rFonts w:hint="eastAsia" w:ascii="宋体" w:hAnsi="宋体" w:cs="宋体"/>
          <w:b/>
          <w:bCs/>
          <w:sz w:val="30"/>
          <w:lang w:val="en-US" w:eastAsia="zh-CN"/>
        </w:rPr>
        <w:t>3</w:t>
      </w:r>
      <w:r>
        <w:rPr>
          <w:rFonts w:hint="eastAsia" w:ascii="宋体" w:hAnsi="宋体" w:eastAsia="宋体" w:cs="宋体"/>
          <w:b/>
          <w:bCs/>
          <w:sz w:val="30"/>
        </w:rPr>
        <w:t>）售后服务承诺书</w:t>
      </w:r>
    </w:p>
    <w:p w14:paraId="023E17BF">
      <w:pPr>
        <w:outlineLvl w:val="0"/>
        <w:rPr>
          <w:rFonts w:hint="eastAsia" w:ascii="宋体" w:hAnsi="宋体" w:eastAsia="宋体" w:cs="宋体"/>
          <w:bCs/>
          <w:sz w:val="24"/>
        </w:rPr>
      </w:pPr>
    </w:p>
    <w:p w14:paraId="4A898CA1">
      <w:pPr>
        <w:spacing w:line="360" w:lineRule="auto"/>
        <w:outlineLvl w:val="0"/>
        <w:rPr>
          <w:rFonts w:hint="eastAsia" w:ascii="宋体" w:hAnsi="宋体" w:eastAsia="宋体" w:cs="宋体"/>
          <w:bCs/>
          <w:sz w:val="21"/>
          <w:szCs w:val="21"/>
          <w:u w:val="single"/>
        </w:rPr>
      </w:pPr>
      <w:bookmarkStart w:id="167" w:name="_Toc415662815"/>
      <w:bookmarkStart w:id="168" w:name="_Toc415662698"/>
      <w:r>
        <w:rPr>
          <w:rFonts w:hint="eastAsia" w:ascii="宋体" w:hAnsi="宋体" w:eastAsia="宋体" w:cs="宋体"/>
          <w:bCs/>
          <w:sz w:val="21"/>
          <w:szCs w:val="21"/>
        </w:rPr>
        <w:t>采购人：</w:t>
      </w:r>
      <w:bookmarkEnd w:id="167"/>
      <w:bookmarkEnd w:id="168"/>
    </w:p>
    <w:p w14:paraId="352CACB8">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我公司自愿参加项目（采购文件编号</w:t>
      </w:r>
      <w:r>
        <w:rPr>
          <w:rFonts w:hint="eastAsia" w:ascii="宋体" w:hAnsi="宋体" w:eastAsia="宋体" w:cs="宋体"/>
          <w:sz w:val="21"/>
          <w:szCs w:val="21"/>
        </w:rPr>
        <w:t>）的投标。我公司郑重承诺，如果我公司的投标被评定为中标，我公司对于中标货物，除完全响应采购文件对伴随服务和售后服务的所有要求外，还将按照以下条款提供优质和完善的售后服务：</w:t>
      </w:r>
    </w:p>
    <w:p w14:paraId="7EA1F13A">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拟提供售后服务的项目：</w:t>
      </w:r>
    </w:p>
    <w:p w14:paraId="7BA66CF1">
      <w:pPr>
        <w:spacing w:line="360" w:lineRule="auto"/>
        <w:ind w:left="480"/>
        <w:rPr>
          <w:rFonts w:hint="eastAsia" w:ascii="宋体" w:hAnsi="宋体" w:eastAsia="宋体" w:cs="宋体"/>
          <w:sz w:val="21"/>
          <w:szCs w:val="21"/>
          <w:u w:val="single"/>
        </w:rPr>
      </w:pPr>
    </w:p>
    <w:p w14:paraId="477413F7">
      <w:pPr>
        <w:widowControl w:val="0"/>
        <w:numPr>
          <w:ilvl w:val="0"/>
          <w:numId w:val="10"/>
        </w:numPr>
        <w:tabs>
          <w:tab w:val="clear" w:pos="960"/>
        </w:tabs>
        <w:spacing w:line="360" w:lineRule="auto"/>
        <w:ind w:left="0" w:firstLine="480"/>
        <w:jc w:val="both"/>
        <w:rPr>
          <w:rFonts w:hint="eastAsia" w:ascii="宋体" w:hAnsi="宋体" w:eastAsia="宋体" w:cs="宋体"/>
          <w:sz w:val="21"/>
          <w:szCs w:val="21"/>
        </w:rPr>
      </w:pPr>
      <w:r>
        <w:rPr>
          <w:rFonts w:hint="eastAsia" w:ascii="宋体" w:hAnsi="宋体" w:eastAsia="宋体" w:cs="宋体"/>
          <w:sz w:val="21"/>
          <w:szCs w:val="21"/>
        </w:rPr>
        <w:t>售后服务响应及到达现场的时间</w:t>
      </w:r>
      <w:r>
        <w:rPr>
          <w:rFonts w:hint="eastAsia" w:ascii="宋体" w:hAnsi="宋体" w:eastAsia="宋体" w:cs="宋体"/>
          <w:b/>
          <w:bCs/>
          <w:sz w:val="21"/>
          <w:szCs w:val="21"/>
        </w:rPr>
        <w:t>（包括质保期内免费维修和/或更换有缺陷的货物或部件的响应时间）：</w:t>
      </w:r>
    </w:p>
    <w:p w14:paraId="6AA2B263">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技术培训的具体安排：</w:t>
      </w:r>
    </w:p>
    <w:p w14:paraId="789E7316">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维修技术人员及设备情况、备品备件供应的保证措施及收费标准：</w:t>
      </w:r>
    </w:p>
    <w:p w14:paraId="2D19F62A">
      <w:pPr>
        <w:spacing w:line="360" w:lineRule="auto"/>
        <w:ind w:left="480"/>
        <w:rPr>
          <w:rFonts w:hint="eastAsia" w:ascii="宋体" w:hAnsi="宋体" w:eastAsia="宋体" w:cs="宋体"/>
          <w:sz w:val="21"/>
          <w:szCs w:val="21"/>
        </w:rPr>
      </w:pPr>
    </w:p>
    <w:p w14:paraId="706513C9">
      <w:pPr>
        <w:widowControl w:val="0"/>
        <w:numPr>
          <w:ilvl w:val="0"/>
          <w:numId w:val="10"/>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制造厂商和/或供应商本身的售后服务体系（规定）文件（后附）</w:t>
      </w:r>
    </w:p>
    <w:p w14:paraId="1F547B88">
      <w:pPr>
        <w:pStyle w:val="22"/>
        <w:ind w:firstLine="0"/>
        <w:rPr>
          <w:rFonts w:hint="eastAsia" w:ascii="宋体" w:hAnsi="宋体" w:eastAsia="宋体" w:cs="宋体"/>
          <w:sz w:val="21"/>
          <w:szCs w:val="21"/>
        </w:rPr>
      </w:pPr>
    </w:p>
    <w:p w14:paraId="4257D2E4">
      <w:pPr>
        <w:widowControl w:val="0"/>
        <w:numPr>
          <w:ilvl w:val="0"/>
          <w:numId w:val="10"/>
        </w:numPr>
        <w:tabs>
          <w:tab w:val="clear" w:pos="960"/>
        </w:tabs>
        <w:spacing w:line="360" w:lineRule="auto"/>
        <w:ind w:left="0" w:firstLine="480"/>
        <w:jc w:val="both"/>
        <w:rPr>
          <w:rFonts w:hint="eastAsia" w:ascii="宋体" w:hAnsi="宋体" w:eastAsia="宋体" w:cs="宋体"/>
          <w:sz w:val="21"/>
          <w:szCs w:val="21"/>
        </w:rPr>
      </w:pPr>
      <w:r>
        <w:rPr>
          <w:rFonts w:hint="eastAsia" w:ascii="宋体" w:hAnsi="宋体" w:eastAsia="宋体" w:cs="宋体"/>
          <w:sz w:val="21"/>
          <w:szCs w:val="21"/>
        </w:rPr>
        <w:t>售后服务网点情况表（后附）</w:t>
      </w:r>
    </w:p>
    <w:p w14:paraId="4479F633">
      <w:pPr>
        <w:spacing w:line="360" w:lineRule="auto"/>
        <w:outlineLvl w:val="0"/>
        <w:rPr>
          <w:rFonts w:hint="eastAsia" w:ascii="宋体" w:hAnsi="宋体" w:eastAsia="宋体" w:cs="宋体"/>
          <w:sz w:val="21"/>
          <w:szCs w:val="21"/>
        </w:rPr>
      </w:pPr>
      <w:bookmarkStart w:id="169" w:name="_Toc415662699"/>
      <w:bookmarkStart w:id="170" w:name="_Toc415662816"/>
    </w:p>
    <w:p w14:paraId="1E466B7F">
      <w:pPr>
        <w:spacing w:line="360" w:lineRule="auto"/>
        <w:ind w:firstLine="420" w:firstLineChars="200"/>
        <w:outlineLvl w:val="0"/>
        <w:rPr>
          <w:rFonts w:hint="eastAsia" w:ascii="宋体" w:hAnsi="宋体" w:eastAsia="宋体" w:cs="宋体"/>
          <w:sz w:val="21"/>
          <w:szCs w:val="21"/>
        </w:rPr>
      </w:pPr>
    </w:p>
    <w:p w14:paraId="694408A2">
      <w:pPr>
        <w:spacing w:line="360" w:lineRule="auto"/>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供应商全称</w:t>
      </w:r>
      <w:r>
        <w:rPr>
          <w:rFonts w:hint="eastAsia" w:ascii="宋体" w:hAnsi="宋体" w:eastAsia="宋体" w:cs="宋体"/>
          <w:b/>
          <w:bCs/>
          <w:sz w:val="21"/>
          <w:szCs w:val="21"/>
        </w:rPr>
        <w:t>（加盖公章）：</w:t>
      </w:r>
      <w:bookmarkEnd w:id="169"/>
      <w:bookmarkEnd w:id="170"/>
    </w:p>
    <w:p w14:paraId="1AFB7334">
      <w:pPr>
        <w:tabs>
          <w:tab w:val="left" w:pos="7279"/>
        </w:tabs>
        <w:spacing w:line="360" w:lineRule="auto"/>
        <w:ind w:firstLine="1470" w:firstLineChars="700"/>
        <w:outlineLvl w:val="0"/>
        <w:rPr>
          <w:rFonts w:hint="eastAsia" w:ascii="宋体" w:hAnsi="宋体" w:eastAsia="宋体" w:cs="宋体"/>
          <w:sz w:val="21"/>
          <w:szCs w:val="21"/>
        </w:rPr>
      </w:pPr>
      <w:bookmarkStart w:id="171" w:name="_Toc415662817"/>
      <w:bookmarkStart w:id="172" w:name="_Toc415662700"/>
      <w:r>
        <w:rPr>
          <w:rFonts w:hint="eastAsia" w:ascii="宋体" w:hAnsi="宋体" w:eastAsia="宋体" w:cs="宋体"/>
          <w:sz w:val="21"/>
          <w:szCs w:val="21"/>
        </w:rPr>
        <w:t>年  月  日</w:t>
      </w:r>
      <w:bookmarkEnd w:id="171"/>
      <w:bookmarkEnd w:id="172"/>
    </w:p>
    <w:p w14:paraId="427D78C4">
      <w:pPr>
        <w:spacing w:line="360" w:lineRule="auto"/>
        <w:rPr>
          <w:rFonts w:hint="eastAsia" w:ascii="宋体" w:hAnsi="宋体" w:eastAsia="宋体" w:cs="宋体"/>
          <w:sz w:val="24"/>
        </w:rPr>
      </w:pPr>
    </w:p>
    <w:p w14:paraId="5EF3A2F0">
      <w:pPr>
        <w:spacing w:line="360" w:lineRule="auto"/>
        <w:rPr>
          <w:rFonts w:hint="eastAsia" w:ascii="宋体" w:hAnsi="宋体" w:eastAsia="宋体" w:cs="宋体"/>
          <w:b/>
          <w:bCs/>
          <w:snapToGrid w:val="0"/>
          <w:sz w:val="24"/>
        </w:rPr>
      </w:pPr>
    </w:p>
    <w:p w14:paraId="3EC96921">
      <w:pPr>
        <w:spacing w:line="360" w:lineRule="auto"/>
        <w:rPr>
          <w:rFonts w:hint="eastAsia" w:ascii="宋体" w:hAnsi="宋体" w:eastAsia="宋体" w:cs="宋体"/>
          <w:b/>
          <w:bCs/>
          <w:snapToGrid w:val="0"/>
          <w:sz w:val="24"/>
        </w:rPr>
      </w:pPr>
    </w:p>
    <w:p w14:paraId="4FFDA310">
      <w:pPr>
        <w:spacing w:line="360" w:lineRule="auto"/>
        <w:rPr>
          <w:rFonts w:hint="eastAsia" w:ascii="宋体" w:hAnsi="宋体" w:eastAsia="宋体" w:cs="宋体"/>
          <w:b/>
          <w:bCs/>
          <w:snapToGrid w:val="0"/>
          <w:sz w:val="24"/>
        </w:rPr>
      </w:pPr>
    </w:p>
    <w:p w14:paraId="0BCD1F72">
      <w:pPr>
        <w:pStyle w:val="18"/>
        <w:ind w:left="0" w:leftChars="0" w:firstLine="0" w:firstLineChars="0"/>
        <w:rPr>
          <w:rFonts w:hint="eastAsia" w:ascii="宋体" w:hAnsi="宋体" w:eastAsia="宋体" w:cs="宋体"/>
          <w:b/>
          <w:bCs/>
          <w:snapToGrid w:val="0"/>
          <w:sz w:val="24"/>
        </w:rPr>
      </w:pPr>
    </w:p>
    <w:p w14:paraId="6A9A83F0">
      <w:pPr>
        <w:pStyle w:val="18"/>
        <w:ind w:left="0" w:leftChars="0" w:firstLine="0" w:firstLineChars="0"/>
        <w:rPr>
          <w:rFonts w:hint="eastAsia" w:ascii="宋体" w:hAnsi="宋体" w:eastAsia="宋体" w:cs="宋体"/>
          <w:b/>
          <w:bCs/>
          <w:snapToGrid w:val="0"/>
          <w:sz w:val="24"/>
        </w:rPr>
      </w:pPr>
    </w:p>
    <w:p w14:paraId="1C25FC1B">
      <w:pPr>
        <w:pStyle w:val="18"/>
        <w:ind w:left="0" w:leftChars="0" w:firstLine="0" w:firstLineChars="0"/>
        <w:rPr>
          <w:rFonts w:hint="eastAsia" w:ascii="宋体" w:hAnsi="宋体" w:eastAsia="宋体" w:cs="宋体"/>
          <w:b/>
          <w:bCs/>
          <w:snapToGrid w:val="0"/>
          <w:sz w:val="24"/>
        </w:rPr>
      </w:pPr>
    </w:p>
    <w:p w14:paraId="571A8AD8">
      <w:pPr>
        <w:pStyle w:val="18"/>
        <w:ind w:left="0" w:leftChars="0" w:firstLine="0" w:firstLineChars="0"/>
        <w:rPr>
          <w:rFonts w:hint="eastAsia" w:ascii="宋体" w:hAnsi="宋体" w:eastAsia="宋体" w:cs="宋体"/>
          <w:b/>
          <w:bCs/>
          <w:snapToGrid w:val="0"/>
          <w:sz w:val="24"/>
        </w:rPr>
      </w:pPr>
    </w:p>
    <w:p w14:paraId="23B1FCAF">
      <w:pPr>
        <w:pStyle w:val="18"/>
        <w:ind w:left="0" w:leftChars="0" w:firstLine="0" w:firstLineChars="0"/>
        <w:rPr>
          <w:rFonts w:hint="eastAsia" w:ascii="宋体" w:hAnsi="宋体" w:eastAsia="宋体" w:cs="宋体"/>
          <w:b/>
          <w:bCs/>
          <w:snapToGrid w:val="0"/>
          <w:sz w:val="24"/>
        </w:rPr>
      </w:pPr>
    </w:p>
    <w:p w14:paraId="5FF26FD8">
      <w:pPr>
        <w:pStyle w:val="18"/>
        <w:ind w:left="0" w:leftChars="0" w:firstLine="0" w:firstLineChars="0"/>
        <w:rPr>
          <w:rFonts w:hint="eastAsia" w:ascii="宋体" w:hAnsi="宋体" w:eastAsia="宋体" w:cs="宋体"/>
          <w:b/>
          <w:bCs/>
          <w:snapToGrid w:val="0"/>
          <w:sz w:val="24"/>
        </w:rPr>
      </w:pPr>
    </w:p>
    <w:p w14:paraId="563FF108">
      <w:pPr>
        <w:pStyle w:val="18"/>
        <w:ind w:left="0" w:leftChars="0" w:firstLine="0" w:firstLineChars="0"/>
        <w:rPr>
          <w:rFonts w:hint="eastAsia" w:ascii="宋体" w:hAnsi="宋体" w:eastAsia="宋体" w:cs="宋体"/>
          <w:b/>
          <w:bCs/>
          <w:snapToGrid w:val="0"/>
          <w:sz w:val="24"/>
        </w:rPr>
      </w:pPr>
    </w:p>
    <w:p w14:paraId="5C866FDC">
      <w:pPr>
        <w:pStyle w:val="18"/>
        <w:ind w:left="0" w:leftChars="0" w:firstLine="0" w:firstLineChars="0"/>
        <w:rPr>
          <w:rFonts w:hint="eastAsia" w:ascii="宋体" w:hAnsi="宋体" w:eastAsia="宋体" w:cs="宋体"/>
          <w:b/>
          <w:bCs/>
          <w:snapToGrid w:val="0"/>
          <w:sz w:val="24"/>
        </w:rPr>
      </w:pPr>
    </w:p>
    <w:p w14:paraId="791CDAE3">
      <w:pPr>
        <w:pStyle w:val="18"/>
        <w:rPr>
          <w:rFonts w:hint="eastAsia" w:ascii="宋体" w:hAnsi="宋体" w:eastAsia="宋体" w:cs="宋体"/>
          <w:b/>
          <w:bCs/>
          <w:snapToGrid w:val="0"/>
          <w:sz w:val="24"/>
        </w:rPr>
      </w:pPr>
    </w:p>
    <w:p w14:paraId="506D5A5F">
      <w:pPr>
        <w:pStyle w:val="18"/>
        <w:ind w:left="0" w:leftChars="0" w:firstLine="0" w:firstLineChars="0"/>
        <w:jc w:val="both"/>
        <w:rPr>
          <w:rFonts w:hint="eastAsia" w:ascii="宋体" w:hAnsi="宋体" w:eastAsia="宋体" w:cs="仿宋_GB2312"/>
          <w:sz w:val="21"/>
          <w:szCs w:val="21"/>
          <w:lang w:val="en-US" w:eastAsia="zh-CN"/>
        </w:rPr>
      </w:pPr>
    </w:p>
    <w:p w14:paraId="2A21CCF3">
      <w:pPr>
        <w:sectPr>
          <w:headerReference r:id="rId21" w:type="default"/>
          <w:footerReference r:id="rId23" w:type="default"/>
          <w:headerReference r:id="rId22" w:type="even"/>
          <w:footerReference r:id="rId24" w:type="even"/>
          <w:pgSz w:w="11906" w:h="16838"/>
          <w:pgMar w:top="1418" w:right="1134" w:bottom="1418" w:left="1276" w:header="851" w:footer="992" w:gutter="0"/>
          <w:pgNumType w:fmt="decimal"/>
          <w:cols w:space="720" w:num="1"/>
          <w:docGrid w:linePitch="312" w:charSpace="0"/>
        </w:sectPr>
      </w:pPr>
    </w:p>
    <w:p w14:paraId="3F9A4092">
      <w:pPr>
        <w:pStyle w:val="20"/>
        <w:spacing w:line="400" w:lineRule="atLeast"/>
        <w:jc w:val="center"/>
        <w:rPr>
          <w:rFonts w:hint="eastAsia" w:ascii="宋体" w:hAnsi="宋体" w:eastAsia="宋体" w:cs="宋体"/>
          <w:b/>
          <w:sz w:val="36"/>
        </w:rPr>
      </w:pPr>
    </w:p>
    <w:p w14:paraId="62128B17">
      <w:pPr>
        <w:pStyle w:val="20"/>
        <w:spacing w:line="400" w:lineRule="atLeast"/>
        <w:jc w:val="center"/>
        <w:rPr>
          <w:rFonts w:hint="eastAsia" w:ascii="宋体" w:hAnsi="宋体" w:eastAsia="宋体" w:cs="宋体"/>
          <w:b/>
          <w:sz w:val="36"/>
        </w:rPr>
      </w:pPr>
      <w:r>
        <w:rPr>
          <w:rFonts w:hint="eastAsia" w:hAnsi="宋体" w:cs="宋体"/>
          <w:b/>
          <w:sz w:val="32"/>
          <w:szCs w:val="32"/>
          <w:lang w:eastAsia="zh-CN"/>
        </w:rPr>
        <w:t>（</w:t>
      </w:r>
      <w:r>
        <w:rPr>
          <w:rFonts w:hint="eastAsia" w:hAnsi="宋体" w:cs="宋体"/>
          <w:b/>
          <w:sz w:val="32"/>
          <w:szCs w:val="32"/>
          <w:lang w:val="en-US" w:eastAsia="zh-CN"/>
        </w:rPr>
        <w:t>4</w:t>
      </w:r>
      <w:r>
        <w:rPr>
          <w:rFonts w:hint="eastAsia" w:hAnsi="宋体" w:cs="宋体"/>
          <w:b/>
          <w:sz w:val="32"/>
          <w:szCs w:val="32"/>
          <w:lang w:eastAsia="zh-CN"/>
        </w:rPr>
        <w:t>）</w:t>
      </w:r>
      <w:r>
        <w:rPr>
          <w:rFonts w:hint="eastAsia" w:ascii="宋体" w:hAnsi="宋体" w:eastAsia="宋体" w:cs="宋体"/>
          <w:b/>
          <w:sz w:val="32"/>
          <w:szCs w:val="32"/>
        </w:rPr>
        <w:t>售后服务网点情况表</w:t>
      </w:r>
    </w:p>
    <w:p w14:paraId="770E9039">
      <w:pPr>
        <w:pStyle w:val="20"/>
        <w:spacing w:line="400" w:lineRule="atLeast"/>
        <w:jc w:val="center"/>
        <w:rPr>
          <w:rFonts w:hint="eastAsia" w:ascii="宋体" w:hAnsi="宋体" w:eastAsia="宋体" w:cs="宋体"/>
          <w:b/>
          <w:sz w:val="36"/>
        </w:rPr>
      </w:pPr>
    </w:p>
    <w:p w14:paraId="67EEADB9">
      <w:pPr>
        <w:pStyle w:val="20"/>
        <w:spacing w:line="360" w:lineRule="auto"/>
        <w:ind w:firstLine="422" w:firstLineChars="200"/>
        <w:rPr>
          <w:rFonts w:hint="eastAsia" w:ascii="宋体" w:hAnsi="宋体" w:eastAsia="宋体" w:cs="宋体"/>
          <w:b/>
        </w:rPr>
      </w:pPr>
      <w:r>
        <w:rPr>
          <w:rFonts w:hint="eastAsia" w:ascii="宋体" w:hAnsi="宋体" w:eastAsia="宋体" w:cs="宋体"/>
          <w:b/>
        </w:rPr>
        <w:t>项目名称：</w:t>
      </w:r>
    </w:p>
    <w:tbl>
      <w:tblPr>
        <w:tblStyle w:val="34"/>
        <w:tblpPr w:leftFromText="180" w:rightFromText="180" w:vertAnchor="text" w:horzAnchor="margin" w:tblpX="409" w:tblpY="73"/>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384"/>
        <w:gridCol w:w="2767"/>
        <w:gridCol w:w="2599"/>
      </w:tblGrid>
      <w:tr w14:paraId="5D03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070" w:type="dxa"/>
            <w:vAlign w:val="center"/>
          </w:tcPr>
          <w:p w14:paraId="2EF39B32">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服务机构名称</w:t>
            </w:r>
          </w:p>
        </w:tc>
        <w:tc>
          <w:tcPr>
            <w:tcW w:w="1384" w:type="dxa"/>
            <w:vAlign w:val="center"/>
          </w:tcPr>
          <w:p w14:paraId="78D9FC58">
            <w:pPr>
              <w:pStyle w:val="20"/>
              <w:spacing w:line="400" w:lineRule="atLeast"/>
              <w:jc w:val="center"/>
              <w:rPr>
                <w:rFonts w:hint="eastAsia" w:ascii="宋体" w:hAnsi="宋体" w:eastAsia="宋体" w:cs="宋体"/>
                <w:b/>
                <w:sz w:val="21"/>
                <w:szCs w:val="21"/>
              </w:rPr>
            </w:pPr>
          </w:p>
        </w:tc>
        <w:tc>
          <w:tcPr>
            <w:tcW w:w="2767" w:type="dxa"/>
            <w:vAlign w:val="center"/>
          </w:tcPr>
          <w:p w14:paraId="012F9A5A">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负责人</w:t>
            </w:r>
          </w:p>
        </w:tc>
        <w:tc>
          <w:tcPr>
            <w:tcW w:w="2599" w:type="dxa"/>
            <w:vAlign w:val="center"/>
          </w:tcPr>
          <w:p w14:paraId="4CFF5E85">
            <w:pPr>
              <w:pStyle w:val="20"/>
              <w:spacing w:line="400" w:lineRule="atLeast"/>
              <w:jc w:val="center"/>
              <w:rPr>
                <w:rFonts w:hint="eastAsia" w:ascii="宋体" w:hAnsi="宋体" w:eastAsia="宋体" w:cs="宋体"/>
                <w:b/>
                <w:sz w:val="21"/>
                <w:szCs w:val="21"/>
              </w:rPr>
            </w:pPr>
          </w:p>
        </w:tc>
      </w:tr>
      <w:tr w14:paraId="318E3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2306FA26">
            <w:pPr>
              <w:pStyle w:val="20"/>
              <w:spacing w:line="400" w:lineRule="atLeast"/>
              <w:jc w:val="center"/>
              <w:rPr>
                <w:rFonts w:hint="eastAsia" w:ascii="宋体" w:hAnsi="宋体" w:eastAsia="宋体" w:cs="宋体"/>
                <w:b/>
                <w:sz w:val="21"/>
                <w:szCs w:val="21"/>
              </w:rPr>
            </w:pPr>
            <w:r>
              <w:rPr>
                <w:rFonts w:hint="eastAsia" w:ascii="宋体" w:hAnsi="宋体" w:eastAsia="宋体" w:cs="宋体"/>
                <w:sz w:val="21"/>
                <w:szCs w:val="21"/>
              </w:rPr>
              <w:t>机构地点</w:t>
            </w:r>
          </w:p>
        </w:tc>
        <w:tc>
          <w:tcPr>
            <w:tcW w:w="1384" w:type="dxa"/>
            <w:vAlign w:val="center"/>
          </w:tcPr>
          <w:p w14:paraId="03358B6B">
            <w:pPr>
              <w:pStyle w:val="20"/>
              <w:spacing w:line="400" w:lineRule="atLeast"/>
              <w:jc w:val="center"/>
              <w:rPr>
                <w:rFonts w:hint="eastAsia" w:ascii="宋体" w:hAnsi="宋体" w:eastAsia="宋体" w:cs="宋体"/>
                <w:b/>
                <w:sz w:val="21"/>
                <w:szCs w:val="21"/>
              </w:rPr>
            </w:pPr>
          </w:p>
        </w:tc>
        <w:tc>
          <w:tcPr>
            <w:tcW w:w="2767" w:type="dxa"/>
            <w:vAlign w:val="center"/>
          </w:tcPr>
          <w:p w14:paraId="474A1FBE">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599" w:type="dxa"/>
            <w:vAlign w:val="center"/>
          </w:tcPr>
          <w:p w14:paraId="2D065F09">
            <w:pPr>
              <w:pStyle w:val="20"/>
              <w:spacing w:line="400" w:lineRule="atLeast"/>
              <w:jc w:val="center"/>
              <w:rPr>
                <w:rFonts w:hint="eastAsia" w:ascii="宋体" w:hAnsi="宋体" w:eastAsia="宋体" w:cs="宋体"/>
                <w:b/>
                <w:sz w:val="21"/>
                <w:szCs w:val="21"/>
              </w:rPr>
            </w:pPr>
          </w:p>
        </w:tc>
      </w:tr>
      <w:tr w14:paraId="52B6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6D0157E9">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技术人员姓名</w:t>
            </w:r>
          </w:p>
        </w:tc>
        <w:tc>
          <w:tcPr>
            <w:tcW w:w="1384" w:type="dxa"/>
            <w:vAlign w:val="center"/>
          </w:tcPr>
          <w:p w14:paraId="7EAA59BB">
            <w:pPr>
              <w:pStyle w:val="20"/>
              <w:spacing w:line="400" w:lineRule="atLeast"/>
              <w:jc w:val="center"/>
              <w:rPr>
                <w:rFonts w:hint="eastAsia" w:ascii="宋体" w:hAnsi="宋体" w:eastAsia="宋体" w:cs="宋体"/>
                <w:b/>
                <w:sz w:val="21"/>
                <w:szCs w:val="21"/>
              </w:rPr>
            </w:pPr>
            <w:r>
              <w:rPr>
                <w:rFonts w:hint="eastAsia" w:ascii="宋体" w:hAnsi="宋体" w:eastAsia="宋体" w:cs="宋体"/>
                <w:sz w:val="21"/>
                <w:szCs w:val="21"/>
              </w:rPr>
              <w:t>岗位</w:t>
            </w:r>
          </w:p>
        </w:tc>
        <w:tc>
          <w:tcPr>
            <w:tcW w:w="2767" w:type="dxa"/>
            <w:vAlign w:val="center"/>
          </w:tcPr>
          <w:p w14:paraId="394BAE5F">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职称</w:t>
            </w:r>
          </w:p>
        </w:tc>
        <w:tc>
          <w:tcPr>
            <w:tcW w:w="2599" w:type="dxa"/>
            <w:vAlign w:val="center"/>
          </w:tcPr>
          <w:p w14:paraId="3305C51E">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经验描述</w:t>
            </w:r>
          </w:p>
        </w:tc>
      </w:tr>
      <w:tr w14:paraId="23A9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6C4C2651">
            <w:pPr>
              <w:pStyle w:val="20"/>
              <w:spacing w:line="400" w:lineRule="atLeast"/>
              <w:jc w:val="center"/>
              <w:rPr>
                <w:rFonts w:hint="eastAsia" w:ascii="宋体" w:hAnsi="宋体" w:eastAsia="宋体" w:cs="宋体"/>
                <w:sz w:val="21"/>
                <w:szCs w:val="21"/>
              </w:rPr>
            </w:pPr>
          </w:p>
        </w:tc>
        <w:tc>
          <w:tcPr>
            <w:tcW w:w="1384" w:type="dxa"/>
            <w:vAlign w:val="center"/>
          </w:tcPr>
          <w:p w14:paraId="12C6C920">
            <w:pPr>
              <w:pStyle w:val="20"/>
              <w:spacing w:line="400" w:lineRule="atLeast"/>
              <w:jc w:val="center"/>
              <w:rPr>
                <w:rFonts w:hint="eastAsia" w:ascii="宋体" w:hAnsi="宋体" w:eastAsia="宋体" w:cs="宋体"/>
                <w:sz w:val="21"/>
                <w:szCs w:val="21"/>
              </w:rPr>
            </w:pPr>
          </w:p>
        </w:tc>
        <w:tc>
          <w:tcPr>
            <w:tcW w:w="2767" w:type="dxa"/>
            <w:vAlign w:val="center"/>
          </w:tcPr>
          <w:p w14:paraId="42431039">
            <w:pPr>
              <w:pStyle w:val="20"/>
              <w:spacing w:line="400" w:lineRule="atLeast"/>
              <w:jc w:val="center"/>
              <w:rPr>
                <w:rFonts w:hint="eastAsia" w:ascii="宋体" w:hAnsi="宋体" w:eastAsia="宋体" w:cs="宋体"/>
                <w:sz w:val="21"/>
                <w:szCs w:val="21"/>
              </w:rPr>
            </w:pPr>
          </w:p>
        </w:tc>
        <w:tc>
          <w:tcPr>
            <w:tcW w:w="2599" w:type="dxa"/>
            <w:vAlign w:val="center"/>
          </w:tcPr>
          <w:p w14:paraId="36A30872">
            <w:pPr>
              <w:pStyle w:val="20"/>
              <w:spacing w:line="400" w:lineRule="atLeast"/>
              <w:jc w:val="center"/>
              <w:rPr>
                <w:rFonts w:hint="eastAsia" w:ascii="宋体" w:hAnsi="宋体" w:eastAsia="宋体" w:cs="宋体"/>
                <w:sz w:val="21"/>
                <w:szCs w:val="21"/>
              </w:rPr>
            </w:pPr>
          </w:p>
        </w:tc>
      </w:tr>
      <w:tr w14:paraId="0511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027F2BC6">
            <w:pPr>
              <w:pStyle w:val="20"/>
              <w:spacing w:line="400" w:lineRule="atLeast"/>
              <w:jc w:val="center"/>
              <w:rPr>
                <w:rFonts w:hint="eastAsia" w:ascii="宋体" w:hAnsi="宋体" w:eastAsia="宋体" w:cs="宋体"/>
                <w:sz w:val="21"/>
                <w:szCs w:val="21"/>
              </w:rPr>
            </w:pPr>
          </w:p>
        </w:tc>
        <w:tc>
          <w:tcPr>
            <w:tcW w:w="1384" w:type="dxa"/>
            <w:vAlign w:val="center"/>
          </w:tcPr>
          <w:p w14:paraId="18D88C36">
            <w:pPr>
              <w:pStyle w:val="20"/>
              <w:spacing w:line="400" w:lineRule="atLeast"/>
              <w:jc w:val="center"/>
              <w:rPr>
                <w:rFonts w:hint="eastAsia" w:ascii="宋体" w:hAnsi="宋体" w:eastAsia="宋体" w:cs="宋体"/>
                <w:sz w:val="21"/>
                <w:szCs w:val="21"/>
              </w:rPr>
            </w:pPr>
          </w:p>
        </w:tc>
        <w:tc>
          <w:tcPr>
            <w:tcW w:w="2767" w:type="dxa"/>
            <w:vAlign w:val="center"/>
          </w:tcPr>
          <w:p w14:paraId="4882FB92">
            <w:pPr>
              <w:pStyle w:val="20"/>
              <w:spacing w:line="400" w:lineRule="atLeast"/>
              <w:jc w:val="center"/>
              <w:rPr>
                <w:rFonts w:hint="eastAsia" w:ascii="宋体" w:hAnsi="宋体" w:eastAsia="宋体" w:cs="宋体"/>
                <w:sz w:val="21"/>
                <w:szCs w:val="21"/>
              </w:rPr>
            </w:pPr>
          </w:p>
        </w:tc>
        <w:tc>
          <w:tcPr>
            <w:tcW w:w="2599" w:type="dxa"/>
            <w:vAlign w:val="center"/>
          </w:tcPr>
          <w:p w14:paraId="4303E5A8">
            <w:pPr>
              <w:pStyle w:val="20"/>
              <w:spacing w:line="400" w:lineRule="atLeast"/>
              <w:jc w:val="center"/>
              <w:rPr>
                <w:rFonts w:hint="eastAsia" w:ascii="宋体" w:hAnsi="宋体" w:eastAsia="宋体" w:cs="宋体"/>
                <w:sz w:val="21"/>
                <w:szCs w:val="21"/>
              </w:rPr>
            </w:pPr>
          </w:p>
        </w:tc>
      </w:tr>
      <w:tr w14:paraId="6D75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386C33BE">
            <w:pPr>
              <w:pStyle w:val="20"/>
              <w:spacing w:line="400" w:lineRule="atLeast"/>
              <w:jc w:val="center"/>
              <w:rPr>
                <w:rFonts w:hint="eastAsia" w:ascii="宋体" w:hAnsi="宋体" w:eastAsia="宋体" w:cs="宋体"/>
                <w:sz w:val="21"/>
                <w:szCs w:val="21"/>
              </w:rPr>
            </w:pPr>
          </w:p>
        </w:tc>
        <w:tc>
          <w:tcPr>
            <w:tcW w:w="1384" w:type="dxa"/>
            <w:vAlign w:val="center"/>
          </w:tcPr>
          <w:p w14:paraId="1E8ED555">
            <w:pPr>
              <w:pStyle w:val="20"/>
              <w:spacing w:line="400" w:lineRule="atLeast"/>
              <w:jc w:val="center"/>
              <w:rPr>
                <w:rFonts w:hint="eastAsia" w:ascii="宋体" w:hAnsi="宋体" w:eastAsia="宋体" w:cs="宋体"/>
                <w:sz w:val="21"/>
                <w:szCs w:val="21"/>
              </w:rPr>
            </w:pPr>
          </w:p>
        </w:tc>
        <w:tc>
          <w:tcPr>
            <w:tcW w:w="2767" w:type="dxa"/>
            <w:vAlign w:val="center"/>
          </w:tcPr>
          <w:p w14:paraId="5E5E1925">
            <w:pPr>
              <w:pStyle w:val="20"/>
              <w:spacing w:line="400" w:lineRule="atLeast"/>
              <w:jc w:val="center"/>
              <w:rPr>
                <w:rFonts w:hint="eastAsia" w:ascii="宋体" w:hAnsi="宋体" w:eastAsia="宋体" w:cs="宋体"/>
                <w:sz w:val="21"/>
                <w:szCs w:val="21"/>
              </w:rPr>
            </w:pPr>
          </w:p>
        </w:tc>
        <w:tc>
          <w:tcPr>
            <w:tcW w:w="2599" w:type="dxa"/>
            <w:vAlign w:val="center"/>
          </w:tcPr>
          <w:p w14:paraId="4542A587">
            <w:pPr>
              <w:pStyle w:val="20"/>
              <w:spacing w:line="400" w:lineRule="atLeast"/>
              <w:jc w:val="center"/>
              <w:rPr>
                <w:rFonts w:hint="eastAsia" w:ascii="宋体" w:hAnsi="宋体" w:eastAsia="宋体" w:cs="宋体"/>
                <w:sz w:val="21"/>
                <w:szCs w:val="21"/>
              </w:rPr>
            </w:pPr>
          </w:p>
        </w:tc>
      </w:tr>
      <w:tr w14:paraId="0CDC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0388E838">
            <w:pPr>
              <w:pStyle w:val="20"/>
              <w:spacing w:line="400" w:lineRule="atLeast"/>
              <w:jc w:val="center"/>
              <w:rPr>
                <w:rFonts w:hint="eastAsia" w:ascii="宋体" w:hAnsi="宋体" w:eastAsia="宋体" w:cs="宋体"/>
                <w:sz w:val="21"/>
                <w:szCs w:val="21"/>
              </w:rPr>
            </w:pPr>
          </w:p>
        </w:tc>
        <w:tc>
          <w:tcPr>
            <w:tcW w:w="1384" w:type="dxa"/>
            <w:vAlign w:val="center"/>
          </w:tcPr>
          <w:p w14:paraId="5E76CCBB">
            <w:pPr>
              <w:pStyle w:val="20"/>
              <w:spacing w:line="400" w:lineRule="atLeast"/>
              <w:jc w:val="center"/>
              <w:rPr>
                <w:rFonts w:hint="eastAsia" w:ascii="宋体" w:hAnsi="宋体" w:eastAsia="宋体" w:cs="宋体"/>
                <w:sz w:val="21"/>
                <w:szCs w:val="21"/>
              </w:rPr>
            </w:pPr>
          </w:p>
        </w:tc>
        <w:tc>
          <w:tcPr>
            <w:tcW w:w="2767" w:type="dxa"/>
            <w:vAlign w:val="center"/>
          </w:tcPr>
          <w:p w14:paraId="04971C80">
            <w:pPr>
              <w:pStyle w:val="20"/>
              <w:spacing w:line="400" w:lineRule="atLeast"/>
              <w:jc w:val="center"/>
              <w:rPr>
                <w:rFonts w:hint="eastAsia" w:ascii="宋体" w:hAnsi="宋体" w:eastAsia="宋体" w:cs="宋体"/>
                <w:sz w:val="21"/>
                <w:szCs w:val="21"/>
              </w:rPr>
            </w:pPr>
          </w:p>
        </w:tc>
        <w:tc>
          <w:tcPr>
            <w:tcW w:w="2599" w:type="dxa"/>
            <w:vAlign w:val="center"/>
          </w:tcPr>
          <w:p w14:paraId="38CF4929">
            <w:pPr>
              <w:pStyle w:val="20"/>
              <w:spacing w:line="400" w:lineRule="atLeast"/>
              <w:jc w:val="center"/>
              <w:rPr>
                <w:rFonts w:hint="eastAsia" w:ascii="宋体" w:hAnsi="宋体" w:eastAsia="宋体" w:cs="宋体"/>
                <w:sz w:val="21"/>
                <w:szCs w:val="21"/>
              </w:rPr>
            </w:pPr>
          </w:p>
        </w:tc>
      </w:tr>
      <w:tr w14:paraId="02C48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2070" w:type="dxa"/>
            <w:vAlign w:val="center"/>
          </w:tcPr>
          <w:p w14:paraId="4A496BBF">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网点基础设备情况</w:t>
            </w:r>
          </w:p>
        </w:tc>
        <w:tc>
          <w:tcPr>
            <w:tcW w:w="6750" w:type="dxa"/>
            <w:gridSpan w:val="3"/>
            <w:vAlign w:val="center"/>
          </w:tcPr>
          <w:p w14:paraId="404F7FB5">
            <w:pPr>
              <w:pStyle w:val="20"/>
              <w:spacing w:line="400" w:lineRule="atLeast"/>
              <w:jc w:val="center"/>
              <w:rPr>
                <w:rFonts w:hint="eastAsia" w:ascii="宋体" w:hAnsi="宋体" w:eastAsia="宋体" w:cs="宋体"/>
                <w:sz w:val="21"/>
                <w:szCs w:val="21"/>
              </w:rPr>
            </w:pPr>
          </w:p>
        </w:tc>
      </w:tr>
      <w:tr w14:paraId="09B6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2070" w:type="dxa"/>
            <w:vAlign w:val="center"/>
          </w:tcPr>
          <w:p w14:paraId="58BD0532">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售后服务机构资质</w:t>
            </w:r>
          </w:p>
        </w:tc>
        <w:tc>
          <w:tcPr>
            <w:tcW w:w="6750" w:type="dxa"/>
            <w:gridSpan w:val="3"/>
            <w:vAlign w:val="center"/>
          </w:tcPr>
          <w:p w14:paraId="2AA66958">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（如有，须提供有相关证书复印件）</w:t>
            </w:r>
          </w:p>
        </w:tc>
      </w:tr>
    </w:tbl>
    <w:p w14:paraId="4ED33606">
      <w:pPr>
        <w:pStyle w:val="20"/>
        <w:spacing w:line="400" w:lineRule="atLeast"/>
        <w:ind w:right="-810" w:firstLine="422" w:firstLineChars="200"/>
        <w:rPr>
          <w:rFonts w:hint="eastAsia" w:ascii="宋体" w:hAnsi="宋体" w:eastAsia="宋体" w:cs="宋体"/>
          <w:b/>
          <w:sz w:val="21"/>
          <w:szCs w:val="21"/>
          <w:u w:val="single"/>
          <w:lang w:val="zh-CN"/>
        </w:rPr>
      </w:pPr>
      <w:r>
        <w:rPr>
          <w:rFonts w:hint="eastAsia" w:ascii="宋体" w:hAnsi="宋体" w:eastAsia="宋体" w:cs="宋体"/>
          <w:b/>
          <w:sz w:val="21"/>
          <w:szCs w:val="21"/>
          <w:u w:val="single"/>
          <w:lang w:val="zh-CN"/>
        </w:rPr>
        <w:t>注：1、非供应商作为服务机构另外还必须提供制造商与该服务机构对本产品服务承</w:t>
      </w:r>
    </w:p>
    <w:p w14:paraId="45A15F5F">
      <w:pPr>
        <w:pStyle w:val="20"/>
        <w:spacing w:line="400" w:lineRule="atLeast"/>
        <w:ind w:right="-810" w:firstLine="422" w:firstLineChars="200"/>
        <w:rPr>
          <w:rFonts w:hint="eastAsia" w:ascii="宋体" w:hAnsi="宋体" w:eastAsia="宋体" w:cs="宋体"/>
          <w:b/>
          <w:sz w:val="21"/>
          <w:szCs w:val="21"/>
          <w:u w:val="single"/>
          <w:lang w:val="zh-CN"/>
        </w:rPr>
      </w:pPr>
      <w:r>
        <w:rPr>
          <w:rFonts w:hint="eastAsia" w:ascii="宋体" w:hAnsi="宋体" w:eastAsia="宋体" w:cs="宋体"/>
          <w:b/>
          <w:sz w:val="21"/>
          <w:szCs w:val="21"/>
          <w:u w:val="single"/>
          <w:lang w:val="zh-CN"/>
        </w:rPr>
        <w:t>诺的联合声明书或厂家对该服务机构的任命文件及售后服务机构工商营业执照。</w:t>
      </w:r>
    </w:p>
    <w:p w14:paraId="4DDDC541">
      <w:pPr>
        <w:pStyle w:val="20"/>
        <w:spacing w:line="400" w:lineRule="atLeast"/>
        <w:rPr>
          <w:rFonts w:hint="eastAsia" w:ascii="宋体" w:hAnsi="宋体" w:eastAsia="宋体" w:cs="宋体"/>
          <w:sz w:val="21"/>
          <w:szCs w:val="21"/>
        </w:rPr>
      </w:pPr>
    </w:p>
    <w:p w14:paraId="64BC5A3E">
      <w:pPr>
        <w:pStyle w:val="20"/>
        <w:spacing w:line="400" w:lineRule="atLeast"/>
        <w:rPr>
          <w:rFonts w:hint="eastAsia" w:ascii="宋体" w:hAnsi="宋体" w:eastAsia="宋体" w:cs="宋体"/>
          <w:sz w:val="21"/>
          <w:szCs w:val="21"/>
        </w:rPr>
      </w:pPr>
    </w:p>
    <w:p w14:paraId="57767ACD">
      <w:pPr>
        <w:pStyle w:val="20"/>
        <w:spacing w:line="400" w:lineRule="atLeast"/>
        <w:rPr>
          <w:rFonts w:hint="eastAsia" w:ascii="宋体" w:hAnsi="宋体" w:eastAsia="宋体" w:cs="宋体"/>
          <w:sz w:val="21"/>
          <w:szCs w:val="21"/>
        </w:rPr>
      </w:pPr>
    </w:p>
    <w:p w14:paraId="68849664">
      <w:pPr>
        <w:pStyle w:val="20"/>
        <w:spacing w:line="400" w:lineRule="atLeast"/>
        <w:rPr>
          <w:rFonts w:hint="eastAsia" w:ascii="宋体" w:hAnsi="宋体" w:eastAsia="宋体" w:cs="宋体"/>
          <w:sz w:val="21"/>
          <w:szCs w:val="21"/>
        </w:rPr>
      </w:pPr>
    </w:p>
    <w:p w14:paraId="74F363B6">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供应商：（盖章）     法定代表人或其授权委托人（盖章或签字）： </w:t>
      </w:r>
    </w:p>
    <w:p w14:paraId="0D157B3F">
      <w:pPr>
        <w:spacing w:line="360" w:lineRule="auto"/>
        <w:rPr>
          <w:rFonts w:hint="eastAsia" w:ascii="宋体" w:hAnsi="宋体" w:eastAsia="宋体" w:cs="宋体"/>
          <w:b/>
          <w:sz w:val="21"/>
          <w:szCs w:val="21"/>
        </w:rPr>
      </w:pPr>
    </w:p>
    <w:p w14:paraId="75BD3BAD">
      <w:pPr>
        <w:spacing w:line="360" w:lineRule="auto"/>
        <w:ind w:firstLine="5271" w:firstLineChars="2500"/>
        <w:rPr>
          <w:rFonts w:hint="eastAsia" w:ascii="宋体" w:hAnsi="宋体" w:eastAsia="宋体" w:cs="宋体"/>
          <w:b/>
          <w:bCs/>
          <w:snapToGrid w:val="0"/>
          <w:sz w:val="21"/>
          <w:szCs w:val="21"/>
        </w:rPr>
      </w:pPr>
      <w:r>
        <w:rPr>
          <w:rFonts w:hint="eastAsia" w:ascii="宋体" w:hAnsi="宋体" w:eastAsia="宋体" w:cs="宋体"/>
          <w:b/>
          <w:sz w:val="21"/>
          <w:szCs w:val="21"/>
        </w:rPr>
        <w:t>日   期：</w:t>
      </w:r>
    </w:p>
    <w:p w14:paraId="056E7EE6">
      <w:pPr>
        <w:spacing w:line="360" w:lineRule="auto"/>
        <w:rPr>
          <w:rFonts w:hint="eastAsia" w:ascii="宋体" w:hAnsi="宋体" w:eastAsia="宋体" w:cs="宋体"/>
          <w:b/>
          <w:bCs/>
          <w:snapToGrid w:val="0"/>
          <w:sz w:val="24"/>
        </w:rPr>
      </w:pPr>
    </w:p>
    <w:p w14:paraId="307C46C6">
      <w:pPr>
        <w:sectPr>
          <w:headerReference r:id="rId25" w:type="default"/>
          <w:footerReference r:id="rId27" w:type="default"/>
          <w:headerReference r:id="rId26" w:type="even"/>
          <w:footerReference r:id="rId28" w:type="even"/>
          <w:pgSz w:w="11906" w:h="16838"/>
          <w:pgMar w:top="1418" w:right="1134" w:bottom="1418" w:left="1276" w:header="851" w:footer="992" w:gutter="0"/>
          <w:pgNumType w:fmt="decimal"/>
          <w:cols w:space="720" w:num="1"/>
          <w:docGrid w:linePitch="312" w:charSpace="0"/>
        </w:sectPr>
      </w:pPr>
    </w:p>
    <w:p w14:paraId="0C756E70">
      <w:pPr>
        <w:autoSpaceDE w:val="0"/>
        <w:autoSpaceDN w:val="0"/>
        <w:jc w:val="center"/>
        <w:rPr>
          <w:rFonts w:hint="eastAsia" w:ascii="宋体" w:hAnsi="宋体" w:eastAsia="宋体" w:cs="宋体"/>
          <w:sz w:val="36"/>
        </w:rPr>
      </w:pPr>
      <w:bookmarkStart w:id="173" w:name="_Toc29875"/>
      <w:bookmarkStart w:id="174" w:name="_Toc270184114"/>
      <w:r>
        <w:rPr>
          <w:rFonts w:hint="eastAsia" w:ascii="宋体" w:hAnsi="宋体" w:eastAsia="宋体" w:cs="宋体"/>
          <w:b/>
          <w:sz w:val="32"/>
          <w:szCs w:val="32"/>
        </w:rPr>
        <w:t>（5）技术/服务响应及偏离表</w:t>
      </w:r>
      <w:bookmarkEnd w:id="173"/>
      <w:bookmarkEnd w:id="174"/>
    </w:p>
    <w:tbl>
      <w:tblPr>
        <w:tblStyle w:val="34"/>
        <w:tblpPr w:leftFromText="180" w:rightFromText="180" w:vertAnchor="text" w:tblpY="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384"/>
        <w:gridCol w:w="2268"/>
        <w:gridCol w:w="2350"/>
        <w:gridCol w:w="1462"/>
      </w:tblGrid>
      <w:tr w14:paraId="3507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center"/>
          </w:tcPr>
          <w:p w14:paraId="4443C6D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4" w:type="dxa"/>
            <w:vAlign w:val="center"/>
          </w:tcPr>
          <w:p w14:paraId="738D176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采购文件条款号</w:t>
            </w:r>
          </w:p>
        </w:tc>
        <w:tc>
          <w:tcPr>
            <w:tcW w:w="2268" w:type="dxa"/>
            <w:vAlign w:val="center"/>
          </w:tcPr>
          <w:p w14:paraId="07A80F30">
            <w:pPr>
              <w:spacing w:line="52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文件要求</w:t>
            </w:r>
          </w:p>
        </w:tc>
        <w:tc>
          <w:tcPr>
            <w:tcW w:w="2350" w:type="dxa"/>
            <w:vAlign w:val="center"/>
          </w:tcPr>
          <w:p w14:paraId="71460C57">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响应文件响应内容</w:t>
            </w:r>
          </w:p>
        </w:tc>
        <w:tc>
          <w:tcPr>
            <w:tcW w:w="1462" w:type="dxa"/>
            <w:vAlign w:val="center"/>
          </w:tcPr>
          <w:p w14:paraId="3FCD6A3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14:paraId="5B25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C4E40AA">
            <w:pPr>
              <w:spacing w:line="520" w:lineRule="exact"/>
              <w:jc w:val="center"/>
              <w:rPr>
                <w:rFonts w:hint="eastAsia" w:ascii="宋体" w:hAnsi="宋体" w:eastAsia="宋体" w:cs="宋体"/>
                <w:sz w:val="21"/>
                <w:szCs w:val="21"/>
              </w:rPr>
            </w:pPr>
          </w:p>
        </w:tc>
        <w:tc>
          <w:tcPr>
            <w:tcW w:w="2384" w:type="dxa"/>
            <w:vAlign w:val="top"/>
          </w:tcPr>
          <w:p w14:paraId="0EEE9358">
            <w:pPr>
              <w:spacing w:line="520" w:lineRule="exact"/>
              <w:jc w:val="center"/>
              <w:rPr>
                <w:rFonts w:hint="eastAsia" w:ascii="宋体" w:hAnsi="宋体" w:eastAsia="宋体" w:cs="宋体"/>
                <w:sz w:val="21"/>
                <w:szCs w:val="21"/>
              </w:rPr>
            </w:pPr>
          </w:p>
        </w:tc>
        <w:tc>
          <w:tcPr>
            <w:tcW w:w="2268" w:type="dxa"/>
            <w:vAlign w:val="top"/>
          </w:tcPr>
          <w:p w14:paraId="53EB3408">
            <w:pPr>
              <w:spacing w:line="520" w:lineRule="exact"/>
              <w:jc w:val="center"/>
              <w:rPr>
                <w:rFonts w:hint="eastAsia" w:ascii="宋体" w:hAnsi="宋体" w:eastAsia="宋体" w:cs="宋体"/>
                <w:sz w:val="21"/>
                <w:szCs w:val="21"/>
              </w:rPr>
            </w:pPr>
          </w:p>
        </w:tc>
        <w:tc>
          <w:tcPr>
            <w:tcW w:w="2350" w:type="dxa"/>
            <w:vAlign w:val="top"/>
          </w:tcPr>
          <w:p w14:paraId="5DBC7EC2">
            <w:pPr>
              <w:spacing w:line="520" w:lineRule="exact"/>
              <w:jc w:val="center"/>
              <w:rPr>
                <w:rFonts w:hint="eastAsia" w:ascii="宋体" w:hAnsi="宋体" w:eastAsia="宋体" w:cs="宋体"/>
                <w:sz w:val="21"/>
                <w:szCs w:val="21"/>
              </w:rPr>
            </w:pPr>
          </w:p>
        </w:tc>
        <w:tc>
          <w:tcPr>
            <w:tcW w:w="1462" w:type="dxa"/>
            <w:vAlign w:val="top"/>
          </w:tcPr>
          <w:p w14:paraId="3511BCFB">
            <w:pPr>
              <w:spacing w:line="520" w:lineRule="exact"/>
              <w:jc w:val="center"/>
              <w:rPr>
                <w:rFonts w:hint="eastAsia" w:ascii="宋体" w:hAnsi="宋体" w:eastAsia="宋体" w:cs="宋体"/>
                <w:sz w:val="21"/>
                <w:szCs w:val="21"/>
              </w:rPr>
            </w:pPr>
          </w:p>
        </w:tc>
      </w:tr>
      <w:tr w14:paraId="019F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0B6E7E5">
            <w:pPr>
              <w:spacing w:line="520" w:lineRule="exact"/>
              <w:jc w:val="center"/>
              <w:rPr>
                <w:rFonts w:hint="eastAsia" w:ascii="宋体" w:hAnsi="宋体" w:eastAsia="宋体" w:cs="宋体"/>
                <w:sz w:val="21"/>
                <w:szCs w:val="21"/>
              </w:rPr>
            </w:pPr>
          </w:p>
        </w:tc>
        <w:tc>
          <w:tcPr>
            <w:tcW w:w="2384" w:type="dxa"/>
            <w:vAlign w:val="top"/>
          </w:tcPr>
          <w:p w14:paraId="2E334A2F">
            <w:pPr>
              <w:spacing w:line="520" w:lineRule="exact"/>
              <w:jc w:val="center"/>
              <w:rPr>
                <w:rFonts w:hint="eastAsia" w:ascii="宋体" w:hAnsi="宋体" w:eastAsia="宋体" w:cs="宋体"/>
                <w:sz w:val="21"/>
                <w:szCs w:val="21"/>
              </w:rPr>
            </w:pPr>
          </w:p>
        </w:tc>
        <w:tc>
          <w:tcPr>
            <w:tcW w:w="2268" w:type="dxa"/>
            <w:vAlign w:val="top"/>
          </w:tcPr>
          <w:p w14:paraId="37E1638E">
            <w:pPr>
              <w:spacing w:line="520" w:lineRule="exact"/>
              <w:jc w:val="center"/>
              <w:rPr>
                <w:rFonts w:hint="eastAsia" w:ascii="宋体" w:hAnsi="宋体" w:eastAsia="宋体" w:cs="宋体"/>
                <w:sz w:val="21"/>
                <w:szCs w:val="21"/>
              </w:rPr>
            </w:pPr>
          </w:p>
        </w:tc>
        <w:tc>
          <w:tcPr>
            <w:tcW w:w="2350" w:type="dxa"/>
            <w:vAlign w:val="top"/>
          </w:tcPr>
          <w:p w14:paraId="1B3899DE">
            <w:pPr>
              <w:spacing w:line="520" w:lineRule="exact"/>
              <w:jc w:val="center"/>
              <w:rPr>
                <w:rFonts w:hint="eastAsia" w:ascii="宋体" w:hAnsi="宋体" w:eastAsia="宋体" w:cs="宋体"/>
                <w:sz w:val="21"/>
                <w:szCs w:val="21"/>
              </w:rPr>
            </w:pPr>
          </w:p>
        </w:tc>
        <w:tc>
          <w:tcPr>
            <w:tcW w:w="1462" w:type="dxa"/>
            <w:vAlign w:val="top"/>
          </w:tcPr>
          <w:p w14:paraId="54CF3D9F">
            <w:pPr>
              <w:spacing w:line="520" w:lineRule="exact"/>
              <w:jc w:val="center"/>
              <w:rPr>
                <w:rFonts w:hint="eastAsia" w:ascii="宋体" w:hAnsi="宋体" w:eastAsia="宋体" w:cs="宋体"/>
                <w:sz w:val="21"/>
                <w:szCs w:val="21"/>
              </w:rPr>
            </w:pPr>
          </w:p>
        </w:tc>
      </w:tr>
      <w:tr w14:paraId="51416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05C147E">
            <w:pPr>
              <w:spacing w:line="520" w:lineRule="exact"/>
              <w:jc w:val="center"/>
              <w:rPr>
                <w:rFonts w:hint="eastAsia" w:ascii="宋体" w:hAnsi="宋体" w:eastAsia="宋体" w:cs="宋体"/>
                <w:sz w:val="21"/>
                <w:szCs w:val="21"/>
              </w:rPr>
            </w:pPr>
          </w:p>
        </w:tc>
        <w:tc>
          <w:tcPr>
            <w:tcW w:w="2384" w:type="dxa"/>
            <w:vAlign w:val="top"/>
          </w:tcPr>
          <w:p w14:paraId="0198CCF3">
            <w:pPr>
              <w:spacing w:line="520" w:lineRule="exact"/>
              <w:jc w:val="center"/>
              <w:rPr>
                <w:rFonts w:hint="eastAsia" w:ascii="宋体" w:hAnsi="宋体" w:eastAsia="宋体" w:cs="宋体"/>
                <w:sz w:val="21"/>
                <w:szCs w:val="21"/>
              </w:rPr>
            </w:pPr>
          </w:p>
        </w:tc>
        <w:tc>
          <w:tcPr>
            <w:tcW w:w="2268" w:type="dxa"/>
            <w:vAlign w:val="top"/>
          </w:tcPr>
          <w:p w14:paraId="1031ECA0">
            <w:pPr>
              <w:spacing w:line="520" w:lineRule="exact"/>
              <w:jc w:val="center"/>
              <w:rPr>
                <w:rFonts w:hint="eastAsia" w:ascii="宋体" w:hAnsi="宋体" w:eastAsia="宋体" w:cs="宋体"/>
                <w:sz w:val="21"/>
                <w:szCs w:val="21"/>
              </w:rPr>
            </w:pPr>
          </w:p>
        </w:tc>
        <w:tc>
          <w:tcPr>
            <w:tcW w:w="2350" w:type="dxa"/>
            <w:vAlign w:val="top"/>
          </w:tcPr>
          <w:p w14:paraId="3707D4D2">
            <w:pPr>
              <w:spacing w:line="520" w:lineRule="exact"/>
              <w:jc w:val="center"/>
              <w:rPr>
                <w:rFonts w:hint="eastAsia" w:ascii="宋体" w:hAnsi="宋体" w:eastAsia="宋体" w:cs="宋体"/>
                <w:sz w:val="21"/>
                <w:szCs w:val="21"/>
              </w:rPr>
            </w:pPr>
          </w:p>
        </w:tc>
        <w:tc>
          <w:tcPr>
            <w:tcW w:w="1462" w:type="dxa"/>
            <w:vAlign w:val="top"/>
          </w:tcPr>
          <w:p w14:paraId="6479330F">
            <w:pPr>
              <w:spacing w:line="520" w:lineRule="exact"/>
              <w:jc w:val="center"/>
              <w:rPr>
                <w:rFonts w:hint="eastAsia" w:ascii="宋体" w:hAnsi="宋体" w:eastAsia="宋体" w:cs="宋体"/>
                <w:sz w:val="21"/>
                <w:szCs w:val="21"/>
              </w:rPr>
            </w:pPr>
          </w:p>
        </w:tc>
      </w:tr>
      <w:tr w14:paraId="220D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2924A45">
            <w:pPr>
              <w:spacing w:line="520" w:lineRule="exact"/>
              <w:jc w:val="center"/>
              <w:rPr>
                <w:rFonts w:hint="eastAsia" w:ascii="宋体" w:hAnsi="宋体" w:eastAsia="宋体" w:cs="宋体"/>
                <w:sz w:val="21"/>
                <w:szCs w:val="21"/>
              </w:rPr>
            </w:pPr>
          </w:p>
        </w:tc>
        <w:tc>
          <w:tcPr>
            <w:tcW w:w="2384" w:type="dxa"/>
            <w:vAlign w:val="top"/>
          </w:tcPr>
          <w:p w14:paraId="341F514F">
            <w:pPr>
              <w:spacing w:line="520" w:lineRule="exact"/>
              <w:jc w:val="center"/>
              <w:rPr>
                <w:rFonts w:hint="eastAsia" w:ascii="宋体" w:hAnsi="宋体" w:eastAsia="宋体" w:cs="宋体"/>
                <w:sz w:val="21"/>
                <w:szCs w:val="21"/>
              </w:rPr>
            </w:pPr>
          </w:p>
        </w:tc>
        <w:tc>
          <w:tcPr>
            <w:tcW w:w="2268" w:type="dxa"/>
            <w:vAlign w:val="top"/>
          </w:tcPr>
          <w:p w14:paraId="360370C8">
            <w:pPr>
              <w:spacing w:line="520" w:lineRule="exact"/>
              <w:jc w:val="center"/>
              <w:rPr>
                <w:rFonts w:hint="eastAsia" w:ascii="宋体" w:hAnsi="宋体" w:eastAsia="宋体" w:cs="宋体"/>
                <w:sz w:val="21"/>
                <w:szCs w:val="21"/>
              </w:rPr>
            </w:pPr>
          </w:p>
        </w:tc>
        <w:tc>
          <w:tcPr>
            <w:tcW w:w="2350" w:type="dxa"/>
            <w:vAlign w:val="top"/>
          </w:tcPr>
          <w:p w14:paraId="51A8CB77">
            <w:pPr>
              <w:spacing w:line="520" w:lineRule="exact"/>
              <w:jc w:val="center"/>
              <w:rPr>
                <w:rFonts w:hint="eastAsia" w:ascii="宋体" w:hAnsi="宋体" w:eastAsia="宋体" w:cs="宋体"/>
                <w:sz w:val="21"/>
                <w:szCs w:val="21"/>
              </w:rPr>
            </w:pPr>
          </w:p>
        </w:tc>
        <w:tc>
          <w:tcPr>
            <w:tcW w:w="1462" w:type="dxa"/>
            <w:vAlign w:val="top"/>
          </w:tcPr>
          <w:p w14:paraId="727C9CD1">
            <w:pPr>
              <w:spacing w:line="520" w:lineRule="exact"/>
              <w:jc w:val="center"/>
              <w:rPr>
                <w:rFonts w:hint="eastAsia" w:ascii="宋体" w:hAnsi="宋体" w:eastAsia="宋体" w:cs="宋体"/>
                <w:sz w:val="21"/>
                <w:szCs w:val="21"/>
              </w:rPr>
            </w:pPr>
          </w:p>
        </w:tc>
      </w:tr>
      <w:tr w14:paraId="5B40B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6A0FAC5B">
            <w:pPr>
              <w:spacing w:line="520" w:lineRule="exact"/>
              <w:jc w:val="center"/>
              <w:rPr>
                <w:rFonts w:hint="eastAsia" w:ascii="宋体" w:hAnsi="宋体" w:eastAsia="宋体" w:cs="宋体"/>
                <w:sz w:val="21"/>
                <w:szCs w:val="21"/>
              </w:rPr>
            </w:pPr>
          </w:p>
        </w:tc>
        <w:tc>
          <w:tcPr>
            <w:tcW w:w="2384" w:type="dxa"/>
            <w:vAlign w:val="top"/>
          </w:tcPr>
          <w:p w14:paraId="767EEB1B">
            <w:pPr>
              <w:spacing w:line="520" w:lineRule="exact"/>
              <w:jc w:val="center"/>
              <w:rPr>
                <w:rFonts w:hint="eastAsia" w:ascii="宋体" w:hAnsi="宋体" w:eastAsia="宋体" w:cs="宋体"/>
                <w:sz w:val="21"/>
                <w:szCs w:val="21"/>
              </w:rPr>
            </w:pPr>
          </w:p>
        </w:tc>
        <w:tc>
          <w:tcPr>
            <w:tcW w:w="2268" w:type="dxa"/>
            <w:vAlign w:val="top"/>
          </w:tcPr>
          <w:p w14:paraId="4FAAADEF">
            <w:pPr>
              <w:spacing w:line="520" w:lineRule="exact"/>
              <w:jc w:val="center"/>
              <w:rPr>
                <w:rFonts w:hint="eastAsia" w:ascii="宋体" w:hAnsi="宋体" w:eastAsia="宋体" w:cs="宋体"/>
                <w:sz w:val="21"/>
                <w:szCs w:val="21"/>
              </w:rPr>
            </w:pPr>
          </w:p>
        </w:tc>
        <w:tc>
          <w:tcPr>
            <w:tcW w:w="2350" w:type="dxa"/>
            <w:vAlign w:val="top"/>
          </w:tcPr>
          <w:p w14:paraId="53226EF6">
            <w:pPr>
              <w:spacing w:line="520" w:lineRule="exact"/>
              <w:jc w:val="center"/>
              <w:rPr>
                <w:rFonts w:hint="eastAsia" w:ascii="宋体" w:hAnsi="宋体" w:eastAsia="宋体" w:cs="宋体"/>
                <w:sz w:val="21"/>
                <w:szCs w:val="21"/>
              </w:rPr>
            </w:pPr>
          </w:p>
        </w:tc>
        <w:tc>
          <w:tcPr>
            <w:tcW w:w="1462" w:type="dxa"/>
            <w:vAlign w:val="top"/>
          </w:tcPr>
          <w:p w14:paraId="322FCE71">
            <w:pPr>
              <w:spacing w:line="520" w:lineRule="exact"/>
              <w:jc w:val="center"/>
              <w:rPr>
                <w:rFonts w:hint="eastAsia" w:ascii="宋体" w:hAnsi="宋体" w:eastAsia="宋体" w:cs="宋体"/>
                <w:sz w:val="21"/>
                <w:szCs w:val="21"/>
              </w:rPr>
            </w:pPr>
          </w:p>
        </w:tc>
      </w:tr>
      <w:tr w14:paraId="2285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854CCB3">
            <w:pPr>
              <w:spacing w:line="520" w:lineRule="exact"/>
              <w:jc w:val="center"/>
              <w:rPr>
                <w:rFonts w:hint="eastAsia" w:ascii="宋体" w:hAnsi="宋体" w:eastAsia="宋体" w:cs="宋体"/>
                <w:sz w:val="21"/>
                <w:szCs w:val="21"/>
              </w:rPr>
            </w:pPr>
          </w:p>
        </w:tc>
        <w:tc>
          <w:tcPr>
            <w:tcW w:w="2384" w:type="dxa"/>
            <w:vAlign w:val="top"/>
          </w:tcPr>
          <w:p w14:paraId="02F1D852">
            <w:pPr>
              <w:spacing w:line="520" w:lineRule="exact"/>
              <w:jc w:val="center"/>
              <w:rPr>
                <w:rFonts w:hint="eastAsia" w:ascii="宋体" w:hAnsi="宋体" w:eastAsia="宋体" w:cs="宋体"/>
                <w:sz w:val="21"/>
                <w:szCs w:val="21"/>
              </w:rPr>
            </w:pPr>
          </w:p>
        </w:tc>
        <w:tc>
          <w:tcPr>
            <w:tcW w:w="2268" w:type="dxa"/>
            <w:vAlign w:val="top"/>
          </w:tcPr>
          <w:p w14:paraId="384D2D8A">
            <w:pPr>
              <w:spacing w:line="520" w:lineRule="exact"/>
              <w:jc w:val="center"/>
              <w:rPr>
                <w:rFonts w:hint="eastAsia" w:ascii="宋体" w:hAnsi="宋体" w:eastAsia="宋体" w:cs="宋体"/>
                <w:sz w:val="21"/>
                <w:szCs w:val="21"/>
              </w:rPr>
            </w:pPr>
          </w:p>
        </w:tc>
        <w:tc>
          <w:tcPr>
            <w:tcW w:w="2350" w:type="dxa"/>
            <w:vAlign w:val="top"/>
          </w:tcPr>
          <w:p w14:paraId="63E6D572">
            <w:pPr>
              <w:spacing w:line="520" w:lineRule="exact"/>
              <w:jc w:val="center"/>
              <w:rPr>
                <w:rFonts w:hint="eastAsia" w:ascii="宋体" w:hAnsi="宋体" w:eastAsia="宋体" w:cs="宋体"/>
                <w:sz w:val="21"/>
                <w:szCs w:val="21"/>
              </w:rPr>
            </w:pPr>
          </w:p>
        </w:tc>
        <w:tc>
          <w:tcPr>
            <w:tcW w:w="1462" w:type="dxa"/>
            <w:vAlign w:val="top"/>
          </w:tcPr>
          <w:p w14:paraId="71CF6BB7">
            <w:pPr>
              <w:spacing w:line="520" w:lineRule="exact"/>
              <w:jc w:val="center"/>
              <w:rPr>
                <w:rFonts w:hint="eastAsia" w:ascii="宋体" w:hAnsi="宋体" w:eastAsia="宋体" w:cs="宋体"/>
                <w:sz w:val="21"/>
                <w:szCs w:val="21"/>
              </w:rPr>
            </w:pPr>
          </w:p>
        </w:tc>
      </w:tr>
      <w:tr w14:paraId="71654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15AC340F">
            <w:pPr>
              <w:spacing w:line="520" w:lineRule="exact"/>
              <w:jc w:val="center"/>
              <w:rPr>
                <w:rFonts w:hint="eastAsia" w:ascii="宋体" w:hAnsi="宋体" w:eastAsia="宋体" w:cs="宋体"/>
                <w:sz w:val="21"/>
                <w:szCs w:val="21"/>
              </w:rPr>
            </w:pPr>
          </w:p>
        </w:tc>
        <w:tc>
          <w:tcPr>
            <w:tcW w:w="2384" w:type="dxa"/>
            <w:vAlign w:val="top"/>
          </w:tcPr>
          <w:p w14:paraId="190AFB6F">
            <w:pPr>
              <w:spacing w:line="520" w:lineRule="exact"/>
              <w:jc w:val="center"/>
              <w:rPr>
                <w:rFonts w:hint="eastAsia" w:ascii="宋体" w:hAnsi="宋体" w:eastAsia="宋体" w:cs="宋体"/>
                <w:sz w:val="21"/>
                <w:szCs w:val="21"/>
              </w:rPr>
            </w:pPr>
          </w:p>
        </w:tc>
        <w:tc>
          <w:tcPr>
            <w:tcW w:w="2268" w:type="dxa"/>
            <w:vAlign w:val="top"/>
          </w:tcPr>
          <w:p w14:paraId="261EFED3">
            <w:pPr>
              <w:spacing w:line="520" w:lineRule="exact"/>
              <w:jc w:val="center"/>
              <w:rPr>
                <w:rFonts w:hint="eastAsia" w:ascii="宋体" w:hAnsi="宋体" w:eastAsia="宋体" w:cs="宋体"/>
                <w:sz w:val="21"/>
                <w:szCs w:val="21"/>
              </w:rPr>
            </w:pPr>
          </w:p>
        </w:tc>
        <w:tc>
          <w:tcPr>
            <w:tcW w:w="2350" w:type="dxa"/>
            <w:vAlign w:val="top"/>
          </w:tcPr>
          <w:p w14:paraId="435EFACC">
            <w:pPr>
              <w:spacing w:line="520" w:lineRule="exact"/>
              <w:jc w:val="center"/>
              <w:rPr>
                <w:rFonts w:hint="eastAsia" w:ascii="宋体" w:hAnsi="宋体" w:eastAsia="宋体" w:cs="宋体"/>
                <w:sz w:val="21"/>
                <w:szCs w:val="21"/>
              </w:rPr>
            </w:pPr>
          </w:p>
        </w:tc>
        <w:tc>
          <w:tcPr>
            <w:tcW w:w="1462" w:type="dxa"/>
            <w:vAlign w:val="top"/>
          </w:tcPr>
          <w:p w14:paraId="13391495">
            <w:pPr>
              <w:spacing w:line="520" w:lineRule="exact"/>
              <w:jc w:val="center"/>
              <w:rPr>
                <w:rFonts w:hint="eastAsia" w:ascii="宋体" w:hAnsi="宋体" w:eastAsia="宋体" w:cs="宋体"/>
                <w:sz w:val="21"/>
                <w:szCs w:val="21"/>
              </w:rPr>
            </w:pPr>
          </w:p>
        </w:tc>
      </w:tr>
      <w:tr w14:paraId="5803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7DC9BF30">
            <w:pPr>
              <w:spacing w:line="520" w:lineRule="exact"/>
              <w:jc w:val="center"/>
              <w:rPr>
                <w:rFonts w:hint="eastAsia" w:ascii="宋体" w:hAnsi="宋体" w:eastAsia="宋体" w:cs="宋体"/>
                <w:sz w:val="21"/>
                <w:szCs w:val="21"/>
              </w:rPr>
            </w:pPr>
          </w:p>
        </w:tc>
        <w:tc>
          <w:tcPr>
            <w:tcW w:w="2384" w:type="dxa"/>
            <w:vAlign w:val="top"/>
          </w:tcPr>
          <w:p w14:paraId="73702009">
            <w:pPr>
              <w:spacing w:line="520" w:lineRule="exact"/>
              <w:jc w:val="center"/>
              <w:rPr>
                <w:rFonts w:hint="eastAsia" w:ascii="宋体" w:hAnsi="宋体" w:eastAsia="宋体" w:cs="宋体"/>
                <w:sz w:val="21"/>
                <w:szCs w:val="21"/>
              </w:rPr>
            </w:pPr>
          </w:p>
        </w:tc>
        <w:tc>
          <w:tcPr>
            <w:tcW w:w="2268" w:type="dxa"/>
            <w:vAlign w:val="top"/>
          </w:tcPr>
          <w:p w14:paraId="3C7444E9">
            <w:pPr>
              <w:spacing w:line="520" w:lineRule="exact"/>
              <w:jc w:val="center"/>
              <w:rPr>
                <w:rFonts w:hint="eastAsia" w:ascii="宋体" w:hAnsi="宋体" w:eastAsia="宋体" w:cs="宋体"/>
                <w:sz w:val="21"/>
                <w:szCs w:val="21"/>
              </w:rPr>
            </w:pPr>
          </w:p>
        </w:tc>
        <w:tc>
          <w:tcPr>
            <w:tcW w:w="2350" w:type="dxa"/>
            <w:vAlign w:val="top"/>
          </w:tcPr>
          <w:p w14:paraId="11578B35">
            <w:pPr>
              <w:spacing w:line="520" w:lineRule="exact"/>
              <w:jc w:val="center"/>
              <w:rPr>
                <w:rFonts w:hint="eastAsia" w:ascii="宋体" w:hAnsi="宋体" w:eastAsia="宋体" w:cs="宋体"/>
                <w:sz w:val="21"/>
                <w:szCs w:val="21"/>
              </w:rPr>
            </w:pPr>
          </w:p>
        </w:tc>
        <w:tc>
          <w:tcPr>
            <w:tcW w:w="1462" w:type="dxa"/>
            <w:vAlign w:val="top"/>
          </w:tcPr>
          <w:p w14:paraId="081D5791">
            <w:pPr>
              <w:spacing w:line="520" w:lineRule="exact"/>
              <w:jc w:val="center"/>
              <w:rPr>
                <w:rFonts w:hint="eastAsia" w:ascii="宋体" w:hAnsi="宋体" w:eastAsia="宋体" w:cs="宋体"/>
                <w:sz w:val="21"/>
                <w:szCs w:val="21"/>
              </w:rPr>
            </w:pPr>
          </w:p>
        </w:tc>
      </w:tr>
      <w:tr w14:paraId="0563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7E99B4B">
            <w:pPr>
              <w:spacing w:line="520" w:lineRule="exact"/>
              <w:jc w:val="center"/>
              <w:rPr>
                <w:rFonts w:hint="eastAsia" w:ascii="宋体" w:hAnsi="宋体" w:eastAsia="宋体" w:cs="宋体"/>
                <w:sz w:val="21"/>
                <w:szCs w:val="21"/>
              </w:rPr>
            </w:pPr>
          </w:p>
        </w:tc>
        <w:tc>
          <w:tcPr>
            <w:tcW w:w="2384" w:type="dxa"/>
            <w:vAlign w:val="top"/>
          </w:tcPr>
          <w:p w14:paraId="5B76E096">
            <w:pPr>
              <w:spacing w:line="520" w:lineRule="exact"/>
              <w:jc w:val="center"/>
              <w:rPr>
                <w:rFonts w:hint="eastAsia" w:ascii="宋体" w:hAnsi="宋体" w:eastAsia="宋体" w:cs="宋体"/>
                <w:sz w:val="21"/>
                <w:szCs w:val="21"/>
              </w:rPr>
            </w:pPr>
          </w:p>
        </w:tc>
        <w:tc>
          <w:tcPr>
            <w:tcW w:w="2268" w:type="dxa"/>
            <w:vAlign w:val="top"/>
          </w:tcPr>
          <w:p w14:paraId="25917846">
            <w:pPr>
              <w:spacing w:line="520" w:lineRule="exact"/>
              <w:jc w:val="center"/>
              <w:rPr>
                <w:rFonts w:hint="eastAsia" w:ascii="宋体" w:hAnsi="宋体" w:eastAsia="宋体" w:cs="宋体"/>
                <w:sz w:val="21"/>
                <w:szCs w:val="21"/>
              </w:rPr>
            </w:pPr>
          </w:p>
        </w:tc>
        <w:tc>
          <w:tcPr>
            <w:tcW w:w="2350" w:type="dxa"/>
            <w:vAlign w:val="top"/>
          </w:tcPr>
          <w:p w14:paraId="323C5568">
            <w:pPr>
              <w:spacing w:line="520" w:lineRule="exact"/>
              <w:jc w:val="center"/>
              <w:rPr>
                <w:rFonts w:hint="eastAsia" w:ascii="宋体" w:hAnsi="宋体" w:eastAsia="宋体" w:cs="宋体"/>
                <w:sz w:val="21"/>
                <w:szCs w:val="21"/>
              </w:rPr>
            </w:pPr>
          </w:p>
        </w:tc>
        <w:tc>
          <w:tcPr>
            <w:tcW w:w="1462" w:type="dxa"/>
            <w:vAlign w:val="top"/>
          </w:tcPr>
          <w:p w14:paraId="66597513">
            <w:pPr>
              <w:spacing w:line="520" w:lineRule="exact"/>
              <w:jc w:val="center"/>
              <w:rPr>
                <w:rFonts w:hint="eastAsia" w:ascii="宋体" w:hAnsi="宋体" w:eastAsia="宋体" w:cs="宋体"/>
                <w:sz w:val="21"/>
                <w:szCs w:val="21"/>
              </w:rPr>
            </w:pPr>
          </w:p>
        </w:tc>
      </w:tr>
      <w:tr w14:paraId="3C2A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3914CCBB">
            <w:pPr>
              <w:spacing w:line="520" w:lineRule="exact"/>
              <w:jc w:val="center"/>
              <w:rPr>
                <w:rFonts w:hint="eastAsia" w:ascii="宋体" w:hAnsi="宋体" w:eastAsia="宋体" w:cs="宋体"/>
                <w:sz w:val="21"/>
                <w:szCs w:val="21"/>
              </w:rPr>
            </w:pPr>
          </w:p>
        </w:tc>
        <w:tc>
          <w:tcPr>
            <w:tcW w:w="2384" w:type="dxa"/>
            <w:vAlign w:val="top"/>
          </w:tcPr>
          <w:p w14:paraId="56716F02">
            <w:pPr>
              <w:spacing w:line="520" w:lineRule="exact"/>
              <w:jc w:val="center"/>
              <w:rPr>
                <w:rFonts w:hint="eastAsia" w:ascii="宋体" w:hAnsi="宋体" w:eastAsia="宋体" w:cs="宋体"/>
                <w:sz w:val="21"/>
                <w:szCs w:val="21"/>
              </w:rPr>
            </w:pPr>
          </w:p>
        </w:tc>
        <w:tc>
          <w:tcPr>
            <w:tcW w:w="2268" w:type="dxa"/>
            <w:vAlign w:val="top"/>
          </w:tcPr>
          <w:p w14:paraId="2F1748A9">
            <w:pPr>
              <w:spacing w:line="520" w:lineRule="exact"/>
              <w:jc w:val="center"/>
              <w:rPr>
                <w:rFonts w:hint="eastAsia" w:ascii="宋体" w:hAnsi="宋体" w:eastAsia="宋体" w:cs="宋体"/>
                <w:sz w:val="21"/>
                <w:szCs w:val="21"/>
              </w:rPr>
            </w:pPr>
          </w:p>
        </w:tc>
        <w:tc>
          <w:tcPr>
            <w:tcW w:w="2350" w:type="dxa"/>
            <w:vAlign w:val="top"/>
          </w:tcPr>
          <w:p w14:paraId="3CE2F57C">
            <w:pPr>
              <w:spacing w:line="520" w:lineRule="exact"/>
              <w:jc w:val="center"/>
              <w:rPr>
                <w:rFonts w:hint="eastAsia" w:ascii="宋体" w:hAnsi="宋体" w:eastAsia="宋体" w:cs="宋体"/>
                <w:sz w:val="21"/>
                <w:szCs w:val="21"/>
              </w:rPr>
            </w:pPr>
          </w:p>
        </w:tc>
        <w:tc>
          <w:tcPr>
            <w:tcW w:w="1462" w:type="dxa"/>
            <w:vAlign w:val="top"/>
          </w:tcPr>
          <w:p w14:paraId="1A6EBD25">
            <w:pPr>
              <w:spacing w:line="520" w:lineRule="exact"/>
              <w:jc w:val="center"/>
              <w:rPr>
                <w:rFonts w:hint="eastAsia" w:ascii="宋体" w:hAnsi="宋体" w:eastAsia="宋体" w:cs="宋体"/>
                <w:sz w:val="21"/>
                <w:szCs w:val="21"/>
              </w:rPr>
            </w:pPr>
          </w:p>
        </w:tc>
      </w:tr>
      <w:tr w14:paraId="58C8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7473EF54">
            <w:pPr>
              <w:spacing w:line="520" w:lineRule="exact"/>
              <w:jc w:val="center"/>
              <w:rPr>
                <w:rFonts w:hint="eastAsia" w:ascii="宋体" w:hAnsi="宋体" w:eastAsia="宋体" w:cs="宋体"/>
                <w:sz w:val="21"/>
                <w:szCs w:val="21"/>
              </w:rPr>
            </w:pPr>
          </w:p>
        </w:tc>
        <w:tc>
          <w:tcPr>
            <w:tcW w:w="2384" w:type="dxa"/>
            <w:vAlign w:val="top"/>
          </w:tcPr>
          <w:p w14:paraId="1775B66D">
            <w:pPr>
              <w:spacing w:line="520" w:lineRule="exact"/>
              <w:jc w:val="center"/>
              <w:rPr>
                <w:rFonts w:hint="eastAsia" w:ascii="宋体" w:hAnsi="宋体" w:eastAsia="宋体" w:cs="宋体"/>
                <w:sz w:val="21"/>
                <w:szCs w:val="21"/>
              </w:rPr>
            </w:pPr>
          </w:p>
        </w:tc>
        <w:tc>
          <w:tcPr>
            <w:tcW w:w="2268" w:type="dxa"/>
            <w:vAlign w:val="top"/>
          </w:tcPr>
          <w:p w14:paraId="300695A9">
            <w:pPr>
              <w:spacing w:line="520" w:lineRule="exact"/>
              <w:jc w:val="center"/>
              <w:rPr>
                <w:rFonts w:hint="eastAsia" w:ascii="宋体" w:hAnsi="宋体" w:eastAsia="宋体" w:cs="宋体"/>
                <w:sz w:val="21"/>
                <w:szCs w:val="21"/>
              </w:rPr>
            </w:pPr>
          </w:p>
        </w:tc>
        <w:tc>
          <w:tcPr>
            <w:tcW w:w="2350" w:type="dxa"/>
            <w:vAlign w:val="top"/>
          </w:tcPr>
          <w:p w14:paraId="6B963A31">
            <w:pPr>
              <w:spacing w:line="520" w:lineRule="exact"/>
              <w:jc w:val="center"/>
              <w:rPr>
                <w:rFonts w:hint="eastAsia" w:ascii="宋体" w:hAnsi="宋体" w:eastAsia="宋体" w:cs="宋体"/>
                <w:sz w:val="21"/>
                <w:szCs w:val="21"/>
              </w:rPr>
            </w:pPr>
          </w:p>
        </w:tc>
        <w:tc>
          <w:tcPr>
            <w:tcW w:w="1462" w:type="dxa"/>
            <w:vAlign w:val="top"/>
          </w:tcPr>
          <w:p w14:paraId="5687E375">
            <w:pPr>
              <w:spacing w:line="520" w:lineRule="exact"/>
              <w:jc w:val="center"/>
              <w:rPr>
                <w:rFonts w:hint="eastAsia" w:ascii="宋体" w:hAnsi="宋体" w:eastAsia="宋体" w:cs="宋体"/>
                <w:sz w:val="21"/>
                <w:szCs w:val="21"/>
              </w:rPr>
            </w:pPr>
          </w:p>
        </w:tc>
      </w:tr>
      <w:tr w14:paraId="02DD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0B1BCAE">
            <w:pPr>
              <w:spacing w:line="520" w:lineRule="exact"/>
              <w:jc w:val="center"/>
              <w:rPr>
                <w:rFonts w:hint="eastAsia" w:ascii="宋体" w:hAnsi="宋体" w:eastAsia="宋体" w:cs="宋体"/>
                <w:sz w:val="21"/>
                <w:szCs w:val="21"/>
              </w:rPr>
            </w:pPr>
          </w:p>
        </w:tc>
        <w:tc>
          <w:tcPr>
            <w:tcW w:w="2384" w:type="dxa"/>
            <w:vAlign w:val="top"/>
          </w:tcPr>
          <w:p w14:paraId="71355562">
            <w:pPr>
              <w:spacing w:line="520" w:lineRule="exact"/>
              <w:jc w:val="center"/>
              <w:rPr>
                <w:rFonts w:hint="eastAsia" w:ascii="宋体" w:hAnsi="宋体" w:eastAsia="宋体" w:cs="宋体"/>
                <w:sz w:val="21"/>
                <w:szCs w:val="21"/>
              </w:rPr>
            </w:pPr>
          </w:p>
        </w:tc>
        <w:tc>
          <w:tcPr>
            <w:tcW w:w="2268" w:type="dxa"/>
            <w:vAlign w:val="top"/>
          </w:tcPr>
          <w:p w14:paraId="346E673D">
            <w:pPr>
              <w:spacing w:line="520" w:lineRule="exact"/>
              <w:jc w:val="center"/>
              <w:rPr>
                <w:rFonts w:hint="eastAsia" w:ascii="宋体" w:hAnsi="宋体" w:eastAsia="宋体" w:cs="宋体"/>
                <w:sz w:val="21"/>
                <w:szCs w:val="21"/>
              </w:rPr>
            </w:pPr>
          </w:p>
        </w:tc>
        <w:tc>
          <w:tcPr>
            <w:tcW w:w="2350" w:type="dxa"/>
            <w:vAlign w:val="top"/>
          </w:tcPr>
          <w:p w14:paraId="03D261B8">
            <w:pPr>
              <w:spacing w:line="520" w:lineRule="exact"/>
              <w:jc w:val="center"/>
              <w:rPr>
                <w:rFonts w:hint="eastAsia" w:ascii="宋体" w:hAnsi="宋体" w:eastAsia="宋体" w:cs="宋体"/>
                <w:sz w:val="21"/>
                <w:szCs w:val="21"/>
              </w:rPr>
            </w:pPr>
          </w:p>
        </w:tc>
        <w:tc>
          <w:tcPr>
            <w:tcW w:w="1462" w:type="dxa"/>
            <w:vAlign w:val="top"/>
          </w:tcPr>
          <w:p w14:paraId="74D903AB">
            <w:pPr>
              <w:spacing w:line="520" w:lineRule="exact"/>
              <w:jc w:val="center"/>
              <w:rPr>
                <w:rFonts w:hint="eastAsia" w:ascii="宋体" w:hAnsi="宋体" w:eastAsia="宋体" w:cs="宋体"/>
                <w:sz w:val="21"/>
                <w:szCs w:val="21"/>
              </w:rPr>
            </w:pPr>
          </w:p>
        </w:tc>
      </w:tr>
      <w:tr w14:paraId="6B41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1B7B6D8">
            <w:pPr>
              <w:spacing w:line="520" w:lineRule="exact"/>
              <w:jc w:val="center"/>
              <w:rPr>
                <w:rFonts w:hint="eastAsia" w:ascii="宋体" w:hAnsi="宋体" w:eastAsia="宋体" w:cs="宋体"/>
                <w:sz w:val="21"/>
                <w:szCs w:val="21"/>
              </w:rPr>
            </w:pPr>
          </w:p>
        </w:tc>
        <w:tc>
          <w:tcPr>
            <w:tcW w:w="2384" w:type="dxa"/>
            <w:vAlign w:val="top"/>
          </w:tcPr>
          <w:p w14:paraId="5380B849">
            <w:pPr>
              <w:spacing w:line="520" w:lineRule="exact"/>
              <w:jc w:val="center"/>
              <w:rPr>
                <w:rFonts w:hint="eastAsia" w:ascii="宋体" w:hAnsi="宋体" w:eastAsia="宋体" w:cs="宋体"/>
                <w:sz w:val="21"/>
                <w:szCs w:val="21"/>
              </w:rPr>
            </w:pPr>
          </w:p>
        </w:tc>
        <w:tc>
          <w:tcPr>
            <w:tcW w:w="2268" w:type="dxa"/>
            <w:vAlign w:val="top"/>
          </w:tcPr>
          <w:p w14:paraId="77647A63">
            <w:pPr>
              <w:spacing w:line="520" w:lineRule="exact"/>
              <w:jc w:val="center"/>
              <w:rPr>
                <w:rFonts w:hint="eastAsia" w:ascii="宋体" w:hAnsi="宋体" w:eastAsia="宋体" w:cs="宋体"/>
                <w:sz w:val="21"/>
                <w:szCs w:val="21"/>
              </w:rPr>
            </w:pPr>
          </w:p>
        </w:tc>
        <w:tc>
          <w:tcPr>
            <w:tcW w:w="2350" w:type="dxa"/>
            <w:vAlign w:val="top"/>
          </w:tcPr>
          <w:p w14:paraId="71817F58">
            <w:pPr>
              <w:spacing w:line="520" w:lineRule="exact"/>
              <w:jc w:val="center"/>
              <w:rPr>
                <w:rFonts w:hint="eastAsia" w:ascii="宋体" w:hAnsi="宋体" w:eastAsia="宋体" w:cs="宋体"/>
                <w:sz w:val="21"/>
                <w:szCs w:val="21"/>
              </w:rPr>
            </w:pPr>
          </w:p>
        </w:tc>
        <w:tc>
          <w:tcPr>
            <w:tcW w:w="1462" w:type="dxa"/>
            <w:vAlign w:val="top"/>
          </w:tcPr>
          <w:p w14:paraId="091FB0D5">
            <w:pPr>
              <w:spacing w:line="520" w:lineRule="exact"/>
              <w:jc w:val="center"/>
              <w:rPr>
                <w:rFonts w:hint="eastAsia" w:ascii="宋体" w:hAnsi="宋体" w:eastAsia="宋体" w:cs="宋体"/>
                <w:sz w:val="21"/>
                <w:szCs w:val="21"/>
              </w:rPr>
            </w:pPr>
          </w:p>
        </w:tc>
      </w:tr>
      <w:tr w14:paraId="2A12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1A58B1C2">
            <w:pPr>
              <w:spacing w:line="520" w:lineRule="exact"/>
              <w:jc w:val="center"/>
              <w:rPr>
                <w:rFonts w:hint="eastAsia" w:ascii="宋体" w:hAnsi="宋体" w:eastAsia="宋体" w:cs="宋体"/>
                <w:sz w:val="21"/>
                <w:szCs w:val="21"/>
              </w:rPr>
            </w:pPr>
          </w:p>
        </w:tc>
        <w:tc>
          <w:tcPr>
            <w:tcW w:w="2384" w:type="dxa"/>
            <w:vAlign w:val="top"/>
          </w:tcPr>
          <w:p w14:paraId="5DB986C7">
            <w:pPr>
              <w:spacing w:line="520" w:lineRule="exact"/>
              <w:jc w:val="center"/>
              <w:rPr>
                <w:rFonts w:hint="eastAsia" w:ascii="宋体" w:hAnsi="宋体" w:eastAsia="宋体" w:cs="宋体"/>
                <w:sz w:val="21"/>
                <w:szCs w:val="21"/>
              </w:rPr>
            </w:pPr>
          </w:p>
        </w:tc>
        <w:tc>
          <w:tcPr>
            <w:tcW w:w="2268" w:type="dxa"/>
            <w:vAlign w:val="top"/>
          </w:tcPr>
          <w:p w14:paraId="39EA3986">
            <w:pPr>
              <w:spacing w:line="520" w:lineRule="exact"/>
              <w:jc w:val="center"/>
              <w:rPr>
                <w:rFonts w:hint="eastAsia" w:ascii="宋体" w:hAnsi="宋体" w:eastAsia="宋体" w:cs="宋体"/>
                <w:sz w:val="21"/>
                <w:szCs w:val="21"/>
              </w:rPr>
            </w:pPr>
          </w:p>
        </w:tc>
        <w:tc>
          <w:tcPr>
            <w:tcW w:w="2350" w:type="dxa"/>
            <w:vAlign w:val="top"/>
          </w:tcPr>
          <w:p w14:paraId="1DD085F4">
            <w:pPr>
              <w:spacing w:line="520" w:lineRule="exact"/>
              <w:jc w:val="center"/>
              <w:rPr>
                <w:rFonts w:hint="eastAsia" w:ascii="宋体" w:hAnsi="宋体" w:eastAsia="宋体" w:cs="宋体"/>
                <w:sz w:val="21"/>
                <w:szCs w:val="21"/>
              </w:rPr>
            </w:pPr>
          </w:p>
        </w:tc>
        <w:tc>
          <w:tcPr>
            <w:tcW w:w="1462" w:type="dxa"/>
            <w:vAlign w:val="top"/>
          </w:tcPr>
          <w:p w14:paraId="69A520C0">
            <w:pPr>
              <w:spacing w:line="520" w:lineRule="exact"/>
              <w:jc w:val="center"/>
              <w:rPr>
                <w:rFonts w:hint="eastAsia" w:ascii="宋体" w:hAnsi="宋体" w:eastAsia="宋体" w:cs="宋体"/>
                <w:sz w:val="21"/>
                <w:szCs w:val="21"/>
              </w:rPr>
            </w:pPr>
          </w:p>
        </w:tc>
      </w:tr>
    </w:tbl>
    <w:p w14:paraId="2B261C9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供应商名称（盖章）： _____________________ </w:t>
      </w:r>
    </w:p>
    <w:p w14:paraId="2A4941B4">
      <w:pPr>
        <w:spacing w:line="360" w:lineRule="auto"/>
        <w:rPr>
          <w:rFonts w:hint="eastAsia" w:ascii="宋体" w:hAnsi="宋体" w:eastAsia="宋体" w:cs="宋体"/>
          <w:sz w:val="21"/>
          <w:szCs w:val="21"/>
        </w:rPr>
      </w:pPr>
      <w:r>
        <w:rPr>
          <w:rFonts w:hint="eastAsia" w:ascii="宋体" w:hAnsi="宋体" w:eastAsia="宋体" w:cs="宋体"/>
          <w:sz w:val="21"/>
          <w:szCs w:val="21"/>
        </w:rPr>
        <w:t>供应商代表签字：____________</w:t>
      </w:r>
    </w:p>
    <w:p w14:paraId="1F390FEA">
      <w:pPr>
        <w:autoSpaceDE w:val="0"/>
        <w:autoSpaceDN w:val="0"/>
        <w:rPr>
          <w:rFonts w:hint="eastAsia" w:ascii="宋体" w:hAnsi="宋体" w:eastAsia="宋体" w:cs="宋体"/>
          <w:b/>
          <w:sz w:val="21"/>
          <w:szCs w:val="21"/>
        </w:rPr>
      </w:pPr>
      <w:r>
        <w:rPr>
          <w:rFonts w:hint="eastAsia" w:ascii="宋体" w:hAnsi="宋体" w:eastAsia="宋体" w:cs="宋体"/>
          <w:sz w:val="21"/>
          <w:szCs w:val="21"/>
        </w:rPr>
        <w:t>日期：   年   月   日</w:t>
      </w:r>
    </w:p>
    <w:p w14:paraId="1157099A">
      <w:pPr>
        <w:pStyle w:val="15"/>
        <w:keepNext w:val="0"/>
        <w:keepLines w:val="0"/>
        <w:pageBreakBefore w:val="0"/>
        <w:widowControl w:val="0"/>
        <w:kinsoku/>
        <w:wordWrap/>
        <w:overflowPunct/>
        <w:topLinePunct w:val="0"/>
        <w:autoSpaceDE w:val="0"/>
        <w:autoSpaceDN w:val="0"/>
        <w:bidi w:val="0"/>
        <w:spacing w:line="500" w:lineRule="exact"/>
        <w:rPr>
          <w:rFonts w:hint="eastAsia" w:ascii="宋体" w:hAnsi="宋体" w:eastAsia="宋体" w:cs="宋体"/>
          <w:b/>
          <w:sz w:val="21"/>
          <w:szCs w:val="21"/>
          <w:u w:val="single"/>
        </w:rPr>
      </w:pPr>
      <w:r>
        <w:rPr>
          <w:rFonts w:hint="eastAsia" w:ascii="宋体" w:hAnsi="宋体" w:eastAsia="宋体" w:cs="宋体"/>
          <w:sz w:val="21"/>
          <w:szCs w:val="21"/>
          <w:u w:val="single"/>
        </w:rPr>
        <w:t>注：1如供应商人对采购文件技术部分有任何负偏离，则必须在该表中全部列明，否则将认为供应商接受采购文件的要求。</w:t>
      </w:r>
      <w:r>
        <w:rPr>
          <w:rFonts w:hint="eastAsia" w:ascii="宋体" w:hAnsi="宋体" w:eastAsia="宋体" w:cs="宋体"/>
          <w:b/>
          <w:sz w:val="21"/>
          <w:szCs w:val="21"/>
          <w:u w:val="single"/>
        </w:rPr>
        <w:t>若无技术/服务偏离，请只填写“无技术/服务偏离”。不提供上述表格的投标将被拒绝。供应商应按照技术部分的要求，提供相应的技术证明文件。</w:t>
      </w:r>
    </w:p>
    <w:p w14:paraId="2E6AED30">
      <w:pPr>
        <w:keepNext w:val="0"/>
        <w:keepLines w:val="0"/>
        <w:pageBreakBefore w:val="0"/>
        <w:widowControl w:val="0"/>
        <w:kinsoku/>
        <w:wordWrap/>
        <w:overflowPunct/>
        <w:topLinePunct w:val="0"/>
        <w:autoSpaceDE w:val="0"/>
        <w:autoSpaceDN w:val="0"/>
        <w:bidi w:val="0"/>
        <w:spacing w:line="500" w:lineRule="exact"/>
        <w:ind w:firstLine="420"/>
        <w:rPr>
          <w:rFonts w:hint="eastAsia" w:ascii="宋体" w:hAnsi="宋体" w:eastAsia="宋体" w:cs="宋体"/>
          <w:sz w:val="24"/>
          <w:u w:val="single"/>
        </w:rPr>
      </w:pPr>
      <w:r>
        <w:rPr>
          <w:rFonts w:hint="eastAsia" w:ascii="宋体" w:hAnsi="宋体" w:eastAsia="宋体" w:cs="宋体"/>
          <w:sz w:val="21"/>
          <w:szCs w:val="21"/>
          <w:u w:val="single"/>
        </w:rPr>
        <w:t>2供应商可调整上述表格。</w:t>
      </w:r>
    </w:p>
    <w:p w14:paraId="314DEFB0">
      <w:pPr>
        <w:autoSpaceDE w:val="0"/>
        <w:autoSpaceDN w:val="0"/>
        <w:rPr>
          <w:rFonts w:hint="eastAsia" w:ascii="宋体" w:hAnsi="宋体" w:eastAsia="宋体" w:cs="宋体"/>
          <w:b/>
          <w:sz w:val="24"/>
          <w:lang w:val="zh-CN"/>
        </w:rPr>
      </w:pPr>
    </w:p>
    <w:p w14:paraId="37048CD3">
      <w:pPr>
        <w:autoSpaceDE w:val="0"/>
        <w:autoSpaceDN w:val="0"/>
        <w:rPr>
          <w:rFonts w:hint="eastAsia" w:ascii="宋体" w:hAnsi="宋体" w:eastAsia="宋体" w:cs="宋体"/>
          <w:b/>
          <w:sz w:val="24"/>
          <w:lang w:val="zh-CN"/>
        </w:rPr>
      </w:pPr>
    </w:p>
    <w:p w14:paraId="1EF510AD">
      <w:pPr>
        <w:autoSpaceDE w:val="0"/>
        <w:autoSpaceDN w:val="0"/>
        <w:rPr>
          <w:rFonts w:hint="eastAsia" w:ascii="宋体" w:hAnsi="宋体" w:eastAsia="宋体" w:cs="宋体"/>
          <w:b/>
          <w:sz w:val="24"/>
          <w:lang w:val="zh-CN"/>
        </w:rPr>
      </w:pPr>
    </w:p>
    <w:p w14:paraId="0C043A34">
      <w:pPr>
        <w:autoSpaceDE w:val="0"/>
        <w:autoSpaceDN w:val="0"/>
        <w:rPr>
          <w:rFonts w:hint="eastAsia" w:ascii="宋体" w:hAnsi="宋体" w:eastAsia="宋体" w:cs="宋体"/>
          <w:b/>
          <w:sz w:val="24"/>
          <w:lang w:val="zh-CN"/>
        </w:rPr>
      </w:pPr>
    </w:p>
    <w:p w14:paraId="74506469">
      <w:pPr>
        <w:spacing w:line="300" w:lineRule="auto"/>
        <w:jc w:val="both"/>
        <w:outlineLvl w:val="0"/>
        <w:rPr>
          <w:rFonts w:hint="eastAsia" w:ascii="宋体" w:hAnsi="宋体"/>
          <w:b/>
          <w:color w:val="000000"/>
          <w:sz w:val="28"/>
          <w:szCs w:val="28"/>
          <w:lang w:eastAsia="zh-CN"/>
        </w:rPr>
      </w:pPr>
      <w:bookmarkStart w:id="175" w:name="_Toc21459"/>
      <w:bookmarkStart w:id="176" w:name="_Toc18317"/>
    </w:p>
    <w:p w14:paraId="5D6DEAE6">
      <w:pPr>
        <w:spacing w:line="300" w:lineRule="auto"/>
        <w:jc w:val="center"/>
        <w:outlineLvl w:val="0"/>
        <w:rPr>
          <w:rFonts w:hint="eastAsia" w:ascii="宋体" w:hAnsi="宋体"/>
          <w:b/>
          <w:color w:val="000000"/>
          <w:sz w:val="28"/>
          <w:szCs w:val="28"/>
          <w:lang w:eastAsia="zh-CN"/>
        </w:rPr>
      </w:pPr>
    </w:p>
    <w:p w14:paraId="78FDB325">
      <w:pPr>
        <w:spacing w:line="300" w:lineRule="auto"/>
        <w:jc w:val="center"/>
        <w:outlineLvl w:val="0"/>
        <w:rPr>
          <w:rFonts w:hint="eastAsia" w:ascii="宋体" w:hAnsi="宋体" w:eastAsia="宋体"/>
          <w:b/>
          <w:color w:val="000000"/>
          <w:sz w:val="28"/>
          <w:szCs w:val="28"/>
          <w:lang w:eastAsia="zh-CN"/>
        </w:rPr>
      </w:pPr>
      <w:r>
        <w:rPr>
          <w:rFonts w:hint="eastAsia" w:ascii="宋体" w:hAnsi="宋体"/>
          <w:b/>
          <w:color w:val="000000"/>
          <w:sz w:val="28"/>
          <w:szCs w:val="28"/>
          <w:lang w:eastAsia="zh-CN"/>
        </w:rPr>
        <w:t>六、</w:t>
      </w:r>
      <w:r>
        <w:rPr>
          <w:rFonts w:hint="eastAsia" w:ascii="宋体" w:hAnsi="宋体"/>
          <w:b/>
          <w:color w:val="000000"/>
          <w:sz w:val="28"/>
          <w:szCs w:val="28"/>
        </w:rPr>
        <w:t>中小企业声明函</w:t>
      </w:r>
      <w:bookmarkEnd w:id="175"/>
      <w:bookmarkEnd w:id="176"/>
      <w:r>
        <w:rPr>
          <w:rFonts w:hint="eastAsia" w:ascii="宋体" w:hAnsi="宋体"/>
          <w:b/>
          <w:color w:val="000000"/>
          <w:sz w:val="28"/>
          <w:szCs w:val="28"/>
          <w:lang w:eastAsia="zh-CN"/>
        </w:rPr>
        <w:t>（</w:t>
      </w:r>
      <w:r>
        <w:rPr>
          <w:rFonts w:hint="eastAsia" w:ascii="宋体" w:hAnsi="宋体"/>
          <w:b/>
          <w:color w:val="000000"/>
          <w:sz w:val="28"/>
          <w:szCs w:val="28"/>
          <w:lang w:val="en-US" w:eastAsia="zh-CN"/>
        </w:rPr>
        <w:t>如有</w:t>
      </w:r>
      <w:r>
        <w:rPr>
          <w:rFonts w:hint="eastAsia" w:ascii="宋体" w:hAnsi="宋体"/>
          <w:b/>
          <w:color w:val="000000"/>
          <w:sz w:val="28"/>
          <w:szCs w:val="28"/>
          <w:lang w:eastAsia="zh-CN"/>
        </w:rPr>
        <w:t>）</w:t>
      </w:r>
    </w:p>
    <w:p w14:paraId="2AFF8554">
      <w:pPr>
        <w:rPr>
          <w:rFonts w:hint="eastAsia"/>
        </w:rPr>
      </w:pPr>
    </w:p>
    <w:p w14:paraId="4395B82A">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 ﹝2020﹞46号)的规定，本公司(联合体)参加(单位名称)的(项目名称)采购活动，提供的货物全部由符合政策要求的中小企业制造。相关企业(含联合体中的</w:t>
      </w:r>
      <w:r>
        <w:rPr>
          <w:rFonts w:hint="eastAsia" w:ascii="宋体" w:hAnsi="宋体" w:eastAsia="宋体" w:cs="宋体"/>
          <w:sz w:val="21"/>
          <w:szCs w:val="21"/>
          <w:lang w:eastAsia="zh-CN"/>
        </w:rPr>
        <w:t>中小</w:t>
      </w:r>
      <w:r>
        <w:rPr>
          <w:rFonts w:hint="eastAsia" w:ascii="宋体" w:hAnsi="宋体" w:eastAsia="宋体" w:cs="宋体"/>
          <w:sz w:val="21"/>
          <w:szCs w:val="21"/>
        </w:rPr>
        <w:t>企业、签订分包意向协议的</w:t>
      </w:r>
      <w:r>
        <w:rPr>
          <w:rFonts w:hint="eastAsia" w:ascii="宋体" w:hAnsi="宋体" w:eastAsia="宋体" w:cs="宋体"/>
          <w:sz w:val="21"/>
          <w:szCs w:val="21"/>
          <w:lang w:eastAsia="zh-CN"/>
        </w:rPr>
        <w:t>中小</w:t>
      </w:r>
      <w:r>
        <w:rPr>
          <w:rFonts w:hint="eastAsia" w:ascii="宋体" w:hAnsi="宋体" w:eastAsia="宋体" w:cs="宋体"/>
          <w:sz w:val="21"/>
          <w:szCs w:val="21"/>
        </w:rPr>
        <w:t xml:space="preserve">企业)的具体情况如下： </w:t>
      </w:r>
    </w:p>
    <w:p w14:paraId="58FD1013">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1.(标的名称)，属于(其他未列明行业)行业；制造商为(企业名称)，从业人员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万元1，属于(小型企业、微型企业)； </w:t>
      </w:r>
    </w:p>
    <w:p w14:paraId="2391617C">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2.(标的名称)，属于(其他未列明行业)行业；制造商为(企业名称)，从业人员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万元，属于(小型企业、微型企业)； </w:t>
      </w:r>
    </w:p>
    <w:p w14:paraId="7CA680A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w:t>
      </w:r>
    </w:p>
    <w:p w14:paraId="13D77DC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5EAF8AC0">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1BD1678">
      <w:pPr>
        <w:rPr>
          <w:rFonts w:hint="eastAsia" w:ascii="宋体" w:hAnsi="宋体" w:eastAsia="宋体" w:cs="宋体"/>
          <w:sz w:val="21"/>
          <w:szCs w:val="21"/>
        </w:rPr>
      </w:pPr>
      <w:r>
        <w:rPr>
          <w:rFonts w:hint="eastAsia" w:ascii="宋体" w:hAnsi="宋体" w:eastAsia="宋体" w:cs="宋体"/>
          <w:sz w:val="21"/>
          <w:szCs w:val="21"/>
        </w:rPr>
        <w:t xml:space="preserve"> </w:t>
      </w:r>
    </w:p>
    <w:p w14:paraId="2A84DD5C">
      <w:pPr>
        <w:rPr>
          <w:rFonts w:hint="eastAsia" w:ascii="宋体" w:hAnsi="宋体" w:eastAsia="宋体" w:cs="宋体"/>
          <w:sz w:val="21"/>
          <w:szCs w:val="21"/>
        </w:rPr>
      </w:pPr>
      <w:r>
        <w:rPr>
          <w:rFonts w:hint="eastAsia" w:ascii="宋体" w:hAnsi="宋体" w:eastAsia="宋体" w:cs="宋体"/>
          <w:sz w:val="21"/>
          <w:szCs w:val="21"/>
        </w:rPr>
        <w:t xml:space="preserve"> </w:t>
      </w:r>
    </w:p>
    <w:p w14:paraId="22139BC6">
      <w:pPr>
        <w:rPr>
          <w:rFonts w:hint="eastAsia" w:ascii="宋体" w:hAnsi="宋体" w:eastAsia="宋体" w:cs="宋体"/>
          <w:sz w:val="21"/>
          <w:szCs w:val="21"/>
        </w:rPr>
      </w:pPr>
      <w:r>
        <w:rPr>
          <w:rFonts w:hint="eastAsia" w:ascii="宋体" w:hAnsi="宋体" w:eastAsia="宋体" w:cs="宋体"/>
          <w:sz w:val="21"/>
          <w:szCs w:val="21"/>
        </w:rPr>
        <w:t xml:space="preserve"> </w:t>
      </w:r>
    </w:p>
    <w:p w14:paraId="2E778672">
      <w:pPr>
        <w:jc w:val="right"/>
        <w:rPr>
          <w:rFonts w:hint="eastAsia" w:ascii="宋体" w:hAnsi="宋体" w:eastAsia="宋体" w:cs="宋体"/>
          <w:sz w:val="21"/>
          <w:szCs w:val="21"/>
        </w:rPr>
      </w:pPr>
      <w:r>
        <w:rPr>
          <w:rFonts w:hint="eastAsia" w:ascii="宋体" w:hAnsi="宋体" w:eastAsia="宋体" w:cs="宋体"/>
          <w:sz w:val="21"/>
          <w:szCs w:val="21"/>
        </w:rPr>
        <w:t xml:space="preserve">企业名称（盖单位公章）：  </w:t>
      </w:r>
    </w:p>
    <w:p w14:paraId="015F383F">
      <w:pPr>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63E9F96F">
      <w:pPr>
        <w:autoSpaceDE w:val="0"/>
        <w:autoSpaceDN w:val="0"/>
        <w:jc w:val="center"/>
        <w:rPr>
          <w:rFonts w:hint="eastAsia" w:ascii="宋体" w:hAnsi="宋体" w:eastAsia="宋体" w:cs="宋体"/>
          <w:b/>
          <w:sz w:val="21"/>
          <w:szCs w:val="21"/>
          <w:lang w:val="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  年    月    日</w:t>
      </w:r>
    </w:p>
    <w:p w14:paraId="35041E65">
      <w:pPr>
        <w:autoSpaceDE w:val="0"/>
        <w:autoSpaceDN w:val="0"/>
        <w:rPr>
          <w:rFonts w:hint="eastAsia" w:ascii="宋体" w:hAnsi="宋体" w:eastAsia="宋体" w:cs="宋体"/>
          <w:b/>
          <w:sz w:val="21"/>
          <w:szCs w:val="21"/>
          <w:lang w:val="zh-CN"/>
        </w:rPr>
      </w:pPr>
    </w:p>
    <w:p w14:paraId="4B1795C6">
      <w:pPr>
        <w:autoSpaceDE w:val="0"/>
        <w:autoSpaceDN w:val="0"/>
        <w:rPr>
          <w:rFonts w:hint="eastAsia" w:ascii="宋体" w:hAnsi="宋体" w:eastAsia="宋体" w:cs="宋体"/>
          <w:b/>
          <w:sz w:val="21"/>
          <w:szCs w:val="21"/>
          <w:lang w:val="zh-CN"/>
        </w:rPr>
      </w:pPr>
    </w:p>
    <w:p w14:paraId="7E6D9937">
      <w:pPr>
        <w:autoSpaceDE w:val="0"/>
        <w:autoSpaceDN w:val="0"/>
        <w:rPr>
          <w:rFonts w:hint="eastAsia" w:ascii="宋体" w:hAnsi="宋体" w:eastAsia="宋体" w:cs="宋体"/>
          <w:b/>
          <w:sz w:val="24"/>
          <w:lang w:val="zh-CN"/>
        </w:rPr>
      </w:pPr>
    </w:p>
    <w:p w14:paraId="475DA38D">
      <w:pPr>
        <w:autoSpaceDE w:val="0"/>
        <w:autoSpaceDN w:val="0"/>
        <w:rPr>
          <w:rFonts w:hint="eastAsia" w:ascii="宋体" w:hAnsi="宋体" w:eastAsia="宋体" w:cs="宋体"/>
          <w:b/>
          <w:sz w:val="24"/>
          <w:lang w:val="zh-CN"/>
        </w:rPr>
      </w:pPr>
    </w:p>
    <w:p w14:paraId="7CF3CDCE">
      <w:pPr>
        <w:autoSpaceDE w:val="0"/>
        <w:autoSpaceDN w:val="0"/>
        <w:rPr>
          <w:rFonts w:hint="eastAsia" w:ascii="宋体" w:hAnsi="宋体" w:eastAsia="宋体" w:cs="宋体"/>
          <w:b/>
          <w:sz w:val="24"/>
          <w:lang w:val="zh-CN"/>
        </w:rPr>
      </w:pPr>
    </w:p>
    <w:p w14:paraId="132F52F6">
      <w:pPr>
        <w:autoSpaceDE w:val="0"/>
        <w:autoSpaceDN w:val="0"/>
        <w:rPr>
          <w:rFonts w:hint="eastAsia" w:ascii="宋体" w:hAnsi="宋体" w:eastAsia="宋体" w:cs="宋体"/>
          <w:b/>
          <w:sz w:val="24"/>
          <w:lang w:val="zh-CN"/>
        </w:rPr>
      </w:pPr>
    </w:p>
    <w:p w14:paraId="2111D4D0">
      <w:pPr>
        <w:autoSpaceDE w:val="0"/>
        <w:autoSpaceDN w:val="0"/>
        <w:rPr>
          <w:rFonts w:hint="eastAsia" w:ascii="宋体" w:hAnsi="宋体" w:eastAsia="宋体" w:cs="宋体"/>
          <w:b/>
          <w:sz w:val="24"/>
          <w:lang w:val="zh-CN"/>
        </w:rPr>
      </w:pPr>
    </w:p>
    <w:p w14:paraId="6E751E06">
      <w:pPr>
        <w:autoSpaceDE w:val="0"/>
        <w:autoSpaceDN w:val="0"/>
        <w:rPr>
          <w:rFonts w:hint="eastAsia" w:ascii="宋体" w:hAnsi="宋体" w:eastAsia="宋体" w:cs="宋体"/>
          <w:b/>
          <w:sz w:val="24"/>
          <w:lang w:val="zh-CN"/>
        </w:rPr>
      </w:pPr>
    </w:p>
    <w:p w14:paraId="1BAD1663">
      <w:pPr>
        <w:autoSpaceDE w:val="0"/>
        <w:autoSpaceDN w:val="0"/>
        <w:rPr>
          <w:rFonts w:hint="eastAsia" w:ascii="宋体" w:hAnsi="宋体" w:eastAsia="宋体" w:cs="宋体"/>
          <w:b/>
          <w:sz w:val="24"/>
          <w:lang w:val="zh-CN"/>
        </w:rPr>
      </w:pPr>
    </w:p>
    <w:p w14:paraId="30F7E95E">
      <w:pPr>
        <w:autoSpaceDE w:val="0"/>
        <w:autoSpaceDN w:val="0"/>
        <w:rPr>
          <w:rFonts w:hint="eastAsia" w:ascii="宋体" w:hAnsi="宋体" w:eastAsia="宋体" w:cs="宋体"/>
          <w:b/>
          <w:sz w:val="24"/>
          <w:lang w:val="zh-CN"/>
        </w:rPr>
      </w:pPr>
    </w:p>
    <w:p w14:paraId="5DF39339">
      <w:pPr>
        <w:autoSpaceDE w:val="0"/>
        <w:autoSpaceDN w:val="0"/>
        <w:rPr>
          <w:rFonts w:hint="eastAsia" w:ascii="宋体" w:hAnsi="宋体" w:eastAsia="宋体" w:cs="宋体"/>
          <w:b/>
          <w:sz w:val="24"/>
          <w:lang w:val="zh-CN"/>
        </w:rPr>
      </w:pPr>
    </w:p>
    <w:p w14:paraId="12E8F3E0">
      <w:pPr>
        <w:autoSpaceDE w:val="0"/>
        <w:autoSpaceDN w:val="0"/>
        <w:rPr>
          <w:rFonts w:hint="eastAsia" w:ascii="宋体" w:hAnsi="宋体" w:eastAsia="宋体" w:cs="宋体"/>
          <w:b/>
          <w:sz w:val="24"/>
          <w:lang w:val="zh-CN"/>
        </w:rPr>
      </w:pPr>
    </w:p>
    <w:p w14:paraId="621395E8">
      <w:pPr>
        <w:autoSpaceDE w:val="0"/>
        <w:autoSpaceDN w:val="0"/>
        <w:rPr>
          <w:rFonts w:hint="eastAsia" w:ascii="宋体" w:hAnsi="宋体" w:eastAsia="宋体" w:cs="宋体"/>
          <w:b/>
          <w:sz w:val="24"/>
          <w:lang w:val="zh-CN"/>
        </w:rPr>
      </w:pPr>
    </w:p>
    <w:p w14:paraId="66AEE998">
      <w:pPr>
        <w:autoSpaceDE w:val="0"/>
        <w:autoSpaceDN w:val="0"/>
        <w:rPr>
          <w:rFonts w:hint="eastAsia" w:ascii="宋体" w:hAnsi="宋体" w:eastAsia="宋体" w:cs="宋体"/>
          <w:b/>
          <w:sz w:val="24"/>
          <w:lang w:val="zh-CN"/>
        </w:rPr>
      </w:pPr>
    </w:p>
    <w:p w14:paraId="6E386BF9">
      <w:pPr>
        <w:autoSpaceDE w:val="0"/>
        <w:autoSpaceDN w:val="0"/>
        <w:rPr>
          <w:rFonts w:hint="eastAsia" w:ascii="宋体" w:hAnsi="宋体" w:eastAsia="宋体" w:cs="宋体"/>
          <w:b/>
          <w:sz w:val="24"/>
          <w:lang w:val="zh-CN"/>
        </w:rPr>
      </w:pPr>
    </w:p>
    <w:p w14:paraId="43EC1BCA">
      <w:pPr>
        <w:autoSpaceDE w:val="0"/>
        <w:autoSpaceDN w:val="0"/>
        <w:rPr>
          <w:rFonts w:hint="eastAsia" w:ascii="宋体" w:hAnsi="宋体" w:eastAsia="宋体" w:cs="宋体"/>
          <w:b/>
          <w:sz w:val="24"/>
          <w:lang w:val="zh-CN"/>
        </w:rPr>
      </w:pPr>
    </w:p>
    <w:p w14:paraId="55A93830">
      <w:pPr>
        <w:autoSpaceDE w:val="0"/>
        <w:autoSpaceDN w:val="0"/>
        <w:rPr>
          <w:rFonts w:hint="eastAsia" w:ascii="宋体" w:hAnsi="宋体" w:eastAsia="宋体" w:cs="宋体"/>
          <w:b/>
          <w:sz w:val="24"/>
          <w:lang w:val="zh-CN"/>
        </w:rPr>
      </w:pPr>
    </w:p>
    <w:p w14:paraId="57B7CD93">
      <w:pPr>
        <w:autoSpaceDE w:val="0"/>
        <w:autoSpaceDN w:val="0"/>
        <w:rPr>
          <w:rFonts w:hint="eastAsia" w:ascii="宋体" w:hAnsi="宋体" w:eastAsia="宋体" w:cs="宋体"/>
          <w:b/>
          <w:sz w:val="24"/>
          <w:lang w:val="zh-CN"/>
        </w:rPr>
      </w:pPr>
    </w:p>
    <w:p w14:paraId="22EABDA5">
      <w:pPr>
        <w:autoSpaceDE w:val="0"/>
        <w:autoSpaceDN w:val="0"/>
        <w:rPr>
          <w:rFonts w:hint="eastAsia" w:ascii="宋体" w:hAnsi="宋体" w:eastAsia="宋体" w:cs="宋体"/>
          <w:b/>
          <w:sz w:val="24"/>
          <w:lang w:val="zh-CN"/>
        </w:rPr>
      </w:pPr>
    </w:p>
    <w:p w14:paraId="42D6CA22">
      <w:pPr>
        <w:pStyle w:val="31"/>
        <w:rPr>
          <w:rFonts w:hint="eastAsia" w:ascii="宋体" w:hAnsi="宋体" w:cs="宋体"/>
          <w:b/>
          <w:sz w:val="32"/>
          <w:szCs w:val="32"/>
          <w:lang w:eastAsia="zh-CN"/>
        </w:rPr>
      </w:pPr>
    </w:p>
    <w:p w14:paraId="165D7A2B">
      <w:pPr>
        <w:pStyle w:val="31"/>
        <w:rPr>
          <w:rFonts w:hint="eastAsia" w:ascii="宋体" w:hAnsi="宋体" w:cs="宋体"/>
          <w:bCs w:val="0"/>
          <w:sz w:val="32"/>
          <w:szCs w:val="32"/>
          <w:lang w:val="zh-CN"/>
        </w:rPr>
      </w:pPr>
      <w:r>
        <w:rPr>
          <w:rFonts w:hint="eastAsia" w:ascii="宋体" w:hAnsi="宋体" w:cs="宋体"/>
          <w:b/>
          <w:sz w:val="32"/>
          <w:szCs w:val="32"/>
          <w:lang w:eastAsia="zh-CN"/>
        </w:rPr>
        <w:t>七、</w:t>
      </w:r>
      <w:bookmarkStart w:id="177" w:name="_Toc8627"/>
      <w:bookmarkStart w:id="178" w:name="_Toc6518"/>
      <w:r>
        <w:rPr>
          <w:rFonts w:hint="eastAsia" w:ascii="宋体" w:hAnsi="宋体" w:cs="宋体"/>
          <w:bCs w:val="0"/>
          <w:sz w:val="32"/>
          <w:szCs w:val="32"/>
        </w:rPr>
        <w:t>保证金凭证</w:t>
      </w:r>
      <w:bookmarkEnd w:id="177"/>
      <w:bookmarkEnd w:id="178"/>
    </w:p>
    <w:p w14:paraId="6376AC9C">
      <w:pPr>
        <w:autoSpaceDE w:val="0"/>
        <w:autoSpaceDN w:val="0"/>
        <w:spacing w:line="440" w:lineRule="exact"/>
        <w:jc w:val="left"/>
        <w:rPr>
          <w:rFonts w:hint="eastAsia" w:ascii="宋体" w:hAnsi="宋体" w:cs="宋体"/>
          <w:sz w:val="32"/>
          <w:szCs w:val="32"/>
          <w:u w:val="single"/>
          <w:lang w:val="zh-CN"/>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3"/>
      </w:tblGrid>
      <w:tr w14:paraId="22013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3" w:hRule="atLeast"/>
          <w:jc w:val="center"/>
        </w:trPr>
        <w:tc>
          <w:tcPr>
            <w:tcW w:w="8633" w:type="dxa"/>
            <w:vAlign w:val="center"/>
          </w:tcPr>
          <w:p w14:paraId="224DB1B9">
            <w:pPr>
              <w:autoSpaceDE w:val="0"/>
              <w:autoSpaceDN w:val="0"/>
              <w:spacing w:line="440" w:lineRule="exact"/>
              <w:rPr>
                <w:rFonts w:hint="eastAsia" w:ascii="宋体" w:hAnsi="宋体" w:cs="宋体"/>
                <w:sz w:val="24"/>
              </w:rPr>
            </w:pPr>
          </w:p>
          <w:p w14:paraId="0E00D1A8">
            <w:pPr>
              <w:autoSpaceDE w:val="0"/>
              <w:autoSpaceDN w:val="0"/>
              <w:spacing w:line="440" w:lineRule="exact"/>
              <w:rPr>
                <w:rFonts w:hint="eastAsia" w:ascii="宋体" w:hAnsi="宋体" w:cs="宋体"/>
                <w:sz w:val="24"/>
              </w:rPr>
            </w:pPr>
          </w:p>
          <w:p w14:paraId="799E8555">
            <w:pPr>
              <w:autoSpaceDE w:val="0"/>
              <w:autoSpaceDN w:val="0"/>
              <w:spacing w:line="440" w:lineRule="exact"/>
              <w:rPr>
                <w:rFonts w:hint="eastAsia" w:ascii="宋体" w:hAnsi="宋体" w:cs="宋体"/>
                <w:sz w:val="24"/>
              </w:rPr>
            </w:pPr>
          </w:p>
          <w:p w14:paraId="2334B6CF">
            <w:pPr>
              <w:autoSpaceDE w:val="0"/>
              <w:autoSpaceDN w:val="0"/>
              <w:spacing w:line="440" w:lineRule="exact"/>
              <w:rPr>
                <w:rFonts w:hint="eastAsia" w:ascii="宋体" w:hAnsi="宋体" w:cs="宋体"/>
                <w:sz w:val="24"/>
              </w:rPr>
            </w:pPr>
          </w:p>
          <w:p w14:paraId="3D97C0BB">
            <w:pPr>
              <w:autoSpaceDE w:val="0"/>
              <w:autoSpaceDN w:val="0"/>
              <w:spacing w:line="440" w:lineRule="exact"/>
              <w:rPr>
                <w:rFonts w:hint="eastAsia" w:ascii="宋体" w:hAnsi="宋体" w:cs="宋体"/>
                <w:sz w:val="24"/>
              </w:rPr>
            </w:pPr>
          </w:p>
          <w:p w14:paraId="55B4B6F1">
            <w:pPr>
              <w:autoSpaceDE w:val="0"/>
              <w:autoSpaceDN w:val="0"/>
              <w:spacing w:line="440" w:lineRule="exact"/>
              <w:rPr>
                <w:rFonts w:hint="eastAsia" w:ascii="宋体" w:hAnsi="宋体" w:cs="宋体"/>
                <w:sz w:val="24"/>
              </w:rPr>
            </w:pPr>
          </w:p>
          <w:p w14:paraId="17E837E8">
            <w:pPr>
              <w:autoSpaceDE w:val="0"/>
              <w:autoSpaceDN w:val="0"/>
              <w:spacing w:line="440" w:lineRule="exact"/>
              <w:rPr>
                <w:rFonts w:hint="eastAsia" w:ascii="宋体" w:hAnsi="宋体" w:cs="宋体"/>
                <w:sz w:val="24"/>
              </w:rPr>
            </w:pPr>
          </w:p>
          <w:p w14:paraId="1118417D">
            <w:pPr>
              <w:autoSpaceDE w:val="0"/>
              <w:autoSpaceDN w:val="0"/>
              <w:spacing w:line="440" w:lineRule="exact"/>
              <w:rPr>
                <w:rFonts w:hint="eastAsia" w:ascii="宋体" w:hAnsi="宋体" w:cs="宋体"/>
                <w:sz w:val="24"/>
              </w:rPr>
            </w:pPr>
          </w:p>
          <w:p w14:paraId="595FB5A5">
            <w:pPr>
              <w:autoSpaceDE w:val="0"/>
              <w:autoSpaceDN w:val="0"/>
              <w:spacing w:line="440" w:lineRule="exact"/>
              <w:rPr>
                <w:rFonts w:hint="eastAsia" w:ascii="宋体" w:hAnsi="宋体" w:cs="宋体"/>
                <w:sz w:val="24"/>
              </w:rPr>
            </w:pPr>
          </w:p>
          <w:p w14:paraId="691AA870">
            <w:pPr>
              <w:autoSpaceDE w:val="0"/>
              <w:autoSpaceDN w:val="0"/>
              <w:spacing w:line="440" w:lineRule="exact"/>
              <w:rPr>
                <w:rFonts w:hint="eastAsia" w:ascii="宋体" w:hAnsi="宋体" w:cs="宋体"/>
                <w:sz w:val="24"/>
              </w:rPr>
            </w:pPr>
          </w:p>
          <w:p w14:paraId="5970DB39">
            <w:pPr>
              <w:autoSpaceDE w:val="0"/>
              <w:autoSpaceDN w:val="0"/>
              <w:spacing w:line="440" w:lineRule="exact"/>
              <w:rPr>
                <w:rFonts w:hint="eastAsia" w:ascii="宋体" w:hAnsi="宋体" w:cs="宋体"/>
                <w:sz w:val="24"/>
              </w:rPr>
            </w:pPr>
          </w:p>
          <w:p w14:paraId="0F26B200">
            <w:pPr>
              <w:autoSpaceDE w:val="0"/>
              <w:autoSpaceDN w:val="0"/>
              <w:spacing w:line="440" w:lineRule="exact"/>
              <w:rPr>
                <w:rFonts w:hint="eastAsia" w:ascii="宋体" w:hAnsi="宋体" w:cs="宋体"/>
                <w:sz w:val="24"/>
              </w:rPr>
            </w:pPr>
          </w:p>
          <w:p w14:paraId="47145491">
            <w:pPr>
              <w:autoSpaceDE w:val="0"/>
              <w:autoSpaceDN w:val="0"/>
              <w:spacing w:line="440" w:lineRule="exact"/>
              <w:jc w:val="center"/>
              <w:rPr>
                <w:rFonts w:hint="eastAsia" w:ascii="宋体" w:hAnsi="宋体" w:cs="宋体"/>
                <w:sz w:val="22"/>
                <w:szCs w:val="18"/>
              </w:rPr>
            </w:pPr>
            <w:r>
              <w:rPr>
                <w:rFonts w:hint="eastAsia" w:ascii="宋体" w:hAnsi="宋体" w:cs="宋体"/>
                <w:sz w:val="22"/>
                <w:szCs w:val="18"/>
              </w:rPr>
              <w:t>附：保证金凭证复印件</w:t>
            </w:r>
          </w:p>
          <w:p w14:paraId="578D10EB">
            <w:pPr>
              <w:autoSpaceDE w:val="0"/>
              <w:autoSpaceDN w:val="0"/>
              <w:spacing w:line="440" w:lineRule="exact"/>
              <w:rPr>
                <w:rFonts w:hint="eastAsia" w:ascii="宋体" w:hAnsi="宋体" w:cs="宋体"/>
                <w:b/>
                <w:sz w:val="28"/>
              </w:rPr>
            </w:pPr>
          </w:p>
          <w:p w14:paraId="0DCDE2D3">
            <w:pPr>
              <w:autoSpaceDE w:val="0"/>
              <w:autoSpaceDN w:val="0"/>
              <w:spacing w:line="440" w:lineRule="exact"/>
              <w:rPr>
                <w:rFonts w:hint="eastAsia" w:ascii="宋体" w:hAnsi="宋体" w:cs="宋体"/>
                <w:sz w:val="24"/>
              </w:rPr>
            </w:pPr>
          </w:p>
        </w:tc>
      </w:tr>
    </w:tbl>
    <w:p w14:paraId="04E2B5BB">
      <w:pPr>
        <w:autoSpaceDE w:val="0"/>
        <w:autoSpaceDN w:val="0"/>
        <w:rPr>
          <w:rFonts w:hint="eastAsia" w:ascii="宋体" w:hAnsi="宋体" w:eastAsia="宋体" w:cs="宋体"/>
          <w:b/>
          <w:sz w:val="24"/>
          <w:lang w:val="zh-CN"/>
        </w:rPr>
      </w:pPr>
    </w:p>
    <w:p w14:paraId="5FEE0CF4">
      <w:pPr>
        <w:autoSpaceDE w:val="0"/>
        <w:autoSpaceDN w:val="0"/>
        <w:rPr>
          <w:rFonts w:hint="eastAsia" w:ascii="宋体" w:hAnsi="宋体" w:eastAsia="宋体" w:cs="宋体"/>
          <w:b/>
          <w:sz w:val="24"/>
          <w:lang w:val="zh-CN"/>
        </w:rPr>
      </w:pPr>
    </w:p>
    <w:p w14:paraId="3AC280DF">
      <w:pPr>
        <w:autoSpaceDE w:val="0"/>
        <w:autoSpaceDN w:val="0"/>
        <w:rPr>
          <w:rFonts w:hint="eastAsia" w:ascii="宋体" w:hAnsi="宋体" w:eastAsia="宋体" w:cs="宋体"/>
          <w:b/>
          <w:sz w:val="24"/>
          <w:lang w:val="zh-CN"/>
        </w:rPr>
      </w:pPr>
    </w:p>
    <w:p w14:paraId="4D4BC627">
      <w:pPr>
        <w:autoSpaceDE w:val="0"/>
        <w:autoSpaceDN w:val="0"/>
        <w:rPr>
          <w:rFonts w:hint="eastAsia" w:ascii="宋体" w:hAnsi="宋体" w:eastAsia="宋体" w:cs="宋体"/>
          <w:b/>
          <w:sz w:val="24"/>
          <w:lang w:val="zh-CN"/>
        </w:rPr>
      </w:pPr>
    </w:p>
    <w:p w14:paraId="642C3E3F">
      <w:pPr>
        <w:autoSpaceDE w:val="0"/>
        <w:autoSpaceDN w:val="0"/>
        <w:rPr>
          <w:rFonts w:hint="eastAsia" w:ascii="宋体" w:hAnsi="宋体" w:eastAsia="宋体" w:cs="宋体"/>
          <w:b/>
          <w:sz w:val="24"/>
          <w:lang w:val="zh-CN"/>
        </w:rPr>
      </w:pPr>
    </w:p>
    <w:bookmarkEnd w:id="140"/>
    <w:p w14:paraId="405222A1">
      <w:pPr>
        <w:pStyle w:val="15"/>
        <w:rPr>
          <w:rFonts w:hint="eastAsia"/>
        </w:rPr>
      </w:pPr>
      <w:bookmarkStart w:id="179" w:name="_Toc367975930"/>
      <w:bookmarkStart w:id="180" w:name="_Toc16056"/>
      <w:bookmarkStart w:id="181" w:name="_Toc455213220"/>
    </w:p>
    <w:p w14:paraId="34331269">
      <w:pPr>
        <w:jc w:val="center"/>
        <w:outlineLvl w:val="0"/>
        <w:rPr>
          <w:rFonts w:hint="eastAsia" w:ascii="宋体" w:hAnsi="宋体" w:eastAsia="宋体" w:cs="宋体"/>
          <w:b/>
          <w:color w:val="000000"/>
          <w:sz w:val="36"/>
          <w:szCs w:val="36"/>
        </w:rPr>
      </w:pPr>
    </w:p>
    <w:p w14:paraId="60E283E6">
      <w:pPr>
        <w:jc w:val="center"/>
        <w:outlineLvl w:val="0"/>
        <w:rPr>
          <w:rFonts w:hint="eastAsia" w:ascii="宋体" w:hAnsi="宋体" w:eastAsia="宋体" w:cs="宋体"/>
          <w:b/>
          <w:color w:val="000000"/>
          <w:sz w:val="36"/>
          <w:szCs w:val="36"/>
          <w:lang w:val="en-US" w:eastAsia="zh-CN"/>
        </w:rPr>
      </w:pPr>
    </w:p>
    <w:p w14:paraId="42AC2CB8">
      <w:pPr>
        <w:jc w:val="center"/>
        <w:outlineLvl w:val="0"/>
        <w:rPr>
          <w:rFonts w:hint="eastAsia" w:ascii="宋体" w:hAnsi="宋体" w:eastAsia="宋体" w:cs="宋体"/>
          <w:b/>
          <w:color w:val="000000"/>
          <w:sz w:val="36"/>
          <w:szCs w:val="36"/>
          <w:lang w:val="en-US" w:eastAsia="zh-CN"/>
        </w:rPr>
      </w:pPr>
    </w:p>
    <w:p w14:paraId="0A882B94">
      <w:pPr>
        <w:jc w:val="center"/>
        <w:outlineLvl w:val="0"/>
        <w:rPr>
          <w:rFonts w:hint="eastAsia" w:ascii="宋体" w:hAnsi="宋体" w:eastAsia="宋体" w:cs="宋体"/>
          <w:b/>
          <w:color w:val="000000"/>
          <w:sz w:val="36"/>
          <w:szCs w:val="36"/>
          <w:lang w:val="en-US" w:eastAsia="zh-CN"/>
        </w:rPr>
      </w:pPr>
    </w:p>
    <w:p w14:paraId="421E1EC7">
      <w:pPr>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lang w:val="en-US" w:eastAsia="zh-CN"/>
        </w:rPr>
        <w:t xml:space="preserve">第七章  </w:t>
      </w:r>
      <w:r>
        <w:rPr>
          <w:rFonts w:hint="eastAsia" w:ascii="宋体" w:hAnsi="宋体" w:eastAsia="宋体" w:cs="宋体"/>
          <w:b/>
          <w:color w:val="000000"/>
          <w:sz w:val="36"/>
          <w:szCs w:val="36"/>
        </w:rPr>
        <w:t>合同条款及格式</w:t>
      </w:r>
      <w:bookmarkEnd w:id="179"/>
      <w:bookmarkEnd w:id="180"/>
      <w:bookmarkEnd w:id="181"/>
    </w:p>
    <w:p w14:paraId="5E90178B">
      <w:pPr>
        <w:spacing w:line="240" w:lineRule="exact"/>
        <w:jc w:val="center"/>
        <w:rPr>
          <w:rFonts w:hint="eastAsia" w:ascii="宋体" w:hAnsi="宋体" w:eastAsia="宋体" w:cs="宋体"/>
          <w:b/>
          <w:bCs/>
          <w:color w:val="000000"/>
          <w:sz w:val="28"/>
        </w:rPr>
      </w:pPr>
    </w:p>
    <w:p w14:paraId="122F8D36">
      <w:pPr>
        <w:autoSpaceDE w:val="0"/>
        <w:autoSpaceDN w:val="0"/>
        <w:spacing w:line="560" w:lineRule="exact"/>
        <w:ind w:firstLine="3847"/>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（参考）</w:t>
      </w:r>
    </w:p>
    <w:p w14:paraId="370BBA44">
      <w:pPr>
        <w:autoSpaceDE w:val="0"/>
        <w:autoSpaceDN w:val="0"/>
        <w:spacing w:line="560" w:lineRule="exact"/>
        <w:ind w:firstLine="3847"/>
        <w:rPr>
          <w:rFonts w:hint="eastAsia" w:ascii="宋体" w:hAnsi="宋体" w:eastAsia="宋体" w:cs="宋体"/>
          <w:b/>
          <w:bCs/>
          <w:color w:val="000000"/>
          <w:sz w:val="32"/>
          <w:szCs w:val="32"/>
          <w:lang w:val="zh-CN"/>
        </w:rPr>
      </w:pPr>
    </w:p>
    <w:p w14:paraId="26AE317E">
      <w:pPr>
        <w:autoSpaceDE w:val="0"/>
        <w:autoSpaceDN w:val="0"/>
        <w:spacing w:line="560" w:lineRule="exact"/>
        <w:ind w:firstLine="3847"/>
        <w:rPr>
          <w:rFonts w:hint="eastAsia" w:ascii="宋体" w:hAnsi="宋体" w:eastAsia="宋体" w:cs="宋体"/>
          <w:b/>
          <w:bCs/>
          <w:color w:val="000000"/>
          <w:sz w:val="32"/>
          <w:szCs w:val="32"/>
          <w:lang w:val="zh-CN"/>
        </w:rPr>
      </w:pPr>
    </w:p>
    <w:p w14:paraId="5C2A98C0">
      <w:pPr>
        <w:autoSpaceDE w:val="0"/>
        <w:autoSpaceDN w:val="0"/>
        <w:spacing w:line="560" w:lineRule="exact"/>
        <w:ind w:firstLine="3847"/>
        <w:rPr>
          <w:rFonts w:hint="eastAsia" w:ascii="宋体" w:hAnsi="宋体" w:eastAsia="宋体" w:cs="宋体"/>
          <w:b/>
          <w:bCs/>
          <w:color w:val="000000"/>
          <w:sz w:val="32"/>
          <w:szCs w:val="32"/>
          <w:lang w:val="zh-CN"/>
        </w:rPr>
      </w:pPr>
    </w:p>
    <w:p w14:paraId="5992725D">
      <w:pPr>
        <w:autoSpaceDE w:val="0"/>
        <w:autoSpaceDN w:val="0"/>
        <w:spacing w:line="560" w:lineRule="exact"/>
        <w:ind w:firstLine="3847"/>
        <w:rPr>
          <w:rFonts w:hint="eastAsia" w:ascii="宋体" w:hAnsi="宋体" w:eastAsia="宋体" w:cs="宋体"/>
          <w:b/>
          <w:bCs/>
          <w:color w:val="000000"/>
          <w:sz w:val="32"/>
          <w:szCs w:val="32"/>
          <w:lang w:val="zh-CN"/>
        </w:rPr>
      </w:pPr>
    </w:p>
    <w:p w14:paraId="319B0473">
      <w:pPr>
        <w:autoSpaceDE w:val="0"/>
        <w:autoSpaceDN w:val="0"/>
        <w:spacing w:line="560" w:lineRule="exact"/>
        <w:ind w:firstLine="3847"/>
        <w:rPr>
          <w:rFonts w:hint="eastAsia" w:ascii="宋体" w:hAnsi="宋体" w:eastAsia="宋体" w:cs="宋体"/>
          <w:b/>
          <w:bCs/>
          <w:color w:val="000000"/>
          <w:sz w:val="32"/>
          <w:szCs w:val="32"/>
          <w:lang w:val="zh-CN"/>
        </w:rPr>
      </w:pPr>
    </w:p>
    <w:p w14:paraId="1A1FBC62">
      <w:pPr>
        <w:autoSpaceDE w:val="0"/>
        <w:autoSpaceDN w:val="0"/>
        <w:spacing w:line="560" w:lineRule="exact"/>
        <w:ind w:firstLine="3847"/>
        <w:rPr>
          <w:rFonts w:hint="eastAsia" w:ascii="宋体" w:hAnsi="宋体" w:eastAsia="宋体" w:cs="宋体"/>
          <w:b/>
          <w:bCs/>
          <w:color w:val="000000"/>
          <w:sz w:val="32"/>
          <w:szCs w:val="32"/>
          <w:lang w:val="zh-CN"/>
        </w:rPr>
      </w:pPr>
    </w:p>
    <w:p w14:paraId="6B831A97">
      <w:pPr>
        <w:autoSpaceDE w:val="0"/>
        <w:autoSpaceDN w:val="0"/>
        <w:spacing w:line="560" w:lineRule="exact"/>
        <w:ind w:firstLine="3847"/>
        <w:rPr>
          <w:rFonts w:hint="eastAsia" w:ascii="宋体" w:hAnsi="宋体" w:eastAsia="宋体" w:cs="宋体"/>
          <w:b/>
          <w:bCs/>
          <w:color w:val="000000"/>
          <w:sz w:val="32"/>
          <w:szCs w:val="32"/>
          <w:lang w:val="zh-CN"/>
        </w:rPr>
      </w:pPr>
    </w:p>
    <w:p w14:paraId="58F53BE1">
      <w:pPr>
        <w:autoSpaceDE w:val="0"/>
        <w:autoSpaceDN w:val="0"/>
        <w:spacing w:line="560" w:lineRule="exact"/>
        <w:ind w:firstLine="3847"/>
        <w:rPr>
          <w:rFonts w:hint="eastAsia" w:ascii="宋体" w:hAnsi="宋体" w:eastAsia="宋体" w:cs="宋体"/>
          <w:b/>
          <w:bCs/>
          <w:color w:val="000000"/>
          <w:sz w:val="32"/>
          <w:szCs w:val="32"/>
          <w:lang w:val="zh-CN"/>
        </w:rPr>
      </w:pPr>
    </w:p>
    <w:p w14:paraId="3D32C8DB">
      <w:pPr>
        <w:autoSpaceDE w:val="0"/>
        <w:autoSpaceDN w:val="0"/>
        <w:spacing w:line="560" w:lineRule="exact"/>
        <w:ind w:firstLine="3847"/>
        <w:rPr>
          <w:rFonts w:hint="eastAsia" w:ascii="宋体" w:hAnsi="宋体" w:eastAsia="宋体" w:cs="宋体"/>
          <w:b/>
          <w:bCs/>
          <w:color w:val="000000"/>
          <w:sz w:val="32"/>
          <w:szCs w:val="32"/>
          <w:lang w:val="zh-CN"/>
        </w:rPr>
      </w:pPr>
    </w:p>
    <w:p w14:paraId="12A5C5B3">
      <w:pPr>
        <w:autoSpaceDE w:val="0"/>
        <w:autoSpaceDN w:val="0"/>
        <w:spacing w:line="560" w:lineRule="exact"/>
        <w:ind w:firstLine="3847"/>
        <w:rPr>
          <w:rFonts w:hint="eastAsia" w:ascii="宋体" w:hAnsi="宋体" w:eastAsia="宋体" w:cs="宋体"/>
          <w:b/>
          <w:bCs/>
          <w:color w:val="000000"/>
          <w:sz w:val="32"/>
          <w:szCs w:val="32"/>
          <w:lang w:val="zh-CN"/>
        </w:rPr>
      </w:pPr>
    </w:p>
    <w:p w14:paraId="0E9CC27F">
      <w:pPr>
        <w:autoSpaceDE w:val="0"/>
        <w:autoSpaceDN w:val="0"/>
        <w:spacing w:line="560" w:lineRule="exact"/>
        <w:ind w:firstLine="3847"/>
        <w:rPr>
          <w:rFonts w:hint="eastAsia" w:ascii="宋体" w:hAnsi="宋体" w:eastAsia="宋体" w:cs="宋体"/>
          <w:b/>
          <w:bCs/>
          <w:color w:val="000000"/>
          <w:sz w:val="32"/>
          <w:szCs w:val="32"/>
          <w:lang w:val="zh-CN"/>
        </w:rPr>
      </w:pPr>
    </w:p>
    <w:p w14:paraId="5135CDFD">
      <w:pPr>
        <w:autoSpaceDE w:val="0"/>
        <w:autoSpaceDN w:val="0"/>
        <w:spacing w:line="560" w:lineRule="exact"/>
        <w:ind w:firstLine="3847"/>
        <w:rPr>
          <w:rFonts w:hint="eastAsia" w:ascii="宋体" w:hAnsi="宋体" w:eastAsia="宋体" w:cs="宋体"/>
          <w:b/>
          <w:bCs/>
          <w:color w:val="000000"/>
          <w:sz w:val="32"/>
          <w:szCs w:val="32"/>
          <w:lang w:val="zh-CN"/>
        </w:rPr>
      </w:pPr>
    </w:p>
    <w:p w14:paraId="362DA2DA">
      <w:pPr>
        <w:autoSpaceDE w:val="0"/>
        <w:autoSpaceDN w:val="0"/>
        <w:spacing w:line="560" w:lineRule="exact"/>
        <w:ind w:firstLine="3847"/>
        <w:rPr>
          <w:rFonts w:hint="eastAsia" w:ascii="宋体" w:hAnsi="宋体" w:eastAsia="宋体" w:cs="宋体"/>
          <w:b/>
          <w:bCs/>
          <w:color w:val="000000"/>
          <w:sz w:val="32"/>
          <w:szCs w:val="32"/>
          <w:lang w:val="zh-CN"/>
        </w:rPr>
      </w:pPr>
    </w:p>
    <w:p w14:paraId="671FA69D">
      <w:pPr>
        <w:autoSpaceDE w:val="0"/>
        <w:autoSpaceDN w:val="0"/>
        <w:spacing w:line="560" w:lineRule="exact"/>
        <w:ind w:firstLine="3847"/>
        <w:rPr>
          <w:rFonts w:hint="eastAsia" w:ascii="宋体" w:hAnsi="宋体" w:eastAsia="宋体" w:cs="宋体"/>
          <w:b/>
          <w:bCs/>
          <w:color w:val="000000"/>
          <w:sz w:val="32"/>
          <w:szCs w:val="32"/>
          <w:lang w:val="zh-CN"/>
        </w:rPr>
      </w:pPr>
    </w:p>
    <w:p w14:paraId="2AE7024C">
      <w:pPr>
        <w:autoSpaceDE w:val="0"/>
        <w:autoSpaceDN w:val="0"/>
        <w:spacing w:line="560" w:lineRule="exact"/>
        <w:ind w:firstLine="3847"/>
        <w:rPr>
          <w:rFonts w:hint="eastAsia" w:ascii="宋体" w:hAnsi="宋体" w:eastAsia="宋体" w:cs="宋体"/>
          <w:b/>
          <w:bCs/>
          <w:color w:val="000000"/>
          <w:sz w:val="32"/>
          <w:szCs w:val="32"/>
          <w:lang w:val="zh-CN"/>
        </w:rPr>
      </w:pPr>
    </w:p>
    <w:p w14:paraId="7AF43754">
      <w:pPr>
        <w:pStyle w:val="31"/>
        <w:rPr>
          <w:rFonts w:hint="eastAsia"/>
          <w:lang w:val="zh-CN"/>
        </w:rPr>
      </w:pPr>
    </w:p>
    <w:p w14:paraId="61D61055">
      <w:pPr>
        <w:autoSpaceDE w:val="0"/>
        <w:autoSpaceDN w:val="0"/>
        <w:spacing w:line="560" w:lineRule="exact"/>
        <w:ind w:firstLine="3847"/>
        <w:rPr>
          <w:rFonts w:hint="eastAsia" w:ascii="宋体" w:hAnsi="宋体" w:eastAsia="宋体" w:cs="宋体"/>
          <w:b/>
          <w:bCs/>
          <w:color w:val="000000"/>
          <w:sz w:val="32"/>
          <w:szCs w:val="32"/>
          <w:lang w:val="zh-CN"/>
        </w:rPr>
      </w:pPr>
    </w:p>
    <w:p w14:paraId="3837DF56">
      <w:pPr>
        <w:rPr>
          <w:rFonts w:hint="eastAsia" w:ascii="宋体" w:hAnsi="宋体" w:eastAsia="宋体" w:cs="宋体"/>
        </w:rPr>
      </w:pPr>
    </w:p>
    <w:p w14:paraId="1914F83F">
      <w:pPr>
        <w:bidi w:val="0"/>
        <w:rPr>
          <w:rFonts w:hint="eastAsia"/>
        </w:rPr>
      </w:pPr>
    </w:p>
    <w:p w14:paraId="682F4C19">
      <w:pPr>
        <w:pStyle w:val="4"/>
        <w:jc w:val="center"/>
        <w:rPr>
          <w:rFonts w:hint="eastAsia" w:ascii="宋体" w:hAnsi="宋体" w:eastAsia="宋体" w:cs="宋体"/>
        </w:rPr>
      </w:pPr>
    </w:p>
    <w:p w14:paraId="325E6294">
      <w:pPr>
        <w:pStyle w:val="4"/>
        <w:jc w:val="center"/>
        <w:rPr>
          <w:rFonts w:hint="eastAsia" w:ascii="宋体" w:hAnsi="宋体" w:eastAsia="宋体" w:cs="宋体"/>
        </w:rPr>
      </w:pPr>
    </w:p>
    <w:p w14:paraId="665CDC8F">
      <w:pPr>
        <w:bidi w:val="0"/>
        <w:jc w:val="center"/>
        <w:rPr>
          <w:rFonts w:hint="eastAsia"/>
        </w:rPr>
      </w:pPr>
    </w:p>
    <w:p w14:paraId="7C7066C6">
      <w:pPr>
        <w:pStyle w:val="4"/>
        <w:jc w:val="center"/>
        <w:rPr>
          <w:rFonts w:hint="eastAsia" w:ascii="宋体" w:hAnsi="宋体" w:eastAsia="宋体" w:cs="宋体"/>
        </w:rPr>
      </w:pPr>
    </w:p>
    <w:p w14:paraId="34EF8FC1">
      <w:pPr>
        <w:pStyle w:val="4"/>
        <w:jc w:val="both"/>
        <w:rPr>
          <w:rFonts w:hint="eastAsia" w:ascii="宋体" w:hAnsi="宋体" w:eastAsia="宋体" w:cs="宋体"/>
        </w:rPr>
      </w:pPr>
    </w:p>
    <w:p w14:paraId="4BD25AEF">
      <w:pPr>
        <w:pStyle w:val="4"/>
        <w:jc w:val="center"/>
        <w:rPr>
          <w:rFonts w:hint="eastAsia" w:ascii="宋体" w:hAnsi="宋体" w:eastAsia="宋体" w:cs="宋体"/>
        </w:rPr>
      </w:pPr>
      <w:r>
        <w:rPr>
          <w:rFonts w:hint="eastAsia" w:ascii="宋体" w:hAnsi="宋体" w:eastAsia="宋体" w:cs="宋体"/>
        </w:rPr>
        <w:t>采购合同条款及格式</w:t>
      </w:r>
    </w:p>
    <w:p w14:paraId="6AE65ACE">
      <w:pPr>
        <w:pStyle w:val="5"/>
        <w:ind w:firstLine="400"/>
        <w:rPr>
          <w:rFonts w:hint="eastAsia" w:ascii="宋体" w:hAnsi="宋体" w:eastAsia="宋体" w:cs="宋体"/>
        </w:rPr>
      </w:pPr>
    </w:p>
    <w:p w14:paraId="1D34722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合同编号：</w:t>
      </w:r>
    </w:p>
    <w:p w14:paraId="3FB53B7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签订地点： </w:t>
      </w:r>
    </w:p>
    <w:p w14:paraId="2E77D05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签订日期：</w:t>
      </w:r>
    </w:p>
    <w:p w14:paraId="108BBAB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采购任务编号：</w:t>
      </w:r>
    </w:p>
    <w:p w14:paraId="06D2A39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（需方）需求的“</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（货物名称）经        以编号为 的招标文件在国内公开招标，经评标委员会评定（供方）（包号）为中标单位。供需双方按照《中华人民共和国合同法》和有关法律法规，遵循平等、自愿、公平和诚实信用原则，同意按照下面的条款和条件订立本合同，共同信守。</w:t>
      </w:r>
    </w:p>
    <w:p w14:paraId="5CCD04B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一、货物名称、品牌、规格、数量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649D5A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2D5CB45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152" w:type="dxa"/>
            <w:vAlign w:val="center"/>
          </w:tcPr>
          <w:p w14:paraId="6D7D1320">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品牌</w:t>
            </w:r>
          </w:p>
        </w:tc>
        <w:tc>
          <w:tcPr>
            <w:tcW w:w="2520" w:type="dxa"/>
            <w:vAlign w:val="center"/>
          </w:tcPr>
          <w:p w14:paraId="1329FE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规格型号及配置</w:t>
            </w:r>
          </w:p>
        </w:tc>
        <w:tc>
          <w:tcPr>
            <w:tcW w:w="900" w:type="dxa"/>
            <w:vAlign w:val="center"/>
          </w:tcPr>
          <w:p w14:paraId="2CD850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0" w:type="dxa"/>
            <w:vAlign w:val="center"/>
          </w:tcPr>
          <w:p w14:paraId="120F61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2004" w:type="dxa"/>
            <w:vAlign w:val="center"/>
          </w:tcPr>
          <w:p w14:paraId="3D2810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小计金额(元)</w:t>
            </w:r>
          </w:p>
        </w:tc>
      </w:tr>
      <w:tr w14:paraId="6AA021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4CFB83CE">
            <w:pPr>
              <w:spacing w:line="360" w:lineRule="auto"/>
              <w:jc w:val="center"/>
              <w:rPr>
                <w:rFonts w:hint="eastAsia" w:ascii="宋体" w:hAnsi="宋体" w:eastAsia="宋体" w:cs="宋体"/>
                <w:sz w:val="21"/>
                <w:szCs w:val="21"/>
              </w:rPr>
            </w:pPr>
          </w:p>
        </w:tc>
        <w:tc>
          <w:tcPr>
            <w:tcW w:w="1152" w:type="dxa"/>
            <w:vAlign w:val="center"/>
          </w:tcPr>
          <w:p w14:paraId="3A5EF2ED">
            <w:pPr>
              <w:spacing w:line="360" w:lineRule="auto"/>
              <w:jc w:val="center"/>
              <w:rPr>
                <w:rFonts w:hint="eastAsia" w:ascii="宋体" w:hAnsi="宋体" w:eastAsia="宋体" w:cs="宋体"/>
                <w:sz w:val="21"/>
                <w:szCs w:val="21"/>
              </w:rPr>
            </w:pPr>
          </w:p>
        </w:tc>
        <w:tc>
          <w:tcPr>
            <w:tcW w:w="2520" w:type="dxa"/>
            <w:vAlign w:val="center"/>
          </w:tcPr>
          <w:p w14:paraId="2E271F51">
            <w:pPr>
              <w:spacing w:line="360" w:lineRule="auto"/>
              <w:jc w:val="center"/>
              <w:rPr>
                <w:rFonts w:hint="eastAsia" w:ascii="宋体" w:hAnsi="宋体" w:eastAsia="宋体" w:cs="宋体"/>
                <w:sz w:val="21"/>
                <w:szCs w:val="21"/>
              </w:rPr>
            </w:pPr>
          </w:p>
        </w:tc>
        <w:tc>
          <w:tcPr>
            <w:tcW w:w="900" w:type="dxa"/>
            <w:vAlign w:val="center"/>
          </w:tcPr>
          <w:p w14:paraId="05E5CD26">
            <w:pPr>
              <w:spacing w:line="360" w:lineRule="auto"/>
              <w:jc w:val="center"/>
              <w:rPr>
                <w:rFonts w:hint="eastAsia" w:ascii="宋体" w:hAnsi="宋体" w:eastAsia="宋体" w:cs="宋体"/>
                <w:sz w:val="21"/>
                <w:szCs w:val="21"/>
              </w:rPr>
            </w:pPr>
          </w:p>
        </w:tc>
        <w:tc>
          <w:tcPr>
            <w:tcW w:w="1260" w:type="dxa"/>
            <w:vAlign w:val="center"/>
          </w:tcPr>
          <w:p w14:paraId="028907E5">
            <w:pPr>
              <w:spacing w:line="360" w:lineRule="auto"/>
              <w:jc w:val="center"/>
              <w:rPr>
                <w:rFonts w:hint="eastAsia" w:ascii="宋体" w:hAnsi="宋体" w:eastAsia="宋体" w:cs="宋体"/>
                <w:sz w:val="21"/>
                <w:szCs w:val="21"/>
              </w:rPr>
            </w:pPr>
          </w:p>
        </w:tc>
        <w:tc>
          <w:tcPr>
            <w:tcW w:w="2004" w:type="dxa"/>
            <w:vAlign w:val="center"/>
          </w:tcPr>
          <w:p w14:paraId="1F2AAD3B">
            <w:pPr>
              <w:spacing w:line="360" w:lineRule="auto"/>
              <w:jc w:val="center"/>
              <w:rPr>
                <w:rFonts w:hint="eastAsia" w:ascii="宋体" w:hAnsi="宋体" w:eastAsia="宋体" w:cs="宋体"/>
                <w:sz w:val="21"/>
                <w:szCs w:val="21"/>
              </w:rPr>
            </w:pPr>
          </w:p>
        </w:tc>
      </w:tr>
      <w:tr w14:paraId="43BC60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6164375C">
            <w:pPr>
              <w:spacing w:line="360" w:lineRule="auto"/>
              <w:jc w:val="center"/>
              <w:rPr>
                <w:rFonts w:hint="eastAsia" w:ascii="宋体" w:hAnsi="宋体" w:eastAsia="宋体" w:cs="宋体"/>
                <w:sz w:val="21"/>
                <w:szCs w:val="21"/>
              </w:rPr>
            </w:pPr>
          </w:p>
        </w:tc>
        <w:tc>
          <w:tcPr>
            <w:tcW w:w="1152" w:type="dxa"/>
            <w:vAlign w:val="center"/>
          </w:tcPr>
          <w:p w14:paraId="4701AECC">
            <w:pPr>
              <w:spacing w:line="360" w:lineRule="auto"/>
              <w:jc w:val="center"/>
              <w:rPr>
                <w:rFonts w:hint="eastAsia" w:ascii="宋体" w:hAnsi="宋体" w:eastAsia="宋体" w:cs="宋体"/>
                <w:sz w:val="21"/>
                <w:szCs w:val="21"/>
              </w:rPr>
            </w:pPr>
          </w:p>
        </w:tc>
        <w:tc>
          <w:tcPr>
            <w:tcW w:w="2520" w:type="dxa"/>
            <w:vAlign w:val="center"/>
          </w:tcPr>
          <w:p w14:paraId="3DA32F08">
            <w:pPr>
              <w:spacing w:line="360" w:lineRule="auto"/>
              <w:jc w:val="center"/>
              <w:rPr>
                <w:rFonts w:hint="eastAsia" w:ascii="宋体" w:hAnsi="宋体" w:eastAsia="宋体" w:cs="宋体"/>
                <w:sz w:val="21"/>
                <w:szCs w:val="21"/>
              </w:rPr>
            </w:pPr>
          </w:p>
        </w:tc>
        <w:tc>
          <w:tcPr>
            <w:tcW w:w="900" w:type="dxa"/>
            <w:vAlign w:val="center"/>
          </w:tcPr>
          <w:p w14:paraId="4DA9D3B7">
            <w:pPr>
              <w:spacing w:line="360" w:lineRule="auto"/>
              <w:jc w:val="center"/>
              <w:rPr>
                <w:rFonts w:hint="eastAsia" w:ascii="宋体" w:hAnsi="宋体" w:eastAsia="宋体" w:cs="宋体"/>
                <w:sz w:val="21"/>
                <w:szCs w:val="21"/>
              </w:rPr>
            </w:pPr>
          </w:p>
        </w:tc>
        <w:tc>
          <w:tcPr>
            <w:tcW w:w="1260" w:type="dxa"/>
            <w:vAlign w:val="center"/>
          </w:tcPr>
          <w:p w14:paraId="493D54BC">
            <w:pPr>
              <w:spacing w:line="360" w:lineRule="auto"/>
              <w:jc w:val="center"/>
              <w:rPr>
                <w:rFonts w:hint="eastAsia" w:ascii="宋体" w:hAnsi="宋体" w:eastAsia="宋体" w:cs="宋体"/>
                <w:sz w:val="21"/>
                <w:szCs w:val="21"/>
              </w:rPr>
            </w:pPr>
          </w:p>
        </w:tc>
        <w:tc>
          <w:tcPr>
            <w:tcW w:w="2004" w:type="dxa"/>
            <w:vAlign w:val="center"/>
          </w:tcPr>
          <w:p w14:paraId="437A30EF">
            <w:pPr>
              <w:spacing w:line="360" w:lineRule="auto"/>
              <w:jc w:val="center"/>
              <w:rPr>
                <w:rFonts w:hint="eastAsia" w:ascii="宋体" w:hAnsi="宋体" w:eastAsia="宋体" w:cs="宋体"/>
                <w:sz w:val="21"/>
                <w:szCs w:val="21"/>
              </w:rPr>
            </w:pPr>
          </w:p>
        </w:tc>
      </w:tr>
      <w:tr w14:paraId="0DCB9E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0104722B">
            <w:pPr>
              <w:spacing w:line="360" w:lineRule="auto"/>
              <w:jc w:val="center"/>
              <w:rPr>
                <w:rFonts w:hint="eastAsia" w:ascii="宋体" w:hAnsi="宋体" w:eastAsia="宋体" w:cs="宋体"/>
                <w:sz w:val="21"/>
                <w:szCs w:val="21"/>
              </w:rPr>
            </w:pPr>
          </w:p>
        </w:tc>
        <w:tc>
          <w:tcPr>
            <w:tcW w:w="1152" w:type="dxa"/>
            <w:vAlign w:val="center"/>
          </w:tcPr>
          <w:p w14:paraId="1F683D2D">
            <w:pPr>
              <w:spacing w:line="360" w:lineRule="auto"/>
              <w:jc w:val="center"/>
              <w:rPr>
                <w:rFonts w:hint="eastAsia" w:ascii="宋体" w:hAnsi="宋体" w:eastAsia="宋体" w:cs="宋体"/>
                <w:sz w:val="21"/>
                <w:szCs w:val="21"/>
              </w:rPr>
            </w:pPr>
          </w:p>
        </w:tc>
        <w:tc>
          <w:tcPr>
            <w:tcW w:w="2520" w:type="dxa"/>
            <w:vAlign w:val="center"/>
          </w:tcPr>
          <w:p w14:paraId="030CC7BA">
            <w:pPr>
              <w:spacing w:line="360" w:lineRule="auto"/>
              <w:jc w:val="center"/>
              <w:rPr>
                <w:rFonts w:hint="eastAsia" w:ascii="宋体" w:hAnsi="宋体" w:eastAsia="宋体" w:cs="宋体"/>
                <w:sz w:val="21"/>
                <w:szCs w:val="21"/>
              </w:rPr>
            </w:pPr>
          </w:p>
        </w:tc>
        <w:tc>
          <w:tcPr>
            <w:tcW w:w="900" w:type="dxa"/>
            <w:vAlign w:val="center"/>
          </w:tcPr>
          <w:p w14:paraId="330EA120">
            <w:pPr>
              <w:spacing w:line="360" w:lineRule="auto"/>
              <w:jc w:val="center"/>
              <w:rPr>
                <w:rFonts w:hint="eastAsia" w:ascii="宋体" w:hAnsi="宋体" w:eastAsia="宋体" w:cs="宋体"/>
                <w:sz w:val="21"/>
                <w:szCs w:val="21"/>
              </w:rPr>
            </w:pPr>
          </w:p>
        </w:tc>
        <w:tc>
          <w:tcPr>
            <w:tcW w:w="1260" w:type="dxa"/>
            <w:vAlign w:val="center"/>
          </w:tcPr>
          <w:p w14:paraId="48528FB1">
            <w:pPr>
              <w:spacing w:line="360" w:lineRule="auto"/>
              <w:jc w:val="center"/>
              <w:rPr>
                <w:rFonts w:hint="eastAsia" w:ascii="宋体" w:hAnsi="宋体" w:eastAsia="宋体" w:cs="宋体"/>
                <w:sz w:val="21"/>
                <w:szCs w:val="21"/>
              </w:rPr>
            </w:pPr>
          </w:p>
        </w:tc>
        <w:tc>
          <w:tcPr>
            <w:tcW w:w="2004" w:type="dxa"/>
            <w:vAlign w:val="center"/>
          </w:tcPr>
          <w:p w14:paraId="2911FF13">
            <w:pPr>
              <w:spacing w:line="360" w:lineRule="auto"/>
              <w:jc w:val="center"/>
              <w:rPr>
                <w:rFonts w:hint="eastAsia" w:ascii="宋体" w:hAnsi="宋体" w:eastAsia="宋体" w:cs="宋体"/>
                <w:sz w:val="21"/>
                <w:szCs w:val="21"/>
              </w:rPr>
            </w:pPr>
          </w:p>
        </w:tc>
      </w:tr>
    </w:tbl>
    <w:p w14:paraId="086A714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二、合同价款</w:t>
      </w:r>
    </w:p>
    <w:p w14:paraId="050FDD8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2.1合同总价：人民币（大写）              元，（小写）            元。</w:t>
      </w:r>
    </w:p>
    <w:p w14:paraId="3547241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三、交货地点及交货时间</w:t>
      </w:r>
    </w:p>
    <w:p w14:paraId="78CA889C">
      <w:pPr>
        <w:spacing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3.1交货地点</w:t>
      </w:r>
      <w:r>
        <w:rPr>
          <w:rFonts w:hint="eastAsia" w:ascii="宋体" w:hAnsi="宋体" w:eastAsia="宋体" w:cs="宋体"/>
          <w:b/>
          <w:sz w:val="21"/>
          <w:szCs w:val="21"/>
          <w:u w:val="single"/>
        </w:rPr>
        <w:t>：</w:t>
      </w:r>
    </w:p>
    <w:p w14:paraId="42B818FA">
      <w:pPr>
        <w:spacing w:line="360" w:lineRule="auto"/>
        <w:ind w:left="638" w:leftChars="228"/>
        <w:rPr>
          <w:rFonts w:hint="eastAsia" w:ascii="宋体" w:hAnsi="宋体" w:eastAsia="宋体" w:cs="宋体"/>
          <w:b/>
          <w:sz w:val="21"/>
          <w:szCs w:val="21"/>
          <w:u w:val="single"/>
        </w:rPr>
      </w:pPr>
      <w:r>
        <w:rPr>
          <w:rFonts w:hint="eastAsia" w:ascii="宋体" w:hAnsi="宋体" w:eastAsia="宋体" w:cs="宋体"/>
          <w:sz w:val="21"/>
          <w:szCs w:val="21"/>
        </w:rPr>
        <w:t>3.2交货时间：</w:t>
      </w:r>
      <w:r>
        <w:rPr>
          <w:rFonts w:hint="eastAsia" w:ascii="宋体" w:hAnsi="宋体" w:eastAsia="宋体" w:cs="宋体"/>
          <w:b/>
          <w:sz w:val="21"/>
          <w:szCs w:val="21"/>
          <w:u w:val="single"/>
        </w:rPr>
        <w:t>按合同约定执行。</w:t>
      </w:r>
    </w:p>
    <w:p w14:paraId="47D9EF15">
      <w:pPr>
        <w:spacing w:line="360" w:lineRule="auto"/>
        <w:ind w:left="638" w:leftChars="228"/>
        <w:rPr>
          <w:rFonts w:hint="eastAsia" w:ascii="宋体" w:hAnsi="宋体" w:eastAsia="宋体" w:cs="宋体"/>
          <w:b/>
          <w:sz w:val="21"/>
          <w:szCs w:val="21"/>
        </w:rPr>
      </w:pPr>
      <w:r>
        <w:rPr>
          <w:rFonts w:hint="eastAsia" w:ascii="宋体" w:hAnsi="宋体" w:eastAsia="宋体" w:cs="宋体"/>
          <w:b/>
          <w:sz w:val="21"/>
          <w:szCs w:val="21"/>
        </w:rPr>
        <w:t xml:space="preserve">四、付款 </w:t>
      </w:r>
    </w:p>
    <w:p w14:paraId="75E6F8E4">
      <w:pPr>
        <w:spacing w:line="360" w:lineRule="auto"/>
        <w:ind w:left="638" w:leftChars="228"/>
        <w:rPr>
          <w:rFonts w:hint="eastAsia" w:ascii="宋体" w:hAnsi="宋体" w:eastAsia="宋体" w:cs="宋体"/>
          <w:b/>
          <w:sz w:val="21"/>
          <w:szCs w:val="21"/>
          <w:u w:val="single"/>
        </w:rPr>
      </w:pPr>
      <w:r>
        <w:rPr>
          <w:rFonts w:hint="eastAsia" w:ascii="宋体" w:hAnsi="宋体" w:eastAsia="宋体" w:cs="宋体"/>
          <w:b/>
          <w:sz w:val="21"/>
          <w:szCs w:val="21"/>
          <w:u w:val="single"/>
        </w:rPr>
        <w:t>按合同约定执行。</w:t>
      </w:r>
    </w:p>
    <w:p w14:paraId="3B16FD0F">
      <w:pPr>
        <w:spacing w:line="360" w:lineRule="auto"/>
        <w:ind w:left="472"/>
        <w:rPr>
          <w:rFonts w:hint="eastAsia" w:ascii="宋体" w:hAnsi="宋体" w:eastAsia="宋体" w:cs="宋体"/>
          <w:b/>
          <w:sz w:val="21"/>
          <w:szCs w:val="21"/>
        </w:rPr>
      </w:pPr>
      <w:r>
        <w:rPr>
          <w:rFonts w:hint="eastAsia" w:ascii="宋体" w:hAnsi="宋体" w:eastAsia="宋体" w:cs="宋体"/>
          <w:b/>
          <w:sz w:val="21"/>
          <w:szCs w:val="21"/>
        </w:rPr>
        <w:t>五、施工</w:t>
      </w:r>
    </w:p>
    <w:p w14:paraId="747870A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六、验收（严格执行国家相关标准）</w:t>
      </w:r>
    </w:p>
    <w:p w14:paraId="52CAE7F8">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七、知识产权及有关规定</w:t>
      </w:r>
    </w:p>
    <w:p w14:paraId="4BB082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供方应保证需方在使用本合同项下的货物或其任何一部分时免受第三方提出侵犯其知识产权、商标权或工业设计权的起诉。如果发生此类问题，供方应负责交涉并承担一切费用和责任。</w:t>
      </w:r>
    </w:p>
    <w:p w14:paraId="3D6058F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 供方应保证所供货物符合国家的有关规定。</w:t>
      </w:r>
    </w:p>
    <w:p w14:paraId="5F58EAD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八、伴随服务</w:t>
      </w:r>
    </w:p>
    <w:p w14:paraId="50A529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8.1供方应提供所交付货物的全套技术文件资料，包括产品目录、图纸、操作手册、使用说明、维护手册和服务指南等。</w:t>
      </w:r>
    </w:p>
    <w:p w14:paraId="40ED31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8.2供方还应提供下列服务：货物的运输、集成和试运行；提供货物组装和维修所需的工具；在</w:t>
      </w:r>
      <w:r>
        <w:rPr>
          <w:rFonts w:hint="eastAsia" w:ascii="宋体" w:hAnsi="宋体" w:eastAsia="宋体" w:cs="宋体"/>
          <w:sz w:val="21"/>
          <w:szCs w:val="21"/>
          <w:lang w:eastAsia="zh-CN"/>
        </w:rPr>
        <w:t>免费质保期</w:t>
      </w:r>
      <w:r>
        <w:rPr>
          <w:rFonts w:hint="eastAsia" w:ascii="宋体" w:hAnsi="宋体" w:eastAsia="宋体" w:cs="宋体"/>
          <w:sz w:val="21"/>
          <w:szCs w:val="21"/>
        </w:rPr>
        <w:t>内对所交付货物提供运行监督、维修、保养等；在制造厂家和/或在项目现场就货物的安装调试、运行、维护等对需方人员进行培训。</w:t>
      </w:r>
    </w:p>
    <w:p w14:paraId="370FC8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8.3上述伴随服务的费用应包含在合同价中，不单独进行支付。</w:t>
      </w:r>
    </w:p>
    <w:p w14:paraId="3BC001E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九、</w:t>
      </w:r>
      <w:r>
        <w:rPr>
          <w:rFonts w:hint="eastAsia" w:ascii="宋体" w:hAnsi="宋体" w:eastAsia="宋体" w:cs="宋体"/>
          <w:b/>
          <w:sz w:val="21"/>
          <w:szCs w:val="21"/>
          <w:lang w:eastAsia="zh-CN"/>
        </w:rPr>
        <w:t>免费质保期</w:t>
      </w:r>
      <w:r>
        <w:rPr>
          <w:rFonts w:hint="eastAsia" w:ascii="宋体" w:hAnsi="宋体" w:eastAsia="宋体" w:cs="宋体"/>
          <w:b/>
          <w:sz w:val="21"/>
          <w:szCs w:val="21"/>
        </w:rPr>
        <w:t>及售后服务</w:t>
      </w:r>
    </w:p>
    <w:p w14:paraId="6DAF22E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9.1</w:t>
      </w:r>
      <w:r>
        <w:rPr>
          <w:rFonts w:hint="eastAsia" w:ascii="宋体" w:hAnsi="宋体" w:eastAsia="宋体" w:cs="宋体"/>
          <w:sz w:val="21"/>
          <w:szCs w:val="21"/>
          <w:lang w:eastAsia="zh-CN"/>
        </w:rPr>
        <w:t>免费质保期</w:t>
      </w:r>
      <w:r>
        <w:rPr>
          <w:rFonts w:hint="eastAsia" w:ascii="宋体" w:hAnsi="宋体" w:eastAsia="宋体" w:cs="宋体"/>
          <w:color w:val="000000"/>
          <w:sz w:val="21"/>
          <w:szCs w:val="21"/>
        </w:rPr>
        <w:t>及售后服务：详见供方在投标文件中提交的售后服务承诺书和制造厂商的有关文件，如果上述文件有不一致之处，以对需方有利的为准。</w:t>
      </w:r>
    </w:p>
    <w:p w14:paraId="0425562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9.2</w:t>
      </w:r>
      <w:r>
        <w:rPr>
          <w:rFonts w:hint="eastAsia" w:ascii="宋体" w:hAnsi="宋体" w:eastAsia="宋体" w:cs="宋体"/>
          <w:color w:val="000000"/>
          <w:sz w:val="21"/>
          <w:szCs w:val="21"/>
          <w:lang w:eastAsia="zh-CN"/>
        </w:rPr>
        <w:t>服务期</w:t>
      </w:r>
      <w:r>
        <w:rPr>
          <w:rFonts w:hint="eastAsia" w:ascii="宋体" w:hAnsi="宋体" w:eastAsia="宋体" w:cs="宋体"/>
          <w:color w:val="000000"/>
          <w:sz w:val="21"/>
          <w:szCs w:val="21"/>
        </w:rPr>
        <w:t>：</w:t>
      </w:r>
      <w:r>
        <w:rPr>
          <w:rFonts w:hint="eastAsia" w:ascii="宋体" w:hAnsi="宋体" w:eastAsia="宋体" w:cs="宋体"/>
          <w:b/>
          <w:sz w:val="21"/>
          <w:szCs w:val="21"/>
          <w:u w:val="single"/>
        </w:rPr>
        <w:t>按合同约定执行</w:t>
      </w:r>
    </w:p>
    <w:p w14:paraId="37B14C35">
      <w:pPr>
        <w:spacing w:line="360" w:lineRule="auto"/>
        <w:ind w:firstLine="422" w:firstLineChars="200"/>
        <w:rPr>
          <w:rFonts w:hint="eastAsia" w:ascii="宋体" w:hAnsi="宋体" w:eastAsia="宋体" w:cs="宋体"/>
          <w:b/>
          <w:sz w:val="21"/>
          <w:szCs w:val="21"/>
        </w:rPr>
      </w:pPr>
      <w:r>
        <w:rPr>
          <w:rFonts w:hint="eastAsia" w:ascii="宋体" w:hAnsi="宋体" w:eastAsia="宋体" w:cs="宋体"/>
          <w:b/>
          <w:color w:val="000000"/>
          <w:sz w:val="21"/>
          <w:szCs w:val="21"/>
        </w:rPr>
        <w:t>十、质量</w:t>
      </w:r>
      <w:r>
        <w:rPr>
          <w:rFonts w:hint="eastAsia" w:ascii="宋体" w:hAnsi="宋体" w:eastAsia="宋体" w:cs="宋体"/>
          <w:b/>
          <w:sz w:val="21"/>
          <w:szCs w:val="21"/>
        </w:rPr>
        <w:t>保证</w:t>
      </w:r>
    </w:p>
    <w:p w14:paraId="0F32C4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w:t>
      </w:r>
      <w:r>
        <w:rPr>
          <w:rFonts w:hint="eastAsia" w:ascii="宋体" w:hAnsi="宋体" w:eastAsia="宋体" w:cs="宋体"/>
          <w:sz w:val="21"/>
          <w:szCs w:val="21"/>
          <w:lang w:eastAsia="zh-CN"/>
        </w:rPr>
        <w:t>免费质保期</w:t>
      </w:r>
      <w:r>
        <w:rPr>
          <w:rFonts w:hint="eastAsia" w:ascii="宋体" w:hAnsi="宋体" w:eastAsia="宋体" w:cs="宋体"/>
          <w:sz w:val="21"/>
          <w:szCs w:val="21"/>
        </w:rPr>
        <w:t>内，供方应对其交付的货物由于设计、工艺或材料的缺陷而产生的故障负责。</w:t>
      </w:r>
    </w:p>
    <w:p w14:paraId="4E18F7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 在</w:t>
      </w:r>
      <w:r>
        <w:rPr>
          <w:rFonts w:hint="eastAsia" w:ascii="宋体" w:hAnsi="宋体" w:eastAsia="宋体" w:cs="宋体"/>
          <w:sz w:val="21"/>
          <w:szCs w:val="21"/>
          <w:lang w:eastAsia="zh-CN"/>
        </w:rPr>
        <w:t>免费质保期</w:t>
      </w:r>
      <w:r>
        <w:rPr>
          <w:rFonts w:hint="eastAsia" w:ascii="宋体" w:hAnsi="宋体" w:eastAsia="宋体" w:cs="宋体"/>
          <w:sz w:val="21"/>
          <w:szCs w:val="21"/>
        </w:rPr>
        <w:t>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69EF79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10.3在</w:t>
      </w:r>
      <w:r>
        <w:rPr>
          <w:rFonts w:hint="eastAsia" w:ascii="宋体" w:hAnsi="宋体" w:eastAsia="宋体" w:cs="宋体"/>
          <w:sz w:val="21"/>
          <w:szCs w:val="21"/>
          <w:lang w:eastAsia="zh-CN"/>
        </w:rPr>
        <w:t>免费质保期</w:t>
      </w:r>
      <w:r>
        <w:rPr>
          <w:rFonts w:hint="eastAsia" w:ascii="宋体" w:hAnsi="宋体" w:eastAsia="宋体" w:cs="宋体"/>
          <w:sz w:val="21"/>
          <w:szCs w:val="21"/>
        </w:rPr>
        <w:t>内，供方在接到需方的通知后，应在本合同第八条约定的响应时间内,免费维修和/或更换有缺陷的货物或部件。</w:t>
      </w:r>
    </w:p>
    <w:p w14:paraId="136BE0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 如果供方在接到需方通知后，在本合同第八条约定的响应时间内没有弥补缺陷，需方可采取必要的补救措施，但其风险和费用将由供方负担，并且需方根据合同规定对供方行使的其他权利不受影响。</w:t>
      </w:r>
    </w:p>
    <w:p w14:paraId="1922792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十一、索赔</w:t>
      </w:r>
    </w:p>
    <w:p w14:paraId="5462ED04">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11.1需方有权根据当地国家技术监督局、进出口商品检验局或其他具有法定资格的质检机构出具的检验证书向供方提出索赔。</w:t>
      </w:r>
    </w:p>
    <w:p w14:paraId="0B0CB128">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11.2如果供方对缺陷负有责任而需方提出索赔，供方应按照需方同意的下列一种或多种方式解决索赔事宜：</w:t>
      </w:r>
    </w:p>
    <w:p w14:paraId="634F74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（1）供方同意退货并用合同规定的货币将货款退还给需方，并承担由此发生的一切损失和费用，包括利息、银行手续费、运费、保险费、检验费、仓储费、装卸费以及为保护退回货物所需的其他必要费用。</w:t>
      </w:r>
    </w:p>
    <w:p w14:paraId="141AA2A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（2）根据货物低劣、损坏程度以及需方所遭受损失的金额，经过供需双方商定降低货物的价格。</w:t>
      </w:r>
    </w:p>
    <w:p w14:paraId="2936F0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w:t>
      </w:r>
      <w:r>
        <w:rPr>
          <w:rFonts w:hint="eastAsia" w:ascii="宋体" w:hAnsi="宋体" w:eastAsia="宋体" w:cs="宋体"/>
          <w:sz w:val="21"/>
          <w:szCs w:val="21"/>
          <w:lang w:eastAsia="zh-CN"/>
        </w:rPr>
        <w:t>免费质保期</w:t>
      </w:r>
      <w:r>
        <w:rPr>
          <w:rFonts w:hint="eastAsia" w:ascii="宋体" w:hAnsi="宋体" w:eastAsia="宋体" w:cs="宋体"/>
          <w:sz w:val="21"/>
          <w:szCs w:val="21"/>
        </w:rPr>
        <w:t>。</w:t>
      </w:r>
    </w:p>
    <w:p w14:paraId="1ECF1A18">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116948D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十二、供方履约延误</w:t>
      </w:r>
    </w:p>
    <w:p w14:paraId="415C9146">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12.1 供方应按照合同规定的时间、地点交货和提供服务。</w:t>
      </w:r>
    </w:p>
    <w:p w14:paraId="0BCFF8C1">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12.2 如供方无正当理由拖延交货或不按投标文件提供服务，将受到以下制裁：没收履约保证金、加收误期赔偿和／或违约终止合同。</w:t>
      </w:r>
    </w:p>
    <w:p w14:paraId="2A1A685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067507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十三、误期赔偿</w:t>
      </w:r>
    </w:p>
    <w:p w14:paraId="50713C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13DE7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13.2误期赔偿费可从应付货款和/或履约保证金中扣除。</w:t>
      </w:r>
    </w:p>
    <w:p w14:paraId="1FA0AED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13.3收取误期赔偿费不影响需方采取合同规定的其他补救措施的权利。</w:t>
      </w:r>
    </w:p>
    <w:p w14:paraId="0A2118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13.4供方如未能按本合同第九条规定进行售后服务，在收到需方县级远程办书面故障处理通知之日起一个月内仍未能解决故障，需方将按出现故障设备供货价格扣除质量保证金。</w:t>
      </w:r>
    </w:p>
    <w:p w14:paraId="5F722D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13.5在收取误期赔偿费期间，需方有权决定是否终止合同。</w:t>
      </w:r>
    </w:p>
    <w:p w14:paraId="0BF9FC20">
      <w:pPr>
        <w:widowControl w:val="0"/>
        <w:numPr>
          <w:ilvl w:val="0"/>
          <w:numId w:val="11"/>
        </w:numPr>
        <w:spacing w:line="360" w:lineRule="auto"/>
        <w:ind w:firstLine="422" w:firstLineChars="20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履约保证金及质量保证金（按合同约定执行）</w:t>
      </w:r>
    </w:p>
    <w:p w14:paraId="75B0ECF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十五、不可抗力</w:t>
      </w:r>
    </w:p>
    <w:p w14:paraId="3EE3E84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15.1 如果供需双方因不可抗力而导致合同实施延误或不能履行合同义务，不应该承担误期赔偿或不能履行合同义务的责任。</w:t>
      </w:r>
    </w:p>
    <w:p w14:paraId="333E6A4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4C9FD2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33DD466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十六、税费</w:t>
      </w:r>
    </w:p>
    <w:p w14:paraId="532E173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16.1 根据现行法律规定对需方征收的与本合同有关的一切税费均由需方负担。</w:t>
      </w:r>
    </w:p>
    <w:p w14:paraId="4ADA6B8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16.2 根据现行法律规定对供方征收的与本合同有关的一切税费均由供方负担。</w:t>
      </w:r>
    </w:p>
    <w:p w14:paraId="152B81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16.3 在中国境外发生的与执行本合同有关的一切税费均由供方负担。</w:t>
      </w:r>
    </w:p>
    <w:p w14:paraId="45B3519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十七、争端的解决</w:t>
      </w:r>
    </w:p>
    <w:p w14:paraId="631BD49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17.1 供需双方应通过友好协商，解决在执行本合同过程中所发生的或与本合同有关的一切争端。如从协商开始十（10）天内仍不能解决，可以向有关合同管理部门提请调解。</w:t>
      </w:r>
    </w:p>
    <w:p w14:paraId="0008AB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17.2 如果调解不成，供需双方的任何一方可以向人民法院提起诉讼。诉讼由合同签订地人民法院管辖。</w:t>
      </w:r>
    </w:p>
    <w:p w14:paraId="6CFA45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17.3诉讼费除法院另有裁决外均由败诉方负担。</w:t>
      </w:r>
    </w:p>
    <w:p w14:paraId="7DD9B5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17.4在诉讼期间，除正在进行诉讼的部分外，本合同的其它部分应继续执行。</w:t>
      </w:r>
    </w:p>
    <w:p w14:paraId="68207C0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十八、违约终止合同</w:t>
      </w:r>
    </w:p>
    <w:p w14:paraId="74D5D9E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18.1 在需方因供方违约而按合同约定采取的任何补救措施不受影响的情况下，需方可在下列情况下向供方发出书面通知，提出终止部分或全部合同。</w:t>
      </w:r>
    </w:p>
    <w:p w14:paraId="7D90F0B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（1）如果供方未能在合同规定的限期或需方同意延长的限期内提供部分或全部货物和服务。</w:t>
      </w:r>
    </w:p>
    <w:p w14:paraId="7526B8F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（2）如果供方未能履行合同规定的其它任何义务。</w:t>
      </w:r>
    </w:p>
    <w:p w14:paraId="6B7C4BB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6B4B8D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BFECE8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十九、破产终止合同</w:t>
      </w:r>
    </w:p>
    <w:p w14:paraId="1A689EC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19.1 如果供方破产或丧失清偿能力，需方可在任何时候以书面形式通知供方终止合同而不给供方补偿。该终止合同将不损害或影响需方已经采取或将要采取任何补救措施的权力。</w:t>
      </w:r>
    </w:p>
    <w:p w14:paraId="4AF76C79">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二十、合同转让和分包</w:t>
      </w:r>
    </w:p>
    <w:p w14:paraId="09FC86E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20.1 供方不得部分转让和分包或全部转让和分包其应履行的合同义务。</w:t>
      </w:r>
    </w:p>
    <w:p w14:paraId="10C3AE94">
      <w:pPr>
        <w:spacing w:line="360" w:lineRule="auto"/>
        <w:ind w:right="-106" w:rightChars="-38" w:firstLine="422" w:firstLineChars="200"/>
        <w:rPr>
          <w:rFonts w:hint="eastAsia" w:ascii="宋体" w:hAnsi="宋体" w:eastAsia="宋体" w:cs="宋体"/>
          <w:sz w:val="21"/>
          <w:szCs w:val="21"/>
        </w:rPr>
      </w:pPr>
      <w:r>
        <w:rPr>
          <w:rFonts w:hint="eastAsia" w:ascii="宋体" w:hAnsi="宋体" w:eastAsia="宋体" w:cs="宋体"/>
          <w:b/>
          <w:sz w:val="21"/>
          <w:szCs w:val="21"/>
        </w:rPr>
        <w:t>二十一、需要补充的合同条款</w:t>
      </w:r>
    </w:p>
    <w:p w14:paraId="6FF4E1C7">
      <w:pPr>
        <w:spacing w:line="360" w:lineRule="auto"/>
        <w:ind w:right="-106" w:rightChars="-38" w:firstLine="472" w:firstLineChars="225"/>
        <w:rPr>
          <w:rFonts w:hint="eastAsia" w:ascii="宋体" w:hAnsi="宋体" w:eastAsia="宋体" w:cs="宋体"/>
          <w:sz w:val="21"/>
          <w:szCs w:val="21"/>
        </w:rPr>
      </w:pPr>
      <w:r>
        <w:rPr>
          <w:rFonts w:hint="eastAsia" w:ascii="宋体" w:hAnsi="宋体" w:eastAsia="宋体" w:cs="宋体"/>
          <w:sz w:val="21"/>
          <w:szCs w:val="21"/>
        </w:rPr>
        <w:t>21.1 根据评标过程中或者商务</w:t>
      </w:r>
      <w:r>
        <w:rPr>
          <w:rFonts w:hint="eastAsia" w:ascii="宋体" w:hAnsi="宋体" w:eastAsia="宋体" w:cs="宋体"/>
          <w:sz w:val="21"/>
          <w:szCs w:val="21"/>
          <w:lang w:val="en-US" w:eastAsia="zh-CN"/>
        </w:rPr>
        <w:t>询价</w:t>
      </w:r>
      <w:r>
        <w:rPr>
          <w:rFonts w:hint="eastAsia" w:ascii="宋体" w:hAnsi="宋体" w:eastAsia="宋体" w:cs="宋体"/>
          <w:sz w:val="21"/>
          <w:szCs w:val="21"/>
        </w:rPr>
        <w:t>时商定的条款和条件在订立合同时标明。</w:t>
      </w:r>
    </w:p>
    <w:p w14:paraId="22AFCEA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二十二、适用法律</w:t>
      </w:r>
    </w:p>
    <w:p w14:paraId="590D6B7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 本合同按照中华人民共和国的现行法律进行解释。</w:t>
      </w:r>
    </w:p>
    <w:p w14:paraId="282AC39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二十三、合同生效</w:t>
      </w:r>
    </w:p>
    <w:p w14:paraId="11855C83">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23.1 本合同在供需双方法定代表人或其授权代理人签字并加盖公章并且采购方收到供方提交的履约保证金后生效。 </w:t>
      </w:r>
    </w:p>
    <w:p w14:paraId="0A42936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二十四、合同附件</w:t>
      </w:r>
    </w:p>
    <w:p w14:paraId="320735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24.1下列文件构成本合同不可分割的组成部分，与本合同具有同等法律效力：</w:t>
      </w:r>
    </w:p>
    <w:p w14:paraId="2C77DD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1、招标文件及澄清、补充文件；</w:t>
      </w:r>
    </w:p>
    <w:p w14:paraId="549EA0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2、供方的投标文件、在投标期间的书面承诺文件和售后服务承诺书；        </w:t>
      </w:r>
    </w:p>
    <w:p w14:paraId="109FC0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3、产品样本、说明书、图纸（与合同配置不符之处，以合同为准）；</w:t>
      </w:r>
    </w:p>
    <w:p w14:paraId="5DC81A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4、中标通知书；</w:t>
      </w:r>
    </w:p>
    <w:p w14:paraId="6D7EF7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5、吉林省省级政府采购验收报告单；</w:t>
      </w:r>
    </w:p>
    <w:p w14:paraId="73C14F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6、合同的其他附件：</w:t>
      </w:r>
    </w:p>
    <w:p w14:paraId="49806C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上述合同附件如果有不一致之处，以日期在后的和对需方有利的为准。</w:t>
      </w:r>
    </w:p>
    <w:p w14:paraId="0087592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二十五、合同修改</w:t>
      </w:r>
    </w:p>
    <w:p w14:paraId="4AC4DE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25.1除供需双方和采购方签署书面修改、补充协议，并成为本合同不可分割的一部分之外，本合同条件不得有任何变化或修改。</w:t>
      </w:r>
    </w:p>
    <w:p w14:paraId="47F8BEF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二十六、合同备案</w:t>
      </w:r>
    </w:p>
    <w:p w14:paraId="3FBF2D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26.1自本合同订立之日起七个工作日内，向本级政府采购监督管理部门备案。</w:t>
      </w:r>
    </w:p>
    <w:p w14:paraId="5DF0BA76">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sz w:val="21"/>
          <w:szCs w:val="21"/>
        </w:rPr>
        <w:t>二十七、政府采购法对政府采购合同变更终止的规定：</w:t>
      </w:r>
      <w:r>
        <w:rPr>
          <w:rFonts w:hint="eastAsia" w:ascii="宋体" w:hAnsi="宋体" w:eastAsia="宋体" w:cs="宋体"/>
          <w:sz w:val="21"/>
          <w:szCs w:val="21"/>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5401275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需方：                                  供方：</w:t>
      </w:r>
    </w:p>
    <w:p w14:paraId="2B675A93">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地址：                                  地址：</w:t>
      </w:r>
    </w:p>
    <w:p w14:paraId="0E8E4B2F">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法定代表人 ：                           法定代表人 :              </w:t>
      </w:r>
    </w:p>
    <w:p w14:paraId="7E0C5B9A">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或授权委托人：                          或授权代理人：</w:t>
      </w:r>
    </w:p>
    <w:p w14:paraId="112EEF27">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签字日期：                              签字日期：</w:t>
      </w:r>
    </w:p>
    <w:p w14:paraId="7ACA8822">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邮政编码：                              邮政编码：</w:t>
      </w:r>
    </w:p>
    <w:p w14:paraId="76E72D3A">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电话：                                  电话：</w:t>
      </w:r>
    </w:p>
    <w:p w14:paraId="2F92947D">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传真：                                  传真：</w:t>
      </w:r>
    </w:p>
    <w:p w14:paraId="08D50C6C">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联系人：                                联系人：</w:t>
      </w:r>
    </w:p>
    <w:p w14:paraId="156BD873">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开户银行：                              开户银行：</w:t>
      </w:r>
    </w:p>
    <w:p w14:paraId="5D41BD75">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帐户名称:                               帐户名称：</w:t>
      </w:r>
    </w:p>
    <w:p w14:paraId="47676FB8">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帐号：                                  帐号：</w:t>
      </w:r>
    </w:p>
    <w:p w14:paraId="2385C883">
      <w:pPr>
        <w:pStyle w:val="3"/>
        <w:jc w:val="center"/>
        <w:rPr>
          <w:rFonts w:hint="eastAsia" w:ascii="宋体" w:hAnsi="宋体" w:eastAsia="宋体" w:cs="宋体"/>
          <w:color w:val="000000"/>
          <w:sz w:val="24"/>
          <w:szCs w:val="24"/>
        </w:rPr>
      </w:pPr>
    </w:p>
    <w:p w14:paraId="52D84726">
      <w:pPr>
        <w:sectPr>
          <w:footerReference r:id="rId30" w:type="first"/>
          <w:headerReference r:id="rId29" w:type="default"/>
          <w:pgSz w:w="11907" w:h="16840"/>
          <w:pgMar w:top="1701" w:right="927" w:bottom="851" w:left="1418" w:header="851" w:footer="992" w:gutter="0"/>
          <w:pgNumType w:fmt="decimal"/>
          <w:cols w:space="720" w:num="1"/>
          <w:titlePg/>
          <w:docGrid w:linePitch="312" w:charSpace="0"/>
        </w:sectPr>
      </w:pPr>
    </w:p>
    <w:p w14:paraId="0225F0FE">
      <w:pPr>
        <w:pStyle w:val="3"/>
        <w:jc w:val="center"/>
        <w:rPr>
          <w:rFonts w:hint="eastAsia" w:ascii="宋体" w:hAnsi="宋体" w:eastAsia="宋体" w:cs="宋体"/>
          <w:b/>
          <w:bCs/>
          <w:color w:val="000000"/>
          <w:sz w:val="28"/>
        </w:rPr>
      </w:pPr>
      <w:bookmarkStart w:id="182" w:name="_Toc455213221"/>
      <w:bookmarkStart w:id="183" w:name="_Toc12715"/>
      <w:bookmarkStart w:id="184" w:name="_Toc30966"/>
      <w:bookmarkStart w:id="185" w:name="_Toc455213264"/>
      <w:bookmarkStart w:id="186" w:name="_Toc367975931"/>
      <w:r>
        <w:rPr>
          <w:rFonts w:hint="eastAsia" w:ascii="宋体" w:hAnsi="宋体" w:eastAsia="宋体" w:cs="宋体"/>
          <w:color w:val="000000"/>
        </w:rPr>
        <w:t>一、廉政合同</w:t>
      </w:r>
      <w:bookmarkEnd w:id="182"/>
      <w:bookmarkEnd w:id="183"/>
      <w:bookmarkEnd w:id="184"/>
      <w:bookmarkEnd w:id="185"/>
      <w:bookmarkEnd w:id="186"/>
    </w:p>
    <w:p w14:paraId="489156B9">
      <w:pPr>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（本格式编排在询价文件中，供供应商参考。）</w:t>
      </w:r>
    </w:p>
    <w:p w14:paraId="72DC7294">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根据国家有关工程建设、廉政建设的规定，为做好项目招标过程中党风廉政建设，保证工程招标公开、公平、公正，保证建设资金的安全和有效使用以及投资效益，</w:t>
      </w:r>
      <w:r>
        <w:rPr>
          <w:rFonts w:hint="eastAsia" w:ascii="宋体" w:hAnsi="宋体" w:eastAsia="宋体" w:cs="宋体"/>
          <w:color w:val="000000"/>
          <w:sz w:val="21"/>
          <w:szCs w:val="21"/>
          <w:u w:val="single"/>
        </w:rPr>
        <w:t xml:space="preserve">（委托人单位全称） </w:t>
      </w:r>
      <w:r>
        <w:rPr>
          <w:rFonts w:hint="eastAsia" w:ascii="宋体" w:hAnsi="宋体" w:eastAsia="宋体" w:cs="宋体"/>
          <w:color w:val="000000"/>
          <w:sz w:val="21"/>
          <w:szCs w:val="21"/>
        </w:rPr>
        <w:t>（以下称甲方）与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供应商</w:t>
      </w:r>
      <w:r>
        <w:rPr>
          <w:rFonts w:hint="eastAsia" w:ascii="宋体" w:hAnsi="宋体" w:eastAsia="宋体" w:cs="宋体"/>
          <w:color w:val="000000"/>
          <w:sz w:val="21"/>
          <w:szCs w:val="21"/>
          <w:u w:val="single"/>
        </w:rPr>
        <w:t xml:space="preserve">全称）    </w:t>
      </w:r>
      <w:r>
        <w:rPr>
          <w:rFonts w:hint="eastAsia" w:ascii="宋体" w:hAnsi="宋体" w:eastAsia="宋体" w:cs="宋体"/>
          <w:color w:val="000000"/>
          <w:sz w:val="21"/>
          <w:szCs w:val="21"/>
        </w:rPr>
        <w:t>（以下称乙方），特订立如下合同。</w:t>
      </w:r>
    </w:p>
    <w:p w14:paraId="33A0D4C6">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第一条</w:t>
      </w:r>
      <w:r>
        <w:rPr>
          <w:rFonts w:hint="eastAsia" w:ascii="宋体" w:hAnsi="宋体" w:eastAsia="宋体" w:cs="宋体"/>
          <w:color w:val="000000"/>
          <w:sz w:val="21"/>
          <w:szCs w:val="21"/>
        </w:rPr>
        <w:t xml:space="preserve">  甲乙双方的权利和义务</w:t>
      </w:r>
    </w:p>
    <w:p w14:paraId="604C4C2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（一）严格遵守党和国家有关法律法规的有关规定。</w:t>
      </w:r>
    </w:p>
    <w:p w14:paraId="20845B8A">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（二）严格执行本项目招标代理服务合同协议书，自觉按协议书办事。</w:t>
      </w:r>
    </w:p>
    <w:p w14:paraId="2FAD1084">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（三）双方的业务活动坚持公开、公正、诚信、透明的原则（除法律认定的商业秘密和合同文件另有规定之外），不得损害国家和集体利益，违反工程建设管理规章制度。</w:t>
      </w:r>
    </w:p>
    <w:p w14:paraId="5A9CAF4B">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（四）建立健全廉政制度，开展廉政教育，设立廉政告示牌，公布举报电话，监督并认真查处违法违纪行为。</w:t>
      </w:r>
    </w:p>
    <w:p w14:paraId="4492119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（五）发现对方在业务活动中有违反廉政规定的行为，有及时提醒对方纠正的权利和义务。</w:t>
      </w:r>
    </w:p>
    <w:p w14:paraId="39DD89D5">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（六）发现对方严重违反本合同义务条款的行为，有向其上级有关部门举报、建议给予处理并要求告知处理结果的权利。</w:t>
      </w:r>
    </w:p>
    <w:p w14:paraId="72D1414C">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第二条</w:t>
      </w:r>
      <w:r>
        <w:rPr>
          <w:rFonts w:hint="eastAsia" w:ascii="宋体" w:hAnsi="宋体" w:eastAsia="宋体" w:cs="宋体"/>
          <w:color w:val="000000"/>
          <w:sz w:val="21"/>
          <w:szCs w:val="21"/>
        </w:rPr>
        <w:t xml:space="preserve">  甲方的义务</w:t>
      </w:r>
    </w:p>
    <w:p w14:paraId="6C6C7A7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（一）甲方及其工作人员不得索要或接受乙方的礼金、有价证券和贵重物品，不得在乙方报销任何应由甲方或个人支付的费用等。</w:t>
      </w:r>
    </w:p>
    <w:p w14:paraId="2C6567B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（二）甲方工作人员不得参加乙方安排的超标准宴请和娱乐活动；不得接受乙方提供的通讯工具、交通工具和高档办公用品等。</w:t>
      </w:r>
    </w:p>
    <w:p w14:paraId="132F754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（三）甲方及其工作人员不得要求或者接受乙方为其住房装修、婚丧嫁娶活动、配偶子女的工作安排以及出国出境、旅游等提供方便等。</w:t>
      </w:r>
    </w:p>
    <w:p w14:paraId="35E16607">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（四）甲方工作人员的配偶、子女不得从事与甲方招标工作有关联的项目。</w:t>
      </w:r>
    </w:p>
    <w:p w14:paraId="4B0BEBD9">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第三条</w:t>
      </w:r>
      <w:r>
        <w:rPr>
          <w:rFonts w:hint="eastAsia" w:ascii="宋体" w:hAnsi="宋体" w:eastAsia="宋体" w:cs="宋体"/>
          <w:color w:val="000000"/>
          <w:sz w:val="21"/>
          <w:szCs w:val="21"/>
        </w:rPr>
        <w:t xml:space="preserve">  乙方义务</w:t>
      </w:r>
    </w:p>
    <w:p w14:paraId="5940DEFC">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（一）乙方不得以任何理由向甲方及其工作人员行贿或馈赠礼金、有价证券、贵重礼品。</w:t>
      </w:r>
    </w:p>
    <w:p w14:paraId="571E727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（二）乙方不得以任何名义为甲方及其工作人员报销应由甲方单位或个人支付的任何费用。</w:t>
      </w:r>
    </w:p>
    <w:p w14:paraId="09E4E580">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（三）乙方不得以任何理由安排甲方工作人员参加超标准宴请及娱乐活动。</w:t>
      </w:r>
    </w:p>
    <w:p w14:paraId="13B1576D">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（四）乙方不得为甲方单位和个人购置或提供通讯工具、交通工具和高档办公用品等。</w:t>
      </w:r>
    </w:p>
    <w:p w14:paraId="7A1113ED">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（五）乙方及其工作人员不得索取或接受被审计单位的礼金、有价证券和贵重物品，不得在被审计单位报销任何应由乙方或个人支付的费用。</w:t>
      </w:r>
    </w:p>
    <w:p w14:paraId="01D26617">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（六）乙方及其工作人员必须严格按照相关法律法规规程办事，不得与被审计单位串通，损害甲方利益。</w:t>
      </w:r>
    </w:p>
    <w:p w14:paraId="5AB53269">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第四条</w:t>
      </w:r>
      <w:r>
        <w:rPr>
          <w:rFonts w:hint="eastAsia" w:ascii="宋体" w:hAnsi="宋体" w:eastAsia="宋体" w:cs="宋体"/>
          <w:color w:val="000000"/>
          <w:sz w:val="21"/>
          <w:szCs w:val="21"/>
        </w:rPr>
        <w:t xml:space="preserve">  违约责任</w:t>
      </w:r>
    </w:p>
    <w:p w14:paraId="41AF3E7A">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（一）甲方及其工作人员违反本合同第一、二条；按管理权限、依据有关规定，给予党纪、政纪或组织处理；涉嫌犯罪的，移交司法机关追究刑事责任；给乙方单位造成经济损失的，应予以赔偿。</w:t>
      </w:r>
    </w:p>
    <w:p w14:paraId="4604BBF0">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0D7AD097">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第五条</w:t>
      </w:r>
      <w:r>
        <w:rPr>
          <w:rFonts w:hint="eastAsia" w:ascii="宋体" w:hAnsi="宋体" w:eastAsia="宋体" w:cs="宋体"/>
          <w:color w:val="000000"/>
          <w:sz w:val="21"/>
          <w:szCs w:val="21"/>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1D2982D">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第六条</w:t>
      </w:r>
      <w:r>
        <w:rPr>
          <w:rFonts w:hint="eastAsia" w:ascii="宋体" w:hAnsi="宋体" w:eastAsia="宋体" w:cs="宋体"/>
          <w:color w:val="000000"/>
          <w:sz w:val="21"/>
          <w:szCs w:val="21"/>
        </w:rPr>
        <w:t xml:space="preserve">  本合同有效期为甲乙双方签署之日起至入围期限结束止。</w:t>
      </w:r>
    </w:p>
    <w:p w14:paraId="1DF7CD05">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第七条</w:t>
      </w:r>
      <w:r>
        <w:rPr>
          <w:rFonts w:hint="eastAsia" w:ascii="宋体" w:hAnsi="宋体" w:eastAsia="宋体" w:cs="宋体"/>
          <w:color w:val="000000"/>
          <w:sz w:val="21"/>
          <w:szCs w:val="21"/>
        </w:rPr>
        <w:t xml:space="preserve">  本合同作为本招标服务入围合同协议书的附件，与服务委托协议书具有同等的法律效力，经合同双方签署立即生效。</w:t>
      </w:r>
    </w:p>
    <w:p w14:paraId="03ACA987">
      <w:pPr>
        <w:spacing w:line="500" w:lineRule="exact"/>
        <w:ind w:firstLine="450"/>
        <w:rPr>
          <w:rFonts w:hint="eastAsia" w:ascii="宋体" w:hAnsi="宋体" w:eastAsia="宋体" w:cs="宋体"/>
          <w:b/>
          <w:color w:val="000000"/>
          <w:sz w:val="21"/>
          <w:szCs w:val="21"/>
        </w:rPr>
      </w:pPr>
    </w:p>
    <w:p w14:paraId="4DE66BA3">
      <w:pPr>
        <w:spacing w:line="500" w:lineRule="exact"/>
        <w:ind w:firstLine="450"/>
        <w:rPr>
          <w:rFonts w:hint="eastAsia" w:ascii="宋体" w:hAnsi="宋体" w:eastAsia="宋体" w:cs="宋体"/>
          <w:b/>
          <w:color w:val="000000"/>
          <w:sz w:val="21"/>
          <w:szCs w:val="21"/>
        </w:rPr>
      </w:pPr>
    </w:p>
    <w:p w14:paraId="4A6C343A">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第八条</w:t>
      </w:r>
      <w:r>
        <w:rPr>
          <w:rFonts w:hint="eastAsia" w:ascii="宋体" w:hAnsi="宋体" w:eastAsia="宋体" w:cs="宋体"/>
          <w:color w:val="000000"/>
          <w:sz w:val="21"/>
          <w:szCs w:val="21"/>
        </w:rPr>
        <w:t xml:space="preserve">  本合同甲、乙双方各执一份，送交双方监督单位一份。</w:t>
      </w:r>
    </w:p>
    <w:p w14:paraId="2348E4EC">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甲方单位：</w:t>
      </w:r>
      <w:r>
        <w:rPr>
          <w:rFonts w:hint="eastAsia" w:ascii="宋体" w:hAnsi="宋体" w:eastAsia="宋体" w:cs="宋体"/>
          <w:color w:val="000000"/>
          <w:sz w:val="21"/>
          <w:szCs w:val="21"/>
          <w:u w:val="single"/>
        </w:rPr>
        <w:t xml:space="preserve">                  （盖章）</w:t>
      </w:r>
      <w:r>
        <w:rPr>
          <w:rFonts w:hint="eastAsia" w:ascii="宋体" w:hAnsi="宋体" w:eastAsia="宋体" w:cs="宋体"/>
          <w:color w:val="000000"/>
          <w:sz w:val="21"/>
          <w:szCs w:val="21"/>
        </w:rPr>
        <w:t xml:space="preserve">     乙方单位：</w:t>
      </w:r>
      <w:r>
        <w:rPr>
          <w:rFonts w:hint="eastAsia" w:ascii="宋体" w:hAnsi="宋体" w:eastAsia="宋体" w:cs="宋体"/>
          <w:color w:val="000000"/>
          <w:sz w:val="21"/>
          <w:szCs w:val="21"/>
          <w:u w:val="single"/>
        </w:rPr>
        <w:t xml:space="preserve">                （盖章）</w:t>
      </w:r>
    </w:p>
    <w:p w14:paraId="62A79330">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w:t>
      </w:r>
    </w:p>
    <w:p w14:paraId="4F68FD94">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地址</w:t>
      </w:r>
    </w:p>
    <w:p w14:paraId="4DAD56F7">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电话：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电话：</w:t>
      </w:r>
    </w:p>
    <w:p w14:paraId="66F4FD4D">
      <w:pPr>
        <w:spacing w:line="440" w:lineRule="exact"/>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日期：年月日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日期：年月日</w:t>
      </w:r>
    </w:p>
    <w:p w14:paraId="7B153641">
      <w:pPr>
        <w:spacing w:line="5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甲方监督单位：                              乙方监督单位：</w:t>
      </w:r>
    </w:p>
    <w:sectPr>
      <w:headerReference r:id="rId31" w:type="default"/>
      <w:footerReference r:id="rId32" w:type="default"/>
      <w:pgSz w:w="11906" w:h="16838"/>
      <w:pgMar w:top="1440" w:right="1803" w:bottom="1440" w:left="1523" w:header="851" w:footer="992" w:gutter="0"/>
      <w:pgNumType w:fmt="decimal"/>
      <w:cols w:space="720" w:num="1"/>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3000509000000000000"/>
    <w:charset w:val="86"/>
    <w:family w:val="script"/>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useo Sans For Dell">
    <w:altName w:val="Times New Roman"/>
    <w:panose1 w:val="00000000000000000000"/>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61B1">
    <w:pPr>
      <w:pStyle w:val="24"/>
      <w:tabs>
        <w:tab w:val="clear" w:pos="4153"/>
        <w:tab w:val="clear" w:pos="8306"/>
      </w:tabs>
      <w:jc w:val="center"/>
    </w:pPr>
  </w:p>
  <w:p w14:paraId="75EDD377">
    <w:pPr>
      <w:pStyle w:val="24"/>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07A">
    <w:pPr>
      <w:pStyle w:val="24"/>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744E">
    <w:pPr>
      <w:pStyle w:val="24"/>
      <w:tabs>
        <w:tab w:val="clear" w:pos="4153"/>
        <w:tab w:val="clear" w:pos="8306"/>
      </w:tabs>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B514A49">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txbxContent>
          </v:textbox>
        </v:shape>
      </w:pict>
    </w:r>
    <w:r>
      <w:rPr>
        <w:sz w:val="18"/>
      </w:rPr>
      <w:pict>
        <v:shape id="000080"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528F2551">
                <w:pPr>
                  <w:pStyle w:val="24"/>
                  <w:tabs>
                    <w:tab w:val="clear" w:pos="4153"/>
                    <w:tab w:val="clear" w:pos="8306"/>
                  </w:tabs>
                  <w:rPr>
                    <w:rFonts w:hint="eastAsia" w:eastAsia="宋体"/>
                    <w:lang w:eastAsia="zh-CN"/>
                  </w:rPr>
                </w:pPr>
              </w:p>
              <w:p w14:paraId="7C549E4B"/>
            </w:txbxContent>
          </v:textbox>
        </v:shape>
      </w:pict>
    </w:r>
  </w:p>
  <w:p w14:paraId="52B6075D">
    <w:pPr>
      <w:pStyle w:val="24"/>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BD4D">
    <w:pPr>
      <w:pStyle w:val="24"/>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0F9A">
    <w:pPr>
      <w:pStyle w:val="24"/>
      <w:tabs>
        <w:tab w:val="clear" w:pos="4153"/>
        <w:tab w:val="clear" w:pos="8306"/>
      </w:tabs>
    </w:pPr>
    <w:r>
      <w:rPr>
        <w:sz w:val="18"/>
      </w:rPr>
      <w:pict>
        <v:shape id="_x0000_s4105" o:spid="_x0000_s410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47A20D2">
                <w:pPr>
                  <w:pStyle w:val="2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p>
            </w:txbxContent>
          </v:textbox>
        </v:shape>
      </w:pict>
    </w:r>
    <w:r>
      <w:rPr>
        <w:sz w:val="18"/>
      </w:rPr>
      <w:pict>
        <v:shape id="000085" o:spid="_x0000_s410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4E77FE94">
                <w:pPr>
                  <w:pStyle w:val="24"/>
                  <w:tabs>
                    <w:tab w:val="clear" w:pos="4153"/>
                    <w:tab w:val="clear" w:pos="8306"/>
                  </w:tabs>
                  <w:rPr>
                    <w:rFonts w:hint="eastAsia" w:eastAsia="宋体"/>
                    <w:lang w:eastAsia="zh-CN"/>
                  </w:rPr>
                </w:pPr>
              </w:p>
              <w:p w14:paraId="3C07B451"/>
            </w:txbxContent>
          </v:textbox>
        </v:shape>
      </w:pict>
    </w:r>
  </w:p>
  <w:p w14:paraId="5889DBB7">
    <w:pPr>
      <w:pStyle w:val="24"/>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B5D3">
    <w:pPr>
      <w:pStyle w:val="24"/>
      <w:tabs>
        <w:tab w:val="clear" w:pos="4153"/>
        <w:tab w:val="clear" w:pos="8306"/>
      </w:tabs>
    </w:pPr>
  </w:p>
  <w:p w14:paraId="3CB7402E">
    <w:pPr>
      <w:pStyle w:val="24"/>
      <w:tabs>
        <w:tab w:val="clear" w:pos="4153"/>
        <w:tab w:val="clear" w:pos="8306"/>
      </w:tabs>
    </w:pPr>
  </w:p>
  <w:p w14:paraId="7466D7BF">
    <w:pPr>
      <w:pStyle w:val="24"/>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503F">
    <w:pPr>
      <w:pStyle w:val="24"/>
      <w:tabs>
        <w:tab w:val="clear" w:pos="4153"/>
        <w:tab w:val="clear" w:pos="8306"/>
      </w:tabs>
      <w:jc w:val="center"/>
    </w:pPr>
    <w:r>
      <w:rPr>
        <w:sz w:val="18"/>
      </w:rPr>
      <w:pict>
        <v:shape id="_x0000_s4107" o:spid="_x0000_s410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4AC9748">
                <w:pPr>
                  <w:pStyle w:val="24"/>
                </w:pPr>
                <w:r>
                  <w:fldChar w:fldCharType="begin"/>
                </w:r>
                <w:r>
                  <w:instrText xml:space="preserve"> PAGE  \* MERGEFORMAT </w:instrText>
                </w:r>
                <w:r>
                  <w:fldChar w:fldCharType="separate"/>
                </w:r>
                <w:r>
                  <w:t>64</w:t>
                </w:r>
                <w:r>
                  <w:fldChar w:fldCharType="end"/>
                </w:r>
              </w:p>
            </w:txbxContent>
          </v:textbox>
        </v:shape>
      </w:pict>
    </w:r>
    <w:r>
      <w:rPr>
        <w:sz w:val="18"/>
      </w:rPr>
      <w:pict>
        <v:shape id="00008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05DF1B30">
                <w:pPr>
                  <w:pStyle w:val="24"/>
                  <w:tabs>
                    <w:tab w:val="clear" w:pos="4153"/>
                    <w:tab w:val="clear" w:pos="8306"/>
                  </w:tabs>
                  <w:jc w:val="center"/>
                </w:pPr>
                <w:r>
                  <w:rPr>
                    <w:lang w:val="zh-CN"/>
                  </w:rPr>
                  <w:t>49</w:t>
                </w:r>
              </w:p>
              <w:p w14:paraId="423E8A68"/>
            </w:txbxContent>
          </v:textbox>
        </v:shape>
      </w:pict>
    </w:r>
  </w:p>
  <w:p w14:paraId="3C1FE415">
    <w:pPr>
      <w:pStyle w:val="24"/>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A0C4">
    <w:pPr>
      <w:pStyle w:val="24"/>
      <w:tabs>
        <w:tab w:val="clear" w:pos="4153"/>
        <w:tab w:val="clear" w:pos="8306"/>
      </w:tabs>
    </w:pPr>
    <w:r>
      <w:rPr>
        <w:sz w:val="18"/>
      </w:rP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12EBEF1">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8b" o:spid="_x0000_s411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5A3195B7">
                <w:pPr>
                  <w:pStyle w:val="24"/>
                  <w:tabs>
                    <w:tab w:val="clear" w:pos="4153"/>
                    <w:tab w:val="clear" w:pos="8306"/>
                  </w:tabs>
                </w:pPr>
              </w:p>
              <w:p w14:paraId="1E5A8D4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4EFF">
    <w:pPr>
      <w:pStyle w:val="24"/>
      <w:framePr w:wrap="around" w:vAnchor="text" w:hAnchor="margin" w:xAlign="center" w:y="1"/>
      <w:tabs>
        <w:tab w:val="clear" w:pos="4153"/>
        <w:tab w:val="clear" w:pos="8306"/>
      </w:tabs>
    </w:pPr>
    <w:r>
      <w:fldChar w:fldCharType="begin"/>
    </w:r>
    <w:r>
      <w:rPr>
        <w:rStyle w:val="39"/>
      </w:rPr>
      <w:instrText xml:space="preserve">PAGE  </w:instrText>
    </w:r>
    <w:r>
      <w:fldChar w:fldCharType="end"/>
    </w:r>
  </w:p>
  <w:p w14:paraId="4808F7DF">
    <w:pPr>
      <w:pStyle w:val="24"/>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75DA">
    <w:pPr>
      <w:pStyle w:val="24"/>
      <w:tabs>
        <w:tab w:val="clear" w:pos="4153"/>
        <w:tab w:val="clear" w:pos="8306"/>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B46A">
    <w:pPr>
      <w:pStyle w:val="24"/>
      <w:tabs>
        <w:tab w:val="clear" w:pos="4153"/>
        <w:tab w:val="clear" w:pos="8306"/>
      </w:tabs>
      <w:jc w:val="both"/>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FDCB5B8">
                <w:pPr>
                  <w:pStyle w:val="2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0"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14:paraId="07A7554F">
                <w:pPr>
                  <w:pStyle w:val="24"/>
                  <w:tabs>
                    <w:tab w:val="clear" w:pos="4153"/>
                    <w:tab w:val="clear" w:pos="8306"/>
                  </w:tabs>
                  <w:jc w:val="center"/>
                </w:pPr>
              </w:p>
              <w:p w14:paraId="5F596AA9"/>
            </w:txbxContent>
          </v:textbox>
        </v:shape>
      </w:pict>
    </w:r>
  </w:p>
  <w:p w14:paraId="709562B0">
    <w:pPr>
      <w:pStyle w:val="24"/>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A932">
    <w:pPr>
      <w:pStyle w:val="24"/>
      <w:tabs>
        <w:tab w:val="clear" w:pos="4153"/>
        <w:tab w:val="clear" w:pos="8306"/>
      </w:tabs>
    </w:pPr>
    <w:bookmarkStart w:id="188" w:name="DocumentMarkings1FooterEvenPages"/>
    <w:r>
      <w:rPr>
        <w:rFonts w:hint="eastAsia" w:ascii="Arial" w:hAnsi="Arial" w:cs="Arial"/>
        <w:color w:val="AAAAAA"/>
        <w:sz w:val="20"/>
      </w:rPr>
      <w:tab/>
    </w:r>
    <w:bookmarkEnd w:id="188"/>
  </w:p>
  <w:p w14:paraId="4E55F615">
    <w:pPr>
      <w:pStyle w:val="24"/>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8DE2">
    <w:pPr>
      <w:pStyle w:val="24"/>
      <w:tabs>
        <w:tab w:val="clear" w:pos="4153"/>
        <w:tab w:val="clear" w:pos="8306"/>
      </w:tabs>
      <w:rPr>
        <w:rFonts w:ascii="Museo Sans For Dell" w:hAnsi="Museo Sans For Dell"/>
        <w:b/>
        <w:color w:val="AAAAAA"/>
        <w:sz w:val="17"/>
      </w:rPr>
    </w:pPr>
    <w:bookmarkStart w:id="187" w:name="aliashClassificationFoot1FooterFirstPage"/>
    <w:bookmarkEnd w:id="187"/>
  </w:p>
  <w:p w14:paraId="1910F9D2">
    <w:pPr>
      <w:pStyle w:val="24"/>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1A56">
    <w:pPr>
      <w:pStyle w:val="24"/>
      <w:tabs>
        <w:tab w:val="clear" w:pos="4153"/>
        <w:tab w:val="clear" w:pos="8306"/>
      </w:tabs>
      <w:jc w:val="cente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8AF70C">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6"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4B294092">
                <w:pPr>
                  <w:pStyle w:val="24"/>
                  <w:tabs>
                    <w:tab w:val="clear" w:pos="4153"/>
                    <w:tab w:val="clear" w:pos="8306"/>
                  </w:tabs>
                  <w:rPr>
                    <w:rFonts w:hint="eastAsia" w:eastAsia="宋体"/>
                    <w:lang w:eastAsia="zh-CN"/>
                  </w:rPr>
                </w:pPr>
              </w:p>
              <w:p w14:paraId="22A622A7"/>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52D">
    <w:pPr>
      <w:pStyle w:val="24"/>
      <w:tabs>
        <w:tab w:val="clear" w:pos="4153"/>
        <w:tab w:val="clear" w:pos="8306"/>
      </w:tabs>
    </w:pPr>
    <w:bookmarkStart w:id="189" w:name="DocumentMarkings2FooterEvenPages"/>
    <w:bookmarkEnd w:id="189"/>
  </w:p>
  <w:p w14:paraId="284170A4">
    <w:pPr>
      <w:pStyle w:val="24"/>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42E0">
    <w:pPr>
      <w:pStyle w:val="24"/>
      <w:tabs>
        <w:tab w:val="clear" w:pos="4153"/>
        <w:tab w:val="clear" w:pos="8306"/>
      </w:tabs>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88CE584">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b"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09C7401E">
                <w:pPr>
                  <w:pStyle w:val="24"/>
                  <w:tabs>
                    <w:tab w:val="clear" w:pos="4153"/>
                    <w:tab w:val="clear" w:pos="8306"/>
                  </w:tabs>
                  <w:rPr>
                    <w:rFonts w:hint="eastAsia" w:eastAsia="宋体"/>
                    <w:lang w:eastAsia="zh-CN"/>
                  </w:rPr>
                </w:pPr>
              </w:p>
              <w:p w14:paraId="48FD7558"/>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0DF0">
    <w:pPr>
      <w:pStyle w:val="25"/>
      <w:pBdr>
        <w:bottom w:val="none" w:color="000000" w:sz="0" w:space="0"/>
      </w:pBdr>
      <w:tabs>
        <w:tab w:val="clear" w:pos="4153"/>
        <w:tab w:val="clear" w:pos="8306"/>
      </w:tabs>
      <w:jc w:val="both"/>
      <w:rPr>
        <w:sz w:val="15"/>
        <w:szCs w:val="15"/>
        <w:u w:val="single"/>
      </w:rPr>
    </w:pPr>
    <w:r>
      <w:rPr>
        <w:rFonts w:hint="eastAsia"/>
        <w:sz w:val="15"/>
        <w:szCs w:val="15"/>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4FBE">
    <w:pPr>
      <w:pStyle w:val="25"/>
      <w:tabs>
        <w:tab w:val="clear" w:pos="4153"/>
        <w:tab w:val="clear"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AB16">
    <w:pPr>
      <w:pStyle w:val="25"/>
      <w:tabs>
        <w:tab w:val="clear" w:pos="4153"/>
        <w:tab w:val="clear" w:pos="8306"/>
      </w:tabs>
      <w:jc w:val="left"/>
    </w:pPr>
    <w:r>
      <w:rPr>
        <w:rFonts w:hint="eastAsia"/>
        <w:lang w:eastAsia="zh-CN"/>
      </w:rPr>
      <w:t>吉林省隆元工程管理咨询有限公司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CFA0">
    <w:pPr>
      <w:pStyle w:val="25"/>
      <w:tabs>
        <w:tab w:val="clear" w:pos="4153"/>
        <w:tab w:val="clear" w:pos="8306"/>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B38E">
    <w:pPr>
      <w:rPr>
        <w:sz w:val="15"/>
        <w:szCs w:val="15"/>
        <w:u w:val="single"/>
      </w:rPr>
    </w:pPr>
    <w:r>
      <w:rPr>
        <w:rFonts w:hint="eastAsia"/>
        <w:sz w:val="15"/>
        <w:szCs w:val="15"/>
        <w:u w:val="single"/>
      </w:rPr>
      <w:t xml:space="preserve">   </w:t>
    </w:r>
    <w:r>
      <w:rPr>
        <w:rFonts w:hint="eastAsia"/>
        <w:sz w:val="21"/>
        <w:szCs w:val="21"/>
        <w:u w:val="single"/>
        <w:lang w:eastAsia="zh-CN"/>
      </w:rPr>
      <w:t>吉林省隆元工程管理咨询有限公司</w:t>
    </w:r>
    <w:r>
      <w:rPr>
        <w:rFonts w:hint="eastAsia"/>
        <w:sz w:val="21"/>
        <w:szCs w:val="21"/>
        <w:u w:val="single"/>
      </w:rPr>
      <w:t xml:space="preserve">      </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9B3E">
    <w:pPr>
      <w:pStyle w:val="25"/>
      <w:tabs>
        <w:tab w:val="clear" w:pos="4153"/>
        <w:tab w:val="clear" w:pos="8306"/>
      </w:tabs>
      <w:jc w:val="left"/>
      <w:rPr>
        <w:rFonts w:hint="eastAsia" w:eastAsia="宋体"/>
        <w:lang w:eastAsia="zh-CN"/>
      </w:rPr>
    </w:pPr>
    <w:r>
      <w:rPr>
        <w:rFonts w:hint="eastAsia"/>
        <w:lang w:eastAsia="zh-CN"/>
      </w:rPr>
      <w:t>吉林省隆元工程管理咨询有限公司</w:t>
    </w:r>
  </w:p>
  <w:p w14:paraId="775AD5AF">
    <w:pPr>
      <w:pStyle w:val="25"/>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FA05">
    <w:pPr>
      <w:pStyle w:val="25"/>
      <w:pBdr>
        <w:bottom w:val="none" w:color="000000" w:sz="0" w:space="0"/>
      </w:pBdr>
      <w:tabs>
        <w:tab w:val="clear" w:pos="4153"/>
        <w:tab w:val="clear" w:pos="8306"/>
      </w:tabs>
      <w:jc w:val="left"/>
      <w:rPr>
        <w:sz w:val="15"/>
        <w:szCs w:val="15"/>
        <w:u w:val="single"/>
      </w:rPr>
    </w:pPr>
    <w:r>
      <w:rPr>
        <w:rFonts w:hint="eastAsia"/>
        <w:sz w:val="15"/>
        <w:szCs w:val="15"/>
        <w:u w:val="single"/>
      </w:rPr>
      <w:t xml:space="preserve"> </w:t>
    </w:r>
    <w:r>
      <w:rPr>
        <w:rFonts w:hint="eastAsia"/>
        <w:sz w:val="21"/>
        <w:szCs w:val="21"/>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5F58">
    <w:pPr>
      <w:pStyle w:val="25"/>
      <w:pBdr>
        <w:bottom w:val="none" w:color="000000" w:sz="0" w:space="1"/>
      </w:pBdr>
      <w:tabs>
        <w:tab w:val="clear" w:pos="4153"/>
        <w:tab w:val="clear" w:pos="8306"/>
      </w:tabs>
      <w:jc w:val="both"/>
    </w:pPr>
    <w:r>
      <w:rPr>
        <w:rFonts w:hint="eastAsia"/>
        <w:sz w:val="15"/>
        <w:szCs w:val="15"/>
        <w:u w:val="single"/>
      </w:rPr>
      <w:t xml:space="preserve"> </w:t>
    </w:r>
    <w:r>
      <w:rPr>
        <w:rFonts w:hint="eastAsia"/>
        <w:sz w:val="21"/>
        <w:szCs w:val="21"/>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F23A">
    <w:pPr>
      <w:pStyle w:val="25"/>
      <w:pBdr>
        <w:bottom w:val="none" w:color="000000" w:sz="0" w:space="1"/>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7074">
    <w:pPr>
      <w:pStyle w:val="25"/>
      <w:tabs>
        <w:tab w:val="clear" w:pos="4153"/>
        <w:tab w:val="clear" w:pos="8306"/>
      </w:tabs>
      <w:jc w:val="left"/>
    </w:pPr>
    <w:r>
      <w:rPr>
        <w:rFonts w:hint="eastAsia"/>
        <w:lang w:eastAsia="zh-CN"/>
      </w:rPr>
      <w:t>吉林省隆元工程管理咨询有限公司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AFA0">
    <w:pPr>
      <w:pStyle w:val="25"/>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70F6">
    <w:pPr>
      <w:pStyle w:val="25"/>
      <w:tabs>
        <w:tab w:val="clear" w:pos="4153"/>
        <w:tab w:val="clear" w:pos="8306"/>
      </w:tabs>
      <w:jc w:val="left"/>
    </w:pPr>
    <w:r>
      <w:rPr>
        <w:rFonts w:hint="eastAsia"/>
        <w:lang w:eastAsia="zh-CN"/>
      </w:rPr>
      <w:t>吉林省隆元工程管理咨询有限公司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AD79">
    <w:pPr>
      <w:pStyle w:val="25"/>
      <w:tabs>
        <w:tab w:val="clear" w:pos="4153"/>
        <w:tab w:val="clear"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8B74">
    <w:pPr>
      <w:pStyle w:val="25"/>
      <w:tabs>
        <w:tab w:val="clear" w:pos="4153"/>
        <w:tab w:val="clear" w:pos="8306"/>
      </w:tabs>
      <w:jc w:val="left"/>
    </w:pPr>
    <w:r>
      <w:rPr>
        <w:rFonts w:hint="eastAsia"/>
        <w:lang w:eastAsia="zh-CN"/>
      </w:rPr>
      <w:t>吉林省隆元工程管理咨询有限公司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A509"/>
    <w:multiLevelType w:val="singleLevel"/>
    <w:tmpl w:val="84BCA509"/>
    <w:lvl w:ilvl="0" w:tentative="0">
      <w:start w:val="4"/>
      <w:numFmt w:val="chineseCounting"/>
      <w:suff w:val="space"/>
      <w:lvlText w:val="第%1章"/>
      <w:lvlJc w:val="left"/>
      <w:rPr>
        <w:rFonts w:hint="eastAsia"/>
      </w:rPr>
    </w:lvl>
  </w:abstractNum>
  <w:abstractNum w:abstractNumId="1">
    <w:nsid w:val="9A5E1CB4"/>
    <w:multiLevelType w:val="singleLevel"/>
    <w:tmpl w:val="9A5E1CB4"/>
    <w:lvl w:ilvl="0" w:tentative="0">
      <w:start w:val="1"/>
      <w:numFmt w:val="decimal"/>
      <w:suff w:val="nothing"/>
      <w:lvlText w:val="%1、"/>
      <w:lvlJc w:val="left"/>
    </w:lvl>
  </w:abstractNum>
  <w:abstractNum w:abstractNumId="2">
    <w:nsid w:val="ACB5CB5B"/>
    <w:multiLevelType w:val="singleLevel"/>
    <w:tmpl w:val="ACB5CB5B"/>
    <w:lvl w:ilvl="0" w:tentative="0">
      <w:start w:val="2"/>
      <w:numFmt w:val="chineseCounting"/>
      <w:suff w:val="nothing"/>
      <w:lvlText w:val="%1、"/>
      <w:lvlJc w:val="left"/>
      <w:rPr>
        <w:rFonts w:hint="eastAsia"/>
      </w:rPr>
    </w:lvl>
  </w:abstractNum>
  <w:abstractNum w:abstractNumId="3">
    <w:nsid w:val="D76C8E1F"/>
    <w:multiLevelType w:val="singleLevel"/>
    <w:tmpl w:val="D76C8E1F"/>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
      <w:lvlJc w:val="left"/>
      <w:pPr>
        <w:tabs>
          <w:tab w:val="left" w:pos="432"/>
        </w:tabs>
        <w:ind w:left="432" w:hanging="432"/>
      </w:pPr>
    </w:lvl>
    <w:lvl w:ilvl="1" w:tentative="0">
      <w:start w:val="1"/>
      <w:numFmt w:val="decimal"/>
      <w:lvlText w:val=" "/>
      <w:lvlJc w:val="left"/>
      <w:pPr>
        <w:tabs>
          <w:tab w:val="left" w:pos="576"/>
        </w:tabs>
        <w:ind w:left="576" w:hanging="576"/>
      </w:pPr>
    </w:lvl>
    <w:lvl w:ilvl="2" w:tentative="0">
      <w:start w:val="1"/>
      <w:numFmt w:val="decimal"/>
      <w:lvlText w:val=""/>
      <w:lvlJc w:val="left"/>
      <w:pPr>
        <w:tabs>
          <w:tab w:val="left" w:pos="720"/>
        </w:tabs>
        <w:ind w:left="720" w:hanging="720"/>
      </w:pPr>
    </w:lvl>
    <w:lvl w:ilvl="3" w:tentative="0">
      <w:start w:val="1"/>
      <w:numFmt w:val="decimal"/>
      <w:lvlText w:val="    "/>
      <w:lvlJc w:val="left"/>
      <w:pPr>
        <w:tabs>
          <w:tab w:val="left" w:pos="864"/>
        </w:tabs>
        <w:ind w:left="864" w:hanging="864"/>
      </w:pPr>
    </w:lvl>
    <w:lvl w:ilvl="4" w:tentative="0">
      <w:start w:val="1"/>
      <w:numFmt w:val="decimal"/>
      <w:lvlText w:val="      "/>
      <w:lvlJc w:val="left"/>
      <w:pPr>
        <w:tabs>
          <w:tab w:val="left" w:pos="1008"/>
        </w:tabs>
        <w:ind w:left="1008" w:hanging="1008"/>
      </w:pPr>
    </w:lvl>
    <w:lvl w:ilvl="5" w:tentative="0">
      <w:start w:val="1"/>
      <w:numFmt w:val="decimal"/>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E"/>
    <w:multiLevelType w:val="multilevel"/>
    <w:tmpl w:val="0000000E"/>
    <w:lvl w:ilvl="0" w:tentative="0">
      <w:start w:val="1"/>
      <w:numFmt w:val="decimal"/>
      <w:lvlText w:val=""/>
      <w:lvlJc w:val="left"/>
      <w:pPr>
        <w:tabs>
          <w:tab w:val="left" w:pos="432"/>
        </w:tabs>
        <w:ind w:left="432" w:hanging="432"/>
      </w:pPr>
      <w:rPr>
        <w:rFonts w:hint="eastAsia"/>
      </w:rPr>
    </w:lvl>
    <w:lvl w:ilvl="1" w:tentative="0">
      <w:start w:val="1"/>
      <w:numFmt w:val="decimal"/>
      <w:lvlText w:val=" "/>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rPr>
        <w:rFonts w:hint="eastAsia"/>
      </w:rPr>
    </w:lvl>
    <w:lvl w:ilvl="3" w:tentative="0">
      <w:start w:val="1"/>
      <w:numFmt w:val="decimal"/>
      <w:lvlText w:val="    "/>
      <w:lvlJc w:val="left"/>
      <w:pPr>
        <w:tabs>
          <w:tab w:val="left" w:pos="864"/>
        </w:tabs>
        <w:ind w:left="864" w:hanging="864"/>
      </w:pPr>
      <w:rPr>
        <w:rFonts w:hint="eastAsia"/>
      </w:rPr>
    </w:lvl>
    <w:lvl w:ilvl="4" w:tentative="0">
      <w:start w:val="1"/>
      <w:numFmt w:val="decimal"/>
      <w:lvlText w:val="      "/>
      <w:lvlJc w:val="left"/>
      <w:pPr>
        <w:tabs>
          <w:tab w:val="left" w:pos="1008"/>
        </w:tabs>
        <w:ind w:left="1008" w:hanging="1008"/>
      </w:pPr>
      <w:rPr>
        <w:rFonts w:hint="eastAsia"/>
      </w:rPr>
    </w:lvl>
    <w:lvl w:ilvl="5" w:tentative="0">
      <w:start w:val="1"/>
      <w:numFmt w:val="decimal"/>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104A7A0"/>
    <w:multiLevelType w:val="singleLevel"/>
    <w:tmpl w:val="0104A7A0"/>
    <w:lvl w:ilvl="0" w:tentative="0">
      <w:start w:val="2"/>
      <w:numFmt w:val="chineseCounting"/>
      <w:suff w:val="space"/>
      <w:lvlText w:val="第%1章"/>
      <w:lvlJc w:val="left"/>
      <w:rPr>
        <w:rFonts w:hint="eastAsia"/>
      </w:rPr>
    </w:lvl>
  </w:abstractNum>
  <w:abstractNum w:abstractNumId="7">
    <w:nsid w:val="23F1104A"/>
    <w:multiLevelType w:val="multilevel"/>
    <w:tmpl w:val="23F1104A"/>
    <w:lvl w:ilvl="0" w:tentative="0">
      <w:start w:val="1"/>
      <w:numFmt w:val="japaneseCounting"/>
      <w:lvlText w:val="%1、"/>
      <w:lvlJc w:val="left"/>
      <w:pPr>
        <w:tabs>
          <w:tab w:val="left" w:pos="960"/>
        </w:tabs>
        <w:ind w:left="960" w:hanging="480"/>
      </w:pPr>
      <w:rPr>
        <w:rFonts w:hint="eastAsia" w:ascii="仿宋_GB2312" w:eastAsia="仿宋_GB231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4F8B4D48"/>
    <w:multiLevelType w:val="multilevel"/>
    <w:tmpl w:val="4F8B4D48"/>
    <w:lvl w:ilvl="0" w:tentative="0">
      <w:start w:val="1"/>
      <w:numFmt w:val="japaneseCounting"/>
      <w:lvlText w:val="%1、"/>
      <w:lvlJc w:val="left"/>
      <w:pPr>
        <w:ind w:left="720" w:hanging="720" w:firstLineChars="2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B18279"/>
    <w:multiLevelType w:val="singleLevel"/>
    <w:tmpl w:val="55B18279"/>
    <w:lvl w:ilvl="0" w:tentative="0">
      <w:start w:val="14"/>
      <w:numFmt w:val="chineseCounting"/>
      <w:suff w:val="nothing"/>
      <w:lvlText w:val="%1、"/>
      <w:lvlJc w:val="left"/>
    </w:lvl>
  </w:abstractNum>
  <w:abstractNum w:abstractNumId="10">
    <w:nsid w:val="75DB61E8"/>
    <w:multiLevelType w:val="singleLevel"/>
    <w:tmpl w:val="75DB61E8"/>
    <w:lvl w:ilvl="0" w:tentative="0">
      <w:start w:val="17"/>
      <w:numFmt w:val="chineseCounting"/>
      <w:suff w:val="space"/>
      <w:lvlText w:val="第%1条"/>
      <w:lvlJc w:val="left"/>
      <w:rPr>
        <w:rFonts w:hint="eastAsia"/>
      </w:rPr>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5"/>
  </w:num>
  <w:num w:numId="8">
    <w:abstractNumId w:val="3"/>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2172267"/>
    <w:rsid w:val="143D49E6"/>
    <w:rsid w:val="1C2F6379"/>
    <w:rsid w:val="2C2816D5"/>
    <w:rsid w:val="45036E28"/>
    <w:rsid w:val="4B840F85"/>
    <w:rsid w:val="4EE45C97"/>
    <w:rsid w:val="50EA1853"/>
    <w:rsid w:val="664E017A"/>
    <w:rsid w:val="6AFE0391"/>
    <w:rsid w:val="72CB5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autoSpaceDE w:val="0"/>
      <w:autoSpaceDN w:val="0"/>
      <w:snapToGrid/>
    </w:pPr>
    <w:rPr>
      <w:rFonts w:ascii="Copperplate Gothic Bold" w:hAnsi="Copperplate Gothic Bold" w:eastAsia="宋体" w:cs="Times New Roman"/>
      <w:kern w:val="2"/>
      <w:sz w:val="28"/>
      <w:szCs w:val="28"/>
      <w:lang w:val="en-US" w:eastAsia="zh-CN" w:bidi="ar-SA"/>
    </w:rPr>
  </w:style>
  <w:style w:type="paragraph" w:styleId="2">
    <w:name w:val="heading 1"/>
    <w:basedOn w:val="1"/>
    <w:next w:val="1"/>
    <w:link w:val="48"/>
    <w:qFormat/>
    <w:uiPriority w:val="0"/>
    <w:pPr>
      <w:keepNext/>
      <w:jc w:val="center"/>
      <w:outlineLvl w:val="0"/>
    </w:pPr>
    <w:rPr>
      <w:rFonts w:ascii="黑体" w:hAnsi="Times New Roman" w:eastAsia="黑体"/>
    </w:rPr>
  </w:style>
  <w:style w:type="paragraph" w:styleId="3">
    <w:name w:val="heading 2"/>
    <w:basedOn w:val="1"/>
    <w:next w:val="1"/>
    <w:link w:val="45"/>
    <w:qFormat/>
    <w:uiPriority w:val="0"/>
    <w:pPr>
      <w:keepNext/>
      <w:spacing w:line="720" w:lineRule="exact"/>
      <w:jc w:val="both"/>
      <w:outlineLvl w:val="1"/>
    </w:pPr>
    <w:rPr>
      <w:rFonts w:ascii="黑体" w:eastAsia="黑体"/>
      <w:sz w:val="28"/>
      <w:szCs w:val="28"/>
      <w:lang w:val="en-US" w:eastAsia="zh-CN" w:bidi="ar-SA"/>
    </w:rPr>
  </w:style>
  <w:style w:type="paragraph" w:styleId="4">
    <w:name w:val="heading 3"/>
    <w:basedOn w:val="1"/>
    <w:next w:val="5"/>
    <w:link w:val="73"/>
    <w:qFormat/>
    <w:uiPriority w:val="0"/>
    <w:pPr>
      <w:keepNext/>
      <w:spacing w:line="320" w:lineRule="exact"/>
      <w:jc w:val="both"/>
      <w:outlineLvl w:val="2"/>
    </w:pPr>
    <w:rPr>
      <w:rFonts w:ascii="楷体_GB2312" w:hAnsi="Times New Roman" w:eastAsia="楷体_GB2312"/>
      <w:sz w:val="32"/>
      <w:szCs w:val="32"/>
    </w:rPr>
  </w:style>
  <w:style w:type="paragraph" w:styleId="6">
    <w:name w:val="heading 4"/>
    <w:basedOn w:val="1"/>
    <w:next w:val="5"/>
    <w:link w:val="57"/>
    <w:qFormat/>
    <w:uiPriority w:val="0"/>
    <w:pPr>
      <w:keepNext/>
      <w:spacing w:line="600" w:lineRule="exact"/>
      <w:jc w:val="center"/>
      <w:outlineLvl w:val="3"/>
    </w:pPr>
    <w:rPr>
      <w:rFonts w:ascii="楷体_GB2312" w:hAnsi="Times New Roman" w:eastAsia="楷体_GB2312"/>
      <w:sz w:val="32"/>
      <w:szCs w:val="32"/>
    </w:rPr>
  </w:style>
  <w:style w:type="paragraph" w:styleId="7">
    <w:name w:val="heading 6"/>
    <w:basedOn w:val="1"/>
    <w:next w:val="1"/>
    <w:link w:val="61"/>
    <w:qFormat/>
    <w:uiPriority w:val="0"/>
    <w:pPr>
      <w:keepNext/>
      <w:keepLines/>
      <w:spacing w:before="240" w:after="64" w:line="320" w:lineRule="atLeast"/>
      <w:outlineLvl w:val="5"/>
    </w:pPr>
    <w:rPr>
      <w:rFonts w:ascii="Arial" w:hAnsi="Arial" w:cs="Arial"/>
      <w:b/>
      <w:bCs/>
      <w:sz w:val="20"/>
      <w:szCs w:val="24"/>
    </w:rPr>
  </w:style>
  <w:style w:type="paragraph" w:styleId="8">
    <w:name w:val="heading 7"/>
    <w:basedOn w:val="1"/>
    <w:next w:val="1"/>
    <w:link w:val="60"/>
    <w:qFormat/>
    <w:uiPriority w:val="0"/>
    <w:pPr>
      <w:keepNext/>
      <w:keepLines/>
      <w:spacing w:before="240" w:after="64" w:line="320" w:lineRule="atLeast"/>
      <w:outlineLvl w:val="6"/>
    </w:pPr>
    <w:rPr>
      <w:rFonts w:ascii="Times New Roman" w:hAnsi="Times New Roman"/>
      <w:b/>
      <w:bCs/>
      <w:sz w:val="20"/>
      <w:szCs w:val="24"/>
    </w:rPr>
  </w:style>
  <w:style w:type="paragraph" w:styleId="9">
    <w:name w:val="heading 8"/>
    <w:basedOn w:val="1"/>
    <w:next w:val="1"/>
    <w:link w:val="79"/>
    <w:qFormat/>
    <w:uiPriority w:val="0"/>
    <w:pPr>
      <w:keepNext/>
      <w:keepLines/>
      <w:spacing w:before="240" w:after="64" w:line="320" w:lineRule="atLeast"/>
      <w:outlineLvl w:val="7"/>
    </w:pPr>
    <w:rPr>
      <w:rFonts w:ascii="Arial" w:hAnsi="Arial" w:cs="Arial"/>
      <w:sz w:val="20"/>
      <w:szCs w:val="24"/>
    </w:rPr>
  </w:style>
  <w:style w:type="paragraph" w:styleId="10">
    <w:name w:val="heading 9"/>
    <w:basedOn w:val="1"/>
    <w:next w:val="1"/>
    <w:link w:val="101"/>
    <w:qFormat/>
    <w:uiPriority w:val="0"/>
    <w:pPr>
      <w:keepNext/>
      <w:keepLines/>
      <w:spacing w:before="240" w:after="64" w:line="320" w:lineRule="atLeast"/>
      <w:outlineLvl w:val="8"/>
    </w:pPr>
    <w:rPr>
      <w:rFonts w:ascii="Arial" w:hAnsi="Arial" w:cs="Arial"/>
      <w:sz w:val="21"/>
      <w:szCs w:val="21"/>
    </w:rPr>
  </w:style>
  <w:style w:type="character" w:default="1" w:styleId="36">
    <w:name w:val="Default Paragraph Font"/>
    <w:link w:val="37"/>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Normal Indent"/>
    <w:basedOn w:val="1"/>
    <w:uiPriority w:val="0"/>
    <w:pPr>
      <w:ind w:firstLine="420"/>
      <w:jc w:val="both"/>
    </w:pPr>
    <w:rPr>
      <w:rFonts w:ascii="Times New Roman" w:hAnsi="Times New Roman"/>
      <w:sz w:val="21"/>
      <w:szCs w:val="21"/>
    </w:rPr>
  </w:style>
  <w:style w:type="paragraph" w:styleId="11">
    <w:name w:val="List 3"/>
    <w:basedOn w:val="1"/>
    <w:qFormat/>
    <w:uiPriority w:val="0"/>
    <w:pPr>
      <w:ind w:left="100" w:leftChars="400" w:hanging="200" w:hangingChars="200"/>
    </w:pPr>
  </w:style>
  <w:style w:type="paragraph" w:styleId="12">
    <w:name w:val="Note Heading"/>
    <w:basedOn w:val="1"/>
    <w:next w:val="1"/>
    <w:link w:val="91"/>
    <w:qFormat/>
    <w:uiPriority w:val="0"/>
    <w:pPr>
      <w:jc w:val="center"/>
    </w:pPr>
  </w:style>
  <w:style w:type="paragraph" w:styleId="13">
    <w:name w:val="annotation text"/>
    <w:basedOn w:val="1"/>
    <w:qFormat/>
    <w:uiPriority w:val="0"/>
    <w:pPr>
      <w:jc w:val="left"/>
    </w:pPr>
  </w:style>
  <w:style w:type="paragraph" w:styleId="14">
    <w:name w:val="Salutation"/>
    <w:basedOn w:val="1"/>
    <w:next w:val="1"/>
    <w:link w:val="43"/>
    <w:qFormat/>
    <w:uiPriority w:val="0"/>
    <w:pPr>
      <w:autoSpaceDE/>
      <w:autoSpaceDN/>
      <w:jc w:val="both"/>
    </w:pPr>
    <w:rPr>
      <w:rFonts w:ascii="Times New Roman" w:hAnsi="Times New Roman"/>
      <w:kern w:val="2"/>
      <w:sz w:val="24"/>
      <w:szCs w:val="20"/>
    </w:rPr>
  </w:style>
  <w:style w:type="paragraph" w:styleId="15">
    <w:name w:val="Body Text"/>
    <w:basedOn w:val="1"/>
    <w:next w:val="16"/>
    <w:link w:val="88"/>
    <w:qFormat/>
    <w:uiPriority w:val="0"/>
    <w:pPr>
      <w:spacing w:after="120"/>
    </w:pPr>
  </w:style>
  <w:style w:type="paragraph" w:customStyle="1" w:styleId="1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7">
    <w:name w:val="Body Text Indent"/>
    <w:basedOn w:val="1"/>
    <w:link w:val="67"/>
    <w:qFormat/>
    <w:uiPriority w:val="0"/>
    <w:pPr>
      <w:spacing w:line="600" w:lineRule="exact"/>
      <w:ind w:firstLine="560"/>
      <w:jc w:val="both"/>
    </w:pPr>
    <w:rPr>
      <w:rFonts w:ascii="方正书宋简体" w:hAnsi="Times New Roman" w:eastAsia="方正书宋简体"/>
    </w:rPr>
  </w:style>
  <w:style w:type="paragraph" w:styleId="18">
    <w:name w:val="List 2"/>
    <w:basedOn w:val="1"/>
    <w:qFormat/>
    <w:uiPriority w:val="0"/>
    <w:pPr>
      <w:ind w:left="100" w:leftChars="200" w:hanging="200" w:hangingChars="200"/>
    </w:pPr>
  </w:style>
  <w:style w:type="paragraph" w:styleId="19">
    <w:name w:val="Block Text"/>
    <w:basedOn w:val="1"/>
    <w:qFormat/>
    <w:uiPriority w:val="99"/>
    <w:pPr>
      <w:widowControl w:val="0"/>
      <w:ind w:left="420" w:right="33"/>
    </w:pPr>
    <w:rPr>
      <w:sz w:val="24"/>
    </w:rPr>
  </w:style>
  <w:style w:type="paragraph" w:styleId="20">
    <w:name w:val="Plain Text"/>
    <w:basedOn w:val="1"/>
    <w:link w:val="63"/>
    <w:qFormat/>
    <w:uiPriority w:val="0"/>
    <w:pPr>
      <w:jc w:val="both"/>
    </w:pPr>
    <w:rPr>
      <w:rFonts w:ascii="宋体" w:eastAsia="宋体"/>
      <w:sz w:val="21"/>
      <w:szCs w:val="21"/>
      <w:lang w:val="en-US" w:eastAsia="zh-CN" w:bidi="ar-SA"/>
    </w:rPr>
  </w:style>
  <w:style w:type="paragraph" w:styleId="21">
    <w:name w:val="Date"/>
    <w:basedOn w:val="1"/>
    <w:next w:val="1"/>
    <w:link w:val="56"/>
    <w:qFormat/>
    <w:uiPriority w:val="0"/>
    <w:pPr>
      <w:jc w:val="both"/>
    </w:pPr>
    <w:rPr>
      <w:sz w:val="32"/>
      <w:szCs w:val="32"/>
    </w:rPr>
  </w:style>
  <w:style w:type="paragraph" w:styleId="22">
    <w:name w:val="Body Text Indent 2"/>
    <w:basedOn w:val="1"/>
    <w:link w:val="77"/>
    <w:qFormat/>
    <w:uiPriority w:val="0"/>
    <w:pPr>
      <w:spacing w:line="640" w:lineRule="exact"/>
      <w:ind w:firstLine="645"/>
      <w:jc w:val="both"/>
    </w:pPr>
    <w:rPr>
      <w:rFonts w:ascii="楷体_GB2312" w:hAnsi="Times New Roman" w:eastAsia="楷体_GB2312"/>
      <w:sz w:val="32"/>
      <w:szCs w:val="32"/>
    </w:rPr>
  </w:style>
  <w:style w:type="paragraph" w:styleId="23">
    <w:name w:val="Balloon Text"/>
    <w:basedOn w:val="1"/>
    <w:link w:val="76"/>
    <w:semiHidden/>
    <w:qFormat/>
    <w:uiPriority w:val="99"/>
    <w:rPr>
      <w:sz w:val="18"/>
      <w:szCs w:val="18"/>
    </w:rPr>
  </w:style>
  <w:style w:type="paragraph" w:styleId="24">
    <w:name w:val="footer"/>
    <w:basedOn w:val="1"/>
    <w:link w:val="44"/>
    <w:qFormat/>
    <w:uiPriority w:val="99"/>
    <w:pPr>
      <w:tabs>
        <w:tab w:val="center" w:pos="4153"/>
        <w:tab w:val="right" w:pos="8306"/>
      </w:tabs>
      <w:jc w:val="left"/>
    </w:pPr>
    <w:rPr>
      <w:sz w:val="18"/>
      <w:szCs w:val="18"/>
    </w:rPr>
  </w:style>
  <w:style w:type="paragraph" w:styleId="25">
    <w:name w:val="header"/>
    <w:basedOn w:val="1"/>
    <w:link w:val="85"/>
    <w:qFormat/>
    <w:uiPriority w:val="99"/>
    <w:pPr>
      <w:pBdr>
        <w:bottom w:val="single" w:color="000000" w:sz="6" w:space="1"/>
      </w:pBdr>
      <w:tabs>
        <w:tab w:val="center" w:pos="4153"/>
        <w:tab w:val="right" w:pos="8306"/>
      </w:tabs>
      <w:jc w:val="center"/>
    </w:pPr>
    <w:rPr>
      <w:sz w:val="18"/>
      <w:szCs w:val="18"/>
    </w:rPr>
  </w:style>
  <w:style w:type="paragraph" w:styleId="26">
    <w:name w:val="toc 1"/>
    <w:basedOn w:val="1"/>
    <w:next w:val="1"/>
    <w:uiPriority w:val="39"/>
    <w:pPr>
      <w:spacing w:before="120" w:after="120"/>
    </w:pPr>
    <w:rPr>
      <w:b/>
      <w:bCs/>
      <w:caps/>
    </w:rPr>
  </w:style>
  <w:style w:type="paragraph" w:styleId="27">
    <w:name w:val="List 5"/>
    <w:basedOn w:val="1"/>
    <w:qFormat/>
    <w:uiPriority w:val="0"/>
    <w:pPr>
      <w:ind w:left="100" w:leftChars="800" w:hanging="200" w:hangingChars="200"/>
    </w:pPr>
  </w:style>
  <w:style w:type="paragraph" w:styleId="28">
    <w:name w:val="Body Text Indent 3"/>
    <w:basedOn w:val="1"/>
    <w:link w:val="95"/>
    <w:qFormat/>
    <w:uiPriority w:val="0"/>
    <w:pPr>
      <w:ind w:firstLine="570"/>
      <w:jc w:val="both"/>
    </w:pPr>
    <w:rPr>
      <w:rFonts w:ascii="Times New Roman" w:hAnsi="Times New Roman"/>
      <w:sz w:val="32"/>
      <w:szCs w:val="32"/>
    </w:rPr>
  </w:style>
  <w:style w:type="paragraph" w:styleId="29">
    <w:name w:val="List 4"/>
    <w:basedOn w:val="1"/>
    <w:qFormat/>
    <w:uiPriority w:val="0"/>
    <w:pPr>
      <w:ind w:left="100" w:leftChars="600" w:hanging="200" w:hangingChars="200"/>
    </w:pPr>
  </w:style>
  <w:style w:type="paragraph" w:styleId="30">
    <w:name w:val="Normal (Web)"/>
    <w:basedOn w:val="1"/>
    <w:unhideWhenUsed/>
    <w:qFormat/>
    <w:uiPriority w:val="99"/>
    <w:pPr>
      <w:widowControl/>
      <w:autoSpaceDE/>
      <w:autoSpaceDN/>
      <w:spacing w:before="100" w:beforeAutospacing="1" w:after="100" w:afterAutospacing="1"/>
    </w:pPr>
    <w:rPr>
      <w:rFonts w:ascii="宋体" w:hAnsi="宋体" w:cs="宋体"/>
      <w:sz w:val="24"/>
      <w:szCs w:val="24"/>
    </w:rPr>
  </w:style>
  <w:style w:type="paragraph" w:styleId="31">
    <w:name w:val="Title"/>
    <w:basedOn w:val="1"/>
    <w:next w:val="1"/>
    <w:qFormat/>
    <w:uiPriority w:val="0"/>
    <w:pPr>
      <w:spacing w:before="240" w:after="60"/>
      <w:jc w:val="center"/>
      <w:outlineLvl w:val="0"/>
    </w:pPr>
    <w:rPr>
      <w:rFonts w:ascii="Arial" w:hAnsi="Arial" w:cs="Arial"/>
      <w:b/>
      <w:bCs/>
      <w:sz w:val="44"/>
      <w:szCs w:val="32"/>
    </w:rPr>
  </w:style>
  <w:style w:type="paragraph" w:styleId="32">
    <w:name w:val="Body Text First Indent"/>
    <w:basedOn w:val="15"/>
    <w:link w:val="87"/>
    <w:qFormat/>
    <w:uiPriority w:val="0"/>
    <w:pPr>
      <w:ind w:firstLine="420" w:firstLineChars="100"/>
    </w:pPr>
  </w:style>
  <w:style w:type="paragraph" w:styleId="33">
    <w:name w:val="Body Text First Indent 2"/>
    <w:basedOn w:val="17"/>
    <w:link w:val="68"/>
    <w:uiPriority w:val="0"/>
    <w:pPr>
      <w:spacing w:after="120" w:line="240" w:lineRule="auto"/>
      <w:ind w:left="420" w:leftChars="200" w:firstLine="420" w:firstLineChars="200"/>
      <w:jc w:val="left"/>
    </w:pPr>
    <w:rPr>
      <w:rFonts w:ascii="Copperplate Gothic Bold" w:hAnsi="Copperplate Gothic Bold" w:eastAsia="宋体"/>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 Char Char Char Char Char Char"/>
    <w:basedOn w:val="1"/>
    <w:link w:val="36"/>
    <w:qFormat/>
    <w:uiPriority w:val="0"/>
  </w:style>
  <w:style w:type="character" w:styleId="38">
    <w:name w:val="Strong"/>
    <w:link w:val="1"/>
    <w:qFormat/>
    <w:uiPriority w:val="0"/>
    <w:rPr>
      <w:b/>
      <w:bCs/>
    </w:rPr>
  </w:style>
  <w:style w:type="character" w:styleId="39">
    <w:name w:val="page number"/>
    <w:basedOn w:val="36"/>
    <w:qFormat/>
    <w:uiPriority w:val="0"/>
  </w:style>
  <w:style w:type="character" w:styleId="40">
    <w:name w:val="Hyperlink"/>
    <w:basedOn w:val="36"/>
    <w:link w:val="1"/>
    <w:qFormat/>
    <w:uiPriority w:val="99"/>
    <w:rPr>
      <w:color w:val="0000FF"/>
      <w:u w:val="single"/>
    </w:rPr>
  </w:style>
  <w:style w:type="paragraph" w:customStyle="1" w:styleId="41">
    <w:name w:val="p"/>
    <w:basedOn w:val="1"/>
    <w:qFormat/>
    <w:uiPriority w:val="0"/>
    <w:pPr>
      <w:spacing w:before="100" w:beforeAutospacing="1" w:after="100" w:afterAutospacing="1"/>
    </w:pPr>
    <w:rPr>
      <w:rFonts w:ascii="宋体" w:hAnsi="宋体" w:cs="宋体"/>
      <w:sz w:val="24"/>
      <w:szCs w:val="24"/>
    </w:rPr>
  </w:style>
  <w:style w:type="character" w:customStyle="1" w:styleId="42">
    <w:name w:val="Subtle Emphasis"/>
    <w:basedOn w:val="36"/>
    <w:qFormat/>
    <w:uiPriority w:val="19"/>
    <w:rPr>
      <w:i/>
      <w:iCs/>
      <w:color w:val="808080"/>
    </w:rPr>
  </w:style>
  <w:style w:type="character" w:customStyle="1" w:styleId="43">
    <w:name w:val="称呼 Char"/>
    <w:basedOn w:val="36"/>
    <w:link w:val="14"/>
    <w:qFormat/>
    <w:uiPriority w:val="0"/>
    <w:rPr>
      <w:kern w:val="2"/>
      <w:sz w:val="24"/>
    </w:rPr>
  </w:style>
  <w:style w:type="character" w:customStyle="1" w:styleId="44">
    <w:name w:val="页脚 Char"/>
    <w:basedOn w:val="36"/>
    <w:link w:val="24"/>
    <w:qFormat/>
    <w:uiPriority w:val="99"/>
    <w:rPr>
      <w:rFonts w:ascii="Copperplate Gothic Bold" w:hAnsi="Copperplate Gothic Bold"/>
      <w:sz w:val="18"/>
      <w:szCs w:val="18"/>
    </w:rPr>
  </w:style>
  <w:style w:type="character" w:customStyle="1" w:styleId="45">
    <w:name w:val="标题 2 Char"/>
    <w:basedOn w:val="36"/>
    <w:link w:val="3"/>
    <w:qFormat/>
    <w:uiPriority w:val="0"/>
    <w:rPr>
      <w:rFonts w:ascii="黑体" w:eastAsia="黑体"/>
      <w:sz w:val="28"/>
      <w:szCs w:val="28"/>
      <w:lang w:val="en-US" w:eastAsia="zh-CN" w:bidi="ar-SA"/>
    </w:rPr>
  </w:style>
  <w:style w:type="character" w:customStyle="1" w:styleId="46">
    <w:name w:val="apple-style-span"/>
    <w:qFormat/>
    <w:uiPriority w:val="99"/>
    <w:rPr>
      <w:rFonts w:cs="Times New Roman"/>
    </w:rPr>
  </w:style>
  <w:style w:type="table" w:customStyle="1" w:styleId="47">
    <w:name w:val="Table Normal"/>
    <w:unhideWhenUsed/>
    <w:qFormat/>
    <w:uiPriority w:val="0"/>
  </w:style>
  <w:style w:type="character" w:customStyle="1" w:styleId="48">
    <w:name w:val="标题 1 Char"/>
    <w:basedOn w:val="36"/>
    <w:link w:val="2"/>
    <w:qFormat/>
    <w:uiPriority w:val="0"/>
    <w:rPr>
      <w:rFonts w:ascii="黑体" w:eastAsia="黑体"/>
      <w:sz w:val="28"/>
      <w:szCs w:val="28"/>
    </w:rPr>
  </w:style>
  <w:style w:type="character" w:customStyle="1" w:styleId="49">
    <w:name w:val="font81"/>
    <w:basedOn w:val="36"/>
    <w:qFormat/>
    <w:uiPriority w:val="0"/>
    <w:rPr>
      <w:rFonts w:ascii="PMingLiU" w:hAnsi="PMingLiU" w:eastAsia="PMingLiU" w:cs="PMingLiU"/>
      <w:color w:val="000000"/>
      <w:sz w:val="22"/>
      <w:szCs w:val="22"/>
      <w:u w:val="none"/>
    </w:rPr>
  </w:style>
  <w:style w:type="character" w:customStyle="1" w:styleId="50">
    <w:name w:val="font111"/>
    <w:basedOn w:val="36"/>
    <w:qFormat/>
    <w:uiPriority w:val="0"/>
    <w:rPr>
      <w:rFonts w:hint="eastAsia" w:ascii="宋体" w:hAnsi="宋体" w:eastAsia="宋体" w:cs="宋体"/>
      <w:color w:val="000000"/>
      <w:sz w:val="22"/>
      <w:szCs w:val="22"/>
      <w:u w:val="none"/>
      <w:vertAlign w:val="superscript"/>
    </w:rPr>
  </w:style>
  <w:style w:type="paragraph" w:customStyle="1" w:styleId="51">
    <w:name w:val="xl48"/>
    <w:basedOn w:val="1"/>
    <w:qFormat/>
    <w:uiPriority w:val="0"/>
    <w:pPr>
      <w:widowControl/>
      <w:pBdr>
        <w:bottom w:val="single" w:color="000000" w:sz="4" w:space="0"/>
      </w:pBdr>
      <w:autoSpaceDE/>
      <w:autoSpaceDN/>
      <w:spacing w:before="100" w:beforeAutospacing="1" w:after="100" w:afterAutospacing="1"/>
      <w:jc w:val="center"/>
    </w:pPr>
    <w:rPr>
      <w:rFonts w:ascii="Times New Roman" w:hAnsi="Times New Roman" w:eastAsia="Arial Unicode MS"/>
      <w:sz w:val="24"/>
      <w:szCs w:val="24"/>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snapToGrid/>
      <w:spacing w:line="312" w:lineRule="atLeast"/>
      <w:jc w:val="both"/>
    </w:pPr>
    <w:rPr>
      <w:rFonts w:ascii="Times New Roman" w:hAnsi="Times New Roman" w:eastAsia="宋体" w:cs="Times New Roman"/>
      <w:kern w:val="2"/>
      <w:sz w:val="21"/>
      <w:szCs w:val="22"/>
      <w:lang w:val="en-US" w:eastAsia="zh-CN" w:bidi="ar-SA"/>
    </w:rPr>
  </w:style>
  <w:style w:type="paragraph" w:styleId="53">
    <w:name w:val="List Paragraph"/>
    <w:basedOn w:val="1"/>
    <w:qFormat/>
    <w:uiPriority w:val="34"/>
    <w:pPr>
      <w:ind w:firstLine="420" w:firstLineChars="200"/>
    </w:pPr>
  </w:style>
  <w:style w:type="paragraph" w:customStyle="1" w:styleId="54">
    <w:name w:val="样式1"/>
    <w:basedOn w:val="1"/>
    <w:qFormat/>
    <w:uiPriority w:val="99"/>
    <w:pPr>
      <w:tabs>
        <w:tab w:val="left" w:pos="709"/>
      </w:tabs>
      <w:ind w:left="709" w:hanging="709"/>
      <w:jc w:val="both"/>
    </w:pPr>
    <w:rPr>
      <w:rFonts w:ascii="宋体" w:hAnsi="Times New Roman"/>
      <w:sz w:val="21"/>
      <w:szCs w:val="21"/>
    </w:rPr>
  </w:style>
  <w:style w:type="paragraph" w:customStyle="1" w:styleId="55">
    <w:name w:val="Char"/>
    <w:basedOn w:val="1"/>
    <w:qFormat/>
    <w:uiPriority w:val="99"/>
    <w:pPr>
      <w:widowControl/>
      <w:autoSpaceDE/>
      <w:autoSpaceDN/>
      <w:spacing w:after="160" w:line="240" w:lineRule="exact"/>
    </w:pPr>
    <w:rPr>
      <w:rFonts w:ascii="Verdana" w:hAnsi="Verdana" w:eastAsia="仿宋_GB2312" w:cs="Verdana"/>
      <w:sz w:val="24"/>
      <w:szCs w:val="24"/>
      <w:lang w:eastAsia="en-US"/>
    </w:rPr>
  </w:style>
  <w:style w:type="character" w:customStyle="1" w:styleId="56">
    <w:name w:val="日期 Char"/>
    <w:basedOn w:val="36"/>
    <w:link w:val="21"/>
    <w:qFormat/>
    <w:uiPriority w:val="0"/>
    <w:rPr>
      <w:rFonts w:ascii="Copperplate Gothic Bold" w:hAnsi="Copperplate Gothic Bold"/>
      <w:sz w:val="32"/>
      <w:szCs w:val="32"/>
    </w:rPr>
  </w:style>
  <w:style w:type="character" w:customStyle="1" w:styleId="57">
    <w:name w:val="标题 4 Char"/>
    <w:basedOn w:val="36"/>
    <w:link w:val="6"/>
    <w:qFormat/>
    <w:uiPriority w:val="0"/>
    <w:rPr>
      <w:rFonts w:ascii="楷体_GB2312" w:eastAsia="楷体_GB2312"/>
      <w:sz w:val="32"/>
      <w:szCs w:val="32"/>
    </w:rPr>
  </w:style>
  <w:style w:type="paragraph" w:customStyle="1" w:styleId="58">
    <w:name w:val="Table Paragraph"/>
    <w:basedOn w:val="1"/>
    <w:qFormat/>
    <w:uiPriority w:val="1"/>
    <w:rPr>
      <w:rFonts w:ascii="黑体" w:hAnsi="黑体" w:eastAsia="黑体" w:cs="黑体"/>
      <w:lang w:val="zh-CN" w:eastAsia="zh-CN" w:bidi="zh-CN"/>
    </w:rPr>
  </w:style>
  <w:style w:type="character" w:customStyle="1" w:styleId="59">
    <w:name w:val="font71"/>
    <w:basedOn w:val="36"/>
    <w:qFormat/>
    <w:uiPriority w:val="0"/>
    <w:rPr>
      <w:rFonts w:hint="eastAsia" w:ascii="宋体" w:hAnsi="宋体" w:eastAsia="宋体" w:cs="宋体"/>
      <w:color w:val="000000"/>
      <w:sz w:val="20"/>
      <w:szCs w:val="20"/>
      <w:u w:val="none"/>
    </w:rPr>
  </w:style>
  <w:style w:type="character" w:customStyle="1" w:styleId="60">
    <w:name w:val="标题 7 Char"/>
    <w:basedOn w:val="36"/>
    <w:link w:val="8"/>
    <w:qFormat/>
    <w:uiPriority w:val="0"/>
    <w:rPr>
      <w:b/>
      <w:bCs/>
      <w:szCs w:val="24"/>
    </w:rPr>
  </w:style>
  <w:style w:type="character" w:customStyle="1" w:styleId="61">
    <w:name w:val="标题 6 Char"/>
    <w:basedOn w:val="36"/>
    <w:link w:val="7"/>
    <w:qFormat/>
    <w:uiPriority w:val="0"/>
    <w:rPr>
      <w:rFonts w:ascii="Arial" w:hAnsi="Arial" w:cs="Arial"/>
      <w:b/>
      <w:bCs/>
      <w:szCs w:val="24"/>
    </w:rPr>
  </w:style>
  <w:style w:type="character" w:customStyle="1" w:styleId="62">
    <w:name w:val="font11"/>
    <w:basedOn w:val="36"/>
    <w:qFormat/>
    <w:uiPriority w:val="0"/>
    <w:rPr>
      <w:rFonts w:hint="eastAsia" w:ascii="宋体" w:hAnsi="宋体" w:eastAsia="宋体" w:cs="宋体"/>
      <w:color w:val="000000"/>
      <w:sz w:val="22"/>
      <w:szCs w:val="22"/>
      <w:u w:val="none"/>
    </w:rPr>
  </w:style>
  <w:style w:type="character" w:customStyle="1" w:styleId="63">
    <w:name w:val="纯文本 Char"/>
    <w:basedOn w:val="36"/>
    <w:link w:val="20"/>
    <w:uiPriority w:val="0"/>
    <w:rPr>
      <w:rFonts w:ascii="宋体" w:eastAsia="宋体"/>
      <w:sz w:val="21"/>
      <w:szCs w:val="21"/>
      <w:lang w:val="en-US" w:eastAsia="zh-CN" w:bidi="ar-SA"/>
    </w:rPr>
  </w:style>
  <w:style w:type="paragraph" w:customStyle="1" w:styleId="64">
    <w:name w:val="Char Char Char"/>
    <w:basedOn w:val="1"/>
    <w:uiPriority w:val="0"/>
    <w:pPr>
      <w:autoSpaceDE/>
      <w:autoSpaceDN/>
      <w:jc w:val="both"/>
    </w:pPr>
    <w:rPr>
      <w:rFonts w:ascii="Tahoma" w:hAnsi="Tahoma"/>
      <w:kern w:val="2"/>
      <w:sz w:val="24"/>
      <w:szCs w:val="20"/>
    </w:rPr>
  </w:style>
  <w:style w:type="paragraph" w:customStyle="1" w:styleId="65">
    <w:name w:val=" Char1"/>
    <w:basedOn w:val="1"/>
    <w:qFormat/>
    <w:uiPriority w:val="0"/>
    <w:pPr>
      <w:autoSpaceDE/>
      <w:autoSpaceDN/>
      <w:spacing w:line="440" w:lineRule="atLeast"/>
      <w:ind w:firstLine="482" w:firstLineChars="200"/>
      <w:jc w:val="both"/>
    </w:pPr>
    <w:rPr>
      <w:rFonts w:ascii="宋体" w:hAnsi="宋体"/>
      <w:b/>
      <w:color w:val="000000"/>
      <w:kern w:val="2"/>
      <w:sz w:val="24"/>
      <w:szCs w:val="24"/>
    </w:rPr>
  </w:style>
  <w:style w:type="paragraph" w:customStyle="1" w:styleId="66">
    <w:name w:val="样式 标题 1 + 四号 居中"/>
    <w:basedOn w:val="2"/>
    <w:qFormat/>
    <w:uiPriority w:val="0"/>
    <w:pPr>
      <w:keepLines/>
      <w:spacing w:before="240" w:after="240"/>
      <w:ind w:firstLine="288"/>
      <w:outlineLvl w:val="9"/>
    </w:pPr>
    <w:rPr>
      <w:rFonts w:ascii="Times New Roman" w:eastAsia="宋体"/>
      <w:b/>
      <w:bCs/>
    </w:rPr>
  </w:style>
  <w:style w:type="character" w:customStyle="1" w:styleId="67">
    <w:name w:val="正文文本缩进 Char"/>
    <w:basedOn w:val="36"/>
    <w:link w:val="17"/>
    <w:qFormat/>
    <w:uiPriority w:val="0"/>
    <w:rPr>
      <w:rFonts w:ascii="方正书宋简体" w:eastAsia="方正书宋简体"/>
      <w:sz w:val="28"/>
      <w:szCs w:val="28"/>
    </w:rPr>
  </w:style>
  <w:style w:type="character" w:customStyle="1" w:styleId="68">
    <w:name w:val="正文首行缩进 2 Char"/>
    <w:basedOn w:val="67"/>
    <w:link w:val="33"/>
    <w:qFormat/>
    <w:uiPriority w:val="0"/>
    <w:rPr>
      <w:rFonts w:ascii="Copperplate Gothic Bold" w:hAnsi="Copperplate Gothic Bold"/>
    </w:rPr>
  </w:style>
  <w:style w:type="character" w:customStyle="1" w:styleId="69">
    <w:name w:val="font61"/>
    <w:basedOn w:val="36"/>
    <w:qFormat/>
    <w:uiPriority w:val="0"/>
    <w:rPr>
      <w:rFonts w:hint="eastAsia" w:ascii="宋体" w:hAnsi="宋体" w:eastAsia="宋体" w:cs="宋体"/>
      <w:b/>
      <w:bCs/>
      <w:color w:val="000000"/>
      <w:sz w:val="18"/>
      <w:szCs w:val="18"/>
      <w:u w:val="none"/>
    </w:rPr>
  </w:style>
  <w:style w:type="character" w:customStyle="1" w:styleId="70">
    <w:name w:val="font131"/>
    <w:basedOn w:val="36"/>
    <w:qFormat/>
    <w:uiPriority w:val="0"/>
    <w:rPr>
      <w:rFonts w:hint="eastAsia" w:ascii="宋体" w:hAnsi="宋体" w:eastAsia="宋体" w:cs="宋体"/>
      <w:color w:val="000000"/>
      <w:sz w:val="12"/>
      <w:szCs w:val="12"/>
      <w:u w:val="none"/>
      <w:vertAlign w:val="superscript"/>
    </w:rPr>
  </w:style>
  <w:style w:type="paragraph" w:customStyle="1" w:styleId="71">
    <w:name w:val=" Char Char1 Char Char Char Char Char Char"/>
    <w:basedOn w:val="1"/>
    <w:uiPriority w:val="0"/>
    <w:pPr>
      <w:widowControl/>
      <w:autoSpaceDE/>
      <w:autoSpaceDN/>
      <w:spacing w:after="160" w:line="240" w:lineRule="exact"/>
      <w:jc w:val="center"/>
    </w:pPr>
    <w:rPr>
      <w:rFonts w:ascii="黑体" w:hAnsi="Verdana" w:eastAsia="黑体"/>
      <w:sz w:val="36"/>
      <w:szCs w:val="36"/>
    </w:rPr>
  </w:style>
  <w:style w:type="character" w:customStyle="1" w:styleId="72">
    <w:name w:val="font91"/>
    <w:basedOn w:val="36"/>
    <w:link w:val="1"/>
    <w:qFormat/>
    <w:uiPriority w:val="0"/>
    <w:rPr>
      <w:rFonts w:hint="eastAsia" w:ascii="宋体" w:hAnsi="宋体" w:eastAsia="宋体" w:cs="宋体"/>
      <w:color w:val="333333"/>
      <w:sz w:val="20"/>
      <w:szCs w:val="20"/>
      <w:u w:val="none"/>
    </w:rPr>
  </w:style>
  <w:style w:type="character" w:customStyle="1" w:styleId="73">
    <w:name w:val="标题 3 Char"/>
    <w:basedOn w:val="36"/>
    <w:link w:val="4"/>
    <w:uiPriority w:val="0"/>
    <w:rPr>
      <w:rFonts w:ascii="楷体_GB2312" w:eastAsia="楷体_GB2312"/>
      <w:sz w:val="32"/>
      <w:szCs w:val="32"/>
    </w:rPr>
  </w:style>
  <w:style w:type="paragraph" w:customStyle="1" w:styleId="74">
    <w:name w:val="p0"/>
    <w:basedOn w:val="1"/>
    <w:uiPriority w:val="0"/>
    <w:pPr>
      <w:widowControl/>
    </w:pPr>
    <w:rPr>
      <w:kern w:val="0"/>
      <w:szCs w:val="21"/>
    </w:rPr>
  </w:style>
  <w:style w:type="paragraph" w:customStyle="1" w:styleId="75">
    <w:name w:val="列出段落5"/>
    <w:basedOn w:val="1"/>
    <w:qFormat/>
    <w:uiPriority w:val="34"/>
    <w:pPr>
      <w:ind w:firstLine="420" w:firstLineChars="200"/>
    </w:pPr>
    <w:rPr>
      <w:szCs w:val="20"/>
    </w:rPr>
  </w:style>
  <w:style w:type="character" w:customStyle="1" w:styleId="76">
    <w:name w:val="批注框文本 Char"/>
    <w:basedOn w:val="36"/>
    <w:link w:val="23"/>
    <w:semiHidden/>
    <w:qFormat/>
    <w:locked/>
    <w:uiPriority w:val="99"/>
    <w:rPr>
      <w:rFonts w:ascii="Copperplate Gothic Bold" w:hAnsi="Copperplate Gothic Bold"/>
      <w:sz w:val="18"/>
      <w:szCs w:val="18"/>
    </w:rPr>
  </w:style>
  <w:style w:type="character" w:customStyle="1" w:styleId="77">
    <w:name w:val="正文文本缩进 2 Char"/>
    <w:basedOn w:val="36"/>
    <w:link w:val="22"/>
    <w:uiPriority w:val="0"/>
    <w:rPr>
      <w:rFonts w:ascii="楷体_GB2312" w:eastAsia="楷体_GB2312"/>
      <w:sz w:val="32"/>
      <w:szCs w:val="32"/>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w:uiPriority w:val="0"/>
    <w:pPr>
      <w:widowControl w:val="0"/>
      <w:autoSpaceDE w:val="0"/>
      <w:autoSpaceDN w:val="0"/>
      <w:snapToGrid/>
    </w:pPr>
    <w:rPr>
      <w:rFonts w:ascii="Copperplate Gothic Bold" w:hAnsi="Copperplate Gothic Bold" w:eastAsia="宋体" w:cs="Times New Roman"/>
      <w:kern w:val="2"/>
      <w:sz w:val="28"/>
      <w:szCs w:val="28"/>
      <w:lang w:val="en-US" w:eastAsia="zh-CN" w:bidi="ar-SA"/>
    </w:rPr>
  </w:style>
  <w:style w:type="character" w:customStyle="1" w:styleId="79">
    <w:name w:val="标题 8 Char"/>
    <w:basedOn w:val="36"/>
    <w:link w:val="9"/>
    <w:qFormat/>
    <w:uiPriority w:val="0"/>
    <w:rPr>
      <w:rFonts w:ascii="Arial" w:hAnsi="Arial" w:cs="Arial"/>
      <w:szCs w:val="24"/>
    </w:rPr>
  </w:style>
  <w:style w:type="paragraph" w:customStyle="1" w:styleId="80">
    <w:name w:val=" Char Char Char"/>
    <w:basedOn w:val="1"/>
    <w:uiPriority w:val="0"/>
    <w:pPr>
      <w:autoSpaceDE/>
      <w:autoSpaceDN/>
      <w:jc w:val="both"/>
    </w:pPr>
    <w:rPr>
      <w:rFonts w:ascii="Tahoma" w:hAnsi="Tahoma"/>
      <w:kern w:val="2"/>
      <w:sz w:val="24"/>
      <w:szCs w:val="20"/>
    </w:rPr>
  </w:style>
  <w:style w:type="character" w:customStyle="1" w:styleId="81">
    <w:name w:val="font13"/>
    <w:basedOn w:val="36"/>
    <w:link w:val="1"/>
    <w:qFormat/>
    <w:uiPriority w:val="0"/>
    <w:rPr>
      <w:rFonts w:hint="eastAsia" w:ascii="宋体" w:hAnsi="宋体" w:eastAsia="宋体" w:cs="宋体"/>
      <w:color w:val="000000"/>
      <w:sz w:val="22"/>
      <w:szCs w:val="22"/>
      <w:u w:val="none"/>
    </w:rPr>
  </w:style>
  <w:style w:type="character" w:customStyle="1" w:styleId="82">
    <w:name w:val="font112"/>
    <w:basedOn w:val="36"/>
    <w:link w:val="1"/>
    <w:qFormat/>
    <w:uiPriority w:val="0"/>
    <w:rPr>
      <w:rFonts w:ascii="Times New Roman" w:hAnsi="Times New Roman" w:cs="Times New Roman"/>
      <w:color w:val="000000"/>
      <w:sz w:val="16"/>
      <w:szCs w:val="16"/>
      <w:u w:val="none"/>
    </w:rPr>
  </w:style>
  <w:style w:type="paragraph" w:customStyle="1" w:styleId="83">
    <w:name w:val="TOC 标题1"/>
    <w:basedOn w:val="2"/>
    <w:next w:val="1"/>
    <w:qFormat/>
    <w:uiPriority w:val="39"/>
    <w:pPr>
      <w:keepLines/>
      <w:numPr>
        <w:ilvl w:val="0"/>
        <w:numId w:val="0"/>
      </w:numPr>
      <w:spacing w:before="480" w:line="276" w:lineRule="auto"/>
      <w:jc w:val="left"/>
      <w:outlineLvl w:val="9"/>
    </w:pPr>
    <w:rPr>
      <w:rFonts w:ascii="Cambria" w:hAnsi="Cambria" w:eastAsia="宋体"/>
      <w:b/>
      <w:bCs/>
      <w:color w:val="365F91"/>
      <w:sz w:val="28"/>
      <w:szCs w:val="28"/>
    </w:rPr>
  </w:style>
  <w:style w:type="character" w:customStyle="1" w:styleId="84">
    <w:name w:val="font51"/>
    <w:basedOn w:val="36"/>
    <w:link w:val="1"/>
    <w:qFormat/>
    <w:uiPriority w:val="0"/>
    <w:rPr>
      <w:rFonts w:hint="eastAsia" w:ascii="宋体" w:hAnsi="宋体" w:eastAsia="宋体" w:cs="宋体"/>
      <w:color w:val="000000"/>
      <w:sz w:val="20"/>
      <w:szCs w:val="20"/>
      <w:u w:val="none"/>
    </w:rPr>
  </w:style>
  <w:style w:type="character" w:customStyle="1" w:styleId="85">
    <w:name w:val="页眉 Char"/>
    <w:basedOn w:val="36"/>
    <w:link w:val="25"/>
    <w:qFormat/>
    <w:uiPriority w:val="99"/>
    <w:rPr>
      <w:rFonts w:ascii="Copperplate Gothic Bold" w:hAnsi="Copperplate Gothic Bold"/>
      <w:sz w:val="18"/>
      <w:szCs w:val="18"/>
    </w:rPr>
  </w:style>
  <w:style w:type="paragraph" w:customStyle="1" w:styleId="86">
    <w:name w:val="样式 样式 样式 样式 标题"/>
    <w:basedOn w:val="1"/>
    <w:qFormat/>
    <w:uiPriority w:val="0"/>
    <w:pPr>
      <w:keepNext/>
      <w:keepLines/>
      <w:tabs>
        <w:tab w:val="left" w:pos="709"/>
      </w:tabs>
      <w:spacing w:before="240"/>
      <w:ind w:left="709" w:hanging="709"/>
    </w:pPr>
    <w:rPr>
      <w:rFonts w:ascii="宋体" w:hAnsi="Times New Roman"/>
      <w:b/>
      <w:bCs/>
      <w:color w:val="000000"/>
      <w:sz w:val="21"/>
      <w:szCs w:val="21"/>
    </w:rPr>
  </w:style>
  <w:style w:type="character" w:customStyle="1" w:styleId="87">
    <w:name w:val="正文首行缩进 Char"/>
    <w:basedOn w:val="88"/>
    <w:link w:val="32"/>
    <w:qFormat/>
    <w:uiPriority w:val="0"/>
  </w:style>
  <w:style w:type="character" w:customStyle="1" w:styleId="88">
    <w:name w:val="正文文本 Char"/>
    <w:basedOn w:val="36"/>
    <w:link w:val="15"/>
    <w:qFormat/>
    <w:uiPriority w:val="0"/>
    <w:rPr>
      <w:rFonts w:ascii="Copperplate Gothic Bold" w:hAnsi="Copperplate Gothic Bold"/>
      <w:sz w:val="28"/>
      <w:szCs w:val="28"/>
    </w:rPr>
  </w:style>
  <w:style w:type="character" w:customStyle="1" w:styleId="89">
    <w:name w:val="font31"/>
    <w:basedOn w:val="36"/>
    <w:link w:val="1"/>
    <w:qFormat/>
    <w:uiPriority w:val="0"/>
    <w:rPr>
      <w:rFonts w:hint="eastAsia" w:ascii="微软雅黑" w:hAnsi="微软雅黑" w:eastAsia="微软雅黑" w:cs="微软雅黑"/>
      <w:color w:val="000000"/>
      <w:sz w:val="20"/>
      <w:szCs w:val="20"/>
      <w:u w:val="none"/>
    </w:rPr>
  </w:style>
  <w:style w:type="character" w:customStyle="1" w:styleId="90">
    <w:name w:val="不明显强调1"/>
    <w:basedOn w:val="36"/>
    <w:link w:val="1"/>
    <w:qFormat/>
    <w:uiPriority w:val="19"/>
    <w:rPr>
      <w:i/>
      <w:iCs/>
      <w:color w:val="808080"/>
    </w:rPr>
  </w:style>
  <w:style w:type="character" w:customStyle="1" w:styleId="91">
    <w:name w:val="注释标题 Char"/>
    <w:basedOn w:val="36"/>
    <w:link w:val="12"/>
    <w:qFormat/>
    <w:uiPriority w:val="0"/>
    <w:rPr>
      <w:rFonts w:ascii="Copperplate Gothic Bold" w:hAnsi="Copperplate Gothic Bold"/>
      <w:sz w:val="28"/>
      <w:szCs w:val="28"/>
    </w:rPr>
  </w:style>
  <w:style w:type="character" w:customStyle="1" w:styleId="92">
    <w:name w:val="font101"/>
    <w:basedOn w:val="36"/>
    <w:link w:val="1"/>
    <w:qFormat/>
    <w:uiPriority w:val="0"/>
    <w:rPr>
      <w:rFonts w:hint="eastAsia" w:ascii="宋体" w:hAnsi="宋体" w:eastAsia="宋体" w:cs="宋体"/>
      <w:color w:val="000000"/>
      <w:sz w:val="16"/>
      <w:szCs w:val="16"/>
      <w:u w:val="none"/>
      <w:vertAlign w:val="superscript"/>
    </w:rPr>
  </w:style>
  <w:style w:type="character" w:customStyle="1" w:styleId="93">
    <w:name w:val="font01"/>
    <w:basedOn w:val="36"/>
    <w:link w:val="1"/>
    <w:qFormat/>
    <w:uiPriority w:val="0"/>
    <w:rPr>
      <w:rFonts w:ascii="Calibri" w:hAnsi="Calibri" w:cs="Calibri"/>
      <w:color w:val="000000"/>
      <w:sz w:val="24"/>
      <w:szCs w:val="24"/>
      <w:u w:val="none"/>
    </w:rPr>
  </w:style>
  <w:style w:type="paragraph" w:customStyle="1" w:styleId="94">
    <w:name w:val="标题2"/>
    <w:basedOn w:val="31"/>
    <w:qFormat/>
    <w:uiPriority w:val="0"/>
    <w:pPr>
      <w:spacing w:after="240"/>
      <w:jc w:val="left"/>
    </w:pPr>
    <w:rPr>
      <w:sz w:val="30"/>
      <w:szCs w:val="24"/>
    </w:rPr>
  </w:style>
  <w:style w:type="character" w:customStyle="1" w:styleId="95">
    <w:name w:val="正文文本缩进 3 Char"/>
    <w:basedOn w:val="36"/>
    <w:link w:val="28"/>
    <w:qFormat/>
    <w:uiPriority w:val="0"/>
    <w:rPr>
      <w:sz w:val="32"/>
      <w:szCs w:val="32"/>
    </w:rPr>
  </w:style>
  <w:style w:type="character" w:customStyle="1" w:styleId="96">
    <w:name w:val="font121"/>
    <w:basedOn w:val="36"/>
    <w:link w:val="1"/>
    <w:qFormat/>
    <w:uiPriority w:val="0"/>
    <w:rPr>
      <w:rFonts w:ascii="宋体" w:hAnsi="宋体" w:eastAsia="宋体" w:cs="宋体"/>
      <w:color w:val="333333"/>
      <w:sz w:val="20"/>
      <w:szCs w:val="20"/>
      <w:u w:val="none"/>
    </w:rPr>
  </w:style>
  <w:style w:type="character" w:customStyle="1" w:styleId="97">
    <w:name w:val="font21"/>
    <w:basedOn w:val="36"/>
    <w:link w:val="1"/>
    <w:qFormat/>
    <w:uiPriority w:val="0"/>
    <w:rPr>
      <w:rFonts w:hint="eastAsia" w:ascii="宋体" w:hAnsi="宋体" w:eastAsia="宋体" w:cs="宋体"/>
      <w:b/>
      <w:color w:val="000000"/>
      <w:sz w:val="22"/>
      <w:szCs w:val="22"/>
      <w:u w:val="none"/>
    </w:rPr>
  </w:style>
  <w:style w:type="character" w:customStyle="1" w:styleId="98">
    <w:name w:val="font41"/>
    <w:basedOn w:val="36"/>
    <w:link w:val="1"/>
    <w:qFormat/>
    <w:uiPriority w:val="0"/>
    <w:rPr>
      <w:rFonts w:hint="eastAsia" w:ascii="宋体" w:hAnsi="宋体" w:eastAsia="宋体" w:cs="宋体"/>
      <w:color w:val="000000"/>
      <w:sz w:val="20"/>
      <w:szCs w:val="20"/>
      <w:u w:val="none"/>
    </w:rPr>
  </w:style>
  <w:style w:type="character" w:customStyle="1" w:styleId="99">
    <w:name w:val="纯文本 字符"/>
    <w:link w:val="1"/>
    <w:semiHidden/>
    <w:qFormat/>
    <w:uiPriority w:val="0"/>
    <w:rPr>
      <w:rFonts w:ascii="宋体" w:hAnsi="Courier New"/>
      <w:kern w:val="2"/>
      <w:sz w:val="21"/>
    </w:rPr>
  </w:style>
  <w:style w:type="paragraph" w:customStyle="1" w:styleId="100">
    <w:name w:val="Default"/>
    <w:qFormat/>
    <w:uiPriority w:val="0"/>
    <w:pPr>
      <w:widowControl w:val="0"/>
      <w:autoSpaceDE w:val="0"/>
      <w:autoSpaceDN w:val="0"/>
      <w:snapToGrid/>
    </w:pPr>
    <w:rPr>
      <w:rFonts w:ascii="宋体" w:hAnsi="Calibri" w:eastAsia="宋体" w:cs="Times New Roman"/>
      <w:color w:val="000000"/>
      <w:kern w:val="2"/>
      <w:sz w:val="24"/>
      <w:szCs w:val="22"/>
      <w:lang w:val="en-US" w:eastAsia="zh-CN" w:bidi="ar-SA"/>
    </w:rPr>
  </w:style>
  <w:style w:type="character" w:customStyle="1" w:styleId="101">
    <w:name w:val="标题 9 Char"/>
    <w:basedOn w:val="36"/>
    <w:link w:val="10"/>
    <w:qFormat/>
    <w:uiPriority w:val="0"/>
    <w:rPr>
      <w:rFonts w:ascii="Arial" w:hAnsi="Arial" w:cs="Arial"/>
      <w:sz w:val="21"/>
      <w:szCs w:val="21"/>
    </w:rPr>
  </w:style>
  <w:style w:type="paragraph" w:customStyle="1" w:styleId="10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customShpInfo spid="_x0000_s4099" textRotate="1"/>
    <customShpInfo spid="_x0000_s4100"/>
    <customShpInfo spid="_x0000_s4101" textRotate="1"/>
    <customShpInfo spid="_x0000_s4102"/>
    <customShpInfo spid="_x0000_s4103" textRotate="1"/>
    <customShpInfo spid="_x0000_s4104"/>
    <customShpInfo spid="_x0000_s4105" textRotate="1"/>
    <customShpInfo spid="_x0000_s4106"/>
    <customShpInfo spid="_x0000_s4107" textRotate="1"/>
    <customShpInfo spid="_x0000_s4108"/>
    <customShpInfo spid="_x0000_s4109" textRotate="1"/>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18443</Words>
  <Characters>21075</Characters>
  <TotalTime>22</TotalTime>
  <ScaleCrop>false</ScaleCrop>
  <LinksUpToDate>false</LinksUpToDate>
  <CharactersWithSpaces>21299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2025-04-09T09:55:00Z</dcterms:created>
  <dc:creator>aa</dc:creator>
  <cp:lastModifiedBy>辣条小王子</cp:lastModifiedBy>
  <cp:lastPrinted>2025-06-23T06:48:00Z</cp:lastPrinted>
  <dcterms:modified xsi:type="dcterms:W3CDTF">2025-06-23T08:39:40Z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eyJoZGlkIjoiZTFjYzc0NmVmMGFjYzg3NTg1ZWNlZjBiYjFjYzVmOGMiLCJ1c2VySWQiOiIzNzE4MTQwODYifQ==</vt:lpwstr>
  </property>
  <property fmtid="{D5CDD505-2E9C-101B-9397-08002B2CF9AE}" pid="3" name="KSOProductBuildVer">
    <vt:lpwstr>2052-12.1.0.21541</vt:lpwstr>
  </property>
  <property fmtid="{D5CDD505-2E9C-101B-9397-08002B2CF9AE}" pid="4" name="ICV">
    <vt:lpwstr>15CE231378EA4460AE87DFB7719ED1F0_12</vt:lpwstr>
  </property>
</Properties>
</file>