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F3C3F">
      <w:pPr>
        <w:rPr>
          <w:rFonts w:ascii="宋体" w:hAnsi="宋体" w:cs="宋体"/>
          <w:b/>
          <w:color w:val="auto"/>
          <w:szCs w:val="21"/>
          <w:highlight w:val="none"/>
          <w:u w:val="single"/>
        </w:rPr>
      </w:pPr>
    </w:p>
    <w:p w14:paraId="7FBB15BE">
      <w:pPr>
        <w:rPr>
          <w:rFonts w:ascii="宋体" w:hAnsi="宋体" w:cs="宋体"/>
          <w:b/>
          <w:color w:val="auto"/>
          <w:szCs w:val="21"/>
          <w:highlight w:val="none"/>
          <w:u w:val="single"/>
        </w:rPr>
      </w:pPr>
    </w:p>
    <w:p w14:paraId="7F2B15D9">
      <w:pPr>
        <w:spacing w:after="120" w:line="360" w:lineRule="atLeast"/>
        <w:rPr>
          <w:rFonts w:ascii="宋体" w:hAnsi="宋体" w:cs="宋体"/>
          <w:b/>
          <w:color w:val="auto"/>
          <w:szCs w:val="21"/>
          <w:highlight w:val="none"/>
          <w:u w:val="single"/>
        </w:rPr>
      </w:pPr>
    </w:p>
    <w:p w14:paraId="118712FB">
      <w:pPr>
        <w:pStyle w:val="35"/>
        <w:jc w:val="center"/>
        <w:rPr>
          <w:rFonts w:hint="eastAsia" w:hAnsi="宋体" w:cs="宋体"/>
          <w:b/>
          <w:color w:val="auto"/>
          <w:sz w:val="48"/>
          <w:szCs w:val="48"/>
          <w:highlight w:val="none"/>
          <w:lang w:eastAsia="zh-CN"/>
        </w:rPr>
      </w:pPr>
      <w:r>
        <w:rPr>
          <w:rFonts w:hint="eastAsia" w:hAnsi="宋体" w:cs="宋体"/>
          <w:b/>
          <w:color w:val="auto"/>
          <w:sz w:val="48"/>
          <w:szCs w:val="48"/>
          <w:highlight w:val="none"/>
          <w:lang w:eastAsia="zh-CN"/>
        </w:rPr>
        <w:t>第十五届—中国东北亚博览会媒体宣传项目</w:t>
      </w:r>
    </w:p>
    <w:p w14:paraId="22E42012">
      <w:pPr>
        <w:spacing w:line="288" w:lineRule="auto"/>
        <w:jc w:val="both"/>
        <w:rPr>
          <w:rFonts w:ascii="宋体" w:hAnsi="宋体" w:cs="宋体"/>
          <w:b/>
          <w:color w:val="auto"/>
          <w:sz w:val="28"/>
          <w:szCs w:val="28"/>
          <w:highlight w:val="none"/>
        </w:rPr>
      </w:pPr>
    </w:p>
    <w:p w14:paraId="65A077C9">
      <w:pPr>
        <w:pStyle w:val="62"/>
        <w:rPr>
          <w:rFonts w:ascii="宋体" w:hAnsi="宋体" w:cs="宋体"/>
          <w:b/>
          <w:color w:val="auto"/>
          <w:sz w:val="28"/>
          <w:szCs w:val="28"/>
          <w:highlight w:val="none"/>
        </w:rPr>
      </w:pPr>
    </w:p>
    <w:p w14:paraId="1A48E274">
      <w:pPr>
        <w:pStyle w:val="62"/>
        <w:rPr>
          <w:rFonts w:ascii="宋体" w:hAnsi="宋体" w:cs="宋体"/>
          <w:b/>
          <w:color w:val="auto"/>
          <w:sz w:val="28"/>
          <w:szCs w:val="28"/>
          <w:highlight w:val="none"/>
        </w:rPr>
      </w:pPr>
    </w:p>
    <w:p w14:paraId="1FEF0520">
      <w:pPr>
        <w:pStyle w:val="62"/>
        <w:rPr>
          <w:rFonts w:ascii="宋体" w:hAnsi="宋体" w:cs="宋体"/>
          <w:b/>
          <w:color w:val="auto"/>
          <w:sz w:val="28"/>
          <w:szCs w:val="28"/>
          <w:highlight w:val="none"/>
        </w:rPr>
      </w:pPr>
    </w:p>
    <w:p w14:paraId="7183E1C7">
      <w:pPr>
        <w:pStyle w:val="62"/>
        <w:rPr>
          <w:rFonts w:ascii="宋体" w:hAnsi="宋体" w:cs="宋体"/>
          <w:b/>
          <w:color w:val="auto"/>
          <w:sz w:val="28"/>
          <w:szCs w:val="28"/>
          <w:highlight w:val="none"/>
        </w:rPr>
      </w:pPr>
    </w:p>
    <w:p w14:paraId="01D46169">
      <w:pPr>
        <w:pStyle w:val="62"/>
        <w:rPr>
          <w:rFonts w:ascii="宋体" w:hAnsi="宋体" w:cs="宋体"/>
          <w:b/>
          <w:color w:val="auto"/>
          <w:sz w:val="28"/>
          <w:szCs w:val="28"/>
          <w:highlight w:val="none"/>
        </w:rPr>
      </w:pPr>
    </w:p>
    <w:p w14:paraId="5900ADE1">
      <w:pPr>
        <w:rPr>
          <w:rFonts w:ascii="宋体" w:hAnsi="宋体" w:cs="宋体"/>
          <w:color w:val="auto"/>
          <w:highlight w:val="none"/>
        </w:rPr>
      </w:pPr>
    </w:p>
    <w:p w14:paraId="568BFE35">
      <w:pPr>
        <w:rPr>
          <w:rFonts w:ascii="宋体" w:hAnsi="宋体" w:cs="宋体"/>
          <w:color w:val="auto"/>
          <w:highlight w:val="none"/>
        </w:rPr>
      </w:pPr>
    </w:p>
    <w:p w14:paraId="36343041">
      <w:pPr>
        <w:spacing w:line="288" w:lineRule="auto"/>
        <w:jc w:val="center"/>
        <w:rPr>
          <w:rFonts w:ascii="宋体" w:hAnsi="宋体" w:cs="宋体"/>
          <w:b/>
          <w:color w:val="auto"/>
          <w:sz w:val="84"/>
          <w:highlight w:val="none"/>
        </w:rPr>
      </w:pPr>
      <w:r>
        <w:rPr>
          <w:rFonts w:hint="eastAsia" w:ascii="宋体" w:hAnsi="宋体" w:cs="宋体"/>
          <w:b/>
          <w:color w:val="auto"/>
          <w:sz w:val="84"/>
          <w:highlight w:val="none"/>
        </w:rPr>
        <w:t>招  标  文  件</w:t>
      </w:r>
    </w:p>
    <w:p w14:paraId="7313F9C7">
      <w:pPr>
        <w:spacing w:line="288" w:lineRule="auto"/>
        <w:jc w:val="center"/>
        <w:rPr>
          <w:rFonts w:ascii="宋体" w:hAnsi="宋体" w:cs="宋体"/>
          <w:color w:val="auto"/>
          <w:sz w:val="32"/>
          <w:highlight w:val="none"/>
        </w:rPr>
      </w:pPr>
    </w:p>
    <w:p w14:paraId="2D3AE371">
      <w:pPr>
        <w:spacing w:line="288" w:lineRule="auto"/>
        <w:rPr>
          <w:rFonts w:ascii="宋体" w:hAnsi="宋体" w:cs="宋体"/>
          <w:color w:val="auto"/>
          <w:highlight w:val="none"/>
        </w:rPr>
      </w:pPr>
    </w:p>
    <w:p w14:paraId="6E0B5BC4">
      <w:pPr>
        <w:spacing w:line="288"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项 目 编 号</w:t>
      </w:r>
      <w:r>
        <w:rPr>
          <w:rFonts w:hint="eastAsia" w:ascii="宋体" w:hAnsi="宋体" w:cs="宋体"/>
          <w:b/>
          <w:color w:val="000000" w:themeColor="text1"/>
          <w:sz w:val="32"/>
          <w:szCs w:val="32"/>
          <w:highlight w:val="none"/>
          <w14:textFill>
            <w14:solidFill>
              <w14:schemeClr w14:val="tx1"/>
            </w14:solidFill>
          </w14:textFill>
        </w:rPr>
        <w:t>：采购计划-[2025]-06405号</w:t>
      </w:r>
      <w:r>
        <w:rPr>
          <w:rFonts w:hint="eastAsia" w:ascii="宋体" w:hAnsi="宋体" w:cs="宋体"/>
          <w:b/>
          <w:color w:val="000000" w:themeColor="text1"/>
          <w:sz w:val="32"/>
          <w:szCs w:val="32"/>
          <w:highlight w:val="none"/>
          <w:lang w:eastAsia="zh-CN"/>
          <w14:textFill>
            <w14:solidFill>
              <w14:schemeClr w14:val="tx1"/>
            </w14:solidFill>
          </w14:textFill>
        </w:rPr>
        <w:t>（</w:t>
      </w:r>
      <w:r>
        <w:rPr>
          <w:rFonts w:hint="eastAsia" w:ascii="宋体" w:hAnsi="宋体" w:cs="宋体"/>
          <w:b/>
          <w:color w:val="000000" w:themeColor="text1"/>
          <w:sz w:val="32"/>
          <w:szCs w:val="32"/>
          <w:highlight w:val="none"/>
          <w:lang w:val="en-US" w:eastAsia="zh-CN"/>
          <w14:textFill>
            <w14:solidFill>
              <w14:schemeClr w14:val="tx1"/>
            </w14:solidFill>
          </w14:textFill>
        </w:rPr>
        <w:t>HS-2025-0601</w:t>
      </w:r>
      <w:r>
        <w:rPr>
          <w:rFonts w:hint="eastAsia" w:ascii="宋体" w:hAnsi="宋体" w:cs="宋体"/>
          <w:b/>
          <w:color w:val="000000" w:themeColor="text1"/>
          <w:sz w:val="32"/>
          <w:szCs w:val="32"/>
          <w:highlight w:val="none"/>
          <w:lang w:eastAsia="zh-CN"/>
          <w14:textFill>
            <w14:solidFill>
              <w14:schemeClr w14:val="tx1"/>
            </w14:solidFill>
          </w14:textFill>
        </w:rPr>
        <w:t>）</w:t>
      </w:r>
    </w:p>
    <w:p w14:paraId="37D440C7">
      <w:pPr>
        <w:spacing w:line="288" w:lineRule="auto"/>
        <w:ind w:left="3240" w:hanging="3240"/>
        <w:jc w:val="left"/>
        <w:rPr>
          <w:rFonts w:ascii="宋体" w:hAnsi="宋体" w:cs="宋体"/>
          <w:color w:val="auto"/>
          <w:sz w:val="32"/>
          <w:szCs w:val="32"/>
          <w:highlight w:val="none"/>
        </w:rPr>
      </w:pPr>
    </w:p>
    <w:p w14:paraId="58193512">
      <w:pPr>
        <w:spacing w:line="288" w:lineRule="auto"/>
        <w:ind w:left="3240" w:hanging="3240"/>
        <w:jc w:val="center"/>
        <w:rPr>
          <w:rFonts w:ascii="宋体" w:hAnsi="宋体" w:cs="宋体"/>
          <w:color w:val="auto"/>
          <w:sz w:val="32"/>
          <w:szCs w:val="32"/>
          <w:highlight w:val="none"/>
        </w:rPr>
      </w:pPr>
    </w:p>
    <w:p w14:paraId="460DB8B3">
      <w:pPr>
        <w:pStyle w:val="5"/>
        <w:rPr>
          <w:rFonts w:ascii="宋体" w:hAnsi="宋体" w:cs="宋体"/>
          <w:color w:val="auto"/>
          <w:highlight w:val="none"/>
        </w:rPr>
      </w:pPr>
    </w:p>
    <w:p w14:paraId="3CD35852">
      <w:pPr>
        <w:rPr>
          <w:rFonts w:ascii="宋体" w:hAnsi="宋体" w:cs="宋体"/>
          <w:color w:val="auto"/>
          <w:sz w:val="32"/>
          <w:szCs w:val="32"/>
          <w:highlight w:val="none"/>
        </w:rPr>
      </w:pPr>
    </w:p>
    <w:p w14:paraId="3766A962">
      <w:pPr>
        <w:pStyle w:val="5"/>
        <w:rPr>
          <w:rFonts w:ascii="宋体" w:hAnsi="宋体" w:cs="宋体"/>
          <w:color w:val="auto"/>
          <w:highlight w:val="none"/>
        </w:rPr>
      </w:pPr>
    </w:p>
    <w:p w14:paraId="2EBDCC07">
      <w:pPr>
        <w:spacing w:line="460" w:lineRule="exact"/>
        <w:rPr>
          <w:rFonts w:ascii="宋体" w:hAnsi="宋体" w:cs="宋体"/>
          <w:b/>
          <w:color w:val="auto"/>
          <w:sz w:val="32"/>
          <w:szCs w:val="32"/>
          <w:highlight w:val="none"/>
        </w:rPr>
      </w:pPr>
    </w:p>
    <w:p w14:paraId="694B34E2">
      <w:pPr>
        <w:spacing w:line="460" w:lineRule="exact"/>
        <w:ind w:firstLine="0" w:firstLineChars="0"/>
        <w:jc w:val="center"/>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采购人：</w:t>
      </w:r>
      <w:r>
        <w:rPr>
          <w:rFonts w:hint="eastAsia" w:ascii="宋体" w:hAnsi="宋体" w:cs="宋体"/>
          <w:b/>
          <w:color w:val="auto"/>
          <w:sz w:val="32"/>
          <w:szCs w:val="32"/>
          <w:highlight w:val="none"/>
          <w:lang w:val="en-US" w:eastAsia="zh-CN"/>
        </w:rPr>
        <w:t>中国国际贸易促进委员会吉林省委员会</w:t>
      </w:r>
    </w:p>
    <w:p w14:paraId="5FB3387E">
      <w:pPr>
        <w:jc w:val="center"/>
        <w:rPr>
          <w:rFonts w:ascii="宋体" w:hAnsi="宋体" w:cs="宋体"/>
          <w:b/>
          <w:color w:val="auto"/>
          <w:sz w:val="32"/>
          <w:szCs w:val="32"/>
          <w:highlight w:val="none"/>
        </w:rPr>
      </w:pPr>
    </w:p>
    <w:p w14:paraId="2E54D605">
      <w:pPr>
        <w:ind w:firstLine="0" w:firstLineChars="0"/>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采购代理机构：</w:t>
      </w:r>
      <w:r>
        <w:rPr>
          <w:rFonts w:hint="eastAsia" w:ascii="宋体" w:hAnsi="宋体" w:cs="宋体"/>
          <w:b/>
          <w:color w:val="auto"/>
          <w:sz w:val="32"/>
          <w:szCs w:val="32"/>
          <w:highlight w:val="none"/>
          <w:lang w:eastAsia="zh-CN"/>
        </w:rPr>
        <w:t>吉林省弘晟项目管理有限公司</w:t>
      </w:r>
    </w:p>
    <w:p w14:paraId="47DAAA7B">
      <w:pPr>
        <w:spacing w:after="120" w:line="360" w:lineRule="atLeast"/>
        <w:jc w:val="center"/>
        <w:rPr>
          <w:rFonts w:ascii="宋体" w:hAnsi="宋体" w:cs="宋体"/>
          <w:b/>
          <w:bCs/>
          <w:color w:val="auto"/>
          <w:sz w:val="32"/>
          <w:szCs w:val="32"/>
          <w:highlight w:val="none"/>
        </w:rPr>
      </w:pPr>
    </w:p>
    <w:p w14:paraId="6102386F">
      <w:pPr>
        <w:spacing w:after="120" w:line="360" w:lineRule="atLeast"/>
        <w:jc w:val="center"/>
        <w:rPr>
          <w:rFonts w:ascii="宋体" w:hAnsi="宋体" w:cs="宋体"/>
          <w:color w:val="auto"/>
          <w:sz w:val="48"/>
          <w:szCs w:val="48"/>
          <w:highlight w:val="none"/>
        </w:rPr>
        <w:sectPr>
          <w:headerReference r:id="rId4" w:type="first"/>
          <w:footerReference r:id="rId6" w:type="first"/>
          <w:headerReference r:id="rId3" w:type="default"/>
          <w:footerReference r:id="rId5" w:type="default"/>
          <w:pgSz w:w="11910" w:h="16840"/>
          <w:pgMar w:top="1440" w:right="1080" w:bottom="1440" w:left="1080" w:header="935" w:footer="993" w:gutter="0"/>
          <w:pgBorders w:display="firstPage">
            <w:top w:val="none" w:sz="0" w:space="0"/>
            <w:left w:val="none" w:sz="0" w:space="0"/>
            <w:bottom w:val="none" w:sz="0" w:space="0"/>
            <w:right w:val="none" w:sz="0" w:space="0"/>
          </w:pgBorders>
          <w:pgNumType w:start="1"/>
          <w:cols w:space="720" w:num="1"/>
        </w:sectPr>
      </w:pPr>
      <w:r>
        <w:rPr>
          <w:rFonts w:hint="eastAsia" w:ascii="宋体" w:hAnsi="宋体" w:cs="宋体"/>
          <w:b/>
          <w:bCs/>
          <w:color w:val="auto"/>
          <w:sz w:val="32"/>
          <w:szCs w:val="32"/>
          <w:highlight w:val="none"/>
        </w:rPr>
        <w:t>二〇二</w:t>
      </w:r>
      <w:r>
        <w:rPr>
          <w:rFonts w:hint="eastAsia" w:ascii="宋体" w:hAnsi="宋体" w:cs="宋体"/>
          <w:b/>
          <w:bCs/>
          <w:color w:val="auto"/>
          <w:sz w:val="32"/>
          <w:szCs w:val="32"/>
          <w:highlight w:val="none"/>
          <w:lang w:val="en-US" w:eastAsia="zh-CN"/>
        </w:rPr>
        <w:t>五</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lang w:val="en-US" w:eastAsia="zh-CN"/>
        </w:rPr>
        <w:t>五</w:t>
      </w:r>
      <w:r>
        <w:rPr>
          <w:rFonts w:hint="eastAsia" w:ascii="宋体" w:hAnsi="宋体" w:cs="宋体"/>
          <w:b/>
          <w:bCs/>
          <w:color w:val="auto"/>
          <w:sz w:val="32"/>
          <w:szCs w:val="32"/>
          <w:highlight w:val="none"/>
        </w:rPr>
        <w:t>月</w:t>
      </w:r>
    </w:p>
    <w:p w14:paraId="6A0118E5">
      <w:pPr>
        <w:spacing w:after="120" w:line="360" w:lineRule="atLeast"/>
        <w:jc w:val="center"/>
        <w:rPr>
          <w:rFonts w:ascii="宋体" w:hAnsi="宋体" w:cs="宋体"/>
          <w:color w:val="auto"/>
          <w:sz w:val="48"/>
          <w:szCs w:val="48"/>
          <w:highlight w:val="none"/>
        </w:rPr>
      </w:pPr>
      <w:r>
        <w:rPr>
          <w:rFonts w:hint="eastAsia" w:ascii="宋体" w:hAnsi="宋体" w:cs="宋体"/>
          <w:color w:val="auto"/>
          <w:sz w:val="48"/>
          <w:szCs w:val="48"/>
          <w:highlight w:val="none"/>
        </w:rPr>
        <w:t>目   录</w:t>
      </w:r>
    </w:p>
    <w:p w14:paraId="31EE8CA9">
      <w:pPr>
        <w:jc w:val="center"/>
        <w:rPr>
          <w:color w:val="auto"/>
          <w:highlight w:val="none"/>
        </w:rPr>
      </w:pPr>
    </w:p>
    <w:p w14:paraId="25D46910">
      <w:pPr>
        <w:pStyle w:val="425"/>
        <w:tabs>
          <w:tab w:val="right" w:leader="dot" w:pos="9950"/>
        </w:tabs>
        <w:spacing w:line="480" w:lineRule="auto"/>
        <w:rPr>
          <w:rFonts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"_Toc755" </w:instrText>
      </w:r>
      <w:r>
        <w:rPr>
          <w:color w:val="auto"/>
          <w:highlight w:val="none"/>
        </w:rPr>
        <w:fldChar w:fldCharType="separate"/>
      </w:r>
      <w:r>
        <w:rPr>
          <w:rFonts w:hint="eastAsia" w:ascii="宋体" w:hAnsi="宋体" w:cs="宋体"/>
          <w:color w:val="auto"/>
          <w:sz w:val="28"/>
          <w:szCs w:val="28"/>
          <w:highlight w:val="none"/>
        </w:rPr>
        <w:t>第一章  招标公告（资格后审）</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_Toc755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6BB6079">
      <w:pPr>
        <w:pStyle w:val="425"/>
        <w:tabs>
          <w:tab w:val="right" w:leader="dot" w:pos="995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"_Toc16069" </w:instrText>
      </w:r>
      <w:r>
        <w:rPr>
          <w:color w:val="auto"/>
          <w:highlight w:val="none"/>
        </w:rPr>
        <w:fldChar w:fldCharType="separate"/>
      </w:r>
      <w:r>
        <w:rPr>
          <w:rFonts w:hint="eastAsia" w:ascii="宋体" w:hAnsi="宋体" w:cs="宋体"/>
          <w:color w:val="auto"/>
          <w:sz w:val="28"/>
          <w:szCs w:val="28"/>
          <w:highlight w:val="none"/>
        </w:rPr>
        <w:t xml:space="preserve">第二章  </w:t>
      </w: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_Toc16069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30126E4A">
      <w:pPr>
        <w:pStyle w:val="425"/>
        <w:tabs>
          <w:tab w:val="right" w:leader="dot" w:pos="995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"_Toc23783" </w:instrText>
      </w:r>
      <w:r>
        <w:rPr>
          <w:color w:val="auto"/>
          <w:highlight w:val="none"/>
        </w:rPr>
        <w:fldChar w:fldCharType="separate"/>
      </w:r>
      <w:r>
        <w:rPr>
          <w:rFonts w:hint="eastAsia" w:ascii="宋体" w:hAnsi="宋体" w:cs="宋体"/>
          <w:color w:val="auto"/>
          <w:sz w:val="28"/>
          <w:szCs w:val="28"/>
          <w:highlight w:val="none"/>
        </w:rPr>
        <w:t xml:space="preserve">第三章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合同格式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_Toc23783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74F458E">
      <w:pPr>
        <w:pStyle w:val="425"/>
        <w:tabs>
          <w:tab w:val="right" w:leader="dot" w:pos="995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"_Toc29315" </w:instrText>
      </w:r>
      <w:r>
        <w:rPr>
          <w:color w:val="auto"/>
          <w:highlight w:val="none"/>
        </w:rPr>
        <w:fldChar w:fldCharType="separate"/>
      </w:r>
      <w:r>
        <w:rPr>
          <w:rFonts w:hint="eastAsia" w:ascii="宋体" w:hAnsi="宋体" w:cs="宋体"/>
          <w:color w:val="auto"/>
          <w:sz w:val="28"/>
          <w:szCs w:val="28"/>
          <w:highlight w:val="none"/>
        </w:rPr>
        <w:t>第四章</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lang w:eastAsia="zh-CN"/>
        </w:rPr>
        <w:t>服务需求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_Toc29315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55B1685">
      <w:pPr>
        <w:pStyle w:val="425"/>
        <w:tabs>
          <w:tab w:val="right" w:leader="dot" w:pos="995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"_Toc16995" </w:instrText>
      </w:r>
      <w:r>
        <w:rPr>
          <w:color w:val="auto"/>
          <w:highlight w:val="none"/>
        </w:rPr>
        <w:fldChar w:fldCharType="separate"/>
      </w:r>
      <w:r>
        <w:rPr>
          <w:rFonts w:hint="eastAsia" w:ascii="宋体" w:hAnsi="宋体" w:cs="宋体"/>
          <w:color w:val="auto"/>
          <w:sz w:val="28"/>
          <w:szCs w:val="28"/>
          <w:highlight w:val="none"/>
        </w:rPr>
        <w:t>第五章  评标办法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_Toc16995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638FAC90">
      <w:pPr>
        <w:pStyle w:val="425"/>
        <w:tabs>
          <w:tab w:val="right" w:leader="dot" w:pos="995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"_Toc28825" </w:instrText>
      </w:r>
      <w:r>
        <w:rPr>
          <w:color w:val="auto"/>
          <w:highlight w:val="none"/>
        </w:rPr>
        <w:fldChar w:fldCharType="separate"/>
      </w:r>
      <w:r>
        <w:rPr>
          <w:rFonts w:hint="eastAsia" w:ascii="宋体" w:hAnsi="宋体" w:cs="宋体"/>
          <w:color w:val="auto"/>
          <w:sz w:val="28"/>
          <w:szCs w:val="28"/>
          <w:highlight w:val="none"/>
        </w:rPr>
        <w:t xml:space="preserve">第六章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投标文件</w:t>
      </w:r>
      <w:r>
        <w:rPr>
          <w:rFonts w:hint="eastAsia" w:ascii="宋体" w:hAnsi="宋体" w:cs="宋体"/>
          <w:color w:val="auto"/>
          <w:sz w:val="28"/>
          <w:szCs w:val="28"/>
          <w:highlight w:val="none"/>
          <w:lang w:eastAsia="zh-CN"/>
        </w:rPr>
        <w:t>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_Toc28825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1C6659C">
      <w:pPr>
        <w:spacing w:after="120" w:line="480" w:lineRule="auto"/>
        <w:jc w:val="center"/>
        <w:rPr>
          <w:rFonts w:ascii="宋体" w:hAnsi="宋体" w:cs="宋体"/>
          <w:color w:val="auto"/>
          <w:sz w:val="48"/>
          <w:szCs w:val="48"/>
          <w:highlight w:val="none"/>
        </w:rPr>
      </w:pPr>
      <w:r>
        <w:rPr>
          <w:rFonts w:hint="eastAsia" w:ascii="宋体" w:hAnsi="宋体" w:cs="宋体"/>
          <w:color w:val="auto"/>
          <w:sz w:val="28"/>
          <w:szCs w:val="28"/>
          <w:highlight w:val="none"/>
        </w:rPr>
        <w:fldChar w:fldCharType="end"/>
      </w:r>
    </w:p>
    <w:p w14:paraId="1F54B21B">
      <w:pPr>
        <w:spacing w:after="120" w:line="360" w:lineRule="atLeast"/>
        <w:jc w:val="center"/>
        <w:rPr>
          <w:rFonts w:ascii="宋体" w:hAnsi="宋体" w:cs="宋体"/>
          <w:color w:val="auto"/>
          <w:sz w:val="48"/>
          <w:szCs w:val="48"/>
          <w:highlight w:val="none"/>
        </w:rPr>
      </w:pPr>
    </w:p>
    <w:p w14:paraId="56492658">
      <w:pPr>
        <w:spacing w:after="120" w:line="360" w:lineRule="atLeast"/>
        <w:jc w:val="center"/>
        <w:rPr>
          <w:rFonts w:ascii="宋体" w:hAnsi="宋体" w:cs="宋体"/>
          <w:color w:val="auto"/>
          <w:sz w:val="48"/>
          <w:szCs w:val="48"/>
          <w:highlight w:val="none"/>
        </w:rPr>
      </w:pPr>
    </w:p>
    <w:p w14:paraId="4666B4F5">
      <w:pPr>
        <w:spacing w:after="120" w:line="360" w:lineRule="atLeast"/>
        <w:jc w:val="center"/>
        <w:rPr>
          <w:rFonts w:ascii="宋体" w:hAnsi="宋体" w:cs="宋体"/>
          <w:color w:val="auto"/>
          <w:sz w:val="48"/>
          <w:szCs w:val="48"/>
          <w:highlight w:val="none"/>
        </w:rPr>
      </w:pPr>
    </w:p>
    <w:p w14:paraId="48CA9DAD">
      <w:pPr>
        <w:spacing w:after="120" w:line="360" w:lineRule="atLeast"/>
        <w:jc w:val="center"/>
        <w:rPr>
          <w:rFonts w:ascii="宋体" w:hAnsi="宋体" w:cs="宋体"/>
          <w:color w:val="auto"/>
          <w:sz w:val="48"/>
          <w:szCs w:val="48"/>
          <w:highlight w:val="none"/>
        </w:rPr>
      </w:pPr>
    </w:p>
    <w:p w14:paraId="2E496727">
      <w:pPr>
        <w:spacing w:after="120" w:line="360" w:lineRule="atLeast"/>
        <w:jc w:val="center"/>
        <w:rPr>
          <w:rFonts w:ascii="宋体" w:hAnsi="宋体" w:cs="宋体"/>
          <w:color w:val="auto"/>
          <w:sz w:val="48"/>
          <w:szCs w:val="48"/>
          <w:highlight w:val="none"/>
        </w:rPr>
      </w:pPr>
    </w:p>
    <w:p w14:paraId="7DDA32AB">
      <w:pPr>
        <w:spacing w:after="120" w:line="360" w:lineRule="atLeast"/>
        <w:jc w:val="center"/>
        <w:rPr>
          <w:rFonts w:ascii="宋体" w:hAnsi="宋体" w:cs="宋体"/>
          <w:color w:val="auto"/>
          <w:sz w:val="48"/>
          <w:szCs w:val="48"/>
          <w:highlight w:val="none"/>
        </w:rPr>
      </w:pPr>
    </w:p>
    <w:p w14:paraId="0F0321DC">
      <w:pPr>
        <w:spacing w:after="120" w:line="360" w:lineRule="atLeast"/>
        <w:jc w:val="center"/>
        <w:rPr>
          <w:rFonts w:ascii="宋体" w:hAnsi="宋体" w:cs="宋体"/>
          <w:color w:val="auto"/>
          <w:sz w:val="48"/>
          <w:szCs w:val="48"/>
          <w:highlight w:val="none"/>
        </w:rPr>
      </w:pPr>
    </w:p>
    <w:p w14:paraId="45EA9ECC">
      <w:pPr>
        <w:spacing w:after="120" w:line="360" w:lineRule="atLeast"/>
        <w:jc w:val="center"/>
        <w:rPr>
          <w:rFonts w:ascii="宋体" w:hAnsi="宋体" w:cs="宋体"/>
          <w:color w:val="auto"/>
          <w:sz w:val="48"/>
          <w:szCs w:val="48"/>
          <w:highlight w:val="none"/>
        </w:rPr>
      </w:pPr>
    </w:p>
    <w:p w14:paraId="7E1C259D">
      <w:pPr>
        <w:snapToGrid w:val="0"/>
        <w:jc w:val="center"/>
        <w:outlineLvl w:val="0"/>
        <w:rPr>
          <w:rFonts w:ascii="宋体" w:hAnsi="宋体" w:cs="宋体"/>
          <w:b/>
          <w:color w:val="auto"/>
          <w:highlight w:val="none"/>
        </w:rPr>
      </w:pPr>
      <w:bookmarkStart w:id="0" w:name="_Toc443990254"/>
      <w:bookmarkStart w:id="1" w:name="_Toc479578042"/>
      <w:bookmarkStart w:id="2" w:name="_Toc227057880"/>
      <w:bookmarkStart w:id="3" w:name="_Toc755"/>
      <w:r>
        <w:rPr>
          <w:rFonts w:hint="eastAsia" w:ascii="宋体" w:hAnsi="宋体" w:cs="宋体"/>
          <w:b/>
          <w:color w:val="auto"/>
          <w:sz w:val="32"/>
          <w:szCs w:val="32"/>
          <w:highlight w:val="none"/>
        </w:rPr>
        <w:t xml:space="preserve">第一章  </w:t>
      </w:r>
      <w:bookmarkEnd w:id="0"/>
      <w:bookmarkEnd w:id="1"/>
      <w:bookmarkEnd w:id="2"/>
      <w:bookmarkStart w:id="4" w:name="OLE_LINK1"/>
      <w:r>
        <w:rPr>
          <w:rFonts w:hint="eastAsia" w:ascii="宋体" w:hAnsi="宋体" w:cs="宋体"/>
          <w:b/>
          <w:color w:val="auto"/>
          <w:sz w:val="32"/>
          <w:szCs w:val="32"/>
          <w:highlight w:val="none"/>
        </w:rPr>
        <w:t>招标公告</w:t>
      </w:r>
      <w:bookmarkEnd w:id="4"/>
      <w:r>
        <w:rPr>
          <w:rFonts w:hint="eastAsia" w:ascii="宋体" w:hAnsi="宋体" w:cs="宋体"/>
          <w:b/>
          <w:color w:val="auto"/>
          <w:sz w:val="32"/>
          <w:szCs w:val="32"/>
          <w:highlight w:val="none"/>
        </w:rPr>
        <w:t>（资格后审）</w:t>
      </w:r>
      <w:bookmarkEnd w:id="3"/>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4"/>
      </w:tblGrid>
      <w:tr w14:paraId="7541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9444" w:type="dxa"/>
            <w:noWrap/>
          </w:tcPr>
          <w:p w14:paraId="36CF6F5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C790ED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2"/>
                <w:highlight w:val="none"/>
                <w:u w:val="single"/>
                <w:lang w:eastAsia="zh-CN"/>
              </w:rPr>
              <w:t>第十五届—中国东北亚博览会媒体宣传项目</w:t>
            </w:r>
            <w:r>
              <w:rPr>
                <w:rFonts w:hint="eastAsia" w:ascii="宋体" w:hAnsi="宋体" w:cs="宋体"/>
                <w:color w:val="auto"/>
                <w:sz w:val="24"/>
                <w:highlight w:val="none"/>
              </w:rPr>
              <w:t>招标项目的潜在</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应在</w:t>
            </w:r>
            <w:r>
              <w:rPr>
                <w:rFonts w:hint="eastAsia" w:ascii="宋体" w:hAnsi="宋体" w:cs="宋体"/>
                <w:color w:val="auto"/>
                <w:sz w:val="24"/>
                <w:highlight w:val="none"/>
                <w:u w:val="single"/>
                <w:lang w:val="en-US" w:eastAsia="zh-CN"/>
              </w:rPr>
              <w:t>“政采云”平台（http：//www.zcygov.cn）</w:t>
            </w:r>
            <w:r>
              <w:rPr>
                <w:rFonts w:hint="eastAsia" w:ascii="宋体" w:hAnsi="宋体" w:cs="宋体"/>
                <w:color w:val="auto"/>
                <w:sz w:val="24"/>
                <w:highlight w:val="none"/>
              </w:rPr>
              <w:t>获取招标文件，并于</w:t>
            </w:r>
            <w:r>
              <w:rPr>
                <w:rFonts w:hint="eastAsia" w:ascii="宋体" w:hAnsi="宋体" w:cs="宋体"/>
                <w:color w:val="auto"/>
                <w:sz w:val="24"/>
                <w:highlight w:val="none"/>
                <w:u w:val="single"/>
                <w:lang w:val="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val="zh-CN"/>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lang w:val="zh-CN"/>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lang w:val="zh-CN"/>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lang w:val="zh-CN"/>
              </w:rPr>
              <w:t>时</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lang w:val="zh-CN"/>
              </w:rPr>
              <w:t>分</w:t>
            </w:r>
            <w:r>
              <w:rPr>
                <w:rFonts w:hint="eastAsia" w:ascii="宋体" w:hAnsi="宋体" w:cs="宋体"/>
                <w:color w:val="auto"/>
                <w:sz w:val="24"/>
                <w:highlight w:val="none"/>
                <w:lang w:val="zh-CN"/>
              </w:rPr>
              <w:t>（北</w:t>
            </w:r>
            <w:r>
              <w:rPr>
                <w:rFonts w:hint="eastAsia" w:ascii="宋体" w:hAnsi="宋体" w:cs="宋体"/>
                <w:color w:val="auto"/>
                <w:sz w:val="24"/>
                <w:highlight w:val="none"/>
              </w:rPr>
              <w:t>京时间）前递交投标文件。</w:t>
            </w:r>
          </w:p>
        </w:tc>
      </w:tr>
    </w:tbl>
    <w:p w14:paraId="63FD7A47">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一、项目基本情况</w:t>
      </w:r>
    </w:p>
    <w:p w14:paraId="1D5BF28B">
      <w:pPr>
        <w:adjustRightInd w:val="0"/>
        <w:snapToGrid w:val="0"/>
        <w:spacing w:line="360" w:lineRule="auto"/>
        <w:ind w:firstLine="420" w:firstLineChars="175"/>
        <w:jc w:val="left"/>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szCs w:val="22"/>
          <w:highlight w:val="none"/>
          <w:lang w:val="en-US" w:eastAsia="zh-CN"/>
        </w:rPr>
        <w:t>采购计划-[2025]-06405号（HS-2025-0601）</w:t>
      </w:r>
      <w:r>
        <w:rPr>
          <w:rFonts w:hint="eastAsia" w:ascii="宋体" w:hAnsi="宋体" w:cs="宋体"/>
          <w:color w:val="auto"/>
          <w:sz w:val="24"/>
          <w:szCs w:val="22"/>
          <w:highlight w:val="none"/>
          <w:lang w:eastAsia="zh-CN"/>
        </w:rPr>
        <w:t>；</w:t>
      </w:r>
    </w:p>
    <w:p w14:paraId="4F43E5A6">
      <w:pPr>
        <w:adjustRightInd w:val="0"/>
        <w:snapToGrid w:val="0"/>
        <w:spacing w:line="360" w:lineRule="auto"/>
        <w:ind w:firstLine="420" w:firstLineChars="175"/>
        <w:jc w:val="left"/>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szCs w:val="22"/>
          <w:highlight w:val="none"/>
          <w:lang w:eastAsia="zh-CN"/>
        </w:rPr>
        <w:t>第十五届—中国东北亚博览会媒体宣传项目</w:t>
      </w:r>
      <w:r>
        <w:rPr>
          <w:rFonts w:hint="eastAsia" w:ascii="宋体" w:hAnsi="宋体" w:cs="宋体"/>
          <w:color w:val="auto"/>
          <w:sz w:val="24"/>
          <w:highlight w:val="none"/>
        </w:rPr>
        <w:t>；</w:t>
      </w:r>
    </w:p>
    <w:p w14:paraId="546E3067">
      <w:pPr>
        <w:adjustRightInd w:val="0"/>
        <w:snapToGrid w:val="0"/>
        <w:spacing w:line="360" w:lineRule="auto"/>
        <w:ind w:firstLine="420" w:firstLineChars="175"/>
        <w:jc w:val="left"/>
        <w:rPr>
          <w:rFonts w:ascii="宋体" w:hAnsi="宋体" w:cs="宋体"/>
          <w:color w:val="auto"/>
          <w:sz w:val="24"/>
          <w:highlight w:val="none"/>
        </w:rPr>
      </w:pPr>
      <w:r>
        <w:rPr>
          <w:rFonts w:hint="eastAsia" w:asciiTheme="minorEastAsia" w:hAnsiTheme="minorEastAsia" w:cstheme="minorEastAsia"/>
          <w:bCs/>
          <w:color w:val="auto"/>
          <w:sz w:val="24"/>
          <w:highlight w:val="none"/>
        </w:rPr>
        <w:t>预算金额：</w:t>
      </w:r>
      <w:r>
        <w:rPr>
          <w:rFonts w:hint="eastAsia" w:ascii="宋体" w:hAnsi="宋体" w:cs="宋体"/>
          <w:color w:val="auto"/>
          <w:sz w:val="24"/>
          <w:highlight w:val="none"/>
        </w:rPr>
        <w:t>人民币</w:t>
      </w:r>
      <w:r>
        <w:rPr>
          <w:rFonts w:hint="eastAsia" w:ascii="宋体" w:hAnsi="宋体" w:cs="宋体"/>
          <w:color w:val="auto"/>
          <w:sz w:val="24"/>
          <w:highlight w:val="none"/>
          <w:lang w:val="en-US" w:eastAsia="zh-CN"/>
        </w:rPr>
        <w:t>180.00万元</w:t>
      </w:r>
      <w:r>
        <w:rPr>
          <w:rFonts w:hint="eastAsia" w:ascii="宋体" w:hAnsi="宋体" w:cs="宋体"/>
          <w:color w:val="auto"/>
          <w:sz w:val="24"/>
          <w:highlight w:val="none"/>
        </w:rPr>
        <w:t>；</w:t>
      </w:r>
    </w:p>
    <w:p w14:paraId="1AF542FE">
      <w:pPr>
        <w:adjustRightInd w:val="0"/>
        <w:snapToGrid w:val="0"/>
        <w:spacing w:line="360" w:lineRule="auto"/>
        <w:ind w:firstLine="420" w:firstLineChars="175"/>
        <w:jc w:val="left"/>
        <w:rPr>
          <w:rFonts w:hint="eastAsia"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采购需求：</w:t>
      </w:r>
    </w:p>
    <w:p w14:paraId="64F32A0E">
      <w:pPr>
        <w:numPr>
          <w:ilvl w:val="0"/>
          <w:numId w:val="0"/>
        </w:numPr>
        <w:adjustRightInd w:val="0"/>
        <w:snapToGrid w:val="0"/>
        <w:spacing w:line="360" w:lineRule="auto"/>
        <w:ind w:firstLine="420" w:firstLineChars="175"/>
        <w:jc w:val="left"/>
        <w:rPr>
          <w:rFonts w:hint="eastAsia" w:ascii="宋体" w:hAnsi="宋体" w:cs="宋体"/>
          <w:color w:val="auto"/>
          <w:sz w:val="24"/>
          <w:highlight w:val="none"/>
          <w:lang w:eastAsia="zh-CN"/>
        </w:rPr>
      </w:pPr>
      <w:r>
        <w:rPr>
          <w:rFonts w:hint="eastAsia" w:eastAsia="宋体" w:asciiTheme="minorEastAsia" w:hAnsiTheme="minorEastAsia" w:cstheme="minorEastAsia"/>
          <w:bCs/>
          <w:color w:val="auto"/>
          <w:kern w:val="2"/>
          <w:sz w:val="24"/>
          <w:szCs w:val="24"/>
          <w:highlight w:val="none"/>
          <w:vertAlign w:val="baseline"/>
          <w:lang w:val="en-US" w:eastAsia="zh-CN" w:bidi="ar-SA"/>
        </w:rPr>
        <w:t>（1）标包划分：本项目划分</w:t>
      </w:r>
      <w:r>
        <w:rPr>
          <w:rFonts w:hint="eastAsia" w:asciiTheme="minorEastAsia" w:hAnsiTheme="minorEastAsia" w:cstheme="minorEastAsia"/>
          <w:bCs/>
          <w:color w:val="auto"/>
          <w:kern w:val="2"/>
          <w:sz w:val="24"/>
          <w:szCs w:val="24"/>
          <w:highlight w:val="none"/>
          <w:vertAlign w:val="baseline"/>
          <w:lang w:val="en-US" w:eastAsia="zh-CN" w:bidi="ar-SA"/>
        </w:rPr>
        <w:t>9</w:t>
      </w:r>
      <w:r>
        <w:rPr>
          <w:rFonts w:hint="eastAsia" w:eastAsia="宋体" w:asciiTheme="minorEastAsia" w:hAnsiTheme="minorEastAsia" w:cstheme="minorEastAsia"/>
          <w:bCs/>
          <w:color w:val="auto"/>
          <w:kern w:val="2"/>
          <w:sz w:val="24"/>
          <w:szCs w:val="24"/>
          <w:highlight w:val="none"/>
          <w:vertAlign w:val="baseline"/>
          <w:lang w:val="en-US" w:eastAsia="zh-CN" w:bidi="ar-SA"/>
        </w:rPr>
        <w:t>个包</w:t>
      </w:r>
      <w:r>
        <w:rPr>
          <w:rFonts w:hint="eastAsia" w:ascii="宋体" w:hAnsi="宋体" w:cs="宋体"/>
          <w:color w:val="auto"/>
          <w:sz w:val="24"/>
          <w:highlight w:val="none"/>
          <w:lang w:val="en-US" w:eastAsia="zh-CN"/>
        </w:rPr>
        <w:t>；</w:t>
      </w:r>
    </w:p>
    <w:tbl>
      <w:tblPr>
        <w:tblStyle w:val="64"/>
        <w:tblW w:w="10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710"/>
        <w:gridCol w:w="1140"/>
        <w:gridCol w:w="5836"/>
      </w:tblGrid>
      <w:tr w14:paraId="13BF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427" w:type="dxa"/>
            <w:noWrap w:val="0"/>
            <w:vAlign w:val="center"/>
          </w:tcPr>
          <w:p w14:paraId="02B3401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包   号</w:t>
            </w:r>
          </w:p>
        </w:tc>
        <w:tc>
          <w:tcPr>
            <w:tcW w:w="1710" w:type="dxa"/>
            <w:noWrap w:val="0"/>
            <w:vAlign w:val="center"/>
          </w:tcPr>
          <w:p w14:paraId="44B1F77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1"/>
                <w:szCs w:val="21"/>
                <w:highlight w:val="none"/>
                <w:vertAlign w:val="baseline"/>
                <w:lang w:eastAsia="zh-CN"/>
              </w:rPr>
            </w:pPr>
            <w:r>
              <w:rPr>
                <w:rFonts w:hint="eastAsia" w:ascii="仿宋" w:hAnsi="仿宋" w:eastAsia="仿宋" w:cs="仿宋"/>
                <w:b/>
                <w:bCs/>
                <w:sz w:val="21"/>
                <w:szCs w:val="21"/>
                <w:highlight w:val="none"/>
                <w:vertAlign w:val="baseline"/>
                <w:lang w:eastAsia="zh-CN"/>
              </w:rPr>
              <w:t>标（包）名称</w:t>
            </w:r>
          </w:p>
        </w:tc>
        <w:tc>
          <w:tcPr>
            <w:tcW w:w="1140" w:type="dxa"/>
            <w:noWrap w:val="0"/>
            <w:vAlign w:val="center"/>
          </w:tcPr>
          <w:p w14:paraId="02F6CC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最高投标限价</w:t>
            </w:r>
          </w:p>
          <w:p w14:paraId="119CEDB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1"/>
                <w:szCs w:val="21"/>
                <w:highlight w:val="none"/>
                <w:vertAlign w:val="baseline"/>
                <w:lang w:eastAsia="zh-CN"/>
              </w:rPr>
            </w:pPr>
            <w:r>
              <w:rPr>
                <w:rFonts w:hint="eastAsia" w:ascii="仿宋" w:hAnsi="仿宋" w:eastAsia="仿宋" w:cs="仿宋"/>
                <w:b/>
                <w:bCs/>
                <w:sz w:val="21"/>
                <w:szCs w:val="21"/>
                <w:highlight w:val="none"/>
                <w:vertAlign w:val="baseline"/>
                <w:lang w:eastAsia="zh-CN"/>
              </w:rPr>
              <w:t>（万元）</w:t>
            </w:r>
          </w:p>
        </w:tc>
        <w:tc>
          <w:tcPr>
            <w:tcW w:w="5836" w:type="dxa"/>
            <w:noWrap w:val="0"/>
            <w:vAlign w:val="center"/>
          </w:tcPr>
          <w:p w14:paraId="5EF485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1"/>
                <w:szCs w:val="21"/>
                <w:highlight w:val="none"/>
                <w:vertAlign w:val="baseline"/>
                <w:lang w:eastAsia="zh-CN"/>
              </w:rPr>
            </w:pPr>
            <w:r>
              <w:rPr>
                <w:rFonts w:hint="eastAsia" w:ascii="仿宋" w:hAnsi="仿宋" w:eastAsia="仿宋" w:cs="仿宋"/>
                <w:b/>
                <w:bCs/>
                <w:sz w:val="21"/>
                <w:szCs w:val="21"/>
                <w:highlight w:val="none"/>
                <w:vertAlign w:val="baseline"/>
                <w:lang w:eastAsia="zh-CN"/>
              </w:rPr>
              <w:t>采购需求</w:t>
            </w:r>
          </w:p>
        </w:tc>
      </w:tr>
      <w:tr w14:paraId="459AD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27" w:type="dxa"/>
            <w:noWrap w:val="0"/>
            <w:vAlign w:val="center"/>
          </w:tcPr>
          <w:p w14:paraId="3BBA5BA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采购计划-[2025]-06405号-1（HS-2025-0601-1）</w:t>
            </w:r>
          </w:p>
        </w:tc>
        <w:tc>
          <w:tcPr>
            <w:tcW w:w="1710" w:type="dxa"/>
            <w:noWrap w:val="0"/>
            <w:vAlign w:val="center"/>
          </w:tcPr>
          <w:p w14:paraId="366D73D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全平台全程对大会进行宣传报道</w:t>
            </w:r>
          </w:p>
        </w:tc>
        <w:tc>
          <w:tcPr>
            <w:tcW w:w="1140" w:type="dxa"/>
            <w:noWrap w:val="0"/>
            <w:vAlign w:val="center"/>
          </w:tcPr>
          <w:p w14:paraId="3585D9B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60</w:t>
            </w:r>
          </w:p>
        </w:tc>
        <w:tc>
          <w:tcPr>
            <w:tcW w:w="5836" w:type="dxa"/>
            <w:noWrap w:val="0"/>
            <w:vAlign w:val="center"/>
          </w:tcPr>
          <w:p w14:paraId="0C19CBB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通过图文、视频、直播等多种形式，扩大展会信息传播覆盖面，形成传播合力。预热阶段，多语种报道大会布展筹备及亮点特色情况，在重要时段播放30秒东北亚博览会宣传片。举办期间，运用4K高清拍摄、多机位切换等技术，对开幕式进行全程录播，品牌节目中开设博览会专栏，官方客户端开设东北亚博览会专题板块；策划深度访谈短视频，围绕大会制作系列短视频，制作特色展馆多语种视频，联合组织外国“Z世代”青年，寻找东博会里的本国元素。后续报道，推出第十五届东北亚博览会系列成果报道，进一步扩大东北亚博览会影响力和知名度。</w:t>
            </w:r>
          </w:p>
        </w:tc>
      </w:tr>
      <w:tr w14:paraId="6311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27" w:type="dxa"/>
            <w:noWrap w:val="0"/>
            <w:vAlign w:val="center"/>
          </w:tcPr>
          <w:p w14:paraId="60E9B68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color w:val="000000" w:themeColor="text1"/>
                <w:sz w:val="21"/>
                <w:szCs w:val="21"/>
                <w:highlight w:val="none"/>
                <w:vertAlign w:val="baseline"/>
                <w:lang w:val="en-US"/>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采购计划-[2025]-06405号-2（HS-2025-0601-2）</w:t>
            </w:r>
          </w:p>
        </w:tc>
        <w:tc>
          <w:tcPr>
            <w:tcW w:w="1710" w:type="dxa"/>
            <w:noWrap w:val="0"/>
            <w:vAlign w:val="center"/>
          </w:tcPr>
          <w:p w14:paraId="6FF9874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海外平台推广</w:t>
            </w:r>
          </w:p>
        </w:tc>
        <w:tc>
          <w:tcPr>
            <w:tcW w:w="1140" w:type="dxa"/>
            <w:noWrap w:val="0"/>
            <w:vAlign w:val="center"/>
          </w:tcPr>
          <w:p w14:paraId="712D188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24</w:t>
            </w:r>
          </w:p>
        </w:tc>
        <w:tc>
          <w:tcPr>
            <w:tcW w:w="5836" w:type="dxa"/>
            <w:noWrap w:val="0"/>
            <w:vAlign w:val="center"/>
          </w:tcPr>
          <w:p w14:paraId="44E1A42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通过海外传播矩阵，对东北亚博览会进行重点推介1次，覆盖亚洲、欧洲等国家的至少30家海外网站；利用自有主流社交媒体平台官方账号，包括Twitter、Facebook等平台，多形式发布关于博览会的各类信息至少5—10条。</w:t>
            </w:r>
          </w:p>
        </w:tc>
      </w:tr>
      <w:tr w14:paraId="6523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27" w:type="dxa"/>
            <w:noWrap w:val="0"/>
            <w:vAlign w:val="center"/>
          </w:tcPr>
          <w:p w14:paraId="1ACE642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采购计划-[2025]-06405号-3（HS-2025-0601-3）</w:t>
            </w:r>
          </w:p>
        </w:tc>
        <w:tc>
          <w:tcPr>
            <w:tcW w:w="1710" w:type="dxa"/>
            <w:noWrap w:val="0"/>
            <w:vAlign w:val="center"/>
          </w:tcPr>
          <w:p w14:paraId="5F41956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在互联网平台开展主题报道</w:t>
            </w:r>
          </w:p>
        </w:tc>
        <w:tc>
          <w:tcPr>
            <w:tcW w:w="1140" w:type="dxa"/>
            <w:noWrap w:val="0"/>
            <w:vAlign w:val="center"/>
          </w:tcPr>
          <w:p w14:paraId="0C41A23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20</w:t>
            </w:r>
          </w:p>
        </w:tc>
        <w:tc>
          <w:tcPr>
            <w:tcW w:w="5836" w:type="dxa"/>
            <w:noWrap w:val="0"/>
            <w:vAlign w:val="center"/>
          </w:tcPr>
          <w:p w14:paraId="6ACB06C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用慢直播+微纪录片形式呈现吉林省与东北亚国家的“同频瞬间”。揭秘博览会如何激活吉林省“隐藏实力”。发布独家政策图解，定制网络话题。在俄罗斯VK开设“吉林频道”，发布有关报道。联动高等院校学生担任“记者观察团”，发布Z世代视角东北亚博览会锐平。</w:t>
            </w:r>
          </w:p>
        </w:tc>
      </w:tr>
      <w:tr w14:paraId="2CD1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27" w:type="dxa"/>
            <w:noWrap w:val="0"/>
            <w:vAlign w:val="center"/>
          </w:tcPr>
          <w:p w14:paraId="4EA2ECF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采购计划-[2025]-06405号-4（HS-2025-0601-4）</w:t>
            </w:r>
          </w:p>
        </w:tc>
        <w:tc>
          <w:tcPr>
            <w:tcW w:w="1710" w:type="dxa"/>
            <w:noWrap w:val="0"/>
            <w:vAlign w:val="center"/>
          </w:tcPr>
          <w:p w14:paraId="201259E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多形式、多平台对大会宣传报道</w:t>
            </w:r>
          </w:p>
        </w:tc>
        <w:tc>
          <w:tcPr>
            <w:tcW w:w="1140" w:type="dxa"/>
            <w:noWrap w:val="0"/>
            <w:vAlign w:val="center"/>
          </w:tcPr>
          <w:p w14:paraId="6E98056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15</w:t>
            </w:r>
          </w:p>
        </w:tc>
        <w:tc>
          <w:tcPr>
            <w:tcW w:w="5836" w:type="dxa"/>
            <w:noWrap w:val="0"/>
            <w:vAlign w:val="center"/>
          </w:tcPr>
          <w:p w14:paraId="5D570BC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成立报道专班，重要版面开通专栏，设立“东北亚博览会倒计时”栏；利用报纸、彩练新闻、微信公众号、微博、海外账号等全平台传播矩阵，采取消息、通讯、特写、专访、言论、图片等多种新闻体裁，推出长图、图文、短视频等多语种产品，全方位、多角度报道好东北亚博览会的盛况。</w:t>
            </w:r>
          </w:p>
        </w:tc>
      </w:tr>
      <w:tr w14:paraId="3C551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27" w:type="dxa"/>
            <w:noWrap w:val="0"/>
            <w:vAlign w:val="center"/>
          </w:tcPr>
          <w:p w14:paraId="3A425D4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采购计划-[2025]-06405号-5（HS-2025-0601-5）</w:t>
            </w:r>
          </w:p>
        </w:tc>
        <w:tc>
          <w:tcPr>
            <w:tcW w:w="1710" w:type="dxa"/>
            <w:noWrap w:val="0"/>
            <w:vAlign w:val="center"/>
          </w:tcPr>
          <w:p w14:paraId="0988F52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外籍记者逛展Vlog</w:t>
            </w:r>
          </w:p>
        </w:tc>
        <w:tc>
          <w:tcPr>
            <w:tcW w:w="1140" w:type="dxa"/>
            <w:noWrap w:val="0"/>
            <w:vAlign w:val="center"/>
          </w:tcPr>
          <w:p w14:paraId="7EEC3BB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15</w:t>
            </w:r>
          </w:p>
        </w:tc>
        <w:tc>
          <w:tcPr>
            <w:tcW w:w="5836" w:type="dxa"/>
            <w:noWrap w:val="0"/>
            <w:vAlign w:val="center"/>
          </w:tcPr>
          <w:p w14:paraId="48B0390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邀请外籍记者现场逛展会，拍摄制作2分钟短视频一个，发视频号+FB；1分钟短视频2个，发视频号；其他平台同步转发。</w:t>
            </w:r>
          </w:p>
        </w:tc>
      </w:tr>
      <w:tr w14:paraId="6244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27" w:type="dxa"/>
            <w:noWrap w:val="0"/>
            <w:vAlign w:val="center"/>
          </w:tcPr>
          <w:p w14:paraId="060ED4D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采购计划-[2025]-06405号-6（HS-2025-0601-6）</w:t>
            </w:r>
          </w:p>
        </w:tc>
        <w:tc>
          <w:tcPr>
            <w:tcW w:w="1710" w:type="dxa"/>
            <w:noWrap w:val="0"/>
            <w:vAlign w:val="center"/>
          </w:tcPr>
          <w:p w14:paraId="00473C5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“东北亚博览会·友城故事”海外宣传</w:t>
            </w:r>
          </w:p>
        </w:tc>
        <w:tc>
          <w:tcPr>
            <w:tcW w:w="1140" w:type="dxa"/>
            <w:noWrap w:val="0"/>
            <w:vAlign w:val="center"/>
          </w:tcPr>
          <w:p w14:paraId="7F3DFD1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15</w:t>
            </w:r>
          </w:p>
        </w:tc>
        <w:tc>
          <w:tcPr>
            <w:tcW w:w="5836" w:type="dxa"/>
            <w:noWrap w:val="0"/>
            <w:vAlign w:val="center"/>
          </w:tcPr>
          <w:p w14:paraId="26973DA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聚焦吉林省的海外友城，结合东北亚博览会友城参会嘉宾、客商，采访十个及以上友城代表，在日、韩、俄以及东南亚、欧美的吉林省友城所在国家主流媒体和华文媒体进行集中报道发布。</w:t>
            </w:r>
          </w:p>
        </w:tc>
      </w:tr>
      <w:tr w14:paraId="0A87D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27" w:type="dxa"/>
            <w:noWrap w:val="0"/>
            <w:vAlign w:val="center"/>
          </w:tcPr>
          <w:p w14:paraId="1126270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采购计划-[2025]-06405号-7（HS-2025-0601-7）</w:t>
            </w:r>
          </w:p>
        </w:tc>
        <w:tc>
          <w:tcPr>
            <w:tcW w:w="1710" w:type="dxa"/>
            <w:noWrap w:val="0"/>
            <w:vAlign w:val="center"/>
          </w:tcPr>
          <w:p w14:paraId="516F893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在粤港澳大湾区具有影响力的媒体平台</w:t>
            </w:r>
          </w:p>
        </w:tc>
        <w:tc>
          <w:tcPr>
            <w:tcW w:w="1140" w:type="dxa"/>
            <w:noWrap w:val="0"/>
            <w:vAlign w:val="center"/>
          </w:tcPr>
          <w:p w14:paraId="424C240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15</w:t>
            </w:r>
          </w:p>
        </w:tc>
        <w:tc>
          <w:tcPr>
            <w:tcW w:w="5836" w:type="dxa"/>
            <w:noWrap w:val="0"/>
            <w:vAlign w:val="center"/>
          </w:tcPr>
          <w:p w14:paraId="4C6F00A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利用在粤港澳大湾区广泛的传播能力、深厚的传播功底、精湛的传播水准，向粤港澳大湾区传播报道东北亚博览会盛况，扩大吉林省在粤港澳大湾区的知名度和美誉度。</w:t>
            </w:r>
          </w:p>
        </w:tc>
      </w:tr>
      <w:tr w14:paraId="24E4B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27" w:type="dxa"/>
            <w:noWrap w:val="0"/>
            <w:vAlign w:val="center"/>
          </w:tcPr>
          <w:p w14:paraId="38E02F9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采购计划-[2025]-06405号-8（HS-2025-0601-8）</w:t>
            </w:r>
          </w:p>
        </w:tc>
        <w:tc>
          <w:tcPr>
            <w:tcW w:w="1710" w:type="dxa"/>
            <w:noWrap w:val="0"/>
            <w:vAlign w:val="center"/>
          </w:tcPr>
          <w:p w14:paraId="74E155C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短视频媒体平台</w:t>
            </w:r>
          </w:p>
        </w:tc>
        <w:tc>
          <w:tcPr>
            <w:tcW w:w="1140" w:type="dxa"/>
            <w:noWrap w:val="0"/>
            <w:vAlign w:val="center"/>
          </w:tcPr>
          <w:p w14:paraId="5F4BE06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10</w:t>
            </w:r>
          </w:p>
        </w:tc>
        <w:tc>
          <w:tcPr>
            <w:tcW w:w="5836" w:type="dxa"/>
            <w:noWrap w:val="0"/>
            <w:vAlign w:val="center"/>
          </w:tcPr>
          <w:p w14:paraId="53BB1F3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开机位投放，信息流投放。达人合作，选择本地优质达人现场探馆并发布宣传视频，该短视频媒体平台其他达人转发视频。</w:t>
            </w:r>
          </w:p>
        </w:tc>
      </w:tr>
      <w:tr w14:paraId="05A6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27" w:type="dxa"/>
            <w:noWrap w:val="0"/>
            <w:vAlign w:val="center"/>
          </w:tcPr>
          <w:p w14:paraId="63C4740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采购计划-[2025]-06405号-9（HS-2025-0601-9）</w:t>
            </w:r>
          </w:p>
        </w:tc>
        <w:tc>
          <w:tcPr>
            <w:tcW w:w="1710" w:type="dxa"/>
            <w:noWrap w:val="0"/>
            <w:vAlign w:val="center"/>
          </w:tcPr>
          <w:p w14:paraId="31B7E9D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国家级媒体平台</w:t>
            </w:r>
          </w:p>
        </w:tc>
        <w:tc>
          <w:tcPr>
            <w:tcW w:w="1140" w:type="dxa"/>
            <w:noWrap w:val="0"/>
            <w:vAlign w:val="center"/>
          </w:tcPr>
          <w:p w14:paraId="4624645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6</w:t>
            </w:r>
          </w:p>
        </w:tc>
        <w:tc>
          <w:tcPr>
            <w:tcW w:w="5836" w:type="dxa"/>
            <w:noWrap w:val="0"/>
            <w:vAlign w:val="center"/>
          </w:tcPr>
          <w:p w14:paraId="7F9B11D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在国家级媒体平台刊发不少于1个整版的宣传推介。提供视频采访服务，在公众号、视频号等媒体平台进行发布报道。</w:t>
            </w:r>
          </w:p>
        </w:tc>
      </w:tr>
    </w:tbl>
    <w:p w14:paraId="0ABFDCF0">
      <w:pPr>
        <w:numPr>
          <w:ilvl w:val="0"/>
          <w:numId w:val="0"/>
        </w:numPr>
        <w:adjustRightInd w:val="0"/>
        <w:snapToGrid w:val="0"/>
        <w:spacing w:line="360" w:lineRule="auto"/>
        <w:ind w:firstLine="420" w:firstLineChars="175"/>
        <w:jc w:val="lef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注：本项目可兼投不可兼中。</w:t>
      </w:r>
    </w:p>
    <w:p w14:paraId="252B5D62">
      <w:pPr>
        <w:numPr>
          <w:ilvl w:val="0"/>
          <w:numId w:val="0"/>
        </w:numPr>
        <w:adjustRightInd w:val="0"/>
        <w:snapToGrid w:val="0"/>
        <w:spacing w:line="360" w:lineRule="auto"/>
        <w:ind w:firstLine="420" w:firstLineChars="175"/>
        <w:jc w:val="left"/>
        <w:rPr>
          <w:rFonts w:hint="eastAsia" w:ascii="宋体" w:hAnsi="宋体" w:cs="宋体"/>
          <w:color w:val="auto"/>
          <w:sz w:val="24"/>
          <w:highlight w:val="none"/>
          <w:lang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sz w:val="24"/>
          <w:highlight w:val="none"/>
          <w:lang w:val="en-US" w:eastAsia="zh-CN"/>
        </w:rPr>
        <w:t>简要服务需求：详见招标文件；</w:t>
      </w:r>
    </w:p>
    <w:p w14:paraId="6F1B47EB">
      <w:pPr>
        <w:numPr>
          <w:ilvl w:val="0"/>
          <w:numId w:val="0"/>
        </w:numPr>
        <w:adjustRightInd w:val="0"/>
        <w:snapToGrid w:val="0"/>
        <w:spacing w:line="360" w:lineRule="auto"/>
        <w:ind w:firstLine="420" w:firstLineChars="175"/>
        <w:jc w:val="left"/>
        <w:rPr>
          <w:rFonts w:hint="eastAsia" w:ascii="宋体" w:hAnsi="宋体" w:cs="宋体"/>
          <w:color w:val="auto"/>
          <w:sz w:val="24"/>
          <w:highlight w:val="none"/>
          <w:lang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sz w:val="24"/>
          <w:highlight w:val="none"/>
          <w:lang w:eastAsia="zh-CN"/>
        </w:rPr>
        <w:t>服务地点：</w:t>
      </w:r>
      <w:r>
        <w:rPr>
          <w:rFonts w:hint="eastAsia" w:ascii="宋体" w:hAnsi="宋体" w:cs="宋体"/>
          <w:color w:val="auto"/>
          <w:sz w:val="24"/>
          <w:highlight w:val="none"/>
          <w:lang w:val="en-US" w:eastAsia="zh-CN"/>
        </w:rPr>
        <w:t>采购人指定地点</w:t>
      </w:r>
      <w:r>
        <w:rPr>
          <w:rFonts w:hint="eastAsia" w:ascii="宋体" w:hAnsi="宋体" w:cs="宋体"/>
          <w:color w:val="auto"/>
          <w:sz w:val="24"/>
          <w:highlight w:val="none"/>
          <w:lang w:eastAsia="zh-CN"/>
        </w:rPr>
        <w:t>；</w:t>
      </w:r>
    </w:p>
    <w:p w14:paraId="050F85D4">
      <w:pPr>
        <w:numPr>
          <w:ilvl w:val="0"/>
          <w:numId w:val="0"/>
        </w:numPr>
        <w:adjustRightInd w:val="0"/>
        <w:snapToGrid w:val="0"/>
        <w:spacing w:line="360" w:lineRule="auto"/>
        <w:ind w:firstLine="420" w:firstLineChars="175"/>
        <w:jc w:val="left"/>
        <w:rPr>
          <w:rFonts w:hint="eastAsia" w:ascii="宋体" w:hAnsi="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sz w:val="24"/>
          <w:highlight w:val="none"/>
          <w:lang w:val="en-US" w:eastAsia="zh-CN"/>
        </w:rPr>
        <w:t>服务标准：优质服务；</w:t>
      </w:r>
    </w:p>
    <w:p w14:paraId="56CF3551">
      <w:pPr>
        <w:adjustRightInd w:val="0"/>
        <w:snapToGrid w:val="0"/>
        <w:spacing w:line="360" w:lineRule="auto"/>
        <w:ind w:firstLine="420" w:firstLineChars="175"/>
        <w:jc w:val="left"/>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合同履行期限：</w:t>
      </w:r>
      <w:r>
        <w:rPr>
          <w:rFonts w:hint="eastAsia" w:asciiTheme="minorEastAsia" w:hAnsiTheme="minorEastAsia" w:cstheme="minorEastAsia"/>
          <w:bCs/>
          <w:color w:val="auto"/>
          <w:sz w:val="24"/>
          <w:highlight w:val="none"/>
          <w:lang w:val="zh-CN"/>
        </w:rPr>
        <w:t>签订合同之日起2025年9月15日止（具体时间以实际合同为准）</w:t>
      </w:r>
      <w:r>
        <w:rPr>
          <w:rFonts w:hint="eastAsia" w:asciiTheme="minorEastAsia" w:hAnsiTheme="minorEastAsia" w:cstheme="minorEastAsia"/>
          <w:bCs/>
          <w:color w:val="auto"/>
          <w:sz w:val="24"/>
          <w:highlight w:val="none"/>
        </w:rPr>
        <w:t>；</w:t>
      </w:r>
    </w:p>
    <w:p w14:paraId="3C5A86F3">
      <w:pPr>
        <w:adjustRightInd w:val="0"/>
        <w:snapToGrid w:val="0"/>
        <w:spacing w:line="360" w:lineRule="auto"/>
        <w:ind w:firstLine="420" w:firstLineChars="175"/>
        <w:jc w:val="left"/>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本项目不接受联合体投标。</w:t>
      </w:r>
    </w:p>
    <w:p w14:paraId="76BEDFC8">
      <w:pPr>
        <w:adjustRightInd w:val="0"/>
        <w:snapToGrid w:val="0"/>
        <w:spacing w:line="360" w:lineRule="auto"/>
        <w:rPr>
          <w:rFonts w:ascii="宋体" w:hAnsi="宋体" w:cs="宋体"/>
          <w:b/>
          <w:color w:val="auto"/>
          <w:sz w:val="24"/>
          <w:highlight w:val="none"/>
        </w:rPr>
      </w:pPr>
      <w:r>
        <w:rPr>
          <w:rFonts w:hint="eastAsia" w:ascii="宋体" w:hAnsi="宋体" w:cs="宋体"/>
          <w:b/>
          <w:bCs/>
          <w:color w:val="auto"/>
          <w:sz w:val="22"/>
          <w:szCs w:val="22"/>
          <w:highlight w:val="none"/>
        </w:rPr>
        <w:t>二、</w:t>
      </w:r>
      <w:r>
        <w:rPr>
          <w:rFonts w:hint="eastAsia" w:ascii="宋体" w:hAnsi="宋体" w:cs="宋体"/>
          <w:b/>
          <w:color w:val="auto"/>
          <w:sz w:val="24"/>
          <w:highlight w:val="none"/>
        </w:rPr>
        <w:t>申请人的资格要求</w:t>
      </w:r>
    </w:p>
    <w:p w14:paraId="184765C7">
      <w:pPr>
        <w:autoSpaceDE w:val="0"/>
        <w:autoSpaceDN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1.满足《中华人民共和国政府采购法》第二十二条规定：</w:t>
      </w:r>
    </w:p>
    <w:p w14:paraId="78D00B44">
      <w:pPr>
        <w:autoSpaceDE w:val="0"/>
        <w:autoSpaceDN w:val="0"/>
        <w:adjustRightInd w:val="0"/>
        <w:snapToGrid w:val="0"/>
        <w:spacing w:line="360" w:lineRule="auto"/>
        <w:ind w:firstLine="480" w:firstLineChars="200"/>
        <w:rPr>
          <w:rFonts w:asciiTheme="minorEastAsia" w:hAnsiTheme="minorEastAsia" w:cstheme="minorEastAsia"/>
          <w:bCs/>
          <w:color w:val="auto"/>
          <w:sz w:val="24"/>
          <w:highlight w:val="none"/>
        </w:rPr>
      </w:pPr>
      <w:r>
        <w:rPr>
          <w:rFonts w:hint="eastAsia" w:ascii="宋体" w:hAnsi="宋体" w:cs="宋体"/>
          <w:bCs/>
          <w:color w:val="auto"/>
          <w:sz w:val="24"/>
          <w:highlight w:val="none"/>
        </w:rPr>
        <w:t>2.落实政府采购政策需满足的资格要求：</w:t>
      </w:r>
      <w:r>
        <w:rPr>
          <w:rFonts w:hint="eastAsia" w:ascii="宋体" w:hAnsi="宋体" w:cs="宋体"/>
          <w:color w:val="auto"/>
          <w:sz w:val="24"/>
          <w:highlight w:val="none"/>
        </w:rPr>
        <w:t>本项目</w:t>
      </w:r>
      <w:r>
        <w:rPr>
          <w:rFonts w:hint="eastAsia" w:ascii="宋体" w:hAnsi="宋体" w:cs="宋体"/>
          <w:color w:val="auto"/>
          <w:sz w:val="24"/>
          <w:highlight w:val="none"/>
          <w:lang w:eastAsia="zh-CN"/>
        </w:rPr>
        <w:t>不</w:t>
      </w:r>
      <w:r>
        <w:rPr>
          <w:rFonts w:hint="eastAsia" w:ascii="宋体" w:hAnsi="宋体" w:cs="宋体"/>
          <w:color w:val="auto"/>
          <w:sz w:val="24"/>
          <w:highlight w:val="none"/>
        </w:rPr>
        <w:t>专门面向中小企业</w:t>
      </w:r>
      <w:r>
        <w:rPr>
          <w:rFonts w:hint="eastAsia" w:ascii="宋体" w:hAnsi="宋体" w:cs="宋体"/>
          <w:bCs/>
          <w:color w:val="auto"/>
          <w:sz w:val="24"/>
          <w:highlight w:val="none"/>
        </w:rPr>
        <w:t>；</w:t>
      </w:r>
    </w:p>
    <w:p w14:paraId="5E896C42">
      <w:pPr>
        <w:pStyle w:val="59"/>
        <w:wordWrap w:val="0"/>
        <w:adjustRightInd w:val="0"/>
        <w:snapToGrid w:val="0"/>
        <w:spacing w:beforeAutospacing="0" w:afterAutospacing="0" w:line="360" w:lineRule="auto"/>
        <w:ind w:firstLine="480" w:firstLineChars="200"/>
        <w:jc w:val="both"/>
        <w:rPr>
          <w:rFonts w:asciiTheme="minorEastAsia" w:hAnsiTheme="minorEastAsia" w:cstheme="minorEastAsia"/>
          <w:bCs/>
          <w:color w:val="auto"/>
          <w:szCs w:val="24"/>
          <w:highlight w:val="none"/>
        </w:rPr>
      </w:pPr>
      <w:r>
        <w:rPr>
          <w:rFonts w:hint="eastAsia" w:asciiTheme="minorEastAsia" w:hAnsiTheme="minorEastAsia" w:cstheme="minorEastAsia"/>
          <w:bCs/>
          <w:color w:val="auto"/>
          <w:szCs w:val="24"/>
          <w:highlight w:val="none"/>
        </w:rPr>
        <w:t>3.本项目的特定资格要求：</w:t>
      </w:r>
    </w:p>
    <w:p w14:paraId="1A9BF8F8">
      <w:pPr>
        <w:autoSpaceDE w:val="0"/>
        <w:autoSpaceDN w:val="0"/>
        <w:adjustRightInd w:val="0"/>
        <w:snapToGrid w:val="0"/>
        <w:spacing w:line="360" w:lineRule="auto"/>
        <w:ind w:firstLine="897" w:firstLineChars="374"/>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3.1</w:t>
      </w:r>
      <w:r>
        <w:rPr>
          <w:rFonts w:hint="eastAsia" w:ascii="宋体" w:hAnsi="宋体" w:cs="宋体"/>
          <w:bCs/>
          <w:color w:val="auto"/>
          <w:sz w:val="24"/>
          <w:highlight w:val="none"/>
          <w:lang w:eastAsia="zh-CN"/>
        </w:rPr>
        <w:t>供应商</w:t>
      </w:r>
      <w:r>
        <w:rPr>
          <w:rFonts w:hint="eastAsia" w:ascii="宋体" w:hAnsi="宋体" w:eastAsia="宋体" w:cs="宋体"/>
          <w:bCs/>
          <w:color w:val="auto"/>
          <w:sz w:val="24"/>
          <w:highlight w:val="none"/>
          <w:lang w:eastAsia="zh-CN"/>
        </w:rPr>
        <w:t>须是中华人民共和国境内注册的法人或者其他组织，具有有效的营业执照，并在设备、资金、人员组织等方面具有合同履约能力</w:t>
      </w:r>
      <w:r>
        <w:rPr>
          <w:rFonts w:hint="eastAsia" w:ascii="宋体" w:hAnsi="宋体" w:eastAsia="宋体" w:cs="宋体"/>
          <w:bCs/>
          <w:color w:val="auto"/>
          <w:sz w:val="24"/>
          <w:highlight w:val="none"/>
        </w:rPr>
        <w:t>；</w:t>
      </w:r>
    </w:p>
    <w:p w14:paraId="54B73C74">
      <w:pPr>
        <w:autoSpaceDE w:val="0"/>
        <w:autoSpaceDN w:val="0"/>
        <w:adjustRightInd w:val="0"/>
        <w:snapToGrid w:val="0"/>
        <w:spacing w:line="360" w:lineRule="auto"/>
        <w:ind w:firstLine="897" w:firstLineChars="374"/>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3.2</w:t>
      </w:r>
      <w:r>
        <w:rPr>
          <w:rFonts w:hint="eastAsia" w:ascii="宋体" w:hAnsi="宋体" w:eastAsia="宋体" w:cs="宋体"/>
          <w:bCs/>
          <w:color w:val="auto"/>
          <w:sz w:val="24"/>
          <w:highlight w:val="none"/>
          <w:lang w:val="en-US" w:eastAsia="zh-CN"/>
        </w:rPr>
        <w:t>财务要求：</w:t>
      </w:r>
      <w:r>
        <w:rPr>
          <w:rFonts w:hint="eastAsia" w:ascii="宋体" w:hAnsi="宋体" w:cs="宋体"/>
          <w:bCs/>
          <w:color w:val="auto"/>
          <w:sz w:val="24"/>
          <w:highlight w:val="none"/>
          <w:lang w:val="en-US" w:eastAsia="zh-CN"/>
        </w:rPr>
        <w:t>供应商近一年财务状况良好，提供2023年经会计师事务所审计的财务审计报告或财务报表，（2024年1月1日以后新成立的公司无财务审计报告的，需提供一份财务状况良好承诺）；提供招标文件截止日前一年内任意一个月的依法纳税证明和缴纳社保证明</w:t>
      </w:r>
      <w:r>
        <w:rPr>
          <w:rFonts w:hint="eastAsia" w:ascii="宋体" w:hAnsi="宋体" w:eastAsia="宋体" w:cs="宋体"/>
          <w:bCs/>
          <w:color w:val="auto"/>
          <w:sz w:val="24"/>
          <w:highlight w:val="none"/>
          <w:lang w:val="en-US" w:eastAsia="zh-CN"/>
        </w:rPr>
        <w:t>；</w:t>
      </w:r>
    </w:p>
    <w:p w14:paraId="09A6A0B6">
      <w:pPr>
        <w:autoSpaceDE w:val="0"/>
        <w:autoSpaceDN w:val="0"/>
        <w:adjustRightInd w:val="0"/>
        <w:snapToGrid w:val="0"/>
        <w:spacing w:line="360" w:lineRule="auto"/>
        <w:ind w:firstLine="897" w:firstLineChars="374"/>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cs="宋体"/>
          <w:bCs/>
          <w:color w:val="auto"/>
          <w:sz w:val="24"/>
          <w:highlight w:val="none"/>
          <w:lang w:val="en-US" w:eastAsia="zh-CN"/>
        </w:rPr>
        <w:t>3供应商不得为“信用中国”网站（www.creditchina.gov.cn）中列入重大税收违法失信主体名单的供应商，不得为中国执行信息公开网（http://zxgk.court.gov.cn）中列入失信被执行人名单的供应商，不得为中国政府采购网（www.ccgp.gov.cn）政府采购严重违法失信行为记录名单中被财政部门禁止参加政府采购活动的供应商（详见财库[2016]125号）。供应商及其法定代表人不得在“中国裁判文书网”列入存在行贿犯罪情形</w:t>
      </w:r>
      <w:r>
        <w:rPr>
          <w:rFonts w:hint="eastAsia" w:ascii="宋体" w:hAnsi="宋体" w:eastAsia="宋体" w:cs="宋体"/>
          <w:bCs/>
          <w:color w:val="auto"/>
          <w:sz w:val="24"/>
          <w:highlight w:val="none"/>
        </w:rPr>
        <w:t>无行贿犯罪记录；</w:t>
      </w:r>
    </w:p>
    <w:p w14:paraId="36A5094C">
      <w:pPr>
        <w:autoSpaceDE w:val="0"/>
        <w:autoSpaceDN w:val="0"/>
        <w:adjustRightInd w:val="0"/>
        <w:snapToGrid w:val="0"/>
        <w:spacing w:line="360" w:lineRule="auto"/>
        <w:ind w:firstLine="897" w:firstLineChars="374"/>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18BF5E71">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三、获取招标文件</w:t>
      </w:r>
    </w:p>
    <w:p w14:paraId="6E48D144">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时间：</w:t>
      </w: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06</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19</w:t>
      </w:r>
      <w:r>
        <w:rPr>
          <w:rFonts w:hint="eastAsia" w:ascii="宋体" w:hAnsi="宋体" w:cs="宋体"/>
          <w:color w:val="auto"/>
          <w:kern w:val="0"/>
          <w:sz w:val="24"/>
          <w:highlight w:val="none"/>
        </w:rPr>
        <w:t>日至202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06</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26</w:t>
      </w:r>
      <w:r>
        <w:rPr>
          <w:rFonts w:hint="eastAsia" w:ascii="宋体" w:hAnsi="宋体" w:cs="宋体"/>
          <w:color w:val="auto"/>
          <w:kern w:val="0"/>
          <w:sz w:val="24"/>
          <w:highlight w:val="none"/>
        </w:rPr>
        <w:t>日</w:t>
      </w:r>
      <w:r>
        <w:rPr>
          <w:rFonts w:hint="eastAsia" w:ascii="宋体" w:hAnsi="宋体" w:cs="宋体"/>
          <w:color w:val="auto"/>
          <w:kern w:val="0"/>
          <w:sz w:val="24"/>
          <w:highlight w:val="none"/>
        </w:rPr>
        <w:t>，每天</w:t>
      </w:r>
      <w:r>
        <w:rPr>
          <w:rFonts w:hint="eastAsia" w:ascii="宋体" w:hAnsi="宋体" w:cs="宋体"/>
          <w:color w:val="auto"/>
          <w:kern w:val="0"/>
          <w:sz w:val="24"/>
          <w:highlight w:val="none"/>
          <w:lang w:val="en-US" w:eastAsia="zh-CN"/>
        </w:rPr>
        <w:t>00</w:t>
      </w:r>
      <w:r>
        <w:rPr>
          <w:rFonts w:hint="eastAsia" w:ascii="宋体" w:hAnsi="宋体" w:cs="宋体"/>
          <w:color w:val="auto"/>
          <w:kern w:val="0"/>
          <w:sz w:val="24"/>
          <w:highlight w:val="none"/>
        </w:rPr>
        <w:t>:00</w:t>
      </w:r>
      <w:r>
        <w:rPr>
          <w:rFonts w:hint="eastAsia" w:ascii="宋体" w:hAnsi="宋体" w:cs="宋体"/>
          <w:color w:val="auto"/>
          <w:kern w:val="0"/>
          <w:sz w:val="24"/>
          <w:highlight w:val="none"/>
          <w:lang w:val="en-US" w:eastAsia="zh-CN"/>
        </w:rPr>
        <w:t>分</w:t>
      </w:r>
      <w:r>
        <w:rPr>
          <w:rFonts w:hint="eastAsia" w:ascii="宋体" w:hAnsi="宋体" w:cs="宋体"/>
          <w:color w:val="auto"/>
          <w:kern w:val="0"/>
          <w:sz w:val="24"/>
          <w:highlight w:val="none"/>
        </w:rPr>
        <w:t>至</w:t>
      </w:r>
      <w:r>
        <w:rPr>
          <w:rFonts w:hint="eastAsia" w:ascii="宋体" w:hAnsi="宋体" w:cs="宋体"/>
          <w:color w:val="auto"/>
          <w:kern w:val="0"/>
          <w:sz w:val="24"/>
          <w:highlight w:val="none"/>
          <w:lang w:val="en-US" w:eastAsia="zh-CN"/>
        </w:rPr>
        <w:t>23:59分</w:t>
      </w:r>
      <w:r>
        <w:rPr>
          <w:rFonts w:hint="eastAsia" w:ascii="宋体" w:hAnsi="宋体" w:cs="宋体"/>
          <w:color w:val="auto"/>
          <w:kern w:val="0"/>
          <w:sz w:val="24"/>
          <w:highlight w:val="none"/>
        </w:rPr>
        <w:t>（北京时间，法定节假日除外）。</w:t>
      </w:r>
    </w:p>
    <w:p w14:paraId="43FE7E0D">
      <w:pPr>
        <w:adjustRightInd w:val="0"/>
        <w:snapToGrid w:val="0"/>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地点：政府采购云平台（网址：http:// www.zcygov.cn）</w:t>
      </w:r>
    </w:p>
    <w:p w14:paraId="3598677D">
      <w:pPr>
        <w:spacing w:line="360" w:lineRule="auto"/>
        <w:ind w:firstLine="420"/>
        <w:jc w:val="left"/>
        <w:rPr>
          <w:rFonts w:hint="default"/>
          <w:highlight w:val="none"/>
          <w:lang w:val="en-US" w:eastAsia="zh-CN"/>
        </w:rPr>
      </w:pPr>
      <w:r>
        <w:rPr>
          <w:rFonts w:hint="eastAsia" w:ascii="宋体" w:hAnsi="宋体" w:cs="宋体"/>
          <w:color w:val="auto"/>
          <w:kern w:val="0"/>
          <w:sz w:val="24"/>
          <w:highlight w:val="none"/>
        </w:rPr>
        <w:t>方式：</w:t>
      </w:r>
      <w:r>
        <w:rPr>
          <w:rFonts w:hint="eastAsia" w:ascii="宋体" w:hAnsi="宋体" w:eastAsia="宋体" w:cs="宋体"/>
          <w:b w:val="0"/>
          <w:bCs w:val="0"/>
          <w:caps w:val="0"/>
          <w:color w:val="auto"/>
          <w:kern w:val="2"/>
          <w:sz w:val="24"/>
          <w:szCs w:val="24"/>
          <w:highlight w:val="none"/>
          <w:vertAlign w:val="baseline"/>
          <w:lang w:val="en-US" w:eastAsia="zh-CN" w:bidi="ar"/>
        </w:rPr>
        <w:t>网上下载。本项目不发放纸质文件，供应商可自行在“政采云”平台（http：//www.zcygov.cn）下载招标文件（操作路径：登录“政采云”平台-项目采购-获取采购文件-找到本项目-点击“申请获取采购文件”），电子投标文件制作需要基于“政采云”平台获取的招标文件编制。（注：未进行网上注册并办理CA认证的供应商将无法参与本次招标活动。）</w:t>
      </w:r>
    </w:p>
    <w:p w14:paraId="61453DBB">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eastAsia="宋体" w:cs="宋体"/>
          <w:bCs/>
          <w:color w:val="auto"/>
          <w:kern w:val="2"/>
          <w:sz w:val="24"/>
          <w:szCs w:val="24"/>
          <w:highlight w:val="none"/>
          <w:lang w:val="en-US" w:eastAsia="zh-CN" w:bidi="ar-SA"/>
        </w:rPr>
        <w:t>售价：0元。</w:t>
      </w:r>
    </w:p>
    <w:p w14:paraId="6B3AB4F7">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7CCC1E45">
      <w:pPr>
        <w:pStyle w:val="59"/>
        <w:wordWrap w:val="0"/>
        <w:adjustRightInd w:val="0"/>
        <w:snapToGrid w:val="0"/>
        <w:spacing w:beforeAutospacing="0" w:afterAutospacing="0" w:line="360" w:lineRule="auto"/>
        <w:ind w:firstLine="480" w:firstLineChars="200"/>
        <w:jc w:val="both"/>
        <w:rPr>
          <w:rFonts w:ascii="Calibri" w:hAnsi="Calibri" w:cs="Calibri"/>
          <w:color w:val="auto"/>
          <w:sz w:val="21"/>
          <w:szCs w:val="21"/>
          <w:highlight w:val="none"/>
        </w:rPr>
      </w:pPr>
      <w:r>
        <w:rPr>
          <w:rFonts w:hint="eastAsia" w:cs="宋体"/>
          <w:color w:val="auto"/>
          <w:szCs w:val="24"/>
          <w:highlight w:val="none"/>
          <w:lang w:val="zh-CN"/>
        </w:rPr>
        <w:t>202</w:t>
      </w:r>
      <w:r>
        <w:rPr>
          <w:rFonts w:hint="eastAsia" w:cs="宋体"/>
          <w:color w:val="auto"/>
          <w:szCs w:val="24"/>
          <w:highlight w:val="none"/>
          <w:lang w:val="en-US" w:eastAsia="zh-CN"/>
        </w:rPr>
        <w:t>5</w:t>
      </w:r>
      <w:r>
        <w:rPr>
          <w:rFonts w:hint="eastAsia" w:cs="宋体"/>
          <w:color w:val="auto"/>
          <w:szCs w:val="24"/>
          <w:highlight w:val="none"/>
          <w:lang w:val="zh-CN"/>
        </w:rPr>
        <w:t>年</w:t>
      </w:r>
      <w:r>
        <w:rPr>
          <w:rFonts w:hint="eastAsia" w:cs="宋体"/>
          <w:color w:val="auto"/>
          <w:szCs w:val="24"/>
          <w:highlight w:val="none"/>
          <w:lang w:val="en-US" w:eastAsia="zh-CN"/>
        </w:rPr>
        <w:t>07</w:t>
      </w:r>
      <w:r>
        <w:rPr>
          <w:rFonts w:hint="eastAsia" w:cs="宋体"/>
          <w:color w:val="auto"/>
          <w:szCs w:val="24"/>
          <w:highlight w:val="none"/>
          <w:lang w:val="zh-CN"/>
        </w:rPr>
        <w:t>月</w:t>
      </w:r>
      <w:r>
        <w:rPr>
          <w:rFonts w:hint="eastAsia" w:cs="宋体"/>
          <w:color w:val="auto"/>
          <w:szCs w:val="24"/>
          <w:highlight w:val="none"/>
          <w:lang w:val="en-US" w:eastAsia="zh-CN"/>
        </w:rPr>
        <w:t>11</w:t>
      </w:r>
      <w:r>
        <w:rPr>
          <w:rFonts w:hint="eastAsia" w:cs="宋体"/>
          <w:color w:val="auto"/>
          <w:szCs w:val="24"/>
          <w:highlight w:val="none"/>
          <w:lang w:val="zh-CN"/>
        </w:rPr>
        <w:t>日</w:t>
      </w:r>
      <w:r>
        <w:rPr>
          <w:rFonts w:hint="eastAsia" w:cs="宋体"/>
          <w:color w:val="auto"/>
          <w:szCs w:val="24"/>
          <w:highlight w:val="none"/>
          <w:lang w:val="en-US" w:eastAsia="zh-CN"/>
        </w:rPr>
        <w:t>9</w:t>
      </w:r>
      <w:r>
        <w:rPr>
          <w:rFonts w:hint="eastAsia" w:cs="宋体"/>
          <w:color w:val="auto"/>
          <w:szCs w:val="24"/>
          <w:highlight w:val="none"/>
          <w:lang w:val="zh-CN"/>
        </w:rPr>
        <w:t>时</w:t>
      </w:r>
      <w:r>
        <w:rPr>
          <w:rFonts w:hint="eastAsia" w:cs="宋体"/>
          <w:color w:val="auto"/>
          <w:szCs w:val="24"/>
          <w:highlight w:val="none"/>
          <w:lang w:val="en-US" w:eastAsia="zh-CN"/>
        </w:rPr>
        <w:t>00</w:t>
      </w:r>
      <w:r>
        <w:rPr>
          <w:rFonts w:hint="eastAsia" w:cs="宋体"/>
          <w:color w:val="auto"/>
          <w:szCs w:val="24"/>
          <w:highlight w:val="none"/>
          <w:lang w:val="zh-CN"/>
        </w:rPr>
        <w:t>分</w:t>
      </w:r>
      <w:r>
        <w:rPr>
          <w:rFonts w:hint="eastAsia" w:cs="宋体"/>
          <w:color w:val="auto"/>
          <w:szCs w:val="24"/>
          <w:highlight w:val="none"/>
        </w:rPr>
        <w:t>（北京时间）</w:t>
      </w:r>
    </w:p>
    <w:p w14:paraId="580A2089">
      <w:pPr>
        <w:pStyle w:val="59"/>
        <w:wordWrap w:val="0"/>
        <w:adjustRightInd w:val="0"/>
        <w:snapToGrid w:val="0"/>
        <w:spacing w:beforeAutospacing="0" w:afterAutospacing="0" w:line="360" w:lineRule="auto"/>
        <w:ind w:firstLine="480" w:firstLineChars="200"/>
        <w:jc w:val="both"/>
        <w:rPr>
          <w:color w:val="auto"/>
          <w:highlight w:val="none"/>
        </w:rPr>
      </w:pPr>
      <w:r>
        <w:rPr>
          <w:rFonts w:hint="eastAsia" w:cs="宋体"/>
          <w:color w:val="auto"/>
          <w:szCs w:val="24"/>
          <w:highlight w:val="none"/>
        </w:rPr>
        <w:t>地点：</w:t>
      </w:r>
      <w:r>
        <w:rPr>
          <w:rFonts w:hint="eastAsia" w:cs="宋体"/>
          <w:color w:val="auto"/>
          <w:szCs w:val="24"/>
          <w:highlight w:val="none"/>
          <w:lang w:val="zh-CN"/>
        </w:rPr>
        <w:t>长春市高新区鸿达街248号吉林日报副楼</w:t>
      </w:r>
      <w:r>
        <w:rPr>
          <w:rFonts w:hint="eastAsia" w:cs="宋体"/>
          <w:color w:val="auto"/>
          <w:szCs w:val="24"/>
          <w:highlight w:val="none"/>
          <w:lang w:val="zh-CN"/>
        </w:rPr>
        <w:t>4楼第四开标室</w:t>
      </w:r>
      <w:r>
        <w:rPr>
          <w:rFonts w:hint="eastAsia" w:cs="宋体"/>
          <w:color w:val="auto"/>
          <w:szCs w:val="24"/>
          <w:highlight w:val="none"/>
        </w:rPr>
        <w:t>。</w:t>
      </w:r>
    </w:p>
    <w:p w14:paraId="09730F60">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五、公告期限</w:t>
      </w:r>
    </w:p>
    <w:p w14:paraId="1D739936">
      <w:pPr>
        <w:pStyle w:val="59"/>
        <w:wordWrap w:val="0"/>
        <w:adjustRightInd w:val="0"/>
        <w:snapToGrid w:val="0"/>
        <w:spacing w:beforeAutospacing="0" w:afterAutospacing="0" w:line="360" w:lineRule="auto"/>
        <w:ind w:firstLine="480" w:firstLineChars="200"/>
        <w:jc w:val="both"/>
        <w:rPr>
          <w:rFonts w:cs="宋体"/>
          <w:color w:val="auto"/>
          <w:szCs w:val="24"/>
          <w:highlight w:val="none"/>
        </w:rPr>
      </w:pPr>
      <w:r>
        <w:rPr>
          <w:rFonts w:hint="eastAsia" w:cs="宋体"/>
          <w:color w:val="auto"/>
          <w:szCs w:val="24"/>
          <w:highlight w:val="none"/>
        </w:rPr>
        <w:t>自本公告发布之日起5个工作日。</w:t>
      </w:r>
    </w:p>
    <w:p w14:paraId="48A8D91B">
      <w:pPr>
        <w:autoSpaceDE w:val="0"/>
        <w:autoSpaceDN w:val="0"/>
        <w:adjustRightInd w:val="0"/>
        <w:snapToGrid w:val="0"/>
        <w:spacing w:line="360" w:lineRule="auto"/>
        <w:rPr>
          <w:rFonts w:asciiTheme="minorEastAsia" w:hAnsiTheme="minorEastAsia" w:cstheme="minorEastAsia"/>
          <w:b/>
          <w:color w:val="auto"/>
          <w:sz w:val="24"/>
          <w:highlight w:val="none"/>
        </w:rPr>
      </w:pPr>
      <w:r>
        <w:rPr>
          <w:rFonts w:hint="eastAsia" w:ascii="宋体" w:hAnsi="宋体" w:cs="宋体"/>
          <w:b/>
          <w:bCs/>
          <w:color w:val="auto"/>
          <w:sz w:val="24"/>
          <w:highlight w:val="none"/>
        </w:rPr>
        <w:t>六、其他补充事宜</w:t>
      </w:r>
      <w:r>
        <w:rPr>
          <w:rFonts w:hint="eastAsia" w:asciiTheme="minorEastAsia" w:hAnsiTheme="minorEastAsia" w:cstheme="minorEastAsia"/>
          <w:b/>
          <w:color w:val="auto"/>
          <w:sz w:val="24"/>
          <w:highlight w:val="none"/>
        </w:rPr>
        <w:t>：</w:t>
      </w:r>
    </w:p>
    <w:p w14:paraId="3D4DEF13">
      <w:pPr>
        <w:keepNext w:val="0"/>
        <w:keepLines w:val="0"/>
        <w:pageBreakBefore w:val="0"/>
        <w:widowControl/>
        <w:kinsoku/>
        <w:overflowPunct/>
        <w:topLinePunct w:val="0"/>
        <w:autoSpaceDE/>
        <w:autoSpaceDN/>
        <w:bidi w:val="0"/>
        <w:spacing w:before="0" w:beforeAutospacing="0" w:after="0" w:afterAutospacing="0" w:line="360" w:lineRule="auto"/>
        <w:ind w:firstLine="420"/>
        <w:jc w:val="both"/>
        <w:textAlignment w:val="auto"/>
        <w:rPr>
          <w:rFonts w:hint="default"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zh-CN" w:eastAsia="zh-CN" w:bidi="ar-SA"/>
        </w:rPr>
        <w:t>1</w:t>
      </w:r>
      <w:r>
        <w:rPr>
          <w:rFonts w:hint="eastAsia" w:ascii="宋体" w:hAnsi="宋体" w:eastAsia="宋体" w:cs="宋体"/>
          <w:bCs/>
          <w:color w:val="auto"/>
          <w:kern w:val="0"/>
          <w:sz w:val="24"/>
          <w:szCs w:val="24"/>
          <w:highlight w:val="none"/>
          <w:lang w:val="en-US" w:eastAsia="zh-CN" w:bidi="ar-SA"/>
        </w:rPr>
        <w:t>.</w:t>
      </w:r>
      <w:r>
        <w:rPr>
          <w:rFonts w:hint="eastAsia" w:ascii="宋体" w:hAnsi="宋体" w:eastAsia="宋体" w:cs="宋体"/>
          <w:bCs/>
          <w:color w:val="auto"/>
          <w:kern w:val="0"/>
          <w:sz w:val="24"/>
          <w:szCs w:val="24"/>
          <w:highlight w:val="none"/>
          <w:lang w:val="zh-CN" w:eastAsia="zh-CN" w:bidi="ar-SA"/>
        </w:rPr>
        <w:t>本次招标公告同时在《</w:t>
      </w:r>
      <w:r>
        <w:rPr>
          <w:rFonts w:hint="eastAsia" w:ascii="宋体" w:hAnsi="宋体" w:cs="宋体"/>
          <w:bCs/>
          <w:color w:val="auto"/>
          <w:kern w:val="0"/>
          <w:sz w:val="24"/>
          <w:szCs w:val="24"/>
          <w:highlight w:val="none"/>
          <w:lang w:val="en-US" w:eastAsia="zh-CN" w:bidi="ar-SA"/>
        </w:rPr>
        <w:t>中国政府采购网</w:t>
      </w:r>
      <w:r>
        <w:rPr>
          <w:rFonts w:hint="eastAsia" w:ascii="宋体" w:hAnsi="宋体" w:eastAsia="宋体" w:cs="宋体"/>
          <w:bCs/>
          <w:color w:val="auto"/>
          <w:kern w:val="0"/>
          <w:sz w:val="24"/>
          <w:szCs w:val="24"/>
          <w:highlight w:val="none"/>
          <w:lang w:val="zh-CN" w:eastAsia="zh-CN" w:bidi="ar-SA"/>
        </w:rPr>
        <w:t>》《</w:t>
      </w:r>
      <w:r>
        <w:rPr>
          <w:rFonts w:hint="eastAsia" w:ascii="宋体" w:hAnsi="宋体" w:cs="宋体"/>
          <w:bCs/>
          <w:color w:val="auto"/>
          <w:kern w:val="0"/>
          <w:sz w:val="24"/>
          <w:szCs w:val="24"/>
          <w:highlight w:val="none"/>
          <w:lang w:val="en-US" w:eastAsia="zh-CN" w:bidi="ar-SA"/>
        </w:rPr>
        <w:t>吉林省政府采购网</w:t>
      </w:r>
      <w:r>
        <w:rPr>
          <w:rFonts w:hint="eastAsia" w:ascii="宋体" w:hAnsi="宋体" w:eastAsia="宋体" w:cs="宋体"/>
          <w:bCs/>
          <w:color w:val="auto"/>
          <w:kern w:val="0"/>
          <w:sz w:val="24"/>
          <w:szCs w:val="24"/>
          <w:highlight w:val="none"/>
          <w:lang w:val="zh-CN" w:eastAsia="zh-CN" w:bidi="ar-SA"/>
        </w:rPr>
        <w:t>》《长春市公共资源交易网》上发布。</w:t>
      </w:r>
    </w:p>
    <w:p w14:paraId="7D61B7CF">
      <w:pPr>
        <w:keepNext w:val="0"/>
        <w:keepLines w:val="0"/>
        <w:pageBreakBefore w:val="0"/>
        <w:widowControl/>
        <w:kinsoku/>
        <w:overflowPunct/>
        <w:topLinePunct w:val="0"/>
        <w:autoSpaceDE/>
        <w:autoSpaceDN/>
        <w:bidi w:val="0"/>
        <w:spacing w:before="0" w:beforeAutospacing="0" w:after="0" w:afterAutospacing="0" w:line="360" w:lineRule="auto"/>
        <w:ind w:firstLine="420"/>
        <w:jc w:val="both"/>
        <w:textAlignment w:val="auto"/>
        <w:rPr>
          <w:rFonts w:hint="default"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zh-CN" w:eastAsia="zh-CN" w:bidi="ar-SA"/>
        </w:rPr>
        <w:t>2</w:t>
      </w:r>
      <w:r>
        <w:rPr>
          <w:rFonts w:hint="eastAsia" w:ascii="宋体" w:hAnsi="宋体" w:eastAsia="宋体" w:cs="宋体"/>
          <w:bCs/>
          <w:color w:val="auto"/>
          <w:kern w:val="0"/>
          <w:sz w:val="24"/>
          <w:szCs w:val="24"/>
          <w:highlight w:val="none"/>
          <w:lang w:val="en-US" w:eastAsia="zh-CN" w:bidi="ar-SA"/>
        </w:rPr>
        <w:t>.</w:t>
      </w:r>
      <w:r>
        <w:rPr>
          <w:rFonts w:hint="eastAsia" w:ascii="宋体" w:hAnsi="宋体" w:eastAsia="宋体" w:cs="宋体"/>
          <w:bCs/>
          <w:color w:val="auto"/>
          <w:kern w:val="0"/>
          <w:sz w:val="24"/>
          <w:szCs w:val="24"/>
          <w:highlight w:val="none"/>
          <w:lang w:val="zh-CN" w:eastAsia="zh-CN" w:bidi="ar-SA"/>
        </w:rPr>
        <w:t>采购项目需要落实的政府采购政策:《政府采购促进中小企业发展管理办法》（财库〔2020〕46号）、《关于促进残疾人就业政府采购政策的通知》（财库〔2017〕141号）、《关于政府采购支持监狱企业发展有关问题的通知》(财库〔2014〕68号)、《国务院办公厅关于建立政府强制采购节能产品制度的通知》（国办发〔2007〕51号）、《关于调整优化节能产品、环境标志产品政府采购执行机制的通知》（财库〔2019〕9号）等国家最新政策。</w:t>
      </w:r>
    </w:p>
    <w:p w14:paraId="13BDC7C2">
      <w:pPr>
        <w:keepNext w:val="0"/>
        <w:keepLines w:val="0"/>
        <w:pageBreakBefore w:val="0"/>
        <w:widowControl/>
        <w:kinsoku/>
        <w:overflowPunct/>
        <w:topLinePunct w:val="0"/>
        <w:autoSpaceDE/>
        <w:autoSpaceDN/>
        <w:bidi w:val="0"/>
        <w:spacing w:before="0" w:beforeAutospacing="0" w:after="0" w:afterAutospacing="0" w:line="360" w:lineRule="auto"/>
        <w:ind w:firstLine="420"/>
        <w:jc w:val="both"/>
        <w:textAlignment w:val="auto"/>
        <w:rPr>
          <w:rFonts w:hint="default"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zh-CN" w:eastAsia="zh-CN" w:bidi="ar-SA"/>
        </w:rPr>
        <w:t>3</w:t>
      </w:r>
      <w:r>
        <w:rPr>
          <w:rFonts w:hint="eastAsia" w:ascii="宋体" w:hAnsi="宋体" w:eastAsia="宋体" w:cs="宋体"/>
          <w:bCs/>
          <w:color w:val="auto"/>
          <w:kern w:val="0"/>
          <w:sz w:val="24"/>
          <w:szCs w:val="24"/>
          <w:highlight w:val="none"/>
          <w:lang w:val="en-US" w:eastAsia="zh-CN" w:bidi="ar-SA"/>
        </w:rPr>
        <w:t>.逾期送达的或者未送达指定地点的投标文件，采购人、采购代理机构不予受理</w:t>
      </w:r>
      <w:r>
        <w:rPr>
          <w:rFonts w:hint="eastAsia" w:ascii="宋体" w:hAnsi="宋体" w:eastAsia="宋体" w:cs="宋体"/>
          <w:bCs/>
          <w:color w:val="auto"/>
          <w:kern w:val="0"/>
          <w:sz w:val="24"/>
          <w:szCs w:val="24"/>
          <w:highlight w:val="none"/>
          <w:lang w:val="zh-CN" w:eastAsia="zh-CN" w:bidi="ar-SA"/>
        </w:rPr>
        <w:t>。</w:t>
      </w:r>
    </w:p>
    <w:p w14:paraId="3338378B">
      <w:pPr>
        <w:keepNext w:val="0"/>
        <w:keepLines w:val="0"/>
        <w:pageBreakBefore w:val="0"/>
        <w:widowControl/>
        <w:kinsoku/>
        <w:overflowPunct/>
        <w:topLinePunct w:val="0"/>
        <w:autoSpaceDE/>
        <w:autoSpaceDN/>
        <w:bidi w:val="0"/>
        <w:spacing w:before="0" w:beforeAutospacing="0" w:after="0" w:afterAutospacing="0" w:line="360" w:lineRule="auto"/>
        <w:ind w:firstLine="420"/>
        <w:jc w:val="both"/>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zh-CN" w:eastAsia="zh-CN" w:bidi="ar-SA"/>
        </w:rPr>
        <w:t>4</w:t>
      </w:r>
      <w:r>
        <w:rPr>
          <w:rFonts w:hint="eastAsia" w:ascii="宋体" w:hAnsi="宋体" w:eastAsia="宋体" w:cs="宋体"/>
          <w:bCs/>
          <w:color w:val="auto"/>
          <w:kern w:val="0"/>
          <w:sz w:val="24"/>
          <w:szCs w:val="24"/>
          <w:highlight w:val="none"/>
          <w:lang w:val="en-US" w:eastAsia="zh-CN" w:bidi="ar-SA"/>
        </w:rPr>
        <w:t>.投标操作流程：供应商在政府采购云平台网注册入库成为正式供应商后，在平台上按《政府采购项目电子交易管理操作指南-供应商》进行投标操作。</w:t>
      </w:r>
    </w:p>
    <w:p w14:paraId="1D1DCF04">
      <w:pPr>
        <w:keepNext w:val="0"/>
        <w:keepLines w:val="0"/>
        <w:pageBreakBefore w:val="0"/>
        <w:widowControl/>
        <w:kinsoku/>
        <w:overflowPunct/>
        <w:topLinePunct w:val="0"/>
        <w:autoSpaceDE/>
        <w:autoSpaceDN/>
        <w:bidi w:val="0"/>
        <w:spacing w:before="0" w:beforeAutospacing="0" w:after="0" w:afterAutospacing="0" w:line="360" w:lineRule="auto"/>
        <w:ind w:firstLine="420"/>
        <w:jc w:val="both"/>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5.</w:t>
      </w:r>
      <w:r>
        <w:rPr>
          <w:rFonts w:hint="eastAsia" w:ascii="宋体" w:hAnsi="宋体" w:eastAsia="宋体" w:cs="宋体"/>
          <w:bCs/>
          <w:color w:val="auto"/>
          <w:kern w:val="0"/>
          <w:sz w:val="24"/>
          <w:szCs w:val="24"/>
          <w:highlight w:val="none"/>
          <w:lang w:val="en-US" w:eastAsia="zh-CN" w:bidi="ar-SA"/>
        </w:rPr>
        <w:t>数字证书办理及投标技术咨询：投标人须办理数字证书方可参加投标。供应商须自行考虑数字证书办理时限，由于供应商自身原因在开标前无法完成办理，后果自负。</w:t>
      </w:r>
    </w:p>
    <w:p w14:paraId="2B7F79B1">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20"/>
        <w:jc w:val="both"/>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6.</w:t>
      </w:r>
      <w:r>
        <w:rPr>
          <w:rFonts w:hint="eastAsia" w:ascii="宋体" w:hAnsi="宋体" w:eastAsia="宋体" w:cs="宋体"/>
          <w:bCs/>
          <w:color w:val="auto"/>
          <w:kern w:val="0"/>
          <w:sz w:val="24"/>
          <w:szCs w:val="24"/>
          <w:highlight w:val="none"/>
          <w:lang w:val="en-US" w:eastAsia="zh-CN" w:bidi="ar-SA"/>
        </w:rPr>
        <w:t>若对项目采购电子交易系统操作有疑问，可登录“政采云”平台（https://www.zcygov.cn/）点击右侧咨询小采，获取采小蜜智能服务管家帮助，或拨打政采云服务热线95763获取热线服务帮助。</w:t>
      </w:r>
    </w:p>
    <w:p w14:paraId="5CB30625">
      <w:pPr>
        <w:keepNext w:val="0"/>
        <w:keepLines w:val="0"/>
        <w:pageBreakBefore w:val="0"/>
        <w:widowControl/>
        <w:kinsoku/>
        <w:overflowPunct/>
        <w:topLinePunct w:val="0"/>
        <w:autoSpaceDE/>
        <w:autoSpaceDN/>
        <w:bidi w:val="0"/>
        <w:spacing w:before="0" w:beforeAutospacing="0" w:after="0" w:afterAutospacing="0" w:line="360" w:lineRule="auto"/>
        <w:ind w:firstLine="420"/>
        <w:jc w:val="both"/>
        <w:textAlignment w:val="auto"/>
        <w:rPr>
          <w:rFonts w:hint="default" w:ascii="宋体" w:hAnsi="宋体" w:eastAsia="宋体" w:cs="宋体"/>
          <w:bCs/>
          <w:color w:val="auto"/>
          <w:kern w:val="0"/>
          <w:sz w:val="24"/>
          <w:szCs w:val="24"/>
          <w:highlight w:val="none"/>
          <w:lang w:val="zh-CN" w:eastAsia="zh-CN" w:bidi="ar-SA"/>
        </w:rPr>
      </w:pPr>
      <w:r>
        <w:rPr>
          <w:rFonts w:hint="eastAsia" w:ascii="宋体" w:hAnsi="宋体" w:cs="宋体"/>
          <w:bCs/>
          <w:color w:val="auto"/>
          <w:kern w:val="0"/>
          <w:sz w:val="24"/>
          <w:szCs w:val="24"/>
          <w:highlight w:val="none"/>
          <w:lang w:val="en-US" w:eastAsia="zh-CN" w:bidi="ar-SA"/>
        </w:rPr>
        <w:t>7.</w:t>
      </w:r>
      <w:r>
        <w:rPr>
          <w:rFonts w:hint="eastAsia" w:ascii="宋体" w:hAnsi="宋体" w:eastAsia="宋体" w:cs="宋体"/>
          <w:bCs/>
          <w:color w:val="auto"/>
          <w:kern w:val="0"/>
          <w:sz w:val="24"/>
          <w:szCs w:val="24"/>
          <w:highlight w:val="none"/>
          <w:lang w:val="en-US" w:eastAsia="zh-CN" w:bidi="ar-SA"/>
        </w:rPr>
        <w:t>CA 证书解密：投标人持制作该电子投标文件的同一数字证书（CA 锁）及电脑进行远程解密（各投标人</w:t>
      </w:r>
      <w:r>
        <w:rPr>
          <w:rFonts w:hint="eastAsia" w:ascii="宋体" w:hAnsi="宋体" w:cs="宋体"/>
          <w:bCs/>
          <w:color w:val="auto"/>
          <w:kern w:val="0"/>
          <w:sz w:val="24"/>
          <w:szCs w:val="24"/>
          <w:highlight w:val="none"/>
          <w:lang w:val="en-US" w:eastAsia="zh-CN" w:bidi="ar-SA"/>
        </w:rPr>
        <w:t>应自行关注政采云平台开标大厅页面动态，及时解密，因投标人原因未能按招标文件规定及时解密，其投标无效。</w:t>
      </w:r>
      <w:r>
        <w:rPr>
          <w:rFonts w:hint="eastAsia" w:ascii="宋体" w:hAnsi="宋体" w:eastAsia="宋体" w:cs="宋体"/>
          <w:bCs/>
          <w:color w:val="auto"/>
          <w:kern w:val="0"/>
          <w:sz w:val="24"/>
          <w:szCs w:val="24"/>
          <w:highlight w:val="none"/>
          <w:lang w:val="en-US" w:eastAsia="zh-CN" w:bidi="ar-SA"/>
        </w:rPr>
        <w:t>解密时间：投标文件递交截止时间后30分钟内完成解密工作）。</w:t>
      </w:r>
    </w:p>
    <w:p w14:paraId="2B4F0FE0">
      <w:pPr>
        <w:keepNext w:val="0"/>
        <w:keepLines w:val="0"/>
        <w:pageBreakBefore w:val="0"/>
        <w:widowControl/>
        <w:kinsoku/>
        <w:overflowPunct/>
        <w:topLinePunct w:val="0"/>
        <w:autoSpaceDE/>
        <w:autoSpaceDN/>
        <w:bidi w:val="0"/>
        <w:spacing w:before="0" w:beforeAutospacing="0" w:after="0" w:afterAutospacing="0" w:line="360" w:lineRule="auto"/>
        <w:ind w:firstLine="420"/>
        <w:jc w:val="both"/>
        <w:textAlignment w:val="auto"/>
        <w:rPr>
          <w:rFonts w:cs="宋体"/>
          <w:b/>
          <w:bCs/>
          <w:color w:val="auto"/>
          <w:szCs w:val="24"/>
          <w:highlight w:val="none"/>
        </w:rPr>
      </w:pPr>
      <w:r>
        <w:rPr>
          <w:rFonts w:hint="eastAsia" w:ascii="宋体" w:hAnsi="宋体" w:cs="宋体"/>
          <w:bCs/>
          <w:color w:val="auto"/>
          <w:kern w:val="0"/>
          <w:sz w:val="24"/>
          <w:szCs w:val="24"/>
          <w:highlight w:val="none"/>
          <w:lang w:val="en-US" w:eastAsia="zh-CN" w:bidi="ar-SA"/>
        </w:rPr>
        <w:t>8.</w:t>
      </w:r>
      <w:r>
        <w:rPr>
          <w:rFonts w:hint="eastAsia" w:ascii="宋体" w:hAnsi="宋体" w:cs="宋体"/>
          <w:bCs/>
          <w:color w:val="auto"/>
          <w:kern w:val="0"/>
          <w:sz w:val="24"/>
          <w:szCs w:val="24"/>
          <w:highlight w:val="none"/>
          <w:lang w:val="zh-CN" w:eastAsia="zh-CN" w:bidi="ar-SA"/>
        </w:rPr>
        <w:t>供应商</w:t>
      </w:r>
      <w:r>
        <w:rPr>
          <w:rFonts w:hint="eastAsia" w:ascii="宋体" w:hAnsi="宋体" w:eastAsia="宋体" w:cs="宋体"/>
          <w:bCs/>
          <w:color w:val="auto"/>
          <w:kern w:val="0"/>
          <w:sz w:val="24"/>
          <w:szCs w:val="24"/>
          <w:highlight w:val="none"/>
          <w:lang w:val="zh-CN" w:eastAsia="zh-CN" w:bidi="ar-SA"/>
        </w:rPr>
        <w:t>请注意：本项目</w:t>
      </w:r>
      <w:r>
        <w:rPr>
          <w:rFonts w:hint="eastAsia" w:ascii="宋体" w:hAnsi="宋体" w:cs="宋体"/>
          <w:bCs/>
          <w:color w:val="auto"/>
          <w:kern w:val="0"/>
          <w:sz w:val="24"/>
          <w:szCs w:val="24"/>
          <w:highlight w:val="none"/>
          <w:lang w:val="en-US" w:eastAsia="zh-CN" w:bidi="ar-SA"/>
        </w:rPr>
        <w:t>开标现场，将</w:t>
      </w:r>
      <w:r>
        <w:rPr>
          <w:rFonts w:hint="eastAsia" w:ascii="宋体" w:hAnsi="宋体" w:eastAsia="宋体" w:cs="宋体"/>
          <w:bCs/>
          <w:color w:val="auto"/>
          <w:kern w:val="0"/>
          <w:sz w:val="24"/>
          <w:szCs w:val="24"/>
          <w:highlight w:val="none"/>
          <w:lang w:val="zh-CN" w:eastAsia="zh-CN" w:bidi="ar-SA"/>
        </w:rPr>
        <w:t>采用腾讯会议直播形式进行开标活动，请</w:t>
      </w:r>
      <w:r>
        <w:rPr>
          <w:rFonts w:hint="eastAsia" w:ascii="宋体" w:hAnsi="宋体" w:cs="宋体"/>
          <w:bCs/>
          <w:color w:val="auto"/>
          <w:kern w:val="0"/>
          <w:sz w:val="24"/>
          <w:szCs w:val="24"/>
          <w:highlight w:val="none"/>
          <w:lang w:val="zh-CN" w:eastAsia="zh-CN" w:bidi="ar-SA"/>
        </w:rPr>
        <w:t>供应商</w:t>
      </w:r>
      <w:r>
        <w:rPr>
          <w:rFonts w:hint="eastAsia" w:ascii="宋体" w:hAnsi="宋体" w:eastAsia="宋体" w:cs="宋体"/>
          <w:bCs/>
          <w:color w:val="auto"/>
          <w:kern w:val="0"/>
          <w:sz w:val="24"/>
          <w:szCs w:val="24"/>
          <w:highlight w:val="none"/>
          <w:lang w:val="zh-CN" w:eastAsia="zh-CN" w:bidi="ar-SA"/>
        </w:rPr>
        <w:t>自行下载、安装腾讯会议软件，腾讯会议号在招标文件内提供，开标时进入本项目视频会议直播，进入视频会议人员应为本项目投标单位法定代表人（或其委托代理人）</w:t>
      </w:r>
      <w:r>
        <w:rPr>
          <w:rFonts w:hint="eastAsia" w:ascii="宋体" w:hAnsi="宋体" w:cs="宋体"/>
          <w:bCs/>
          <w:color w:val="auto"/>
          <w:kern w:val="0"/>
          <w:sz w:val="24"/>
          <w:szCs w:val="24"/>
          <w:highlight w:val="none"/>
          <w:lang w:val="en-US" w:eastAsia="zh-CN" w:bidi="ar-SA"/>
        </w:rPr>
        <w:t>且为远程解密人员</w:t>
      </w:r>
      <w:r>
        <w:rPr>
          <w:rFonts w:hint="eastAsia" w:ascii="宋体" w:hAnsi="宋体" w:eastAsia="宋体" w:cs="宋体"/>
          <w:bCs/>
          <w:color w:val="auto"/>
          <w:kern w:val="0"/>
          <w:sz w:val="24"/>
          <w:szCs w:val="24"/>
          <w:highlight w:val="none"/>
          <w:lang w:val="zh-CN" w:eastAsia="zh-CN" w:bidi="ar-SA"/>
        </w:rPr>
        <w:t>，并将进入会议人员姓名修改为“</w:t>
      </w:r>
      <w:r>
        <w:rPr>
          <w:rFonts w:hint="eastAsia" w:ascii="宋体" w:hAnsi="宋体" w:cs="宋体"/>
          <w:bCs/>
          <w:color w:val="auto"/>
          <w:kern w:val="0"/>
          <w:sz w:val="24"/>
          <w:szCs w:val="24"/>
          <w:highlight w:val="none"/>
          <w:lang w:val="zh-CN" w:eastAsia="zh-CN" w:bidi="ar-SA"/>
        </w:rPr>
        <w:t>供应商</w:t>
      </w:r>
      <w:r>
        <w:rPr>
          <w:rFonts w:hint="eastAsia" w:ascii="宋体" w:hAnsi="宋体" w:eastAsia="宋体" w:cs="宋体"/>
          <w:bCs/>
          <w:color w:val="auto"/>
          <w:kern w:val="0"/>
          <w:sz w:val="24"/>
          <w:szCs w:val="24"/>
          <w:highlight w:val="none"/>
          <w:lang w:val="zh-CN" w:eastAsia="zh-CN" w:bidi="ar-SA"/>
        </w:rPr>
        <w:t>全称+法定代表人（或其委托代理人）姓名”。所有</w:t>
      </w:r>
      <w:r>
        <w:rPr>
          <w:rFonts w:hint="eastAsia" w:ascii="宋体" w:hAnsi="宋体" w:cs="宋体"/>
          <w:bCs/>
          <w:color w:val="auto"/>
          <w:kern w:val="0"/>
          <w:sz w:val="24"/>
          <w:szCs w:val="24"/>
          <w:highlight w:val="none"/>
          <w:lang w:val="zh-CN" w:eastAsia="zh-CN" w:bidi="ar-SA"/>
        </w:rPr>
        <w:t>供应商</w:t>
      </w:r>
      <w:r>
        <w:rPr>
          <w:rFonts w:hint="eastAsia" w:ascii="宋体" w:hAnsi="宋体" w:eastAsia="宋体" w:cs="宋体"/>
          <w:bCs/>
          <w:color w:val="auto"/>
          <w:kern w:val="0"/>
          <w:sz w:val="24"/>
          <w:szCs w:val="24"/>
          <w:highlight w:val="none"/>
          <w:lang w:val="zh-CN" w:eastAsia="zh-CN" w:bidi="ar-SA"/>
        </w:rPr>
        <w:t>需全程在线观看开标过程，如无故离开视频会议室，视为对开标过程无异议；</w:t>
      </w:r>
      <w:r>
        <w:rPr>
          <w:rFonts w:hint="eastAsia" w:ascii="宋体" w:hAnsi="宋体" w:cs="宋体"/>
          <w:bCs/>
          <w:color w:val="auto"/>
          <w:kern w:val="0"/>
          <w:sz w:val="24"/>
          <w:szCs w:val="24"/>
          <w:highlight w:val="none"/>
          <w:lang w:val="zh-CN" w:eastAsia="zh-CN" w:bidi="ar-SA"/>
        </w:rPr>
        <w:t>供应商</w:t>
      </w:r>
      <w:r>
        <w:rPr>
          <w:rFonts w:hint="eastAsia" w:ascii="宋体" w:hAnsi="宋体" w:eastAsia="宋体" w:cs="宋体"/>
          <w:bCs/>
          <w:color w:val="auto"/>
          <w:kern w:val="0"/>
          <w:sz w:val="24"/>
          <w:szCs w:val="24"/>
          <w:highlight w:val="none"/>
          <w:lang w:val="zh-CN" w:eastAsia="zh-CN" w:bidi="ar-SA"/>
        </w:rPr>
        <w:t>对开标有异议的，应当在开标时提出</w:t>
      </w:r>
      <w:r>
        <w:rPr>
          <w:rFonts w:hint="eastAsia" w:ascii="宋体" w:hAnsi="宋体" w:cs="宋体"/>
          <w:bCs/>
          <w:color w:val="auto"/>
          <w:kern w:val="0"/>
          <w:sz w:val="24"/>
          <w:szCs w:val="24"/>
          <w:highlight w:val="none"/>
          <w:lang w:val="zh-CN" w:eastAsia="zh-CN" w:bidi="ar-SA"/>
        </w:rPr>
        <w:t>，</w:t>
      </w:r>
      <w:r>
        <w:rPr>
          <w:rFonts w:hint="eastAsia" w:ascii="宋体" w:hAnsi="宋体" w:eastAsia="宋体" w:cs="宋体"/>
          <w:bCs/>
          <w:color w:val="auto"/>
          <w:kern w:val="0"/>
          <w:sz w:val="24"/>
          <w:szCs w:val="24"/>
          <w:highlight w:val="none"/>
          <w:lang w:val="zh-CN" w:eastAsia="zh-CN" w:bidi="ar-SA"/>
        </w:rPr>
        <w:t>未在开标中提出的开标异议，</w:t>
      </w:r>
      <w:r>
        <w:rPr>
          <w:rFonts w:hint="eastAsia" w:ascii="宋体" w:hAnsi="宋体" w:cs="宋体"/>
          <w:bCs/>
          <w:color w:val="auto"/>
          <w:kern w:val="0"/>
          <w:sz w:val="24"/>
          <w:szCs w:val="24"/>
          <w:highlight w:val="none"/>
          <w:lang w:val="zh-CN" w:eastAsia="zh-CN" w:bidi="ar-SA"/>
        </w:rPr>
        <w:t>采购人</w:t>
      </w:r>
      <w:r>
        <w:rPr>
          <w:rFonts w:hint="eastAsia" w:ascii="宋体" w:hAnsi="宋体" w:eastAsia="宋体" w:cs="宋体"/>
          <w:bCs/>
          <w:color w:val="auto"/>
          <w:kern w:val="0"/>
          <w:sz w:val="24"/>
          <w:szCs w:val="24"/>
          <w:highlight w:val="none"/>
          <w:lang w:val="zh-CN" w:eastAsia="zh-CN" w:bidi="ar-SA"/>
        </w:rPr>
        <w:t>或者行政监督部门不予受理。</w:t>
      </w:r>
    </w:p>
    <w:p w14:paraId="78980A3F">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p>
    <w:p w14:paraId="575D4726">
      <w:pPr>
        <w:pStyle w:val="59"/>
        <w:wordWrap w:val="0"/>
        <w:adjustRightInd w:val="0"/>
        <w:snapToGrid w:val="0"/>
        <w:spacing w:beforeAutospacing="0" w:afterAutospacing="0" w:line="360" w:lineRule="auto"/>
        <w:ind w:firstLine="480" w:firstLineChars="200"/>
        <w:jc w:val="both"/>
        <w:rPr>
          <w:rFonts w:cs="宋体"/>
          <w:color w:val="auto"/>
          <w:szCs w:val="24"/>
          <w:highlight w:val="none"/>
        </w:rPr>
      </w:pPr>
      <w:r>
        <w:rPr>
          <w:rFonts w:hint="eastAsia" w:cs="宋体"/>
          <w:color w:val="auto"/>
          <w:szCs w:val="24"/>
          <w:highlight w:val="none"/>
        </w:rPr>
        <w:t>1.采购人信息</w:t>
      </w:r>
    </w:p>
    <w:p w14:paraId="630E9B5F">
      <w:pPr>
        <w:pStyle w:val="59"/>
        <w:wordWrap w:val="0"/>
        <w:adjustRightInd w:val="0"/>
        <w:snapToGrid w:val="0"/>
        <w:spacing w:beforeAutospacing="0" w:afterAutospacing="0" w:line="360" w:lineRule="auto"/>
        <w:ind w:firstLine="480" w:firstLineChars="200"/>
        <w:jc w:val="both"/>
        <w:rPr>
          <w:rFonts w:hint="eastAsia" w:cs="宋体"/>
          <w:color w:val="auto"/>
          <w:szCs w:val="24"/>
          <w:highlight w:val="none"/>
          <w:lang w:val="zh-CN"/>
        </w:rPr>
      </w:pPr>
      <w:r>
        <w:rPr>
          <w:rFonts w:hint="eastAsia" w:cs="宋体"/>
          <w:color w:val="auto"/>
          <w:szCs w:val="24"/>
          <w:highlight w:val="none"/>
          <w:lang w:val="en-US" w:eastAsia="zh-CN"/>
        </w:rPr>
        <w:t>名    称</w:t>
      </w:r>
      <w:r>
        <w:rPr>
          <w:rFonts w:hint="eastAsia" w:cs="宋体"/>
          <w:color w:val="auto"/>
          <w:szCs w:val="24"/>
          <w:highlight w:val="none"/>
          <w:lang w:val="zh-CN"/>
        </w:rPr>
        <w:t>：中国国际贸易促进委员会吉林省委员会</w:t>
      </w:r>
    </w:p>
    <w:p w14:paraId="0F2E1BB4">
      <w:pPr>
        <w:pStyle w:val="59"/>
        <w:wordWrap w:val="0"/>
        <w:adjustRightInd w:val="0"/>
        <w:snapToGrid w:val="0"/>
        <w:spacing w:beforeAutospacing="0" w:afterAutospacing="0" w:line="360" w:lineRule="auto"/>
        <w:ind w:firstLine="480" w:firstLineChars="200"/>
        <w:jc w:val="both"/>
        <w:rPr>
          <w:rFonts w:hint="default" w:eastAsia="宋体" w:cs="宋体"/>
          <w:color w:val="auto"/>
          <w:szCs w:val="24"/>
          <w:highlight w:val="none"/>
          <w:lang w:val="en-US" w:eastAsia="zh-CN"/>
        </w:rPr>
      </w:pPr>
      <w:r>
        <w:rPr>
          <w:rFonts w:hint="eastAsia" w:cs="宋体"/>
          <w:color w:val="auto"/>
          <w:szCs w:val="24"/>
          <w:highlight w:val="none"/>
          <w:lang w:val="zh-CN"/>
        </w:rPr>
        <w:t>地</w:t>
      </w:r>
      <w:r>
        <w:rPr>
          <w:rFonts w:hint="eastAsia" w:cs="宋体"/>
          <w:color w:val="auto"/>
          <w:szCs w:val="24"/>
          <w:highlight w:val="none"/>
          <w:lang w:val="en-US" w:eastAsia="zh-CN"/>
        </w:rPr>
        <w:t xml:space="preserve">    </w:t>
      </w:r>
      <w:r>
        <w:rPr>
          <w:rFonts w:hint="eastAsia" w:cs="宋体"/>
          <w:color w:val="auto"/>
          <w:szCs w:val="24"/>
          <w:highlight w:val="none"/>
          <w:lang w:val="zh-CN"/>
        </w:rPr>
        <w:t>址：</w:t>
      </w:r>
      <w:r>
        <w:rPr>
          <w:rFonts w:hint="eastAsia" w:cs="宋体"/>
          <w:color w:val="auto"/>
          <w:szCs w:val="24"/>
          <w:highlight w:val="none"/>
          <w:lang w:val="zh-CN"/>
        </w:rPr>
        <w:t>长春市</w:t>
      </w:r>
      <w:r>
        <w:rPr>
          <w:rFonts w:hint="eastAsia" w:cs="宋体"/>
          <w:color w:val="auto"/>
          <w:szCs w:val="24"/>
          <w:highlight w:val="none"/>
          <w:lang w:val="en-US" w:eastAsia="zh-CN"/>
        </w:rPr>
        <w:t>宽城区松江路51号</w:t>
      </w:r>
    </w:p>
    <w:p w14:paraId="108D255F">
      <w:pPr>
        <w:pStyle w:val="59"/>
        <w:wordWrap w:val="0"/>
        <w:adjustRightInd w:val="0"/>
        <w:snapToGrid w:val="0"/>
        <w:spacing w:beforeAutospacing="0" w:afterAutospacing="0" w:line="360" w:lineRule="auto"/>
        <w:ind w:firstLine="480" w:firstLineChars="200"/>
        <w:jc w:val="both"/>
        <w:rPr>
          <w:rFonts w:hint="eastAsia" w:cs="宋体"/>
          <w:color w:val="auto"/>
          <w:szCs w:val="24"/>
          <w:highlight w:val="none"/>
          <w:lang w:val="zh-CN"/>
        </w:rPr>
      </w:pPr>
      <w:r>
        <w:rPr>
          <w:rFonts w:hint="eastAsia" w:cs="宋体"/>
          <w:color w:val="auto"/>
          <w:szCs w:val="24"/>
          <w:highlight w:val="none"/>
          <w:lang w:val="zh-CN"/>
        </w:rPr>
        <w:t>联系</w:t>
      </w:r>
      <w:r>
        <w:rPr>
          <w:rFonts w:hint="eastAsia" w:cs="宋体"/>
          <w:color w:val="auto"/>
          <w:szCs w:val="24"/>
          <w:highlight w:val="none"/>
          <w:lang w:val="en-US" w:eastAsia="zh-CN"/>
        </w:rPr>
        <w:t>方式</w:t>
      </w:r>
      <w:r>
        <w:rPr>
          <w:rFonts w:hint="eastAsia" w:cs="宋体"/>
          <w:color w:val="auto"/>
          <w:szCs w:val="24"/>
          <w:highlight w:val="none"/>
          <w:lang w:val="zh-CN"/>
        </w:rPr>
        <w:t>：</w:t>
      </w:r>
      <w:r>
        <w:rPr>
          <w:rFonts w:hint="eastAsia" w:cs="宋体"/>
          <w:color w:val="auto"/>
          <w:szCs w:val="24"/>
          <w:highlight w:val="none"/>
          <w:lang w:val="en-US" w:eastAsia="zh-CN"/>
        </w:rPr>
        <w:t>0431-85643628</w:t>
      </w:r>
      <w:r>
        <w:rPr>
          <w:rFonts w:hint="eastAsia" w:cs="宋体"/>
          <w:color w:val="auto"/>
          <w:szCs w:val="24"/>
          <w:highlight w:val="none"/>
          <w:lang w:val="zh-CN"/>
        </w:rPr>
        <w:t xml:space="preserve"> </w:t>
      </w:r>
    </w:p>
    <w:p w14:paraId="5D141BCE">
      <w:pPr>
        <w:pStyle w:val="59"/>
        <w:wordWrap w:val="0"/>
        <w:adjustRightInd w:val="0"/>
        <w:snapToGrid w:val="0"/>
        <w:spacing w:beforeAutospacing="0" w:afterAutospacing="0" w:line="360" w:lineRule="auto"/>
        <w:ind w:firstLine="480" w:firstLineChars="200"/>
        <w:jc w:val="both"/>
        <w:rPr>
          <w:rFonts w:cs="宋体"/>
          <w:color w:val="auto"/>
          <w:szCs w:val="24"/>
          <w:highlight w:val="none"/>
        </w:rPr>
      </w:pPr>
      <w:r>
        <w:rPr>
          <w:rFonts w:hint="eastAsia" w:cs="宋体"/>
          <w:color w:val="auto"/>
          <w:szCs w:val="24"/>
          <w:highlight w:val="none"/>
        </w:rPr>
        <w:t>2.采购代理机构信息</w:t>
      </w:r>
    </w:p>
    <w:p w14:paraId="2E5C2D69">
      <w:pPr>
        <w:pStyle w:val="59"/>
        <w:wordWrap w:val="0"/>
        <w:adjustRightInd w:val="0"/>
        <w:snapToGrid w:val="0"/>
        <w:spacing w:beforeAutospacing="0" w:afterAutospacing="0" w:line="360" w:lineRule="auto"/>
        <w:ind w:firstLine="480" w:firstLineChars="200"/>
        <w:jc w:val="both"/>
        <w:rPr>
          <w:rFonts w:hint="eastAsia" w:eastAsia="宋体" w:cs="宋体"/>
          <w:color w:val="auto"/>
          <w:szCs w:val="24"/>
          <w:highlight w:val="none"/>
          <w:lang w:eastAsia="zh-CN"/>
        </w:rPr>
      </w:pPr>
      <w:r>
        <w:rPr>
          <w:rFonts w:hint="eastAsia" w:cs="宋体"/>
          <w:color w:val="auto"/>
          <w:szCs w:val="24"/>
          <w:highlight w:val="none"/>
          <w:lang w:val="en-US" w:eastAsia="zh-CN"/>
        </w:rPr>
        <w:t>名    称</w:t>
      </w:r>
      <w:r>
        <w:rPr>
          <w:rFonts w:hint="eastAsia" w:cs="宋体"/>
          <w:color w:val="auto"/>
          <w:szCs w:val="24"/>
          <w:highlight w:val="none"/>
          <w:lang w:val="zh-CN"/>
        </w:rPr>
        <w:t>：</w:t>
      </w:r>
      <w:r>
        <w:rPr>
          <w:rFonts w:hint="eastAsia" w:cs="宋体"/>
          <w:color w:val="auto"/>
          <w:szCs w:val="24"/>
          <w:highlight w:val="none"/>
          <w:lang w:eastAsia="zh-CN"/>
        </w:rPr>
        <w:t>吉林省弘晟项目管理有限公司</w:t>
      </w:r>
    </w:p>
    <w:p w14:paraId="6517C0F6">
      <w:pPr>
        <w:pStyle w:val="59"/>
        <w:wordWrap w:val="0"/>
        <w:adjustRightInd w:val="0"/>
        <w:snapToGrid w:val="0"/>
        <w:spacing w:beforeAutospacing="0" w:afterAutospacing="0" w:line="360" w:lineRule="auto"/>
        <w:ind w:firstLine="480" w:firstLineChars="200"/>
        <w:jc w:val="both"/>
        <w:rPr>
          <w:rFonts w:hint="eastAsia" w:eastAsia="宋体" w:cs="宋体"/>
          <w:color w:val="auto"/>
          <w:szCs w:val="24"/>
          <w:highlight w:val="none"/>
          <w:lang w:eastAsia="zh-CN"/>
        </w:rPr>
      </w:pPr>
      <w:r>
        <w:rPr>
          <w:rFonts w:hint="eastAsia" w:cs="宋体"/>
          <w:color w:val="auto"/>
          <w:szCs w:val="24"/>
          <w:highlight w:val="none"/>
          <w:lang w:val="zh-CN"/>
        </w:rPr>
        <w:t>地</w:t>
      </w:r>
      <w:r>
        <w:rPr>
          <w:rFonts w:hint="eastAsia" w:cs="宋体"/>
          <w:color w:val="auto"/>
          <w:szCs w:val="24"/>
          <w:highlight w:val="none"/>
          <w:lang w:val="en-US" w:eastAsia="zh-CN"/>
        </w:rPr>
        <w:t xml:space="preserve">    </w:t>
      </w:r>
      <w:r>
        <w:rPr>
          <w:rFonts w:hint="eastAsia" w:cs="宋体"/>
          <w:color w:val="auto"/>
          <w:szCs w:val="24"/>
          <w:highlight w:val="none"/>
          <w:lang w:val="zh-CN"/>
        </w:rPr>
        <w:t>址：</w:t>
      </w:r>
      <w:r>
        <w:rPr>
          <w:rFonts w:hint="eastAsia" w:cs="宋体"/>
          <w:color w:val="auto"/>
          <w:szCs w:val="24"/>
          <w:highlight w:val="none"/>
          <w:lang w:eastAsia="zh-CN"/>
        </w:rPr>
        <w:t>长春市净月开发区临河街7272号水乡人家13栋</w:t>
      </w:r>
    </w:p>
    <w:p w14:paraId="26C224EC">
      <w:pPr>
        <w:pStyle w:val="59"/>
        <w:wordWrap w:val="0"/>
        <w:adjustRightInd w:val="0"/>
        <w:snapToGrid w:val="0"/>
        <w:spacing w:beforeAutospacing="0" w:afterAutospacing="0" w:line="360" w:lineRule="auto"/>
        <w:ind w:firstLine="480" w:firstLineChars="200"/>
        <w:jc w:val="both"/>
        <w:rPr>
          <w:rFonts w:cs="宋体"/>
          <w:color w:val="auto"/>
          <w:szCs w:val="24"/>
          <w:highlight w:val="none"/>
        </w:rPr>
      </w:pPr>
      <w:r>
        <w:rPr>
          <w:rFonts w:hint="eastAsia" w:cs="宋体"/>
          <w:color w:val="auto"/>
          <w:szCs w:val="24"/>
          <w:highlight w:val="none"/>
          <w:lang w:val="zh-CN"/>
        </w:rPr>
        <w:t>联系</w:t>
      </w:r>
      <w:r>
        <w:rPr>
          <w:rFonts w:hint="eastAsia" w:cs="宋体"/>
          <w:color w:val="auto"/>
          <w:szCs w:val="24"/>
          <w:highlight w:val="none"/>
          <w:lang w:val="en-US" w:eastAsia="zh-CN"/>
        </w:rPr>
        <w:t>方式</w:t>
      </w:r>
      <w:r>
        <w:rPr>
          <w:rFonts w:hint="eastAsia" w:cs="宋体"/>
          <w:color w:val="auto"/>
          <w:szCs w:val="24"/>
          <w:highlight w:val="none"/>
          <w:lang w:val="zh-CN"/>
        </w:rPr>
        <w:t>：</w:t>
      </w:r>
      <w:r>
        <w:rPr>
          <w:rFonts w:hint="default" w:ascii="宋体" w:hAnsi="宋体" w:eastAsia="宋体" w:cs="宋体"/>
          <w:bCs/>
          <w:color w:val="auto"/>
          <w:sz w:val="24"/>
          <w:szCs w:val="24"/>
          <w:highlight w:val="none"/>
          <w:lang w:val="en-US" w:eastAsia="zh-CN"/>
        </w:rPr>
        <w:t>王若冰18843165511</w:t>
      </w:r>
    </w:p>
    <w:p w14:paraId="72896555">
      <w:pPr>
        <w:pStyle w:val="59"/>
        <w:wordWrap w:val="0"/>
        <w:adjustRightInd w:val="0"/>
        <w:snapToGrid w:val="0"/>
        <w:spacing w:beforeAutospacing="0" w:afterAutospacing="0" w:line="360" w:lineRule="auto"/>
        <w:ind w:firstLine="480" w:firstLineChars="200"/>
        <w:jc w:val="both"/>
        <w:rPr>
          <w:rFonts w:cs="宋体"/>
          <w:color w:val="auto"/>
          <w:szCs w:val="24"/>
          <w:highlight w:val="none"/>
        </w:rPr>
      </w:pPr>
      <w:r>
        <w:rPr>
          <w:rFonts w:hint="eastAsia" w:cs="宋体"/>
          <w:color w:val="auto"/>
          <w:szCs w:val="24"/>
          <w:highlight w:val="none"/>
        </w:rPr>
        <w:t>3.项目联系方式</w:t>
      </w:r>
    </w:p>
    <w:p w14:paraId="420F45F3">
      <w:pPr>
        <w:pStyle w:val="59"/>
        <w:wordWrap w:val="0"/>
        <w:adjustRightInd w:val="0"/>
        <w:snapToGrid w:val="0"/>
        <w:spacing w:beforeAutospacing="0" w:afterAutospacing="0" w:line="360" w:lineRule="auto"/>
        <w:ind w:firstLine="480" w:firstLineChars="200"/>
        <w:jc w:val="both"/>
        <w:rPr>
          <w:rFonts w:hint="eastAsia" w:cs="宋体"/>
          <w:color w:val="auto"/>
          <w:szCs w:val="24"/>
          <w:highlight w:val="none"/>
          <w:lang w:eastAsia="zh-CN"/>
        </w:rPr>
      </w:pPr>
      <w:r>
        <w:rPr>
          <w:rFonts w:hint="eastAsia" w:cs="宋体"/>
          <w:color w:val="auto"/>
          <w:szCs w:val="24"/>
          <w:highlight w:val="none"/>
        </w:rPr>
        <w:t>项目联系人：</w:t>
      </w:r>
      <w:r>
        <w:rPr>
          <w:rFonts w:hint="eastAsia" w:cs="宋体"/>
          <w:color w:val="auto"/>
          <w:szCs w:val="24"/>
          <w:highlight w:val="none"/>
          <w:lang w:val="zh-CN"/>
        </w:rPr>
        <w:t>王若冰</w:t>
      </w:r>
    </w:p>
    <w:p w14:paraId="0F51DE8F">
      <w:pPr>
        <w:pStyle w:val="59"/>
        <w:wordWrap w:val="0"/>
        <w:adjustRightInd w:val="0"/>
        <w:snapToGrid w:val="0"/>
        <w:spacing w:beforeAutospacing="0" w:afterAutospacing="0" w:line="360" w:lineRule="auto"/>
        <w:ind w:firstLine="480" w:firstLineChars="200"/>
        <w:jc w:val="both"/>
        <w:rPr>
          <w:rFonts w:hint="eastAsia" w:cs="宋体"/>
          <w:color w:val="auto"/>
          <w:szCs w:val="24"/>
          <w:highlight w:val="none"/>
          <w:lang w:val="zh-CN"/>
        </w:rPr>
      </w:pPr>
      <w:r>
        <w:rPr>
          <w:rFonts w:hint="eastAsia" w:cs="宋体"/>
          <w:color w:val="auto"/>
          <w:szCs w:val="24"/>
          <w:highlight w:val="none"/>
        </w:rPr>
        <w:t>电　话：</w:t>
      </w:r>
      <w:r>
        <w:rPr>
          <w:rFonts w:hint="eastAsia" w:cs="宋体"/>
          <w:color w:val="auto"/>
          <w:szCs w:val="24"/>
          <w:highlight w:val="none"/>
          <w:lang w:val="zh-CN"/>
        </w:rPr>
        <w:t>18843165511</w:t>
      </w:r>
    </w:p>
    <w:p w14:paraId="3E3616A0">
      <w:pPr>
        <w:pStyle w:val="2"/>
        <w:rPr>
          <w:rFonts w:hint="eastAsia"/>
          <w:color w:val="auto"/>
          <w:highlight w:val="none"/>
        </w:rPr>
      </w:pPr>
      <w:bookmarkStart w:id="5" w:name="_Toc107822483"/>
      <w:bookmarkStart w:id="6" w:name="_Toc16069"/>
      <w:bookmarkStart w:id="7" w:name="_Toc226969276"/>
      <w:bookmarkStart w:id="8" w:name="_Toc479578043"/>
      <w:bookmarkStart w:id="9" w:name="_Toc443990255"/>
      <w:bookmarkStart w:id="10" w:name="_Toc227057883"/>
    </w:p>
    <w:p w14:paraId="22286439">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7116A464">
      <w:pPr>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 xml:space="preserve">第二章  </w:t>
      </w:r>
      <w:r>
        <w:rPr>
          <w:rFonts w:hint="eastAsia" w:ascii="宋体" w:hAnsi="宋体" w:cs="宋体"/>
          <w:b/>
          <w:color w:val="auto"/>
          <w:sz w:val="32"/>
          <w:szCs w:val="32"/>
          <w:highlight w:val="none"/>
          <w:lang w:eastAsia="zh-CN"/>
        </w:rPr>
        <w:t>供应商</w:t>
      </w:r>
      <w:r>
        <w:rPr>
          <w:rFonts w:hint="eastAsia" w:ascii="宋体" w:hAnsi="宋体" w:cs="宋体"/>
          <w:b/>
          <w:color w:val="auto"/>
          <w:sz w:val="32"/>
          <w:szCs w:val="32"/>
          <w:highlight w:val="none"/>
        </w:rPr>
        <w:t>须知</w:t>
      </w:r>
      <w:bookmarkEnd w:id="5"/>
      <w:bookmarkEnd w:id="6"/>
      <w:bookmarkEnd w:id="7"/>
      <w:bookmarkEnd w:id="8"/>
      <w:bookmarkEnd w:id="9"/>
      <w:bookmarkEnd w:id="10"/>
    </w:p>
    <w:p w14:paraId="28AA87CA">
      <w:pPr>
        <w:pStyle w:val="426"/>
        <w:jc w:val="center"/>
        <w:outlineLvl w:val="2"/>
        <w:rPr>
          <w:rFonts w:ascii="宋体" w:hAnsi="宋体"/>
          <w:b w:val="0"/>
          <w:color w:val="auto"/>
          <w:sz w:val="30"/>
          <w:szCs w:val="30"/>
          <w:highlight w:val="none"/>
          <w:lang w:val="zh-CN"/>
        </w:rPr>
      </w:pPr>
      <w:bookmarkStart w:id="11" w:name="_Toc14424"/>
      <w:bookmarkStart w:id="12" w:name="_Toc522014744"/>
      <w:bookmarkStart w:id="13" w:name="_Toc29424"/>
      <w:bookmarkStart w:id="14" w:name="_Toc455496917"/>
      <w:bookmarkStart w:id="15" w:name="_Toc201719063"/>
      <w:bookmarkStart w:id="16" w:name="_Toc28837"/>
      <w:bookmarkStart w:id="17" w:name="_Toc273539709"/>
      <w:bookmarkStart w:id="18" w:name="_Toc479578045"/>
      <w:bookmarkStart w:id="19" w:name="_Toc226969277"/>
      <w:bookmarkStart w:id="20" w:name="_Toc226969278"/>
      <w:bookmarkStart w:id="21" w:name="_Toc488655831"/>
      <w:bookmarkStart w:id="22" w:name="_Toc227057884"/>
      <w:bookmarkStart w:id="23" w:name="_Toc443990256"/>
      <w:bookmarkStart w:id="24" w:name="_Toc443990257"/>
      <w:bookmarkStart w:id="25" w:name="_Toc107822484"/>
      <w:bookmarkStart w:id="26" w:name="_Toc227057885"/>
      <w:bookmarkStart w:id="27" w:name="_Toc479578044"/>
      <w:r>
        <w:rPr>
          <w:rFonts w:hint="eastAsia" w:ascii="宋体" w:hAnsi="宋体"/>
          <w:b w:val="0"/>
          <w:color w:val="auto"/>
          <w:sz w:val="30"/>
          <w:szCs w:val="30"/>
          <w:highlight w:val="none"/>
          <w:lang w:val="zh-CN"/>
        </w:rPr>
        <w:t>供应商须知前附表</w:t>
      </w:r>
      <w:bookmarkEnd w:id="11"/>
      <w:bookmarkEnd w:id="12"/>
      <w:bookmarkEnd w:id="13"/>
      <w:bookmarkEnd w:id="14"/>
      <w:bookmarkEnd w:id="15"/>
      <w:bookmarkEnd w:id="16"/>
      <w:bookmarkEnd w:id="17"/>
    </w:p>
    <w:tbl>
      <w:tblPr>
        <w:tblStyle w:val="63"/>
        <w:tblW w:w="10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567"/>
        <w:gridCol w:w="6545"/>
      </w:tblGrid>
      <w:tr w14:paraId="55F54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060" w:type="dxa"/>
            <w:noWrap w:val="0"/>
            <w:vAlign w:val="center"/>
          </w:tcPr>
          <w:p w14:paraId="6824DEE4">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条款号</w:t>
            </w:r>
          </w:p>
        </w:tc>
        <w:tc>
          <w:tcPr>
            <w:tcW w:w="2567" w:type="dxa"/>
            <w:noWrap w:val="0"/>
            <w:vAlign w:val="center"/>
          </w:tcPr>
          <w:p w14:paraId="577242DE">
            <w:pPr>
              <w:pStyle w:val="427"/>
              <w:pBdr>
                <w:bottom w:val="none" w:color="auto" w:sz="0" w:space="0"/>
              </w:pBdr>
              <w:tabs>
                <w:tab w:val="clear" w:pos="4153"/>
                <w:tab w:val="clear" w:pos="8306"/>
              </w:tabs>
              <w:autoSpaceDE w:val="0"/>
              <w:autoSpaceDN w:val="0"/>
              <w:adjustRightInd w:val="0"/>
              <w:snapToGrid/>
              <w:spacing w:line="360" w:lineRule="auto"/>
              <w:rPr>
                <w:rFonts w:hint="eastAsia" w:ascii="宋体" w:hAnsi="宋体" w:eastAsia="宋体" w:cs="宋体"/>
                <w:b w:val="0"/>
                <w:color w:val="auto"/>
                <w:sz w:val="24"/>
                <w:szCs w:val="24"/>
                <w:highlight w:val="none"/>
                <w:lang w:val="zh-CN"/>
              </w:rPr>
            </w:pPr>
            <w:r>
              <w:rPr>
                <w:rFonts w:hint="eastAsia" w:ascii="宋体" w:hAnsi="宋体" w:eastAsia="宋体" w:cs="宋体"/>
                <w:b w:val="0"/>
                <w:color w:val="auto"/>
                <w:sz w:val="24"/>
                <w:szCs w:val="24"/>
                <w:highlight w:val="none"/>
                <w:lang w:val="zh-CN"/>
              </w:rPr>
              <w:t>条款名称</w:t>
            </w:r>
          </w:p>
        </w:tc>
        <w:tc>
          <w:tcPr>
            <w:tcW w:w="6545" w:type="dxa"/>
            <w:noWrap w:val="0"/>
            <w:vAlign w:val="center"/>
          </w:tcPr>
          <w:p w14:paraId="76D0BEE4">
            <w:pPr>
              <w:pStyle w:val="427"/>
              <w:pBdr>
                <w:bottom w:val="none" w:color="auto" w:sz="0" w:space="0"/>
              </w:pBdr>
              <w:tabs>
                <w:tab w:val="clear" w:pos="4153"/>
                <w:tab w:val="clear" w:pos="8306"/>
              </w:tabs>
              <w:autoSpaceDE w:val="0"/>
              <w:autoSpaceDN w:val="0"/>
              <w:adjustRightInd w:val="0"/>
              <w:snapToGrid/>
              <w:spacing w:line="360" w:lineRule="auto"/>
              <w:rPr>
                <w:rFonts w:hint="eastAsia" w:ascii="宋体" w:hAnsi="宋体" w:eastAsia="宋体" w:cs="宋体"/>
                <w:b w:val="0"/>
                <w:color w:val="auto"/>
                <w:sz w:val="24"/>
                <w:szCs w:val="24"/>
                <w:highlight w:val="none"/>
                <w:lang w:val="zh-CN"/>
              </w:rPr>
            </w:pPr>
            <w:r>
              <w:rPr>
                <w:rFonts w:hint="eastAsia" w:ascii="宋体" w:hAnsi="宋体" w:eastAsia="宋体" w:cs="宋体"/>
                <w:b w:val="0"/>
                <w:color w:val="auto"/>
                <w:sz w:val="24"/>
                <w:szCs w:val="24"/>
                <w:highlight w:val="none"/>
                <w:lang w:val="zh-CN"/>
              </w:rPr>
              <w:t>编列内容</w:t>
            </w:r>
          </w:p>
        </w:tc>
      </w:tr>
      <w:tr w14:paraId="3284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noWrap w:val="0"/>
            <w:vAlign w:val="center"/>
          </w:tcPr>
          <w:p w14:paraId="65C5DC7C">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1.1.2</w:t>
            </w:r>
          </w:p>
        </w:tc>
        <w:tc>
          <w:tcPr>
            <w:tcW w:w="2567" w:type="dxa"/>
            <w:noWrap w:val="0"/>
            <w:vAlign w:val="center"/>
          </w:tcPr>
          <w:p w14:paraId="4A8D25E8">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w:t>
            </w:r>
          </w:p>
        </w:tc>
        <w:tc>
          <w:tcPr>
            <w:tcW w:w="6545" w:type="dxa"/>
            <w:noWrap w:val="0"/>
            <w:vAlign w:val="center"/>
          </w:tcPr>
          <w:p w14:paraId="35C7DABC">
            <w:pPr>
              <w:autoSpaceDE w:val="0"/>
              <w:autoSpaceDN w:val="0"/>
              <w:adjustRightInd w:val="0"/>
              <w:spacing w:line="360" w:lineRule="auto"/>
              <w:jc w:val="lef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采购人：</w:t>
            </w:r>
            <w:r>
              <w:rPr>
                <w:rFonts w:hint="eastAsia" w:ascii="宋体" w:hAnsi="宋体" w:cs="宋体"/>
                <w:bCs/>
                <w:color w:val="auto"/>
                <w:sz w:val="24"/>
                <w:szCs w:val="24"/>
                <w:highlight w:val="none"/>
                <w:lang w:val="zh-CN" w:eastAsia="zh-CN"/>
              </w:rPr>
              <w:t>中国国际贸易促进委员会吉林省委员会</w:t>
            </w:r>
          </w:p>
          <w:p w14:paraId="1CBBE605">
            <w:pPr>
              <w:pStyle w:val="59"/>
              <w:wordWrap w:val="0"/>
              <w:adjustRightInd w:val="0"/>
              <w:snapToGrid w:val="0"/>
              <w:spacing w:beforeAutospacing="0" w:afterAutospacing="0" w:line="360" w:lineRule="auto"/>
              <w:jc w:val="both"/>
              <w:rPr>
                <w:rFonts w:hint="eastAsia" w:cs="宋体"/>
                <w:color w:val="auto"/>
                <w:szCs w:val="24"/>
                <w:highlight w:val="none"/>
                <w:lang w:val="en-US" w:eastAsia="zh-CN"/>
              </w:rPr>
            </w:pPr>
            <w:r>
              <w:rPr>
                <w:rFonts w:hint="eastAsia" w:ascii="宋体" w:hAnsi="宋体" w:eastAsia="宋体" w:cs="宋体"/>
                <w:bCs/>
                <w:color w:val="auto"/>
                <w:sz w:val="24"/>
                <w:szCs w:val="24"/>
                <w:highlight w:val="none"/>
                <w:lang w:val="zh-CN" w:eastAsia="zh-CN"/>
              </w:rPr>
              <w:t>地址：</w:t>
            </w:r>
            <w:r>
              <w:rPr>
                <w:rFonts w:hint="eastAsia" w:cs="宋体"/>
                <w:color w:val="auto"/>
                <w:szCs w:val="24"/>
                <w:highlight w:val="none"/>
                <w:lang w:val="zh-CN"/>
              </w:rPr>
              <w:t>长春市宽城区松江路51号</w:t>
            </w:r>
          </w:p>
          <w:p w14:paraId="0FC57F93">
            <w:pPr>
              <w:pStyle w:val="59"/>
              <w:wordWrap w:val="0"/>
              <w:adjustRightInd w:val="0"/>
              <w:snapToGrid w:val="0"/>
              <w:spacing w:beforeAutospacing="0" w:afterAutospacing="0" w:line="360" w:lineRule="auto"/>
              <w:jc w:val="both"/>
              <w:rPr>
                <w:rFonts w:hint="default" w:cs="宋体"/>
                <w:color w:val="auto"/>
                <w:szCs w:val="24"/>
                <w:highlight w:val="none"/>
                <w:lang w:val="en-US" w:eastAsia="zh-CN"/>
              </w:rPr>
            </w:pPr>
            <w:r>
              <w:rPr>
                <w:rFonts w:hint="eastAsia" w:cs="宋体"/>
                <w:color w:val="auto"/>
                <w:szCs w:val="24"/>
                <w:highlight w:val="none"/>
                <w:lang w:val="en-US" w:eastAsia="zh-CN"/>
              </w:rPr>
              <w:t>联系人：张旭</w:t>
            </w:r>
          </w:p>
          <w:p w14:paraId="494F47CB">
            <w:pPr>
              <w:autoSpaceDE w:val="0"/>
              <w:autoSpaceDN w:val="0"/>
              <w:adjustRightInd w:val="0"/>
              <w:spacing w:line="360" w:lineRule="auto"/>
              <w:jc w:val="left"/>
              <w:rPr>
                <w:rFonts w:hint="default" w:ascii="宋体" w:hAnsi="宋体" w:eastAsia="宋体" w:cs="宋体"/>
                <w:bCs/>
                <w:color w:val="auto"/>
                <w:sz w:val="24"/>
                <w:szCs w:val="24"/>
                <w:highlight w:val="none"/>
                <w:lang w:val="en-US" w:eastAsia="zh-CN"/>
              </w:rPr>
            </w:pPr>
            <w:r>
              <w:rPr>
                <w:rFonts w:hint="eastAsia" w:cs="宋体"/>
                <w:color w:val="auto"/>
                <w:szCs w:val="24"/>
                <w:highlight w:val="none"/>
                <w:lang w:val="zh-CN"/>
              </w:rPr>
              <w:t>联系</w:t>
            </w:r>
            <w:r>
              <w:rPr>
                <w:rFonts w:hint="eastAsia" w:cs="宋体"/>
                <w:color w:val="auto"/>
                <w:szCs w:val="24"/>
                <w:highlight w:val="none"/>
                <w:lang w:val="en-US" w:eastAsia="zh-CN"/>
              </w:rPr>
              <w:t>方式</w:t>
            </w:r>
            <w:r>
              <w:rPr>
                <w:rFonts w:hint="eastAsia" w:cs="宋体"/>
                <w:color w:val="auto"/>
                <w:szCs w:val="24"/>
                <w:highlight w:val="none"/>
                <w:lang w:val="zh-CN"/>
              </w:rPr>
              <w:t>：0431-8</w:t>
            </w:r>
            <w:r>
              <w:rPr>
                <w:rFonts w:hint="eastAsia" w:cs="宋体"/>
                <w:color w:val="auto"/>
                <w:szCs w:val="24"/>
                <w:highlight w:val="none"/>
                <w:lang w:val="en-US" w:eastAsia="zh-CN"/>
              </w:rPr>
              <w:t>5643628</w:t>
            </w:r>
          </w:p>
        </w:tc>
      </w:tr>
      <w:tr w14:paraId="21AF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060" w:type="dxa"/>
            <w:noWrap w:val="0"/>
            <w:vAlign w:val="center"/>
          </w:tcPr>
          <w:p w14:paraId="2E7954DB">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1.1.3</w:t>
            </w:r>
          </w:p>
        </w:tc>
        <w:tc>
          <w:tcPr>
            <w:tcW w:w="2567" w:type="dxa"/>
            <w:noWrap w:val="0"/>
            <w:vAlign w:val="center"/>
          </w:tcPr>
          <w:p w14:paraId="46E513CC">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采购代理机构</w:t>
            </w:r>
          </w:p>
        </w:tc>
        <w:tc>
          <w:tcPr>
            <w:tcW w:w="6545" w:type="dxa"/>
            <w:noWrap w:val="0"/>
            <w:vAlign w:val="center"/>
          </w:tcPr>
          <w:p w14:paraId="6D17CE5F">
            <w:pPr>
              <w:autoSpaceDE w:val="0"/>
              <w:autoSpaceDN w:val="0"/>
              <w:adjustRightInd w:val="0"/>
              <w:spacing w:line="360" w:lineRule="auto"/>
              <w:jc w:val="left"/>
              <w:rPr>
                <w:rFonts w:hint="default"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采购代理机构：</w:t>
            </w:r>
            <w:r>
              <w:rPr>
                <w:rFonts w:hint="eastAsia" w:ascii="宋体" w:hAnsi="宋体" w:cs="宋体"/>
                <w:bCs/>
                <w:color w:val="auto"/>
                <w:sz w:val="24"/>
                <w:szCs w:val="24"/>
                <w:highlight w:val="none"/>
                <w:lang w:val="en-US" w:eastAsia="zh-CN"/>
              </w:rPr>
              <w:t>吉林省弘晟项目管理有限公司</w:t>
            </w:r>
          </w:p>
          <w:p w14:paraId="732F66C9">
            <w:pPr>
              <w:autoSpaceDE w:val="0"/>
              <w:autoSpaceDN w:val="0"/>
              <w:adjustRightInd w:val="0"/>
              <w:spacing w:line="360" w:lineRule="auto"/>
              <w:jc w:val="left"/>
              <w:rPr>
                <w:rFonts w:hint="default"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地址：</w:t>
            </w:r>
            <w:r>
              <w:rPr>
                <w:rFonts w:hint="eastAsia" w:ascii="宋体" w:hAnsi="宋体" w:cs="宋体"/>
                <w:bCs/>
                <w:color w:val="auto"/>
                <w:sz w:val="24"/>
                <w:szCs w:val="24"/>
                <w:highlight w:val="none"/>
                <w:lang w:val="en-US" w:eastAsia="zh-CN"/>
              </w:rPr>
              <w:t>长春市净月开发区临河街7272号水乡人家13栋</w:t>
            </w:r>
          </w:p>
          <w:p w14:paraId="39C37EF5">
            <w:pPr>
              <w:autoSpaceDE w:val="0"/>
              <w:autoSpaceDN w:val="0"/>
              <w:adjustRightInd w:val="0"/>
              <w:spacing w:line="360" w:lineRule="auto"/>
              <w:jc w:val="left"/>
              <w:rPr>
                <w:rFonts w:hint="default"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联 系 人：</w:t>
            </w:r>
            <w:r>
              <w:rPr>
                <w:rFonts w:hint="eastAsia" w:ascii="宋体" w:hAnsi="宋体" w:cs="宋体"/>
                <w:bCs/>
                <w:color w:val="auto"/>
                <w:sz w:val="24"/>
                <w:szCs w:val="24"/>
                <w:highlight w:val="none"/>
                <w:lang w:val="en-US" w:eastAsia="zh-CN"/>
              </w:rPr>
              <w:t>王若冰</w:t>
            </w:r>
          </w:p>
          <w:p w14:paraId="005E8D2B">
            <w:pPr>
              <w:autoSpaceDE w:val="0"/>
              <w:autoSpaceDN w:val="0"/>
              <w:adjustRightInd w:val="0"/>
              <w:spacing w:line="360" w:lineRule="auto"/>
              <w:jc w:val="left"/>
              <w:rPr>
                <w:rFonts w:hint="eastAsia" w:ascii="宋体" w:hAnsi="宋体" w:eastAsia="宋体" w:cs="宋体"/>
                <w:bCs/>
                <w:color w:val="auto"/>
                <w:sz w:val="24"/>
                <w:szCs w:val="24"/>
                <w:highlight w:val="none"/>
                <w:lang w:val="zh-CN" w:eastAsia="zh-CN"/>
              </w:rPr>
            </w:pPr>
            <w:r>
              <w:rPr>
                <w:rFonts w:hint="default" w:ascii="宋体" w:hAnsi="宋体" w:eastAsia="宋体" w:cs="宋体"/>
                <w:bCs/>
                <w:color w:val="auto"/>
                <w:sz w:val="24"/>
                <w:szCs w:val="24"/>
                <w:highlight w:val="none"/>
                <w:lang w:val="en-US" w:eastAsia="zh-CN"/>
              </w:rPr>
              <w:t>电    话：</w:t>
            </w:r>
            <w:r>
              <w:rPr>
                <w:rFonts w:hint="eastAsia" w:ascii="宋体" w:hAnsi="宋体" w:cs="宋体"/>
                <w:bCs/>
                <w:color w:val="auto"/>
                <w:sz w:val="24"/>
                <w:szCs w:val="24"/>
                <w:highlight w:val="none"/>
                <w:lang w:val="en-US" w:eastAsia="zh-CN"/>
              </w:rPr>
              <w:t>18843165511</w:t>
            </w:r>
            <w:r>
              <w:rPr>
                <w:rFonts w:hint="default" w:ascii="宋体" w:hAnsi="宋体" w:eastAsia="宋体" w:cs="宋体"/>
                <w:bCs/>
                <w:color w:val="auto"/>
                <w:sz w:val="24"/>
                <w:szCs w:val="24"/>
                <w:highlight w:val="none"/>
                <w:lang w:val="en-US" w:eastAsia="zh-CN"/>
              </w:rPr>
              <w:t>　　</w:t>
            </w:r>
          </w:p>
        </w:tc>
      </w:tr>
      <w:tr w14:paraId="085F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060" w:type="dxa"/>
            <w:noWrap w:val="0"/>
            <w:vAlign w:val="center"/>
          </w:tcPr>
          <w:p w14:paraId="257EB464">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1.1.4</w:t>
            </w:r>
          </w:p>
        </w:tc>
        <w:tc>
          <w:tcPr>
            <w:tcW w:w="2567" w:type="dxa"/>
            <w:noWrap w:val="0"/>
            <w:vAlign w:val="center"/>
          </w:tcPr>
          <w:p w14:paraId="04F41B23">
            <w:pPr>
              <w:autoSpaceDE w:val="0"/>
              <w:autoSpaceDN w:val="0"/>
              <w:adjustRightIn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项目名称及项目编号</w:t>
            </w:r>
          </w:p>
        </w:tc>
        <w:tc>
          <w:tcPr>
            <w:tcW w:w="6545" w:type="dxa"/>
            <w:noWrap w:val="0"/>
            <w:vAlign w:val="center"/>
          </w:tcPr>
          <w:p w14:paraId="2691FB70">
            <w:pPr>
              <w:autoSpaceDE w:val="0"/>
              <w:autoSpaceDN w:val="0"/>
              <w:adjustRightInd w:val="0"/>
              <w:spacing w:line="360" w:lineRule="auto"/>
              <w:jc w:val="lef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zh-CN" w:eastAsia="zh-CN"/>
              </w:rPr>
              <w:t>项目名称：</w:t>
            </w:r>
            <w:r>
              <w:rPr>
                <w:rFonts w:hint="eastAsia" w:ascii="宋体" w:hAnsi="宋体" w:cs="宋体"/>
                <w:bCs/>
                <w:color w:val="auto"/>
                <w:sz w:val="24"/>
                <w:szCs w:val="24"/>
                <w:highlight w:val="none"/>
                <w:lang w:val="en-US" w:eastAsia="zh-CN"/>
              </w:rPr>
              <w:t>第十五届—中国东北亚博览会媒体宣传项目</w:t>
            </w:r>
          </w:p>
          <w:p w14:paraId="17E5CEA1">
            <w:pPr>
              <w:autoSpaceDE w:val="0"/>
              <w:autoSpaceDN w:val="0"/>
              <w:adjustRightInd w:val="0"/>
              <w:spacing w:line="360" w:lineRule="auto"/>
              <w:jc w:val="left"/>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zh-CN" w:eastAsia="zh-CN"/>
              </w:rPr>
              <w:t>项目编号</w:t>
            </w:r>
            <w:r>
              <w:rPr>
                <w:rFonts w:hint="eastAsia" w:ascii="宋体" w:hAnsi="宋体" w:cs="宋体"/>
                <w:bCs/>
                <w:color w:val="auto"/>
                <w:sz w:val="24"/>
                <w:szCs w:val="24"/>
                <w:highlight w:val="none"/>
                <w:lang w:val="zh-CN" w:eastAsia="zh-CN"/>
              </w:rPr>
              <w:t>：HS-2025-0601</w:t>
            </w:r>
          </w:p>
        </w:tc>
      </w:tr>
      <w:tr w14:paraId="3762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noWrap w:val="0"/>
            <w:vAlign w:val="center"/>
          </w:tcPr>
          <w:p w14:paraId="26E1C5B2">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1.1.5</w:t>
            </w:r>
          </w:p>
        </w:tc>
        <w:tc>
          <w:tcPr>
            <w:tcW w:w="2567" w:type="dxa"/>
            <w:noWrap w:val="0"/>
            <w:vAlign w:val="center"/>
          </w:tcPr>
          <w:p w14:paraId="48B5BF30">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eastAsia="zh-CN"/>
              </w:rPr>
              <w:t>服务地点</w:t>
            </w:r>
          </w:p>
        </w:tc>
        <w:tc>
          <w:tcPr>
            <w:tcW w:w="6545" w:type="dxa"/>
            <w:noWrap w:val="0"/>
            <w:vAlign w:val="center"/>
          </w:tcPr>
          <w:p w14:paraId="42DBE7E4">
            <w:pPr>
              <w:autoSpaceDE w:val="0"/>
              <w:autoSpaceDN w:val="0"/>
              <w:adjustRightInd w:val="0"/>
              <w:spacing w:line="360" w:lineRule="auto"/>
              <w:jc w:val="left"/>
              <w:rPr>
                <w:rFonts w:hint="eastAsia" w:ascii="宋体" w:hAnsi="宋体" w:eastAsia="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采购人指定地点</w:t>
            </w:r>
          </w:p>
        </w:tc>
      </w:tr>
      <w:tr w14:paraId="3F85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noWrap w:val="0"/>
            <w:vAlign w:val="center"/>
          </w:tcPr>
          <w:p w14:paraId="7829D28D">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l.2.1</w:t>
            </w:r>
          </w:p>
        </w:tc>
        <w:tc>
          <w:tcPr>
            <w:tcW w:w="2567" w:type="dxa"/>
            <w:noWrap w:val="0"/>
            <w:vAlign w:val="center"/>
          </w:tcPr>
          <w:p w14:paraId="34EFEE2D">
            <w:pPr>
              <w:autoSpaceDE w:val="0"/>
              <w:autoSpaceDN w:val="0"/>
              <w:adjustRightInd w:val="0"/>
              <w:spacing w:line="0" w:lineRule="atLeast"/>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资金比例</w:t>
            </w:r>
          </w:p>
        </w:tc>
        <w:tc>
          <w:tcPr>
            <w:tcW w:w="6545" w:type="dxa"/>
            <w:noWrap w:val="0"/>
            <w:vAlign w:val="center"/>
          </w:tcPr>
          <w:p w14:paraId="5865673E">
            <w:pPr>
              <w:autoSpaceDE w:val="0"/>
              <w:autoSpaceDN w:val="0"/>
              <w:adjustRightInd w:val="0"/>
              <w:spacing w:line="0" w:lineRule="atLeas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100%</w:t>
            </w:r>
          </w:p>
        </w:tc>
      </w:tr>
      <w:tr w14:paraId="0F6C9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noWrap w:val="0"/>
            <w:vAlign w:val="center"/>
          </w:tcPr>
          <w:p w14:paraId="5601AA54">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1.2.2</w:t>
            </w:r>
          </w:p>
        </w:tc>
        <w:tc>
          <w:tcPr>
            <w:tcW w:w="2567" w:type="dxa"/>
            <w:noWrap w:val="0"/>
            <w:vAlign w:val="center"/>
          </w:tcPr>
          <w:p w14:paraId="19B377A6">
            <w:pPr>
              <w:autoSpaceDE w:val="0"/>
              <w:autoSpaceDN w:val="0"/>
              <w:adjustRightInd w:val="0"/>
              <w:spacing w:line="0" w:lineRule="atLeast"/>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资金落实情况</w:t>
            </w:r>
          </w:p>
        </w:tc>
        <w:tc>
          <w:tcPr>
            <w:tcW w:w="6545" w:type="dxa"/>
            <w:noWrap w:val="0"/>
            <w:vAlign w:val="center"/>
          </w:tcPr>
          <w:p w14:paraId="7A885BC7">
            <w:pPr>
              <w:autoSpaceDE w:val="0"/>
              <w:autoSpaceDN w:val="0"/>
              <w:adjustRightInd w:val="0"/>
              <w:spacing w:line="0" w:lineRule="atLeas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rPr>
              <w:t>已落实</w:t>
            </w:r>
          </w:p>
        </w:tc>
      </w:tr>
      <w:tr w14:paraId="7A82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noWrap w:val="0"/>
            <w:vAlign w:val="center"/>
          </w:tcPr>
          <w:p w14:paraId="6D2B0434">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1.2.3</w:t>
            </w:r>
          </w:p>
        </w:tc>
        <w:tc>
          <w:tcPr>
            <w:tcW w:w="2567" w:type="dxa"/>
            <w:noWrap w:val="0"/>
            <w:vAlign w:val="center"/>
          </w:tcPr>
          <w:p w14:paraId="6E0A29EA">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资金来源</w:t>
            </w:r>
          </w:p>
        </w:tc>
        <w:tc>
          <w:tcPr>
            <w:tcW w:w="6545" w:type="dxa"/>
            <w:noWrap w:val="0"/>
            <w:vAlign w:val="center"/>
          </w:tcPr>
          <w:p w14:paraId="517EFFF6">
            <w:pPr>
              <w:autoSpaceDE w:val="0"/>
              <w:autoSpaceDN w:val="0"/>
              <w:adjustRightInd w:val="0"/>
              <w:spacing w:line="0" w:lineRule="atLeas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财政资金</w:t>
            </w:r>
          </w:p>
        </w:tc>
      </w:tr>
      <w:tr w14:paraId="10777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60" w:type="dxa"/>
            <w:noWrap w:val="0"/>
            <w:vAlign w:val="center"/>
          </w:tcPr>
          <w:p w14:paraId="5951083C">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1.3.1</w:t>
            </w:r>
          </w:p>
        </w:tc>
        <w:tc>
          <w:tcPr>
            <w:tcW w:w="2567" w:type="dxa"/>
            <w:noWrap w:val="0"/>
            <w:vAlign w:val="center"/>
          </w:tcPr>
          <w:p w14:paraId="3018A430">
            <w:pPr>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zh-CN" w:eastAsia="zh-CN"/>
              </w:rPr>
              <w:t>服务需求</w:t>
            </w:r>
          </w:p>
        </w:tc>
        <w:tc>
          <w:tcPr>
            <w:tcW w:w="6545" w:type="dxa"/>
            <w:noWrap w:val="0"/>
            <w:vAlign w:val="center"/>
          </w:tcPr>
          <w:p w14:paraId="6B55A24F">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w:t>
            </w:r>
            <w:r>
              <w:rPr>
                <w:rFonts w:hint="eastAsia" w:ascii="宋体" w:hAnsi="宋体" w:cs="宋体"/>
                <w:color w:val="auto"/>
                <w:sz w:val="24"/>
                <w:szCs w:val="24"/>
                <w:highlight w:val="none"/>
                <w:lang w:val="en-US" w:eastAsia="zh-CN"/>
              </w:rPr>
              <w:t>第四章服务需求</w:t>
            </w:r>
          </w:p>
        </w:tc>
      </w:tr>
      <w:tr w14:paraId="58597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noWrap w:val="0"/>
            <w:vAlign w:val="center"/>
          </w:tcPr>
          <w:p w14:paraId="67EFF5D0">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1.3.2</w:t>
            </w:r>
          </w:p>
        </w:tc>
        <w:tc>
          <w:tcPr>
            <w:tcW w:w="2567" w:type="dxa"/>
            <w:noWrap w:val="0"/>
            <w:vAlign w:val="center"/>
          </w:tcPr>
          <w:p w14:paraId="5036FE74">
            <w:pPr>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合同履行期限</w:t>
            </w:r>
          </w:p>
        </w:tc>
        <w:tc>
          <w:tcPr>
            <w:tcW w:w="6545" w:type="dxa"/>
            <w:noWrap w:val="0"/>
            <w:vAlign w:val="center"/>
          </w:tcPr>
          <w:p w14:paraId="06515C01">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Theme="minorEastAsia" w:hAnsiTheme="minorEastAsia" w:cstheme="minorEastAsia"/>
                <w:bCs/>
                <w:color w:val="auto"/>
                <w:sz w:val="24"/>
                <w:highlight w:val="none"/>
                <w:lang w:val="zh-CN"/>
              </w:rPr>
              <w:t>签订合同之日起2025年9月15日止（具体时间以实际合同为准）</w:t>
            </w:r>
          </w:p>
        </w:tc>
      </w:tr>
      <w:tr w14:paraId="3F91F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noWrap w:val="0"/>
            <w:vAlign w:val="center"/>
          </w:tcPr>
          <w:p w14:paraId="49C3DC8D">
            <w:pPr>
              <w:autoSpaceDE w:val="0"/>
              <w:autoSpaceDN w:val="0"/>
              <w:adjustRightInd w:val="0"/>
              <w:spacing w:line="36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1.3.</w:t>
            </w:r>
            <w:r>
              <w:rPr>
                <w:rFonts w:hint="eastAsia" w:ascii="宋体" w:hAnsi="宋体" w:cs="宋体"/>
                <w:bCs/>
                <w:color w:val="auto"/>
                <w:sz w:val="24"/>
                <w:szCs w:val="24"/>
                <w:highlight w:val="none"/>
                <w:lang w:val="en-US" w:eastAsia="zh-CN"/>
              </w:rPr>
              <w:t>3</w:t>
            </w:r>
          </w:p>
        </w:tc>
        <w:tc>
          <w:tcPr>
            <w:tcW w:w="2567" w:type="dxa"/>
            <w:noWrap w:val="0"/>
            <w:vAlign w:val="center"/>
          </w:tcPr>
          <w:p w14:paraId="01691944">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rPr>
              <w:t>服务标准</w:t>
            </w:r>
          </w:p>
        </w:tc>
        <w:tc>
          <w:tcPr>
            <w:tcW w:w="6545" w:type="dxa"/>
            <w:noWrap w:val="0"/>
            <w:vAlign w:val="center"/>
          </w:tcPr>
          <w:p w14:paraId="3D617BA4">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zh-CN" w:eastAsia="zh-CN"/>
              </w:rPr>
            </w:pPr>
            <w:r>
              <w:rPr>
                <w:rFonts w:hint="eastAsia" w:asciiTheme="minorEastAsia" w:hAnsiTheme="minorEastAsia" w:cstheme="minorEastAsia"/>
                <w:bCs/>
                <w:color w:val="auto"/>
                <w:sz w:val="24"/>
                <w:highlight w:val="none"/>
                <w:lang w:eastAsia="zh-CN"/>
              </w:rPr>
              <w:t>优质服务</w:t>
            </w:r>
          </w:p>
        </w:tc>
      </w:tr>
      <w:tr w14:paraId="6EBCE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noWrap w:val="0"/>
            <w:vAlign w:val="center"/>
          </w:tcPr>
          <w:p w14:paraId="74EA8FA7">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1.4.1</w:t>
            </w:r>
          </w:p>
        </w:tc>
        <w:tc>
          <w:tcPr>
            <w:tcW w:w="2567" w:type="dxa"/>
            <w:noWrap w:val="0"/>
            <w:vAlign w:val="center"/>
          </w:tcPr>
          <w:p w14:paraId="03716E96">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资格要求、能力和信誉</w:t>
            </w:r>
          </w:p>
        </w:tc>
        <w:tc>
          <w:tcPr>
            <w:tcW w:w="6545" w:type="dxa"/>
            <w:noWrap w:val="0"/>
            <w:vAlign w:val="center"/>
          </w:tcPr>
          <w:p w14:paraId="60DAA638">
            <w:pPr>
              <w:spacing w:line="360" w:lineRule="auto"/>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1.满足《中华人民共和国政府采购法》第二十二条规定：</w:t>
            </w:r>
          </w:p>
          <w:p w14:paraId="362292D0">
            <w:pPr>
              <w:spacing w:line="360" w:lineRule="auto"/>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2.落实政府采购政策需满足的资格要求：本项目不专门面向中小企业；</w:t>
            </w:r>
          </w:p>
          <w:p w14:paraId="395DB6D3">
            <w:pPr>
              <w:spacing w:line="360" w:lineRule="auto"/>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3.本项目的特定资格要求：</w:t>
            </w:r>
          </w:p>
          <w:p w14:paraId="460BCCAB">
            <w:pPr>
              <w:spacing w:line="360" w:lineRule="auto"/>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3.1</w:t>
            </w:r>
            <w:r>
              <w:rPr>
                <w:rFonts w:hint="eastAsia" w:ascii="宋体" w:hAnsi="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lang w:val="en-US" w:eastAsia="zh-CN"/>
              </w:rPr>
              <w:t>须是中华人民共和国境内注册的法人或者其他组织，具有有效的营业执照，并在设备、资金、人员组织等方面具有合同履约能力；</w:t>
            </w:r>
          </w:p>
          <w:p w14:paraId="7F5D80F8">
            <w:pPr>
              <w:spacing w:line="360" w:lineRule="auto"/>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3.2</w:t>
            </w:r>
            <w:r>
              <w:rPr>
                <w:rFonts w:hint="eastAsia" w:ascii="宋体" w:hAnsi="宋体" w:eastAsia="宋体" w:cs="宋体"/>
                <w:bCs/>
                <w:color w:val="auto"/>
                <w:sz w:val="24"/>
                <w:highlight w:val="none"/>
                <w:lang w:val="en-US" w:eastAsia="zh-CN"/>
              </w:rPr>
              <w:t>财务要求：</w:t>
            </w:r>
            <w:r>
              <w:rPr>
                <w:rFonts w:hint="eastAsia" w:ascii="宋体" w:hAnsi="宋体" w:cs="宋体"/>
                <w:bCs/>
                <w:color w:val="auto"/>
                <w:sz w:val="24"/>
                <w:highlight w:val="none"/>
                <w:lang w:val="en-US" w:eastAsia="zh-CN"/>
              </w:rPr>
              <w:t>供应商近一年财务状况良好，提供2023年经会计师事务所审计的财务审计报告或财务报表，（2024年1月1日以后新成立的公司无财务审计报告的，需提供一份财务状况良好承诺）；提供招标文件截止日前一年内任意一个月的依法纳税证明和缴纳社保证明</w:t>
            </w:r>
            <w:r>
              <w:rPr>
                <w:rFonts w:hint="eastAsia" w:ascii="宋体" w:hAnsi="宋体" w:eastAsia="宋体" w:cs="宋体"/>
                <w:bCs/>
                <w:color w:val="auto"/>
                <w:sz w:val="24"/>
                <w:highlight w:val="none"/>
                <w:lang w:val="en-US" w:eastAsia="zh-CN"/>
              </w:rPr>
              <w:t>；</w:t>
            </w:r>
          </w:p>
          <w:p w14:paraId="033E62FA">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r>
              <w:rPr>
                <w:rFonts w:hint="eastAsia" w:ascii="宋体" w:hAnsi="宋体" w:cs="宋体"/>
                <w:b w:val="0"/>
                <w:bCs/>
                <w:color w:val="auto"/>
                <w:sz w:val="24"/>
                <w:szCs w:val="24"/>
                <w:highlight w:val="none"/>
                <w:lang w:val="en-US" w:eastAsia="zh-CN"/>
              </w:rPr>
              <w:t>3供应商不得为“信用中国”网站（www.creditchina.gov.cn）中列入重大税收违法失信主体名单的供应商，不得为中国执行信息公开网（http://zxgk.court.gov.cn）中列入失信被执行人名单的供应商，不得为中国政府采购网（www.ccgp.gov.cn）政府采购严重违法失信行为记录名单中被财政部门禁止参加政府采购活动的供应商（详见财库[2016]125号）。供应商及其法定代表人不得在“中国裁判文书网”列入存在行贿犯罪情形</w:t>
            </w:r>
            <w:r>
              <w:rPr>
                <w:rFonts w:hint="eastAsia" w:ascii="宋体" w:hAnsi="宋体" w:eastAsia="宋体" w:cs="宋体"/>
                <w:b w:val="0"/>
                <w:bCs/>
                <w:color w:val="auto"/>
                <w:sz w:val="24"/>
                <w:szCs w:val="24"/>
                <w:highlight w:val="none"/>
                <w:lang w:val="en-US" w:eastAsia="zh-CN"/>
              </w:rPr>
              <w:t>无行贿犯罪记录；</w:t>
            </w:r>
          </w:p>
          <w:p w14:paraId="68632462">
            <w:pPr>
              <w:spacing w:line="360" w:lineRule="auto"/>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6E10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60" w:type="dxa"/>
            <w:noWrap w:val="0"/>
            <w:vAlign w:val="center"/>
          </w:tcPr>
          <w:p w14:paraId="315C8935">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1.4.2</w:t>
            </w:r>
          </w:p>
        </w:tc>
        <w:tc>
          <w:tcPr>
            <w:tcW w:w="2567" w:type="dxa"/>
            <w:noWrap w:val="0"/>
            <w:vAlign w:val="center"/>
          </w:tcPr>
          <w:p w14:paraId="0453255A">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是否接受联合体投标</w:t>
            </w:r>
          </w:p>
        </w:tc>
        <w:tc>
          <w:tcPr>
            <w:tcW w:w="6545" w:type="dxa"/>
            <w:noWrap w:val="0"/>
            <w:vAlign w:val="center"/>
          </w:tcPr>
          <w:p w14:paraId="735F038D">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不接受</w:t>
            </w:r>
          </w:p>
        </w:tc>
      </w:tr>
      <w:tr w14:paraId="2332F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60" w:type="dxa"/>
            <w:noWrap w:val="0"/>
            <w:vAlign w:val="center"/>
          </w:tcPr>
          <w:p w14:paraId="12BCFFCF">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1.10.2</w:t>
            </w:r>
          </w:p>
        </w:tc>
        <w:tc>
          <w:tcPr>
            <w:tcW w:w="2567" w:type="dxa"/>
            <w:noWrap w:val="0"/>
            <w:vAlign w:val="center"/>
          </w:tcPr>
          <w:p w14:paraId="1B25A952">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提出</w:t>
            </w:r>
            <w:r>
              <w:rPr>
                <w:rFonts w:hint="eastAsia" w:ascii="宋体" w:hAnsi="宋体" w:cs="宋体"/>
                <w:bCs/>
                <w:color w:val="auto"/>
                <w:sz w:val="24"/>
                <w:szCs w:val="24"/>
                <w:highlight w:val="none"/>
                <w:lang w:val="en-US" w:eastAsia="zh-CN"/>
              </w:rPr>
              <w:t>询问</w:t>
            </w:r>
            <w:r>
              <w:rPr>
                <w:rFonts w:hint="eastAsia" w:ascii="宋体" w:hAnsi="宋体" w:eastAsia="宋体" w:cs="宋体"/>
                <w:bCs/>
                <w:color w:val="auto"/>
                <w:sz w:val="24"/>
                <w:szCs w:val="24"/>
                <w:highlight w:val="none"/>
                <w:lang w:val="zh-CN"/>
              </w:rPr>
              <w:t>的截止时间</w:t>
            </w:r>
          </w:p>
        </w:tc>
        <w:tc>
          <w:tcPr>
            <w:tcW w:w="6545" w:type="dxa"/>
            <w:noWrap w:val="0"/>
            <w:vAlign w:val="center"/>
          </w:tcPr>
          <w:p w14:paraId="40E2D330">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截止时间：投标截止日期前</w:t>
            </w:r>
          </w:p>
          <w:p w14:paraId="483D3A4F">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en-US" w:eastAsia="zh-CN"/>
              </w:rPr>
              <w:t>提交方式</w:t>
            </w:r>
            <w:r>
              <w:rPr>
                <w:rFonts w:hint="eastAsia" w:ascii="宋体" w:hAnsi="宋体" w:eastAsia="宋体" w:cs="宋体"/>
                <w:bCs/>
                <w:color w:val="auto"/>
                <w:sz w:val="24"/>
                <w:szCs w:val="24"/>
                <w:highlight w:val="none"/>
                <w:lang w:val="zh-CN"/>
              </w:rPr>
              <w:t>：</w:t>
            </w:r>
            <w:r>
              <w:rPr>
                <w:rFonts w:hint="eastAsia" w:ascii="宋体" w:hAnsi="宋体" w:cs="宋体"/>
                <w:bCs/>
                <w:color w:val="auto"/>
                <w:sz w:val="24"/>
                <w:szCs w:val="24"/>
                <w:highlight w:val="none"/>
                <w:lang w:val="en-US" w:eastAsia="zh-CN"/>
              </w:rPr>
              <w:t>政府采购云平台-询问质疑投诉-询问列表-新增询问（选择询问对象，填写联系地址。在询问内容面板，填写询问内容和询问依据。）</w:t>
            </w:r>
          </w:p>
          <w:p w14:paraId="3BDF1705">
            <w:pPr>
              <w:autoSpaceDE w:val="0"/>
              <w:autoSpaceDN w:val="0"/>
              <w:adjustRightInd w:val="0"/>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rPr>
              <w:t>联系人：</w:t>
            </w:r>
            <w:r>
              <w:rPr>
                <w:rFonts w:hint="eastAsia" w:ascii="宋体" w:hAnsi="宋体" w:cs="宋体"/>
                <w:bCs/>
                <w:color w:val="auto"/>
                <w:sz w:val="24"/>
                <w:szCs w:val="24"/>
                <w:highlight w:val="none"/>
                <w:lang w:val="en-US" w:eastAsia="zh-CN"/>
              </w:rPr>
              <w:t>王若冰</w:t>
            </w:r>
          </w:p>
          <w:p w14:paraId="73AD0031">
            <w:pPr>
              <w:autoSpaceDE w:val="0"/>
              <w:autoSpaceDN w:val="0"/>
              <w:adjustRightInd w:val="0"/>
              <w:spacing w:line="360" w:lineRule="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rPr>
              <w:t>电 话 ：</w:t>
            </w:r>
            <w:r>
              <w:rPr>
                <w:rFonts w:hint="eastAsia" w:ascii="宋体" w:hAnsi="宋体" w:cs="宋体"/>
                <w:bCs/>
                <w:color w:val="auto"/>
                <w:sz w:val="24"/>
                <w:szCs w:val="24"/>
                <w:highlight w:val="none"/>
                <w:lang w:val="en-US" w:eastAsia="zh-CN"/>
              </w:rPr>
              <w:t>18843165511</w:t>
            </w:r>
          </w:p>
          <w:p w14:paraId="14E89E88">
            <w:pPr>
              <w:autoSpaceDE w:val="0"/>
              <w:autoSpaceDN w:val="0"/>
              <w:adjustRightInd w:val="0"/>
              <w:spacing w:line="360" w:lineRule="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rPr>
              <w:t>邮箱：</w:t>
            </w:r>
            <w:r>
              <w:rPr>
                <w:rFonts w:hint="eastAsia" w:ascii="宋体" w:hAnsi="宋体" w:cs="宋体"/>
                <w:bCs/>
                <w:color w:val="auto"/>
                <w:sz w:val="24"/>
                <w:szCs w:val="24"/>
                <w:highlight w:val="none"/>
                <w:lang w:val="en-US" w:eastAsia="zh-CN"/>
              </w:rPr>
              <w:t>448530071@qq.com</w:t>
            </w:r>
          </w:p>
          <w:p w14:paraId="6FD90072">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注：</w:t>
            </w:r>
            <w:r>
              <w:rPr>
                <w:rFonts w:hint="eastAsia" w:ascii="宋体" w:hAnsi="宋体" w:cs="宋体"/>
                <w:bCs/>
                <w:color w:val="auto"/>
                <w:sz w:val="24"/>
                <w:szCs w:val="24"/>
                <w:highlight w:val="none"/>
                <w:lang w:val="en-US" w:eastAsia="zh-CN"/>
              </w:rPr>
              <w:t>供应商在政府采购云平台提出询问以后，电话告知代理机构，</w:t>
            </w:r>
            <w:r>
              <w:rPr>
                <w:rFonts w:hint="eastAsia" w:ascii="宋体" w:hAnsi="宋体" w:eastAsia="宋体" w:cs="宋体"/>
                <w:bCs/>
                <w:color w:val="auto"/>
                <w:sz w:val="24"/>
                <w:szCs w:val="24"/>
                <w:highlight w:val="none"/>
                <w:lang w:val="zh-CN"/>
              </w:rPr>
              <w:t>若</w:t>
            </w: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未按规定提交投标询问，则视为其无疑问，逾期不再接收任何询问。</w:t>
            </w:r>
          </w:p>
        </w:tc>
      </w:tr>
      <w:tr w14:paraId="5809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60" w:type="dxa"/>
            <w:noWrap w:val="0"/>
            <w:vAlign w:val="center"/>
          </w:tcPr>
          <w:p w14:paraId="1AD81017">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1.10.3</w:t>
            </w:r>
          </w:p>
        </w:tc>
        <w:tc>
          <w:tcPr>
            <w:tcW w:w="2567" w:type="dxa"/>
            <w:noWrap w:val="0"/>
            <w:vAlign w:val="center"/>
          </w:tcPr>
          <w:p w14:paraId="608C47DF">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采购人书面澄清的时间</w:t>
            </w:r>
          </w:p>
        </w:tc>
        <w:tc>
          <w:tcPr>
            <w:tcW w:w="6545" w:type="dxa"/>
            <w:noWrap w:val="0"/>
            <w:vAlign w:val="center"/>
          </w:tcPr>
          <w:p w14:paraId="6E21CEB0">
            <w:pPr>
              <w:spacing w:line="0" w:lineRule="atLeast"/>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rPr>
              <w:t>提交标文件截止时间</w:t>
            </w:r>
            <w:r>
              <w:rPr>
                <w:rFonts w:hint="eastAsia" w:ascii="宋体" w:hAnsi="宋体" w:eastAsia="宋体" w:cs="宋体"/>
                <w:bCs/>
                <w:color w:val="auto"/>
                <w:sz w:val="24"/>
                <w:szCs w:val="24"/>
                <w:highlight w:val="none"/>
                <w:lang w:val="en-US" w:eastAsia="zh-CN"/>
              </w:rPr>
              <w:t>15</w:t>
            </w:r>
            <w:r>
              <w:rPr>
                <w:rFonts w:hint="eastAsia" w:ascii="宋体" w:hAnsi="宋体" w:eastAsia="宋体" w:cs="宋体"/>
                <w:bCs/>
                <w:color w:val="auto"/>
                <w:sz w:val="24"/>
                <w:szCs w:val="24"/>
                <w:highlight w:val="none"/>
                <w:lang w:val="zh-CN"/>
              </w:rPr>
              <w:t>日前，在</w:t>
            </w:r>
            <w:r>
              <w:rPr>
                <w:rFonts w:hint="eastAsia" w:ascii="宋体" w:hAnsi="宋体" w:cs="宋体"/>
                <w:bCs/>
                <w:color w:val="auto"/>
                <w:sz w:val="24"/>
                <w:szCs w:val="24"/>
                <w:highlight w:val="none"/>
                <w:lang w:val="en-US" w:eastAsia="zh-CN"/>
              </w:rPr>
              <w:t>中国政府采购网、吉林省政府采购网、</w:t>
            </w:r>
            <w:r>
              <w:rPr>
                <w:rFonts w:hint="eastAsia" w:ascii="宋体" w:hAnsi="宋体" w:eastAsia="宋体" w:cs="宋体"/>
                <w:bCs/>
                <w:color w:val="auto"/>
                <w:kern w:val="0"/>
                <w:sz w:val="24"/>
                <w:szCs w:val="24"/>
                <w:highlight w:val="none"/>
                <w:lang w:val="zh-CN" w:eastAsia="zh-CN" w:bidi="ar-SA"/>
              </w:rPr>
              <w:t>长春市公共资源交易网</w:t>
            </w:r>
            <w:r>
              <w:rPr>
                <w:rFonts w:hint="eastAsia" w:ascii="宋体" w:hAnsi="宋体" w:eastAsia="宋体" w:cs="宋体"/>
                <w:bCs/>
                <w:color w:val="auto"/>
                <w:sz w:val="24"/>
                <w:szCs w:val="24"/>
                <w:highlight w:val="none"/>
                <w:lang w:val="zh-CN"/>
              </w:rPr>
              <w:t>上发布</w:t>
            </w:r>
            <w:r>
              <w:rPr>
                <w:rFonts w:hint="eastAsia" w:ascii="宋体" w:hAnsi="宋体" w:cs="宋体"/>
                <w:bCs/>
                <w:color w:val="auto"/>
                <w:sz w:val="24"/>
                <w:szCs w:val="24"/>
                <w:highlight w:val="none"/>
                <w:lang w:val="zh-CN"/>
              </w:rPr>
              <w:t>，</w:t>
            </w:r>
            <w:r>
              <w:rPr>
                <w:rFonts w:hint="eastAsia" w:ascii="宋体" w:hAnsi="宋体" w:cs="宋体"/>
                <w:bCs/>
                <w:color w:val="auto"/>
                <w:sz w:val="24"/>
                <w:szCs w:val="24"/>
                <w:highlight w:val="none"/>
                <w:lang w:val="en-US" w:eastAsia="zh-CN"/>
              </w:rPr>
              <w:t>供应商自行查询。</w:t>
            </w:r>
          </w:p>
        </w:tc>
      </w:tr>
      <w:tr w14:paraId="5447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0" w:type="dxa"/>
            <w:noWrap w:val="0"/>
            <w:vAlign w:val="center"/>
          </w:tcPr>
          <w:p w14:paraId="4233472D">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1.11</w:t>
            </w:r>
          </w:p>
        </w:tc>
        <w:tc>
          <w:tcPr>
            <w:tcW w:w="2567" w:type="dxa"/>
            <w:noWrap w:val="0"/>
            <w:vAlign w:val="center"/>
          </w:tcPr>
          <w:p w14:paraId="5CEF54B5">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分包</w:t>
            </w:r>
          </w:p>
        </w:tc>
        <w:tc>
          <w:tcPr>
            <w:tcW w:w="6545" w:type="dxa"/>
            <w:noWrap w:val="0"/>
            <w:vAlign w:val="center"/>
          </w:tcPr>
          <w:p w14:paraId="128750F7">
            <w:pPr>
              <w:autoSpaceDE w:val="0"/>
              <w:autoSpaceDN w:val="0"/>
              <w:adjustRightInd w:val="0"/>
              <w:spacing w:line="0" w:lineRule="atLeas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不允许</w:t>
            </w:r>
          </w:p>
        </w:tc>
      </w:tr>
      <w:tr w14:paraId="3F82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0" w:type="dxa"/>
            <w:noWrap w:val="0"/>
            <w:vAlign w:val="center"/>
          </w:tcPr>
          <w:p w14:paraId="60E6D081">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1.12</w:t>
            </w:r>
          </w:p>
        </w:tc>
        <w:tc>
          <w:tcPr>
            <w:tcW w:w="2567" w:type="dxa"/>
            <w:noWrap w:val="0"/>
            <w:vAlign w:val="center"/>
          </w:tcPr>
          <w:p w14:paraId="42CCE729">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偏离</w:t>
            </w:r>
          </w:p>
        </w:tc>
        <w:tc>
          <w:tcPr>
            <w:tcW w:w="6545" w:type="dxa"/>
            <w:noWrap w:val="0"/>
            <w:vAlign w:val="center"/>
          </w:tcPr>
          <w:p w14:paraId="72A9229A">
            <w:pPr>
              <w:spacing w:line="0" w:lineRule="atLeast"/>
              <w:rPr>
                <w:rFonts w:hint="eastAsia" w:ascii="宋体" w:hAnsi="宋体" w:eastAsia="宋体" w:cs="宋体"/>
                <w:bCs/>
                <w:color w:val="auto"/>
                <w:kern w:val="15"/>
                <w:sz w:val="24"/>
                <w:szCs w:val="24"/>
                <w:highlight w:val="none"/>
              </w:rPr>
            </w:pPr>
            <w:r>
              <w:rPr>
                <w:rFonts w:hint="eastAsia" w:ascii="宋体" w:hAnsi="宋体" w:cs="宋体"/>
                <w:bCs/>
                <w:color w:val="auto"/>
                <w:sz w:val="24"/>
                <w:szCs w:val="24"/>
                <w:highlight w:val="none"/>
                <w:lang w:val="en-US" w:eastAsia="zh-CN"/>
              </w:rPr>
              <w:t>不</w:t>
            </w:r>
            <w:r>
              <w:rPr>
                <w:rFonts w:hint="eastAsia" w:ascii="宋体" w:hAnsi="宋体" w:eastAsia="宋体" w:cs="宋体"/>
                <w:bCs/>
                <w:color w:val="auto"/>
                <w:sz w:val="24"/>
                <w:szCs w:val="24"/>
                <w:highlight w:val="none"/>
                <w:lang w:val="zh-CN"/>
              </w:rPr>
              <w:t>允许</w:t>
            </w:r>
            <w:r>
              <w:rPr>
                <w:rFonts w:hint="eastAsia" w:ascii="宋体" w:hAnsi="宋体" w:cs="宋体"/>
                <w:bCs/>
                <w:color w:val="auto"/>
                <w:sz w:val="24"/>
                <w:szCs w:val="24"/>
                <w:highlight w:val="none"/>
                <w:lang w:val="zh-CN"/>
              </w:rPr>
              <w:t>偏离。</w:t>
            </w:r>
          </w:p>
        </w:tc>
      </w:tr>
      <w:tr w14:paraId="5408E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0" w:type="dxa"/>
            <w:noWrap w:val="0"/>
            <w:vAlign w:val="center"/>
          </w:tcPr>
          <w:p w14:paraId="40F22370">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2.1</w:t>
            </w:r>
          </w:p>
        </w:tc>
        <w:tc>
          <w:tcPr>
            <w:tcW w:w="2567" w:type="dxa"/>
            <w:noWrap w:val="0"/>
            <w:vAlign w:val="center"/>
          </w:tcPr>
          <w:p w14:paraId="157B0344">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构成招标文件的其他材料</w:t>
            </w:r>
          </w:p>
        </w:tc>
        <w:tc>
          <w:tcPr>
            <w:tcW w:w="6545" w:type="dxa"/>
            <w:noWrap w:val="0"/>
            <w:vAlign w:val="center"/>
          </w:tcPr>
          <w:p w14:paraId="1DBFED78">
            <w:pPr>
              <w:autoSpaceDE w:val="0"/>
              <w:autoSpaceDN w:val="0"/>
              <w:adjustRightInd w:val="0"/>
              <w:spacing w:line="0" w:lineRule="atLeast"/>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rPr>
              <w:t>服务需求</w:t>
            </w:r>
            <w:r>
              <w:rPr>
                <w:rFonts w:hint="eastAsia" w:ascii="宋体" w:hAnsi="宋体" w:eastAsia="宋体" w:cs="宋体"/>
                <w:bCs/>
                <w:color w:val="auto"/>
                <w:sz w:val="24"/>
                <w:szCs w:val="24"/>
                <w:highlight w:val="none"/>
                <w:lang w:val="zh-CN"/>
              </w:rPr>
              <w:t>；澄清、补遗文件等</w:t>
            </w:r>
          </w:p>
        </w:tc>
      </w:tr>
      <w:tr w14:paraId="67E8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60" w:type="dxa"/>
            <w:noWrap w:val="0"/>
            <w:vAlign w:val="center"/>
          </w:tcPr>
          <w:p w14:paraId="603C92D8">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2.2.1</w:t>
            </w:r>
          </w:p>
        </w:tc>
        <w:tc>
          <w:tcPr>
            <w:tcW w:w="2567" w:type="dxa"/>
            <w:noWrap w:val="0"/>
            <w:vAlign w:val="center"/>
          </w:tcPr>
          <w:p w14:paraId="1DEEC2D0">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要求澄清</w:t>
            </w:r>
          </w:p>
          <w:p w14:paraId="65E0FE92">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招标文件的截止时间</w:t>
            </w:r>
          </w:p>
        </w:tc>
        <w:tc>
          <w:tcPr>
            <w:tcW w:w="6545" w:type="dxa"/>
            <w:noWrap w:val="0"/>
            <w:vAlign w:val="center"/>
          </w:tcPr>
          <w:p w14:paraId="0A319D9C">
            <w:pPr>
              <w:autoSpaceDE w:val="0"/>
              <w:autoSpaceDN w:val="0"/>
              <w:adjustRightInd w:val="0"/>
              <w:spacing w:line="0" w:lineRule="atLeas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投标截止时间前10日</w:t>
            </w:r>
          </w:p>
        </w:tc>
      </w:tr>
      <w:tr w14:paraId="3BE67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60" w:type="dxa"/>
            <w:noWrap w:val="0"/>
            <w:vAlign w:val="center"/>
          </w:tcPr>
          <w:p w14:paraId="5F7CA604">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2.2.2</w:t>
            </w:r>
          </w:p>
        </w:tc>
        <w:tc>
          <w:tcPr>
            <w:tcW w:w="2567" w:type="dxa"/>
            <w:noWrap w:val="0"/>
            <w:vAlign w:val="center"/>
          </w:tcPr>
          <w:p w14:paraId="71A93545">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投标截止时间</w:t>
            </w:r>
          </w:p>
        </w:tc>
        <w:tc>
          <w:tcPr>
            <w:tcW w:w="6545" w:type="dxa"/>
            <w:noWrap w:val="0"/>
            <w:vAlign w:val="center"/>
          </w:tcPr>
          <w:p w14:paraId="62D9DE37">
            <w:pPr>
              <w:spacing w:line="360" w:lineRule="auto"/>
              <w:rPr>
                <w:rFonts w:hint="eastAsia" w:ascii="宋体" w:hAnsi="宋体" w:eastAsia="宋体" w:cs="宋体"/>
                <w:b/>
                <w:bCs/>
                <w:color w:val="auto"/>
                <w:sz w:val="24"/>
                <w:szCs w:val="24"/>
                <w:highlight w:val="none"/>
                <w:lang w:val="zh-CN"/>
              </w:rPr>
            </w:pPr>
            <w:r>
              <w:rPr>
                <w:rFonts w:hint="eastAsia" w:ascii="宋体" w:hAnsi="宋体" w:cs="宋体"/>
                <w:b w:val="0"/>
                <w:bCs w:val="0"/>
                <w:color w:val="auto"/>
                <w:sz w:val="24"/>
                <w:szCs w:val="24"/>
                <w:highlight w:val="none"/>
                <w:lang w:val="zh-CN"/>
              </w:rPr>
              <w:t>202</w:t>
            </w:r>
            <w:r>
              <w:rPr>
                <w:rFonts w:hint="eastAsia" w:ascii="宋体" w:hAnsi="宋体" w:cs="宋体"/>
                <w:b w:val="0"/>
                <w:bCs w:val="0"/>
                <w:color w:val="auto"/>
                <w:sz w:val="24"/>
                <w:szCs w:val="24"/>
                <w:highlight w:val="none"/>
                <w:lang w:val="en-US" w:eastAsia="zh-CN"/>
              </w:rPr>
              <w:t>5</w:t>
            </w:r>
            <w:r>
              <w:rPr>
                <w:rFonts w:hint="eastAsia" w:ascii="宋体" w:hAnsi="宋体" w:cs="宋体"/>
                <w:b w:val="0"/>
                <w:bCs w:val="0"/>
                <w:color w:val="auto"/>
                <w:sz w:val="24"/>
                <w:szCs w:val="24"/>
                <w:highlight w:val="none"/>
                <w:lang w:val="zh-CN"/>
              </w:rPr>
              <w:t>年</w:t>
            </w:r>
            <w:r>
              <w:rPr>
                <w:rFonts w:hint="eastAsia" w:ascii="宋体" w:hAnsi="宋体" w:cs="宋体"/>
                <w:b w:val="0"/>
                <w:bCs w:val="0"/>
                <w:color w:val="auto"/>
                <w:sz w:val="24"/>
                <w:szCs w:val="24"/>
                <w:highlight w:val="none"/>
                <w:lang w:val="en-US" w:eastAsia="zh-CN"/>
              </w:rPr>
              <w:t>07</w:t>
            </w:r>
            <w:r>
              <w:rPr>
                <w:rFonts w:hint="eastAsia" w:ascii="宋体" w:hAnsi="宋体" w:cs="宋体"/>
                <w:b w:val="0"/>
                <w:bCs w:val="0"/>
                <w:color w:val="auto"/>
                <w:sz w:val="24"/>
                <w:szCs w:val="24"/>
                <w:highlight w:val="none"/>
                <w:lang w:val="zh-CN"/>
              </w:rPr>
              <w:t>月</w:t>
            </w:r>
            <w:r>
              <w:rPr>
                <w:rFonts w:hint="eastAsia" w:ascii="宋体" w:hAnsi="宋体" w:cs="宋体"/>
                <w:b w:val="0"/>
                <w:bCs w:val="0"/>
                <w:color w:val="auto"/>
                <w:sz w:val="24"/>
                <w:szCs w:val="24"/>
                <w:highlight w:val="none"/>
                <w:lang w:val="en-US" w:eastAsia="zh-CN"/>
              </w:rPr>
              <w:t>11</w:t>
            </w:r>
            <w:r>
              <w:rPr>
                <w:rFonts w:hint="eastAsia" w:ascii="宋体" w:hAnsi="宋体" w:cs="宋体"/>
                <w:b w:val="0"/>
                <w:bCs w:val="0"/>
                <w:color w:val="auto"/>
                <w:sz w:val="24"/>
                <w:szCs w:val="24"/>
                <w:highlight w:val="none"/>
                <w:lang w:val="zh-CN"/>
              </w:rPr>
              <w:t>日</w:t>
            </w:r>
            <w:r>
              <w:rPr>
                <w:rFonts w:hint="eastAsia" w:ascii="宋体" w:hAnsi="宋体" w:cs="宋体"/>
                <w:b w:val="0"/>
                <w:bCs w:val="0"/>
                <w:color w:val="auto"/>
                <w:sz w:val="24"/>
                <w:szCs w:val="24"/>
                <w:highlight w:val="none"/>
                <w:lang w:val="en-US" w:eastAsia="zh-CN"/>
              </w:rPr>
              <w:t>09</w:t>
            </w:r>
            <w:r>
              <w:rPr>
                <w:rFonts w:hint="eastAsia" w:ascii="宋体" w:hAnsi="宋体" w:cs="宋体"/>
                <w:b w:val="0"/>
                <w:bCs w:val="0"/>
                <w:color w:val="auto"/>
                <w:sz w:val="24"/>
                <w:szCs w:val="24"/>
                <w:highlight w:val="none"/>
                <w:lang w:val="zh-CN"/>
              </w:rPr>
              <w:t>时00分</w:t>
            </w:r>
          </w:p>
        </w:tc>
      </w:tr>
      <w:tr w14:paraId="7283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60" w:type="dxa"/>
            <w:noWrap w:val="0"/>
            <w:vAlign w:val="center"/>
          </w:tcPr>
          <w:p w14:paraId="4DA28E55">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2.2.3</w:t>
            </w:r>
          </w:p>
        </w:tc>
        <w:tc>
          <w:tcPr>
            <w:tcW w:w="2567" w:type="dxa"/>
            <w:noWrap w:val="0"/>
            <w:vAlign w:val="center"/>
          </w:tcPr>
          <w:p w14:paraId="30D2A943">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确认收到</w:t>
            </w:r>
          </w:p>
          <w:p w14:paraId="68F8C448">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招标文件澄清的时间</w:t>
            </w:r>
          </w:p>
        </w:tc>
        <w:tc>
          <w:tcPr>
            <w:tcW w:w="6545" w:type="dxa"/>
            <w:noWrap w:val="0"/>
            <w:vAlign w:val="center"/>
          </w:tcPr>
          <w:p w14:paraId="2BA46AAB">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在</w:t>
            </w:r>
            <w:r>
              <w:rPr>
                <w:rFonts w:hint="eastAsia" w:ascii="宋体" w:hAnsi="宋体" w:cs="宋体"/>
                <w:bCs/>
                <w:color w:val="auto"/>
                <w:sz w:val="24"/>
                <w:szCs w:val="24"/>
                <w:highlight w:val="none"/>
                <w:lang w:val="en-US" w:eastAsia="zh-CN"/>
              </w:rPr>
              <w:t>中国政府采购网、吉林省政府采购网、</w:t>
            </w:r>
            <w:r>
              <w:rPr>
                <w:rFonts w:hint="eastAsia" w:ascii="宋体" w:hAnsi="宋体" w:eastAsia="宋体" w:cs="宋体"/>
                <w:bCs/>
                <w:color w:val="auto"/>
                <w:kern w:val="0"/>
                <w:sz w:val="24"/>
                <w:szCs w:val="24"/>
                <w:highlight w:val="none"/>
                <w:lang w:val="zh-CN" w:eastAsia="zh-CN" w:bidi="ar-SA"/>
              </w:rPr>
              <w:t>长春市公共资源交易网</w:t>
            </w:r>
            <w:r>
              <w:rPr>
                <w:rFonts w:hint="eastAsia" w:ascii="宋体" w:hAnsi="宋体" w:eastAsia="宋体" w:cs="宋体"/>
                <w:bCs/>
                <w:color w:val="auto"/>
                <w:sz w:val="24"/>
                <w:szCs w:val="24"/>
                <w:highlight w:val="none"/>
                <w:lang w:val="zh-CN"/>
              </w:rPr>
              <w:t>上发布</w:t>
            </w:r>
            <w:r>
              <w:rPr>
                <w:rFonts w:hint="eastAsia" w:ascii="宋体" w:hAnsi="宋体" w:cs="宋体"/>
                <w:bCs/>
                <w:color w:val="auto"/>
                <w:sz w:val="24"/>
                <w:szCs w:val="24"/>
                <w:highlight w:val="none"/>
                <w:lang w:val="zh-CN"/>
              </w:rPr>
              <w:t>，</w:t>
            </w:r>
            <w:r>
              <w:rPr>
                <w:rFonts w:hint="eastAsia" w:ascii="宋体" w:hAnsi="宋体" w:cs="宋体"/>
                <w:bCs/>
                <w:color w:val="auto"/>
                <w:sz w:val="24"/>
                <w:szCs w:val="24"/>
                <w:highlight w:val="none"/>
                <w:lang w:val="en-US" w:eastAsia="zh-CN"/>
              </w:rPr>
              <w:t>供应商自行查询。</w:t>
            </w:r>
          </w:p>
        </w:tc>
      </w:tr>
      <w:tr w14:paraId="63AB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60" w:type="dxa"/>
            <w:noWrap w:val="0"/>
            <w:vAlign w:val="center"/>
          </w:tcPr>
          <w:p w14:paraId="7913A9E3">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2.3.2</w:t>
            </w:r>
          </w:p>
        </w:tc>
        <w:tc>
          <w:tcPr>
            <w:tcW w:w="2567" w:type="dxa"/>
            <w:noWrap w:val="0"/>
            <w:vAlign w:val="center"/>
          </w:tcPr>
          <w:p w14:paraId="657CB63D">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确认收到</w:t>
            </w:r>
          </w:p>
          <w:p w14:paraId="658F215A">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招标文件修改的时间</w:t>
            </w:r>
          </w:p>
        </w:tc>
        <w:tc>
          <w:tcPr>
            <w:tcW w:w="6545" w:type="dxa"/>
            <w:noWrap w:val="0"/>
            <w:vAlign w:val="center"/>
          </w:tcPr>
          <w:p w14:paraId="567BD814">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在</w:t>
            </w:r>
            <w:r>
              <w:rPr>
                <w:rFonts w:hint="eastAsia" w:ascii="宋体" w:hAnsi="宋体" w:cs="宋体"/>
                <w:bCs/>
                <w:color w:val="auto"/>
                <w:sz w:val="24"/>
                <w:szCs w:val="24"/>
                <w:highlight w:val="none"/>
                <w:lang w:val="en-US" w:eastAsia="zh-CN"/>
              </w:rPr>
              <w:t>中国政府采购网、吉林省政府采购网、</w:t>
            </w:r>
            <w:r>
              <w:rPr>
                <w:rFonts w:hint="eastAsia" w:ascii="宋体" w:hAnsi="宋体" w:eastAsia="宋体" w:cs="宋体"/>
                <w:bCs/>
                <w:color w:val="auto"/>
                <w:kern w:val="0"/>
                <w:sz w:val="24"/>
                <w:szCs w:val="24"/>
                <w:highlight w:val="none"/>
                <w:lang w:val="zh-CN" w:eastAsia="zh-CN" w:bidi="ar-SA"/>
              </w:rPr>
              <w:t>长春市公共资源交易网</w:t>
            </w:r>
            <w:r>
              <w:rPr>
                <w:rFonts w:hint="eastAsia" w:ascii="宋体" w:hAnsi="宋体" w:eastAsia="宋体" w:cs="宋体"/>
                <w:bCs/>
                <w:color w:val="auto"/>
                <w:sz w:val="24"/>
                <w:szCs w:val="24"/>
                <w:highlight w:val="none"/>
                <w:lang w:val="zh-CN"/>
              </w:rPr>
              <w:t>上发布</w:t>
            </w:r>
            <w:r>
              <w:rPr>
                <w:rFonts w:hint="eastAsia" w:ascii="宋体" w:hAnsi="宋体" w:cs="宋体"/>
                <w:bCs/>
                <w:color w:val="auto"/>
                <w:sz w:val="24"/>
                <w:szCs w:val="24"/>
                <w:highlight w:val="none"/>
                <w:lang w:val="zh-CN"/>
              </w:rPr>
              <w:t>，</w:t>
            </w:r>
            <w:r>
              <w:rPr>
                <w:rFonts w:hint="eastAsia" w:ascii="宋体" w:hAnsi="宋体" w:cs="宋体"/>
                <w:bCs/>
                <w:color w:val="auto"/>
                <w:sz w:val="24"/>
                <w:szCs w:val="24"/>
                <w:highlight w:val="none"/>
                <w:lang w:val="en-US" w:eastAsia="zh-CN"/>
              </w:rPr>
              <w:t>供应商自行查询。</w:t>
            </w:r>
          </w:p>
        </w:tc>
      </w:tr>
      <w:tr w14:paraId="1275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060" w:type="dxa"/>
            <w:noWrap w:val="0"/>
            <w:vAlign w:val="center"/>
          </w:tcPr>
          <w:p w14:paraId="40F27599">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3.1.1</w:t>
            </w:r>
          </w:p>
        </w:tc>
        <w:tc>
          <w:tcPr>
            <w:tcW w:w="2567" w:type="dxa"/>
            <w:noWrap w:val="0"/>
            <w:vAlign w:val="center"/>
          </w:tcPr>
          <w:p w14:paraId="39F3D269">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构成投标文件的其他材料</w:t>
            </w:r>
          </w:p>
        </w:tc>
        <w:tc>
          <w:tcPr>
            <w:tcW w:w="6545" w:type="dxa"/>
            <w:noWrap w:val="0"/>
            <w:vAlign w:val="center"/>
          </w:tcPr>
          <w:p w14:paraId="63BADBD1">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招标文件要求提供的材料</w:t>
            </w:r>
          </w:p>
        </w:tc>
      </w:tr>
      <w:tr w14:paraId="1094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noWrap w:val="0"/>
            <w:vAlign w:val="center"/>
          </w:tcPr>
          <w:p w14:paraId="7CCDAD87">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3.3.1</w:t>
            </w:r>
          </w:p>
        </w:tc>
        <w:tc>
          <w:tcPr>
            <w:tcW w:w="2567" w:type="dxa"/>
            <w:noWrap w:val="0"/>
            <w:vAlign w:val="center"/>
          </w:tcPr>
          <w:p w14:paraId="5BA365B0">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投标有效期</w:t>
            </w:r>
          </w:p>
        </w:tc>
        <w:tc>
          <w:tcPr>
            <w:tcW w:w="6545" w:type="dxa"/>
            <w:noWrap w:val="0"/>
            <w:vAlign w:val="center"/>
          </w:tcPr>
          <w:p w14:paraId="27B0B545">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kern w:val="15"/>
                <w:sz w:val="24"/>
                <w:szCs w:val="24"/>
                <w:highlight w:val="none"/>
              </w:rPr>
              <w:t>投标截止之日后</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0天（日历天）</w:t>
            </w:r>
          </w:p>
        </w:tc>
      </w:tr>
      <w:tr w14:paraId="34A0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noWrap w:val="0"/>
            <w:vAlign w:val="center"/>
          </w:tcPr>
          <w:p w14:paraId="06E2E883">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3.4.1</w:t>
            </w:r>
          </w:p>
        </w:tc>
        <w:tc>
          <w:tcPr>
            <w:tcW w:w="2567" w:type="dxa"/>
            <w:noWrap w:val="0"/>
            <w:vAlign w:val="center"/>
          </w:tcPr>
          <w:p w14:paraId="6FAC339F">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投标保证金</w:t>
            </w:r>
          </w:p>
        </w:tc>
        <w:tc>
          <w:tcPr>
            <w:tcW w:w="6545" w:type="dxa"/>
            <w:noWrap w:val="0"/>
            <w:vAlign w:val="center"/>
          </w:tcPr>
          <w:p w14:paraId="6E4084B4">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1.投标保证金形式：应当以支票、汇票、本票或者金融机构、担保机构出具的保函等非现金形式提交。供应商未按照招标文件要求提交投标保证金的，投标无效。</w:t>
            </w:r>
          </w:p>
          <w:p w14:paraId="42688573">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3.投标保证金的金额：一包：1.2万元整、二包：0.48万元整、三包：0.40万元整、四包：0.30万元、五包：0.30万元、六包：0.30万元、七包：0.30万元、八包：0.20万元、九包：0.12万元。</w:t>
            </w:r>
          </w:p>
          <w:p w14:paraId="21788B6C">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4.投标保证金截止时间：投标保证金须在投标文件递交截止时间前到账，投标保证金的确认以最终到账日期为准。</w:t>
            </w:r>
          </w:p>
          <w:p w14:paraId="49A7E077">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5.账户信息：</w:t>
            </w:r>
          </w:p>
          <w:p w14:paraId="6E08B647">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收款人全称：吉林省弘晟项目管理有限公司</w:t>
            </w:r>
          </w:p>
          <w:p w14:paraId="42216861">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开户银行：中国银行股份有限公司长春中海支行</w:t>
            </w:r>
          </w:p>
          <w:p w14:paraId="567FCE00">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    号：157262238999</w:t>
            </w:r>
          </w:p>
          <w:p w14:paraId="3E2F8E4B">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注：供应商应在汇款凭证上注明投标保证金、项目包段名称或包号，以便核对查实。</w:t>
            </w:r>
          </w:p>
        </w:tc>
      </w:tr>
      <w:tr w14:paraId="0D8E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60" w:type="dxa"/>
            <w:noWrap w:val="0"/>
            <w:vAlign w:val="center"/>
          </w:tcPr>
          <w:p w14:paraId="7076854B">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3.5.2</w:t>
            </w:r>
          </w:p>
        </w:tc>
        <w:tc>
          <w:tcPr>
            <w:tcW w:w="2567" w:type="dxa"/>
            <w:noWrap w:val="0"/>
            <w:vAlign w:val="center"/>
          </w:tcPr>
          <w:p w14:paraId="5B732AC7">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近年财务状况的年份要求</w:t>
            </w:r>
          </w:p>
        </w:tc>
        <w:tc>
          <w:tcPr>
            <w:tcW w:w="6545" w:type="dxa"/>
            <w:noWrap w:val="0"/>
            <w:vAlign w:val="center"/>
          </w:tcPr>
          <w:p w14:paraId="6055AB76">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cs="宋体"/>
                <w:color w:val="auto"/>
                <w:sz w:val="24"/>
                <w:szCs w:val="24"/>
                <w:highlight w:val="none"/>
                <w:lang w:val="en-US" w:eastAsia="zh-CN"/>
              </w:rPr>
              <w:t>2023</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-至今</w:t>
            </w:r>
          </w:p>
        </w:tc>
      </w:tr>
      <w:tr w14:paraId="72D37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60" w:type="dxa"/>
            <w:noWrap w:val="0"/>
            <w:vAlign w:val="center"/>
          </w:tcPr>
          <w:p w14:paraId="67B70423">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3.5.3</w:t>
            </w:r>
          </w:p>
        </w:tc>
        <w:tc>
          <w:tcPr>
            <w:tcW w:w="2567" w:type="dxa"/>
            <w:noWrap w:val="0"/>
            <w:vAlign w:val="center"/>
          </w:tcPr>
          <w:p w14:paraId="6D42CEF2">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近年承接的类似项目的年份要求</w:t>
            </w:r>
          </w:p>
        </w:tc>
        <w:tc>
          <w:tcPr>
            <w:tcW w:w="6545" w:type="dxa"/>
            <w:noWrap w:val="0"/>
            <w:vAlign w:val="center"/>
          </w:tcPr>
          <w:p w14:paraId="127706F5">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近三年（</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年-至今</w:t>
            </w:r>
            <w:r>
              <w:rPr>
                <w:rFonts w:hint="eastAsia" w:ascii="宋体" w:hAnsi="宋体" w:eastAsia="宋体" w:cs="宋体"/>
                <w:color w:val="auto"/>
                <w:sz w:val="24"/>
                <w:szCs w:val="24"/>
                <w:highlight w:val="none"/>
                <w:lang w:val="zh-CN"/>
              </w:rPr>
              <w:t>）</w:t>
            </w:r>
          </w:p>
        </w:tc>
      </w:tr>
      <w:tr w14:paraId="56EC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60" w:type="dxa"/>
            <w:noWrap w:val="0"/>
            <w:vAlign w:val="center"/>
          </w:tcPr>
          <w:p w14:paraId="50F2EFF3">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3.5.5</w:t>
            </w:r>
          </w:p>
        </w:tc>
        <w:tc>
          <w:tcPr>
            <w:tcW w:w="2567" w:type="dxa"/>
            <w:noWrap w:val="0"/>
            <w:vAlign w:val="center"/>
          </w:tcPr>
          <w:p w14:paraId="074AB55B">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近年发生的诉讼及仲裁情况的年份要求</w:t>
            </w:r>
          </w:p>
        </w:tc>
        <w:tc>
          <w:tcPr>
            <w:tcW w:w="6545" w:type="dxa"/>
            <w:noWrap w:val="0"/>
            <w:vAlign w:val="center"/>
          </w:tcPr>
          <w:p w14:paraId="786C14C3">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近三年（</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至今</w:t>
            </w:r>
            <w:r>
              <w:rPr>
                <w:rFonts w:hint="eastAsia" w:ascii="宋体" w:hAnsi="宋体" w:eastAsia="宋体" w:cs="宋体"/>
                <w:color w:val="auto"/>
                <w:sz w:val="24"/>
                <w:szCs w:val="24"/>
                <w:highlight w:val="none"/>
                <w:lang w:val="zh-CN"/>
              </w:rPr>
              <w:t>）</w:t>
            </w:r>
          </w:p>
        </w:tc>
      </w:tr>
      <w:tr w14:paraId="1B34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060" w:type="dxa"/>
            <w:noWrap w:val="0"/>
            <w:vAlign w:val="center"/>
          </w:tcPr>
          <w:p w14:paraId="1E0E715E">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3.6</w:t>
            </w:r>
          </w:p>
        </w:tc>
        <w:tc>
          <w:tcPr>
            <w:tcW w:w="2567" w:type="dxa"/>
            <w:noWrap w:val="0"/>
            <w:vAlign w:val="center"/>
          </w:tcPr>
          <w:p w14:paraId="1EC1FD99">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是否允许递交备选投标方案</w:t>
            </w:r>
          </w:p>
        </w:tc>
        <w:tc>
          <w:tcPr>
            <w:tcW w:w="6545" w:type="dxa"/>
            <w:noWrap w:val="0"/>
            <w:vAlign w:val="center"/>
          </w:tcPr>
          <w:p w14:paraId="478593E9">
            <w:pPr>
              <w:spacing w:line="360" w:lineRule="auto"/>
              <w:rPr>
                <w:rFonts w:hint="eastAsia" w:ascii="宋体" w:hAnsi="宋体" w:eastAsia="宋体" w:cs="宋体"/>
                <w:bCs/>
                <w:color w:val="auto"/>
                <w:kern w:val="15"/>
                <w:sz w:val="24"/>
                <w:szCs w:val="24"/>
                <w:highlight w:val="none"/>
              </w:rPr>
            </w:pPr>
            <w:r>
              <w:rPr>
                <w:rFonts w:hint="eastAsia" w:ascii="宋体" w:hAnsi="宋体" w:eastAsia="宋体" w:cs="宋体"/>
                <w:bCs/>
                <w:color w:val="auto"/>
                <w:sz w:val="24"/>
                <w:szCs w:val="24"/>
                <w:highlight w:val="none"/>
                <w:lang w:val="zh-CN"/>
              </w:rPr>
              <w:t>不允许</w:t>
            </w:r>
          </w:p>
        </w:tc>
      </w:tr>
      <w:tr w14:paraId="0E14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noWrap w:val="0"/>
            <w:vAlign w:val="center"/>
          </w:tcPr>
          <w:p w14:paraId="55B5D9A5">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3.7.3</w:t>
            </w:r>
          </w:p>
        </w:tc>
        <w:tc>
          <w:tcPr>
            <w:tcW w:w="2567" w:type="dxa"/>
            <w:noWrap w:val="0"/>
            <w:vAlign w:val="center"/>
          </w:tcPr>
          <w:p w14:paraId="5DC12D76">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签字或盖章要求</w:t>
            </w:r>
          </w:p>
        </w:tc>
        <w:tc>
          <w:tcPr>
            <w:tcW w:w="6545" w:type="dxa"/>
            <w:noWrap w:val="0"/>
            <w:vAlign w:val="top"/>
          </w:tcPr>
          <w:p w14:paraId="645B3A4D">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（1）所有要求签字的地方都应用不褪色的墨水或签字笔由本人亲笔手写签字（包括姓和名），不得用盖章（如签名章、签字章等）代替，也不得由他人代签。</w:t>
            </w:r>
          </w:p>
          <w:p w14:paraId="335463AB">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（2）所有要求盖章的地方都应按照招标文件的规定加盖于</w:t>
            </w:r>
            <w:r>
              <w:rPr>
                <w:rFonts w:hint="eastAsia" w:ascii="宋体" w:hAnsi="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zh-CN" w:eastAsia="zh-CN"/>
              </w:rPr>
              <w:t>名称全相一致的标准公章，不得使用彩喷或者彩印的印章、不得使用专用章（如经济专用章、投标专用章等）或下属单位印章代替。</w:t>
            </w:r>
          </w:p>
          <w:p w14:paraId="59BFD39F">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（3）投标文件格式中要求</w:t>
            </w:r>
            <w:r>
              <w:rPr>
                <w:rFonts w:hint="eastAsia" w:ascii="宋体" w:hAnsi="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zh-CN" w:eastAsia="zh-CN"/>
              </w:rPr>
              <w:t>“法定代表人或其委托代理人”签字的，如法定代表人亲自投标而不委托代理人投标，由法定代表人签字；如法定代表人授权委托代理人投标，由委托代理人签字，也可由法定代表人签字。</w:t>
            </w:r>
          </w:p>
          <w:p w14:paraId="1F21629E">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）本项目为全流程电子标，投标文件中公司、法人印章（鲜章）和电子章具有同等效力。</w:t>
            </w:r>
          </w:p>
        </w:tc>
      </w:tr>
      <w:tr w14:paraId="2043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060" w:type="dxa"/>
            <w:noWrap w:val="0"/>
            <w:vAlign w:val="center"/>
          </w:tcPr>
          <w:p w14:paraId="27AA18E2">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3.7.4</w:t>
            </w:r>
          </w:p>
        </w:tc>
        <w:tc>
          <w:tcPr>
            <w:tcW w:w="2567" w:type="dxa"/>
            <w:noWrap w:val="0"/>
            <w:vAlign w:val="center"/>
          </w:tcPr>
          <w:p w14:paraId="5DCB1420">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投标文件份数</w:t>
            </w:r>
          </w:p>
        </w:tc>
        <w:tc>
          <w:tcPr>
            <w:tcW w:w="6545" w:type="dxa"/>
            <w:noWrap w:val="0"/>
            <w:vAlign w:val="center"/>
          </w:tcPr>
          <w:p w14:paraId="7EBE0F0E">
            <w:pPr>
              <w:numPr>
                <w:numId w:val="0"/>
              </w:num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电子版投标文件：CA电子版：1份。供应商在政府采购云平台（网址：http://www.zcygov.cn）通过数字证书制作投标文件1份（此投标文件需上传至政府采购云平台，并在开标时持编制</w:t>
            </w:r>
            <w:r>
              <w:rPr>
                <w:rFonts w:hint="eastAsia" w:ascii="宋体" w:hAnsi="宋体" w:cs="宋体"/>
                <w:color w:val="auto"/>
                <w:sz w:val="24"/>
                <w:szCs w:val="24"/>
                <w:highlight w:val="none"/>
                <w:lang w:val="zh-CN" w:eastAsia="zh-CN"/>
              </w:rPr>
              <w:t>投标文件</w:t>
            </w:r>
            <w:r>
              <w:rPr>
                <w:rFonts w:hint="eastAsia" w:ascii="宋体" w:hAnsi="宋体" w:eastAsia="宋体" w:cs="宋体"/>
                <w:color w:val="auto"/>
                <w:sz w:val="24"/>
                <w:szCs w:val="24"/>
                <w:highlight w:val="none"/>
                <w:lang w:val="zh-CN" w:eastAsia="zh-CN"/>
              </w:rPr>
              <w:t>的供应商数字证书解密，未按规定时间解密的投标人，视为未递交投标文件）。</w:t>
            </w:r>
          </w:p>
        </w:tc>
      </w:tr>
      <w:tr w14:paraId="5E43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60" w:type="dxa"/>
            <w:noWrap w:val="0"/>
            <w:vAlign w:val="center"/>
          </w:tcPr>
          <w:p w14:paraId="54C6B160">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3.7.5</w:t>
            </w:r>
          </w:p>
        </w:tc>
        <w:tc>
          <w:tcPr>
            <w:tcW w:w="2567" w:type="dxa"/>
            <w:noWrap w:val="0"/>
            <w:vAlign w:val="center"/>
          </w:tcPr>
          <w:p w14:paraId="0F89DF43">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装订要求</w:t>
            </w:r>
          </w:p>
        </w:tc>
        <w:tc>
          <w:tcPr>
            <w:tcW w:w="6545" w:type="dxa"/>
            <w:noWrap w:val="0"/>
            <w:vAlign w:val="center"/>
          </w:tcPr>
          <w:p w14:paraId="2F6AD7CE">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A4 纸打印，左侧纵向装订，投标文件的装订要整齐、牢固、不易拆散和换页，便于保管和利用，采用胶装装订方式。</w:t>
            </w:r>
          </w:p>
        </w:tc>
      </w:tr>
      <w:tr w14:paraId="4DC2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60" w:type="dxa"/>
            <w:noWrap w:val="0"/>
            <w:vAlign w:val="center"/>
          </w:tcPr>
          <w:p w14:paraId="67A2108D">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3.7.6</w:t>
            </w:r>
          </w:p>
        </w:tc>
        <w:tc>
          <w:tcPr>
            <w:tcW w:w="2567" w:type="dxa"/>
            <w:noWrap w:val="0"/>
            <w:vAlign w:val="center"/>
          </w:tcPr>
          <w:p w14:paraId="6E34B8D8">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封套上写明</w:t>
            </w:r>
          </w:p>
        </w:tc>
        <w:tc>
          <w:tcPr>
            <w:tcW w:w="6545" w:type="dxa"/>
            <w:noWrap w:val="0"/>
            <w:vAlign w:val="top"/>
          </w:tcPr>
          <w:p w14:paraId="1D3BE727">
            <w:pPr>
              <w:autoSpaceDE w:val="0"/>
              <w:autoSpaceDN w:val="0"/>
              <w:adjustRightInd w:val="0"/>
              <w:spacing w:line="360" w:lineRule="auto"/>
              <w:jc w:val="left"/>
              <w:rPr>
                <w:rFonts w:hint="eastAsia" w:ascii="宋体" w:hAnsi="宋体" w:eastAsia="宋体" w:cs="宋体"/>
                <w:bCs/>
                <w:color w:val="auto"/>
                <w:sz w:val="24"/>
                <w:szCs w:val="24"/>
                <w:highlight w:val="none"/>
                <w:u w:val="none"/>
                <w:lang w:val="en-US" w:eastAsia="zh-CN"/>
              </w:rPr>
            </w:pPr>
            <w:r>
              <w:rPr>
                <w:rFonts w:hint="eastAsia" w:ascii="宋体" w:hAnsi="宋体" w:eastAsia="宋体" w:cs="宋体"/>
                <w:bCs/>
                <w:color w:val="auto"/>
                <w:sz w:val="24"/>
                <w:szCs w:val="24"/>
                <w:highlight w:val="none"/>
              </w:rPr>
              <w:t>项目名称</w:t>
            </w:r>
            <w:r>
              <w:rPr>
                <w:rFonts w:hint="eastAsia" w:ascii="宋体" w:hAnsi="宋体" w:eastAsia="宋体" w:cs="宋体"/>
                <w:bCs/>
                <w:color w:val="auto"/>
                <w:sz w:val="24"/>
                <w:szCs w:val="24"/>
                <w:highlight w:val="none"/>
                <w:lang w:val="zh-CN"/>
              </w:rPr>
              <w:t xml:space="preserve">： </w:t>
            </w:r>
            <w:r>
              <w:rPr>
                <w:rFonts w:hint="eastAsia" w:ascii="宋体" w:hAnsi="宋体" w:eastAsia="宋体" w:cs="宋体"/>
                <w:bCs/>
                <w:color w:val="auto"/>
                <w:sz w:val="24"/>
                <w:szCs w:val="24"/>
                <w:highlight w:val="none"/>
                <w:u w:val="single"/>
                <w:lang w:val="zh-CN"/>
              </w:rPr>
              <w:t xml:space="preserve">                           </w:t>
            </w:r>
          </w:p>
          <w:p w14:paraId="059A80C9">
            <w:pPr>
              <w:autoSpaceDE w:val="0"/>
              <w:autoSpaceDN w:val="0"/>
              <w:adjustRightInd w:val="0"/>
              <w:spacing w:line="360" w:lineRule="auto"/>
              <w:jc w:val="left"/>
              <w:rPr>
                <w:rFonts w:hint="eastAsia" w:ascii="宋体" w:hAnsi="宋体" w:eastAsia="宋体" w:cs="宋体"/>
                <w:bCs/>
                <w:color w:val="auto"/>
                <w:sz w:val="24"/>
                <w:szCs w:val="24"/>
                <w:highlight w:val="none"/>
                <w:u w:val="single"/>
                <w:lang w:val="zh-CN"/>
              </w:rPr>
            </w:pPr>
            <w:r>
              <w:rPr>
                <w:rFonts w:hint="eastAsia" w:ascii="宋体" w:hAnsi="宋体" w:eastAsia="宋体" w:cs="宋体"/>
                <w:bCs/>
                <w:color w:val="auto"/>
                <w:sz w:val="24"/>
                <w:szCs w:val="24"/>
                <w:highlight w:val="none"/>
                <w:lang w:val="zh-CN"/>
              </w:rPr>
              <w:t>项目编号：</w:t>
            </w:r>
            <w:r>
              <w:rPr>
                <w:rFonts w:hint="eastAsia" w:ascii="宋体" w:hAnsi="宋体" w:eastAsia="宋体" w:cs="宋体"/>
                <w:bCs/>
                <w:color w:val="auto"/>
                <w:sz w:val="24"/>
                <w:szCs w:val="24"/>
                <w:highlight w:val="none"/>
                <w:u w:val="single"/>
                <w:lang w:val="zh-CN"/>
              </w:rPr>
              <w:t xml:space="preserve">                            </w:t>
            </w:r>
          </w:p>
          <w:p w14:paraId="7F4F8009">
            <w:pPr>
              <w:autoSpaceDE w:val="0"/>
              <w:autoSpaceDN w:val="0"/>
              <w:adjustRightInd w:val="0"/>
              <w:spacing w:line="360" w:lineRule="auto"/>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密封内容：</w:t>
            </w:r>
          </w:p>
          <w:p w14:paraId="0511BC19">
            <w:pPr>
              <w:autoSpaceDE w:val="0"/>
              <w:autoSpaceDN w:val="0"/>
              <w:adjustRightInd w:val="0"/>
              <w:spacing w:line="360" w:lineRule="auto"/>
              <w:jc w:val="left"/>
              <w:rPr>
                <w:rFonts w:hint="eastAsia" w:ascii="宋体" w:hAnsi="宋体" w:eastAsia="宋体" w:cs="宋体"/>
                <w:bCs/>
                <w:color w:val="auto"/>
                <w:sz w:val="24"/>
                <w:szCs w:val="24"/>
                <w:highlight w:val="none"/>
                <w:u w:val="single"/>
                <w:lang w:val="zh-CN"/>
              </w:rPr>
            </w:pP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名称：</w:t>
            </w:r>
            <w:r>
              <w:rPr>
                <w:rFonts w:hint="eastAsia" w:ascii="宋体" w:hAnsi="宋体" w:eastAsia="宋体" w:cs="宋体"/>
                <w:bCs/>
                <w:color w:val="auto"/>
                <w:sz w:val="24"/>
                <w:szCs w:val="24"/>
                <w:highlight w:val="none"/>
                <w:u w:val="single"/>
                <w:lang w:val="zh-CN"/>
              </w:rPr>
              <w:t xml:space="preserve"> 　　　　(全称)　　　　　　　　　　　</w:t>
            </w:r>
          </w:p>
          <w:p w14:paraId="72E05333">
            <w:pPr>
              <w:autoSpaceDE w:val="0"/>
              <w:autoSpaceDN w:val="0"/>
              <w:adjustRightInd w:val="0"/>
              <w:spacing w:line="360" w:lineRule="auto"/>
              <w:jc w:val="left"/>
              <w:rPr>
                <w:rFonts w:hint="eastAsia" w:ascii="宋体" w:hAnsi="宋体" w:eastAsia="宋体" w:cs="宋体"/>
                <w:bCs/>
                <w:color w:val="auto"/>
                <w:sz w:val="24"/>
                <w:szCs w:val="24"/>
                <w:highlight w:val="none"/>
                <w:u w:val="single"/>
                <w:lang w:val="zh-CN"/>
              </w:rPr>
            </w:pP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地址：</w:t>
            </w:r>
            <w:r>
              <w:rPr>
                <w:rFonts w:hint="eastAsia" w:ascii="宋体" w:hAnsi="宋体" w:eastAsia="宋体" w:cs="宋体"/>
                <w:bCs/>
                <w:color w:val="auto"/>
                <w:sz w:val="24"/>
                <w:szCs w:val="24"/>
                <w:highlight w:val="none"/>
                <w:u w:val="single"/>
                <w:lang w:val="zh-CN"/>
              </w:rPr>
              <w:t xml:space="preserve"> 　　　　(全称)　　　　　　　　　　　</w:t>
            </w:r>
          </w:p>
          <w:p w14:paraId="2F3E9789">
            <w:pPr>
              <w:autoSpaceDE w:val="0"/>
              <w:autoSpaceDN w:val="0"/>
              <w:adjustRightInd w:val="0"/>
              <w:spacing w:line="360" w:lineRule="auto"/>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在</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年</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月</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日</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时</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分前不得开启</w:t>
            </w:r>
          </w:p>
        </w:tc>
      </w:tr>
      <w:tr w14:paraId="721E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60" w:type="dxa"/>
            <w:noWrap w:val="0"/>
            <w:vAlign w:val="center"/>
          </w:tcPr>
          <w:p w14:paraId="3AC99767">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4.1.2</w:t>
            </w:r>
          </w:p>
        </w:tc>
        <w:tc>
          <w:tcPr>
            <w:tcW w:w="2567" w:type="dxa"/>
            <w:noWrap w:val="0"/>
            <w:vAlign w:val="center"/>
          </w:tcPr>
          <w:p w14:paraId="6B630FE6">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递交投标文件地点</w:t>
            </w:r>
          </w:p>
        </w:tc>
        <w:tc>
          <w:tcPr>
            <w:tcW w:w="6545" w:type="dxa"/>
            <w:noWrap w:val="0"/>
            <w:vAlign w:val="center"/>
          </w:tcPr>
          <w:p w14:paraId="7630EACF">
            <w:pPr>
              <w:autoSpaceDE w:val="0"/>
              <w:autoSpaceDN w:val="0"/>
              <w:adjustRightInd w:val="0"/>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递交地点：</w:t>
            </w:r>
            <w:r>
              <w:rPr>
                <w:rFonts w:hint="eastAsia" w:ascii="宋体" w:hAnsi="宋体" w:eastAsia="宋体" w:cs="宋体"/>
                <w:color w:val="auto"/>
                <w:sz w:val="24"/>
                <w:szCs w:val="24"/>
                <w:highlight w:val="none"/>
                <w:lang w:val="zh-CN" w:eastAsia="zh-CN"/>
              </w:rPr>
              <w:t>政府采购云平台（网址：http:// www.zcygov.cn）；</w:t>
            </w:r>
          </w:p>
          <w:p w14:paraId="3A482EB9">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递交截止时间：</w:t>
            </w:r>
            <w:r>
              <w:rPr>
                <w:rFonts w:hint="eastAsia" w:ascii="宋体" w:hAnsi="宋体" w:cs="宋体"/>
                <w:color w:val="auto"/>
                <w:sz w:val="24"/>
                <w:szCs w:val="24"/>
                <w:highlight w:val="none"/>
                <w:lang w:val="en-US" w:eastAsia="zh-CN"/>
              </w:rPr>
              <w:t>2025年07月11日09时00分</w:t>
            </w:r>
          </w:p>
        </w:tc>
      </w:tr>
      <w:tr w14:paraId="6EEF6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60" w:type="dxa"/>
            <w:noWrap w:val="0"/>
            <w:vAlign w:val="center"/>
          </w:tcPr>
          <w:p w14:paraId="039BDA8F">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4.2.2</w:t>
            </w:r>
          </w:p>
        </w:tc>
        <w:tc>
          <w:tcPr>
            <w:tcW w:w="2567" w:type="dxa"/>
            <w:noWrap w:val="0"/>
            <w:vAlign w:val="center"/>
          </w:tcPr>
          <w:p w14:paraId="446CEF6D">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是否退还投标文件</w:t>
            </w:r>
          </w:p>
        </w:tc>
        <w:tc>
          <w:tcPr>
            <w:tcW w:w="6545" w:type="dxa"/>
            <w:noWrap w:val="0"/>
            <w:vAlign w:val="center"/>
          </w:tcPr>
          <w:p w14:paraId="155662AA">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否</w:t>
            </w:r>
          </w:p>
        </w:tc>
      </w:tr>
      <w:tr w14:paraId="63BE4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noWrap w:val="0"/>
            <w:vAlign w:val="center"/>
          </w:tcPr>
          <w:p w14:paraId="0EB14004">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4.2.3</w:t>
            </w:r>
          </w:p>
        </w:tc>
        <w:tc>
          <w:tcPr>
            <w:tcW w:w="2567" w:type="dxa"/>
            <w:noWrap w:val="0"/>
            <w:vAlign w:val="center"/>
          </w:tcPr>
          <w:p w14:paraId="7BE662E0">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开标时间和地点</w:t>
            </w:r>
          </w:p>
        </w:tc>
        <w:tc>
          <w:tcPr>
            <w:tcW w:w="6545" w:type="dxa"/>
            <w:noWrap w:val="0"/>
            <w:vAlign w:val="top"/>
          </w:tcPr>
          <w:p w14:paraId="7754DF74">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开标时间：同投标截止时间</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递交截止时间</w:t>
            </w:r>
            <w:r>
              <w:rPr>
                <w:rFonts w:hint="eastAsia" w:ascii="宋体" w:hAnsi="宋体" w:cs="宋体"/>
                <w:color w:val="auto"/>
                <w:sz w:val="24"/>
                <w:szCs w:val="24"/>
                <w:highlight w:val="none"/>
                <w:lang w:val="en-US" w:eastAsia="zh-CN"/>
              </w:rPr>
              <w:t>）</w:t>
            </w:r>
          </w:p>
          <w:p w14:paraId="27CBBB71">
            <w:pPr>
              <w:autoSpaceDE w:val="0"/>
              <w:autoSpaceDN w:val="0"/>
              <w:adjustRightInd w:val="0"/>
              <w:spacing w:line="360" w:lineRule="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r>
              <w:rPr>
                <w:rFonts w:hint="eastAsia" w:ascii="宋体" w:hAnsi="宋体" w:cs="宋体"/>
                <w:color w:val="auto"/>
                <w:sz w:val="24"/>
                <w:szCs w:val="24"/>
                <w:highlight w:val="none"/>
                <w:lang w:val="en-US" w:eastAsia="zh-CN"/>
              </w:rPr>
              <w:t>长春市高新区鸿达街248号吉林日报副楼4楼第四开标室</w:t>
            </w:r>
          </w:p>
          <w:p w14:paraId="39D3F779">
            <w:pPr>
              <w:autoSpaceDE w:val="0"/>
              <w:autoSpaceDN w:val="0"/>
              <w:adjustRightInd w:val="0"/>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开标方式：供应商无须到达开标现场，提前登录政府采购云平台，进入开标大厅，并下载好腾讯会议，至少开标前10分钟进入会议号“”，并保持电话畅通。</w:t>
            </w:r>
          </w:p>
        </w:tc>
      </w:tr>
      <w:tr w14:paraId="263D7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noWrap w:val="0"/>
            <w:vAlign w:val="center"/>
          </w:tcPr>
          <w:p w14:paraId="4A7221D7">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5.1</w:t>
            </w:r>
          </w:p>
        </w:tc>
        <w:tc>
          <w:tcPr>
            <w:tcW w:w="2567" w:type="dxa"/>
            <w:noWrap w:val="0"/>
            <w:vAlign w:val="center"/>
          </w:tcPr>
          <w:p w14:paraId="05B9F8CF">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开标程序</w:t>
            </w:r>
          </w:p>
        </w:tc>
        <w:tc>
          <w:tcPr>
            <w:tcW w:w="6545" w:type="dxa"/>
            <w:noWrap w:val="0"/>
            <w:vAlign w:val="top"/>
          </w:tcPr>
          <w:p w14:paraId="02D19292">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密封情况检查：由</w:t>
            </w:r>
            <w:r>
              <w:rPr>
                <w:rFonts w:hint="eastAsia" w:ascii="宋体" w:hAnsi="宋体" w:cs="宋体"/>
                <w:color w:val="auto"/>
                <w:sz w:val="24"/>
                <w:szCs w:val="24"/>
                <w:highlight w:val="none"/>
                <w:lang w:val="zh-CN" w:eastAsia="zh-CN"/>
              </w:rPr>
              <w:t>供应商</w:t>
            </w:r>
            <w:r>
              <w:rPr>
                <w:rFonts w:hint="eastAsia" w:ascii="宋体" w:hAnsi="宋体" w:cs="宋体"/>
                <w:color w:val="auto"/>
                <w:sz w:val="24"/>
                <w:szCs w:val="24"/>
                <w:highlight w:val="none"/>
                <w:lang w:val="en-US" w:eastAsia="zh-CN"/>
              </w:rPr>
              <w:t>远程进行解密</w:t>
            </w:r>
            <w:r>
              <w:rPr>
                <w:rFonts w:hint="eastAsia" w:ascii="宋体" w:hAnsi="宋体" w:eastAsia="宋体" w:cs="宋体"/>
                <w:color w:val="auto"/>
                <w:sz w:val="24"/>
                <w:szCs w:val="24"/>
                <w:highlight w:val="none"/>
                <w:lang w:val="zh-CN" w:eastAsia="zh-CN"/>
              </w:rPr>
              <w:t>；</w:t>
            </w:r>
          </w:p>
          <w:p w14:paraId="75D34451">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开标顺序：按</w:t>
            </w:r>
            <w:r>
              <w:rPr>
                <w:rFonts w:hint="eastAsia" w:ascii="宋体" w:hAnsi="宋体" w:cs="宋体"/>
                <w:color w:val="auto"/>
                <w:sz w:val="24"/>
                <w:szCs w:val="24"/>
                <w:highlight w:val="none"/>
                <w:lang w:val="en-US" w:eastAsia="zh-CN"/>
              </w:rPr>
              <w:t>系统随机生成</w:t>
            </w:r>
            <w:r>
              <w:rPr>
                <w:rFonts w:hint="eastAsia" w:ascii="宋体" w:hAnsi="宋体" w:eastAsia="宋体" w:cs="宋体"/>
                <w:color w:val="auto"/>
                <w:sz w:val="24"/>
                <w:szCs w:val="24"/>
                <w:highlight w:val="none"/>
                <w:lang w:val="zh-CN" w:eastAsia="zh-CN"/>
              </w:rPr>
              <w:t>顺序进行。</w:t>
            </w:r>
          </w:p>
        </w:tc>
      </w:tr>
      <w:tr w14:paraId="200C0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060" w:type="dxa"/>
            <w:noWrap w:val="0"/>
            <w:vAlign w:val="center"/>
          </w:tcPr>
          <w:p w14:paraId="64DAF2B7">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5.2</w:t>
            </w:r>
          </w:p>
        </w:tc>
        <w:tc>
          <w:tcPr>
            <w:tcW w:w="2567" w:type="dxa"/>
            <w:noWrap w:val="0"/>
            <w:vAlign w:val="center"/>
          </w:tcPr>
          <w:p w14:paraId="2F742EE3">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评标委员会的组建</w:t>
            </w:r>
          </w:p>
        </w:tc>
        <w:tc>
          <w:tcPr>
            <w:tcW w:w="6545" w:type="dxa"/>
            <w:noWrap w:val="0"/>
            <w:vAlign w:val="center"/>
          </w:tcPr>
          <w:p w14:paraId="474B296E">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评标委员会构成技术、经济等方面的专家5人组成。</w:t>
            </w:r>
          </w:p>
          <w:p w14:paraId="6B2BF123">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评标专家确定方式：在采购人的监督下从依法设立的评标专家库中随机抽取。</w:t>
            </w:r>
          </w:p>
        </w:tc>
      </w:tr>
      <w:tr w14:paraId="7F03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60" w:type="dxa"/>
            <w:noWrap w:val="0"/>
            <w:vAlign w:val="center"/>
          </w:tcPr>
          <w:p w14:paraId="6179C43C">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6.1.1</w:t>
            </w:r>
          </w:p>
        </w:tc>
        <w:tc>
          <w:tcPr>
            <w:tcW w:w="2567" w:type="dxa"/>
            <w:noWrap w:val="0"/>
            <w:vAlign w:val="center"/>
          </w:tcPr>
          <w:p w14:paraId="72DCFA5B">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是否授权评标委员会确定中标人</w:t>
            </w:r>
          </w:p>
        </w:tc>
        <w:tc>
          <w:tcPr>
            <w:tcW w:w="6545" w:type="dxa"/>
            <w:noWrap w:val="0"/>
            <w:vAlign w:val="center"/>
          </w:tcPr>
          <w:p w14:paraId="4DD7C7B5">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否，推荐</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名中标候选人</w:t>
            </w:r>
          </w:p>
        </w:tc>
      </w:tr>
      <w:tr w14:paraId="3ED5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60" w:type="dxa"/>
            <w:noWrap w:val="0"/>
            <w:vAlign w:val="center"/>
          </w:tcPr>
          <w:p w14:paraId="3B43B080">
            <w:pPr>
              <w:autoSpaceDE w:val="0"/>
              <w:autoSpaceDN w:val="0"/>
              <w:adjustRightInd w:val="0"/>
              <w:spacing w:line="360" w:lineRule="auto"/>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en-US" w:eastAsia="zh-CN"/>
              </w:rPr>
              <w:t>7.3</w:t>
            </w:r>
          </w:p>
        </w:tc>
        <w:tc>
          <w:tcPr>
            <w:tcW w:w="2567" w:type="dxa"/>
            <w:noWrap w:val="0"/>
            <w:vAlign w:val="center"/>
          </w:tcPr>
          <w:p w14:paraId="20422BD2">
            <w:pPr>
              <w:spacing w:line="400" w:lineRule="exact"/>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0"/>
                <w:sz w:val="24"/>
                <w:szCs w:val="24"/>
                <w:highlight w:val="none"/>
                <w:lang w:val="zh-CN"/>
              </w:rPr>
              <w:t>履约保证金</w:t>
            </w:r>
          </w:p>
        </w:tc>
        <w:tc>
          <w:tcPr>
            <w:tcW w:w="6545" w:type="dxa"/>
            <w:noWrap w:val="0"/>
            <w:vAlign w:val="center"/>
          </w:tcPr>
          <w:p w14:paraId="7957339F">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无。</w:t>
            </w:r>
          </w:p>
        </w:tc>
      </w:tr>
      <w:tr w14:paraId="65D7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172" w:type="dxa"/>
            <w:gridSpan w:val="3"/>
            <w:noWrap w:val="0"/>
            <w:vAlign w:val="center"/>
          </w:tcPr>
          <w:p w14:paraId="70A07A97">
            <w:pPr>
              <w:autoSpaceDE w:val="0"/>
              <w:autoSpaceDN w:val="0"/>
              <w:adjustRightInd w:val="0"/>
              <w:spacing w:line="360" w:lineRule="auto"/>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需要补充的其他内容</w:t>
            </w:r>
          </w:p>
        </w:tc>
      </w:tr>
      <w:tr w14:paraId="2C60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noWrap w:val="0"/>
            <w:vAlign w:val="center"/>
          </w:tcPr>
          <w:p w14:paraId="5817E54E">
            <w:pPr>
              <w:spacing w:line="360" w:lineRule="auto"/>
              <w:jc w:val="center"/>
              <w:rPr>
                <w:rFonts w:hint="eastAsia" w:ascii="宋体" w:hAnsi="宋体" w:eastAsia="宋体" w:cs="宋体"/>
                <w:bCs/>
                <w:color w:val="auto"/>
                <w:kern w:val="15"/>
                <w:sz w:val="24"/>
                <w:szCs w:val="24"/>
                <w:highlight w:val="none"/>
                <w:lang w:val="zh-CN" w:eastAsia="zh-CN"/>
              </w:rPr>
            </w:pPr>
            <w:r>
              <w:rPr>
                <w:rFonts w:hint="eastAsia" w:ascii="宋体" w:hAnsi="宋体" w:eastAsia="宋体" w:cs="宋体"/>
                <w:bCs/>
                <w:color w:val="auto"/>
                <w:kern w:val="15"/>
                <w:sz w:val="24"/>
                <w:szCs w:val="24"/>
                <w:highlight w:val="none"/>
                <w:lang w:val="zh-CN"/>
              </w:rPr>
              <w:t>10.1</w:t>
            </w:r>
          </w:p>
        </w:tc>
        <w:tc>
          <w:tcPr>
            <w:tcW w:w="2567" w:type="dxa"/>
            <w:noWrap w:val="0"/>
            <w:vAlign w:val="center"/>
          </w:tcPr>
          <w:p w14:paraId="2DF3D08F">
            <w:pPr>
              <w:spacing w:line="360" w:lineRule="auto"/>
              <w:jc w:val="center"/>
              <w:rPr>
                <w:rFonts w:hint="eastAsia" w:ascii="宋体" w:hAnsi="宋体" w:eastAsia="宋体" w:cs="宋体"/>
                <w:bCs/>
                <w:color w:val="auto"/>
                <w:kern w:val="15"/>
                <w:sz w:val="24"/>
                <w:szCs w:val="24"/>
                <w:highlight w:val="none"/>
              </w:rPr>
            </w:pPr>
            <w:r>
              <w:rPr>
                <w:rFonts w:hint="eastAsia" w:ascii="宋体" w:hAnsi="宋体" w:cs="宋体"/>
                <w:bCs/>
                <w:color w:val="auto"/>
                <w:kern w:val="15"/>
                <w:sz w:val="24"/>
                <w:szCs w:val="24"/>
                <w:highlight w:val="none"/>
                <w:lang w:val="en-US" w:eastAsia="zh-CN"/>
              </w:rPr>
              <w:t>最高投标限价</w:t>
            </w:r>
          </w:p>
        </w:tc>
        <w:tc>
          <w:tcPr>
            <w:tcW w:w="6545" w:type="dxa"/>
            <w:noWrap w:val="0"/>
            <w:vAlign w:val="center"/>
          </w:tcPr>
          <w:p w14:paraId="390CF7C4">
            <w:pPr>
              <w:autoSpaceDE w:val="0"/>
              <w:autoSpaceDN w:val="0"/>
              <w:adjustRightInd w:val="0"/>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一包：人民币6</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万元；</w:t>
            </w:r>
          </w:p>
          <w:p w14:paraId="318216BD">
            <w:pPr>
              <w:autoSpaceDE w:val="0"/>
              <w:autoSpaceDN w:val="0"/>
              <w:adjustRightInd w:val="0"/>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二包：人民币</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4万元；</w:t>
            </w:r>
          </w:p>
          <w:p w14:paraId="27567708">
            <w:pPr>
              <w:autoSpaceDE w:val="0"/>
              <w:autoSpaceDN w:val="0"/>
              <w:adjustRightInd w:val="0"/>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三包：人民币2</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万元；</w:t>
            </w:r>
          </w:p>
          <w:p w14:paraId="54438173">
            <w:pPr>
              <w:autoSpaceDE w:val="0"/>
              <w:autoSpaceDN w:val="0"/>
              <w:adjustRightInd w:val="0"/>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四包：人民币15万元；</w:t>
            </w:r>
          </w:p>
          <w:p w14:paraId="45F6F407">
            <w:pPr>
              <w:autoSpaceDE w:val="0"/>
              <w:autoSpaceDN w:val="0"/>
              <w:adjustRightInd w:val="0"/>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五包：人民币</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5万元；</w:t>
            </w:r>
          </w:p>
          <w:p w14:paraId="68E8A448">
            <w:pPr>
              <w:autoSpaceDE w:val="0"/>
              <w:autoSpaceDN w:val="0"/>
              <w:adjustRightInd w:val="0"/>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六包：人民币15万元；</w:t>
            </w:r>
          </w:p>
          <w:p w14:paraId="3DEEB8BC">
            <w:pPr>
              <w:autoSpaceDE w:val="0"/>
              <w:autoSpaceDN w:val="0"/>
              <w:adjustRightInd w:val="0"/>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七包：人民币15万元；</w:t>
            </w:r>
          </w:p>
          <w:p w14:paraId="6C604199">
            <w:pPr>
              <w:autoSpaceDE w:val="0"/>
              <w:autoSpaceDN w:val="0"/>
              <w:adjustRightInd w:val="0"/>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八包：人民币</w:t>
            </w:r>
            <w:r>
              <w:rPr>
                <w:rFonts w:hint="eastAsia" w:ascii="宋体" w:hAnsi="宋体" w:eastAsia="宋体" w:cs="宋体"/>
                <w:color w:val="auto"/>
                <w:sz w:val="24"/>
                <w:szCs w:val="24"/>
                <w:highlight w:val="none"/>
                <w:lang w:val="en-US" w:eastAsia="zh-CN"/>
              </w:rPr>
              <w:t>10</w:t>
            </w:r>
            <w:r>
              <w:rPr>
                <w:rFonts w:hint="eastAsia" w:ascii="宋体" w:hAnsi="宋体" w:cs="宋体"/>
                <w:color w:val="auto"/>
                <w:sz w:val="24"/>
                <w:szCs w:val="24"/>
                <w:highlight w:val="none"/>
                <w:lang w:val="en-US" w:eastAsia="zh-CN"/>
              </w:rPr>
              <w:t>万元；</w:t>
            </w:r>
          </w:p>
          <w:p w14:paraId="3170755E">
            <w:pPr>
              <w:autoSpaceDE w:val="0"/>
              <w:autoSpaceDN w:val="0"/>
              <w:adjustRightInd w:val="0"/>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九包：人民币6万元；</w:t>
            </w:r>
          </w:p>
          <w:p w14:paraId="01975EFD">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注：</w:t>
            </w:r>
            <w:r>
              <w:rPr>
                <w:rFonts w:hint="eastAsia" w:ascii="宋体" w:hAnsi="宋体" w:eastAsia="宋体" w:cs="宋体"/>
                <w:color w:val="auto"/>
                <w:sz w:val="24"/>
                <w:szCs w:val="24"/>
                <w:highlight w:val="none"/>
                <w:lang w:val="en-US" w:eastAsia="zh-CN"/>
              </w:rPr>
              <w:t>高于最高投标限价的投标报价按废标处理。</w:t>
            </w:r>
          </w:p>
        </w:tc>
      </w:tr>
      <w:tr w14:paraId="0773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060" w:type="dxa"/>
            <w:noWrap w:val="0"/>
            <w:vAlign w:val="center"/>
          </w:tcPr>
          <w:p w14:paraId="77D4DC72">
            <w:pPr>
              <w:autoSpaceDE w:val="0"/>
              <w:autoSpaceDN w:val="0"/>
              <w:adjustRightInd w:val="0"/>
              <w:spacing w:line="360" w:lineRule="auto"/>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en-US" w:eastAsia="zh-CN"/>
              </w:rPr>
              <w:t>10.2</w:t>
            </w:r>
          </w:p>
        </w:tc>
        <w:tc>
          <w:tcPr>
            <w:tcW w:w="2567" w:type="dxa"/>
            <w:noWrap w:val="0"/>
            <w:vAlign w:val="center"/>
          </w:tcPr>
          <w:p w14:paraId="6184E940">
            <w:pPr>
              <w:spacing w:line="360" w:lineRule="auto"/>
              <w:jc w:val="center"/>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招标代理服务费</w:t>
            </w:r>
          </w:p>
        </w:tc>
        <w:tc>
          <w:tcPr>
            <w:tcW w:w="6545" w:type="dxa"/>
            <w:noWrap w:val="0"/>
            <w:vAlign w:val="center"/>
          </w:tcPr>
          <w:p w14:paraId="4020D9C9">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参照发改价格[2015]299号文件，向</w:t>
            </w:r>
            <w:r>
              <w:rPr>
                <w:rFonts w:hint="eastAsia" w:ascii="宋体" w:hAnsi="宋体" w:cs="宋体"/>
                <w:color w:val="auto"/>
                <w:sz w:val="24"/>
                <w:szCs w:val="24"/>
                <w:highlight w:val="none"/>
                <w:lang w:val="en-US" w:eastAsia="zh-CN"/>
              </w:rPr>
              <w:t>每包</w:t>
            </w:r>
            <w:r>
              <w:rPr>
                <w:rFonts w:hint="eastAsia" w:ascii="宋体" w:hAnsi="宋体" w:eastAsia="宋体" w:cs="宋体"/>
                <w:color w:val="auto"/>
                <w:sz w:val="24"/>
                <w:szCs w:val="24"/>
                <w:highlight w:val="none"/>
                <w:lang w:val="zh-CN" w:eastAsia="zh-CN"/>
              </w:rPr>
              <w:t>中标</w:t>
            </w:r>
            <w:r>
              <w:rPr>
                <w:rFonts w:hint="eastAsia" w:ascii="宋体" w:hAnsi="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zh-CN" w:eastAsia="zh-CN"/>
              </w:rPr>
              <w:t>收取招标代理服务费。</w:t>
            </w:r>
            <w:r>
              <w:rPr>
                <w:rFonts w:hint="eastAsia" w:ascii="宋体" w:hAnsi="宋体" w:eastAsia="宋体" w:cs="宋体"/>
                <w:color w:val="auto"/>
                <w:sz w:val="24"/>
                <w:szCs w:val="24"/>
                <w:highlight w:val="none"/>
                <w:lang w:val="en-US" w:eastAsia="zh-CN"/>
              </w:rPr>
              <w:t>一包：1.2万元整、二包：0.48万元整、三包：0.40万元整、四包：0.30万元、五包：0.30万元、六包：0.30万元、七包：0.30万元、八包：0.30万元、九包：0.30万元。</w:t>
            </w:r>
          </w:p>
        </w:tc>
      </w:tr>
      <w:tr w14:paraId="317D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60" w:type="dxa"/>
            <w:noWrap w:val="0"/>
            <w:vAlign w:val="center"/>
          </w:tcPr>
          <w:p w14:paraId="1C1F19B0">
            <w:pPr>
              <w:autoSpaceDE w:val="0"/>
              <w:autoSpaceDN w:val="0"/>
              <w:adjustRightIn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10.3</w:t>
            </w:r>
          </w:p>
        </w:tc>
        <w:tc>
          <w:tcPr>
            <w:tcW w:w="2567" w:type="dxa"/>
            <w:tcBorders>
              <w:top w:val="single" w:color="auto" w:sz="4" w:space="0"/>
              <w:left w:val="single" w:color="auto" w:sz="4" w:space="0"/>
              <w:bottom w:val="single" w:color="auto" w:sz="4" w:space="0"/>
              <w:right w:val="single" w:color="auto" w:sz="4" w:space="0"/>
            </w:tcBorders>
            <w:noWrap w:val="0"/>
            <w:vAlign w:val="center"/>
          </w:tcPr>
          <w:p w14:paraId="08C63B95">
            <w:pPr>
              <w:snapToGri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合同条款</w:t>
            </w:r>
          </w:p>
        </w:tc>
        <w:tc>
          <w:tcPr>
            <w:tcW w:w="6545" w:type="dxa"/>
            <w:tcBorders>
              <w:top w:val="single" w:color="auto" w:sz="4" w:space="0"/>
              <w:left w:val="single" w:color="auto" w:sz="4" w:space="0"/>
              <w:bottom w:val="single" w:color="auto" w:sz="4" w:space="0"/>
              <w:right w:val="single" w:color="auto" w:sz="4" w:space="0"/>
            </w:tcBorders>
            <w:noWrap w:val="0"/>
            <w:vAlign w:val="center"/>
          </w:tcPr>
          <w:p w14:paraId="260290BD">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合同中具体约定</w:t>
            </w:r>
          </w:p>
        </w:tc>
      </w:tr>
      <w:tr w14:paraId="6D43E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60" w:type="dxa"/>
            <w:noWrap w:val="0"/>
            <w:vAlign w:val="center"/>
          </w:tcPr>
          <w:p w14:paraId="3F243068">
            <w:pPr>
              <w:autoSpaceDE w:val="0"/>
              <w:autoSpaceDN w:val="0"/>
              <w:adjustRightInd w:val="0"/>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10.4</w:t>
            </w:r>
          </w:p>
        </w:tc>
        <w:tc>
          <w:tcPr>
            <w:tcW w:w="2567" w:type="dxa"/>
            <w:tcBorders>
              <w:top w:val="single" w:color="auto" w:sz="4" w:space="0"/>
              <w:left w:val="single" w:color="auto" w:sz="4" w:space="0"/>
              <w:bottom w:val="single" w:color="auto" w:sz="4" w:space="0"/>
              <w:right w:val="single" w:color="auto" w:sz="4" w:space="0"/>
            </w:tcBorders>
            <w:noWrap w:val="0"/>
            <w:vAlign w:val="center"/>
          </w:tcPr>
          <w:p w14:paraId="77695A36">
            <w:pPr>
              <w:snapToGri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付款方式</w:t>
            </w:r>
          </w:p>
        </w:tc>
        <w:tc>
          <w:tcPr>
            <w:tcW w:w="6545" w:type="dxa"/>
            <w:tcBorders>
              <w:top w:val="single" w:color="auto" w:sz="4" w:space="0"/>
              <w:left w:val="single" w:color="auto" w:sz="4" w:space="0"/>
              <w:bottom w:val="single" w:color="auto" w:sz="4" w:space="0"/>
              <w:right w:val="single" w:color="auto" w:sz="4" w:space="0"/>
            </w:tcBorders>
            <w:noWrap w:val="0"/>
            <w:vAlign w:val="center"/>
          </w:tcPr>
          <w:p w14:paraId="329611C9">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lang w:eastAsia="zh-CN"/>
              </w:rPr>
              <w:t>服务完成且合格后一次性支付</w:t>
            </w:r>
            <w:r>
              <w:rPr>
                <w:rFonts w:hint="eastAsia" w:ascii="宋体" w:hAnsi="宋体" w:cs="宋体"/>
                <w:color w:val="auto"/>
                <w:sz w:val="24"/>
                <w:highlight w:val="none"/>
              </w:rPr>
              <w:t>。</w:t>
            </w:r>
          </w:p>
        </w:tc>
      </w:tr>
      <w:tr w14:paraId="09D4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60" w:type="dxa"/>
            <w:noWrap w:val="0"/>
            <w:vAlign w:val="center"/>
          </w:tcPr>
          <w:p w14:paraId="4BFF90B8">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10.6</w:t>
            </w:r>
          </w:p>
        </w:tc>
        <w:tc>
          <w:tcPr>
            <w:tcW w:w="2567" w:type="dxa"/>
            <w:tcBorders>
              <w:top w:val="single" w:color="auto" w:sz="4" w:space="0"/>
              <w:left w:val="single" w:color="auto" w:sz="4" w:space="0"/>
              <w:bottom w:val="single" w:color="auto" w:sz="4" w:space="0"/>
              <w:right w:val="single" w:color="auto" w:sz="4" w:space="0"/>
            </w:tcBorders>
            <w:noWrap w:val="0"/>
            <w:vAlign w:val="center"/>
          </w:tcPr>
          <w:p w14:paraId="065D5007">
            <w:pPr>
              <w:spacing w:line="340" w:lineRule="exact"/>
              <w:jc w:val="center"/>
              <w:textAlignment w:val="baseline"/>
              <w:rPr>
                <w:rFonts w:hint="eastAsia" w:ascii="宋体" w:hAnsi="宋体" w:eastAsia="宋体" w:cs="宋体"/>
                <w:color w:val="auto"/>
                <w:kern w:val="0"/>
                <w:sz w:val="24"/>
                <w:szCs w:val="24"/>
                <w:highlight w:val="none"/>
                <w:lang w:val="zh-CN"/>
              </w:rPr>
            </w:pPr>
            <w:r>
              <w:rPr>
                <w:rFonts w:hint="eastAsia" w:ascii="宋体" w:hAnsi="宋体" w:cs="宋体"/>
                <w:color w:val="auto"/>
                <w:sz w:val="24"/>
                <w:szCs w:val="24"/>
                <w:highlight w:val="none"/>
              </w:rPr>
              <w:t>中小企业划分标准所属行业</w:t>
            </w:r>
          </w:p>
        </w:tc>
        <w:tc>
          <w:tcPr>
            <w:tcW w:w="6545" w:type="dxa"/>
            <w:tcBorders>
              <w:top w:val="single" w:color="auto" w:sz="4" w:space="0"/>
              <w:left w:val="single" w:color="auto" w:sz="4" w:space="0"/>
              <w:bottom w:val="single" w:color="auto" w:sz="4" w:space="0"/>
              <w:right w:val="single" w:color="auto" w:sz="4" w:space="0"/>
            </w:tcBorders>
            <w:noWrap w:val="0"/>
            <w:vAlign w:val="center"/>
          </w:tcPr>
          <w:p w14:paraId="209FF2B1">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本项目所属行业</w:t>
            </w:r>
            <w:r>
              <w:rPr>
                <w:rFonts w:hint="eastAsia" w:ascii="宋体" w:hAnsi="宋体" w:eastAsia="宋体" w:cs="宋体"/>
                <w:b/>
                <w:bCs/>
                <w:color w:val="auto"/>
                <w:sz w:val="24"/>
                <w:szCs w:val="24"/>
                <w:highlight w:val="none"/>
                <w:lang w:val="en-US" w:eastAsia="zh-CN"/>
              </w:rPr>
              <w:t>为租赁和商务服务业</w:t>
            </w:r>
          </w:p>
        </w:tc>
      </w:tr>
      <w:tr w14:paraId="10B6E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60" w:type="dxa"/>
            <w:noWrap w:val="0"/>
            <w:vAlign w:val="center"/>
          </w:tcPr>
          <w:p w14:paraId="1F52D98A">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10.7</w:t>
            </w:r>
          </w:p>
        </w:tc>
        <w:tc>
          <w:tcPr>
            <w:tcW w:w="2567" w:type="dxa"/>
            <w:tcBorders>
              <w:top w:val="single" w:color="auto" w:sz="4" w:space="0"/>
              <w:left w:val="single" w:color="auto" w:sz="4" w:space="0"/>
              <w:bottom w:val="single" w:color="auto" w:sz="4" w:space="0"/>
              <w:right w:val="single" w:color="auto" w:sz="4" w:space="0"/>
            </w:tcBorders>
            <w:noWrap w:val="0"/>
            <w:vAlign w:val="center"/>
          </w:tcPr>
          <w:p w14:paraId="6FA52CD0">
            <w:pPr>
              <w:spacing w:line="400" w:lineRule="exact"/>
              <w:jc w:val="center"/>
              <w:rPr>
                <w:rFonts w:hint="eastAsia" w:ascii="宋体" w:hAnsi="宋体" w:cs="宋体"/>
                <w:color w:val="auto"/>
                <w:sz w:val="24"/>
                <w:szCs w:val="24"/>
                <w:highlight w:val="none"/>
              </w:rPr>
            </w:pPr>
            <w:r>
              <w:rPr>
                <w:rFonts w:hint="eastAsia" w:ascii="宋体" w:hAnsi="宋体" w:eastAsia="宋体" w:cs="宋体"/>
                <w:color w:val="auto"/>
                <w:kern w:val="0"/>
                <w:sz w:val="24"/>
                <w:szCs w:val="24"/>
                <w:highlight w:val="none"/>
                <w:lang w:val="zh-CN"/>
              </w:rPr>
              <w:t>参会人员</w:t>
            </w:r>
          </w:p>
        </w:tc>
        <w:tc>
          <w:tcPr>
            <w:tcW w:w="6545" w:type="dxa"/>
            <w:tcBorders>
              <w:top w:val="single" w:color="auto" w:sz="4" w:space="0"/>
              <w:left w:val="single" w:color="auto" w:sz="4" w:space="0"/>
              <w:bottom w:val="single" w:color="auto" w:sz="4" w:space="0"/>
              <w:right w:val="single" w:color="auto" w:sz="4" w:space="0"/>
            </w:tcBorders>
            <w:noWrap w:val="0"/>
            <w:vAlign w:val="center"/>
          </w:tcPr>
          <w:p w14:paraId="5A4437EE">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采购人邀请所有</w:t>
            </w:r>
            <w:r>
              <w:rPr>
                <w:rFonts w:hint="eastAsia" w:ascii="宋体" w:hAnsi="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zh-CN" w:eastAsia="zh-CN"/>
              </w:rPr>
              <w:t>的法定代表人或其委托代理人参加开标会。</w:t>
            </w:r>
            <w:r>
              <w:rPr>
                <w:rFonts w:hint="eastAsia" w:ascii="宋体" w:hAnsi="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zh-CN" w:eastAsia="zh-CN"/>
              </w:rPr>
              <w:t>的法定代表人或其委托代理人应当按时参加开标会，并在采购人按开标程序进行点名时。</w:t>
            </w:r>
          </w:p>
        </w:tc>
      </w:tr>
      <w:tr w14:paraId="628B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60" w:type="dxa"/>
            <w:noWrap w:val="0"/>
            <w:vAlign w:val="center"/>
          </w:tcPr>
          <w:p w14:paraId="2B562DF1">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10.8</w:t>
            </w:r>
          </w:p>
        </w:tc>
        <w:tc>
          <w:tcPr>
            <w:tcW w:w="2567" w:type="dxa"/>
            <w:tcBorders>
              <w:top w:val="single" w:color="auto" w:sz="4" w:space="0"/>
              <w:left w:val="single" w:color="auto" w:sz="4" w:space="0"/>
              <w:bottom w:val="single" w:color="auto" w:sz="4" w:space="0"/>
              <w:right w:val="single" w:color="auto" w:sz="4" w:space="0"/>
            </w:tcBorders>
            <w:noWrap w:val="0"/>
            <w:vAlign w:val="center"/>
          </w:tcPr>
          <w:p w14:paraId="5940DF36">
            <w:pPr>
              <w:pStyle w:val="428"/>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不正当竞争预防措施</w:t>
            </w:r>
          </w:p>
          <w:p w14:paraId="6776D3C9">
            <w:pPr>
              <w:pStyle w:val="428"/>
              <w:spacing w:line="240" w:lineRule="auto"/>
              <w:jc w:val="left"/>
              <w:rPr>
                <w:rFonts w:hint="eastAsia" w:ascii="宋体" w:hAnsi="宋体" w:eastAsia="宋体" w:cs="宋体"/>
                <w:color w:val="auto"/>
                <w:kern w:val="0"/>
                <w:sz w:val="24"/>
                <w:szCs w:val="24"/>
                <w:highlight w:val="none"/>
                <w:lang w:val="zh-CN"/>
              </w:rPr>
            </w:pPr>
          </w:p>
        </w:tc>
        <w:tc>
          <w:tcPr>
            <w:tcW w:w="6545" w:type="dxa"/>
            <w:tcBorders>
              <w:top w:val="single" w:color="auto" w:sz="4" w:space="0"/>
              <w:left w:val="single" w:color="auto" w:sz="4" w:space="0"/>
              <w:bottom w:val="single" w:color="auto" w:sz="4" w:space="0"/>
              <w:right w:val="single" w:color="auto" w:sz="4" w:space="0"/>
            </w:tcBorders>
            <w:noWrap w:val="0"/>
            <w:vAlign w:val="center"/>
          </w:tcPr>
          <w:p w14:paraId="47279293">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在评标过程中，</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的报价明显低于其他通过符合性审查</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的报价，有可能影响产品质量或者不能诚信履约的，应当要求其在合理的时间内提供书面说明</w:t>
            </w:r>
            <w:r>
              <w:rPr>
                <w:rFonts w:hint="eastAsia" w:ascii="宋体" w:hAnsi="宋体" w:cs="宋体"/>
                <w:color w:val="auto"/>
                <w:sz w:val="24"/>
                <w:szCs w:val="24"/>
                <w:highlight w:val="none"/>
                <w:lang w:val="en-US" w:eastAsia="zh-CN"/>
              </w:rPr>
              <w:t>（通过政府采购云平台澄清系统流转至相应供应商）</w:t>
            </w:r>
            <w:r>
              <w:rPr>
                <w:rFonts w:hint="eastAsia" w:ascii="宋体" w:hAnsi="宋体" w:eastAsia="宋体" w:cs="宋体"/>
                <w:color w:val="auto"/>
                <w:sz w:val="24"/>
                <w:szCs w:val="24"/>
                <w:highlight w:val="none"/>
                <w:lang w:val="en-US" w:eastAsia="zh-CN"/>
              </w:rPr>
              <w:t>，必要时提交相关证明材料</w:t>
            </w:r>
            <w:r>
              <w:rPr>
                <w:rFonts w:hint="eastAsia" w:ascii="宋体" w:hAnsi="宋体" w:cs="宋体"/>
                <w:color w:val="auto"/>
                <w:sz w:val="24"/>
                <w:szCs w:val="24"/>
                <w:highlight w:val="none"/>
                <w:lang w:val="en-US" w:eastAsia="zh-CN"/>
              </w:rPr>
              <w:t>（通过政府采购云平台澄清系统提交至评标委员会）</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不能证明其报价合理性的，评标委员会应当将其作为无效投标处理。</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书面说明应当按照国家财务会计制度的规定要求，逐项就</w:t>
            </w:r>
            <w:r>
              <w:rPr>
                <w:rFonts w:hint="eastAsia" w:ascii="宋体" w:hAnsi="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en-US" w:eastAsia="zh-CN"/>
              </w:rPr>
              <w:t>提供的货物、工程和服务的主营业务成本（应根据</w:t>
            </w:r>
            <w:r>
              <w:rPr>
                <w:rFonts w:hint="eastAsia" w:ascii="宋体" w:hAnsi="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en-US" w:eastAsia="zh-CN"/>
              </w:rPr>
              <w:t>企业类型予以区别）、税金及附加、销售费用、管理费用、财务费用等成本构成事项详细陈述。</w:t>
            </w:r>
          </w:p>
          <w:p w14:paraId="22D210EA">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书面说明应当签字确认或者加盖公章，否则无效。书面说明的签字确认：</w:t>
            </w:r>
            <w:r>
              <w:rPr>
                <w:rFonts w:hint="eastAsia" w:ascii="宋体" w:hAnsi="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en-US" w:eastAsia="zh-CN"/>
              </w:rPr>
              <w:t>为法人</w:t>
            </w:r>
            <w:r>
              <w:rPr>
                <w:rFonts w:hint="eastAsia" w:ascii="宋体" w:hAnsi="宋体" w:eastAsia="宋体" w:cs="宋体"/>
                <w:color w:val="auto"/>
                <w:sz w:val="24"/>
                <w:szCs w:val="24"/>
                <w:highlight w:val="none"/>
                <w:lang w:val="zh-CN" w:eastAsia="zh-CN"/>
              </w:rPr>
              <w:t>（负责人）</w:t>
            </w:r>
            <w:r>
              <w:rPr>
                <w:rFonts w:hint="eastAsia" w:ascii="宋体" w:hAnsi="宋体" w:eastAsia="宋体" w:cs="宋体"/>
                <w:color w:val="auto"/>
                <w:sz w:val="24"/>
                <w:szCs w:val="24"/>
                <w:highlight w:val="none"/>
                <w:lang w:val="en-US" w:eastAsia="zh-CN"/>
              </w:rPr>
              <w:t>的，由其法定代表人</w:t>
            </w:r>
            <w:r>
              <w:rPr>
                <w:rFonts w:hint="eastAsia" w:ascii="宋体" w:hAnsi="宋体" w:eastAsia="宋体" w:cs="宋体"/>
                <w:color w:val="auto"/>
                <w:sz w:val="24"/>
                <w:szCs w:val="24"/>
                <w:highlight w:val="none"/>
                <w:lang w:val="zh-CN" w:eastAsia="zh-CN"/>
              </w:rPr>
              <w:t>（负责人）</w:t>
            </w:r>
            <w:r>
              <w:rPr>
                <w:rFonts w:hint="eastAsia" w:ascii="宋体" w:hAnsi="宋体" w:eastAsia="宋体" w:cs="宋体"/>
                <w:color w:val="auto"/>
                <w:sz w:val="24"/>
                <w:szCs w:val="24"/>
                <w:highlight w:val="none"/>
                <w:lang w:val="en-US" w:eastAsia="zh-CN"/>
              </w:rPr>
              <w:t>或者代理人签字确认；</w:t>
            </w:r>
            <w:r>
              <w:rPr>
                <w:rFonts w:hint="eastAsia" w:ascii="宋体" w:hAnsi="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en-US" w:eastAsia="zh-CN"/>
              </w:rPr>
              <w:t>为其他组织的，由其主要负责人或者代理人签字确认；</w:t>
            </w:r>
            <w:r>
              <w:rPr>
                <w:rFonts w:hint="eastAsia" w:ascii="宋体" w:hAnsi="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en-US" w:eastAsia="zh-CN"/>
              </w:rPr>
              <w:t>为自然人的，由其本人或者代理人签字确认。</w:t>
            </w:r>
          </w:p>
          <w:p w14:paraId="30B1E117">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提供书面说明后，评标委员会应当结合采购项目</w:t>
            </w:r>
            <w:r>
              <w:rPr>
                <w:rFonts w:hint="eastAsia" w:ascii="宋体" w:hAnsi="宋体" w:cs="宋体"/>
                <w:color w:val="auto"/>
                <w:sz w:val="24"/>
                <w:szCs w:val="24"/>
                <w:highlight w:val="none"/>
                <w:lang w:val="en-US" w:eastAsia="zh-CN"/>
              </w:rPr>
              <w:t>服务需求</w:t>
            </w:r>
            <w:r>
              <w:rPr>
                <w:rFonts w:hint="eastAsia" w:ascii="宋体" w:hAnsi="宋体" w:eastAsia="宋体" w:cs="宋体"/>
                <w:color w:val="auto"/>
                <w:sz w:val="24"/>
                <w:szCs w:val="24"/>
                <w:highlight w:val="none"/>
                <w:lang w:val="en-US" w:eastAsia="zh-CN"/>
              </w:rPr>
              <w:t>、专业实际情况、</w:t>
            </w:r>
            <w:r>
              <w:rPr>
                <w:rFonts w:hint="eastAsia" w:ascii="宋体" w:hAnsi="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en-US" w:eastAsia="zh-CN"/>
              </w:rPr>
              <w:t>财务状况报告、与其他</w:t>
            </w:r>
            <w:r>
              <w:rPr>
                <w:rFonts w:hint="eastAsia" w:ascii="宋体" w:hAnsi="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en-US" w:eastAsia="zh-CN"/>
              </w:rPr>
              <w:t>比较情况等就</w:t>
            </w:r>
            <w:r>
              <w:rPr>
                <w:rFonts w:hint="eastAsia" w:ascii="宋体" w:hAnsi="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en-US" w:eastAsia="zh-CN"/>
              </w:rPr>
              <w:t>书面说明进行审查评价。</w:t>
            </w:r>
            <w:r>
              <w:rPr>
                <w:rFonts w:hint="eastAsia" w:ascii="宋体" w:hAnsi="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en-US" w:eastAsia="zh-CN"/>
              </w:rPr>
              <w:t>拒绝或者变相拒绝提供有效书面说明或者书面说明不能证明其报价合理性的，评标委员会应当将其投标文件作为无效处理。</w:t>
            </w:r>
          </w:p>
        </w:tc>
      </w:tr>
      <w:tr w14:paraId="2E89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60" w:type="dxa"/>
            <w:noWrap w:val="0"/>
            <w:vAlign w:val="center"/>
          </w:tcPr>
          <w:p w14:paraId="1410EBB0">
            <w:pPr>
              <w:autoSpaceDE w:val="0"/>
              <w:autoSpaceDN w:val="0"/>
              <w:adjustRightInd w:val="0"/>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10.9</w:t>
            </w:r>
          </w:p>
        </w:tc>
        <w:tc>
          <w:tcPr>
            <w:tcW w:w="2567" w:type="dxa"/>
            <w:tcBorders>
              <w:top w:val="single" w:color="auto" w:sz="4" w:space="0"/>
              <w:left w:val="single" w:color="auto" w:sz="4" w:space="0"/>
              <w:bottom w:val="single" w:color="auto" w:sz="4" w:space="0"/>
              <w:right w:val="single" w:color="auto" w:sz="4" w:space="0"/>
            </w:tcBorders>
            <w:noWrap w:val="0"/>
            <w:vAlign w:val="center"/>
          </w:tcPr>
          <w:p w14:paraId="5F8379CA">
            <w:pPr>
              <w:snapToGrid w:val="0"/>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落实政策</w:t>
            </w:r>
          </w:p>
        </w:tc>
        <w:tc>
          <w:tcPr>
            <w:tcW w:w="6545" w:type="dxa"/>
            <w:tcBorders>
              <w:top w:val="single" w:color="auto" w:sz="4" w:space="0"/>
              <w:left w:val="single" w:color="auto" w:sz="4" w:space="0"/>
              <w:bottom w:val="single" w:color="auto" w:sz="4" w:space="0"/>
              <w:right w:val="single" w:color="auto" w:sz="4" w:space="0"/>
            </w:tcBorders>
            <w:noWrap w:val="0"/>
            <w:vAlign w:val="center"/>
          </w:tcPr>
          <w:p w14:paraId="6ACB41EF">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关于调整优化节能产品、环境标志产品政府采购执行机制的通知》（财库〔2019〕9号）等国家最新政策。</w:t>
            </w:r>
          </w:p>
        </w:tc>
      </w:tr>
      <w:tr w14:paraId="6C39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0172" w:type="dxa"/>
            <w:gridSpan w:val="3"/>
            <w:tcBorders>
              <w:right w:val="single" w:color="auto" w:sz="4" w:space="0"/>
            </w:tcBorders>
            <w:noWrap w:val="0"/>
            <w:vAlign w:val="center"/>
          </w:tcPr>
          <w:p w14:paraId="1E3A83E6">
            <w:pPr>
              <w:spacing w:line="0" w:lineRule="atLeas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注：招标公告与招标文件不一致处，以招标文件为准。</w:t>
            </w:r>
          </w:p>
        </w:tc>
      </w:tr>
    </w:tbl>
    <w:p w14:paraId="5D179372">
      <w:pPr>
        <w:spacing w:line="440" w:lineRule="exact"/>
        <w:jc w:val="left"/>
        <w:outlineLvl w:val="2"/>
        <w:rPr>
          <w:rFonts w:ascii="宋体" w:hAnsi="宋体" w:cs="宋体"/>
          <w:b/>
          <w:color w:val="auto"/>
          <w:sz w:val="24"/>
          <w:szCs w:val="24"/>
          <w:highlight w:val="none"/>
          <w:lang w:val="zh-CN"/>
        </w:rPr>
      </w:pPr>
      <w:r>
        <w:rPr>
          <w:rFonts w:hint="eastAsia" w:ascii="宋体" w:hAnsi="宋体" w:cs="宋体"/>
          <w:b/>
          <w:bCs/>
          <w:color w:val="auto"/>
          <w:sz w:val="20"/>
          <w:szCs w:val="20"/>
          <w:highlight w:val="none"/>
          <w:lang w:val="zh-CN"/>
        </w:rPr>
        <w:br w:type="page"/>
      </w:r>
      <w:bookmarkStart w:id="28" w:name="_Toc201719064"/>
      <w:bookmarkStart w:id="29" w:name="_Toc273539710"/>
      <w:r>
        <w:rPr>
          <w:rFonts w:ascii="宋体" w:hAnsi="宋体"/>
          <w:b/>
          <w:color w:val="auto"/>
          <w:sz w:val="24"/>
          <w:szCs w:val="24"/>
          <w:highlight w:val="none"/>
          <w:lang w:val="zh-CN"/>
        </w:rPr>
        <w:t>1.</w:t>
      </w:r>
      <w:r>
        <w:rPr>
          <w:rFonts w:hint="eastAsia" w:ascii="宋体" w:hAnsi="宋体"/>
          <w:b/>
          <w:color w:val="auto"/>
          <w:sz w:val="24"/>
          <w:szCs w:val="24"/>
          <w:highlight w:val="none"/>
          <w:lang w:val="zh-CN"/>
        </w:rPr>
        <w:t>总则</w:t>
      </w:r>
      <w:bookmarkEnd w:id="28"/>
      <w:bookmarkEnd w:id="29"/>
    </w:p>
    <w:p w14:paraId="626164E5">
      <w:pPr>
        <w:pStyle w:val="426"/>
        <w:spacing w:before="0" w:after="0" w:line="440" w:lineRule="exact"/>
        <w:ind w:firstLine="117" w:firstLineChars="49"/>
        <w:jc w:val="both"/>
        <w:outlineLvl w:val="9"/>
        <w:rPr>
          <w:rFonts w:ascii="宋体" w:hAnsi="宋体"/>
          <w:color w:val="auto"/>
          <w:sz w:val="24"/>
          <w:szCs w:val="24"/>
          <w:highlight w:val="none"/>
          <w:lang w:val="zh-CN"/>
        </w:rPr>
      </w:pPr>
      <w:bookmarkStart w:id="30" w:name="_Toc455496919"/>
      <w:bookmarkStart w:id="31" w:name="_Toc7498"/>
      <w:bookmarkStart w:id="32" w:name="_Toc30582"/>
      <w:bookmarkStart w:id="33" w:name="_Toc6883"/>
      <w:bookmarkStart w:id="34" w:name="_Toc522014745"/>
      <w:bookmarkStart w:id="35" w:name="_Toc201719065"/>
      <w:bookmarkStart w:id="36" w:name="_Toc273539711"/>
      <w:r>
        <w:rPr>
          <w:rFonts w:ascii="宋体" w:hAnsi="宋体"/>
          <w:color w:val="auto"/>
          <w:sz w:val="24"/>
          <w:szCs w:val="24"/>
          <w:highlight w:val="none"/>
          <w:lang w:val="zh-CN"/>
        </w:rPr>
        <w:t>1.1</w:t>
      </w:r>
      <w:r>
        <w:rPr>
          <w:rFonts w:hint="eastAsia" w:ascii="宋体" w:hAnsi="宋体"/>
          <w:color w:val="auto"/>
          <w:sz w:val="24"/>
          <w:szCs w:val="24"/>
          <w:highlight w:val="none"/>
          <w:lang w:val="zh-CN"/>
        </w:rPr>
        <w:t xml:space="preserve"> 项目概况</w:t>
      </w:r>
      <w:bookmarkEnd w:id="30"/>
      <w:bookmarkEnd w:id="31"/>
      <w:bookmarkEnd w:id="32"/>
      <w:bookmarkEnd w:id="33"/>
      <w:bookmarkEnd w:id="34"/>
      <w:bookmarkEnd w:id="35"/>
      <w:bookmarkEnd w:id="36"/>
    </w:p>
    <w:p w14:paraId="5425CFCA">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1.1.1 </w:t>
      </w:r>
      <w:r>
        <w:rPr>
          <w:rFonts w:hint="eastAsia" w:ascii="宋体" w:hAnsi="宋体" w:cs="宋体"/>
          <w:bCs/>
          <w:color w:val="auto"/>
          <w:sz w:val="24"/>
          <w:szCs w:val="24"/>
          <w:highlight w:val="none"/>
          <w:lang w:val="zh-CN"/>
        </w:rPr>
        <w:t>根据《中华人民共和国政府采购法》、《中华人民共和国政府采购法实施条例》等有关法律、法规和规章的规定，本招标项目己具备招标条件，现对项目进行招标。</w:t>
      </w:r>
    </w:p>
    <w:p w14:paraId="73893466">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1.1.2</w:t>
      </w:r>
      <w:r>
        <w:rPr>
          <w:rFonts w:hint="eastAsia" w:ascii="宋体" w:hAnsi="宋体" w:cs="宋体"/>
          <w:bCs/>
          <w:color w:val="auto"/>
          <w:sz w:val="24"/>
          <w:szCs w:val="24"/>
          <w:highlight w:val="none"/>
          <w:lang w:val="zh-CN"/>
        </w:rPr>
        <w:t xml:space="preserve"> 本招标项目采购人</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62572469">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1.1.3</w:t>
      </w:r>
      <w:r>
        <w:rPr>
          <w:rFonts w:hint="eastAsia" w:ascii="宋体" w:hAnsi="宋体" w:cs="宋体"/>
          <w:bCs/>
          <w:color w:val="auto"/>
          <w:sz w:val="24"/>
          <w:szCs w:val="24"/>
          <w:highlight w:val="none"/>
          <w:lang w:val="zh-CN"/>
        </w:rPr>
        <w:t xml:space="preserve"> 本标段采购代理机构</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6AE07C61">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1.1.4</w:t>
      </w:r>
      <w:r>
        <w:rPr>
          <w:rFonts w:hint="eastAsia" w:ascii="宋体" w:hAnsi="宋体" w:cs="宋体"/>
          <w:bCs/>
          <w:color w:val="auto"/>
          <w:sz w:val="24"/>
          <w:szCs w:val="24"/>
          <w:highlight w:val="none"/>
          <w:lang w:val="zh-CN"/>
        </w:rPr>
        <w:t xml:space="preserve"> 本招标项目名称、编号</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77832A53">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l</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1.5</w:t>
      </w:r>
      <w:r>
        <w:rPr>
          <w:rFonts w:hint="eastAsia" w:ascii="宋体" w:hAnsi="宋体" w:cs="宋体"/>
          <w:bCs/>
          <w:color w:val="auto"/>
          <w:sz w:val="24"/>
          <w:szCs w:val="24"/>
          <w:highlight w:val="none"/>
          <w:lang w:val="zh-CN"/>
        </w:rPr>
        <w:t xml:space="preserve"> 本标段项目地点</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096412CE">
      <w:pPr>
        <w:pStyle w:val="426"/>
        <w:spacing w:before="0" w:after="0" w:line="440" w:lineRule="exact"/>
        <w:jc w:val="both"/>
        <w:outlineLvl w:val="9"/>
        <w:rPr>
          <w:rFonts w:ascii="宋体" w:hAnsi="宋体"/>
          <w:color w:val="auto"/>
          <w:sz w:val="24"/>
          <w:szCs w:val="24"/>
          <w:highlight w:val="none"/>
          <w:lang w:val="zh-CN"/>
        </w:rPr>
      </w:pPr>
      <w:bookmarkStart w:id="37" w:name="_Toc455496920"/>
      <w:bookmarkStart w:id="38" w:name="_Toc6769"/>
      <w:bookmarkStart w:id="39" w:name="_Toc201719066"/>
      <w:bookmarkStart w:id="40" w:name="_Toc4188"/>
      <w:bookmarkStart w:id="41" w:name="_Toc273539712"/>
      <w:bookmarkStart w:id="42" w:name="_Toc522014746"/>
      <w:bookmarkStart w:id="43" w:name="_Toc19662"/>
      <w:r>
        <w:rPr>
          <w:rFonts w:ascii="宋体" w:hAnsi="宋体"/>
          <w:color w:val="auto"/>
          <w:sz w:val="24"/>
          <w:szCs w:val="24"/>
          <w:highlight w:val="none"/>
          <w:lang w:val="zh-CN"/>
        </w:rPr>
        <w:t>1.2</w:t>
      </w:r>
      <w:r>
        <w:rPr>
          <w:rFonts w:hint="eastAsia" w:ascii="宋体" w:hAnsi="宋体"/>
          <w:color w:val="auto"/>
          <w:sz w:val="24"/>
          <w:szCs w:val="24"/>
          <w:highlight w:val="none"/>
          <w:lang w:val="zh-CN"/>
        </w:rPr>
        <w:t xml:space="preserve"> 资金来源和落实情况</w:t>
      </w:r>
      <w:bookmarkEnd w:id="37"/>
      <w:bookmarkEnd w:id="38"/>
      <w:bookmarkEnd w:id="39"/>
      <w:bookmarkEnd w:id="40"/>
      <w:bookmarkEnd w:id="41"/>
      <w:bookmarkEnd w:id="42"/>
      <w:bookmarkEnd w:id="43"/>
    </w:p>
    <w:p w14:paraId="37AEBDD6">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1.2.1</w:t>
      </w:r>
      <w:r>
        <w:rPr>
          <w:rFonts w:hint="eastAsia" w:ascii="宋体" w:hAnsi="宋体" w:cs="宋体"/>
          <w:bCs/>
          <w:color w:val="auto"/>
          <w:sz w:val="24"/>
          <w:szCs w:val="24"/>
          <w:highlight w:val="none"/>
          <w:lang w:val="zh-CN"/>
        </w:rPr>
        <w:t xml:space="preserve"> 本招标项目的资金来源</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5177F298">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1.2</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 xml:space="preserve"> 本招标项目的出资比例</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2838055F">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1.2</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 xml:space="preserve"> 本招标项目的资金落实情况</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68AF67C1">
      <w:pPr>
        <w:pStyle w:val="426"/>
        <w:spacing w:before="0" w:after="0" w:line="440" w:lineRule="exact"/>
        <w:jc w:val="both"/>
        <w:outlineLvl w:val="9"/>
        <w:rPr>
          <w:rFonts w:ascii="宋体" w:hAnsi="宋体"/>
          <w:color w:val="auto"/>
          <w:sz w:val="24"/>
          <w:szCs w:val="24"/>
          <w:highlight w:val="none"/>
          <w:lang w:val="zh-CN"/>
        </w:rPr>
      </w:pPr>
      <w:bookmarkStart w:id="44" w:name="_Toc522014747"/>
      <w:bookmarkStart w:id="45" w:name="_Toc31690"/>
      <w:bookmarkStart w:id="46" w:name="_Toc455496921"/>
      <w:bookmarkStart w:id="47" w:name="_Toc28079"/>
      <w:bookmarkStart w:id="48" w:name="_Toc201719067"/>
      <w:bookmarkStart w:id="49" w:name="_Toc273539713"/>
      <w:bookmarkStart w:id="50" w:name="_Toc7412"/>
      <w:r>
        <w:rPr>
          <w:rFonts w:ascii="宋体" w:hAnsi="宋体"/>
          <w:color w:val="auto"/>
          <w:sz w:val="24"/>
          <w:szCs w:val="24"/>
          <w:highlight w:val="none"/>
          <w:lang w:val="zh-CN"/>
        </w:rPr>
        <w:t>1.3</w:t>
      </w:r>
      <w:r>
        <w:rPr>
          <w:rFonts w:hint="eastAsia" w:ascii="宋体" w:hAnsi="宋体"/>
          <w:color w:val="auto"/>
          <w:sz w:val="24"/>
          <w:szCs w:val="24"/>
          <w:highlight w:val="none"/>
          <w:lang w:val="zh-CN"/>
        </w:rPr>
        <w:t xml:space="preserve"> 招标范围、合同履行期、质量要求</w:t>
      </w:r>
      <w:bookmarkEnd w:id="44"/>
      <w:bookmarkEnd w:id="45"/>
      <w:bookmarkEnd w:id="46"/>
      <w:bookmarkEnd w:id="47"/>
      <w:bookmarkEnd w:id="48"/>
      <w:bookmarkEnd w:id="49"/>
      <w:bookmarkEnd w:id="50"/>
      <w:r>
        <w:rPr>
          <w:rFonts w:hint="eastAsia" w:ascii="宋体" w:hAnsi="宋体"/>
          <w:color w:val="auto"/>
          <w:sz w:val="24"/>
          <w:szCs w:val="24"/>
          <w:highlight w:val="none"/>
          <w:lang w:val="zh-CN"/>
        </w:rPr>
        <w:t>和服务标准</w:t>
      </w:r>
    </w:p>
    <w:p w14:paraId="33726286">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3.1</w:t>
      </w:r>
      <w:r>
        <w:rPr>
          <w:rFonts w:hint="eastAsia" w:ascii="宋体" w:hAnsi="宋体" w:cs="宋体"/>
          <w:bCs/>
          <w:color w:val="auto"/>
          <w:sz w:val="24"/>
          <w:szCs w:val="24"/>
          <w:highlight w:val="none"/>
          <w:lang w:val="zh-CN"/>
        </w:rPr>
        <w:t xml:space="preserve"> 本次招标范围</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31D6C7DE">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1.3</w:t>
      </w:r>
      <w:r>
        <w:rPr>
          <w:rFonts w:hint="eastAsia" w:ascii="宋体" w:hAnsi="宋体" w:cs="宋体"/>
          <w:bCs/>
          <w:color w:val="auto"/>
          <w:sz w:val="24"/>
          <w:szCs w:val="24"/>
          <w:highlight w:val="none"/>
          <w:lang w:val="zh-CN"/>
        </w:rPr>
        <w:t>.2 本次招标合同履行期限</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60A5273D">
      <w:pPr>
        <w:autoSpaceDE w:val="0"/>
        <w:autoSpaceDN w:val="0"/>
        <w:adjustRightInd w:val="0"/>
        <w:spacing w:line="440" w:lineRule="exact"/>
        <w:ind w:firstLine="420"/>
        <w:jc w:val="left"/>
        <w:rPr>
          <w:rFonts w:ascii="宋体" w:hAnsi="宋体" w:cs="宋体"/>
          <w:bCs/>
          <w:color w:val="auto"/>
          <w:sz w:val="24"/>
          <w:szCs w:val="24"/>
          <w:highlight w:val="none"/>
        </w:rPr>
      </w:pPr>
      <w:r>
        <w:rPr>
          <w:rFonts w:hint="eastAsia" w:ascii="宋体" w:hAnsi="宋体" w:cs="宋体"/>
          <w:bCs/>
          <w:color w:val="auto"/>
          <w:sz w:val="24"/>
          <w:szCs w:val="24"/>
          <w:highlight w:val="none"/>
        </w:rPr>
        <w:t>1.3.</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 xml:space="preserve"> </w:t>
      </w:r>
      <w:r>
        <w:rPr>
          <w:rFonts w:hint="eastAsia" w:ascii="宋体" w:hAnsi="宋体" w:cs="宋体"/>
          <w:bCs/>
          <w:color w:val="auto"/>
          <w:sz w:val="24"/>
          <w:szCs w:val="24"/>
          <w:highlight w:val="none"/>
          <w:lang w:val="zh-CN"/>
        </w:rPr>
        <w:t>本次招标</w:t>
      </w:r>
      <w:r>
        <w:rPr>
          <w:rFonts w:hint="eastAsia" w:ascii="宋体" w:hAnsi="宋体" w:cs="宋体"/>
          <w:bCs/>
          <w:color w:val="auto"/>
          <w:sz w:val="24"/>
          <w:szCs w:val="24"/>
          <w:highlight w:val="none"/>
          <w:lang w:eastAsia="zh-CN"/>
        </w:rPr>
        <w:t>服务标准</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zh-CN"/>
        </w:rPr>
        <w:t>见供应商须知前附表。</w:t>
      </w:r>
    </w:p>
    <w:p w14:paraId="559F0BC9">
      <w:pPr>
        <w:pStyle w:val="426"/>
        <w:spacing w:before="0" w:after="0" w:line="440" w:lineRule="exact"/>
        <w:jc w:val="both"/>
        <w:outlineLvl w:val="9"/>
        <w:rPr>
          <w:rFonts w:ascii="宋体" w:hAnsi="宋体"/>
          <w:color w:val="auto"/>
          <w:sz w:val="24"/>
          <w:szCs w:val="24"/>
          <w:highlight w:val="none"/>
          <w:lang w:val="zh-CN"/>
        </w:rPr>
      </w:pPr>
      <w:bookmarkStart w:id="51" w:name="_Toc522014748"/>
      <w:bookmarkStart w:id="52" w:name="_Toc20792"/>
      <w:bookmarkStart w:id="53" w:name="_Toc201719068"/>
      <w:bookmarkStart w:id="54" w:name="_Toc273539714"/>
      <w:bookmarkStart w:id="55" w:name="_Toc26583"/>
      <w:bookmarkStart w:id="56" w:name="_Toc23690"/>
      <w:bookmarkStart w:id="57" w:name="_Toc455496922"/>
      <w:r>
        <w:rPr>
          <w:rFonts w:ascii="宋体" w:hAnsi="宋体"/>
          <w:color w:val="auto"/>
          <w:sz w:val="24"/>
          <w:szCs w:val="24"/>
          <w:highlight w:val="none"/>
          <w:lang w:val="zh-CN"/>
        </w:rPr>
        <w:t>1.4</w:t>
      </w:r>
      <w:r>
        <w:rPr>
          <w:rFonts w:hint="eastAsia" w:ascii="宋体" w:hAnsi="宋体"/>
          <w:color w:val="auto"/>
          <w:sz w:val="24"/>
          <w:szCs w:val="24"/>
          <w:highlight w:val="none"/>
          <w:lang w:val="zh-CN"/>
        </w:rPr>
        <w:t xml:space="preserve"> 供应商资格要求</w:t>
      </w:r>
      <w:bookmarkEnd w:id="51"/>
      <w:bookmarkEnd w:id="52"/>
      <w:bookmarkEnd w:id="53"/>
      <w:bookmarkEnd w:id="54"/>
      <w:bookmarkEnd w:id="55"/>
      <w:bookmarkEnd w:id="56"/>
      <w:bookmarkEnd w:id="57"/>
    </w:p>
    <w:p w14:paraId="2DD954B9">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1.4</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 xml:space="preserve"> 供应商应具备承担本项目的资格要求、能力和信誉。</w:t>
      </w:r>
    </w:p>
    <w:p w14:paraId="765701FC">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w:t>
      </w:r>
      <w:r>
        <w:rPr>
          <w:rFonts w:hint="eastAsia" w:ascii="宋体" w:hAnsi="宋体" w:cs="宋体"/>
          <w:bCs/>
          <w:color w:val="auto"/>
          <w:sz w:val="24"/>
          <w:szCs w:val="24"/>
          <w:highlight w:val="none"/>
          <w:lang w:val="zh-CN"/>
        </w:rPr>
        <w:t>资格要求</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r>
        <w:rPr>
          <w:rFonts w:ascii="宋体" w:hAnsi="宋体" w:cs="宋体"/>
          <w:bCs/>
          <w:color w:val="auto"/>
          <w:sz w:val="24"/>
          <w:szCs w:val="24"/>
          <w:highlight w:val="none"/>
          <w:lang w:val="zh-CN"/>
        </w:rPr>
        <w:t>；</w:t>
      </w:r>
    </w:p>
    <w:p w14:paraId="3D970814">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(2)</w:t>
      </w:r>
      <w:r>
        <w:rPr>
          <w:rFonts w:hint="eastAsia" w:ascii="宋体" w:hAnsi="宋体" w:cs="宋体"/>
          <w:bCs/>
          <w:color w:val="auto"/>
          <w:sz w:val="24"/>
          <w:szCs w:val="24"/>
          <w:highlight w:val="none"/>
          <w:lang w:val="zh-CN"/>
        </w:rPr>
        <w:t>财务要求</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r>
        <w:rPr>
          <w:rFonts w:ascii="宋体" w:hAnsi="宋体" w:cs="宋体"/>
          <w:bCs/>
          <w:color w:val="auto"/>
          <w:sz w:val="24"/>
          <w:szCs w:val="24"/>
          <w:highlight w:val="none"/>
          <w:lang w:val="zh-CN"/>
        </w:rPr>
        <w:t xml:space="preserve">； </w:t>
      </w:r>
    </w:p>
    <w:p w14:paraId="2A868730">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en-US" w:eastAsia="zh-CN"/>
        </w:rPr>
        <w:t>3</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信誉要求</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r>
        <w:rPr>
          <w:rFonts w:ascii="宋体" w:hAnsi="宋体" w:cs="宋体"/>
          <w:bCs/>
          <w:color w:val="auto"/>
          <w:sz w:val="24"/>
          <w:szCs w:val="24"/>
          <w:highlight w:val="none"/>
          <w:lang w:val="zh-CN"/>
        </w:rPr>
        <w:t>；</w:t>
      </w:r>
    </w:p>
    <w:p w14:paraId="11A3B374">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en-US" w:eastAsia="zh-CN"/>
        </w:rPr>
        <w:t>4</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其他要求</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08E556E1">
      <w:pPr>
        <w:autoSpaceDE w:val="0"/>
        <w:autoSpaceDN w:val="0"/>
        <w:adjustRightInd w:val="0"/>
        <w:spacing w:line="440" w:lineRule="exact"/>
        <w:ind w:firstLine="420"/>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1.4</w:t>
      </w:r>
      <w:r>
        <w:rPr>
          <w:rFonts w:hint="eastAsia" w:ascii="宋体" w:hAnsi="宋体" w:cs="宋体"/>
          <w:bCs/>
          <w:color w:val="auto"/>
          <w:sz w:val="24"/>
          <w:szCs w:val="24"/>
          <w:highlight w:val="none"/>
          <w:lang w:val="zh-CN"/>
        </w:rPr>
        <w:t>.2 供应商须知前附表规定接受联合体投标的，除应符合本章第1.4.1项和供应商须知前附表的要求外，还应遵守下列规定：</w:t>
      </w:r>
    </w:p>
    <w:p w14:paraId="6595778D">
      <w:pPr>
        <w:autoSpaceDE w:val="0"/>
        <w:autoSpaceDN w:val="0"/>
        <w:adjustRightInd w:val="0"/>
        <w:spacing w:line="440" w:lineRule="exact"/>
        <w:ind w:firstLine="42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（1）联合体各方应按照招标文件提供的格式签订联合体协议书，明确联合体牵头人和各方权利义务；</w:t>
      </w:r>
    </w:p>
    <w:p w14:paraId="42084B1F">
      <w:pPr>
        <w:autoSpaceDE w:val="0"/>
        <w:autoSpaceDN w:val="0"/>
        <w:adjustRightInd w:val="0"/>
        <w:spacing w:line="440" w:lineRule="exact"/>
        <w:ind w:firstLine="42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（2）由同一专业的单位组成的联合体，按照资质等级较低的单位确定资质等级；</w:t>
      </w:r>
    </w:p>
    <w:p w14:paraId="35963B13">
      <w:pPr>
        <w:autoSpaceDE w:val="0"/>
        <w:autoSpaceDN w:val="0"/>
        <w:adjustRightInd w:val="0"/>
        <w:spacing w:line="440" w:lineRule="exact"/>
        <w:ind w:firstLine="42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（3）联合体各方不得再以自己的名义单独或参加其他联合体在同一标段中投标。</w:t>
      </w:r>
    </w:p>
    <w:p w14:paraId="096B0DA7">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1.4</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 xml:space="preserve"> 供应商不得存在下列情形之一</w:t>
      </w:r>
      <w:r>
        <w:rPr>
          <w:rFonts w:ascii="宋体" w:hAnsi="宋体" w:cs="宋体"/>
          <w:bCs/>
          <w:color w:val="auto"/>
          <w:sz w:val="24"/>
          <w:szCs w:val="24"/>
          <w:highlight w:val="none"/>
          <w:lang w:val="zh-CN"/>
        </w:rPr>
        <w:t>：</w:t>
      </w:r>
    </w:p>
    <w:p w14:paraId="5EFAEDA4">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w:t>
      </w:r>
      <w:r>
        <w:rPr>
          <w:rFonts w:hint="eastAsia" w:ascii="宋体" w:hAnsi="宋体" w:cs="宋体"/>
          <w:bCs/>
          <w:color w:val="auto"/>
          <w:sz w:val="24"/>
          <w:szCs w:val="24"/>
          <w:highlight w:val="none"/>
          <w:lang w:val="zh-CN"/>
        </w:rPr>
        <w:t>为采购人不具有独立法人资格的附属机构</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单位</w:t>
      </w:r>
      <w:r>
        <w:rPr>
          <w:rFonts w:ascii="宋体" w:hAnsi="宋体" w:cs="宋体"/>
          <w:bCs/>
          <w:color w:val="auto"/>
          <w:sz w:val="24"/>
          <w:szCs w:val="24"/>
          <w:highlight w:val="none"/>
          <w:lang w:val="zh-CN"/>
        </w:rPr>
        <w:t>)；</w:t>
      </w:r>
    </w:p>
    <w:p w14:paraId="6355D22F">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2</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为本标段提供招标代理服务的</w:t>
      </w:r>
      <w:r>
        <w:rPr>
          <w:rFonts w:ascii="宋体" w:hAnsi="宋体" w:cs="宋体"/>
          <w:bCs/>
          <w:color w:val="auto"/>
          <w:sz w:val="24"/>
          <w:szCs w:val="24"/>
          <w:highlight w:val="none"/>
          <w:lang w:val="zh-CN"/>
        </w:rPr>
        <w:t>；</w:t>
      </w:r>
    </w:p>
    <w:p w14:paraId="290607EF">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3</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被责令停业的</w:t>
      </w:r>
      <w:r>
        <w:rPr>
          <w:rFonts w:ascii="宋体" w:hAnsi="宋体" w:cs="宋体"/>
          <w:bCs/>
          <w:color w:val="auto"/>
          <w:sz w:val="24"/>
          <w:szCs w:val="24"/>
          <w:highlight w:val="none"/>
          <w:lang w:val="zh-CN"/>
        </w:rPr>
        <w:t>；</w:t>
      </w:r>
    </w:p>
    <w:p w14:paraId="7297A446">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4</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被暂停或取消投标资格的</w:t>
      </w:r>
      <w:r>
        <w:rPr>
          <w:rFonts w:ascii="宋体" w:hAnsi="宋体" w:cs="宋体"/>
          <w:bCs/>
          <w:color w:val="auto"/>
          <w:sz w:val="24"/>
          <w:szCs w:val="24"/>
          <w:highlight w:val="none"/>
          <w:lang w:val="zh-CN"/>
        </w:rPr>
        <w:t>；</w:t>
      </w:r>
    </w:p>
    <w:p w14:paraId="3B73C52F">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5</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财产被接管或冻结的</w:t>
      </w:r>
      <w:r>
        <w:rPr>
          <w:rFonts w:ascii="宋体" w:hAnsi="宋体" w:cs="宋体"/>
          <w:bCs/>
          <w:color w:val="auto"/>
          <w:sz w:val="24"/>
          <w:szCs w:val="24"/>
          <w:highlight w:val="none"/>
          <w:lang w:val="zh-CN"/>
        </w:rPr>
        <w:t>：</w:t>
      </w:r>
    </w:p>
    <w:p w14:paraId="77795A2F">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6</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在最近三年内有骗取中标或严重违约或重大质量问题的。</w:t>
      </w:r>
    </w:p>
    <w:p w14:paraId="3F58B5E7">
      <w:pPr>
        <w:pStyle w:val="426"/>
        <w:spacing w:before="0" w:after="0" w:line="440" w:lineRule="exact"/>
        <w:jc w:val="both"/>
        <w:outlineLvl w:val="9"/>
        <w:rPr>
          <w:rFonts w:ascii="宋体" w:hAnsi="宋体"/>
          <w:color w:val="auto"/>
          <w:sz w:val="24"/>
          <w:szCs w:val="24"/>
          <w:highlight w:val="none"/>
          <w:lang w:val="zh-CN"/>
        </w:rPr>
      </w:pPr>
      <w:bookmarkStart w:id="58" w:name="_Toc522014749"/>
      <w:bookmarkStart w:id="59" w:name="_Toc201719069"/>
      <w:bookmarkStart w:id="60" w:name="_Toc17400"/>
      <w:bookmarkStart w:id="61" w:name="_Toc25704"/>
      <w:bookmarkStart w:id="62" w:name="_Toc32091"/>
      <w:bookmarkStart w:id="63" w:name="_Toc455496923"/>
      <w:bookmarkStart w:id="64" w:name="_Toc273539715"/>
      <w:r>
        <w:rPr>
          <w:rFonts w:ascii="宋体" w:hAnsi="宋体"/>
          <w:color w:val="auto"/>
          <w:sz w:val="24"/>
          <w:szCs w:val="24"/>
          <w:highlight w:val="none"/>
          <w:lang w:val="zh-CN"/>
        </w:rPr>
        <w:t>1.5</w:t>
      </w:r>
      <w:r>
        <w:rPr>
          <w:rFonts w:hint="eastAsia" w:ascii="宋体" w:hAnsi="宋体"/>
          <w:color w:val="auto"/>
          <w:sz w:val="24"/>
          <w:szCs w:val="24"/>
          <w:highlight w:val="none"/>
          <w:lang w:val="zh-CN"/>
        </w:rPr>
        <w:t xml:space="preserve"> 费用承担</w:t>
      </w:r>
      <w:bookmarkEnd w:id="58"/>
      <w:bookmarkEnd w:id="59"/>
      <w:bookmarkEnd w:id="60"/>
      <w:bookmarkEnd w:id="61"/>
      <w:bookmarkEnd w:id="62"/>
      <w:bookmarkEnd w:id="63"/>
      <w:bookmarkEnd w:id="64"/>
    </w:p>
    <w:p w14:paraId="04AF152D">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供应商准备和参加投标活动发生的费用自理。</w:t>
      </w:r>
    </w:p>
    <w:p w14:paraId="5E3A371C">
      <w:pPr>
        <w:pStyle w:val="426"/>
        <w:spacing w:before="0" w:after="0" w:line="440" w:lineRule="exact"/>
        <w:jc w:val="both"/>
        <w:outlineLvl w:val="9"/>
        <w:rPr>
          <w:rFonts w:ascii="宋体" w:hAnsi="宋体"/>
          <w:color w:val="auto"/>
          <w:sz w:val="24"/>
          <w:szCs w:val="24"/>
          <w:highlight w:val="none"/>
          <w:lang w:val="zh-CN"/>
        </w:rPr>
      </w:pPr>
      <w:bookmarkStart w:id="65" w:name="_Toc27945"/>
      <w:bookmarkStart w:id="66" w:name="_Toc455496924"/>
      <w:bookmarkStart w:id="67" w:name="_Toc201719070"/>
      <w:bookmarkStart w:id="68" w:name="_Toc273539716"/>
      <w:bookmarkStart w:id="69" w:name="_Toc522014750"/>
      <w:bookmarkStart w:id="70" w:name="_Toc9216"/>
      <w:bookmarkStart w:id="71" w:name="_Toc6534"/>
      <w:r>
        <w:rPr>
          <w:rFonts w:ascii="宋体" w:hAnsi="宋体"/>
          <w:color w:val="auto"/>
          <w:sz w:val="24"/>
          <w:szCs w:val="24"/>
          <w:highlight w:val="none"/>
          <w:lang w:val="zh-CN"/>
        </w:rPr>
        <w:t>1.6</w:t>
      </w:r>
      <w:r>
        <w:rPr>
          <w:rFonts w:hint="eastAsia" w:ascii="宋体" w:hAnsi="宋体"/>
          <w:color w:val="auto"/>
          <w:sz w:val="24"/>
          <w:szCs w:val="24"/>
          <w:highlight w:val="none"/>
          <w:lang w:val="zh-CN"/>
        </w:rPr>
        <w:t xml:space="preserve"> 保密</w:t>
      </w:r>
      <w:bookmarkEnd w:id="65"/>
      <w:bookmarkEnd w:id="66"/>
      <w:bookmarkEnd w:id="67"/>
      <w:bookmarkEnd w:id="68"/>
      <w:bookmarkEnd w:id="69"/>
      <w:bookmarkEnd w:id="70"/>
      <w:bookmarkEnd w:id="71"/>
    </w:p>
    <w:p w14:paraId="377F4141">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参与招标投标活动的各方应对招标文件和投标文件中的商业和技术等秘密保密，违者应对由此造成的后果承担法律责任。</w:t>
      </w:r>
    </w:p>
    <w:p w14:paraId="519C982B">
      <w:pPr>
        <w:pStyle w:val="426"/>
        <w:spacing w:before="0" w:after="0" w:line="440" w:lineRule="exact"/>
        <w:jc w:val="both"/>
        <w:outlineLvl w:val="9"/>
        <w:rPr>
          <w:rFonts w:ascii="宋体" w:hAnsi="宋体"/>
          <w:color w:val="auto"/>
          <w:sz w:val="24"/>
          <w:szCs w:val="24"/>
          <w:highlight w:val="none"/>
          <w:lang w:val="zh-CN"/>
        </w:rPr>
      </w:pPr>
      <w:bookmarkStart w:id="72" w:name="_Toc26174"/>
      <w:bookmarkStart w:id="73" w:name="_Toc30184"/>
      <w:bookmarkStart w:id="74" w:name="_Toc5294"/>
      <w:bookmarkStart w:id="75" w:name="_Toc522014751"/>
      <w:bookmarkStart w:id="76" w:name="_Toc201719071"/>
      <w:bookmarkStart w:id="77" w:name="_Toc273539717"/>
      <w:bookmarkStart w:id="78" w:name="_Toc455496925"/>
      <w:r>
        <w:rPr>
          <w:rFonts w:ascii="宋体" w:hAnsi="宋体"/>
          <w:color w:val="auto"/>
          <w:sz w:val="24"/>
          <w:szCs w:val="24"/>
          <w:highlight w:val="none"/>
          <w:lang w:val="zh-CN"/>
        </w:rPr>
        <w:t>1.7</w:t>
      </w:r>
      <w:r>
        <w:rPr>
          <w:rFonts w:hint="eastAsia" w:ascii="宋体" w:hAnsi="宋体"/>
          <w:color w:val="auto"/>
          <w:sz w:val="24"/>
          <w:szCs w:val="24"/>
          <w:highlight w:val="none"/>
          <w:lang w:val="zh-CN"/>
        </w:rPr>
        <w:t xml:space="preserve"> 语言文字</w:t>
      </w:r>
      <w:bookmarkEnd w:id="72"/>
      <w:bookmarkEnd w:id="73"/>
      <w:bookmarkEnd w:id="74"/>
      <w:bookmarkEnd w:id="75"/>
      <w:bookmarkEnd w:id="76"/>
      <w:bookmarkEnd w:id="77"/>
      <w:bookmarkEnd w:id="78"/>
    </w:p>
    <w:p w14:paraId="5B96AC4D">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除专用术语外，与招标投标有关的语言均使用中文。必要时专用术语应附有中文注释。</w:t>
      </w:r>
    </w:p>
    <w:p w14:paraId="5F2F55CB">
      <w:pPr>
        <w:pStyle w:val="426"/>
        <w:spacing w:before="0" w:after="0" w:line="440" w:lineRule="exact"/>
        <w:jc w:val="both"/>
        <w:outlineLvl w:val="9"/>
        <w:rPr>
          <w:rFonts w:ascii="宋体" w:hAnsi="宋体"/>
          <w:color w:val="auto"/>
          <w:sz w:val="24"/>
          <w:szCs w:val="24"/>
          <w:highlight w:val="none"/>
          <w:lang w:val="zh-CN"/>
        </w:rPr>
      </w:pPr>
      <w:bookmarkStart w:id="79" w:name="_Toc201719072"/>
      <w:bookmarkStart w:id="80" w:name="_Toc455496926"/>
      <w:bookmarkStart w:id="81" w:name="_Toc14591"/>
      <w:bookmarkStart w:id="82" w:name="_Toc273539718"/>
      <w:bookmarkStart w:id="83" w:name="_Toc12349"/>
      <w:bookmarkStart w:id="84" w:name="_Toc522014752"/>
      <w:bookmarkStart w:id="85" w:name="_Toc5876"/>
      <w:r>
        <w:rPr>
          <w:rFonts w:ascii="宋体" w:hAnsi="宋体"/>
          <w:color w:val="auto"/>
          <w:sz w:val="24"/>
          <w:szCs w:val="24"/>
          <w:highlight w:val="none"/>
          <w:lang w:val="zh-CN"/>
        </w:rPr>
        <w:t>1.8</w:t>
      </w:r>
      <w:r>
        <w:rPr>
          <w:rFonts w:hint="eastAsia" w:ascii="宋体" w:hAnsi="宋体"/>
          <w:color w:val="auto"/>
          <w:sz w:val="24"/>
          <w:szCs w:val="24"/>
          <w:highlight w:val="none"/>
          <w:lang w:val="zh-CN"/>
        </w:rPr>
        <w:t xml:space="preserve"> 计量单位</w:t>
      </w:r>
      <w:bookmarkEnd w:id="79"/>
      <w:bookmarkEnd w:id="80"/>
      <w:bookmarkEnd w:id="81"/>
      <w:bookmarkEnd w:id="82"/>
      <w:bookmarkEnd w:id="83"/>
      <w:bookmarkEnd w:id="84"/>
      <w:bookmarkEnd w:id="85"/>
    </w:p>
    <w:p w14:paraId="6E6792C4">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所有计量均采用中华人民共和国法定计量单位。</w:t>
      </w:r>
    </w:p>
    <w:p w14:paraId="3131A1D7">
      <w:pPr>
        <w:pStyle w:val="426"/>
        <w:spacing w:before="0" w:after="0" w:line="440" w:lineRule="exact"/>
        <w:jc w:val="both"/>
        <w:outlineLvl w:val="9"/>
        <w:rPr>
          <w:rFonts w:ascii="宋体" w:hAnsi="宋体"/>
          <w:color w:val="auto"/>
          <w:sz w:val="24"/>
          <w:szCs w:val="24"/>
          <w:highlight w:val="none"/>
          <w:lang w:val="zh-CN"/>
        </w:rPr>
      </w:pPr>
      <w:bookmarkStart w:id="86" w:name="_Toc201719073"/>
      <w:bookmarkStart w:id="87" w:name="_Toc455496927"/>
      <w:bookmarkStart w:id="88" w:name="_Toc17591"/>
      <w:bookmarkStart w:id="89" w:name="_Toc273539719"/>
      <w:bookmarkStart w:id="90" w:name="_Toc814"/>
      <w:bookmarkStart w:id="91" w:name="_Toc619"/>
      <w:bookmarkStart w:id="92" w:name="_Toc522014753"/>
      <w:r>
        <w:rPr>
          <w:rFonts w:ascii="宋体" w:hAnsi="宋体"/>
          <w:color w:val="auto"/>
          <w:sz w:val="24"/>
          <w:szCs w:val="24"/>
          <w:highlight w:val="none"/>
          <w:lang w:val="zh-CN"/>
        </w:rPr>
        <w:t>1.9</w:t>
      </w:r>
      <w:r>
        <w:rPr>
          <w:rFonts w:hint="eastAsia" w:ascii="宋体" w:hAnsi="宋体"/>
          <w:color w:val="auto"/>
          <w:sz w:val="24"/>
          <w:szCs w:val="24"/>
          <w:highlight w:val="none"/>
          <w:lang w:val="zh-CN"/>
        </w:rPr>
        <w:t xml:space="preserve"> 踏勘现场</w:t>
      </w:r>
      <w:bookmarkEnd w:id="86"/>
      <w:bookmarkEnd w:id="87"/>
      <w:bookmarkEnd w:id="88"/>
      <w:bookmarkEnd w:id="89"/>
      <w:bookmarkEnd w:id="90"/>
      <w:bookmarkEnd w:id="91"/>
      <w:r>
        <w:rPr>
          <w:rFonts w:hint="eastAsia" w:ascii="宋体" w:hAnsi="宋体"/>
          <w:color w:val="auto"/>
          <w:sz w:val="24"/>
          <w:szCs w:val="24"/>
          <w:highlight w:val="none"/>
          <w:lang w:val="zh-CN"/>
        </w:rPr>
        <w:t>（本项目不适用）</w:t>
      </w:r>
      <w:bookmarkEnd w:id="92"/>
    </w:p>
    <w:p w14:paraId="3F25D58E">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w:t>
      </w:r>
      <w:r>
        <w:rPr>
          <w:rFonts w:hint="eastAsia" w:ascii="宋体" w:hAnsi="宋体" w:cs="宋体"/>
          <w:bCs/>
          <w:color w:val="auto"/>
          <w:sz w:val="24"/>
          <w:szCs w:val="24"/>
          <w:highlight w:val="none"/>
          <w:lang w:val="zh-CN"/>
        </w:rPr>
        <w:t>.9</w:t>
      </w:r>
      <w:r>
        <w:rPr>
          <w:rFonts w:ascii="宋体" w:hAnsi="宋体" w:cs="宋体"/>
          <w:bCs/>
          <w:color w:val="auto"/>
          <w:sz w:val="24"/>
          <w:szCs w:val="24"/>
          <w:highlight w:val="none"/>
          <w:lang w:val="zh-CN"/>
        </w:rPr>
        <w:t>.1</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将不统一组织</w:t>
      </w:r>
      <w:r>
        <w:rPr>
          <w:rFonts w:hint="eastAsia" w:ascii="宋体" w:hAnsi="宋体"/>
          <w:color w:val="auto"/>
          <w:sz w:val="24"/>
          <w:szCs w:val="24"/>
          <w:highlight w:val="none"/>
          <w:lang w:eastAsia="zh-CN"/>
        </w:rPr>
        <w:t>供应商</w:t>
      </w:r>
      <w:r>
        <w:rPr>
          <w:rFonts w:hint="eastAsia" w:ascii="宋体" w:hAnsi="宋体"/>
          <w:bCs/>
          <w:color w:val="auto"/>
          <w:sz w:val="24"/>
          <w:szCs w:val="24"/>
          <w:highlight w:val="none"/>
        </w:rPr>
        <w:t>踏勘现场，</w:t>
      </w:r>
      <w:r>
        <w:rPr>
          <w:rFonts w:hint="eastAsia" w:ascii="宋体" w:hAnsi="宋体"/>
          <w:bCs/>
          <w:color w:val="auto"/>
          <w:sz w:val="24"/>
          <w:szCs w:val="24"/>
          <w:highlight w:val="none"/>
          <w:lang w:eastAsia="zh-CN"/>
        </w:rPr>
        <w:t>供应商</w:t>
      </w:r>
      <w:r>
        <w:rPr>
          <w:rFonts w:hint="eastAsia" w:ascii="宋体" w:hAnsi="宋体"/>
          <w:bCs/>
          <w:color w:val="auto"/>
          <w:sz w:val="24"/>
          <w:szCs w:val="24"/>
          <w:highlight w:val="none"/>
        </w:rPr>
        <w:t>需要了解现场情况的，可自行到项目现场</w:t>
      </w:r>
      <w:r>
        <w:rPr>
          <w:rFonts w:hint="eastAsia" w:ascii="宋体" w:hAnsi="宋体"/>
          <w:color w:val="auto"/>
          <w:sz w:val="24"/>
          <w:szCs w:val="24"/>
          <w:highlight w:val="none"/>
        </w:rPr>
        <w:t>对项目现场和周围环境进行</w:t>
      </w:r>
      <w:r>
        <w:rPr>
          <w:rFonts w:hint="eastAsia" w:ascii="宋体" w:hAnsi="宋体"/>
          <w:bCs/>
          <w:color w:val="auto"/>
          <w:sz w:val="24"/>
          <w:szCs w:val="24"/>
          <w:highlight w:val="none"/>
        </w:rPr>
        <w:t>踏勘，以便</w:t>
      </w:r>
      <w:r>
        <w:rPr>
          <w:rFonts w:hint="eastAsia" w:ascii="宋体" w:hAnsi="宋体"/>
          <w:bCs/>
          <w:color w:val="auto"/>
          <w:sz w:val="24"/>
          <w:szCs w:val="24"/>
          <w:highlight w:val="none"/>
          <w:lang w:eastAsia="zh-CN"/>
        </w:rPr>
        <w:t>供应商</w:t>
      </w:r>
      <w:r>
        <w:rPr>
          <w:rFonts w:hint="eastAsia" w:ascii="宋体" w:hAnsi="宋体"/>
          <w:bCs/>
          <w:color w:val="auto"/>
          <w:sz w:val="24"/>
          <w:szCs w:val="24"/>
          <w:highlight w:val="none"/>
        </w:rPr>
        <w:t>获取须自己负责的有关编制投标文件和签署合同所需的所有资料。踏勘现场所发生的费用由</w:t>
      </w:r>
      <w:r>
        <w:rPr>
          <w:rFonts w:hint="eastAsia" w:ascii="宋体" w:hAnsi="宋体"/>
          <w:bCs/>
          <w:color w:val="auto"/>
          <w:sz w:val="24"/>
          <w:szCs w:val="24"/>
          <w:highlight w:val="none"/>
          <w:lang w:eastAsia="zh-CN"/>
        </w:rPr>
        <w:t>供应商</w:t>
      </w:r>
      <w:r>
        <w:rPr>
          <w:rFonts w:hint="eastAsia" w:ascii="宋体" w:hAnsi="宋体"/>
          <w:bCs/>
          <w:color w:val="auto"/>
          <w:sz w:val="24"/>
          <w:szCs w:val="24"/>
          <w:highlight w:val="none"/>
        </w:rPr>
        <w:t>自己承担。</w:t>
      </w:r>
    </w:p>
    <w:p w14:paraId="01F886B4">
      <w:pPr>
        <w:autoSpaceDE w:val="0"/>
        <w:autoSpaceDN w:val="0"/>
        <w:adjustRightInd w:val="0"/>
        <w:spacing w:line="440" w:lineRule="exact"/>
        <w:ind w:firstLine="420"/>
        <w:jc w:val="left"/>
        <w:rPr>
          <w:rFonts w:ascii="宋体" w:hAnsi="宋体"/>
          <w:color w:val="auto"/>
          <w:sz w:val="24"/>
          <w:szCs w:val="24"/>
          <w:highlight w:val="none"/>
        </w:rPr>
      </w:pPr>
      <w:r>
        <w:rPr>
          <w:rFonts w:ascii="宋体" w:hAnsi="宋体" w:cs="宋体"/>
          <w:bCs/>
          <w:color w:val="auto"/>
          <w:sz w:val="24"/>
          <w:szCs w:val="24"/>
          <w:highlight w:val="none"/>
          <w:lang w:val="zh-CN"/>
        </w:rPr>
        <w:t>1.9.2</w:t>
      </w:r>
      <w:r>
        <w:rPr>
          <w:rFonts w:ascii="宋体" w:hAnsi="宋体"/>
          <w:color w:val="auto"/>
          <w:sz w:val="24"/>
          <w:szCs w:val="24"/>
          <w:highlight w:val="none"/>
        </w:rPr>
        <w:t>踏勘现场时，</w:t>
      </w:r>
      <w:r>
        <w:rPr>
          <w:rFonts w:hint="eastAsia" w:ascii="宋体" w:hAnsi="宋体"/>
          <w:color w:val="auto"/>
          <w:sz w:val="24"/>
          <w:szCs w:val="24"/>
          <w:highlight w:val="none"/>
          <w:lang w:eastAsia="zh-CN"/>
        </w:rPr>
        <w:t>供应商</w:t>
      </w:r>
      <w:r>
        <w:rPr>
          <w:rFonts w:ascii="宋体" w:hAnsi="宋体"/>
          <w:color w:val="auto"/>
          <w:sz w:val="24"/>
          <w:szCs w:val="24"/>
          <w:highlight w:val="none"/>
        </w:rPr>
        <w:t>应仔细勘察</w:t>
      </w:r>
      <w:r>
        <w:rPr>
          <w:rFonts w:hint="eastAsia" w:ascii="宋体" w:hAnsi="宋体"/>
          <w:color w:val="auto"/>
          <w:sz w:val="24"/>
          <w:szCs w:val="24"/>
          <w:highlight w:val="none"/>
        </w:rPr>
        <w:t>项目</w:t>
      </w:r>
      <w:r>
        <w:rPr>
          <w:rFonts w:ascii="宋体" w:hAnsi="宋体"/>
          <w:color w:val="auto"/>
          <w:sz w:val="24"/>
          <w:szCs w:val="24"/>
          <w:highlight w:val="none"/>
        </w:rPr>
        <w:t>的地形、水文地质、自然气象、水源、通讯、交通条件及临时设施用地，以帮助了解</w:t>
      </w:r>
      <w:r>
        <w:rPr>
          <w:rFonts w:hint="eastAsia" w:ascii="宋体" w:hAnsi="宋体"/>
          <w:color w:val="auto"/>
          <w:sz w:val="24"/>
          <w:szCs w:val="24"/>
          <w:highlight w:val="none"/>
        </w:rPr>
        <w:t>项目概况。</w:t>
      </w:r>
      <w:r>
        <w:rPr>
          <w:rFonts w:ascii="宋体" w:hAnsi="宋体"/>
          <w:color w:val="auto"/>
          <w:sz w:val="24"/>
          <w:szCs w:val="24"/>
          <w:highlight w:val="none"/>
        </w:rPr>
        <w:t>无论</w:t>
      </w:r>
      <w:r>
        <w:rPr>
          <w:rFonts w:hint="eastAsia" w:ascii="宋体" w:hAnsi="宋体"/>
          <w:color w:val="auto"/>
          <w:sz w:val="24"/>
          <w:szCs w:val="24"/>
          <w:highlight w:val="none"/>
          <w:lang w:eastAsia="zh-CN"/>
        </w:rPr>
        <w:t>供应商</w:t>
      </w:r>
      <w:r>
        <w:rPr>
          <w:rFonts w:ascii="宋体" w:hAnsi="宋体"/>
          <w:color w:val="auto"/>
          <w:sz w:val="24"/>
          <w:szCs w:val="24"/>
          <w:highlight w:val="none"/>
        </w:rPr>
        <w:t>是否踏勘现场，均将被认为已了解上述情况，并充分了解了自己承担的风险、义务和责任。</w:t>
      </w:r>
    </w:p>
    <w:p w14:paraId="593A9140">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1.9.3</w:t>
      </w:r>
      <w:r>
        <w:rPr>
          <w:rFonts w:hint="eastAsia" w:ascii="宋体" w:hAnsi="宋体" w:cs="宋体"/>
          <w:bCs/>
          <w:color w:val="auto"/>
          <w:sz w:val="24"/>
          <w:szCs w:val="24"/>
          <w:highlight w:val="none"/>
          <w:lang w:val="zh-CN"/>
        </w:rPr>
        <w:t xml:space="preserve"> 除采购人的原因外，供应商自行负责在踏勘现场中所发生的人员伤亡和财产损失。</w:t>
      </w:r>
    </w:p>
    <w:p w14:paraId="1FB9BA45">
      <w:pPr>
        <w:autoSpaceDE w:val="0"/>
        <w:autoSpaceDN w:val="0"/>
        <w:adjustRightInd w:val="0"/>
        <w:spacing w:line="440" w:lineRule="exact"/>
        <w:ind w:firstLine="480" w:firstLineChars="200"/>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9</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4</w:t>
      </w:r>
      <w:r>
        <w:rPr>
          <w:rFonts w:hint="eastAsia" w:ascii="宋体" w:hAnsi="宋体" w:cs="宋体"/>
          <w:bCs/>
          <w:color w:val="auto"/>
          <w:sz w:val="24"/>
          <w:szCs w:val="24"/>
          <w:highlight w:val="none"/>
          <w:lang w:val="zh-CN"/>
        </w:rPr>
        <w:t xml:space="preserve"> 采购人在踏勘现场中介绍的项目场地和相关的周边环境情况，供供应商在编制投标文件时参考，采购人不对供应商据此作出的判断和决策负责。</w:t>
      </w:r>
    </w:p>
    <w:p w14:paraId="33D3B2FC">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1.9.5供应商应认真对现场进行踏勘，对本项目现有情况和影响工作的因素以及困难条件进行周密的察看和研究，做出自己的判断结论和估价，报价时要充分考虑上述因素。中标后签订合同和实施过程中，供应商不得以不了解现场情况为由，提出任何形式的增加造价或索赔的要求。</w:t>
      </w:r>
    </w:p>
    <w:p w14:paraId="5B935C3B">
      <w:pPr>
        <w:pStyle w:val="426"/>
        <w:spacing w:before="0" w:after="0" w:line="440" w:lineRule="exact"/>
        <w:jc w:val="both"/>
        <w:outlineLvl w:val="9"/>
        <w:rPr>
          <w:rFonts w:ascii="宋体" w:hAnsi="宋体"/>
          <w:color w:val="auto"/>
          <w:sz w:val="24"/>
          <w:szCs w:val="24"/>
          <w:highlight w:val="none"/>
          <w:lang w:val="zh-CN"/>
        </w:rPr>
      </w:pPr>
      <w:bookmarkStart w:id="93" w:name="_Toc201719074"/>
      <w:bookmarkStart w:id="94" w:name="_Toc18822"/>
      <w:bookmarkStart w:id="95" w:name="_Toc21854"/>
      <w:bookmarkStart w:id="96" w:name="_Toc19398"/>
      <w:bookmarkStart w:id="97" w:name="_Toc455496928"/>
      <w:bookmarkStart w:id="98" w:name="_Toc273539720"/>
      <w:bookmarkStart w:id="99" w:name="_Toc522014754"/>
      <w:r>
        <w:rPr>
          <w:rFonts w:ascii="宋体" w:hAnsi="宋体"/>
          <w:color w:val="auto"/>
          <w:sz w:val="24"/>
          <w:szCs w:val="24"/>
          <w:highlight w:val="none"/>
          <w:lang w:val="zh-CN"/>
        </w:rPr>
        <w:t>1.10</w:t>
      </w:r>
      <w:r>
        <w:rPr>
          <w:rFonts w:hint="eastAsia" w:ascii="宋体" w:hAnsi="宋体"/>
          <w:color w:val="auto"/>
          <w:sz w:val="24"/>
          <w:szCs w:val="24"/>
          <w:highlight w:val="none"/>
          <w:lang w:val="zh-CN"/>
        </w:rPr>
        <w:t xml:space="preserve"> 投标预备会</w:t>
      </w:r>
      <w:bookmarkEnd w:id="93"/>
      <w:bookmarkEnd w:id="94"/>
      <w:bookmarkEnd w:id="95"/>
      <w:bookmarkEnd w:id="96"/>
      <w:bookmarkEnd w:id="97"/>
      <w:bookmarkEnd w:id="98"/>
      <w:r>
        <w:rPr>
          <w:rFonts w:hint="eastAsia" w:ascii="宋体" w:hAnsi="宋体"/>
          <w:color w:val="auto"/>
          <w:sz w:val="24"/>
          <w:szCs w:val="24"/>
          <w:highlight w:val="none"/>
          <w:lang w:val="zh-CN"/>
        </w:rPr>
        <w:t>（本项目不适用）</w:t>
      </w:r>
      <w:bookmarkEnd w:id="99"/>
    </w:p>
    <w:p w14:paraId="2FA5287F">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1.10.1</w:t>
      </w:r>
      <w:r>
        <w:rPr>
          <w:rFonts w:hint="eastAsia" w:ascii="宋体" w:hAnsi="宋体" w:cs="宋体"/>
          <w:bCs/>
          <w:color w:val="auto"/>
          <w:sz w:val="24"/>
          <w:szCs w:val="24"/>
          <w:highlight w:val="none"/>
          <w:lang w:val="zh-CN"/>
        </w:rPr>
        <w:t xml:space="preserve"> 供应商须知前附表规定召开投标预备会的，采购人按供应商须知前附表规定的时间和地点召开投标预备会，澄清供应商提出的问题。</w:t>
      </w:r>
    </w:p>
    <w:p w14:paraId="43BABD40">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1.10</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 xml:space="preserve"> 供应商应在供应商须知前附表规定的时间前，以书面和电子邮件形式将提出的问题送达采购代理机构，以便采购人和采购代理机构在会议期间澄清。</w:t>
      </w:r>
    </w:p>
    <w:p w14:paraId="5DD35146">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1.10</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 xml:space="preserve"> 采购人、采购代理机构在供应商须知前附表规定的时间内，将对供应商所提问题的澄清，以书面方式通知所有购买招标文件的供应商。该澄清内容为招标文件的组成部分。</w:t>
      </w:r>
    </w:p>
    <w:p w14:paraId="443C3A08">
      <w:pPr>
        <w:pStyle w:val="426"/>
        <w:spacing w:before="0" w:after="0" w:line="440" w:lineRule="exact"/>
        <w:jc w:val="both"/>
        <w:outlineLvl w:val="9"/>
        <w:rPr>
          <w:rFonts w:ascii="宋体" w:hAnsi="宋体"/>
          <w:color w:val="auto"/>
          <w:sz w:val="24"/>
          <w:szCs w:val="24"/>
          <w:highlight w:val="none"/>
          <w:lang w:val="zh-CN"/>
        </w:rPr>
      </w:pPr>
      <w:bookmarkStart w:id="100" w:name="_Toc9319"/>
      <w:bookmarkStart w:id="101" w:name="_Toc455496929"/>
      <w:bookmarkStart w:id="102" w:name="_Toc273539721"/>
      <w:bookmarkStart w:id="103" w:name="_Toc522014755"/>
      <w:bookmarkStart w:id="104" w:name="_Toc3678"/>
      <w:bookmarkStart w:id="105" w:name="_Toc25780"/>
      <w:bookmarkStart w:id="106" w:name="_Toc201719075"/>
      <w:r>
        <w:rPr>
          <w:rFonts w:ascii="宋体" w:hAnsi="宋体"/>
          <w:color w:val="auto"/>
          <w:sz w:val="24"/>
          <w:szCs w:val="24"/>
          <w:highlight w:val="none"/>
          <w:lang w:val="zh-CN"/>
        </w:rPr>
        <w:t>1.11</w:t>
      </w:r>
      <w:r>
        <w:rPr>
          <w:rFonts w:hint="eastAsia" w:ascii="宋体" w:hAnsi="宋体"/>
          <w:color w:val="auto"/>
          <w:sz w:val="24"/>
          <w:szCs w:val="24"/>
          <w:highlight w:val="none"/>
          <w:lang w:val="zh-CN"/>
        </w:rPr>
        <w:t xml:space="preserve"> 分包</w:t>
      </w:r>
      <w:bookmarkEnd w:id="100"/>
      <w:bookmarkEnd w:id="101"/>
      <w:bookmarkEnd w:id="102"/>
      <w:bookmarkEnd w:id="103"/>
      <w:bookmarkEnd w:id="104"/>
      <w:bookmarkEnd w:id="105"/>
      <w:bookmarkEnd w:id="106"/>
    </w:p>
    <w:p w14:paraId="5E45E456">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不允许。</w:t>
      </w:r>
    </w:p>
    <w:p w14:paraId="1D96120E">
      <w:pPr>
        <w:pStyle w:val="426"/>
        <w:spacing w:before="0" w:after="0" w:line="440" w:lineRule="exact"/>
        <w:jc w:val="both"/>
        <w:outlineLvl w:val="9"/>
        <w:rPr>
          <w:rFonts w:ascii="宋体" w:hAnsi="宋体"/>
          <w:color w:val="auto"/>
          <w:sz w:val="24"/>
          <w:szCs w:val="24"/>
          <w:highlight w:val="none"/>
          <w:lang w:val="zh-CN"/>
        </w:rPr>
      </w:pPr>
      <w:bookmarkStart w:id="107" w:name="_Toc273539722"/>
      <w:bookmarkStart w:id="108" w:name="_Toc201719076"/>
      <w:bookmarkStart w:id="109" w:name="_Toc2030"/>
      <w:bookmarkStart w:id="110" w:name="_Toc23772"/>
      <w:bookmarkStart w:id="111" w:name="_Toc522014756"/>
      <w:bookmarkStart w:id="112" w:name="_Toc9336"/>
      <w:bookmarkStart w:id="113" w:name="_Toc455496930"/>
      <w:r>
        <w:rPr>
          <w:rFonts w:ascii="宋体" w:hAnsi="宋体"/>
          <w:color w:val="auto"/>
          <w:sz w:val="24"/>
          <w:szCs w:val="24"/>
          <w:highlight w:val="none"/>
          <w:lang w:val="zh-CN"/>
        </w:rPr>
        <w:t>1.12</w:t>
      </w:r>
      <w:r>
        <w:rPr>
          <w:rFonts w:hint="eastAsia" w:ascii="宋体" w:hAnsi="宋体"/>
          <w:color w:val="auto"/>
          <w:sz w:val="24"/>
          <w:szCs w:val="24"/>
          <w:highlight w:val="none"/>
          <w:lang w:val="zh-CN"/>
        </w:rPr>
        <w:t xml:space="preserve"> 偏离</w:t>
      </w:r>
      <w:bookmarkEnd w:id="107"/>
      <w:bookmarkEnd w:id="108"/>
      <w:bookmarkEnd w:id="109"/>
      <w:bookmarkEnd w:id="110"/>
      <w:bookmarkEnd w:id="111"/>
      <w:bookmarkEnd w:id="112"/>
      <w:bookmarkEnd w:id="113"/>
    </w:p>
    <w:p w14:paraId="461E5F45">
      <w:pPr>
        <w:autoSpaceDE w:val="0"/>
        <w:autoSpaceDN w:val="0"/>
        <w:adjustRightInd w:val="0"/>
        <w:spacing w:line="440" w:lineRule="exact"/>
        <w:ind w:firstLine="480" w:firstLineChars="20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供应商须知前附表</w:t>
      </w:r>
      <w:r>
        <w:rPr>
          <w:rFonts w:hint="eastAsia" w:ascii="宋体" w:hAnsi="宋体" w:cs="宋体"/>
          <w:bCs/>
          <w:color w:val="auto"/>
          <w:sz w:val="24"/>
          <w:szCs w:val="24"/>
          <w:highlight w:val="none"/>
          <w:lang w:val="en-US" w:eastAsia="zh-CN"/>
        </w:rPr>
        <w:t>如无特殊规定，本项目</w:t>
      </w:r>
      <w:r>
        <w:rPr>
          <w:rFonts w:hint="eastAsia" w:ascii="宋体" w:hAnsi="宋体" w:cs="宋体"/>
          <w:bCs/>
          <w:color w:val="auto"/>
          <w:sz w:val="24"/>
          <w:szCs w:val="24"/>
          <w:highlight w:val="none"/>
          <w:lang w:val="zh-CN"/>
        </w:rPr>
        <w:t>不允许。</w:t>
      </w:r>
    </w:p>
    <w:p w14:paraId="1487B5BF">
      <w:pPr>
        <w:pStyle w:val="426"/>
        <w:spacing w:before="0" w:after="0" w:line="440" w:lineRule="exact"/>
        <w:jc w:val="both"/>
        <w:outlineLvl w:val="2"/>
        <w:rPr>
          <w:rFonts w:ascii="宋体" w:hAnsi="宋体"/>
          <w:color w:val="auto"/>
          <w:sz w:val="24"/>
          <w:szCs w:val="24"/>
          <w:highlight w:val="none"/>
          <w:lang w:val="zh-CN"/>
        </w:rPr>
      </w:pPr>
      <w:bookmarkStart w:id="114" w:name="_Toc1473"/>
      <w:bookmarkStart w:id="115" w:name="_Toc18209"/>
      <w:bookmarkStart w:id="116" w:name="_Toc455496931"/>
      <w:bookmarkStart w:id="117" w:name="_Toc201719077"/>
      <w:bookmarkStart w:id="118" w:name="_Toc273539723"/>
      <w:bookmarkStart w:id="119" w:name="_Toc22775"/>
      <w:bookmarkStart w:id="120" w:name="_Toc522014757"/>
      <w:r>
        <w:rPr>
          <w:rFonts w:ascii="宋体" w:hAnsi="宋体"/>
          <w:color w:val="auto"/>
          <w:sz w:val="24"/>
          <w:szCs w:val="24"/>
          <w:highlight w:val="none"/>
          <w:lang w:val="zh-CN"/>
        </w:rPr>
        <w:t>2.</w:t>
      </w:r>
      <w:r>
        <w:rPr>
          <w:rFonts w:hint="eastAsia" w:ascii="宋体" w:hAnsi="宋体"/>
          <w:color w:val="auto"/>
          <w:sz w:val="24"/>
          <w:szCs w:val="24"/>
          <w:highlight w:val="none"/>
          <w:lang w:val="zh-CN"/>
        </w:rPr>
        <w:t>招标文件</w:t>
      </w:r>
      <w:bookmarkEnd w:id="114"/>
      <w:bookmarkEnd w:id="115"/>
      <w:bookmarkEnd w:id="116"/>
      <w:bookmarkEnd w:id="117"/>
      <w:bookmarkEnd w:id="118"/>
      <w:bookmarkEnd w:id="119"/>
      <w:bookmarkEnd w:id="120"/>
    </w:p>
    <w:p w14:paraId="013B1D64">
      <w:pPr>
        <w:pStyle w:val="426"/>
        <w:spacing w:before="0" w:after="0" w:line="440" w:lineRule="exact"/>
        <w:jc w:val="both"/>
        <w:outlineLvl w:val="9"/>
        <w:rPr>
          <w:rFonts w:ascii="宋体" w:hAnsi="宋体"/>
          <w:color w:val="auto"/>
          <w:sz w:val="24"/>
          <w:szCs w:val="24"/>
          <w:highlight w:val="none"/>
          <w:lang w:val="zh-CN"/>
        </w:rPr>
      </w:pPr>
      <w:bookmarkStart w:id="121" w:name="_Toc455496932"/>
      <w:bookmarkStart w:id="122" w:name="_Toc273539724"/>
      <w:bookmarkStart w:id="123" w:name="_Toc2152"/>
      <w:bookmarkStart w:id="124" w:name="_Toc522014758"/>
      <w:bookmarkStart w:id="125" w:name="_Toc10502"/>
      <w:bookmarkStart w:id="126" w:name="_Toc201719078"/>
      <w:r>
        <w:rPr>
          <w:rFonts w:ascii="宋体" w:hAnsi="宋体"/>
          <w:color w:val="auto"/>
          <w:sz w:val="24"/>
          <w:szCs w:val="24"/>
          <w:highlight w:val="none"/>
          <w:lang w:val="zh-CN"/>
        </w:rPr>
        <w:t>2.1</w:t>
      </w:r>
      <w:r>
        <w:rPr>
          <w:rFonts w:hint="eastAsia" w:ascii="宋体" w:hAnsi="宋体"/>
          <w:color w:val="auto"/>
          <w:sz w:val="24"/>
          <w:szCs w:val="24"/>
          <w:highlight w:val="none"/>
          <w:lang w:val="zh-CN"/>
        </w:rPr>
        <w:t xml:space="preserve"> 招标文件的组成</w:t>
      </w:r>
      <w:bookmarkEnd w:id="121"/>
      <w:bookmarkEnd w:id="122"/>
      <w:bookmarkEnd w:id="123"/>
      <w:bookmarkEnd w:id="124"/>
      <w:bookmarkEnd w:id="125"/>
      <w:bookmarkEnd w:id="126"/>
    </w:p>
    <w:p w14:paraId="3FAA034C">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本招标文件包括</w:t>
      </w:r>
      <w:r>
        <w:rPr>
          <w:rFonts w:ascii="宋体" w:hAnsi="宋体" w:cs="宋体"/>
          <w:bCs/>
          <w:color w:val="auto"/>
          <w:sz w:val="24"/>
          <w:szCs w:val="24"/>
          <w:highlight w:val="none"/>
          <w:lang w:val="zh-CN"/>
        </w:rPr>
        <w:t>：</w:t>
      </w:r>
    </w:p>
    <w:p w14:paraId="25F7C2C6">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w:t>
      </w:r>
      <w:r>
        <w:rPr>
          <w:rFonts w:hint="eastAsia" w:ascii="宋体" w:hAnsi="宋体" w:cs="宋体"/>
          <w:bCs/>
          <w:color w:val="auto"/>
          <w:sz w:val="24"/>
          <w:szCs w:val="24"/>
          <w:highlight w:val="none"/>
          <w:lang w:val="zh-CN"/>
        </w:rPr>
        <w:t>招标公告</w:t>
      </w:r>
      <w:r>
        <w:rPr>
          <w:rFonts w:ascii="宋体" w:hAnsi="宋体" w:cs="宋体"/>
          <w:bCs/>
          <w:color w:val="auto"/>
          <w:sz w:val="24"/>
          <w:szCs w:val="24"/>
          <w:highlight w:val="none"/>
          <w:lang w:val="zh-CN"/>
        </w:rPr>
        <w:t>；</w:t>
      </w:r>
    </w:p>
    <w:p w14:paraId="2EF546A1">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(2)</w:t>
      </w:r>
      <w:r>
        <w:rPr>
          <w:rFonts w:hint="eastAsia" w:ascii="宋体" w:hAnsi="宋体" w:cs="宋体"/>
          <w:bCs/>
          <w:color w:val="auto"/>
          <w:sz w:val="24"/>
          <w:szCs w:val="24"/>
          <w:highlight w:val="none"/>
          <w:lang w:val="zh-CN"/>
        </w:rPr>
        <w:t>供应商须知</w:t>
      </w:r>
      <w:r>
        <w:rPr>
          <w:rFonts w:ascii="宋体" w:hAnsi="宋体" w:cs="宋体"/>
          <w:bCs/>
          <w:color w:val="auto"/>
          <w:sz w:val="24"/>
          <w:szCs w:val="24"/>
          <w:highlight w:val="none"/>
          <w:lang w:val="zh-CN"/>
        </w:rPr>
        <w:t>；</w:t>
      </w:r>
    </w:p>
    <w:p w14:paraId="4D57592A">
      <w:pPr>
        <w:autoSpaceDE w:val="0"/>
        <w:autoSpaceDN w:val="0"/>
        <w:adjustRightInd w:val="0"/>
        <w:spacing w:line="440" w:lineRule="exact"/>
        <w:ind w:firstLine="480"/>
        <w:jc w:val="left"/>
        <w:rPr>
          <w:rFonts w:ascii="宋体" w:hAnsi="宋体" w:eastAsia="宋体" w:cs="宋体"/>
          <w:bCs/>
          <w:color w:val="auto"/>
          <w:sz w:val="24"/>
          <w:szCs w:val="24"/>
          <w:highlight w:val="none"/>
          <w:lang w:val="zh-CN"/>
        </w:rPr>
      </w:pPr>
      <w:r>
        <w:rPr>
          <w:rFonts w:ascii="宋体" w:hAnsi="宋体" w:eastAsia="宋体" w:cs="宋体"/>
          <w:bCs/>
          <w:color w:val="auto"/>
          <w:sz w:val="24"/>
          <w:szCs w:val="24"/>
          <w:highlight w:val="none"/>
          <w:lang w:val="zh-CN"/>
        </w:rPr>
        <w:t>(3)</w:t>
      </w:r>
      <w:r>
        <w:rPr>
          <w:rFonts w:hint="eastAsia" w:ascii="宋体" w:hAnsi="宋体" w:eastAsia="宋体" w:cs="宋体"/>
          <w:bCs/>
          <w:color w:val="auto"/>
          <w:sz w:val="24"/>
          <w:szCs w:val="24"/>
          <w:highlight w:val="none"/>
          <w:lang w:val="zh-CN"/>
        </w:rPr>
        <w:t>合同格式；</w:t>
      </w:r>
    </w:p>
    <w:p w14:paraId="6F318F7E">
      <w:pPr>
        <w:autoSpaceDE w:val="0"/>
        <w:autoSpaceDN w:val="0"/>
        <w:adjustRightInd w:val="0"/>
        <w:spacing w:line="440" w:lineRule="exact"/>
        <w:ind w:firstLine="480"/>
        <w:jc w:val="left"/>
        <w:rPr>
          <w:rFonts w:ascii="宋体" w:hAnsi="宋体" w:eastAsia="宋体" w:cs="宋体"/>
          <w:bCs/>
          <w:color w:val="auto"/>
          <w:sz w:val="24"/>
          <w:szCs w:val="24"/>
          <w:highlight w:val="none"/>
          <w:lang w:val="zh-CN"/>
        </w:rPr>
      </w:pPr>
      <w:r>
        <w:rPr>
          <w:rFonts w:ascii="宋体" w:hAnsi="宋体" w:eastAsia="宋体" w:cs="宋体"/>
          <w:bCs/>
          <w:color w:val="auto"/>
          <w:sz w:val="24"/>
          <w:szCs w:val="24"/>
          <w:highlight w:val="none"/>
          <w:lang w:val="zh-CN"/>
        </w:rPr>
        <w:t>(4)</w:t>
      </w:r>
      <w:r>
        <w:rPr>
          <w:rFonts w:hint="eastAsia" w:ascii="宋体" w:hAnsi="宋体" w:cs="宋体"/>
          <w:bCs/>
          <w:color w:val="auto"/>
          <w:sz w:val="24"/>
          <w:szCs w:val="24"/>
          <w:highlight w:val="none"/>
          <w:lang w:val="zh-CN"/>
        </w:rPr>
        <w:t>服务需求</w:t>
      </w:r>
      <w:r>
        <w:rPr>
          <w:rFonts w:hint="eastAsia" w:ascii="宋体" w:hAnsi="宋体" w:eastAsia="宋体" w:cs="宋体"/>
          <w:bCs/>
          <w:color w:val="auto"/>
          <w:sz w:val="24"/>
          <w:szCs w:val="24"/>
          <w:highlight w:val="none"/>
          <w:lang w:val="zh-CN"/>
        </w:rPr>
        <w:t>；</w:t>
      </w:r>
    </w:p>
    <w:p w14:paraId="632792CA">
      <w:pPr>
        <w:autoSpaceDE w:val="0"/>
        <w:autoSpaceDN w:val="0"/>
        <w:adjustRightInd w:val="0"/>
        <w:spacing w:line="440" w:lineRule="exact"/>
        <w:ind w:firstLine="480"/>
        <w:jc w:val="left"/>
        <w:rPr>
          <w:rFonts w:ascii="宋体" w:hAnsi="宋体" w:eastAsia="宋体" w:cs="宋体"/>
          <w:bCs/>
          <w:color w:val="auto"/>
          <w:sz w:val="24"/>
          <w:szCs w:val="24"/>
          <w:highlight w:val="none"/>
          <w:lang w:val="zh-CN"/>
        </w:rPr>
      </w:pPr>
      <w:r>
        <w:rPr>
          <w:rFonts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lang w:val="zh-CN"/>
        </w:rPr>
        <w:t>5</w:t>
      </w:r>
      <w:r>
        <w:rPr>
          <w:rFonts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lang w:val="zh-CN"/>
        </w:rPr>
        <w:t>评标办法</w:t>
      </w:r>
      <w:r>
        <w:rPr>
          <w:rFonts w:ascii="宋体" w:hAnsi="宋体" w:eastAsia="宋体" w:cs="宋体"/>
          <w:bCs/>
          <w:color w:val="auto"/>
          <w:sz w:val="24"/>
          <w:szCs w:val="24"/>
          <w:highlight w:val="none"/>
          <w:lang w:val="zh-CN"/>
        </w:rPr>
        <w:t>；</w:t>
      </w:r>
    </w:p>
    <w:p w14:paraId="27000BA8">
      <w:pPr>
        <w:autoSpaceDE w:val="0"/>
        <w:autoSpaceDN w:val="0"/>
        <w:adjustRightInd w:val="0"/>
        <w:spacing w:line="440" w:lineRule="exact"/>
        <w:ind w:firstLine="480" w:firstLineChars="200"/>
        <w:jc w:val="left"/>
        <w:rPr>
          <w:rFonts w:hint="eastAsia" w:ascii="宋体" w:hAnsi="宋体" w:eastAsia="宋体" w:cs="宋体"/>
          <w:bCs/>
          <w:color w:val="auto"/>
          <w:sz w:val="24"/>
          <w:szCs w:val="24"/>
          <w:highlight w:val="none"/>
          <w:lang w:val="zh-CN"/>
        </w:rPr>
      </w:pPr>
      <w:r>
        <w:rPr>
          <w:rFonts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lang w:val="zh-CN"/>
        </w:rPr>
        <w:t>6</w:t>
      </w:r>
      <w:r>
        <w:rPr>
          <w:rFonts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lang w:val="zh-CN"/>
        </w:rPr>
        <w:t>投标文件格式；</w:t>
      </w:r>
    </w:p>
    <w:p w14:paraId="4136909D">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根据本章第</w:t>
      </w:r>
      <w:r>
        <w:rPr>
          <w:rFonts w:ascii="宋体" w:hAnsi="宋体" w:cs="宋体"/>
          <w:bCs/>
          <w:color w:val="auto"/>
          <w:sz w:val="24"/>
          <w:szCs w:val="24"/>
          <w:highlight w:val="none"/>
          <w:lang w:val="zh-CN"/>
        </w:rPr>
        <w:t>1.10</w:t>
      </w:r>
      <w:r>
        <w:rPr>
          <w:rFonts w:hint="eastAsia" w:ascii="宋体" w:hAnsi="宋体" w:cs="宋体"/>
          <w:bCs/>
          <w:color w:val="auto"/>
          <w:sz w:val="24"/>
          <w:szCs w:val="24"/>
          <w:highlight w:val="none"/>
          <w:lang w:val="zh-CN"/>
        </w:rPr>
        <w:t>款、第</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款和第</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.3款对招标文件所作的澄清、修改，构成招标文件的组成部分。</w:t>
      </w:r>
    </w:p>
    <w:p w14:paraId="4A64313A">
      <w:pPr>
        <w:pStyle w:val="426"/>
        <w:spacing w:before="0" w:after="0" w:line="440" w:lineRule="exact"/>
        <w:jc w:val="both"/>
        <w:outlineLvl w:val="9"/>
        <w:rPr>
          <w:rFonts w:ascii="宋体" w:hAnsi="宋体"/>
          <w:color w:val="auto"/>
          <w:sz w:val="24"/>
          <w:szCs w:val="24"/>
          <w:highlight w:val="none"/>
          <w:lang w:val="zh-CN"/>
        </w:rPr>
      </w:pPr>
      <w:bookmarkStart w:id="127" w:name="_Toc522014759"/>
      <w:bookmarkStart w:id="128" w:name="_Toc14948"/>
      <w:bookmarkStart w:id="129" w:name="_Toc13340"/>
      <w:bookmarkStart w:id="130" w:name="_Toc201719079"/>
      <w:bookmarkStart w:id="131" w:name="_Toc19830"/>
      <w:bookmarkStart w:id="132" w:name="_Toc273539725"/>
      <w:bookmarkStart w:id="133" w:name="_Toc455496933"/>
      <w:r>
        <w:rPr>
          <w:rFonts w:ascii="宋体" w:hAnsi="宋体"/>
          <w:color w:val="auto"/>
          <w:sz w:val="24"/>
          <w:szCs w:val="24"/>
          <w:highlight w:val="none"/>
          <w:lang w:val="zh-CN"/>
        </w:rPr>
        <w:t>2.2</w:t>
      </w:r>
      <w:r>
        <w:rPr>
          <w:rFonts w:hint="eastAsia" w:ascii="宋体" w:hAnsi="宋体"/>
          <w:color w:val="auto"/>
          <w:sz w:val="24"/>
          <w:szCs w:val="24"/>
          <w:highlight w:val="none"/>
          <w:lang w:val="zh-CN"/>
        </w:rPr>
        <w:t xml:space="preserve"> 招标文件的澄清</w:t>
      </w:r>
      <w:bookmarkEnd w:id="127"/>
      <w:bookmarkEnd w:id="128"/>
      <w:bookmarkEnd w:id="129"/>
      <w:bookmarkEnd w:id="130"/>
      <w:bookmarkEnd w:id="131"/>
      <w:bookmarkEnd w:id="132"/>
      <w:bookmarkEnd w:id="133"/>
    </w:p>
    <w:p w14:paraId="32B516A6">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2</w:t>
      </w:r>
      <w:r>
        <w:rPr>
          <w:rFonts w:hint="eastAsia" w:ascii="宋体" w:hAnsi="宋体" w:cs="宋体"/>
          <w:bCs/>
          <w:color w:val="auto"/>
          <w:sz w:val="24"/>
          <w:szCs w:val="24"/>
          <w:highlight w:val="none"/>
          <w:lang w:val="zh-CN"/>
        </w:rPr>
        <w:t>.2.</w:t>
      </w: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 xml:space="preserve"> 供应商应仔细阅读和检查招标文件的全部内容。如发现缺页或附件不全，应及时向采购人提出，以便补齐。如有疑问，应在供应商须知前附表规定的时间前以前附表要求的形式</w:t>
      </w: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提交，要求采购人对招标文件予以澄清。</w:t>
      </w:r>
    </w:p>
    <w:p w14:paraId="70CC922F">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2</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2.2</w:t>
      </w:r>
      <w:r>
        <w:rPr>
          <w:rFonts w:hint="eastAsia" w:ascii="宋体" w:hAnsi="宋体" w:cs="宋体"/>
          <w:bCs/>
          <w:color w:val="auto"/>
          <w:sz w:val="24"/>
          <w:szCs w:val="24"/>
          <w:highlight w:val="none"/>
          <w:lang w:val="zh-CN"/>
        </w:rPr>
        <w:t xml:space="preserve"> 招标文件的澄清将在供应商须知前附表规定的投标截止时间15天前以书面形式发给所有购买招标文件的供应商，但不指明澄清问题的来源。如果澄清发出的时间距投标截止时间不足</w:t>
      </w:r>
      <w:r>
        <w:rPr>
          <w:rFonts w:ascii="宋体" w:hAnsi="宋体" w:cs="宋体"/>
          <w:bCs/>
          <w:color w:val="auto"/>
          <w:sz w:val="24"/>
          <w:szCs w:val="24"/>
          <w:highlight w:val="none"/>
          <w:lang w:val="zh-CN"/>
        </w:rPr>
        <w:t>15</w:t>
      </w:r>
      <w:r>
        <w:rPr>
          <w:rFonts w:hint="eastAsia" w:ascii="宋体" w:hAnsi="宋体" w:cs="宋体"/>
          <w:bCs/>
          <w:color w:val="auto"/>
          <w:sz w:val="24"/>
          <w:szCs w:val="24"/>
          <w:highlight w:val="none"/>
          <w:lang w:val="zh-CN"/>
        </w:rPr>
        <w:t>天，相应延长投标截止时间。</w:t>
      </w:r>
    </w:p>
    <w:p w14:paraId="5FD6083E">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2</w:t>
      </w:r>
      <w:r>
        <w:rPr>
          <w:rFonts w:hint="eastAsia" w:ascii="宋体" w:hAnsi="宋体" w:cs="宋体"/>
          <w:bCs/>
          <w:color w:val="auto"/>
          <w:sz w:val="24"/>
          <w:szCs w:val="24"/>
          <w:highlight w:val="none"/>
          <w:lang w:val="zh-CN"/>
        </w:rPr>
        <w:t>.2.</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 xml:space="preserve"> 供应商在收到澄清后，应在供应商须知前附表规定的时间内以书面形式通知采购人，确认已收到该澄清。</w:t>
      </w:r>
    </w:p>
    <w:p w14:paraId="58C0B120">
      <w:pPr>
        <w:pStyle w:val="426"/>
        <w:spacing w:before="0" w:after="0" w:line="440" w:lineRule="exact"/>
        <w:jc w:val="both"/>
        <w:outlineLvl w:val="9"/>
        <w:rPr>
          <w:rFonts w:ascii="宋体" w:hAnsi="宋体"/>
          <w:color w:val="auto"/>
          <w:sz w:val="24"/>
          <w:szCs w:val="24"/>
          <w:highlight w:val="none"/>
          <w:lang w:val="zh-CN"/>
        </w:rPr>
      </w:pPr>
      <w:bookmarkStart w:id="134" w:name="_Toc9696"/>
      <w:bookmarkStart w:id="135" w:name="_Toc201719080"/>
      <w:bookmarkStart w:id="136" w:name="_Toc21233"/>
      <w:bookmarkStart w:id="137" w:name="_Toc25371"/>
      <w:bookmarkStart w:id="138" w:name="_Toc455496934"/>
      <w:bookmarkStart w:id="139" w:name="_Toc522014760"/>
      <w:bookmarkStart w:id="140" w:name="_Toc273539726"/>
      <w:r>
        <w:rPr>
          <w:rFonts w:ascii="宋体" w:hAnsi="宋体"/>
          <w:color w:val="auto"/>
          <w:sz w:val="24"/>
          <w:szCs w:val="24"/>
          <w:highlight w:val="none"/>
          <w:lang w:val="zh-CN"/>
        </w:rPr>
        <w:t>2.3</w:t>
      </w:r>
      <w:r>
        <w:rPr>
          <w:rFonts w:hint="eastAsia" w:ascii="宋体" w:hAnsi="宋体"/>
          <w:color w:val="auto"/>
          <w:sz w:val="24"/>
          <w:szCs w:val="24"/>
          <w:highlight w:val="none"/>
          <w:lang w:val="zh-CN"/>
        </w:rPr>
        <w:t xml:space="preserve"> 招标文件的修改</w:t>
      </w:r>
      <w:bookmarkEnd w:id="134"/>
      <w:bookmarkEnd w:id="135"/>
      <w:bookmarkEnd w:id="136"/>
      <w:bookmarkEnd w:id="137"/>
      <w:bookmarkEnd w:id="138"/>
      <w:bookmarkEnd w:id="139"/>
      <w:bookmarkEnd w:id="140"/>
    </w:p>
    <w:p w14:paraId="67BDCF0C">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2</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3.1</w:t>
      </w:r>
      <w:r>
        <w:rPr>
          <w:rFonts w:hint="eastAsia" w:ascii="宋体" w:hAnsi="宋体" w:cs="宋体"/>
          <w:bCs/>
          <w:color w:val="auto"/>
          <w:sz w:val="24"/>
          <w:szCs w:val="24"/>
          <w:highlight w:val="none"/>
          <w:lang w:val="zh-CN"/>
        </w:rPr>
        <w:t>在投标截止时间15天前，采购人可以书面形式修改招标文件，并通知所有已购买招标文件的供应商。如果修改招标文件的时间距投标截止时间不足15天，相应延长投标截止时间。</w:t>
      </w:r>
    </w:p>
    <w:p w14:paraId="617257F3">
      <w:pPr>
        <w:autoSpaceDE w:val="0"/>
        <w:autoSpaceDN w:val="0"/>
        <w:adjustRightInd w:val="0"/>
        <w:spacing w:line="440" w:lineRule="exact"/>
        <w:ind w:firstLine="480" w:firstLineChars="200"/>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.2 供应商收到修改内容后，应在供应商须知前附表规定的时间内以书面形式通知采购人，确认已收到该修改。</w:t>
      </w:r>
    </w:p>
    <w:p w14:paraId="137EFED1">
      <w:pPr>
        <w:pStyle w:val="426"/>
        <w:spacing w:before="0" w:after="0" w:line="440" w:lineRule="exact"/>
        <w:jc w:val="both"/>
        <w:outlineLvl w:val="2"/>
        <w:rPr>
          <w:rFonts w:ascii="宋体" w:hAnsi="宋体"/>
          <w:color w:val="auto"/>
          <w:sz w:val="24"/>
          <w:szCs w:val="24"/>
          <w:highlight w:val="none"/>
          <w:lang w:val="zh-CN"/>
        </w:rPr>
      </w:pPr>
      <w:bookmarkStart w:id="141" w:name="_Toc32649"/>
      <w:bookmarkStart w:id="142" w:name="_Toc455496935"/>
      <w:bookmarkStart w:id="143" w:name="_Toc201719081"/>
      <w:bookmarkStart w:id="144" w:name="_Toc25485"/>
      <w:bookmarkStart w:id="145" w:name="_Toc273539728"/>
      <w:bookmarkStart w:id="146" w:name="_Toc10818"/>
      <w:bookmarkStart w:id="147" w:name="_Toc522014761"/>
      <w:r>
        <w:rPr>
          <w:rFonts w:ascii="宋体" w:hAnsi="宋体"/>
          <w:color w:val="auto"/>
          <w:sz w:val="24"/>
          <w:szCs w:val="24"/>
          <w:highlight w:val="none"/>
          <w:lang w:val="zh-CN"/>
        </w:rPr>
        <w:t>3.</w:t>
      </w:r>
      <w:r>
        <w:rPr>
          <w:rFonts w:hint="eastAsia" w:ascii="宋体" w:hAnsi="宋体"/>
          <w:color w:val="auto"/>
          <w:sz w:val="24"/>
          <w:szCs w:val="24"/>
          <w:highlight w:val="none"/>
          <w:lang w:val="zh-CN"/>
        </w:rPr>
        <w:t>投标文件</w:t>
      </w:r>
      <w:bookmarkEnd w:id="141"/>
      <w:bookmarkEnd w:id="142"/>
      <w:bookmarkEnd w:id="143"/>
      <w:bookmarkEnd w:id="144"/>
      <w:bookmarkEnd w:id="145"/>
      <w:bookmarkEnd w:id="146"/>
      <w:bookmarkEnd w:id="147"/>
    </w:p>
    <w:p w14:paraId="70222537">
      <w:pPr>
        <w:pStyle w:val="426"/>
        <w:spacing w:before="0" w:after="0" w:line="440" w:lineRule="exact"/>
        <w:jc w:val="both"/>
        <w:outlineLvl w:val="9"/>
        <w:rPr>
          <w:rFonts w:hint="eastAsia" w:ascii="宋体" w:hAnsi="宋体"/>
          <w:color w:val="auto"/>
          <w:sz w:val="24"/>
          <w:szCs w:val="24"/>
          <w:highlight w:val="none"/>
          <w:lang w:val="zh-CN"/>
        </w:rPr>
      </w:pPr>
      <w:bookmarkStart w:id="148" w:name="_Toc455496936"/>
      <w:bookmarkStart w:id="149" w:name="_Toc7625"/>
      <w:bookmarkStart w:id="150" w:name="_Toc201719082"/>
      <w:bookmarkStart w:id="151" w:name="_Toc22353"/>
      <w:bookmarkStart w:id="152" w:name="_Toc522014762"/>
      <w:bookmarkStart w:id="153" w:name="_Toc29201"/>
      <w:bookmarkStart w:id="154" w:name="_Toc273539729"/>
      <w:r>
        <w:rPr>
          <w:rFonts w:ascii="宋体" w:hAnsi="宋体"/>
          <w:color w:val="auto"/>
          <w:sz w:val="24"/>
          <w:szCs w:val="24"/>
          <w:highlight w:val="none"/>
          <w:lang w:val="zh-CN"/>
        </w:rPr>
        <w:t>3.1</w:t>
      </w:r>
      <w:r>
        <w:rPr>
          <w:rFonts w:hint="eastAsia" w:ascii="宋体" w:hAnsi="宋体"/>
          <w:color w:val="auto"/>
          <w:sz w:val="24"/>
          <w:szCs w:val="24"/>
          <w:highlight w:val="none"/>
          <w:lang w:val="zh-CN"/>
        </w:rPr>
        <w:t xml:space="preserve"> 投标文件的组成</w:t>
      </w:r>
      <w:bookmarkEnd w:id="148"/>
      <w:bookmarkEnd w:id="149"/>
      <w:bookmarkEnd w:id="150"/>
      <w:bookmarkEnd w:id="151"/>
      <w:bookmarkEnd w:id="152"/>
      <w:bookmarkEnd w:id="153"/>
      <w:bookmarkEnd w:id="154"/>
    </w:p>
    <w:p w14:paraId="7DD42EEE">
      <w:pPr>
        <w:spacing w:line="360" w:lineRule="auto"/>
        <w:ind w:firstLine="480" w:firstLineChars="200"/>
        <w:outlineLvl w:val="2"/>
        <w:rPr>
          <w:rFonts w:hint="eastAsia" w:ascii="宋体" w:hAnsi="宋体"/>
          <w:color w:val="auto"/>
          <w:sz w:val="24"/>
          <w:szCs w:val="24"/>
          <w:highlight w:val="none"/>
        </w:rPr>
      </w:pPr>
      <w:bookmarkStart w:id="155" w:name="_Toc465100004"/>
      <w:bookmarkStart w:id="156" w:name="_Toc522014763"/>
      <w:bookmarkStart w:id="157" w:name="_Toc201719084"/>
      <w:bookmarkStart w:id="158" w:name="_Toc13703"/>
      <w:bookmarkStart w:id="159" w:name="_Toc28108"/>
      <w:bookmarkStart w:id="160" w:name="_Toc273539731"/>
      <w:bookmarkStart w:id="161" w:name="_Toc14628"/>
      <w:r>
        <w:rPr>
          <w:rFonts w:hint="eastAsia" w:ascii="宋体" w:hAnsi="宋体"/>
          <w:color w:val="auto"/>
          <w:sz w:val="24"/>
          <w:szCs w:val="24"/>
          <w:highlight w:val="none"/>
        </w:rPr>
        <w:t>一、投标函</w:t>
      </w:r>
    </w:p>
    <w:p w14:paraId="5BE7144E">
      <w:pPr>
        <w:spacing w:line="36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rPr>
        <w:t>二、法定代表人身份证明</w:t>
      </w:r>
    </w:p>
    <w:p w14:paraId="56B8EC1D">
      <w:pPr>
        <w:spacing w:line="36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lang w:eastAsia="zh-CN"/>
        </w:rPr>
        <w:t>三、法定代表人</w:t>
      </w:r>
      <w:r>
        <w:rPr>
          <w:rFonts w:hint="eastAsia" w:ascii="宋体" w:hAnsi="宋体"/>
          <w:color w:val="auto"/>
          <w:sz w:val="24"/>
          <w:szCs w:val="24"/>
          <w:highlight w:val="none"/>
        </w:rPr>
        <w:t xml:space="preserve">授权委托书 </w:t>
      </w:r>
    </w:p>
    <w:p w14:paraId="055A9FE5">
      <w:pPr>
        <w:spacing w:line="36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lang w:eastAsia="zh-CN"/>
        </w:rPr>
        <w:t>四</w:t>
      </w:r>
      <w:r>
        <w:rPr>
          <w:rFonts w:hint="eastAsia" w:ascii="宋体" w:hAnsi="宋体"/>
          <w:color w:val="auto"/>
          <w:sz w:val="24"/>
          <w:szCs w:val="24"/>
          <w:highlight w:val="none"/>
        </w:rPr>
        <w:t>、</w:t>
      </w:r>
      <w:r>
        <w:rPr>
          <w:rFonts w:hint="eastAsia" w:ascii="宋体" w:hAnsi="宋体"/>
          <w:color w:val="auto"/>
          <w:sz w:val="24"/>
          <w:szCs w:val="24"/>
          <w:highlight w:val="none"/>
          <w:lang w:eastAsia="zh-CN"/>
        </w:rPr>
        <w:t>报价表</w:t>
      </w:r>
      <w:r>
        <w:rPr>
          <w:rFonts w:hint="eastAsia" w:ascii="宋体" w:hAnsi="宋体"/>
          <w:color w:val="auto"/>
          <w:sz w:val="24"/>
          <w:szCs w:val="24"/>
          <w:highlight w:val="none"/>
        </w:rPr>
        <w:t xml:space="preserve">  </w:t>
      </w:r>
    </w:p>
    <w:p w14:paraId="089C382D">
      <w:pPr>
        <w:spacing w:line="36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lang w:eastAsia="zh-CN"/>
        </w:rPr>
        <w:t>五</w:t>
      </w:r>
      <w:r>
        <w:rPr>
          <w:rFonts w:hint="eastAsia" w:ascii="宋体" w:hAnsi="宋体"/>
          <w:color w:val="auto"/>
          <w:sz w:val="24"/>
          <w:szCs w:val="24"/>
          <w:highlight w:val="none"/>
        </w:rPr>
        <w:t xml:space="preserve">、投标保证金 </w:t>
      </w:r>
    </w:p>
    <w:p w14:paraId="44CF96E3">
      <w:pPr>
        <w:spacing w:line="360" w:lineRule="auto"/>
        <w:ind w:firstLine="480" w:firstLineChars="200"/>
        <w:outlineLvl w:val="2"/>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六</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eastAsia="zh-CN"/>
        </w:rPr>
        <w:t>偏离表</w:t>
      </w:r>
      <w:r>
        <w:rPr>
          <w:rFonts w:hint="eastAsia" w:ascii="宋体" w:hAnsi="宋体" w:eastAsia="宋体" w:cs="Times New Roman"/>
          <w:color w:val="auto"/>
          <w:sz w:val="24"/>
          <w:szCs w:val="24"/>
          <w:highlight w:val="none"/>
        </w:rPr>
        <w:t xml:space="preserve"> </w:t>
      </w:r>
    </w:p>
    <w:p w14:paraId="6D3D73BF">
      <w:pPr>
        <w:spacing w:line="360" w:lineRule="auto"/>
        <w:ind w:firstLine="480" w:firstLineChars="200"/>
        <w:outlineLvl w:val="2"/>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七</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eastAsia="zh-CN"/>
        </w:rPr>
        <w:t>资格审查资料</w:t>
      </w:r>
    </w:p>
    <w:p w14:paraId="32D810D7">
      <w:pPr>
        <w:spacing w:line="360" w:lineRule="auto"/>
        <w:ind w:firstLine="480" w:firstLineChars="200"/>
        <w:outlineLvl w:val="2"/>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eastAsia="zh-CN"/>
        </w:rPr>
        <w:t>八</w:t>
      </w:r>
      <w:r>
        <w:rPr>
          <w:rFonts w:hint="eastAsia" w:ascii="宋体" w:hAnsi="宋体" w:eastAsia="宋体" w:cs="Times New Roman"/>
          <w:color w:val="auto"/>
          <w:sz w:val="24"/>
          <w:szCs w:val="24"/>
          <w:highlight w:val="none"/>
        </w:rPr>
        <w:t>、</w:t>
      </w:r>
      <w:r>
        <w:rPr>
          <w:rFonts w:hint="eastAsia" w:ascii="宋体" w:hAnsi="宋体" w:cs="Times New Roman"/>
          <w:color w:val="auto"/>
          <w:sz w:val="24"/>
          <w:szCs w:val="24"/>
          <w:highlight w:val="none"/>
          <w:lang w:val="en-US" w:eastAsia="zh-CN"/>
        </w:rPr>
        <w:t>投入人员</w:t>
      </w:r>
    </w:p>
    <w:p w14:paraId="5D3AA6FC">
      <w:pPr>
        <w:spacing w:line="360" w:lineRule="auto"/>
        <w:ind w:firstLine="480" w:firstLineChars="200"/>
        <w:outlineLvl w:val="2"/>
        <w:rPr>
          <w:rFonts w:hint="eastAsia" w:ascii="宋体" w:hAnsi="宋体" w:eastAsia="宋体" w:cs="Times New Roman"/>
          <w:color w:val="auto"/>
          <w:sz w:val="24"/>
          <w:szCs w:val="24"/>
          <w:highlight w:val="none"/>
        </w:rPr>
      </w:pPr>
      <w:r>
        <w:rPr>
          <w:rFonts w:hint="eastAsia" w:ascii="宋体" w:hAnsi="宋体" w:cs="Times New Roman"/>
          <w:color w:val="auto"/>
          <w:sz w:val="24"/>
          <w:szCs w:val="24"/>
          <w:highlight w:val="none"/>
          <w:lang w:val="en-US" w:eastAsia="zh-CN"/>
        </w:rPr>
        <w:t>九、服务方案</w:t>
      </w:r>
    </w:p>
    <w:p w14:paraId="1471E576">
      <w:pPr>
        <w:spacing w:line="360" w:lineRule="auto"/>
        <w:ind w:firstLine="480" w:firstLineChars="200"/>
        <w:outlineLvl w:val="2"/>
        <w:rPr>
          <w:rFonts w:hint="eastAsia" w:ascii="宋体" w:hAnsi="宋体" w:eastAsia="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十</w:t>
      </w:r>
      <w:r>
        <w:rPr>
          <w:rFonts w:hint="eastAsia" w:ascii="宋体" w:hAnsi="宋体" w:eastAsia="宋体" w:cs="Times New Roman"/>
          <w:color w:val="auto"/>
          <w:sz w:val="24"/>
          <w:szCs w:val="24"/>
          <w:highlight w:val="none"/>
          <w:lang w:eastAsia="zh-CN"/>
        </w:rPr>
        <w:t>、其他资料</w:t>
      </w:r>
    </w:p>
    <w:p w14:paraId="6EF1D62B">
      <w:pPr>
        <w:pStyle w:val="426"/>
        <w:spacing w:before="0" w:after="0" w:line="440" w:lineRule="exact"/>
        <w:jc w:val="both"/>
        <w:outlineLvl w:val="9"/>
        <w:rPr>
          <w:rFonts w:hint="eastAsia" w:ascii="宋体" w:hAnsi="宋体"/>
          <w:color w:val="auto"/>
          <w:sz w:val="24"/>
          <w:szCs w:val="24"/>
          <w:highlight w:val="none"/>
          <w:lang w:val="zh-CN"/>
        </w:rPr>
      </w:pPr>
      <w:r>
        <w:rPr>
          <w:rFonts w:ascii="宋体" w:hAnsi="宋体"/>
          <w:color w:val="auto"/>
          <w:sz w:val="24"/>
          <w:szCs w:val="24"/>
          <w:highlight w:val="none"/>
          <w:lang w:val="zh-CN"/>
        </w:rPr>
        <w:t>3.2</w:t>
      </w:r>
      <w:bookmarkEnd w:id="155"/>
      <w:bookmarkEnd w:id="156"/>
      <w:r>
        <w:rPr>
          <w:rFonts w:hint="eastAsia" w:ascii="宋体" w:hAnsi="宋体"/>
          <w:color w:val="auto"/>
          <w:sz w:val="24"/>
          <w:szCs w:val="24"/>
          <w:highlight w:val="none"/>
          <w:lang w:val="zh-CN"/>
        </w:rPr>
        <w:t>投标报价：</w:t>
      </w:r>
    </w:p>
    <w:p w14:paraId="54B02C7D">
      <w:pPr>
        <w:tabs>
          <w:tab w:val="left" w:pos="709"/>
        </w:tabs>
        <w:adjustRightInd w:val="0"/>
        <w:snapToGrid w:val="0"/>
        <w:spacing w:line="360" w:lineRule="auto"/>
        <w:ind w:firstLine="480"/>
        <w:rPr>
          <w:rFonts w:hint="eastAsia" w:ascii="宋体" w:hAnsi="宋体" w:cs="宋体"/>
          <w:color w:val="auto"/>
          <w:kern w:val="0"/>
          <w:sz w:val="24"/>
          <w:szCs w:val="24"/>
          <w:highlight w:val="none"/>
          <w:lang w:val="zh-CN"/>
        </w:rPr>
      </w:pPr>
      <w:r>
        <w:rPr>
          <w:rFonts w:hint="eastAsia" w:ascii="宋体" w:hAnsi="宋体"/>
          <w:color w:val="auto"/>
          <w:sz w:val="24"/>
          <w:szCs w:val="24"/>
          <w:highlight w:val="none"/>
        </w:rPr>
        <w:t>3.2.1</w:t>
      </w:r>
      <w:bookmarkStart w:id="162" w:name="_Toc522014764"/>
      <w:bookmarkStart w:id="163" w:name="_Toc455496938"/>
      <w:r>
        <w:rPr>
          <w:rFonts w:hint="eastAsia" w:ascii="宋体" w:hAnsi="宋体" w:cs="宋体"/>
          <w:color w:val="auto"/>
          <w:kern w:val="0"/>
          <w:sz w:val="24"/>
          <w:szCs w:val="24"/>
          <w:highlight w:val="none"/>
          <w:lang w:val="zh-CN"/>
        </w:rPr>
        <w:t>投标报价范围：包括但不限于原材料、加工、配送、税金等全部费用。</w:t>
      </w:r>
    </w:p>
    <w:p w14:paraId="1FF0323C">
      <w:pPr>
        <w:tabs>
          <w:tab w:val="left" w:pos="709"/>
        </w:tabs>
        <w:adjustRightInd w:val="0"/>
        <w:snapToGrid w:val="0"/>
        <w:spacing w:line="360" w:lineRule="auto"/>
        <w:ind w:firstLine="48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3.2.2报价方式见供应商须知前附表。</w:t>
      </w:r>
    </w:p>
    <w:p w14:paraId="65D9F859">
      <w:pPr>
        <w:autoSpaceDE w:val="0"/>
        <w:autoSpaceDN w:val="0"/>
        <w:adjustRightInd w:val="0"/>
        <w:spacing w:line="440" w:lineRule="exact"/>
        <w:jc w:val="left"/>
        <w:rPr>
          <w:rFonts w:ascii="宋体" w:hAnsi="宋体"/>
          <w:b/>
          <w:color w:val="auto"/>
          <w:sz w:val="24"/>
          <w:szCs w:val="24"/>
          <w:highlight w:val="none"/>
          <w:lang w:val="zh-CN"/>
        </w:rPr>
      </w:pPr>
      <w:r>
        <w:rPr>
          <w:rFonts w:ascii="宋体" w:hAnsi="宋体"/>
          <w:b/>
          <w:color w:val="auto"/>
          <w:sz w:val="24"/>
          <w:szCs w:val="24"/>
          <w:highlight w:val="none"/>
          <w:lang w:val="zh-CN"/>
        </w:rPr>
        <w:t>3.3</w:t>
      </w:r>
      <w:r>
        <w:rPr>
          <w:rFonts w:hint="eastAsia" w:ascii="宋体" w:hAnsi="宋体"/>
          <w:b/>
          <w:color w:val="auto"/>
          <w:sz w:val="24"/>
          <w:szCs w:val="24"/>
          <w:highlight w:val="none"/>
          <w:lang w:val="zh-CN"/>
        </w:rPr>
        <w:t xml:space="preserve"> 投标有效期</w:t>
      </w:r>
      <w:bookmarkEnd w:id="157"/>
      <w:bookmarkEnd w:id="158"/>
      <w:bookmarkEnd w:id="159"/>
      <w:bookmarkEnd w:id="160"/>
      <w:bookmarkEnd w:id="161"/>
      <w:bookmarkEnd w:id="162"/>
      <w:bookmarkEnd w:id="163"/>
    </w:p>
    <w:p w14:paraId="3E74776C">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3.3.1</w:t>
      </w:r>
      <w:r>
        <w:rPr>
          <w:rFonts w:hint="eastAsia" w:ascii="宋体" w:hAnsi="宋体" w:cs="宋体"/>
          <w:bCs/>
          <w:color w:val="auto"/>
          <w:sz w:val="24"/>
          <w:szCs w:val="24"/>
          <w:highlight w:val="none"/>
          <w:lang w:val="zh-CN"/>
        </w:rPr>
        <w:t xml:space="preserve"> 在供应商须知前附表规定的投标有效期内，如无规定，投标有效期为</w:t>
      </w:r>
      <w:r>
        <w:rPr>
          <w:rFonts w:hint="eastAsia" w:ascii="宋体" w:hAnsi="宋体" w:cs="宋体"/>
          <w:bCs/>
          <w:color w:val="auto"/>
          <w:sz w:val="24"/>
          <w:szCs w:val="24"/>
          <w:highlight w:val="none"/>
          <w:lang w:val="en-US" w:eastAsia="zh-CN"/>
        </w:rPr>
        <w:t>90天。</w:t>
      </w:r>
      <w:r>
        <w:rPr>
          <w:rFonts w:hint="eastAsia" w:ascii="宋体" w:hAnsi="宋体" w:cs="宋体"/>
          <w:bCs/>
          <w:color w:val="auto"/>
          <w:sz w:val="24"/>
          <w:szCs w:val="24"/>
          <w:highlight w:val="none"/>
          <w:lang w:val="zh-CN"/>
        </w:rPr>
        <w:t>供应商不得要求撤销或修改其投标文件。</w:t>
      </w:r>
    </w:p>
    <w:p w14:paraId="22C19900">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3</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 xml:space="preserve"> 出现特殊情况需要延长投标有效期的，采购人以书面形式通知所有供应商延长投标有效期。供应商同意延长的，应相应延长其投标保证金的有效期，但不得要求或被允许修改或撤销其投标文件</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供应商拒绝延长的，其投标失效，但供应商有权收回其投标保证金。</w:t>
      </w:r>
    </w:p>
    <w:p w14:paraId="06CD964E">
      <w:pPr>
        <w:pStyle w:val="426"/>
        <w:spacing w:before="0" w:after="0" w:line="440" w:lineRule="exact"/>
        <w:jc w:val="both"/>
        <w:outlineLvl w:val="9"/>
        <w:rPr>
          <w:rFonts w:ascii="宋体" w:hAnsi="宋体"/>
          <w:color w:val="auto"/>
          <w:sz w:val="24"/>
          <w:szCs w:val="24"/>
          <w:highlight w:val="none"/>
          <w:lang w:val="zh-CN"/>
        </w:rPr>
      </w:pPr>
      <w:bookmarkStart w:id="164" w:name="_Toc10373"/>
      <w:bookmarkStart w:id="165" w:name="_Toc273539732"/>
      <w:bookmarkStart w:id="166" w:name="_Toc455496939"/>
      <w:bookmarkStart w:id="167" w:name="_Toc522014765"/>
      <w:bookmarkStart w:id="168" w:name="_Toc31750"/>
      <w:bookmarkStart w:id="169" w:name="_Toc1622"/>
      <w:bookmarkStart w:id="170" w:name="_Toc201719085"/>
      <w:r>
        <w:rPr>
          <w:rFonts w:ascii="宋体" w:hAnsi="宋体"/>
          <w:color w:val="auto"/>
          <w:sz w:val="24"/>
          <w:szCs w:val="24"/>
          <w:highlight w:val="none"/>
          <w:lang w:val="zh-CN"/>
        </w:rPr>
        <w:t>3</w:t>
      </w:r>
      <w:r>
        <w:rPr>
          <w:rFonts w:hint="eastAsia" w:ascii="宋体" w:hAnsi="宋体"/>
          <w:color w:val="auto"/>
          <w:sz w:val="24"/>
          <w:szCs w:val="24"/>
          <w:highlight w:val="none"/>
          <w:lang w:val="zh-CN"/>
        </w:rPr>
        <w:t>.4 投标保证金</w:t>
      </w:r>
      <w:bookmarkEnd w:id="164"/>
      <w:bookmarkEnd w:id="165"/>
      <w:bookmarkEnd w:id="166"/>
      <w:bookmarkEnd w:id="167"/>
      <w:bookmarkEnd w:id="168"/>
      <w:bookmarkEnd w:id="169"/>
      <w:bookmarkEnd w:id="170"/>
    </w:p>
    <w:p w14:paraId="5744D075">
      <w:pPr>
        <w:autoSpaceDE w:val="0"/>
        <w:autoSpaceDN w:val="0"/>
        <w:adjustRightInd w:val="0"/>
        <w:spacing w:line="440" w:lineRule="exact"/>
        <w:ind w:firstLine="480"/>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3.4.1</w:t>
      </w:r>
      <w:r>
        <w:rPr>
          <w:rFonts w:hint="eastAsia" w:ascii="宋体" w:hAnsi="宋体" w:cs="宋体"/>
          <w:bCs/>
          <w:color w:val="auto"/>
          <w:sz w:val="24"/>
          <w:szCs w:val="24"/>
          <w:highlight w:val="none"/>
          <w:lang w:val="zh-CN"/>
        </w:rPr>
        <w:t xml:space="preserve"> 供应商在递交投标文件的同时，应按供应商须知前附表规定的金额和格式递交投标保证金，并作为其投标文件的组成部分。联合体投标的，其投标保证金由牵头人递交，并应符合供应商须知前附表的规定。</w:t>
      </w:r>
    </w:p>
    <w:p w14:paraId="6828948D">
      <w:pPr>
        <w:autoSpaceDE w:val="0"/>
        <w:autoSpaceDN w:val="0"/>
        <w:adjustRightInd w:val="0"/>
        <w:spacing w:line="440" w:lineRule="exact"/>
        <w:ind w:firstLine="48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3.4.2 供应商不按本章第3.4.1项要求提交投标保证金的，评标委员会将否决其投标。</w:t>
      </w:r>
    </w:p>
    <w:p w14:paraId="196AF860">
      <w:pPr>
        <w:autoSpaceDE w:val="0"/>
        <w:autoSpaceDN w:val="0"/>
        <w:adjustRightInd w:val="0"/>
        <w:spacing w:line="440" w:lineRule="exact"/>
        <w:ind w:firstLine="48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 xml:space="preserve">3.4.3 </w:t>
      </w:r>
      <w:r>
        <w:rPr>
          <w:rFonts w:hint="eastAsia" w:ascii="宋体" w:hAnsi="宋体" w:cs="宋体"/>
          <w:color w:val="auto"/>
          <w:sz w:val="24"/>
          <w:szCs w:val="24"/>
          <w:highlight w:val="none"/>
        </w:rPr>
        <w:t>采购人应当自中标通知书发出之日起</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个工作日内退还未中标</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的投标保证金，自政府采购合同签订之日起</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个工作日内退还中标人的投标保证金。</w:t>
      </w:r>
    </w:p>
    <w:p w14:paraId="60DA0158">
      <w:pPr>
        <w:autoSpaceDE w:val="0"/>
        <w:autoSpaceDN w:val="0"/>
        <w:adjustRightInd w:val="0"/>
        <w:spacing w:line="440" w:lineRule="exact"/>
        <w:ind w:firstLine="48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 xml:space="preserve">3.4.4 有下列情形之一的，投标保证金将不予退还： </w:t>
      </w:r>
    </w:p>
    <w:p w14:paraId="3205BF02">
      <w:pPr>
        <w:autoSpaceDE w:val="0"/>
        <w:autoSpaceDN w:val="0"/>
        <w:adjustRightInd w:val="0"/>
        <w:spacing w:line="440" w:lineRule="exact"/>
        <w:ind w:firstLine="48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（1）供应商在规定的投标有效期内撤销或修改其投标文件；</w:t>
      </w:r>
    </w:p>
    <w:p w14:paraId="342F89F3">
      <w:pPr>
        <w:autoSpaceDE w:val="0"/>
        <w:autoSpaceDN w:val="0"/>
        <w:adjustRightInd w:val="0"/>
        <w:spacing w:line="440" w:lineRule="exact"/>
        <w:ind w:firstLine="48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（2）中标人在收到中标通知书后，无正当理由拒签合同协议书或未按招标文件规定提交履约担保。</w:t>
      </w:r>
    </w:p>
    <w:p w14:paraId="0C60BDEC">
      <w:pPr>
        <w:autoSpaceDE w:val="0"/>
        <w:autoSpaceDN w:val="0"/>
        <w:adjustRightInd w:val="0"/>
        <w:spacing w:line="440" w:lineRule="exact"/>
        <w:jc w:val="left"/>
        <w:rPr>
          <w:rFonts w:ascii="宋体" w:hAnsi="宋体" w:cs="宋体"/>
          <w:b/>
          <w:bCs/>
          <w:color w:val="auto"/>
          <w:sz w:val="24"/>
          <w:szCs w:val="24"/>
          <w:highlight w:val="none"/>
          <w:lang w:val="zh-CN"/>
        </w:rPr>
      </w:pPr>
      <w:r>
        <w:rPr>
          <w:rFonts w:ascii="宋体" w:hAnsi="宋体" w:cs="TimesNewRomanPSMT"/>
          <w:b/>
          <w:color w:val="auto"/>
          <w:kern w:val="0"/>
          <w:sz w:val="24"/>
          <w:szCs w:val="24"/>
          <w:highlight w:val="none"/>
        </w:rPr>
        <w:t xml:space="preserve">3.5 </w:t>
      </w:r>
      <w:r>
        <w:rPr>
          <w:rFonts w:hint="eastAsia" w:ascii="宋体" w:hAnsi="宋体" w:cs="黑体"/>
          <w:b/>
          <w:color w:val="auto"/>
          <w:kern w:val="0"/>
          <w:sz w:val="24"/>
          <w:szCs w:val="24"/>
          <w:highlight w:val="none"/>
        </w:rPr>
        <w:t>资格审查资料（适用于已进行资格预审的）</w:t>
      </w:r>
    </w:p>
    <w:p w14:paraId="30179FB4">
      <w:pPr>
        <w:autoSpaceDE w:val="0"/>
        <w:autoSpaceDN w:val="0"/>
        <w:adjustRightInd w:val="0"/>
        <w:spacing w:line="440" w:lineRule="exact"/>
        <w:ind w:firstLine="480" w:firstLineChars="200"/>
        <w:jc w:val="left"/>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lang w:eastAsia="zh-CN"/>
        </w:rPr>
        <w:t>供应商</w:t>
      </w:r>
      <w:r>
        <w:rPr>
          <w:rFonts w:hint="eastAsia" w:ascii="宋体" w:hAnsi="宋体" w:cs="仿宋_GB2312"/>
          <w:color w:val="auto"/>
          <w:kern w:val="0"/>
          <w:sz w:val="24"/>
          <w:szCs w:val="24"/>
          <w:highlight w:val="none"/>
        </w:rPr>
        <w:t>在编制投标文件时，应按新情况更新或补充其在申请资格预审时提供的资料，以证实其各项资格条件仍能继续满足资格预审文件的要求，具备承担本标段施工的资质条件、能力和信誉。</w:t>
      </w:r>
    </w:p>
    <w:p w14:paraId="3E957665">
      <w:pPr>
        <w:pStyle w:val="426"/>
        <w:spacing w:before="0" w:after="0" w:line="440" w:lineRule="exact"/>
        <w:jc w:val="both"/>
        <w:outlineLvl w:val="9"/>
        <w:rPr>
          <w:rFonts w:ascii="宋体" w:hAnsi="宋体"/>
          <w:b/>
          <w:bCs/>
          <w:color w:val="auto"/>
          <w:sz w:val="24"/>
          <w:szCs w:val="24"/>
          <w:highlight w:val="none"/>
          <w:lang w:val="zh-CN"/>
        </w:rPr>
      </w:pPr>
      <w:bookmarkStart w:id="171" w:name="_Toc201719086"/>
      <w:bookmarkStart w:id="172" w:name="_Toc20946"/>
      <w:bookmarkStart w:id="173" w:name="_Toc4244"/>
      <w:bookmarkStart w:id="174" w:name="_Toc26539"/>
      <w:bookmarkStart w:id="175" w:name="_Toc273539733"/>
      <w:bookmarkStart w:id="176" w:name="_Toc522014766"/>
      <w:bookmarkStart w:id="177" w:name="_Toc455496940"/>
      <w:r>
        <w:rPr>
          <w:rFonts w:ascii="宋体" w:hAnsi="宋体"/>
          <w:b/>
          <w:bCs/>
          <w:color w:val="auto"/>
          <w:sz w:val="24"/>
          <w:szCs w:val="24"/>
          <w:highlight w:val="none"/>
          <w:lang w:val="zh-CN"/>
        </w:rPr>
        <w:t>3.5</w:t>
      </w:r>
      <w:r>
        <w:rPr>
          <w:rFonts w:hint="eastAsia" w:ascii="宋体" w:hAnsi="宋体"/>
          <w:b/>
          <w:bCs/>
          <w:color w:val="auto"/>
          <w:sz w:val="24"/>
          <w:szCs w:val="24"/>
          <w:highlight w:val="none"/>
          <w:lang w:val="zh-CN"/>
        </w:rPr>
        <w:t xml:space="preserve"> 资格审查资料</w:t>
      </w:r>
      <w:bookmarkEnd w:id="171"/>
      <w:bookmarkEnd w:id="172"/>
      <w:bookmarkEnd w:id="173"/>
      <w:bookmarkEnd w:id="174"/>
      <w:bookmarkEnd w:id="175"/>
      <w:bookmarkEnd w:id="176"/>
      <w:bookmarkEnd w:id="177"/>
    </w:p>
    <w:p w14:paraId="16937058">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cs="宋体"/>
          <w:b/>
          <w:bCs w:val="0"/>
          <w:color w:val="auto"/>
          <w:sz w:val="24"/>
          <w:szCs w:val="24"/>
          <w:highlight w:val="none"/>
          <w:lang w:val="zh-CN"/>
        </w:rPr>
      </w:pPr>
      <w:r>
        <w:rPr>
          <w:rFonts w:ascii="宋体" w:hAnsi="宋体" w:cs="宋体"/>
          <w:b/>
          <w:bCs w:val="0"/>
          <w:color w:val="auto"/>
          <w:sz w:val="24"/>
          <w:szCs w:val="24"/>
          <w:highlight w:val="none"/>
          <w:lang w:val="zh-CN"/>
        </w:rPr>
        <w:t xml:space="preserve">   </w:t>
      </w:r>
      <w:r>
        <w:rPr>
          <w:rFonts w:hint="eastAsia" w:ascii="宋体" w:hAnsi="宋体" w:cs="宋体"/>
          <w:b/>
          <w:bCs w:val="0"/>
          <w:color w:val="auto"/>
          <w:sz w:val="24"/>
          <w:szCs w:val="24"/>
          <w:highlight w:val="none"/>
          <w:lang w:val="zh-CN"/>
        </w:rPr>
        <w:t>开标后, 采购人</w:t>
      </w:r>
      <w:r>
        <w:rPr>
          <w:rFonts w:hint="eastAsia" w:ascii="宋体" w:hAnsi="宋体" w:cs="宋体"/>
          <w:b/>
          <w:bCs w:val="0"/>
          <w:color w:val="auto"/>
          <w:sz w:val="24"/>
          <w:szCs w:val="24"/>
          <w:highlight w:val="none"/>
          <w:lang w:val="zh-CN" w:eastAsia="zh-CN"/>
        </w:rPr>
        <w:t>和</w:t>
      </w:r>
      <w:r>
        <w:rPr>
          <w:rFonts w:hint="eastAsia" w:ascii="宋体" w:hAnsi="宋体" w:cs="宋体"/>
          <w:b/>
          <w:bCs w:val="0"/>
          <w:color w:val="auto"/>
          <w:sz w:val="24"/>
          <w:szCs w:val="24"/>
          <w:highlight w:val="none"/>
          <w:lang w:val="zh-CN"/>
        </w:rPr>
        <w:t>采购代理机构共同对投标单位进行资格审查,资格审查内容为:</w:t>
      </w:r>
    </w:p>
    <w:p w14:paraId="471DC643">
      <w:pPr>
        <w:autoSpaceDE w:val="0"/>
        <w:autoSpaceDN w:val="0"/>
        <w:adjustRightInd w:val="0"/>
        <w:snapToGrid w:val="0"/>
        <w:spacing w:line="360" w:lineRule="auto"/>
        <w:ind w:firstLine="480" w:firstLineChars="200"/>
        <w:rPr>
          <w:rFonts w:ascii="宋体" w:hAnsi="宋体" w:cs="宋体"/>
          <w:bCs/>
          <w:color w:val="auto"/>
          <w:sz w:val="24"/>
          <w:highlight w:val="none"/>
        </w:rPr>
      </w:pPr>
      <w:bookmarkStart w:id="178" w:name="_Toc3078"/>
      <w:bookmarkStart w:id="179" w:name="_Toc201719087"/>
      <w:bookmarkStart w:id="180" w:name="_Toc522014767"/>
      <w:bookmarkStart w:id="181" w:name="_Toc455496941"/>
      <w:bookmarkStart w:id="182" w:name="_Toc9912"/>
      <w:bookmarkStart w:id="183" w:name="_Toc273539734"/>
      <w:bookmarkStart w:id="184" w:name="_Toc24398"/>
      <w:r>
        <w:rPr>
          <w:rFonts w:hint="eastAsia" w:ascii="宋体" w:hAnsi="宋体" w:cs="宋体"/>
          <w:bCs/>
          <w:color w:val="auto"/>
          <w:sz w:val="24"/>
          <w:highlight w:val="none"/>
        </w:rPr>
        <w:t>1.满足《中华人民共和国政府采购法》第二十二条规定：</w:t>
      </w:r>
    </w:p>
    <w:p w14:paraId="19316F73">
      <w:pPr>
        <w:autoSpaceDE w:val="0"/>
        <w:autoSpaceDN w:val="0"/>
        <w:adjustRightInd w:val="0"/>
        <w:snapToGrid w:val="0"/>
        <w:spacing w:line="360" w:lineRule="auto"/>
        <w:ind w:firstLine="480" w:firstLineChars="200"/>
        <w:rPr>
          <w:rFonts w:asciiTheme="minorEastAsia" w:hAnsiTheme="minorEastAsia" w:cstheme="minorEastAsia"/>
          <w:bCs/>
          <w:color w:val="auto"/>
          <w:sz w:val="24"/>
          <w:highlight w:val="none"/>
        </w:rPr>
      </w:pPr>
      <w:r>
        <w:rPr>
          <w:rFonts w:hint="eastAsia" w:ascii="宋体" w:hAnsi="宋体" w:cs="宋体"/>
          <w:bCs/>
          <w:color w:val="auto"/>
          <w:sz w:val="24"/>
          <w:highlight w:val="none"/>
        </w:rPr>
        <w:t>2.落实政府采购政策需满足的资格要求：</w:t>
      </w:r>
      <w:r>
        <w:rPr>
          <w:rFonts w:hint="eastAsia" w:ascii="宋体" w:hAnsi="宋体" w:cs="宋体"/>
          <w:color w:val="auto"/>
          <w:sz w:val="24"/>
          <w:highlight w:val="none"/>
        </w:rPr>
        <w:t>本项目</w:t>
      </w:r>
      <w:r>
        <w:rPr>
          <w:rFonts w:hint="eastAsia" w:ascii="宋体" w:hAnsi="宋体" w:cs="宋体"/>
          <w:color w:val="auto"/>
          <w:sz w:val="24"/>
          <w:highlight w:val="none"/>
          <w:lang w:eastAsia="zh-CN"/>
        </w:rPr>
        <w:t>不</w:t>
      </w:r>
      <w:r>
        <w:rPr>
          <w:rFonts w:hint="eastAsia" w:ascii="宋体" w:hAnsi="宋体" w:cs="宋体"/>
          <w:color w:val="auto"/>
          <w:sz w:val="24"/>
          <w:highlight w:val="none"/>
        </w:rPr>
        <w:t>专门面向中小企业</w:t>
      </w:r>
      <w:r>
        <w:rPr>
          <w:rFonts w:hint="eastAsia" w:ascii="宋体" w:hAnsi="宋体" w:cs="宋体"/>
          <w:bCs/>
          <w:color w:val="auto"/>
          <w:sz w:val="24"/>
          <w:highlight w:val="none"/>
        </w:rPr>
        <w:t>；</w:t>
      </w:r>
    </w:p>
    <w:p w14:paraId="05F57CE7">
      <w:pPr>
        <w:pStyle w:val="59"/>
        <w:wordWrap w:val="0"/>
        <w:adjustRightInd w:val="0"/>
        <w:snapToGrid w:val="0"/>
        <w:spacing w:beforeAutospacing="0" w:afterAutospacing="0" w:line="360" w:lineRule="auto"/>
        <w:ind w:firstLine="480" w:firstLineChars="200"/>
        <w:jc w:val="both"/>
        <w:rPr>
          <w:rFonts w:asciiTheme="minorEastAsia" w:hAnsiTheme="minorEastAsia" w:cstheme="minorEastAsia"/>
          <w:bCs/>
          <w:color w:val="auto"/>
          <w:szCs w:val="24"/>
          <w:highlight w:val="none"/>
        </w:rPr>
      </w:pPr>
      <w:r>
        <w:rPr>
          <w:rFonts w:hint="eastAsia" w:asciiTheme="minorEastAsia" w:hAnsiTheme="minorEastAsia" w:cstheme="minorEastAsia"/>
          <w:bCs/>
          <w:color w:val="auto"/>
          <w:szCs w:val="24"/>
          <w:highlight w:val="none"/>
        </w:rPr>
        <w:t>3.本项目的特定资格要求：</w:t>
      </w:r>
    </w:p>
    <w:p w14:paraId="2E9BFF53">
      <w:pPr>
        <w:autoSpaceDE w:val="0"/>
        <w:autoSpaceDN w:val="0"/>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3.1</w:t>
      </w:r>
      <w:r>
        <w:rPr>
          <w:rFonts w:hint="eastAsia" w:ascii="宋体" w:hAnsi="宋体" w:cs="宋体"/>
          <w:bCs/>
          <w:color w:val="auto"/>
          <w:sz w:val="24"/>
          <w:highlight w:val="none"/>
          <w:lang w:eastAsia="zh-CN"/>
        </w:rPr>
        <w:t>供应商</w:t>
      </w:r>
      <w:r>
        <w:rPr>
          <w:rFonts w:hint="eastAsia" w:ascii="宋体" w:hAnsi="宋体" w:eastAsia="宋体" w:cs="宋体"/>
          <w:bCs/>
          <w:color w:val="auto"/>
          <w:sz w:val="24"/>
          <w:highlight w:val="none"/>
          <w:lang w:eastAsia="zh-CN"/>
        </w:rPr>
        <w:t>须是中华人民共和国境内注册的法人或者其他组织，具有有效的营业执照，并在设备、资金、人员组织等方面具有合同履约能力</w:t>
      </w:r>
      <w:r>
        <w:rPr>
          <w:rFonts w:hint="eastAsia" w:ascii="宋体" w:hAnsi="宋体" w:eastAsia="宋体" w:cs="宋体"/>
          <w:bCs/>
          <w:color w:val="auto"/>
          <w:sz w:val="24"/>
          <w:highlight w:val="none"/>
        </w:rPr>
        <w:t>；</w:t>
      </w:r>
    </w:p>
    <w:p w14:paraId="1BADDC14">
      <w:pPr>
        <w:autoSpaceDE w:val="0"/>
        <w:autoSpaceDN w:val="0"/>
        <w:adjustRightInd w:val="0"/>
        <w:snapToGrid w:val="0"/>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3.2财务要求：</w:t>
      </w:r>
      <w:r>
        <w:rPr>
          <w:rFonts w:hint="eastAsia" w:ascii="宋体" w:hAnsi="宋体" w:cs="宋体"/>
          <w:bCs/>
          <w:color w:val="auto"/>
          <w:sz w:val="24"/>
          <w:highlight w:val="none"/>
          <w:lang w:val="en-US" w:eastAsia="zh-CN"/>
        </w:rPr>
        <w:t>供应商近一年财务状况良好，提供2023年经会计师事务所审计的财务审计报告或财务报表，（2024年1月1日以后新成立的公司无财务审计报告的，需提供一份财务状况良好承诺）；提供招标文件截止日前一年内任意一个月的依法纳税证明和缴纳社保证明</w:t>
      </w:r>
      <w:r>
        <w:rPr>
          <w:rFonts w:hint="eastAsia" w:ascii="宋体" w:hAnsi="宋体" w:eastAsia="宋体" w:cs="宋体"/>
          <w:bCs/>
          <w:color w:val="auto"/>
          <w:sz w:val="24"/>
          <w:highlight w:val="none"/>
          <w:lang w:val="en-US" w:eastAsia="zh-CN"/>
        </w:rPr>
        <w:t>；</w:t>
      </w:r>
    </w:p>
    <w:p w14:paraId="09B49EDC">
      <w:pPr>
        <w:autoSpaceDE w:val="0"/>
        <w:autoSpaceDN w:val="0"/>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cs="宋体"/>
          <w:bCs/>
          <w:color w:val="auto"/>
          <w:sz w:val="24"/>
          <w:highlight w:val="none"/>
          <w:lang w:val="en-US" w:eastAsia="zh-CN"/>
        </w:rPr>
        <w:t>3供应商不得为“信用中国”网站（www.creditchina.gov.cn）中列入重大税收违法失信主体名单的供应商，不得为中国执行信息公开网（http://zxgk.court.gov.cn）中列入失信被执行人名单的供应商，不得为中国政府采购网（www.ccgp.gov.cn）政府采购严重违法失信行为记录名单中被财政部门禁止参加政府采购活动的供应商（详见财库[2016]125号）。供应商及其法定代表人不得在“中国裁判文书网”列入存在行贿犯罪情形</w:t>
      </w:r>
      <w:r>
        <w:rPr>
          <w:rFonts w:hint="eastAsia" w:ascii="宋体" w:hAnsi="宋体" w:eastAsia="宋体" w:cs="宋体"/>
          <w:bCs/>
          <w:color w:val="auto"/>
          <w:sz w:val="24"/>
          <w:highlight w:val="none"/>
        </w:rPr>
        <w:t>无行贿犯罪记录；</w:t>
      </w:r>
    </w:p>
    <w:p w14:paraId="7DB260D6">
      <w:pPr>
        <w:pStyle w:val="2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lang w:val="en-US" w:eastAsia="zh-CN"/>
        </w:rPr>
        <w:t>3.</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7BD095ED">
      <w:pPr>
        <w:pStyle w:val="28"/>
        <w:rPr>
          <w:rFonts w:hint="eastAsia" w:ascii="宋体" w:hAnsi="宋体" w:cs="仿宋_GB2312"/>
          <w:color w:val="auto"/>
          <w:kern w:val="0"/>
          <w:sz w:val="24"/>
          <w:szCs w:val="24"/>
          <w:highlight w:val="none"/>
        </w:rPr>
      </w:pPr>
      <w:r>
        <w:rPr>
          <w:rFonts w:hint="eastAsia" w:ascii="宋体" w:hAnsi="宋体" w:cs="仿宋_GB2312"/>
          <w:b/>
          <w:bCs/>
          <w:color w:val="auto"/>
          <w:kern w:val="0"/>
          <w:sz w:val="24"/>
          <w:szCs w:val="24"/>
          <w:highlight w:val="none"/>
          <w:u w:val="single"/>
          <w:lang w:val="en-US" w:eastAsia="zh-CN"/>
        </w:rPr>
        <w:t>注：供应商</w:t>
      </w:r>
      <w:r>
        <w:rPr>
          <w:rFonts w:hint="eastAsia" w:ascii="宋体" w:hAnsi="宋体" w:cs="仿宋_GB2312"/>
          <w:b/>
          <w:bCs/>
          <w:color w:val="auto"/>
          <w:kern w:val="0"/>
          <w:sz w:val="24"/>
          <w:szCs w:val="24"/>
          <w:highlight w:val="none"/>
          <w:u w:val="single"/>
        </w:rPr>
        <w:t>资格条件有一项不满足，其投标将按无效标处理。</w:t>
      </w:r>
    </w:p>
    <w:p w14:paraId="7A35FDA0">
      <w:pPr>
        <w:pStyle w:val="426"/>
        <w:spacing w:before="0" w:after="0" w:line="440" w:lineRule="exact"/>
        <w:jc w:val="both"/>
        <w:outlineLvl w:val="9"/>
        <w:rPr>
          <w:rFonts w:ascii="宋体" w:hAnsi="宋体"/>
          <w:color w:val="auto"/>
          <w:sz w:val="24"/>
          <w:szCs w:val="24"/>
          <w:highlight w:val="none"/>
          <w:lang w:val="zh-CN"/>
        </w:rPr>
      </w:pPr>
      <w:r>
        <w:rPr>
          <w:rFonts w:ascii="宋体" w:hAnsi="宋体"/>
          <w:color w:val="auto"/>
          <w:sz w:val="24"/>
          <w:szCs w:val="24"/>
          <w:highlight w:val="none"/>
          <w:lang w:val="zh-CN"/>
        </w:rPr>
        <w:t>3.6</w:t>
      </w:r>
      <w:r>
        <w:rPr>
          <w:rFonts w:hint="eastAsia" w:ascii="宋体" w:hAnsi="宋体"/>
          <w:color w:val="auto"/>
          <w:sz w:val="24"/>
          <w:szCs w:val="24"/>
          <w:highlight w:val="none"/>
          <w:lang w:val="zh-CN"/>
        </w:rPr>
        <w:t xml:space="preserve"> 备选投标方案</w:t>
      </w:r>
      <w:bookmarkEnd w:id="178"/>
      <w:bookmarkEnd w:id="179"/>
      <w:bookmarkEnd w:id="180"/>
      <w:bookmarkEnd w:id="181"/>
      <w:bookmarkEnd w:id="182"/>
      <w:bookmarkEnd w:id="183"/>
      <w:bookmarkEnd w:id="184"/>
    </w:p>
    <w:p w14:paraId="41C978B0">
      <w:pPr>
        <w:autoSpaceDE w:val="0"/>
        <w:autoSpaceDN w:val="0"/>
        <w:adjustRightInd w:val="0"/>
        <w:spacing w:line="440" w:lineRule="exact"/>
        <w:ind w:firstLine="42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除供应商须知前附表另有规定外，供应商不得递交备选投标方案。允许供应商递交备选投标方案的，只有中标人递交的备选投标方案方可予以考虑。评标委员会认为中标人的备选方案优于其按照招标文件要求编制的投标方案的，采购人可以接受该备选投标方案。</w:t>
      </w:r>
    </w:p>
    <w:p w14:paraId="324FEB92">
      <w:pPr>
        <w:pStyle w:val="426"/>
        <w:spacing w:before="0" w:after="0" w:line="440" w:lineRule="exact"/>
        <w:jc w:val="both"/>
        <w:outlineLvl w:val="9"/>
        <w:rPr>
          <w:rFonts w:ascii="宋体" w:hAnsi="宋体"/>
          <w:color w:val="auto"/>
          <w:sz w:val="24"/>
          <w:szCs w:val="24"/>
          <w:highlight w:val="none"/>
          <w:lang w:val="zh-CN"/>
        </w:rPr>
      </w:pPr>
      <w:bookmarkStart w:id="185" w:name="_Toc273539735"/>
      <w:bookmarkStart w:id="186" w:name="_Toc455496942"/>
      <w:bookmarkStart w:id="187" w:name="_Toc21696"/>
      <w:bookmarkStart w:id="188" w:name="_Toc201719088"/>
      <w:bookmarkStart w:id="189" w:name="_Toc522014768"/>
      <w:bookmarkStart w:id="190" w:name="_Toc8690"/>
      <w:bookmarkStart w:id="191" w:name="_Toc17483"/>
      <w:r>
        <w:rPr>
          <w:rFonts w:ascii="宋体" w:hAnsi="宋体"/>
          <w:color w:val="auto"/>
          <w:sz w:val="24"/>
          <w:szCs w:val="24"/>
          <w:highlight w:val="none"/>
          <w:lang w:val="zh-CN"/>
        </w:rPr>
        <w:t>3.7</w:t>
      </w:r>
      <w:r>
        <w:rPr>
          <w:rFonts w:hint="eastAsia" w:ascii="宋体" w:hAnsi="宋体"/>
          <w:color w:val="auto"/>
          <w:sz w:val="24"/>
          <w:szCs w:val="24"/>
          <w:highlight w:val="none"/>
          <w:lang w:val="zh-CN"/>
        </w:rPr>
        <w:t xml:space="preserve"> 投标文件的编制</w:t>
      </w:r>
      <w:bookmarkEnd w:id="185"/>
      <w:bookmarkEnd w:id="186"/>
      <w:bookmarkEnd w:id="187"/>
      <w:bookmarkEnd w:id="188"/>
      <w:bookmarkEnd w:id="189"/>
      <w:bookmarkEnd w:id="190"/>
      <w:bookmarkEnd w:id="191"/>
      <w:r>
        <w:rPr>
          <w:rFonts w:hint="eastAsia" w:ascii="宋体" w:hAnsi="宋体"/>
          <w:b w:val="0"/>
          <w:bCs w:val="0"/>
          <w:color w:val="auto"/>
          <w:sz w:val="24"/>
          <w:szCs w:val="24"/>
          <w:highlight w:val="none"/>
          <w:lang w:val="zh-CN"/>
        </w:rPr>
        <w:t>（如本项要求与前附表有冲突，冲突部分执行前附表要求，其余执行本条要求）</w:t>
      </w:r>
    </w:p>
    <w:p w14:paraId="567E5450">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3</w:t>
      </w:r>
      <w:r>
        <w:rPr>
          <w:rFonts w:hint="eastAsia" w:ascii="宋体" w:hAnsi="宋体" w:cs="宋体"/>
          <w:bCs/>
          <w:color w:val="auto"/>
          <w:sz w:val="24"/>
          <w:szCs w:val="24"/>
          <w:highlight w:val="none"/>
          <w:lang w:val="zh-CN"/>
        </w:rPr>
        <w:t>.7</w:t>
      </w: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 xml:space="preserve"> 投标文件应按</w:t>
      </w: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投标文件格式</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进行编写，并在文件中填写目录与页码，如有必要，可以增加附页，作为投标文件的组成部分。其中，投标函附录在满足招标文件实质性要求的基础上，可以提出比招标文件要求更有利于采购人的承诺。</w:t>
      </w:r>
    </w:p>
    <w:p w14:paraId="16483C7E">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3</w:t>
      </w:r>
      <w:r>
        <w:rPr>
          <w:rFonts w:hint="eastAsia" w:ascii="宋体" w:hAnsi="宋体" w:cs="宋体"/>
          <w:bCs/>
          <w:color w:val="auto"/>
          <w:sz w:val="24"/>
          <w:szCs w:val="24"/>
          <w:highlight w:val="none"/>
          <w:lang w:val="zh-CN"/>
        </w:rPr>
        <w:t>.7.</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 xml:space="preserve"> 投标文件应当对招标文件有关合同履行期限、投标有效期、质量要求、招标范围等实质性内容作出响应；对投标报价、服务方案、优惠条件、服务承诺、企业业绩等内容进行分析编制，详见第三章“评标办法”各项所赋予标准。</w:t>
      </w:r>
    </w:p>
    <w:p w14:paraId="045F8B20">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3.7.3</w:t>
      </w:r>
      <w:r>
        <w:rPr>
          <w:rFonts w:hint="eastAsia" w:ascii="宋体" w:hAnsi="宋体" w:cs="宋体"/>
          <w:bCs/>
          <w:color w:val="auto"/>
          <w:sz w:val="24"/>
          <w:szCs w:val="24"/>
          <w:highlight w:val="none"/>
          <w:lang w:val="zh-CN"/>
        </w:rPr>
        <w:t xml:space="preserve"> 投标文件应用不褪色的材料书写或打印，并由供应商的法定代表人或其委托代理人签字或盖单位章。委托代理人签字的，投标文件应附法定代表人签署的授权委托书。投标文件应尽量避免涂改、行间插字或删除。如果出现上述情况，改动之处应加盖单位章或由供应商的法定代表人或其授权的代理人签字确认。签字或盖章的具体要求见供应商须知前附表。</w:t>
      </w:r>
    </w:p>
    <w:p w14:paraId="1F5FC1EC">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3</w:t>
      </w:r>
      <w:r>
        <w:rPr>
          <w:rFonts w:hint="eastAsia" w:ascii="宋体" w:hAnsi="宋体" w:cs="宋体"/>
          <w:bCs/>
          <w:color w:val="auto"/>
          <w:sz w:val="24"/>
          <w:szCs w:val="24"/>
          <w:highlight w:val="none"/>
          <w:lang w:val="zh-CN"/>
        </w:rPr>
        <w:t>.7.</w:t>
      </w:r>
      <w:r>
        <w:rPr>
          <w:rFonts w:ascii="宋体" w:hAnsi="宋体" w:cs="宋体"/>
          <w:bCs/>
          <w:color w:val="auto"/>
          <w:sz w:val="24"/>
          <w:szCs w:val="24"/>
          <w:highlight w:val="none"/>
          <w:lang w:val="zh-CN"/>
        </w:rPr>
        <w:t>4</w:t>
      </w:r>
      <w:r>
        <w:rPr>
          <w:rFonts w:hint="eastAsia" w:ascii="宋体" w:hAnsi="宋体" w:cs="宋体"/>
          <w:bCs/>
          <w:color w:val="auto"/>
          <w:sz w:val="24"/>
          <w:szCs w:val="24"/>
          <w:highlight w:val="none"/>
          <w:lang w:val="zh-CN"/>
        </w:rPr>
        <w:t xml:space="preserve"> 投标文件正本一份，副本份数见供应商须知前附表。正本和副本的封面上应清楚地标记</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正本</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或</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副本</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的字样。当副本和正本不一致时，以正本为准。</w:t>
      </w:r>
    </w:p>
    <w:p w14:paraId="6ECE6FA7">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3</w:t>
      </w:r>
      <w:r>
        <w:rPr>
          <w:rFonts w:hint="eastAsia" w:ascii="宋体" w:hAnsi="宋体" w:cs="宋体"/>
          <w:bCs/>
          <w:color w:val="auto"/>
          <w:sz w:val="24"/>
          <w:szCs w:val="24"/>
          <w:highlight w:val="none"/>
          <w:lang w:val="zh-CN"/>
        </w:rPr>
        <w:t>.7.</w:t>
      </w:r>
      <w:r>
        <w:rPr>
          <w:rFonts w:ascii="宋体" w:hAnsi="宋体" w:cs="宋体"/>
          <w:bCs/>
          <w:color w:val="auto"/>
          <w:sz w:val="24"/>
          <w:szCs w:val="24"/>
          <w:highlight w:val="none"/>
          <w:lang w:val="zh-CN"/>
        </w:rPr>
        <w:t>5</w:t>
      </w:r>
      <w:r>
        <w:rPr>
          <w:rFonts w:hint="eastAsia" w:ascii="宋体" w:hAnsi="宋体" w:cs="宋体"/>
          <w:bCs/>
          <w:color w:val="auto"/>
          <w:sz w:val="24"/>
          <w:szCs w:val="24"/>
          <w:highlight w:val="none"/>
          <w:lang w:val="zh-CN"/>
        </w:rPr>
        <w:t xml:space="preserve"> 投标文件的正本与副本应分别装订成册，并编制目录，具体装订要求见供应商须知前附表规定。</w:t>
      </w:r>
    </w:p>
    <w:p w14:paraId="68BC0864">
      <w:pPr>
        <w:pStyle w:val="426"/>
        <w:spacing w:before="0" w:after="0" w:line="440" w:lineRule="exact"/>
        <w:jc w:val="both"/>
        <w:outlineLvl w:val="2"/>
        <w:rPr>
          <w:rFonts w:ascii="宋体" w:hAnsi="宋体" w:cs="宋体"/>
          <w:color w:val="auto"/>
          <w:sz w:val="24"/>
          <w:szCs w:val="24"/>
          <w:highlight w:val="none"/>
          <w:lang w:val="zh-CN"/>
        </w:rPr>
      </w:pPr>
      <w:bookmarkStart w:id="192" w:name="_Toc522014769"/>
      <w:bookmarkStart w:id="193" w:name="_Toc273539736"/>
      <w:bookmarkStart w:id="194" w:name="_Toc201719089"/>
      <w:bookmarkStart w:id="195" w:name="_Toc9998"/>
      <w:bookmarkStart w:id="196" w:name="_Toc10234"/>
      <w:bookmarkStart w:id="197" w:name="_Toc22990"/>
      <w:bookmarkStart w:id="198" w:name="_Toc455496943"/>
      <w:r>
        <w:rPr>
          <w:rFonts w:ascii="宋体" w:hAnsi="宋体"/>
          <w:color w:val="auto"/>
          <w:sz w:val="24"/>
          <w:szCs w:val="24"/>
          <w:highlight w:val="none"/>
          <w:lang w:val="zh-CN"/>
        </w:rPr>
        <w:t>4.</w:t>
      </w:r>
      <w:r>
        <w:rPr>
          <w:rFonts w:hint="eastAsia" w:ascii="宋体" w:hAnsi="宋体"/>
          <w:color w:val="auto"/>
          <w:sz w:val="24"/>
          <w:szCs w:val="24"/>
          <w:highlight w:val="none"/>
          <w:lang w:val="zh-CN"/>
        </w:rPr>
        <w:t>投标</w:t>
      </w:r>
      <w:bookmarkEnd w:id="192"/>
      <w:bookmarkEnd w:id="193"/>
      <w:bookmarkEnd w:id="194"/>
      <w:bookmarkEnd w:id="195"/>
      <w:bookmarkEnd w:id="196"/>
      <w:bookmarkEnd w:id="197"/>
      <w:bookmarkEnd w:id="198"/>
    </w:p>
    <w:p w14:paraId="4F7EA103">
      <w:pPr>
        <w:pStyle w:val="426"/>
        <w:spacing w:before="0" w:after="0" w:line="440" w:lineRule="exact"/>
        <w:jc w:val="both"/>
        <w:outlineLvl w:val="9"/>
        <w:rPr>
          <w:rFonts w:ascii="宋体" w:hAnsi="宋体"/>
          <w:color w:val="auto"/>
          <w:sz w:val="24"/>
          <w:szCs w:val="24"/>
          <w:highlight w:val="none"/>
          <w:lang w:val="zh-CN"/>
        </w:rPr>
      </w:pPr>
      <w:bookmarkStart w:id="199" w:name="_Toc23734"/>
      <w:bookmarkStart w:id="200" w:name="_Toc17797"/>
      <w:bookmarkStart w:id="201" w:name="_Toc297"/>
      <w:bookmarkStart w:id="202" w:name="_Toc273539737"/>
      <w:bookmarkStart w:id="203" w:name="_Toc522014770"/>
      <w:bookmarkStart w:id="204" w:name="_Toc455496944"/>
      <w:bookmarkStart w:id="205" w:name="_Toc201719090"/>
      <w:r>
        <w:rPr>
          <w:rFonts w:ascii="宋体" w:hAnsi="宋体"/>
          <w:color w:val="auto"/>
          <w:sz w:val="24"/>
          <w:szCs w:val="24"/>
          <w:highlight w:val="none"/>
          <w:lang w:val="zh-CN"/>
        </w:rPr>
        <w:t>4</w:t>
      </w:r>
      <w:r>
        <w:rPr>
          <w:rFonts w:hint="eastAsia" w:ascii="宋体" w:hAnsi="宋体"/>
          <w:color w:val="auto"/>
          <w:sz w:val="24"/>
          <w:szCs w:val="24"/>
          <w:highlight w:val="none"/>
          <w:lang w:val="zh-CN"/>
        </w:rPr>
        <w:t>.</w:t>
      </w:r>
      <w:r>
        <w:rPr>
          <w:rFonts w:ascii="宋体" w:hAnsi="宋体"/>
          <w:color w:val="auto"/>
          <w:sz w:val="24"/>
          <w:szCs w:val="24"/>
          <w:highlight w:val="none"/>
          <w:lang w:val="zh-CN"/>
        </w:rPr>
        <w:t>1</w:t>
      </w:r>
      <w:r>
        <w:rPr>
          <w:rFonts w:hint="eastAsia" w:ascii="宋体" w:hAnsi="宋体"/>
          <w:color w:val="auto"/>
          <w:sz w:val="24"/>
          <w:szCs w:val="24"/>
          <w:highlight w:val="none"/>
          <w:lang w:val="zh-CN"/>
        </w:rPr>
        <w:t xml:space="preserve"> 投标文件的密封和标记</w:t>
      </w:r>
      <w:bookmarkEnd w:id="199"/>
      <w:bookmarkEnd w:id="200"/>
      <w:bookmarkEnd w:id="201"/>
      <w:bookmarkEnd w:id="202"/>
      <w:bookmarkEnd w:id="203"/>
      <w:bookmarkEnd w:id="204"/>
      <w:bookmarkEnd w:id="205"/>
    </w:p>
    <w:p w14:paraId="17049A1A">
      <w:pPr>
        <w:autoSpaceDE w:val="0"/>
        <w:autoSpaceDN w:val="0"/>
        <w:adjustRightInd w:val="0"/>
        <w:spacing w:line="440" w:lineRule="exact"/>
        <w:ind w:firstLine="480" w:firstLineChars="200"/>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4.1.1</w:t>
      </w:r>
      <w:r>
        <w:rPr>
          <w:rFonts w:hint="eastAsia" w:ascii="宋体" w:hAnsi="宋体" w:cs="宋体"/>
          <w:bCs/>
          <w:color w:val="auto"/>
          <w:sz w:val="24"/>
          <w:szCs w:val="24"/>
          <w:highlight w:val="none"/>
          <w:lang w:val="zh-CN"/>
        </w:rPr>
        <w:t xml:space="preserve"> 投标文件的正本与副本应分开包装，加贴封条，并在封套的封口处加盖供应商单位章。</w:t>
      </w:r>
    </w:p>
    <w:p w14:paraId="0E280990">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4.1</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 xml:space="preserve"> 投标文件的封套上应清楚地标记</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正本</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或</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副本</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字样，封套上应写明的其他内容见供应商须知前附表。</w:t>
      </w:r>
    </w:p>
    <w:p w14:paraId="70068EEA">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4.1.3</w:t>
      </w:r>
      <w:r>
        <w:rPr>
          <w:rFonts w:hint="eastAsia" w:ascii="宋体" w:hAnsi="宋体" w:cs="宋体"/>
          <w:bCs/>
          <w:color w:val="auto"/>
          <w:sz w:val="24"/>
          <w:szCs w:val="24"/>
          <w:highlight w:val="none"/>
          <w:lang w:val="zh-CN"/>
        </w:rPr>
        <w:t xml:space="preserve"> 未按本章第</w:t>
      </w:r>
      <w:r>
        <w:rPr>
          <w:rFonts w:ascii="宋体" w:hAnsi="宋体" w:cs="宋体"/>
          <w:bCs/>
          <w:color w:val="auto"/>
          <w:sz w:val="24"/>
          <w:szCs w:val="24"/>
          <w:highlight w:val="none"/>
          <w:lang w:val="zh-CN"/>
        </w:rPr>
        <w:t>4.1.1</w:t>
      </w:r>
      <w:r>
        <w:rPr>
          <w:rFonts w:hint="eastAsia" w:ascii="宋体" w:hAnsi="宋体" w:cs="宋体"/>
          <w:bCs/>
          <w:color w:val="auto"/>
          <w:sz w:val="24"/>
          <w:szCs w:val="24"/>
          <w:highlight w:val="none"/>
          <w:lang w:val="zh-CN"/>
        </w:rPr>
        <w:t>项或第</w:t>
      </w:r>
      <w:r>
        <w:rPr>
          <w:rFonts w:ascii="宋体" w:hAnsi="宋体" w:cs="宋体"/>
          <w:bCs/>
          <w:color w:val="auto"/>
          <w:sz w:val="24"/>
          <w:szCs w:val="24"/>
          <w:highlight w:val="none"/>
          <w:lang w:val="zh-CN"/>
        </w:rPr>
        <w:t>4.1.2</w:t>
      </w:r>
      <w:r>
        <w:rPr>
          <w:rFonts w:hint="eastAsia" w:ascii="宋体" w:hAnsi="宋体" w:cs="宋体"/>
          <w:bCs/>
          <w:color w:val="auto"/>
          <w:sz w:val="24"/>
          <w:szCs w:val="24"/>
          <w:highlight w:val="none"/>
          <w:lang w:val="zh-CN"/>
        </w:rPr>
        <w:t>项要求密封和加写标记的投标文件，采购人不予受理。</w:t>
      </w:r>
    </w:p>
    <w:p w14:paraId="465E59C2">
      <w:pPr>
        <w:pStyle w:val="426"/>
        <w:spacing w:before="0" w:after="0" w:line="440" w:lineRule="exact"/>
        <w:jc w:val="both"/>
        <w:outlineLvl w:val="9"/>
        <w:rPr>
          <w:rFonts w:ascii="宋体" w:hAnsi="宋体"/>
          <w:color w:val="auto"/>
          <w:sz w:val="24"/>
          <w:szCs w:val="24"/>
          <w:highlight w:val="none"/>
          <w:lang w:val="zh-CN"/>
        </w:rPr>
      </w:pPr>
      <w:bookmarkStart w:id="206" w:name="_Toc273539738"/>
      <w:bookmarkStart w:id="207" w:name="_Toc201719091"/>
      <w:bookmarkStart w:id="208" w:name="_Toc6139"/>
      <w:bookmarkStart w:id="209" w:name="_Toc2064"/>
      <w:bookmarkStart w:id="210" w:name="_Toc455496945"/>
      <w:bookmarkStart w:id="211" w:name="_Toc3386"/>
      <w:bookmarkStart w:id="212" w:name="_Toc522014771"/>
      <w:r>
        <w:rPr>
          <w:rFonts w:ascii="宋体" w:hAnsi="宋体"/>
          <w:color w:val="auto"/>
          <w:sz w:val="24"/>
          <w:szCs w:val="24"/>
          <w:highlight w:val="none"/>
          <w:lang w:val="zh-CN"/>
        </w:rPr>
        <w:t>4.2</w:t>
      </w:r>
      <w:r>
        <w:rPr>
          <w:rFonts w:hint="eastAsia" w:ascii="宋体" w:hAnsi="宋体"/>
          <w:color w:val="auto"/>
          <w:sz w:val="24"/>
          <w:szCs w:val="24"/>
          <w:highlight w:val="none"/>
          <w:lang w:val="zh-CN"/>
        </w:rPr>
        <w:t xml:space="preserve"> 投标文件的递交</w:t>
      </w:r>
      <w:bookmarkEnd w:id="206"/>
      <w:bookmarkEnd w:id="207"/>
      <w:bookmarkEnd w:id="208"/>
      <w:bookmarkEnd w:id="209"/>
      <w:bookmarkEnd w:id="210"/>
      <w:bookmarkEnd w:id="211"/>
      <w:bookmarkEnd w:id="212"/>
    </w:p>
    <w:p w14:paraId="36A1B0FB">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4.2.1</w:t>
      </w:r>
      <w:r>
        <w:rPr>
          <w:rFonts w:hint="eastAsia" w:ascii="宋体" w:hAnsi="宋体" w:cs="宋体"/>
          <w:bCs/>
          <w:color w:val="auto"/>
          <w:sz w:val="24"/>
          <w:szCs w:val="24"/>
          <w:highlight w:val="none"/>
          <w:lang w:val="zh-CN"/>
        </w:rPr>
        <w:t xml:space="preserve"> 供应商应在本章第</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.2.</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项规定的投标截止时间前递交投标文件。</w:t>
      </w:r>
    </w:p>
    <w:p w14:paraId="154643A6">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w:t>
      </w:r>
      <w:r>
        <w:rPr>
          <w:rFonts w:hint="eastAsia" w:ascii="宋体" w:hAnsi="宋体" w:cs="宋体"/>
          <w:bCs/>
          <w:color w:val="auto"/>
          <w:sz w:val="24"/>
          <w:szCs w:val="24"/>
          <w:highlight w:val="none"/>
          <w:lang w:val="zh-CN"/>
        </w:rPr>
        <w:t>.2.</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 xml:space="preserve"> 供应商递交投标文件的地点</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0D27FAFA">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2.3</w:t>
      </w:r>
      <w:r>
        <w:rPr>
          <w:rFonts w:hint="eastAsia" w:ascii="宋体" w:hAnsi="宋体" w:cs="宋体"/>
          <w:bCs/>
          <w:color w:val="auto"/>
          <w:sz w:val="24"/>
          <w:szCs w:val="24"/>
          <w:highlight w:val="none"/>
          <w:lang w:val="zh-CN"/>
        </w:rPr>
        <w:t xml:space="preserve"> 除供应商须知前附表另有规定外，供应商所递交的投标文件不予退还。</w:t>
      </w:r>
    </w:p>
    <w:p w14:paraId="6CC71CEE">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w:t>
      </w:r>
      <w:r>
        <w:rPr>
          <w:rFonts w:hint="eastAsia" w:ascii="宋体" w:hAnsi="宋体" w:cs="宋体"/>
          <w:bCs/>
          <w:color w:val="auto"/>
          <w:sz w:val="24"/>
          <w:szCs w:val="24"/>
          <w:highlight w:val="none"/>
          <w:lang w:val="zh-CN"/>
        </w:rPr>
        <w:t>.2.</w:t>
      </w:r>
      <w:r>
        <w:rPr>
          <w:rFonts w:ascii="宋体" w:hAnsi="宋体" w:cs="宋体"/>
          <w:bCs/>
          <w:color w:val="auto"/>
          <w:sz w:val="24"/>
          <w:szCs w:val="24"/>
          <w:highlight w:val="none"/>
          <w:lang w:val="zh-CN"/>
        </w:rPr>
        <w:t>4</w:t>
      </w:r>
      <w:r>
        <w:rPr>
          <w:rFonts w:hint="eastAsia" w:ascii="宋体" w:hAnsi="宋体" w:cs="宋体"/>
          <w:bCs/>
          <w:color w:val="auto"/>
          <w:sz w:val="24"/>
          <w:szCs w:val="24"/>
          <w:highlight w:val="none"/>
          <w:lang w:val="zh-CN"/>
        </w:rPr>
        <w:t xml:space="preserve"> 采购人收到投标文件后，向供应商出具签收凭证。</w:t>
      </w:r>
    </w:p>
    <w:p w14:paraId="1A88D1FA">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w:t>
      </w:r>
      <w:r>
        <w:rPr>
          <w:rFonts w:hint="eastAsia" w:ascii="宋体" w:hAnsi="宋体" w:cs="宋体"/>
          <w:bCs/>
          <w:color w:val="auto"/>
          <w:sz w:val="24"/>
          <w:szCs w:val="24"/>
          <w:highlight w:val="none"/>
          <w:lang w:val="zh-CN"/>
        </w:rPr>
        <w:t>.2.</w:t>
      </w:r>
      <w:r>
        <w:rPr>
          <w:rFonts w:ascii="宋体" w:hAnsi="宋体" w:cs="宋体"/>
          <w:bCs/>
          <w:color w:val="auto"/>
          <w:sz w:val="24"/>
          <w:szCs w:val="24"/>
          <w:highlight w:val="none"/>
          <w:lang w:val="zh-CN"/>
        </w:rPr>
        <w:t>5</w:t>
      </w:r>
      <w:r>
        <w:rPr>
          <w:rFonts w:hint="eastAsia" w:ascii="宋体" w:hAnsi="宋体" w:cs="宋体"/>
          <w:bCs/>
          <w:color w:val="auto"/>
          <w:sz w:val="24"/>
          <w:szCs w:val="24"/>
          <w:highlight w:val="none"/>
          <w:lang w:val="zh-CN"/>
        </w:rPr>
        <w:t xml:space="preserve"> 逾期送达的或者未送达指定地点的投标文件，采购人不予受理。</w:t>
      </w:r>
    </w:p>
    <w:p w14:paraId="021D7D29">
      <w:pPr>
        <w:pStyle w:val="426"/>
        <w:spacing w:before="0" w:after="0" w:line="440" w:lineRule="exact"/>
        <w:jc w:val="both"/>
        <w:outlineLvl w:val="9"/>
        <w:rPr>
          <w:rFonts w:ascii="宋体" w:hAnsi="宋体"/>
          <w:color w:val="auto"/>
          <w:sz w:val="24"/>
          <w:szCs w:val="24"/>
          <w:highlight w:val="none"/>
          <w:lang w:val="zh-CN"/>
        </w:rPr>
      </w:pPr>
      <w:bookmarkStart w:id="213" w:name="_Toc4084"/>
      <w:bookmarkStart w:id="214" w:name="_Toc273539739"/>
      <w:bookmarkStart w:id="215" w:name="_Toc12688"/>
      <w:bookmarkStart w:id="216" w:name="_Toc201719092"/>
      <w:bookmarkStart w:id="217" w:name="_Toc455496946"/>
      <w:bookmarkStart w:id="218" w:name="_Toc522014772"/>
      <w:bookmarkStart w:id="219" w:name="_Toc20492"/>
      <w:r>
        <w:rPr>
          <w:rFonts w:ascii="宋体" w:hAnsi="宋体"/>
          <w:color w:val="auto"/>
          <w:sz w:val="24"/>
          <w:szCs w:val="24"/>
          <w:highlight w:val="none"/>
          <w:lang w:val="zh-CN"/>
        </w:rPr>
        <w:t>4</w:t>
      </w:r>
      <w:r>
        <w:rPr>
          <w:rFonts w:hint="eastAsia" w:ascii="宋体" w:hAnsi="宋体"/>
          <w:color w:val="auto"/>
          <w:sz w:val="24"/>
          <w:szCs w:val="24"/>
          <w:highlight w:val="none"/>
          <w:lang w:val="zh-CN"/>
        </w:rPr>
        <w:t>.</w:t>
      </w:r>
      <w:r>
        <w:rPr>
          <w:rFonts w:ascii="宋体" w:hAnsi="宋体"/>
          <w:color w:val="auto"/>
          <w:sz w:val="24"/>
          <w:szCs w:val="24"/>
          <w:highlight w:val="none"/>
          <w:lang w:val="zh-CN"/>
        </w:rPr>
        <w:t>3</w:t>
      </w:r>
      <w:r>
        <w:rPr>
          <w:rFonts w:hint="eastAsia" w:ascii="宋体" w:hAnsi="宋体"/>
          <w:color w:val="auto"/>
          <w:sz w:val="24"/>
          <w:szCs w:val="24"/>
          <w:highlight w:val="none"/>
          <w:lang w:val="zh-CN"/>
        </w:rPr>
        <w:t xml:space="preserve"> 投标文件的修改与撤回</w:t>
      </w:r>
      <w:bookmarkEnd w:id="213"/>
      <w:bookmarkEnd w:id="214"/>
      <w:bookmarkEnd w:id="215"/>
      <w:bookmarkEnd w:id="216"/>
      <w:bookmarkEnd w:id="217"/>
      <w:bookmarkEnd w:id="218"/>
      <w:bookmarkEnd w:id="219"/>
    </w:p>
    <w:p w14:paraId="380777A4">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w:t>
      </w:r>
      <w:r>
        <w:rPr>
          <w:rFonts w:hint="eastAsia" w:ascii="宋体" w:hAnsi="宋体" w:cs="宋体"/>
          <w:bCs/>
          <w:color w:val="auto"/>
          <w:sz w:val="24"/>
          <w:szCs w:val="24"/>
          <w:highlight w:val="none"/>
          <w:lang w:val="zh-CN"/>
        </w:rPr>
        <w:t>.3</w:t>
      </w: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 xml:space="preserve"> 在本章第</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.2.</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项规定的投标截止时间前，供应商可以修改或撤回已递交的投标文件，但应以书面形式通知采购人。</w:t>
      </w:r>
    </w:p>
    <w:p w14:paraId="4221D289">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w:t>
      </w:r>
      <w:r>
        <w:rPr>
          <w:rFonts w:hint="eastAsia" w:ascii="宋体" w:hAnsi="宋体" w:cs="宋体"/>
          <w:bCs/>
          <w:color w:val="auto"/>
          <w:sz w:val="24"/>
          <w:szCs w:val="24"/>
          <w:highlight w:val="none"/>
          <w:lang w:val="zh-CN"/>
        </w:rPr>
        <w:t>.3.</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 xml:space="preserve"> 供应商修改或撤回已递交投标文件的书面通知应按照本章第</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.7.</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项的要求签字或盖章。采购人收到书面通知后，向供应商出具签收凭证。</w:t>
      </w:r>
    </w:p>
    <w:p w14:paraId="5327CF38">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.3 修改的内容为投标文件的组成部分。修改的投标文件应按照本章第</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条、第</w:t>
      </w:r>
      <w:r>
        <w:rPr>
          <w:rFonts w:ascii="宋体" w:hAnsi="宋体" w:cs="宋体"/>
          <w:bCs/>
          <w:color w:val="auto"/>
          <w:sz w:val="24"/>
          <w:szCs w:val="24"/>
          <w:highlight w:val="none"/>
          <w:lang w:val="zh-CN"/>
        </w:rPr>
        <w:t>4</w:t>
      </w:r>
      <w:r>
        <w:rPr>
          <w:rFonts w:hint="eastAsia" w:ascii="宋体" w:hAnsi="宋体" w:cs="宋体"/>
          <w:bCs/>
          <w:color w:val="auto"/>
          <w:sz w:val="24"/>
          <w:szCs w:val="24"/>
          <w:highlight w:val="none"/>
          <w:lang w:val="zh-CN"/>
        </w:rPr>
        <w:t>条规定进行编制、密封、标记和递交，并标明</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修改</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字样。</w:t>
      </w:r>
    </w:p>
    <w:p w14:paraId="1B240E77">
      <w:pPr>
        <w:pStyle w:val="426"/>
        <w:spacing w:before="0" w:after="0" w:line="440" w:lineRule="exact"/>
        <w:jc w:val="both"/>
        <w:outlineLvl w:val="2"/>
        <w:rPr>
          <w:rFonts w:ascii="宋体" w:hAnsi="宋体"/>
          <w:color w:val="auto"/>
          <w:sz w:val="24"/>
          <w:szCs w:val="24"/>
          <w:highlight w:val="none"/>
          <w:lang w:val="zh-CN"/>
        </w:rPr>
      </w:pPr>
      <w:bookmarkStart w:id="220" w:name="_Toc25570"/>
      <w:bookmarkStart w:id="221" w:name="_Toc18463"/>
      <w:bookmarkStart w:id="222" w:name="_Toc522014773"/>
      <w:bookmarkStart w:id="223" w:name="_Toc455496947"/>
      <w:bookmarkStart w:id="224" w:name="_Toc10028"/>
      <w:bookmarkStart w:id="225" w:name="_Toc201719093"/>
      <w:bookmarkStart w:id="226" w:name="_Toc273539740"/>
      <w:r>
        <w:rPr>
          <w:rFonts w:ascii="宋体" w:hAnsi="宋体"/>
          <w:color w:val="auto"/>
          <w:sz w:val="24"/>
          <w:szCs w:val="24"/>
          <w:highlight w:val="none"/>
          <w:lang w:val="zh-CN"/>
        </w:rPr>
        <w:t>5.</w:t>
      </w:r>
      <w:r>
        <w:rPr>
          <w:rFonts w:hint="eastAsia" w:ascii="宋体" w:hAnsi="宋体"/>
          <w:color w:val="auto"/>
          <w:sz w:val="24"/>
          <w:szCs w:val="24"/>
          <w:highlight w:val="none"/>
          <w:lang w:val="zh-CN"/>
        </w:rPr>
        <w:t>开标</w:t>
      </w:r>
      <w:bookmarkEnd w:id="220"/>
      <w:bookmarkEnd w:id="221"/>
      <w:bookmarkEnd w:id="222"/>
      <w:bookmarkEnd w:id="223"/>
      <w:bookmarkEnd w:id="224"/>
      <w:bookmarkEnd w:id="225"/>
      <w:bookmarkEnd w:id="226"/>
    </w:p>
    <w:p w14:paraId="4E41AE48">
      <w:pPr>
        <w:pStyle w:val="426"/>
        <w:spacing w:before="0" w:after="0" w:line="440" w:lineRule="exact"/>
        <w:jc w:val="both"/>
        <w:outlineLvl w:val="9"/>
        <w:rPr>
          <w:rFonts w:ascii="宋体" w:hAnsi="宋体"/>
          <w:color w:val="auto"/>
          <w:sz w:val="24"/>
          <w:szCs w:val="24"/>
          <w:highlight w:val="none"/>
          <w:lang w:val="zh-CN"/>
        </w:rPr>
      </w:pPr>
      <w:bookmarkStart w:id="227" w:name="_Toc201719094"/>
      <w:bookmarkStart w:id="228" w:name="_Toc9994"/>
      <w:bookmarkStart w:id="229" w:name="_Toc273539741"/>
      <w:bookmarkStart w:id="230" w:name="_Toc15043"/>
      <w:bookmarkStart w:id="231" w:name="_Toc455496948"/>
      <w:bookmarkStart w:id="232" w:name="_Toc522014774"/>
      <w:bookmarkStart w:id="233" w:name="_Toc17441"/>
      <w:r>
        <w:rPr>
          <w:rFonts w:ascii="宋体" w:hAnsi="宋体"/>
          <w:color w:val="auto"/>
          <w:sz w:val="24"/>
          <w:szCs w:val="24"/>
          <w:highlight w:val="none"/>
          <w:lang w:val="zh-CN"/>
        </w:rPr>
        <w:t>5.1</w:t>
      </w:r>
      <w:r>
        <w:rPr>
          <w:rFonts w:hint="eastAsia" w:ascii="宋体" w:hAnsi="宋体"/>
          <w:color w:val="auto"/>
          <w:sz w:val="24"/>
          <w:szCs w:val="24"/>
          <w:highlight w:val="none"/>
          <w:lang w:val="zh-CN"/>
        </w:rPr>
        <w:t xml:space="preserve"> 开标时间和地点</w:t>
      </w:r>
      <w:bookmarkEnd w:id="227"/>
      <w:bookmarkEnd w:id="228"/>
      <w:bookmarkEnd w:id="229"/>
      <w:bookmarkEnd w:id="230"/>
      <w:bookmarkEnd w:id="231"/>
      <w:bookmarkEnd w:id="232"/>
      <w:bookmarkEnd w:id="233"/>
    </w:p>
    <w:p w14:paraId="18DF8C7E">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采购人在本章第</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.2.</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项规定的投标截止时间</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开标时间</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和供应商须知前附表规定的地点公开开标，并邀请所有供应商的法定代表人或其委托代理人准时参加。</w:t>
      </w:r>
    </w:p>
    <w:p w14:paraId="22DD4DF6">
      <w:pPr>
        <w:pStyle w:val="426"/>
        <w:spacing w:before="0" w:after="0" w:line="440" w:lineRule="exact"/>
        <w:jc w:val="both"/>
        <w:outlineLvl w:val="9"/>
        <w:rPr>
          <w:rFonts w:ascii="宋体" w:hAnsi="宋体"/>
          <w:color w:val="auto"/>
          <w:sz w:val="24"/>
          <w:szCs w:val="24"/>
          <w:highlight w:val="none"/>
          <w:lang w:val="zh-CN"/>
        </w:rPr>
      </w:pPr>
      <w:bookmarkStart w:id="234" w:name="_Toc32308"/>
      <w:bookmarkStart w:id="235" w:name="_Toc455496949"/>
      <w:bookmarkStart w:id="236" w:name="_Toc655"/>
      <w:bookmarkStart w:id="237" w:name="_Toc522014775"/>
      <w:bookmarkStart w:id="238" w:name="_Toc31986"/>
      <w:bookmarkStart w:id="239" w:name="_Toc201719095"/>
      <w:bookmarkStart w:id="240" w:name="_Toc273539742"/>
      <w:r>
        <w:rPr>
          <w:rFonts w:ascii="宋体" w:hAnsi="宋体"/>
          <w:color w:val="auto"/>
          <w:sz w:val="24"/>
          <w:szCs w:val="24"/>
          <w:highlight w:val="none"/>
          <w:lang w:val="zh-CN"/>
        </w:rPr>
        <w:t>5</w:t>
      </w:r>
      <w:r>
        <w:rPr>
          <w:rFonts w:hint="eastAsia" w:ascii="宋体" w:hAnsi="宋体"/>
          <w:color w:val="auto"/>
          <w:sz w:val="24"/>
          <w:szCs w:val="24"/>
          <w:highlight w:val="none"/>
          <w:lang w:val="zh-CN"/>
        </w:rPr>
        <w:t>.</w:t>
      </w:r>
      <w:r>
        <w:rPr>
          <w:rFonts w:ascii="宋体" w:hAnsi="宋体"/>
          <w:color w:val="auto"/>
          <w:sz w:val="24"/>
          <w:szCs w:val="24"/>
          <w:highlight w:val="none"/>
          <w:lang w:val="zh-CN"/>
        </w:rPr>
        <w:t>2</w:t>
      </w:r>
      <w:r>
        <w:rPr>
          <w:rFonts w:hint="eastAsia" w:ascii="宋体" w:hAnsi="宋体"/>
          <w:color w:val="auto"/>
          <w:sz w:val="24"/>
          <w:szCs w:val="24"/>
          <w:highlight w:val="none"/>
          <w:lang w:val="zh-CN"/>
        </w:rPr>
        <w:t xml:space="preserve"> 开标程序</w:t>
      </w:r>
      <w:bookmarkEnd w:id="234"/>
      <w:bookmarkEnd w:id="235"/>
      <w:bookmarkEnd w:id="236"/>
      <w:bookmarkEnd w:id="237"/>
      <w:bookmarkEnd w:id="238"/>
      <w:bookmarkEnd w:id="239"/>
      <w:bookmarkEnd w:id="240"/>
    </w:p>
    <w:p w14:paraId="20779997">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主持人按下列程序进行开标</w:t>
      </w:r>
      <w:r>
        <w:rPr>
          <w:rFonts w:ascii="宋体" w:hAnsi="宋体" w:cs="宋体"/>
          <w:bCs/>
          <w:color w:val="auto"/>
          <w:sz w:val="24"/>
          <w:szCs w:val="24"/>
          <w:highlight w:val="none"/>
          <w:lang w:val="zh-CN"/>
        </w:rPr>
        <w:t>：</w:t>
      </w:r>
    </w:p>
    <w:p w14:paraId="6F431499">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w:t>
      </w:r>
      <w:r>
        <w:rPr>
          <w:rFonts w:hint="eastAsia" w:ascii="宋体" w:hAnsi="宋体" w:cs="宋体"/>
          <w:bCs/>
          <w:color w:val="auto"/>
          <w:sz w:val="24"/>
          <w:szCs w:val="24"/>
          <w:highlight w:val="none"/>
          <w:lang w:val="zh-CN"/>
        </w:rPr>
        <w:t>宣布开标纪律</w:t>
      </w:r>
      <w:r>
        <w:rPr>
          <w:rFonts w:ascii="宋体" w:hAnsi="宋体" w:cs="宋体"/>
          <w:bCs/>
          <w:color w:val="auto"/>
          <w:sz w:val="24"/>
          <w:szCs w:val="24"/>
          <w:highlight w:val="none"/>
          <w:lang w:val="zh-CN"/>
        </w:rPr>
        <w:t>；</w:t>
      </w:r>
    </w:p>
    <w:p w14:paraId="1BD102D1">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(2)</w:t>
      </w:r>
      <w:r>
        <w:rPr>
          <w:rFonts w:hint="eastAsia" w:ascii="宋体" w:hAnsi="宋体" w:cs="宋体"/>
          <w:bCs/>
          <w:color w:val="auto"/>
          <w:sz w:val="24"/>
          <w:szCs w:val="24"/>
          <w:highlight w:val="none"/>
          <w:lang w:val="zh-CN"/>
        </w:rPr>
        <w:t>公布在投标截止时间前递交投标文件的供应商名称，并点名确认供应商是否派人到场</w:t>
      </w:r>
      <w:r>
        <w:rPr>
          <w:rFonts w:ascii="宋体" w:hAnsi="宋体" w:cs="宋体"/>
          <w:bCs/>
          <w:color w:val="auto"/>
          <w:sz w:val="24"/>
          <w:szCs w:val="24"/>
          <w:highlight w:val="none"/>
          <w:lang w:val="zh-CN"/>
        </w:rPr>
        <w:t>；</w:t>
      </w:r>
    </w:p>
    <w:p w14:paraId="6DA8FAE0">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(3)</w:t>
      </w:r>
      <w:r>
        <w:rPr>
          <w:rFonts w:hint="eastAsia" w:ascii="宋体" w:hAnsi="宋体" w:cs="宋体"/>
          <w:bCs/>
          <w:color w:val="auto"/>
          <w:sz w:val="24"/>
          <w:szCs w:val="24"/>
          <w:highlight w:val="none"/>
          <w:lang w:val="zh-CN"/>
        </w:rPr>
        <w:t>宣布开标人、唱标人、记录人、监标人等有关人员姓名</w:t>
      </w:r>
      <w:r>
        <w:rPr>
          <w:rFonts w:ascii="宋体" w:hAnsi="宋体" w:cs="宋体"/>
          <w:bCs/>
          <w:color w:val="auto"/>
          <w:sz w:val="24"/>
          <w:szCs w:val="24"/>
          <w:highlight w:val="none"/>
          <w:lang w:val="zh-CN"/>
        </w:rPr>
        <w:t>；</w:t>
      </w:r>
    </w:p>
    <w:p w14:paraId="3F16F156">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w:t>
      </w:r>
      <w:r>
        <w:rPr>
          <w:rFonts w:hint="eastAsia" w:ascii="宋体" w:hAnsi="宋体" w:cs="宋体"/>
          <w:bCs/>
          <w:color w:val="auto"/>
          <w:sz w:val="24"/>
          <w:szCs w:val="24"/>
          <w:highlight w:val="none"/>
          <w:lang w:val="zh-CN"/>
        </w:rPr>
        <w:t>按照供应商须知前附表规定检查投标文件的密封情况</w:t>
      </w:r>
      <w:r>
        <w:rPr>
          <w:rFonts w:ascii="宋体" w:hAnsi="宋体" w:cs="宋体"/>
          <w:bCs/>
          <w:color w:val="auto"/>
          <w:sz w:val="24"/>
          <w:szCs w:val="24"/>
          <w:highlight w:val="none"/>
          <w:lang w:val="zh-CN"/>
        </w:rPr>
        <w:t>；</w:t>
      </w:r>
    </w:p>
    <w:p w14:paraId="4F7E587C">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(5)</w:t>
      </w:r>
      <w:r>
        <w:rPr>
          <w:rFonts w:hint="eastAsia" w:ascii="宋体" w:hAnsi="宋体" w:cs="宋体"/>
          <w:bCs/>
          <w:color w:val="auto"/>
          <w:sz w:val="24"/>
          <w:szCs w:val="24"/>
          <w:highlight w:val="none"/>
          <w:lang w:val="zh-CN"/>
        </w:rPr>
        <w:t>按照供应商须知前附表的规定确定并宣布投标文件开标顺序</w:t>
      </w:r>
      <w:r>
        <w:rPr>
          <w:rFonts w:ascii="宋体" w:hAnsi="宋体" w:cs="宋体"/>
          <w:bCs/>
          <w:color w:val="auto"/>
          <w:sz w:val="24"/>
          <w:szCs w:val="24"/>
          <w:highlight w:val="none"/>
          <w:lang w:val="zh-CN"/>
        </w:rPr>
        <w:t>；</w:t>
      </w:r>
    </w:p>
    <w:p w14:paraId="0C41A488">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(6)</w:t>
      </w:r>
      <w:r>
        <w:rPr>
          <w:rFonts w:hint="eastAsia" w:ascii="宋体" w:hAnsi="宋体" w:cs="宋体"/>
          <w:bCs/>
          <w:color w:val="auto"/>
          <w:sz w:val="24"/>
          <w:szCs w:val="24"/>
          <w:highlight w:val="none"/>
          <w:lang w:val="zh-CN"/>
        </w:rPr>
        <w:t>设有招标控制价的，公布招标控制价</w:t>
      </w:r>
      <w:r>
        <w:rPr>
          <w:rFonts w:ascii="宋体" w:hAnsi="宋体" w:cs="宋体"/>
          <w:bCs/>
          <w:color w:val="auto"/>
          <w:sz w:val="24"/>
          <w:szCs w:val="24"/>
          <w:highlight w:val="none"/>
          <w:lang w:val="zh-CN"/>
        </w:rPr>
        <w:t>：</w:t>
      </w:r>
    </w:p>
    <w:p w14:paraId="32B4BD69">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(7)</w:t>
      </w:r>
      <w:r>
        <w:rPr>
          <w:rFonts w:hint="eastAsia" w:ascii="宋体" w:hAnsi="宋体" w:cs="宋体"/>
          <w:bCs/>
          <w:color w:val="auto"/>
          <w:sz w:val="24"/>
          <w:szCs w:val="24"/>
          <w:highlight w:val="none"/>
          <w:lang w:val="zh-CN"/>
        </w:rPr>
        <w:t>按照宣布的开标顺序当众开标，公布供应商名称、标段名称、投标保证金的递交情况、投标报价、质量目标、合同履行期限及其他内容，并记录在案</w:t>
      </w:r>
      <w:r>
        <w:rPr>
          <w:rFonts w:ascii="宋体" w:hAnsi="宋体" w:cs="宋体"/>
          <w:bCs/>
          <w:color w:val="auto"/>
          <w:sz w:val="24"/>
          <w:szCs w:val="24"/>
          <w:highlight w:val="none"/>
          <w:lang w:val="zh-CN"/>
        </w:rPr>
        <w:t>；</w:t>
      </w:r>
    </w:p>
    <w:p w14:paraId="5B3F5EA2">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(8)</w:t>
      </w:r>
      <w:r>
        <w:rPr>
          <w:rFonts w:hint="eastAsia" w:ascii="宋体" w:hAnsi="宋体" w:cs="宋体"/>
          <w:bCs/>
          <w:color w:val="auto"/>
          <w:sz w:val="24"/>
          <w:szCs w:val="24"/>
          <w:highlight w:val="none"/>
          <w:lang w:val="zh-CN"/>
        </w:rPr>
        <w:t>供应商代表、采购人代表、监标人、记录人等有关人员在开标记录上签字确认</w:t>
      </w:r>
      <w:r>
        <w:rPr>
          <w:rFonts w:ascii="宋体" w:hAnsi="宋体" w:cs="宋体"/>
          <w:bCs/>
          <w:color w:val="auto"/>
          <w:sz w:val="24"/>
          <w:szCs w:val="24"/>
          <w:highlight w:val="none"/>
          <w:lang w:val="zh-CN"/>
        </w:rPr>
        <w:t>；</w:t>
      </w:r>
    </w:p>
    <w:p w14:paraId="654716E3">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(9)</w:t>
      </w:r>
      <w:r>
        <w:rPr>
          <w:rFonts w:hint="eastAsia" w:ascii="宋体" w:hAnsi="宋体" w:cs="宋体"/>
          <w:bCs/>
          <w:color w:val="auto"/>
          <w:sz w:val="24"/>
          <w:szCs w:val="24"/>
          <w:highlight w:val="none"/>
          <w:lang w:val="zh-CN"/>
        </w:rPr>
        <w:t>开标结束。</w:t>
      </w:r>
    </w:p>
    <w:p w14:paraId="243CBD61">
      <w:pPr>
        <w:pStyle w:val="426"/>
        <w:spacing w:before="0" w:after="0" w:line="440" w:lineRule="exact"/>
        <w:jc w:val="both"/>
        <w:outlineLvl w:val="2"/>
        <w:rPr>
          <w:rFonts w:ascii="宋体" w:hAnsi="宋体"/>
          <w:color w:val="auto"/>
          <w:sz w:val="24"/>
          <w:szCs w:val="24"/>
          <w:highlight w:val="none"/>
          <w:lang w:val="zh-CN"/>
        </w:rPr>
      </w:pPr>
      <w:bookmarkStart w:id="241" w:name="_Toc455496950"/>
      <w:bookmarkStart w:id="242" w:name="_Toc15929"/>
      <w:bookmarkStart w:id="243" w:name="_Toc201719096"/>
      <w:bookmarkStart w:id="244" w:name="_Toc31524"/>
      <w:bookmarkStart w:id="245" w:name="_Toc18547"/>
      <w:bookmarkStart w:id="246" w:name="_Toc522014776"/>
      <w:bookmarkStart w:id="247" w:name="_Toc273539743"/>
      <w:r>
        <w:rPr>
          <w:rFonts w:ascii="宋体" w:hAnsi="宋体"/>
          <w:color w:val="auto"/>
          <w:sz w:val="24"/>
          <w:szCs w:val="24"/>
          <w:highlight w:val="none"/>
          <w:lang w:val="zh-CN"/>
        </w:rPr>
        <w:t>6.</w:t>
      </w:r>
      <w:r>
        <w:rPr>
          <w:rFonts w:hint="eastAsia" w:ascii="宋体" w:hAnsi="宋体"/>
          <w:color w:val="auto"/>
          <w:sz w:val="24"/>
          <w:szCs w:val="24"/>
          <w:highlight w:val="none"/>
          <w:lang w:val="zh-CN"/>
        </w:rPr>
        <w:t>评标</w:t>
      </w:r>
      <w:bookmarkEnd w:id="241"/>
      <w:bookmarkEnd w:id="242"/>
      <w:bookmarkEnd w:id="243"/>
      <w:bookmarkEnd w:id="244"/>
      <w:bookmarkEnd w:id="245"/>
      <w:bookmarkEnd w:id="246"/>
      <w:bookmarkEnd w:id="247"/>
    </w:p>
    <w:p w14:paraId="2538F755">
      <w:pPr>
        <w:pStyle w:val="426"/>
        <w:spacing w:before="0" w:after="0" w:line="440" w:lineRule="exact"/>
        <w:jc w:val="both"/>
        <w:outlineLvl w:val="9"/>
        <w:rPr>
          <w:rFonts w:ascii="宋体" w:hAnsi="宋体"/>
          <w:color w:val="auto"/>
          <w:sz w:val="24"/>
          <w:szCs w:val="24"/>
          <w:highlight w:val="none"/>
          <w:lang w:val="zh-CN"/>
        </w:rPr>
      </w:pPr>
      <w:bookmarkStart w:id="248" w:name="_Toc522014777"/>
      <w:bookmarkStart w:id="249" w:name="_Toc201719097"/>
      <w:bookmarkStart w:id="250" w:name="_Toc23146"/>
      <w:bookmarkStart w:id="251" w:name="_Toc20146"/>
      <w:bookmarkStart w:id="252" w:name="_Toc30553"/>
      <w:bookmarkStart w:id="253" w:name="_Toc273539744"/>
      <w:bookmarkStart w:id="254" w:name="_Toc455496951"/>
      <w:r>
        <w:rPr>
          <w:rFonts w:ascii="宋体" w:hAnsi="宋体"/>
          <w:color w:val="auto"/>
          <w:sz w:val="24"/>
          <w:szCs w:val="24"/>
          <w:highlight w:val="none"/>
          <w:lang w:val="zh-CN"/>
        </w:rPr>
        <w:t>6.1</w:t>
      </w:r>
      <w:r>
        <w:rPr>
          <w:rFonts w:hint="eastAsia" w:ascii="宋体" w:hAnsi="宋体"/>
          <w:color w:val="auto"/>
          <w:sz w:val="24"/>
          <w:szCs w:val="24"/>
          <w:highlight w:val="none"/>
          <w:lang w:val="zh-CN"/>
        </w:rPr>
        <w:t xml:space="preserve"> 评标委员会</w:t>
      </w:r>
      <w:bookmarkEnd w:id="248"/>
      <w:bookmarkEnd w:id="249"/>
      <w:bookmarkEnd w:id="250"/>
      <w:bookmarkEnd w:id="251"/>
      <w:bookmarkEnd w:id="252"/>
      <w:bookmarkEnd w:id="253"/>
      <w:bookmarkEnd w:id="254"/>
    </w:p>
    <w:p w14:paraId="089BB0A0">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6.1.1</w:t>
      </w:r>
      <w:r>
        <w:rPr>
          <w:rFonts w:hint="eastAsia" w:ascii="宋体" w:hAnsi="宋体" w:cs="宋体"/>
          <w:bCs/>
          <w:color w:val="auto"/>
          <w:sz w:val="24"/>
          <w:szCs w:val="24"/>
          <w:highlight w:val="none"/>
          <w:lang w:val="zh-CN"/>
        </w:rPr>
        <w:t xml:space="preserve"> 评标由采购人依法组建的评标委员会负责。评标委员会由随机抽取的有关技术、经济等方面的专家组成。评标委员会成员人数以及技术、经济等方面专家的确定方式见供应商须知前附表。</w:t>
      </w:r>
    </w:p>
    <w:p w14:paraId="6C5B4127">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6.1.2</w:t>
      </w:r>
      <w:r>
        <w:rPr>
          <w:rFonts w:hint="eastAsia" w:ascii="宋体" w:hAnsi="宋体" w:cs="宋体"/>
          <w:bCs/>
          <w:color w:val="auto"/>
          <w:sz w:val="24"/>
          <w:szCs w:val="24"/>
          <w:highlight w:val="none"/>
          <w:lang w:val="zh-CN"/>
        </w:rPr>
        <w:t>评标委员会成员有下列情形之一的，应当回避</w:t>
      </w:r>
      <w:r>
        <w:rPr>
          <w:rFonts w:ascii="宋体" w:hAnsi="宋体" w:cs="宋体"/>
          <w:bCs/>
          <w:color w:val="auto"/>
          <w:sz w:val="24"/>
          <w:szCs w:val="24"/>
          <w:highlight w:val="none"/>
          <w:lang w:val="zh-CN"/>
        </w:rPr>
        <w:t>：</w:t>
      </w:r>
    </w:p>
    <w:p w14:paraId="2CDA6DC0">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(l)</w:t>
      </w:r>
      <w:r>
        <w:rPr>
          <w:rFonts w:hint="eastAsia" w:ascii="宋体" w:hAnsi="宋体" w:cs="宋体"/>
          <w:bCs/>
          <w:color w:val="auto"/>
          <w:sz w:val="24"/>
          <w:szCs w:val="24"/>
          <w:highlight w:val="none"/>
          <w:lang w:val="zh-CN"/>
        </w:rPr>
        <w:t>采购人或供应商的主要负责人的近亲属</w:t>
      </w:r>
      <w:r>
        <w:rPr>
          <w:rFonts w:ascii="宋体" w:hAnsi="宋体" w:cs="宋体"/>
          <w:bCs/>
          <w:color w:val="auto"/>
          <w:sz w:val="24"/>
          <w:szCs w:val="24"/>
          <w:highlight w:val="none"/>
          <w:lang w:val="zh-CN"/>
        </w:rPr>
        <w:t>；</w:t>
      </w:r>
    </w:p>
    <w:p w14:paraId="233BDBE7">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(2)</w:t>
      </w:r>
      <w:r>
        <w:rPr>
          <w:rFonts w:hint="eastAsia" w:ascii="宋体" w:hAnsi="宋体" w:cs="宋体"/>
          <w:bCs/>
          <w:color w:val="auto"/>
          <w:sz w:val="24"/>
          <w:szCs w:val="24"/>
          <w:highlight w:val="none"/>
          <w:lang w:val="zh-CN"/>
        </w:rPr>
        <w:t>项目主管部门或者行政监督部门的人员</w:t>
      </w:r>
      <w:r>
        <w:rPr>
          <w:rFonts w:ascii="宋体" w:hAnsi="宋体" w:cs="宋体"/>
          <w:bCs/>
          <w:color w:val="auto"/>
          <w:sz w:val="24"/>
          <w:szCs w:val="24"/>
          <w:highlight w:val="none"/>
          <w:lang w:val="zh-CN"/>
        </w:rPr>
        <w:t>；</w:t>
      </w:r>
    </w:p>
    <w:p w14:paraId="5DB8312E">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(3)</w:t>
      </w:r>
      <w:r>
        <w:rPr>
          <w:rFonts w:hint="eastAsia" w:ascii="宋体" w:hAnsi="宋体" w:cs="宋体"/>
          <w:bCs/>
          <w:color w:val="auto"/>
          <w:sz w:val="24"/>
          <w:szCs w:val="24"/>
          <w:highlight w:val="none"/>
          <w:lang w:val="zh-CN"/>
        </w:rPr>
        <w:t>与供应商有经济利益关系，可能影响对投标公正评审的</w:t>
      </w:r>
      <w:r>
        <w:rPr>
          <w:rFonts w:ascii="宋体" w:hAnsi="宋体" w:cs="宋体"/>
          <w:bCs/>
          <w:color w:val="auto"/>
          <w:sz w:val="24"/>
          <w:szCs w:val="24"/>
          <w:highlight w:val="none"/>
          <w:lang w:val="zh-CN"/>
        </w:rPr>
        <w:t>；</w:t>
      </w:r>
    </w:p>
    <w:p w14:paraId="1ED6DB3A">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w:t>
      </w:r>
      <w:r>
        <w:rPr>
          <w:rFonts w:hint="eastAsia" w:ascii="宋体" w:hAnsi="宋体" w:cs="宋体"/>
          <w:bCs/>
          <w:color w:val="auto"/>
          <w:sz w:val="24"/>
          <w:szCs w:val="24"/>
          <w:highlight w:val="none"/>
          <w:lang w:val="zh-CN"/>
        </w:rPr>
        <w:t>曾因在招标、评标以及其他与招标投标有关活动中从事违法行为而受过行政处罚或刑事处罚的。</w:t>
      </w:r>
    </w:p>
    <w:p w14:paraId="7308B251">
      <w:pPr>
        <w:pStyle w:val="426"/>
        <w:spacing w:before="0" w:after="0" w:line="440" w:lineRule="exact"/>
        <w:jc w:val="both"/>
        <w:outlineLvl w:val="9"/>
        <w:rPr>
          <w:rFonts w:ascii="宋体" w:hAnsi="宋体"/>
          <w:color w:val="auto"/>
          <w:sz w:val="24"/>
          <w:szCs w:val="24"/>
          <w:highlight w:val="none"/>
          <w:lang w:val="zh-CN"/>
        </w:rPr>
      </w:pPr>
      <w:bookmarkStart w:id="255" w:name="_Toc20570"/>
      <w:bookmarkStart w:id="256" w:name="_Toc21659"/>
      <w:bookmarkStart w:id="257" w:name="_Toc273539745"/>
      <w:bookmarkStart w:id="258" w:name="_Toc201719098"/>
      <w:bookmarkStart w:id="259" w:name="_Toc455496952"/>
      <w:bookmarkStart w:id="260" w:name="_Toc30397"/>
      <w:bookmarkStart w:id="261" w:name="_Toc522014778"/>
      <w:r>
        <w:rPr>
          <w:rFonts w:ascii="宋体" w:hAnsi="宋体"/>
          <w:color w:val="auto"/>
          <w:sz w:val="24"/>
          <w:szCs w:val="24"/>
          <w:highlight w:val="none"/>
          <w:lang w:val="zh-CN"/>
        </w:rPr>
        <w:t>6</w:t>
      </w:r>
      <w:r>
        <w:rPr>
          <w:rFonts w:hint="eastAsia" w:ascii="宋体" w:hAnsi="宋体"/>
          <w:color w:val="auto"/>
          <w:sz w:val="24"/>
          <w:szCs w:val="24"/>
          <w:highlight w:val="none"/>
          <w:lang w:val="zh-CN"/>
        </w:rPr>
        <w:t>.</w:t>
      </w:r>
      <w:r>
        <w:rPr>
          <w:rFonts w:ascii="宋体" w:hAnsi="宋体"/>
          <w:color w:val="auto"/>
          <w:sz w:val="24"/>
          <w:szCs w:val="24"/>
          <w:highlight w:val="none"/>
          <w:lang w:val="zh-CN"/>
        </w:rPr>
        <w:t>2</w:t>
      </w:r>
      <w:r>
        <w:rPr>
          <w:rFonts w:hint="eastAsia" w:ascii="宋体" w:hAnsi="宋体"/>
          <w:color w:val="auto"/>
          <w:sz w:val="24"/>
          <w:szCs w:val="24"/>
          <w:highlight w:val="none"/>
          <w:lang w:val="zh-CN"/>
        </w:rPr>
        <w:t xml:space="preserve"> 评标原则</w:t>
      </w:r>
      <w:bookmarkEnd w:id="255"/>
      <w:bookmarkEnd w:id="256"/>
      <w:bookmarkEnd w:id="257"/>
      <w:bookmarkEnd w:id="258"/>
      <w:bookmarkEnd w:id="259"/>
      <w:bookmarkEnd w:id="260"/>
      <w:bookmarkEnd w:id="261"/>
    </w:p>
    <w:p w14:paraId="16C9626C">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评标活动遵循公平、公正、科学和择优的原则。</w:t>
      </w:r>
    </w:p>
    <w:p w14:paraId="53B2C3EA">
      <w:pPr>
        <w:pStyle w:val="426"/>
        <w:spacing w:before="0" w:after="0" w:line="440" w:lineRule="exact"/>
        <w:jc w:val="both"/>
        <w:outlineLvl w:val="9"/>
        <w:rPr>
          <w:rFonts w:ascii="宋体" w:hAnsi="宋体"/>
          <w:color w:val="auto"/>
          <w:sz w:val="24"/>
          <w:szCs w:val="24"/>
          <w:highlight w:val="none"/>
          <w:lang w:val="zh-CN"/>
        </w:rPr>
      </w:pPr>
      <w:bookmarkStart w:id="262" w:name="_Toc29636"/>
      <w:bookmarkStart w:id="263" w:name="_Toc1632"/>
      <w:bookmarkStart w:id="264" w:name="_Toc455496953"/>
      <w:bookmarkStart w:id="265" w:name="_Toc522014779"/>
      <w:bookmarkStart w:id="266" w:name="_Toc25127"/>
      <w:bookmarkStart w:id="267" w:name="_Toc201719099"/>
      <w:bookmarkStart w:id="268" w:name="_Toc273539746"/>
      <w:r>
        <w:rPr>
          <w:rFonts w:ascii="宋体" w:hAnsi="宋体"/>
          <w:color w:val="auto"/>
          <w:sz w:val="24"/>
          <w:szCs w:val="24"/>
          <w:highlight w:val="none"/>
          <w:lang w:val="zh-CN"/>
        </w:rPr>
        <w:t>6.3</w:t>
      </w:r>
      <w:r>
        <w:rPr>
          <w:rFonts w:hint="eastAsia" w:ascii="宋体" w:hAnsi="宋体"/>
          <w:color w:val="auto"/>
          <w:sz w:val="24"/>
          <w:szCs w:val="24"/>
          <w:highlight w:val="none"/>
          <w:lang w:val="zh-CN"/>
        </w:rPr>
        <w:t xml:space="preserve"> 评标</w:t>
      </w:r>
      <w:bookmarkEnd w:id="262"/>
      <w:bookmarkEnd w:id="263"/>
      <w:bookmarkEnd w:id="264"/>
      <w:bookmarkEnd w:id="265"/>
      <w:bookmarkEnd w:id="266"/>
      <w:bookmarkEnd w:id="267"/>
      <w:bookmarkEnd w:id="268"/>
    </w:p>
    <w:p w14:paraId="3896066F">
      <w:pPr>
        <w:autoSpaceDE w:val="0"/>
        <w:autoSpaceDN w:val="0"/>
        <w:adjustRightInd w:val="0"/>
        <w:spacing w:line="440" w:lineRule="exact"/>
        <w:ind w:firstLine="48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评标委员会按照第三章</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评标办法</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规定的方法、评审因素、标准和程序对投标文件进行评审。第三章</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评标办法</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没有规定的方法、评审因素和标准，不作为评标依据。</w:t>
      </w:r>
    </w:p>
    <w:p w14:paraId="2534DBD3">
      <w:pPr>
        <w:pStyle w:val="426"/>
        <w:spacing w:before="0" w:after="0" w:line="440" w:lineRule="exact"/>
        <w:jc w:val="both"/>
        <w:outlineLvl w:val="2"/>
        <w:rPr>
          <w:rFonts w:ascii="宋体" w:hAnsi="宋体"/>
          <w:color w:val="auto"/>
          <w:sz w:val="24"/>
          <w:szCs w:val="24"/>
          <w:highlight w:val="none"/>
          <w:lang w:val="zh-CN"/>
        </w:rPr>
      </w:pPr>
      <w:bookmarkStart w:id="269" w:name="_Toc11430"/>
      <w:bookmarkStart w:id="270" w:name="_Toc17758"/>
      <w:bookmarkStart w:id="271" w:name="_Toc10788"/>
      <w:bookmarkStart w:id="272" w:name="_Toc273539747"/>
      <w:bookmarkStart w:id="273" w:name="_Toc455496954"/>
      <w:bookmarkStart w:id="274" w:name="_Toc522014780"/>
      <w:bookmarkStart w:id="275" w:name="_Toc201719100"/>
      <w:r>
        <w:rPr>
          <w:rFonts w:ascii="宋体" w:hAnsi="宋体"/>
          <w:color w:val="auto"/>
          <w:sz w:val="24"/>
          <w:szCs w:val="24"/>
          <w:highlight w:val="none"/>
          <w:lang w:val="zh-CN"/>
        </w:rPr>
        <w:t>7.</w:t>
      </w:r>
      <w:r>
        <w:rPr>
          <w:rFonts w:hint="eastAsia" w:ascii="宋体" w:hAnsi="宋体"/>
          <w:color w:val="auto"/>
          <w:sz w:val="24"/>
          <w:szCs w:val="24"/>
          <w:highlight w:val="none"/>
          <w:lang w:val="zh-CN"/>
        </w:rPr>
        <w:t>合同授予</w:t>
      </w:r>
      <w:bookmarkEnd w:id="269"/>
      <w:bookmarkEnd w:id="270"/>
      <w:bookmarkEnd w:id="271"/>
      <w:bookmarkEnd w:id="272"/>
      <w:bookmarkEnd w:id="273"/>
      <w:bookmarkEnd w:id="274"/>
      <w:bookmarkEnd w:id="275"/>
    </w:p>
    <w:p w14:paraId="7687E586">
      <w:pPr>
        <w:pStyle w:val="426"/>
        <w:spacing w:before="0" w:after="0" w:line="440" w:lineRule="exact"/>
        <w:jc w:val="both"/>
        <w:outlineLvl w:val="9"/>
        <w:rPr>
          <w:rFonts w:ascii="宋体" w:hAnsi="宋体"/>
          <w:color w:val="auto"/>
          <w:sz w:val="24"/>
          <w:szCs w:val="24"/>
          <w:highlight w:val="none"/>
          <w:lang w:val="zh-CN"/>
        </w:rPr>
      </w:pPr>
      <w:bookmarkStart w:id="276" w:name="_Toc522014781"/>
      <w:bookmarkStart w:id="277" w:name="_Toc226199646"/>
      <w:bookmarkStart w:id="278" w:name="_Toc222232367"/>
      <w:bookmarkStart w:id="279" w:name="_Toc455496955"/>
      <w:bookmarkStart w:id="280" w:name="_Toc273539750"/>
      <w:bookmarkStart w:id="281" w:name="_Toc4928"/>
      <w:bookmarkStart w:id="282" w:name="_Toc19319"/>
      <w:bookmarkStart w:id="283" w:name="_Toc5392"/>
      <w:bookmarkStart w:id="284" w:name="_Toc201719103"/>
      <w:r>
        <w:rPr>
          <w:rFonts w:ascii="宋体" w:hAnsi="宋体"/>
          <w:color w:val="auto"/>
          <w:sz w:val="24"/>
          <w:szCs w:val="24"/>
          <w:highlight w:val="none"/>
          <w:lang w:val="zh-CN"/>
        </w:rPr>
        <w:t>7.1</w:t>
      </w:r>
      <w:r>
        <w:rPr>
          <w:rFonts w:hint="eastAsia" w:ascii="宋体" w:hAnsi="宋体"/>
          <w:color w:val="auto"/>
          <w:sz w:val="24"/>
          <w:szCs w:val="24"/>
          <w:highlight w:val="none"/>
          <w:lang w:val="zh-CN"/>
        </w:rPr>
        <w:t xml:space="preserve"> 定标方式</w:t>
      </w:r>
      <w:bookmarkEnd w:id="276"/>
      <w:bookmarkEnd w:id="277"/>
      <w:bookmarkEnd w:id="278"/>
      <w:bookmarkEnd w:id="279"/>
    </w:p>
    <w:p w14:paraId="6B207404">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bookmarkStart w:id="285" w:name="_Toc455496956"/>
      <w:bookmarkStart w:id="286" w:name="_Toc455573056"/>
      <w:bookmarkStart w:id="287" w:name="_Toc455575992"/>
      <w:bookmarkStart w:id="288" w:name="_Toc476591060"/>
      <w:r>
        <w:rPr>
          <w:rFonts w:hint="eastAsia" w:ascii="宋体" w:hAnsi="宋体" w:cs="宋体"/>
          <w:bCs/>
          <w:color w:val="auto"/>
          <w:sz w:val="24"/>
          <w:szCs w:val="24"/>
          <w:highlight w:val="none"/>
          <w:lang w:val="zh-CN"/>
        </w:rPr>
        <w:t>除供应商须知前附表规定评标委员会直接确定中标人外，采购人依据评标委员会推荐的中标候选人确定中标人，评标委员会推荐中标候选人的人数见供应商须知前附表。</w:t>
      </w:r>
      <w:bookmarkEnd w:id="285"/>
      <w:bookmarkEnd w:id="286"/>
      <w:bookmarkEnd w:id="287"/>
      <w:bookmarkEnd w:id="288"/>
    </w:p>
    <w:p w14:paraId="45E215E6">
      <w:pPr>
        <w:pStyle w:val="426"/>
        <w:spacing w:before="0" w:after="0" w:line="440" w:lineRule="exact"/>
        <w:jc w:val="both"/>
        <w:outlineLvl w:val="9"/>
        <w:rPr>
          <w:rFonts w:ascii="宋体" w:hAnsi="宋体"/>
          <w:color w:val="auto"/>
          <w:sz w:val="24"/>
          <w:szCs w:val="24"/>
          <w:highlight w:val="none"/>
          <w:lang w:val="zh-CN"/>
        </w:rPr>
      </w:pPr>
      <w:bookmarkStart w:id="289" w:name="_Toc455496957"/>
      <w:bookmarkStart w:id="290" w:name="_Toc226199647"/>
      <w:bookmarkStart w:id="291" w:name="_Toc522014782"/>
      <w:bookmarkStart w:id="292" w:name="_Toc222232368"/>
      <w:r>
        <w:rPr>
          <w:rFonts w:ascii="宋体" w:hAnsi="宋体"/>
          <w:color w:val="auto"/>
          <w:sz w:val="24"/>
          <w:szCs w:val="24"/>
          <w:highlight w:val="none"/>
          <w:lang w:val="zh-CN"/>
        </w:rPr>
        <w:t>7.2</w:t>
      </w:r>
      <w:r>
        <w:rPr>
          <w:rFonts w:hint="eastAsia" w:ascii="宋体" w:hAnsi="宋体"/>
          <w:color w:val="auto"/>
          <w:sz w:val="24"/>
          <w:szCs w:val="24"/>
          <w:highlight w:val="none"/>
          <w:lang w:val="zh-CN"/>
        </w:rPr>
        <w:t xml:space="preserve"> 中标通知</w:t>
      </w:r>
      <w:bookmarkEnd w:id="289"/>
      <w:bookmarkEnd w:id="290"/>
      <w:bookmarkEnd w:id="291"/>
      <w:bookmarkEnd w:id="292"/>
    </w:p>
    <w:p w14:paraId="0DB5A2C5">
      <w:pPr>
        <w:autoSpaceDE w:val="0"/>
        <w:autoSpaceDN w:val="0"/>
        <w:adjustRightInd w:val="0"/>
        <w:spacing w:line="440" w:lineRule="exact"/>
        <w:jc w:val="left"/>
        <w:rPr>
          <w:rFonts w:hint="eastAsia"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bookmarkStart w:id="293" w:name="_Toc455575994"/>
      <w:bookmarkStart w:id="294" w:name="_Toc455496958"/>
      <w:bookmarkStart w:id="295" w:name="_Toc455573058"/>
      <w:bookmarkStart w:id="296" w:name="_Toc476591062"/>
      <w:r>
        <w:rPr>
          <w:rFonts w:hint="eastAsia" w:ascii="宋体" w:hAnsi="宋体" w:cs="宋体"/>
          <w:bCs/>
          <w:color w:val="auto"/>
          <w:sz w:val="24"/>
          <w:szCs w:val="24"/>
          <w:highlight w:val="none"/>
          <w:lang w:val="zh-CN"/>
        </w:rPr>
        <w:t>在本章第</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款规定的投标有效期内，采购人以书面形式向中标人发出中标通知书，同时将中标结果通知未中标的供应商。</w:t>
      </w:r>
      <w:bookmarkEnd w:id="293"/>
      <w:bookmarkEnd w:id="294"/>
      <w:bookmarkEnd w:id="295"/>
      <w:bookmarkEnd w:id="296"/>
    </w:p>
    <w:p w14:paraId="2C2B3F7E">
      <w:pPr>
        <w:autoSpaceDE w:val="0"/>
        <w:autoSpaceDN w:val="0"/>
        <w:adjustRightInd w:val="0"/>
        <w:spacing w:line="440" w:lineRule="exact"/>
        <w:jc w:val="left"/>
        <w:rPr>
          <w:rFonts w:ascii="宋体" w:hAnsi="宋体" w:cs="Arial"/>
          <w:b/>
          <w:bCs/>
          <w:color w:val="auto"/>
          <w:kern w:val="0"/>
          <w:sz w:val="24"/>
          <w:szCs w:val="24"/>
          <w:highlight w:val="none"/>
          <w:lang w:val="zh-CN"/>
        </w:rPr>
      </w:pPr>
      <w:r>
        <w:rPr>
          <w:rFonts w:ascii="宋体" w:hAnsi="宋体" w:cs="Arial"/>
          <w:b/>
          <w:bCs/>
          <w:color w:val="auto"/>
          <w:kern w:val="0"/>
          <w:sz w:val="24"/>
          <w:szCs w:val="24"/>
          <w:highlight w:val="none"/>
          <w:lang w:val="zh-CN"/>
        </w:rPr>
        <w:t>7.3</w:t>
      </w:r>
      <w:r>
        <w:rPr>
          <w:rFonts w:hint="eastAsia" w:ascii="宋体" w:hAnsi="宋体" w:cs="Arial"/>
          <w:b/>
          <w:bCs/>
          <w:color w:val="auto"/>
          <w:kern w:val="0"/>
          <w:sz w:val="24"/>
          <w:szCs w:val="24"/>
          <w:highlight w:val="none"/>
          <w:lang w:val="zh-CN"/>
        </w:rPr>
        <w:t xml:space="preserve"> 履约、支付担保</w:t>
      </w:r>
      <w:bookmarkEnd w:id="280"/>
      <w:bookmarkEnd w:id="281"/>
      <w:bookmarkEnd w:id="282"/>
      <w:bookmarkEnd w:id="283"/>
      <w:bookmarkEnd w:id="284"/>
    </w:p>
    <w:p w14:paraId="26CFA39F">
      <w:pPr>
        <w:autoSpaceDE w:val="0"/>
        <w:autoSpaceDN w:val="0"/>
        <w:adjustRightInd w:val="0"/>
        <w:spacing w:line="440" w:lineRule="exact"/>
        <w:ind w:firstLine="480" w:firstLineChars="200"/>
        <w:jc w:val="left"/>
        <w:rPr>
          <w:rFonts w:ascii="宋体" w:hAnsi="宋体" w:cs="仿宋_GB2312"/>
          <w:color w:val="auto"/>
          <w:kern w:val="0"/>
          <w:sz w:val="24"/>
          <w:szCs w:val="24"/>
          <w:highlight w:val="none"/>
        </w:rPr>
      </w:pPr>
      <w:r>
        <w:rPr>
          <w:rFonts w:ascii="宋体" w:hAnsi="宋体" w:cs="TimesNewRomanPSMT"/>
          <w:color w:val="auto"/>
          <w:kern w:val="0"/>
          <w:sz w:val="24"/>
          <w:szCs w:val="24"/>
          <w:highlight w:val="none"/>
        </w:rPr>
        <w:t xml:space="preserve">7.3.1 </w:t>
      </w:r>
      <w:r>
        <w:rPr>
          <w:rFonts w:hint="eastAsia" w:ascii="宋体" w:hAnsi="宋体" w:cs="仿宋_GB2312"/>
          <w:color w:val="auto"/>
          <w:kern w:val="0"/>
          <w:sz w:val="24"/>
          <w:szCs w:val="24"/>
          <w:highlight w:val="none"/>
        </w:rPr>
        <w:t>在签订合同前，中标人应按</w:t>
      </w:r>
      <w:r>
        <w:rPr>
          <w:rFonts w:hint="eastAsia" w:ascii="宋体" w:hAnsi="宋体" w:cs="仿宋_GB2312"/>
          <w:color w:val="auto"/>
          <w:kern w:val="0"/>
          <w:sz w:val="24"/>
          <w:szCs w:val="24"/>
          <w:highlight w:val="none"/>
          <w:lang w:eastAsia="zh-CN"/>
        </w:rPr>
        <w:t>供应商</w:t>
      </w:r>
      <w:r>
        <w:rPr>
          <w:rFonts w:hint="eastAsia" w:ascii="宋体" w:hAnsi="宋体" w:cs="仿宋_GB2312"/>
          <w:color w:val="auto"/>
          <w:kern w:val="0"/>
          <w:sz w:val="24"/>
          <w:szCs w:val="24"/>
          <w:highlight w:val="none"/>
        </w:rPr>
        <w:t>须知前附表规定的金额、担保形式和招标文件第</w:t>
      </w:r>
      <w:r>
        <w:rPr>
          <w:rFonts w:hint="eastAsia" w:ascii="宋体" w:hAnsi="宋体" w:cs="仿宋_GB2312"/>
          <w:color w:val="auto"/>
          <w:kern w:val="0"/>
          <w:sz w:val="24"/>
          <w:szCs w:val="24"/>
          <w:highlight w:val="none"/>
          <w:lang w:eastAsia="zh-CN"/>
        </w:rPr>
        <w:t>三</w:t>
      </w:r>
      <w:r>
        <w:rPr>
          <w:rFonts w:hint="eastAsia" w:ascii="宋体" w:hAnsi="宋体" w:cs="仿宋_GB2312"/>
          <w:color w:val="auto"/>
          <w:kern w:val="0"/>
          <w:sz w:val="24"/>
          <w:szCs w:val="24"/>
          <w:highlight w:val="none"/>
        </w:rPr>
        <w:t>章“合同条款及格式”规定的履约担保格式向</w:t>
      </w:r>
      <w:r>
        <w:rPr>
          <w:rFonts w:hint="eastAsia" w:ascii="宋体" w:hAnsi="宋体" w:cs="仿宋_GB2312"/>
          <w:color w:val="auto"/>
          <w:kern w:val="0"/>
          <w:sz w:val="24"/>
          <w:szCs w:val="24"/>
          <w:highlight w:val="none"/>
          <w:lang w:eastAsia="zh-CN"/>
        </w:rPr>
        <w:t>采购人</w:t>
      </w:r>
      <w:r>
        <w:rPr>
          <w:rFonts w:hint="eastAsia" w:ascii="宋体" w:hAnsi="宋体" w:cs="仿宋_GB2312"/>
          <w:color w:val="auto"/>
          <w:kern w:val="0"/>
          <w:sz w:val="24"/>
          <w:szCs w:val="24"/>
          <w:highlight w:val="none"/>
        </w:rPr>
        <w:t>提交履约担保。联合体中标的，其履约担保由牵头人递交，并应符合</w:t>
      </w:r>
      <w:r>
        <w:rPr>
          <w:rFonts w:hint="eastAsia" w:ascii="宋体" w:hAnsi="宋体" w:cs="仿宋_GB2312"/>
          <w:color w:val="auto"/>
          <w:kern w:val="0"/>
          <w:sz w:val="24"/>
          <w:szCs w:val="24"/>
          <w:highlight w:val="none"/>
          <w:lang w:eastAsia="zh-CN"/>
        </w:rPr>
        <w:t>供应商</w:t>
      </w:r>
      <w:r>
        <w:rPr>
          <w:rFonts w:hint="eastAsia" w:ascii="宋体" w:hAnsi="宋体" w:cs="仿宋_GB2312"/>
          <w:color w:val="auto"/>
          <w:kern w:val="0"/>
          <w:sz w:val="24"/>
          <w:szCs w:val="24"/>
          <w:highlight w:val="none"/>
        </w:rPr>
        <w:t>须知前附表规定的金额、担保形式和招标文件第四章“合同条款及格式”规定的履约担保格式要求。</w:t>
      </w:r>
    </w:p>
    <w:p w14:paraId="17C752E1">
      <w:pPr>
        <w:autoSpaceDE w:val="0"/>
        <w:autoSpaceDN w:val="0"/>
        <w:adjustRightInd w:val="0"/>
        <w:spacing w:line="440" w:lineRule="exact"/>
        <w:ind w:firstLine="480" w:firstLineChars="200"/>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7</w:t>
      </w:r>
      <w:r>
        <w:rPr>
          <w:rFonts w:hint="eastAsia" w:ascii="宋体" w:hAnsi="宋体" w:cs="宋体"/>
          <w:bCs/>
          <w:color w:val="auto"/>
          <w:sz w:val="24"/>
          <w:szCs w:val="24"/>
          <w:highlight w:val="none"/>
          <w:lang w:val="zh-CN"/>
        </w:rPr>
        <w:t>.3.</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 xml:space="preserve"> </w:t>
      </w:r>
      <w:r>
        <w:rPr>
          <w:rFonts w:hint="eastAsia" w:ascii="宋体" w:hAnsi="宋体"/>
          <w:color w:val="auto"/>
          <w:sz w:val="24"/>
          <w:szCs w:val="24"/>
          <w:highlight w:val="none"/>
        </w:rPr>
        <w:t>招标文件要求中标</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提交履约保证金或者其他形式履约担保的，</w:t>
      </w:r>
      <w:r>
        <w:rPr>
          <w:rFonts w:hint="eastAsia" w:ascii="宋体" w:hAnsi="宋体" w:cs="宋体"/>
          <w:bCs/>
          <w:color w:val="auto"/>
          <w:sz w:val="24"/>
          <w:szCs w:val="24"/>
          <w:highlight w:val="none"/>
          <w:lang w:val="zh-CN"/>
        </w:rPr>
        <w:t>中标的供应商不能按本章第</w:t>
      </w:r>
      <w:r>
        <w:rPr>
          <w:rFonts w:ascii="宋体" w:hAnsi="宋体" w:cs="宋体"/>
          <w:bCs/>
          <w:color w:val="auto"/>
          <w:sz w:val="24"/>
          <w:szCs w:val="24"/>
          <w:highlight w:val="none"/>
          <w:lang w:val="zh-CN"/>
        </w:rPr>
        <w:t>7</w:t>
      </w:r>
      <w:r>
        <w:rPr>
          <w:rFonts w:hint="eastAsia" w:ascii="宋体" w:hAnsi="宋体" w:cs="宋体"/>
          <w:bCs/>
          <w:color w:val="auto"/>
          <w:sz w:val="24"/>
          <w:szCs w:val="24"/>
          <w:highlight w:val="none"/>
          <w:lang w:val="zh-CN"/>
        </w:rPr>
        <w:t>.3.</w:t>
      </w: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项要求提交履约担保的，视为放弃中标，其投标保证金不予退还，给采购人造成的损失超过投标保证金数额的，中标供应商还应当对超过部分予以赔偿。</w:t>
      </w:r>
    </w:p>
    <w:p w14:paraId="0546CBF7">
      <w:pPr>
        <w:pStyle w:val="426"/>
        <w:spacing w:before="0" w:after="0" w:line="440" w:lineRule="exact"/>
        <w:jc w:val="both"/>
        <w:outlineLvl w:val="9"/>
        <w:rPr>
          <w:rFonts w:ascii="宋体" w:hAnsi="宋体"/>
          <w:color w:val="auto"/>
          <w:sz w:val="24"/>
          <w:szCs w:val="24"/>
          <w:highlight w:val="none"/>
          <w:lang w:val="zh-CN"/>
        </w:rPr>
      </w:pPr>
      <w:bookmarkStart w:id="297" w:name="_Toc29938"/>
      <w:bookmarkStart w:id="298" w:name="_Toc16215"/>
      <w:bookmarkStart w:id="299" w:name="_Toc455496959"/>
      <w:bookmarkStart w:id="300" w:name="_Toc201719104"/>
      <w:bookmarkStart w:id="301" w:name="_Toc273539751"/>
      <w:bookmarkStart w:id="302" w:name="_Toc17978"/>
      <w:bookmarkStart w:id="303" w:name="_Toc522014783"/>
      <w:r>
        <w:rPr>
          <w:rFonts w:ascii="宋体" w:hAnsi="宋体"/>
          <w:color w:val="auto"/>
          <w:sz w:val="24"/>
          <w:szCs w:val="24"/>
          <w:highlight w:val="none"/>
          <w:lang w:val="zh-CN"/>
        </w:rPr>
        <w:t>7.4</w:t>
      </w:r>
      <w:r>
        <w:rPr>
          <w:rFonts w:hint="eastAsia" w:ascii="宋体" w:hAnsi="宋体"/>
          <w:color w:val="auto"/>
          <w:sz w:val="24"/>
          <w:szCs w:val="24"/>
          <w:highlight w:val="none"/>
          <w:lang w:val="zh-CN"/>
        </w:rPr>
        <w:t xml:space="preserve"> 签订合同</w:t>
      </w:r>
      <w:bookmarkEnd w:id="297"/>
      <w:bookmarkEnd w:id="298"/>
      <w:bookmarkEnd w:id="299"/>
      <w:bookmarkEnd w:id="300"/>
      <w:bookmarkEnd w:id="301"/>
      <w:bookmarkEnd w:id="302"/>
      <w:bookmarkEnd w:id="303"/>
    </w:p>
    <w:p w14:paraId="032AE585">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7</w:t>
      </w:r>
      <w:r>
        <w:rPr>
          <w:rFonts w:hint="eastAsia" w:ascii="宋体" w:hAnsi="宋体" w:cs="宋体"/>
          <w:bCs/>
          <w:color w:val="auto"/>
          <w:sz w:val="24"/>
          <w:szCs w:val="24"/>
          <w:highlight w:val="none"/>
          <w:lang w:val="zh-CN"/>
        </w:rPr>
        <w:t>.4.</w:t>
      </w: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 xml:space="preserve"> 采购人和中标的供应商应当自中标通知书发出之日起</w:t>
      </w:r>
      <w:r>
        <w:rPr>
          <w:rFonts w:ascii="宋体" w:hAnsi="宋体" w:cs="宋体"/>
          <w:bCs/>
          <w:color w:val="auto"/>
          <w:sz w:val="24"/>
          <w:szCs w:val="24"/>
          <w:highlight w:val="none"/>
          <w:lang w:val="zh-CN"/>
        </w:rPr>
        <w:t>30</w:t>
      </w:r>
      <w:r>
        <w:rPr>
          <w:rFonts w:hint="eastAsia" w:ascii="宋体" w:hAnsi="宋体" w:cs="宋体"/>
          <w:bCs/>
          <w:color w:val="auto"/>
          <w:sz w:val="24"/>
          <w:szCs w:val="24"/>
          <w:highlight w:val="none"/>
          <w:lang w:val="zh-CN"/>
        </w:rPr>
        <w:t>天内，根据招标文件和中标供应商的投标文件订立书面合同。中标供应商无正当理由拒签合同的，采购人取消其中标资格，其投标保证金不予退还</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给采购人造成的损失超过投标保证金数额的，中标供应商还应当对超过部分予以赔偿。</w:t>
      </w:r>
    </w:p>
    <w:p w14:paraId="6219A41C">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7</w:t>
      </w:r>
      <w:r>
        <w:rPr>
          <w:rFonts w:hint="eastAsia" w:ascii="宋体" w:hAnsi="宋体" w:cs="宋体"/>
          <w:bCs/>
          <w:color w:val="auto"/>
          <w:sz w:val="24"/>
          <w:szCs w:val="24"/>
          <w:highlight w:val="none"/>
          <w:lang w:val="zh-CN"/>
        </w:rPr>
        <w:t>.4.</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 xml:space="preserve"> 发出中标通知书后，采购人无正当理由拒签合同的，采购人向中标供应商退还投标保证金</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给中标供应商造成损失的，还应当赔偿损失。</w:t>
      </w:r>
    </w:p>
    <w:p w14:paraId="3BD3941E">
      <w:pPr>
        <w:pStyle w:val="426"/>
        <w:spacing w:before="0" w:after="0" w:line="440" w:lineRule="exact"/>
        <w:jc w:val="both"/>
        <w:outlineLvl w:val="2"/>
        <w:rPr>
          <w:rFonts w:ascii="宋体" w:hAnsi="宋体"/>
          <w:color w:val="auto"/>
          <w:sz w:val="24"/>
          <w:szCs w:val="24"/>
          <w:highlight w:val="none"/>
          <w:lang w:val="zh-CN"/>
        </w:rPr>
      </w:pPr>
      <w:bookmarkStart w:id="304" w:name="_Toc201719105"/>
      <w:bookmarkStart w:id="305" w:name="_Toc13289"/>
      <w:bookmarkStart w:id="306" w:name="_Toc273539752"/>
      <w:bookmarkStart w:id="307" w:name="_Toc522014784"/>
      <w:bookmarkStart w:id="308" w:name="_Toc24509"/>
      <w:bookmarkStart w:id="309" w:name="_Toc455496960"/>
      <w:bookmarkStart w:id="310" w:name="_Toc27518"/>
      <w:r>
        <w:rPr>
          <w:rFonts w:ascii="宋体" w:hAnsi="宋体"/>
          <w:color w:val="auto"/>
          <w:sz w:val="24"/>
          <w:szCs w:val="24"/>
          <w:highlight w:val="none"/>
          <w:lang w:val="zh-CN"/>
        </w:rPr>
        <w:t>8.</w:t>
      </w:r>
      <w:r>
        <w:rPr>
          <w:rFonts w:hint="eastAsia" w:ascii="宋体" w:hAnsi="宋体"/>
          <w:color w:val="auto"/>
          <w:sz w:val="24"/>
          <w:szCs w:val="24"/>
          <w:highlight w:val="none"/>
          <w:lang w:val="zh-CN"/>
        </w:rPr>
        <w:t>重新招标</w:t>
      </w:r>
      <w:bookmarkEnd w:id="304"/>
      <w:bookmarkEnd w:id="305"/>
      <w:bookmarkEnd w:id="306"/>
      <w:bookmarkEnd w:id="307"/>
      <w:bookmarkEnd w:id="308"/>
      <w:bookmarkEnd w:id="309"/>
      <w:bookmarkEnd w:id="310"/>
    </w:p>
    <w:p w14:paraId="60431382">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有下列情形之一的，采购行政主管部门责令修改招标文件有关内容，并降低相应标准，采购人将重新招标</w:t>
      </w:r>
      <w:r>
        <w:rPr>
          <w:rFonts w:ascii="宋体" w:hAnsi="宋体" w:cs="宋体"/>
          <w:bCs/>
          <w:color w:val="auto"/>
          <w:sz w:val="24"/>
          <w:szCs w:val="24"/>
          <w:highlight w:val="none"/>
          <w:lang w:val="zh-CN"/>
        </w:rPr>
        <w:t>：</w:t>
      </w:r>
    </w:p>
    <w:p w14:paraId="74E2E656">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 xml:space="preserve"> </w:t>
      </w: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投标截止时间止，供应商少于法定人数的</w:t>
      </w:r>
      <w:r>
        <w:rPr>
          <w:rFonts w:ascii="宋体" w:hAnsi="宋体" w:cs="宋体"/>
          <w:bCs/>
          <w:color w:val="auto"/>
          <w:sz w:val="24"/>
          <w:szCs w:val="24"/>
          <w:highlight w:val="none"/>
          <w:lang w:val="zh-CN"/>
        </w:rPr>
        <w:t>；</w:t>
      </w:r>
    </w:p>
    <w:p w14:paraId="28DD3519">
      <w:pPr>
        <w:autoSpaceDE w:val="0"/>
        <w:autoSpaceDN w:val="0"/>
        <w:adjustRightInd w:val="0"/>
        <w:spacing w:line="440" w:lineRule="exact"/>
        <w:ind w:firstLine="480"/>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经评标委员会评审后进入到详细评审的有效供应商少于法定人数的</w:t>
      </w:r>
      <w:r>
        <w:rPr>
          <w:rFonts w:ascii="宋体" w:hAnsi="宋体" w:cs="宋体"/>
          <w:bCs/>
          <w:color w:val="auto"/>
          <w:sz w:val="24"/>
          <w:szCs w:val="24"/>
          <w:highlight w:val="none"/>
          <w:lang w:val="zh-CN"/>
        </w:rPr>
        <w:t>；</w:t>
      </w:r>
    </w:p>
    <w:p w14:paraId="38A94A61">
      <w:pPr>
        <w:autoSpaceDE w:val="0"/>
        <w:autoSpaceDN w:val="0"/>
        <w:adjustRightInd w:val="0"/>
        <w:spacing w:line="440" w:lineRule="exact"/>
        <w:ind w:firstLine="480"/>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3</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经评标委员会评审后否决所有投标的。</w:t>
      </w:r>
    </w:p>
    <w:p w14:paraId="2872E26D">
      <w:pPr>
        <w:pStyle w:val="426"/>
        <w:spacing w:before="0" w:after="0" w:line="440" w:lineRule="exact"/>
        <w:jc w:val="both"/>
        <w:outlineLvl w:val="2"/>
        <w:rPr>
          <w:rFonts w:ascii="宋体" w:hAnsi="宋体"/>
          <w:color w:val="auto"/>
          <w:sz w:val="24"/>
          <w:szCs w:val="24"/>
          <w:highlight w:val="none"/>
          <w:lang w:val="zh-CN"/>
        </w:rPr>
      </w:pPr>
      <w:bookmarkStart w:id="311" w:name="_Toc21177"/>
      <w:bookmarkStart w:id="312" w:name="_Toc522014785"/>
      <w:bookmarkStart w:id="313" w:name="_Toc32281"/>
      <w:bookmarkStart w:id="314" w:name="_Toc18431"/>
      <w:bookmarkStart w:id="315" w:name="_Toc273539753"/>
      <w:bookmarkStart w:id="316" w:name="_Toc201719108"/>
      <w:bookmarkStart w:id="317" w:name="_Toc455496961"/>
      <w:r>
        <w:rPr>
          <w:rFonts w:ascii="宋体" w:hAnsi="宋体"/>
          <w:color w:val="auto"/>
          <w:sz w:val="24"/>
          <w:szCs w:val="24"/>
          <w:highlight w:val="none"/>
          <w:lang w:val="zh-CN"/>
        </w:rPr>
        <w:t>9.</w:t>
      </w:r>
      <w:r>
        <w:rPr>
          <w:rFonts w:hint="eastAsia" w:ascii="宋体" w:hAnsi="宋体"/>
          <w:color w:val="auto"/>
          <w:sz w:val="24"/>
          <w:szCs w:val="24"/>
          <w:highlight w:val="none"/>
          <w:lang w:val="zh-CN"/>
        </w:rPr>
        <w:t>纪律和监督</w:t>
      </w:r>
      <w:bookmarkEnd w:id="311"/>
      <w:bookmarkEnd w:id="312"/>
      <w:bookmarkEnd w:id="313"/>
      <w:bookmarkEnd w:id="314"/>
      <w:bookmarkEnd w:id="315"/>
      <w:bookmarkEnd w:id="316"/>
      <w:bookmarkEnd w:id="317"/>
    </w:p>
    <w:p w14:paraId="13FB4C40">
      <w:pPr>
        <w:pStyle w:val="426"/>
        <w:spacing w:before="0" w:after="0" w:line="440" w:lineRule="exact"/>
        <w:jc w:val="both"/>
        <w:outlineLvl w:val="9"/>
        <w:rPr>
          <w:rFonts w:ascii="宋体" w:hAnsi="宋体"/>
          <w:color w:val="auto"/>
          <w:sz w:val="24"/>
          <w:szCs w:val="24"/>
          <w:highlight w:val="none"/>
          <w:lang w:val="zh-CN"/>
        </w:rPr>
      </w:pPr>
      <w:bookmarkStart w:id="318" w:name="_Toc20284"/>
      <w:bookmarkStart w:id="319" w:name="_Toc30982"/>
      <w:bookmarkStart w:id="320" w:name="_Toc455496962"/>
      <w:bookmarkStart w:id="321" w:name="_Toc273539754"/>
      <w:bookmarkStart w:id="322" w:name="_Toc201719109"/>
      <w:bookmarkStart w:id="323" w:name="_Toc30376"/>
      <w:bookmarkStart w:id="324" w:name="_Toc522014786"/>
      <w:r>
        <w:rPr>
          <w:rFonts w:ascii="宋体" w:hAnsi="宋体"/>
          <w:color w:val="auto"/>
          <w:sz w:val="24"/>
          <w:szCs w:val="24"/>
          <w:highlight w:val="none"/>
          <w:lang w:val="zh-CN"/>
        </w:rPr>
        <w:t>9.1</w:t>
      </w:r>
      <w:r>
        <w:rPr>
          <w:rFonts w:hint="eastAsia" w:ascii="宋体" w:hAnsi="宋体"/>
          <w:color w:val="auto"/>
          <w:sz w:val="24"/>
          <w:szCs w:val="24"/>
          <w:highlight w:val="none"/>
          <w:lang w:val="zh-CN"/>
        </w:rPr>
        <w:t xml:space="preserve"> 对采购人的纪律要求</w:t>
      </w:r>
      <w:bookmarkEnd w:id="318"/>
      <w:bookmarkEnd w:id="319"/>
      <w:bookmarkEnd w:id="320"/>
      <w:bookmarkEnd w:id="321"/>
      <w:bookmarkEnd w:id="322"/>
      <w:bookmarkEnd w:id="323"/>
      <w:bookmarkEnd w:id="324"/>
    </w:p>
    <w:p w14:paraId="14D89D63">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采购人不得泄漏招标投标活动中应当保密的情况和资料，不得与供应商串通损害国家利益、社会公共利益或者他人合法权益。</w:t>
      </w:r>
    </w:p>
    <w:p w14:paraId="051DF498">
      <w:pPr>
        <w:pStyle w:val="426"/>
        <w:spacing w:before="0" w:after="0" w:line="440" w:lineRule="exact"/>
        <w:jc w:val="both"/>
        <w:outlineLvl w:val="9"/>
        <w:rPr>
          <w:rFonts w:ascii="宋体" w:hAnsi="宋体"/>
          <w:color w:val="auto"/>
          <w:sz w:val="24"/>
          <w:szCs w:val="24"/>
          <w:highlight w:val="none"/>
          <w:lang w:val="zh-CN"/>
        </w:rPr>
      </w:pPr>
      <w:bookmarkStart w:id="325" w:name="_Toc455496963"/>
      <w:bookmarkStart w:id="326" w:name="_Toc562"/>
      <w:bookmarkStart w:id="327" w:name="_Toc273539755"/>
      <w:bookmarkStart w:id="328" w:name="_Toc26601"/>
      <w:bookmarkStart w:id="329" w:name="_Toc522014787"/>
      <w:bookmarkStart w:id="330" w:name="_Toc2999"/>
      <w:bookmarkStart w:id="331" w:name="_Toc201719110"/>
      <w:r>
        <w:rPr>
          <w:rFonts w:ascii="宋体" w:hAnsi="宋体"/>
          <w:color w:val="auto"/>
          <w:sz w:val="24"/>
          <w:szCs w:val="24"/>
          <w:highlight w:val="none"/>
          <w:lang w:val="zh-CN"/>
        </w:rPr>
        <w:t>9</w:t>
      </w:r>
      <w:r>
        <w:rPr>
          <w:rFonts w:hint="eastAsia" w:ascii="宋体" w:hAnsi="宋体"/>
          <w:color w:val="auto"/>
          <w:sz w:val="24"/>
          <w:szCs w:val="24"/>
          <w:highlight w:val="none"/>
          <w:lang w:val="zh-CN"/>
        </w:rPr>
        <w:t>.2 对供应商的纪律要求</w:t>
      </w:r>
      <w:bookmarkEnd w:id="325"/>
      <w:bookmarkEnd w:id="326"/>
      <w:bookmarkEnd w:id="327"/>
      <w:bookmarkEnd w:id="328"/>
      <w:bookmarkEnd w:id="329"/>
      <w:bookmarkEnd w:id="330"/>
      <w:bookmarkEnd w:id="331"/>
    </w:p>
    <w:p w14:paraId="5DBC8C3C">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供应商不得相互串通投标或者与采购人串通投标，不得向采购人或者评标委员会成员行贿谋取中标，不得以他人名义投标或者以其他方式弄虚作假骗取中标</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供应商不得以任何方式干扰、影响评标工作。</w:t>
      </w:r>
    </w:p>
    <w:p w14:paraId="6880ACD1">
      <w:pPr>
        <w:pStyle w:val="426"/>
        <w:spacing w:before="0" w:after="0" w:line="440" w:lineRule="exact"/>
        <w:jc w:val="both"/>
        <w:outlineLvl w:val="9"/>
        <w:rPr>
          <w:rFonts w:ascii="宋体" w:hAnsi="宋体"/>
          <w:color w:val="auto"/>
          <w:sz w:val="24"/>
          <w:szCs w:val="24"/>
          <w:highlight w:val="none"/>
          <w:lang w:val="zh-CN"/>
        </w:rPr>
      </w:pPr>
      <w:bookmarkStart w:id="332" w:name="_Toc201719111"/>
      <w:bookmarkStart w:id="333" w:name="_Toc16880"/>
      <w:bookmarkStart w:id="334" w:name="_Toc580"/>
      <w:bookmarkStart w:id="335" w:name="_Toc455496964"/>
      <w:bookmarkStart w:id="336" w:name="_Toc522014788"/>
      <w:bookmarkStart w:id="337" w:name="_Toc273539756"/>
      <w:bookmarkStart w:id="338" w:name="_Toc18850"/>
      <w:r>
        <w:rPr>
          <w:rFonts w:ascii="宋体" w:hAnsi="宋体"/>
          <w:color w:val="auto"/>
          <w:sz w:val="24"/>
          <w:szCs w:val="24"/>
          <w:highlight w:val="none"/>
          <w:lang w:val="zh-CN"/>
        </w:rPr>
        <w:t>9.3</w:t>
      </w:r>
      <w:r>
        <w:rPr>
          <w:rFonts w:hint="eastAsia" w:ascii="宋体" w:hAnsi="宋体"/>
          <w:color w:val="auto"/>
          <w:sz w:val="24"/>
          <w:szCs w:val="24"/>
          <w:highlight w:val="none"/>
          <w:lang w:val="zh-CN"/>
        </w:rPr>
        <w:t xml:space="preserve"> 对评标委员会成员的纪律要求</w:t>
      </w:r>
      <w:bookmarkEnd w:id="332"/>
      <w:bookmarkEnd w:id="333"/>
      <w:bookmarkEnd w:id="334"/>
      <w:bookmarkEnd w:id="335"/>
      <w:bookmarkEnd w:id="336"/>
      <w:bookmarkEnd w:id="337"/>
      <w:bookmarkEnd w:id="338"/>
    </w:p>
    <w:p w14:paraId="013F4554">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评标办法</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没有规定的评审因素和标准进行评标。</w:t>
      </w:r>
    </w:p>
    <w:p w14:paraId="10D06245">
      <w:pPr>
        <w:pStyle w:val="426"/>
        <w:spacing w:before="0" w:after="0" w:line="440" w:lineRule="exact"/>
        <w:jc w:val="both"/>
        <w:outlineLvl w:val="9"/>
        <w:rPr>
          <w:rFonts w:ascii="宋体" w:hAnsi="宋体"/>
          <w:color w:val="auto"/>
          <w:sz w:val="24"/>
          <w:szCs w:val="24"/>
          <w:highlight w:val="none"/>
          <w:lang w:val="zh-CN"/>
        </w:rPr>
      </w:pPr>
      <w:bookmarkStart w:id="339" w:name="_Toc14337"/>
      <w:bookmarkStart w:id="340" w:name="_Toc455496965"/>
      <w:bookmarkStart w:id="341" w:name="_Toc273539757"/>
      <w:bookmarkStart w:id="342" w:name="_Toc522014789"/>
      <w:bookmarkStart w:id="343" w:name="_Toc21246"/>
      <w:bookmarkStart w:id="344" w:name="_Toc201719112"/>
      <w:bookmarkStart w:id="345" w:name="_Toc7082"/>
      <w:r>
        <w:rPr>
          <w:rFonts w:ascii="宋体" w:hAnsi="宋体"/>
          <w:color w:val="auto"/>
          <w:sz w:val="24"/>
          <w:szCs w:val="24"/>
          <w:highlight w:val="none"/>
          <w:lang w:val="zh-CN"/>
        </w:rPr>
        <w:t>9.4</w:t>
      </w:r>
      <w:r>
        <w:rPr>
          <w:rFonts w:hint="eastAsia" w:ascii="宋体" w:hAnsi="宋体"/>
          <w:color w:val="auto"/>
          <w:sz w:val="24"/>
          <w:szCs w:val="24"/>
          <w:highlight w:val="none"/>
          <w:lang w:val="zh-CN"/>
        </w:rPr>
        <w:t xml:space="preserve"> 对与评标活动有关的工作人员的纪律要求</w:t>
      </w:r>
      <w:bookmarkEnd w:id="339"/>
      <w:bookmarkEnd w:id="340"/>
      <w:bookmarkEnd w:id="341"/>
      <w:bookmarkEnd w:id="342"/>
      <w:bookmarkEnd w:id="343"/>
      <w:bookmarkEnd w:id="344"/>
      <w:bookmarkEnd w:id="345"/>
    </w:p>
    <w:p w14:paraId="454717F2">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6E401F9">
      <w:pPr>
        <w:pStyle w:val="426"/>
        <w:spacing w:before="0" w:after="0" w:line="440" w:lineRule="exact"/>
        <w:jc w:val="both"/>
        <w:outlineLvl w:val="9"/>
        <w:rPr>
          <w:rFonts w:ascii="宋体" w:hAnsi="宋体"/>
          <w:color w:val="auto"/>
          <w:sz w:val="24"/>
          <w:szCs w:val="24"/>
          <w:highlight w:val="none"/>
          <w:lang w:val="zh-CN"/>
        </w:rPr>
      </w:pPr>
      <w:bookmarkStart w:id="346" w:name="_Toc273539758"/>
      <w:bookmarkStart w:id="347" w:name="_Toc522014790"/>
      <w:bookmarkStart w:id="348" w:name="_Toc455496966"/>
      <w:bookmarkStart w:id="349" w:name="_Toc17276"/>
      <w:bookmarkStart w:id="350" w:name="_Toc201719113"/>
      <w:bookmarkStart w:id="351" w:name="_Toc17135"/>
      <w:bookmarkStart w:id="352" w:name="_Toc11765"/>
      <w:r>
        <w:rPr>
          <w:rFonts w:ascii="宋体" w:hAnsi="宋体"/>
          <w:color w:val="auto"/>
          <w:sz w:val="24"/>
          <w:szCs w:val="24"/>
          <w:highlight w:val="none"/>
          <w:lang w:val="zh-CN"/>
        </w:rPr>
        <w:t>9</w:t>
      </w:r>
      <w:r>
        <w:rPr>
          <w:rFonts w:hint="eastAsia" w:ascii="宋体" w:hAnsi="宋体"/>
          <w:color w:val="auto"/>
          <w:sz w:val="24"/>
          <w:szCs w:val="24"/>
          <w:highlight w:val="none"/>
          <w:lang w:val="zh-CN"/>
        </w:rPr>
        <w:t>.5 质疑和投诉</w:t>
      </w:r>
      <w:bookmarkEnd w:id="346"/>
      <w:bookmarkEnd w:id="347"/>
      <w:bookmarkEnd w:id="348"/>
      <w:bookmarkEnd w:id="349"/>
      <w:bookmarkEnd w:id="350"/>
      <w:bookmarkEnd w:id="351"/>
      <w:bookmarkEnd w:id="352"/>
    </w:p>
    <w:p w14:paraId="22188B91">
      <w:pPr>
        <w:autoSpaceDE w:val="0"/>
        <w:autoSpaceDN w:val="0"/>
        <w:adjustRightInd w:val="0"/>
        <w:spacing w:line="440" w:lineRule="exact"/>
        <w:ind w:firstLine="480" w:firstLineChars="20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9.5.1</w:t>
      </w:r>
      <w:r>
        <w:rPr>
          <w:rFonts w:hint="eastAsia" w:ascii="宋体" w:hAnsi="宋体" w:cs="宋体"/>
          <w:bCs/>
          <w:color w:val="auto"/>
          <w:sz w:val="24"/>
          <w:szCs w:val="24"/>
          <w:highlight w:val="none"/>
          <w:lang w:val="zh-CN"/>
        </w:rPr>
        <w:t>质疑</w:t>
      </w:r>
    </w:p>
    <w:p w14:paraId="4505B3D8">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eastAsia="zh-CN"/>
        </w:rPr>
        <w:t>.1</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eastAsia="zh-CN"/>
        </w:rPr>
        <w:t xml:space="preserve"> 供应商认为招标文件、采购过程、中标结果使自己的权益受到损害的，可以在知道或者应知其权益受到损害之日起7个工作日内，以书面形式向采购人、采购代理机构提出质疑。</w:t>
      </w:r>
    </w:p>
    <w:p w14:paraId="57EDBE83">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供应商应在法定质疑期内一次性提出针对同一采购程序环节的质疑。</w:t>
      </w:r>
    </w:p>
    <w:p w14:paraId="2500CC9D">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eastAsia="zh-CN"/>
        </w:rPr>
        <w:t>2 提出质疑的供应商（以下简称质疑供应商）应当是参与所质疑项目采购活动的供应商。</w:t>
      </w:r>
    </w:p>
    <w:p w14:paraId="0FA679F9">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潜在供应商已依法获取其可质疑的招标文件的，可以对该文件提出质疑。对招标文件提出质疑的，应当在获取招标文件或者招标文件公告期限届满之日起7个工作日内提出。</w:t>
      </w:r>
    </w:p>
    <w:p w14:paraId="18290A4B">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eastAsia="zh-CN"/>
        </w:rPr>
        <w:t>3 供应商提出质疑应当提交质疑函和必要的证明材料。质疑函应当包括下列内容：</w:t>
      </w:r>
    </w:p>
    <w:p w14:paraId="4D796F45">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（1）供应商的姓名或者名称、地址、邮编、联系人及联系电话；</w:t>
      </w:r>
    </w:p>
    <w:p w14:paraId="53FA8566">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（2）质疑项目的名称、编号；</w:t>
      </w:r>
    </w:p>
    <w:p w14:paraId="549E8DEE">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（3）具体、明确的质疑事项和与质疑事项相关的请求；</w:t>
      </w:r>
    </w:p>
    <w:p w14:paraId="7E7F7014">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（4）事实依据；</w:t>
      </w:r>
    </w:p>
    <w:p w14:paraId="04385130">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（5）必要的法律依据；</w:t>
      </w:r>
    </w:p>
    <w:p w14:paraId="4E053664">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（6）提出质疑的日期。</w:t>
      </w:r>
    </w:p>
    <w:p w14:paraId="409F4701">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供应商为自然人的，应当由本人签字；供应商为法人或者其他组织的，应当由法定代表人、主要负责人，或者其授权代表签字或者盖章，并加盖公章。</w:t>
      </w:r>
    </w:p>
    <w:p w14:paraId="782FF850">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eastAsia="zh-CN"/>
        </w:rPr>
        <w:t>4</w:t>
      </w:r>
      <w:r>
        <w:rPr>
          <w:rFonts w:hint="eastAsia" w:ascii="宋体" w:hAnsi="宋体" w:cs="宋体"/>
          <w:bCs/>
          <w:color w:val="auto"/>
          <w:sz w:val="24"/>
          <w:szCs w:val="24"/>
          <w:highlight w:val="none"/>
          <w:lang w:val="zh-CN"/>
        </w:rPr>
        <w:t>质疑应按照“谁主张、谁举证”的原则，质疑书应当附相关证明材料。质疑材料应为简体中文，一式二份。</w:t>
      </w:r>
    </w:p>
    <w:p w14:paraId="27C35614">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eastAsia="zh-CN"/>
        </w:rPr>
        <w:t>5</w:t>
      </w:r>
      <w:r>
        <w:rPr>
          <w:rFonts w:hint="eastAsia" w:ascii="宋体" w:hAnsi="宋体" w:cs="宋体"/>
          <w:bCs/>
          <w:color w:val="auto"/>
          <w:sz w:val="24"/>
          <w:szCs w:val="24"/>
          <w:highlight w:val="none"/>
          <w:lang w:val="zh-CN"/>
        </w:rPr>
        <w:t xml:space="preserve"> 有下列情形之一的，属于无效质疑，采购人或采购代理机构可不予受理：</w:t>
      </w:r>
    </w:p>
    <w:p w14:paraId="1A787284">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（1）未在有效期限内提出质疑的；</w:t>
      </w:r>
    </w:p>
    <w:p w14:paraId="54210255">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（2）质疑未以书面形式提出的；</w:t>
      </w:r>
    </w:p>
    <w:p w14:paraId="6595ADBC">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（3）所提交材料未明示属于质疑材料的；</w:t>
      </w:r>
    </w:p>
    <w:p w14:paraId="05E8E170">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（4）质疑</w:t>
      </w:r>
      <w:r>
        <w:rPr>
          <w:rFonts w:hint="eastAsia" w:ascii="宋体" w:hAnsi="宋体" w:cs="宋体"/>
          <w:bCs/>
          <w:color w:val="auto"/>
          <w:sz w:val="24"/>
          <w:szCs w:val="24"/>
          <w:highlight w:val="none"/>
          <w:lang w:val="zh-CN" w:eastAsia="zh-CN"/>
        </w:rPr>
        <w:t>函</w:t>
      </w:r>
      <w:r>
        <w:rPr>
          <w:rFonts w:hint="eastAsia" w:ascii="宋体" w:hAnsi="宋体" w:cs="宋体"/>
          <w:bCs/>
          <w:color w:val="auto"/>
          <w:sz w:val="24"/>
          <w:szCs w:val="24"/>
          <w:highlight w:val="none"/>
          <w:lang w:val="zh-CN"/>
        </w:rPr>
        <w:t>没有法定代表人签署本人姓名或印盖本人姓名章并加盖单位公章的；质疑</w:t>
      </w:r>
      <w:r>
        <w:rPr>
          <w:rFonts w:hint="eastAsia" w:ascii="宋体" w:hAnsi="宋体" w:cs="宋体"/>
          <w:bCs/>
          <w:color w:val="auto"/>
          <w:sz w:val="24"/>
          <w:szCs w:val="24"/>
          <w:highlight w:val="none"/>
          <w:lang w:val="zh-CN" w:eastAsia="zh-CN"/>
        </w:rPr>
        <w:t>函</w:t>
      </w:r>
      <w:r>
        <w:rPr>
          <w:rFonts w:hint="eastAsia" w:ascii="宋体" w:hAnsi="宋体" w:cs="宋体"/>
          <w:bCs/>
          <w:color w:val="auto"/>
          <w:sz w:val="24"/>
          <w:szCs w:val="24"/>
          <w:highlight w:val="none"/>
          <w:lang w:val="zh-CN"/>
        </w:rPr>
        <w:t>由参加采购项目的授权代表签署本人姓名或印盖本人姓名章，但没有法定代表人特别授权的；</w:t>
      </w:r>
    </w:p>
    <w:p w14:paraId="2DA32841">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（5）质疑书未提供有效联系人或联系方式的；</w:t>
      </w:r>
    </w:p>
    <w:p w14:paraId="367574E7">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（6）质疑事项已经进入投诉或者诉讼程序的；</w:t>
      </w:r>
    </w:p>
    <w:p w14:paraId="1D96AFD4">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（7）质疑书未附相关证明材料，被视为无有效证据支持的。</w:t>
      </w:r>
    </w:p>
    <w:p w14:paraId="1A92E3BA">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（8）供应商对招标文件条款或技术参数有异议，未在投标前通过澄清或修改程序提出，并且供应商已经参与投标，而于投标后对招标文件提出质疑的；</w:t>
      </w:r>
    </w:p>
    <w:p w14:paraId="333D2715">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rPr>
        <w:t>（</w:t>
      </w: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zh-CN"/>
        </w:rPr>
        <w:t>）其它不符合受理条件的情形。</w:t>
      </w:r>
    </w:p>
    <w:p w14:paraId="0D16618F">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eastAsia="zh-CN"/>
        </w:rPr>
        <w:t>6采购人、采购代理机构在收到质疑函后7个工作日内作出答复，并以书面形式通知质疑供应商和其他有关供应商。</w:t>
      </w:r>
    </w:p>
    <w:p w14:paraId="677F676F">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eastAsia="zh-CN"/>
        </w:rPr>
        <w:t xml:space="preserve">7政府采购评审专家应当配合采购人或者采购代理机构答复供应商的询问和质疑。        </w:t>
      </w:r>
    </w:p>
    <w:p w14:paraId="52ACDAD7">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eastAsia="zh-CN"/>
        </w:rPr>
        <w:t>8询问或者质疑事项可能影响中标结果的，采购人应当暂停签订合同，已经签订合同的，应当中止履行合同。</w:t>
      </w:r>
    </w:p>
    <w:p w14:paraId="1031CC30">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5.2</w:t>
      </w:r>
      <w:r>
        <w:rPr>
          <w:rFonts w:hint="eastAsia" w:ascii="宋体" w:hAnsi="宋体" w:cs="宋体"/>
          <w:bCs/>
          <w:color w:val="auto"/>
          <w:sz w:val="24"/>
          <w:szCs w:val="24"/>
          <w:highlight w:val="none"/>
          <w:lang w:val="zh-CN" w:eastAsia="zh-CN"/>
        </w:rPr>
        <w:t>投诉</w:t>
      </w:r>
    </w:p>
    <w:p w14:paraId="525BFD3D">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2.1</w:t>
      </w:r>
      <w:r>
        <w:rPr>
          <w:rFonts w:hint="eastAsia" w:ascii="宋体" w:hAnsi="宋体" w:cs="宋体"/>
          <w:bCs/>
          <w:color w:val="auto"/>
          <w:sz w:val="24"/>
          <w:szCs w:val="24"/>
          <w:highlight w:val="none"/>
          <w:lang w:val="zh-CN" w:eastAsia="zh-CN"/>
        </w:rPr>
        <w:t>质疑供应商对采购人、采购代理机构的答复不满意，或者采购人、采购代理机构未在规定时间内作出答复的，可以在答复期满后15个工作日内向项目所在省级、地市或区财政局提起投诉。</w:t>
      </w:r>
    </w:p>
    <w:p w14:paraId="7228A03D">
      <w:pPr>
        <w:autoSpaceDE w:val="0"/>
        <w:autoSpaceDN w:val="0"/>
        <w:adjustRightInd w:val="0"/>
        <w:spacing w:line="440" w:lineRule="exact"/>
        <w:ind w:firstLine="480" w:firstLineChars="20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eastAsia="zh-CN"/>
        </w:rPr>
        <w:t>.2</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val="zh-CN" w:eastAsia="zh-CN"/>
        </w:rPr>
        <w:t>供应商投诉的事项不得超出已质疑事项的范围，但基于质疑答复内容提出的投诉事项除外。</w:t>
      </w:r>
    </w:p>
    <w:p w14:paraId="76404EEA">
      <w:pPr>
        <w:pStyle w:val="426"/>
        <w:spacing w:before="0" w:after="0" w:line="440" w:lineRule="exact"/>
        <w:jc w:val="both"/>
        <w:outlineLvl w:val="2"/>
        <w:rPr>
          <w:rFonts w:hint="eastAsia" w:ascii="宋体" w:hAnsi="宋体"/>
          <w:color w:val="auto"/>
          <w:sz w:val="24"/>
          <w:szCs w:val="24"/>
          <w:highlight w:val="none"/>
          <w:lang w:val="zh-CN"/>
        </w:rPr>
      </w:pPr>
      <w:bookmarkStart w:id="353" w:name="_Toc3569"/>
      <w:bookmarkStart w:id="354" w:name="_Toc201719114"/>
      <w:bookmarkStart w:id="355" w:name="_Toc522014791"/>
      <w:bookmarkStart w:id="356" w:name="_Toc7316"/>
      <w:bookmarkStart w:id="357" w:name="_Toc273539759"/>
      <w:bookmarkStart w:id="358" w:name="_Toc10168"/>
      <w:bookmarkStart w:id="359" w:name="_Toc455496967"/>
      <w:r>
        <w:rPr>
          <w:rFonts w:ascii="宋体" w:hAnsi="宋体"/>
          <w:color w:val="auto"/>
          <w:sz w:val="24"/>
          <w:szCs w:val="24"/>
          <w:highlight w:val="none"/>
          <w:lang w:val="zh-CN"/>
        </w:rPr>
        <w:t>10.</w:t>
      </w:r>
      <w:r>
        <w:rPr>
          <w:rFonts w:hint="eastAsia" w:ascii="宋体" w:hAnsi="宋体"/>
          <w:color w:val="auto"/>
          <w:sz w:val="24"/>
          <w:szCs w:val="24"/>
          <w:highlight w:val="none"/>
          <w:lang w:val="zh-CN"/>
        </w:rPr>
        <w:t>需要补充的其他内容</w:t>
      </w:r>
      <w:bookmarkEnd w:id="353"/>
      <w:bookmarkEnd w:id="354"/>
      <w:bookmarkEnd w:id="355"/>
      <w:bookmarkEnd w:id="356"/>
      <w:bookmarkEnd w:id="357"/>
      <w:bookmarkEnd w:id="358"/>
      <w:bookmarkEnd w:id="359"/>
    </w:p>
    <w:p w14:paraId="25DD39AB">
      <w:pPr>
        <w:spacing w:line="440" w:lineRule="exact"/>
        <w:ind w:firstLine="480"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见前附表</w:t>
      </w:r>
    </w:p>
    <w:p w14:paraId="29C8899E">
      <w:pPr>
        <w:spacing w:before="0" w:after="0" w:line="460" w:lineRule="exact"/>
        <w:jc w:val="left"/>
        <w:outlineLvl w:val="9"/>
        <w:rPr>
          <w:rFonts w:hint="eastAsia" w:ascii="宋体" w:hAnsi="宋体" w:eastAsia="宋体" w:cs="Arial"/>
          <w:b/>
          <w:bCs/>
          <w:color w:val="auto"/>
          <w:kern w:val="0"/>
          <w:sz w:val="24"/>
          <w:szCs w:val="24"/>
          <w:highlight w:val="none"/>
          <w:lang w:val="zh-CN" w:eastAsia="zh-CN" w:bidi="ar-SA"/>
        </w:rPr>
      </w:pPr>
      <w:r>
        <w:rPr>
          <w:rFonts w:hint="eastAsia" w:ascii="宋体" w:hAnsi="宋体" w:eastAsia="宋体" w:cs="Arial"/>
          <w:b/>
          <w:bCs/>
          <w:color w:val="auto"/>
          <w:kern w:val="0"/>
          <w:sz w:val="24"/>
          <w:szCs w:val="24"/>
          <w:highlight w:val="none"/>
          <w:lang w:val="en-US" w:eastAsia="zh-CN" w:bidi="ar-SA"/>
        </w:rPr>
        <w:t>11.</w:t>
      </w:r>
      <w:r>
        <w:rPr>
          <w:rFonts w:hint="eastAsia" w:ascii="宋体" w:hAnsi="宋体" w:eastAsia="宋体" w:cs="Arial"/>
          <w:b/>
          <w:bCs/>
          <w:color w:val="auto"/>
          <w:kern w:val="0"/>
          <w:sz w:val="24"/>
          <w:szCs w:val="24"/>
          <w:highlight w:val="none"/>
          <w:lang w:val="zh-CN" w:eastAsia="zh-CN" w:bidi="ar-SA"/>
        </w:rPr>
        <w:t>政府采购相关政策要求</w:t>
      </w:r>
    </w:p>
    <w:p w14:paraId="287611FC">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本项目需要落实的政府采购政策包括：</w:t>
      </w:r>
    </w:p>
    <w:p w14:paraId="579AF09C">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1</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eastAsia="zh-CN"/>
        </w:rPr>
        <w:t>.1</w:t>
      </w:r>
      <w:r>
        <w:rPr>
          <w:rFonts w:hint="eastAsia" w:ascii="宋体" w:hAnsi="宋体" w:cs="宋体"/>
          <w:bCs/>
          <w:color w:val="auto"/>
          <w:sz w:val="24"/>
          <w:szCs w:val="24"/>
          <w:highlight w:val="none"/>
          <w:lang w:val="zh-CN"/>
        </w:rPr>
        <w:t>促进中小企业发展政策</w:t>
      </w:r>
    </w:p>
    <w:p w14:paraId="5858EF2D">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（一）政策依据</w:t>
      </w:r>
    </w:p>
    <w:p w14:paraId="4F13A48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财政部 工业和信息化部《政府采购促进中小企业发展管理办法》（财库﹝2020﹞46号）、财政部《关于进一步加大政府采购支持中小企业力度的通知》（财库﹝2021﹞19号）。</w:t>
      </w:r>
    </w:p>
    <w:p w14:paraId="2D7AD8B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（二）中小企业的认定</w:t>
      </w:r>
    </w:p>
    <w:p w14:paraId="2297E54A">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1、在中华人民共和国境内依法设立，依据国务院批准的中小企业划分标准确定的中型企业、小型企业和微型企业，但与大企业的负责人为同一人，或者与大企业存在直接控股、管理关系的除外。</w:t>
      </w:r>
    </w:p>
    <w:p w14:paraId="346F416C">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2、符合中小企业划分标准的个体工商户，在政府采购活动中视同中小企业。</w:t>
      </w:r>
    </w:p>
    <w:p w14:paraId="430F03A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3、以联合体形式参加政府采购活动，联合体各方均为中小企业的，联合体视同中小企业。其中，联合体各方均为小微企业的，联合体视同小微企业。</w:t>
      </w:r>
    </w:p>
    <w:p w14:paraId="1FC070C2">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（三）中小企业需提供的证明材料</w:t>
      </w:r>
    </w:p>
    <w:p w14:paraId="0AE24372">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中小企业参加政府采购活动，应当出具本招标文件规定的《中小企业声明函》，</w:t>
      </w:r>
    </w:p>
    <w:p w14:paraId="59F4F02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否则不得享受相关中小企业扶持政策。任何单位和个人不得要求</w:t>
      </w:r>
      <w:r>
        <w:rPr>
          <w:rFonts w:hint="eastAsia" w:ascii="宋体" w:hAnsi="宋体" w:cs="宋体"/>
          <w:bCs/>
          <w:color w:val="auto"/>
          <w:sz w:val="24"/>
          <w:szCs w:val="24"/>
          <w:highlight w:val="none"/>
          <w:lang w:val="zh-CN" w:eastAsia="zh-CN"/>
        </w:rPr>
        <w:t>供应商</w:t>
      </w:r>
      <w:r>
        <w:rPr>
          <w:rFonts w:hint="eastAsia" w:ascii="宋体" w:hAnsi="宋体" w:cs="宋体"/>
          <w:bCs/>
          <w:color w:val="auto"/>
          <w:sz w:val="24"/>
          <w:szCs w:val="24"/>
          <w:highlight w:val="none"/>
          <w:lang w:val="zh-CN"/>
        </w:rPr>
        <w:t>提供《中小企业声明函》之外的中小企业身份证明文件。</w:t>
      </w:r>
    </w:p>
    <w:p w14:paraId="4653447A">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（四）中小企业扶持政策享受情形</w:t>
      </w:r>
    </w:p>
    <w:p w14:paraId="03FB07E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在政府采购活动中，</w:t>
      </w:r>
      <w:r>
        <w:rPr>
          <w:rFonts w:hint="eastAsia" w:ascii="宋体" w:hAnsi="宋体" w:cs="宋体"/>
          <w:bCs/>
          <w:color w:val="auto"/>
          <w:sz w:val="24"/>
          <w:szCs w:val="24"/>
          <w:highlight w:val="none"/>
          <w:lang w:val="zh-CN" w:eastAsia="zh-CN"/>
        </w:rPr>
        <w:t>供应商</w:t>
      </w:r>
      <w:r>
        <w:rPr>
          <w:rFonts w:hint="eastAsia" w:ascii="宋体" w:hAnsi="宋体" w:cs="宋体"/>
          <w:bCs/>
          <w:color w:val="auto"/>
          <w:sz w:val="24"/>
          <w:szCs w:val="24"/>
          <w:highlight w:val="none"/>
          <w:lang w:val="zh-CN"/>
        </w:rPr>
        <w:t>提供的货物、工程或者服务符合下列情形的，享受相</w:t>
      </w:r>
    </w:p>
    <w:p w14:paraId="37C80F23">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关中小企业扶持政策：</w:t>
      </w:r>
    </w:p>
    <w:p w14:paraId="1EE4A87F">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在货物采购项目中，货物由中小企业制造，即货物由中小企业生产且使用该</w:t>
      </w:r>
    </w:p>
    <w:p w14:paraId="3BC45ABB">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中小企业商号或者注册商标；</w:t>
      </w:r>
    </w:p>
    <w:p w14:paraId="37DFA2C2">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2、在工程采购项目中，工程由中小企业承建，即工程施工单位为中小企业；</w:t>
      </w:r>
    </w:p>
    <w:p w14:paraId="09D6B7F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3、在服务采购项目中，服务由中小企业承接，即提供服务的人员为中小企业依</w:t>
      </w:r>
    </w:p>
    <w:p w14:paraId="4270BF6D">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照《中华人民共和国劳动合同法》订立劳动合同的从业人员。</w:t>
      </w:r>
    </w:p>
    <w:p w14:paraId="256CDB04">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在货物采购项目中，</w:t>
      </w:r>
      <w:r>
        <w:rPr>
          <w:rFonts w:hint="eastAsia" w:ascii="宋体" w:hAnsi="宋体" w:cs="宋体"/>
          <w:bCs/>
          <w:color w:val="auto"/>
          <w:sz w:val="24"/>
          <w:szCs w:val="24"/>
          <w:highlight w:val="none"/>
          <w:lang w:val="zh-CN" w:eastAsia="zh-CN"/>
        </w:rPr>
        <w:t>供应商</w:t>
      </w:r>
      <w:r>
        <w:rPr>
          <w:rFonts w:hint="eastAsia" w:ascii="宋体" w:hAnsi="宋体" w:cs="宋体"/>
          <w:bCs/>
          <w:color w:val="auto"/>
          <w:sz w:val="24"/>
          <w:szCs w:val="24"/>
          <w:highlight w:val="none"/>
          <w:lang w:val="zh-CN"/>
        </w:rPr>
        <w:t>提供的货物既有中小企业制造货物，也有大型企业制</w:t>
      </w:r>
    </w:p>
    <w:p w14:paraId="6A73E6C3">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造货物的，不享受中小企业扶持政策。</w:t>
      </w:r>
    </w:p>
    <w:p w14:paraId="052FCB3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（五）中小企业扶持政策</w:t>
      </w:r>
    </w:p>
    <w:p w14:paraId="4D29160B">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对于非专门面向中小企业采购的采购包，应当对符合本章规定的小微企业报价给予10%（工程项目为3%）的扣除，用扣除后的价格参加评审。适用招标投标法的政府采购工程建设项目，采用综合评分法但未采用低价优先法计算价格分的，评标时应当在采用原报价进行评分的基础上增加其价格得分的3%作为其价格分。</w:t>
      </w:r>
    </w:p>
    <w:p w14:paraId="39EE3C9F">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4%（工程项目为1%）的扣除，用扣除后的价格参加评审。适用招标投标法的政府采购工程建设项目，采用综合评分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71250511">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3、价格扣除比例或者价格分加分比例对小型企业和微型企业同等对待，不作区分。</w:t>
      </w:r>
    </w:p>
    <w:p w14:paraId="559F3B5B">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（六）合同分包要求</w:t>
      </w:r>
    </w:p>
    <w:p w14:paraId="42DBB285">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1、享受扶持政策获得政府采购合同的，小微企业不得将合同分包给大中型企业，中型企业不得将合同分包给大型企业。</w:t>
      </w:r>
    </w:p>
    <w:p w14:paraId="0015F8FD">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B75B78F">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（七）法律责任</w:t>
      </w:r>
    </w:p>
    <w:p w14:paraId="3B3ED0C1">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供应商</w:t>
      </w:r>
      <w:r>
        <w:rPr>
          <w:rFonts w:hint="eastAsia" w:ascii="宋体" w:hAnsi="宋体" w:cs="宋体"/>
          <w:bCs/>
          <w:color w:val="auto"/>
          <w:sz w:val="24"/>
          <w:szCs w:val="24"/>
          <w:highlight w:val="none"/>
          <w:lang w:val="zh-CN"/>
        </w:rPr>
        <w:t>按照本招标文件规定提供声明函内容不实的，属于提供虚假材料谋取中标、成交，依照《中华人民共和国政府采购法》等国家有关规定追究相应责任。</w:t>
      </w:r>
    </w:p>
    <w:p w14:paraId="58DF17D0">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1</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eastAsia="zh-CN"/>
        </w:rPr>
        <w:t>.2</w:t>
      </w:r>
      <w:r>
        <w:rPr>
          <w:rFonts w:hint="eastAsia" w:ascii="宋体" w:hAnsi="宋体" w:cs="宋体"/>
          <w:bCs/>
          <w:color w:val="auto"/>
          <w:sz w:val="24"/>
          <w:szCs w:val="24"/>
          <w:highlight w:val="none"/>
          <w:lang w:val="zh-CN"/>
        </w:rPr>
        <w:t>支持监狱企业发展政策</w:t>
      </w:r>
    </w:p>
    <w:p w14:paraId="59CB8900">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（一）政策依据</w:t>
      </w:r>
    </w:p>
    <w:p w14:paraId="68E0C685">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财政部 司法部《关于政府采购支持监狱企业发展有关问题的通知》（财库〔2014〕68号）。</w:t>
      </w:r>
    </w:p>
    <w:p w14:paraId="2D3A7887">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（二）监狱企业的认定</w:t>
      </w:r>
    </w:p>
    <w:p w14:paraId="1F376DB4">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90C9B10">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（三）监狱企业需提供的证明材料</w:t>
      </w:r>
    </w:p>
    <w:p w14:paraId="426F9E4D">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监狱企业参加政府采购活动时，应当提供由省级以上监狱管理局、戒毒管理局（含新疆生产建设兵团）出具的属于监狱企业的证明文件。</w:t>
      </w:r>
    </w:p>
    <w:p w14:paraId="1B6BFCCC">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（四）监狱企业支持政策</w:t>
      </w:r>
    </w:p>
    <w:p w14:paraId="58AA1536">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0FE653EC">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1</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eastAsia="zh-CN"/>
        </w:rPr>
        <w:t>.3</w:t>
      </w:r>
      <w:r>
        <w:rPr>
          <w:rFonts w:hint="eastAsia" w:ascii="宋体" w:hAnsi="宋体" w:cs="宋体"/>
          <w:bCs/>
          <w:color w:val="auto"/>
          <w:sz w:val="24"/>
          <w:szCs w:val="24"/>
          <w:highlight w:val="none"/>
          <w:lang w:val="zh-CN"/>
        </w:rPr>
        <w:t>支持残疾人福利性单位发展政策</w:t>
      </w:r>
    </w:p>
    <w:p w14:paraId="22BB8DD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（一）政策依据</w:t>
      </w:r>
    </w:p>
    <w:p w14:paraId="7C79A542">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财政部 民政部 中国残疾人联合会《关于促进残疾人就业政府采购政策的通知》（财库[2017]141号）。</w:t>
      </w:r>
    </w:p>
    <w:p w14:paraId="321D2FE5">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（二）残疾人福利性单位的认定</w:t>
      </w:r>
    </w:p>
    <w:p w14:paraId="2D937660">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享受政府采购支持政策的残疾人福利性单位应当同时满足以下条件：</w:t>
      </w:r>
    </w:p>
    <w:p w14:paraId="3AE2AA69">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1、安置的残疾人占本单位在职职工人数的比例不低于25%(含25%)，并且安置的残疾人人数不少于10人(含10人)；</w:t>
      </w:r>
    </w:p>
    <w:p w14:paraId="3C014631">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2、依法与安置的每位残疾人签订了一年以上(含一年)的劳动合同或服务协议；</w:t>
      </w:r>
    </w:p>
    <w:p w14:paraId="5950512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3、为安置的每位残疾人按月足额缴纳了基本养老保险、基本医疗保险、失业保险、工伤保险和生育保险等社会保险费；</w:t>
      </w:r>
    </w:p>
    <w:p w14:paraId="4C18CC77">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4、通过银行等金融机构向安置的每位残疾人，按月支付了不低于单位所在区县适用的经省级人民政府批准的月最低工资标准的工资；</w:t>
      </w:r>
    </w:p>
    <w:p w14:paraId="332632A5">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5、提供本单位制造的货物、承担的工程或者服务(以下简称产品)，或者提供其他残疾人福利性单位制造的货物(不包括使用非残疾人福利性单位注册商标的货物)。</w:t>
      </w:r>
    </w:p>
    <w:p w14:paraId="1372E51C">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5FC28E7">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（三）残疾人福利性单位需提供的证明材料</w:t>
      </w:r>
    </w:p>
    <w:p w14:paraId="67071FB7">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符合条件的残疾人福利性单位在参加政府采购活动时，应当出具本招标文件规定的《残疾人福利性单位声明函》，并对声明的真实性负责。</w:t>
      </w:r>
    </w:p>
    <w:p w14:paraId="17C2C2AB">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（四）残疾人福利性单位支持政策</w:t>
      </w:r>
    </w:p>
    <w:p w14:paraId="0BA5FACF">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04662BF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（五）法律责任</w:t>
      </w:r>
    </w:p>
    <w:p w14:paraId="66F60306">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供应商</w:t>
      </w:r>
      <w:r>
        <w:rPr>
          <w:rFonts w:hint="eastAsia" w:ascii="宋体" w:hAnsi="宋体" w:cs="宋体"/>
          <w:bCs/>
          <w:color w:val="auto"/>
          <w:sz w:val="24"/>
          <w:szCs w:val="24"/>
          <w:highlight w:val="none"/>
          <w:lang w:val="zh-CN"/>
        </w:rPr>
        <w:t>按照本招标文件规定提供声明函内容不实的，属于提供虚假材料谋取中标、成交，依照《中华人民共和国政府采购法》等国家有关规定追究相应责任。</w:t>
      </w:r>
    </w:p>
    <w:p w14:paraId="4A45C94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1</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eastAsia="zh-CN"/>
        </w:rPr>
        <w:t>.4</w:t>
      </w:r>
      <w:r>
        <w:rPr>
          <w:rFonts w:hint="eastAsia" w:ascii="宋体" w:hAnsi="宋体" w:cs="宋体"/>
          <w:bCs/>
          <w:color w:val="auto"/>
          <w:sz w:val="24"/>
          <w:szCs w:val="24"/>
          <w:highlight w:val="none"/>
          <w:lang w:val="zh-CN"/>
        </w:rPr>
        <w:t>强制、优先采购节能产品、环境标志产品政策（</w:t>
      </w:r>
      <w:r>
        <w:rPr>
          <w:rFonts w:hint="eastAsia" w:ascii="宋体" w:hAnsi="宋体" w:cs="宋体"/>
          <w:bCs/>
          <w:color w:val="auto"/>
          <w:sz w:val="24"/>
          <w:szCs w:val="24"/>
          <w:highlight w:val="none"/>
          <w:lang w:val="en-US" w:eastAsia="zh-CN"/>
        </w:rPr>
        <w:t>本项目不适用</w:t>
      </w:r>
      <w:r>
        <w:rPr>
          <w:rFonts w:hint="eastAsia" w:ascii="宋体" w:hAnsi="宋体" w:cs="宋体"/>
          <w:bCs/>
          <w:color w:val="auto"/>
          <w:sz w:val="24"/>
          <w:szCs w:val="24"/>
          <w:highlight w:val="none"/>
          <w:lang w:val="zh-CN"/>
        </w:rPr>
        <w:t>）</w:t>
      </w:r>
    </w:p>
    <w:p w14:paraId="0CB1F21A">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（一）政策依据</w:t>
      </w:r>
    </w:p>
    <w:p w14:paraId="6E1BD6B9">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1、财政部 发展改革委 生态环境部 市场监管总局《关于调整优化节能产品、环境标志产品政府采购执行机制的通知》（财库〔2019〕9号）。</w:t>
      </w:r>
    </w:p>
    <w:p w14:paraId="6076246F">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2、财政部 生态环境部《关于印发环境标志产品政府采购品目清单的通知》（财库〔2019〕18号）。</w:t>
      </w:r>
    </w:p>
    <w:p w14:paraId="40B838A5">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3、财政部 发展改革委《关于印发节能产品政府采购品目清单的通知》（财库〔2019〕19号）。</w:t>
      </w:r>
    </w:p>
    <w:p w14:paraId="33241E8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（二）节能产品、环境标志产品的品目</w:t>
      </w:r>
    </w:p>
    <w:p w14:paraId="42C4B3B3">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政府采购节能产品、环境标志产品实施品目清单管理，详见《节能产品政府采购品目清单》、《环境标志产品政府采购品目清单》。</w:t>
      </w:r>
    </w:p>
    <w:p w14:paraId="50F1C70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（三）节能产品、环境标志产品需提供的证明材料</w:t>
      </w:r>
    </w:p>
    <w:p w14:paraId="603899EB">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采购人拟采购的产品属于品目清单范围的，</w:t>
      </w:r>
      <w:r>
        <w:rPr>
          <w:rFonts w:hint="eastAsia" w:ascii="宋体" w:hAnsi="宋体" w:cs="宋体"/>
          <w:bCs/>
          <w:color w:val="auto"/>
          <w:sz w:val="24"/>
          <w:szCs w:val="24"/>
          <w:highlight w:val="none"/>
          <w:lang w:val="zh-CN" w:eastAsia="zh-CN"/>
        </w:rPr>
        <w:t>供应商</w:t>
      </w:r>
      <w:r>
        <w:rPr>
          <w:rFonts w:hint="eastAsia" w:ascii="宋体" w:hAnsi="宋体" w:cs="宋体"/>
          <w:bCs/>
          <w:color w:val="auto"/>
          <w:sz w:val="24"/>
          <w:szCs w:val="24"/>
          <w:highlight w:val="none"/>
          <w:lang w:val="zh-CN"/>
        </w:rPr>
        <w:t>应当提供本招标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有效期内认证证书扫描件。</w:t>
      </w:r>
    </w:p>
    <w:p w14:paraId="79C921D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（四）节能产品、环境标志产品采购政策</w:t>
      </w:r>
    </w:p>
    <w:p w14:paraId="45B9CB5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采购人拟采购的产品属于品目清单范围，且属于强制采购品目的，实行强制采购。本招标文件第</w:t>
      </w:r>
      <w:r>
        <w:rPr>
          <w:rFonts w:hint="eastAsia" w:ascii="宋体" w:hAnsi="宋体" w:cs="宋体"/>
          <w:bCs/>
          <w:color w:val="auto"/>
          <w:sz w:val="24"/>
          <w:szCs w:val="24"/>
          <w:highlight w:val="none"/>
          <w:lang w:val="zh-CN" w:eastAsia="zh-CN"/>
        </w:rPr>
        <w:t>四</w:t>
      </w:r>
      <w:r>
        <w:rPr>
          <w:rFonts w:hint="eastAsia" w:ascii="宋体" w:hAnsi="宋体" w:cs="宋体"/>
          <w:bCs/>
          <w:color w:val="auto"/>
          <w:sz w:val="24"/>
          <w:szCs w:val="24"/>
          <w:highlight w:val="none"/>
          <w:lang w:val="zh-CN"/>
        </w:rPr>
        <w:t>章要求具有强制采购认证证书的产品，</w:t>
      </w:r>
      <w:r>
        <w:rPr>
          <w:rFonts w:hint="eastAsia" w:ascii="宋体" w:hAnsi="宋体" w:cs="宋体"/>
          <w:bCs/>
          <w:color w:val="auto"/>
          <w:sz w:val="24"/>
          <w:szCs w:val="24"/>
          <w:highlight w:val="none"/>
          <w:lang w:val="zh-CN" w:eastAsia="zh-CN"/>
        </w:rPr>
        <w:t>供应商</w:t>
      </w:r>
      <w:r>
        <w:rPr>
          <w:rFonts w:hint="eastAsia" w:ascii="宋体" w:hAnsi="宋体" w:cs="宋体"/>
          <w:bCs/>
          <w:color w:val="auto"/>
          <w:sz w:val="24"/>
          <w:szCs w:val="24"/>
          <w:highlight w:val="none"/>
          <w:lang w:val="zh-CN"/>
        </w:rPr>
        <w:t>必须在《节能产品、环境标志产品强制采购认证证书一览表》中，填写所投产品获得的、有效的认证证书相关信息，并提供对应的认证证书扫描件，否则投标、响应无效。</w:t>
      </w:r>
    </w:p>
    <w:p w14:paraId="3B487665">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Cs w:val="21"/>
          <w:highlight w:val="none"/>
          <w:lang w:val="zh-CN"/>
        </w:rPr>
      </w:pPr>
      <w:r>
        <w:rPr>
          <w:rFonts w:hint="eastAsia" w:ascii="宋体" w:hAnsi="宋体" w:cs="宋体"/>
          <w:bCs/>
          <w:color w:val="auto"/>
          <w:sz w:val="24"/>
          <w:szCs w:val="24"/>
          <w:highlight w:val="none"/>
          <w:lang w:val="zh-CN"/>
        </w:rPr>
        <w:t>采购人拟采购的产品属于品目清单范围，但不属于强制采购品目的，实行优先采购。</w:t>
      </w:r>
      <w:r>
        <w:rPr>
          <w:rFonts w:hint="eastAsia" w:ascii="宋体" w:hAnsi="宋体" w:cs="宋体"/>
          <w:bCs/>
          <w:color w:val="auto"/>
          <w:sz w:val="24"/>
          <w:szCs w:val="24"/>
          <w:highlight w:val="none"/>
          <w:lang w:val="zh-CN" w:eastAsia="zh-CN"/>
        </w:rPr>
        <w:t>供应商</w:t>
      </w:r>
      <w:r>
        <w:rPr>
          <w:rFonts w:hint="eastAsia" w:ascii="宋体" w:hAnsi="宋体" w:cs="宋体"/>
          <w:bCs/>
          <w:color w:val="auto"/>
          <w:sz w:val="24"/>
          <w:szCs w:val="24"/>
          <w:highlight w:val="none"/>
          <w:lang w:val="zh-CN"/>
        </w:rPr>
        <w:t>应当在《节能产品、环境标志产品优先采购认证证书一览表》中，填写所投产品获得的、有效的认证证书相关信息并提供对应的认证证书扫描件。</w:t>
      </w:r>
    </w:p>
    <w:p w14:paraId="61FBC55E">
      <w:pPr>
        <w:spacing w:line="360" w:lineRule="exact"/>
        <w:ind w:right="117" w:rightChars="56" w:firstLine="440" w:firstLineChars="200"/>
        <w:jc w:val="both"/>
        <w:outlineLvl w:val="9"/>
        <w:rPr>
          <w:rFonts w:hint="default" w:ascii="宋体" w:hAnsi="宋体" w:eastAsia="宋体"/>
          <w:color w:val="auto"/>
          <w:sz w:val="24"/>
          <w:szCs w:val="24"/>
          <w:highlight w:val="none"/>
          <w:lang w:val="en-US" w:eastAsia="zh-CN"/>
        </w:rPr>
      </w:pPr>
      <w:r>
        <w:rPr>
          <w:rFonts w:hint="eastAsia" w:ascii="宋体" w:hAnsi="宋体"/>
          <w:b/>
          <w:bCs/>
          <w:color w:val="auto"/>
          <w:sz w:val="22"/>
          <w:szCs w:val="22"/>
          <w:highlight w:val="none"/>
        </w:rPr>
        <w:br w:type="page"/>
      </w:r>
      <w:r>
        <w:rPr>
          <w:rFonts w:hint="eastAsia" w:ascii="宋体" w:hAnsi="宋体"/>
          <w:b/>
          <w:bCs/>
          <w:color w:val="auto"/>
          <w:sz w:val="24"/>
          <w:szCs w:val="24"/>
          <w:highlight w:val="none"/>
          <w:lang w:eastAsia="zh-CN"/>
        </w:rPr>
        <w:t>附件：</w:t>
      </w:r>
      <w:r>
        <w:rPr>
          <w:rFonts w:hint="eastAsia" w:ascii="宋体" w:hAnsi="宋体"/>
          <w:b/>
          <w:bCs/>
          <w:color w:val="auto"/>
          <w:sz w:val="24"/>
          <w:szCs w:val="24"/>
          <w:highlight w:val="none"/>
          <w:lang w:val="en-US" w:eastAsia="zh-CN"/>
        </w:rPr>
        <w:t>1</w:t>
      </w:r>
    </w:p>
    <w:p w14:paraId="48CF415A">
      <w:pPr>
        <w:spacing w:line="360" w:lineRule="exact"/>
        <w:ind w:right="117" w:rightChars="56" w:firstLine="480" w:firstLineChars="200"/>
        <w:jc w:val="center"/>
        <w:outlineLvl w:val="9"/>
        <w:rPr>
          <w:rFonts w:hint="eastAsia" w:ascii="宋体" w:hAnsi="宋体"/>
          <w:color w:val="auto"/>
          <w:sz w:val="24"/>
          <w:szCs w:val="24"/>
          <w:highlight w:val="none"/>
        </w:rPr>
      </w:pPr>
      <w:r>
        <w:rPr>
          <w:rFonts w:hint="eastAsia" w:ascii="宋体" w:hAnsi="宋体"/>
          <w:color w:val="auto"/>
          <w:sz w:val="24"/>
          <w:szCs w:val="24"/>
          <w:highlight w:val="none"/>
        </w:rPr>
        <w:t>中小企业划型标准规定</w:t>
      </w:r>
    </w:p>
    <w:p w14:paraId="77F1BE0F">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一、根据《中华人民共和国中小企业促进法》和《国务院关于进一步促进中小企业发展的若干意见》(国发〔2009〕36号)，制定本规定。</w:t>
      </w:r>
    </w:p>
    <w:p w14:paraId="55ADACD1">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二、中小企业划分为中型、小型、微型三种类型，具体标准根据企业从业人员、营业收入、资产总额等指标，结合行业特点制定。</w:t>
      </w:r>
    </w:p>
    <w:p w14:paraId="5EB77AF1">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C2668F2">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四、各行业划型标准为：</w:t>
      </w:r>
    </w:p>
    <w:p w14:paraId="3BE012BE">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（一）农、林、牧、渔业。营业收入20000万元以下的为中小微型企业。其中，营业收入500万元及以上的为中型企业，营业收入</w:t>
      </w:r>
      <w:r>
        <w:rPr>
          <w:rFonts w:hint="eastAsia" w:ascii="宋体" w:hAnsi="宋体"/>
          <w:color w:val="auto"/>
          <w:sz w:val="24"/>
          <w:szCs w:val="24"/>
          <w:highlight w:val="none"/>
          <w:lang w:eastAsia="zh-CN"/>
        </w:rPr>
        <w:t>50万元</w:t>
      </w:r>
      <w:r>
        <w:rPr>
          <w:rFonts w:hint="eastAsia" w:ascii="宋体" w:hAnsi="宋体"/>
          <w:color w:val="auto"/>
          <w:sz w:val="24"/>
          <w:szCs w:val="24"/>
          <w:highlight w:val="none"/>
        </w:rPr>
        <w:t>及以上的为小型企业，营业收入</w:t>
      </w:r>
      <w:r>
        <w:rPr>
          <w:rFonts w:hint="eastAsia" w:ascii="宋体" w:hAnsi="宋体"/>
          <w:color w:val="auto"/>
          <w:sz w:val="24"/>
          <w:szCs w:val="24"/>
          <w:highlight w:val="none"/>
          <w:lang w:eastAsia="zh-CN"/>
        </w:rPr>
        <w:t>50万元</w:t>
      </w:r>
      <w:r>
        <w:rPr>
          <w:rFonts w:hint="eastAsia" w:ascii="宋体" w:hAnsi="宋体"/>
          <w:color w:val="auto"/>
          <w:sz w:val="24"/>
          <w:szCs w:val="24"/>
          <w:highlight w:val="none"/>
        </w:rPr>
        <w:t>以下的为微型企业。</w:t>
      </w:r>
    </w:p>
    <w:p w14:paraId="7B2B57B2">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C2FA359">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D123B28">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977B5F3">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11146E9">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06AFE7A">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FDFBFCF">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BA71A78">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25CE3EE">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0C1BEC9">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72A2E4E">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w:t>
      </w:r>
      <w:r>
        <w:rPr>
          <w:rFonts w:hint="eastAsia" w:ascii="宋体" w:hAnsi="宋体"/>
          <w:color w:val="auto"/>
          <w:sz w:val="24"/>
          <w:szCs w:val="24"/>
          <w:highlight w:val="none"/>
          <w:lang w:val="en-US" w:eastAsia="zh-CN"/>
        </w:rPr>
        <w:t>50</w:t>
      </w:r>
      <w:r>
        <w:rPr>
          <w:rFonts w:hint="eastAsia" w:ascii="宋体" w:hAnsi="宋体"/>
          <w:color w:val="auto"/>
          <w:sz w:val="24"/>
          <w:szCs w:val="24"/>
          <w:highlight w:val="none"/>
          <w:lang w:eastAsia="zh-CN"/>
        </w:rPr>
        <w:t>万元</w:t>
      </w:r>
      <w:r>
        <w:rPr>
          <w:rFonts w:hint="eastAsia" w:ascii="宋体" w:hAnsi="宋体"/>
          <w:color w:val="auto"/>
          <w:sz w:val="24"/>
          <w:szCs w:val="24"/>
          <w:highlight w:val="none"/>
        </w:rPr>
        <w:t>及以上的为小型企业；从业人员10人以下或营业收入</w:t>
      </w:r>
      <w:r>
        <w:rPr>
          <w:rFonts w:hint="eastAsia" w:ascii="宋体" w:hAnsi="宋体"/>
          <w:color w:val="auto"/>
          <w:sz w:val="24"/>
          <w:szCs w:val="24"/>
          <w:highlight w:val="none"/>
          <w:lang w:eastAsia="zh-CN"/>
        </w:rPr>
        <w:t>50万元</w:t>
      </w:r>
      <w:r>
        <w:rPr>
          <w:rFonts w:hint="eastAsia" w:ascii="宋体" w:hAnsi="宋体"/>
          <w:color w:val="auto"/>
          <w:sz w:val="24"/>
          <w:szCs w:val="24"/>
          <w:highlight w:val="none"/>
        </w:rPr>
        <w:t>以下的为微型企业。</w:t>
      </w:r>
    </w:p>
    <w:p w14:paraId="4C17BA2B">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E89580E">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985FD03">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CC640D4">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60C09949">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五、企业类型的划分以统计部门的统计数据为依据。</w:t>
      </w:r>
    </w:p>
    <w:p w14:paraId="76DEBF2B">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六、本规定适用于在中华人民共和国境内依法设立的各类所有制和各种组织形式的企业。个体工商户和本规定以外的行业，参照本规定进行划型。</w:t>
      </w:r>
    </w:p>
    <w:p w14:paraId="0F6BDE62">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16178FE">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八、本规定由工业和信息化部、国家统计局会同有关部门根据《国民经济行业分类》修订情况和企业发展变化情况适时修订。</w:t>
      </w:r>
    </w:p>
    <w:p w14:paraId="55F64798">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九、本规定由工业和信息化部、国家统计局会同有关部门负责解释。</w:t>
      </w:r>
    </w:p>
    <w:p w14:paraId="7545B355">
      <w:pPr>
        <w:rPr>
          <w:rFonts w:hint="eastAsia" w:ascii="宋体" w:hAnsi="宋体" w:eastAsia="宋体" w:cs="宋体"/>
          <w:color w:val="auto"/>
          <w:sz w:val="28"/>
          <w:szCs w:val="28"/>
          <w:highlight w:val="none"/>
          <w:lang w:eastAsia="zh-CN"/>
        </w:rPr>
      </w:pPr>
      <w:r>
        <w:rPr>
          <w:rFonts w:hint="eastAsia" w:ascii="宋体" w:hAnsi="宋体"/>
          <w:color w:val="auto"/>
          <w:sz w:val="24"/>
          <w:szCs w:val="24"/>
          <w:highlight w:val="none"/>
        </w:rPr>
        <w:t>十、本规定自发布之日起执行，原国家经贸委、原国家计委、财政部和国家统计局2003年颁布的《中小企业标准暂行规定》同时废止。</w:t>
      </w:r>
      <w:r>
        <w:rPr>
          <w:rFonts w:hint="eastAsia" w:ascii="宋体" w:hAnsi="宋体" w:eastAsia="宋体" w:cs="宋体"/>
          <w:color w:val="auto"/>
          <w:sz w:val="28"/>
          <w:szCs w:val="28"/>
          <w:highlight w:val="none"/>
          <w:lang w:eastAsia="zh-CN"/>
        </w:rPr>
        <w:br w:type="page"/>
      </w:r>
    </w:p>
    <w:bookmarkEnd w:id="18"/>
    <w:bookmarkEnd w:id="19"/>
    <w:bookmarkEnd w:id="20"/>
    <w:bookmarkEnd w:id="21"/>
    <w:bookmarkEnd w:id="22"/>
    <w:bookmarkEnd w:id="23"/>
    <w:bookmarkEnd w:id="24"/>
    <w:bookmarkEnd w:id="25"/>
    <w:bookmarkEnd w:id="26"/>
    <w:bookmarkEnd w:id="27"/>
    <w:p w14:paraId="7C8C8B82">
      <w:pPr>
        <w:numPr>
          <w:ilvl w:val="0"/>
          <w:numId w:val="14"/>
        </w:numPr>
        <w:spacing w:line="400" w:lineRule="exact"/>
        <w:jc w:val="center"/>
        <w:outlineLvl w:val="0"/>
        <w:rPr>
          <w:rFonts w:ascii="宋体" w:hAnsi="宋体" w:cs="宋体"/>
          <w:b/>
          <w:color w:val="auto"/>
          <w:sz w:val="32"/>
          <w:szCs w:val="32"/>
          <w:highlight w:val="none"/>
        </w:rPr>
      </w:pPr>
      <w:bookmarkStart w:id="360" w:name="_Toc23783"/>
      <w:bookmarkStart w:id="361" w:name="_Toc479578081"/>
      <w:bookmarkStart w:id="362" w:name="_Toc443990293"/>
      <w:bookmarkStart w:id="363" w:name="_Toc226969353"/>
      <w:bookmarkStart w:id="364" w:name="_Toc107822570"/>
      <w:bookmarkStart w:id="365" w:name="_Toc227057959"/>
      <w:r>
        <w:rPr>
          <w:rFonts w:hint="eastAsia" w:ascii="宋体" w:hAnsi="宋体" w:cs="宋体"/>
          <w:b/>
          <w:color w:val="auto"/>
          <w:sz w:val="32"/>
          <w:szCs w:val="32"/>
          <w:highlight w:val="none"/>
        </w:rPr>
        <w:t>合同格式</w:t>
      </w:r>
      <w:bookmarkEnd w:id="360"/>
    </w:p>
    <w:p w14:paraId="277523B4">
      <w:pPr>
        <w:snapToGrid w:val="0"/>
        <w:spacing w:line="360" w:lineRule="auto"/>
        <w:jc w:val="center"/>
        <w:rPr>
          <w:rFonts w:hint="eastAsia" w:ascii="方正楷体简体" w:eastAsia="方正楷体简体" w:cs="Times New Roman"/>
          <w:sz w:val="28"/>
          <w:szCs w:val="28"/>
          <w:highlight w:val="none"/>
          <w:lang w:eastAsia="zh-CN"/>
        </w:rPr>
      </w:pPr>
      <w:r>
        <w:rPr>
          <w:rFonts w:hint="eastAsia" w:ascii="方正楷体简体" w:eastAsia="方正楷体简体" w:cs="Times New Roman"/>
          <w:sz w:val="28"/>
          <w:szCs w:val="28"/>
          <w:highlight w:val="none"/>
          <w:lang w:eastAsia="zh-CN"/>
        </w:rPr>
        <w:t>合同为模板，以双方实际签订为准</w:t>
      </w:r>
    </w:p>
    <w:p w14:paraId="762C7820">
      <w:pPr>
        <w:snapToGrid w:val="0"/>
        <w:spacing w:line="360" w:lineRule="auto"/>
        <w:jc w:val="center"/>
        <w:rPr>
          <w:rFonts w:ascii="方正小标宋简体" w:eastAsia="方正小标宋简体" w:cs="Times New Roman"/>
          <w:sz w:val="52"/>
          <w:szCs w:val="52"/>
          <w:highlight w:val="none"/>
        </w:rPr>
      </w:pPr>
    </w:p>
    <w:p w14:paraId="0BCFF058">
      <w:pPr>
        <w:snapToGrid w:val="0"/>
        <w:spacing w:line="360" w:lineRule="auto"/>
        <w:jc w:val="center"/>
        <w:rPr>
          <w:rFonts w:ascii="方正小标宋简体" w:eastAsia="方正小标宋简体" w:cs="方正小标宋简体"/>
          <w:sz w:val="52"/>
          <w:szCs w:val="52"/>
          <w:highlight w:val="none"/>
          <w:u w:val="single"/>
        </w:rPr>
      </w:pPr>
      <w:r>
        <w:rPr>
          <w:rFonts w:hint="eastAsia" w:ascii="方正小标宋简体" w:eastAsia="方正小标宋简体" w:cs="方正小标宋简体"/>
          <w:sz w:val="52"/>
          <w:szCs w:val="52"/>
          <w:highlight w:val="none"/>
          <w:u w:val="single"/>
        </w:rPr>
        <w:t>（</w:t>
      </w:r>
      <w:r>
        <w:rPr>
          <w:rFonts w:hint="eastAsia" w:ascii="方正小标宋简体" w:eastAsia="方正小标宋简体" w:cs="Times New Roman"/>
          <w:sz w:val="52"/>
          <w:szCs w:val="52"/>
          <w:highlight w:val="none"/>
          <w:u w:val="single"/>
        </w:rPr>
        <w:t>政府采购</w:t>
      </w:r>
      <w:r>
        <w:rPr>
          <w:rFonts w:hint="eastAsia" w:ascii="方正小标宋简体" w:eastAsia="方正小标宋简体" w:cs="方正小标宋简体"/>
          <w:sz w:val="52"/>
          <w:szCs w:val="52"/>
          <w:highlight w:val="none"/>
          <w:u w:val="single"/>
        </w:rPr>
        <w:t>项目名称）</w:t>
      </w:r>
    </w:p>
    <w:p w14:paraId="1E0582E9">
      <w:pPr>
        <w:snapToGrid w:val="0"/>
        <w:spacing w:line="360" w:lineRule="auto"/>
        <w:jc w:val="center"/>
        <w:rPr>
          <w:rFonts w:ascii="方正小标宋简体" w:eastAsia="方正小标宋简体" w:cs="Times New Roman"/>
          <w:sz w:val="48"/>
          <w:szCs w:val="48"/>
          <w:highlight w:val="none"/>
        </w:rPr>
      </w:pPr>
      <w:r>
        <w:rPr>
          <w:rFonts w:hint="eastAsia" w:ascii="方正小标宋简体" w:eastAsia="方正小标宋简体" w:cs="方正小标宋简体"/>
          <w:sz w:val="48"/>
          <w:szCs w:val="48"/>
          <w:highlight w:val="none"/>
        </w:rPr>
        <w:t>合同</w:t>
      </w:r>
    </w:p>
    <w:p w14:paraId="6060D5A9">
      <w:pPr>
        <w:snapToGrid w:val="0"/>
        <w:spacing w:line="360" w:lineRule="auto"/>
        <w:jc w:val="both"/>
        <w:rPr>
          <w:rFonts w:ascii="方正楷体简体" w:eastAsia="方正楷体简体" w:cs="Times New Roman"/>
          <w:sz w:val="84"/>
          <w:szCs w:val="84"/>
          <w:highlight w:val="none"/>
        </w:rPr>
      </w:pPr>
    </w:p>
    <w:p w14:paraId="5E1C36D0">
      <w:pPr>
        <w:snapToGrid w:val="0"/>
        <w:spacing w:line="360" w:lineRule="auto"/>
        <w:jc w:val="both"/>
        <w:rPr>
          <w:rFonts w:ascii="方正楷体简体" w:eastAsia="方正楷体简体" w:cs="Times New Roman"/>
          <w:sz w:val="84"/>
          <w:szCs w:val="84"/>
          <w:highlight w:val="none"/>
        </w:rPr>
      </w:pPr>
    </w:p>
    <w:p w14:paraId="3E7748BC">
      <w:pPr>
        <w:snapToGrid w:val="0"/>
        <w:spacing w:line="360" w:lineRule="auto"/>
        <w:jc w:val="both"/>
        <w:rPr>
          <w:rFonts w:ascii="方正楷体简体" w:eastAsia="方正楷体简体" w:cs="Times New Roman"/>
          <w:sz w:val="84"/>
          <w:szCs w:val="84"/>
          <w:highlight w:val="none"/>
        </w:rPr>
      </w:pPr>
    </w:p>
    <w:p w14:paraId="0B6F7991">
      <w:pPr>
        <w:snapToGrid w:val="0"/>
        <w:spacing w:line="360" w:lineRule="auto"/>
        <w:jc w:val="both"/>
        <w:rPr>
          <w:rFonts w:ascii="楷体_GB2312" w:hAnsi="楷体_GB2312" w:eastAsia="楷体_GB2312" w:cs="Times New Roman"/>
          <w:sz w:val="32"/>
          <w:szCs w:val="32"/>
          <w:highlight w:val="none"/>
        </w:rPr>
      </w:pPr>
    </w:p>
    <w:p w14:paraId="10D56BE8">
      <w:pPr>
        <w:snapToGrid w:val="0"/>
        <w:spacing w:line="360" w:lineRule="auto"/>
        <w:jc w:val="both"/>
        <w:rPr>
          <w:rFonts w:ascii="楷体_GB2312" w:hAnsi="楷体_GB2312" w:eastAsia="楷体_GB2312" w:cs="Times New Roman"/>
          <w:sz w:val="32"/>
          <w:szCs w:val="32"/>
          <w:highlight w:val="none"/>
        </w:rPr>
      </w:pPr>
    </w:p>
    <w:p w14:paraId="2846A9A9">
      <w:pPr>
        <w:snapToGrid w:val="0"/>
        <w:spacing w:line="360" w:lineRule="auto"/>
        <w:jc w:val="both"/>
        <w:rPr>
          <w:rFonts w:ascii="楷体_GB2312" w:hAnsi="楷体_GB2312" w:eastAsia="楷体_GB2312" w:cs="Times New Roman"/>
          <w:sz w:val="32"/>
          <w:szCs w:val="32"/>
          <w:highlight w:val="none"/>
        </w:rPr>
      </w:pPr>
    </w:p>
    <w:p w14:paraId="09C026B4">
      <w:pPr>
        <w:snapToGrid w:val="0"/>
        <w:spacing w:line="360" w:lineRule="auto"/>
        <w:ind w:firstLine="960" w:firstLineChars="300"/>
        <w:jc w:val="both"/>
        <w:rPr>
          <w:rFonts w:ascii="楷体_GB2312" w:hAnsi="楷体_GB2312" w:eastAsia="楷体_GB2312" w:cs="Times New Roman"/>
          <w:sz w:val="32"/>
          <w:szCs w:val="32"/>
          <w:highlight w:val="none"/>
        </w:rPr>
      </w:pPr>
    </w:p>
    <w:p w14:paraId="2423211D">
      <w:pPr>
        <w:snapToGrid w:val="0"/>
        <w:spacing w:line="360" w:lineRule="auto"/>
        <w:jc w:val="both"/>
        <w:rPr>
          <w:rFonts w:ascii="方正楷体简体" w:eastAsia="方正楷体简体" w:cs="Times New Roman"/>
          <w:sz w:val="32"/>
          <w:szCs w:val="32"/>
          <w:highlight w:val="none"/>
        </w:rPr>
      </w:pPr>
    </w:p>
    <w:p w14:paraId="694AA7D1">
      <w:pPr>
        <w:snapToGrid w:val="0"/>
        <w:spacing w:line="360" w:lineRule="auto"/>
        <w:jc w:val="both"/>
        <w:rPr>
          <w:rFonts w:ascii="方正楷体简体" w:eastAsia="方正楷体简体" w:cs="Times New Roman"/>
          <w:sz w:val="32"/>
          <w:szCs w:val="32"/>
          <w:highlight w:val="none"/>
        </w:rPr>
      </w:pPr>
    </w:p>
    <w:p w14:paraId="57EFDA9D">
      <w:pPr>
        <w:snapToGrid w:val="0"/>
        <w:spacing w:line="360" w:lineRule="auto"/>
        <w:ind w:firstLine="0" w:firstLine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项目编号：</w:t>
      </w:r>
    </w:p>
    <w:p w14:paraId="5EEADA8A">
      <w:pPr>
        <w:snapToGrid w:val="0"/>
        <w:spacing w:line="360" w:lineRule="auto"/>
        <w:ind w:firstLine="0" w:firstLineChars="0"/>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合同编号：</w:t>
      </w:r>
    </w:p>
    <w:p w14:paraId="172A5947">
      <w:pPr>
        <w:snapToGrid w:val="0"/>
        <w:spacing w:line="360" w:lineRule="auto"/>
        <w:ind w:firstLine="0" w:firstLineChars="0"/>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甲方（买方）：</w:t>
      </w:r>
    </w:p>
    <w:p w14:paraId="747AEDCB">
      <w:pPr>
        <w:widowControl/>
        <w:snapToGrid w:val="0"/>
        <w:spacing w:line="360" w:lineRule="auto"/>
        <w:ind w:firstLine="0" w:firstLineChars="0"/>
        <w:textAlignment w:val="auto"/>
        <w:rPr>
          <w:rFonts w:hint="eastAsia" w:ascii="宋体" w:hAnsi="宋体" w:cs="宋体"/>
          <w:highlight w:val="none"/>
        </w:rPr>
      </w:pPr>
      <w:r>
        <w:rPr>
          <w:rFonts w:hint="eastAsia" w:ascii="宋体" w:hAnsi="宋体" w:eastAsia="宋体" w:cs="宋体"/>
          <w:sz w:val="24"/>
          <w:szCs w:val="24"/>
          <w:highlight w:val="none"/>
        </w:rPr>
        <w:t>乙方（卖方）：</w:t>
      </w:r>
    </w:p>
    <w:p w14:paraId="29EA5107">
      <w:pPr>
        <w:widowControl/>
        <w:snapToGrid w:val="0"/>
        <w:spacing w:line="360" w:lineRule="auto"/>
        <w:ind w:firstLine="420" w:firstLineChars="200"/>
        <w:textAlignment w:val="auto"/>
        <w:rPr>
          <w:rFonts w:hint="eastAsia" w:ascii="宋体" w:hAnsi="宋体" w:cs="宋体"/>
          <w:highlight w:val="none"/>
        </w:rPr>
      </w:pPr>
    </w:p>
    <w:p w14:paraId="701921F5">
      <w:pPr>
        <w:widowControl/>
        <w:snapToGrid w:val="0"/>
        <w:spacing w:line="360" w:lineRule="auto"/>
        <w:ind w:firstLine="420" w:firstLineChars="200"/>
        <w:textAlignment w:val="auto"/>
        <w:rPr>
          <w:rFonts w:ascii="宋体" w:cs="Times New Roman"/>
          <w:highlight w:val="none"/>
        </w:rPr>
      </w:pPr>
      <w:r>
        <w:rPr>
          <w:rFonts w:hint="eastAsia" w:ascii="宋体" w:hAnsi="宋体" w:cs="宋体"/>
          <w:highlight w:val="none"/>
        </w:rPr>
        <w:t>甲方与乙方就</w:t>
      </w:r>
      <w:r>
        <w:rPr>
          <w:rFonts w:hint="eastAsia" w:ascii="宋体" w:hAnsi="宋体" w:cs="宋体"/>
          <w:highlight w:val="none"/>
          <w:u w:val="single"/>
        </w:rPr>
        <w:t>（填写</w:t>
      </w:r>
      <w:r>
        <w:rPr>
          <w:rFonts w:ascii="宋体" w:hAnsi="宋体" w:cs="宋体"/>
          <w:highlight w:val="none"/>
          <w:u w:val="single"/>
        </w:rPr>
        <w:t>项目名称</w:t>
      </w:r>
      <w:r>
        <w:rPr>
          <w:rFonts w:hint="eastAsia" w:ascii="宋体" w:hAnsi="宋体" w:cs="宋体"/>
          <w:highlight w:val="none"/>
          <w:u w:val="single"/>
        </w:rPr>
        <w:t>）</w:t>
      </w:r>
      <w:r>
        <w:rPr>
          <w:rFonts w:hint="eastAsia" w:ascii="宋体" w:hAnsi="宋体" w:cs="宋体"/>
          <w:highlight w:val="none"/>
        </w:rPr>
        <w:t>相关事宜进行友好协商，根据《中华人民共和国民法典》的规定，按下述条款签订本合同。</w:t>
      </w:r>
    </w:p>
    <w:p w14:paraId="2845D7B6">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一、定义</w:t>
      </w:r>
    </w:p>
    <w:p w14:paraId="77A3DC4C">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rPr>
        <w:t>本合同下列术语解释：</w:t>
      </w:r>
    </w:p>
    <w:p w14:paraId="2D1C7025">
      <w:pPr>
        <w:widowControl/>
        <w:snapToGrid w:val="0"/>
        <w:spacing w:line="360" w:lineRule="auto"/>
        <w:ind w:firstLine="371" w:firstLineChars="177"/>
        <w:textAlignment w:val="auto"/>
        <w:rPr>
          <w:rFonts w:ascii="宋体" w:hAnsi="宋体"/>
          <w:highlight w:val="none"/>
        </w:rPr>
      </w:pPr>
      <w:r>
        <w:rPr>
          <w:rFonts w:ascii="宋体" w:hAnsi="宋体"/>
          <w:highlight w:val="none"/>
        </w:rPr>
        <w:t xml:space="preserve">1.1 </w:t>
      </w:r>
      <w:r>
        <w:rPr>
          <w:rFonts w:hint="eastAsia" w:ascii="宋体" w:hAnsi="宋体"/>
          <w:highlight w:val="none"/>
        </w:rPr>
        <w:t>“合同”系指买卖双方签署的、合同格式中载明的买卖双方所达成的协议，包括所有的附件、附录和构成合同的其他文件。</w:t>
      </w:r>
    </w:p>
    <w:p w14:paraId="36CF0CEB">
      <w:pPr>
        <w:widowControl/>
        <w:snapToGrid w:val="0"/>
        <w:spacing w:line="360" w:lineRule="auto"/>
        <w:ind w:firstLine="371" w:firstLineChars="177"/>
        <w:textAlignment w:val="auto"/>
        <w:rPr>
          <w:rFonts w:ascii="宋体" w:hAnsi="宋体"/>
          <w:highlight w:val="none"/>
        </w:rPr>
      </w:pPr>
      <w:r>
        <w:rPr>
          <w:rFonts w:ascii="宋体" w:hAnsi="宋体"/>
          <w:highlight w:val="none"/>
        </w:rPr>
        <w:t xml:space="preserve">1.2 </w:t>
      </w:r>
      <w:r>
        <w:rPr>
          <w:rFonts w:hint="eastAsia" w:ascii="宋体" w:hAnsi="宋体"/>
          <w:highlight w:val="none"/>
        </w:rPr>
        <w:t>“合同价”系指根据合同约定，卖方在完全履行合同义务后买方应付给卖方的价格。</w:t>
      </w:r>
    </w:p>
    <w:p w14:paraId="7E9E7B1A">
      <w:pPr>
        <w:widowControl/>
        <w:snapToGrid w:val="0"/>
        <w:spacing w:line="360" w:lineRule="auto"/>
        <w:ind w:firstLine="371" w:firstLineChars="177"/>
        <w:textAlignment w:val="auto"/>
        <w:rPr>
          <w:rFonts w:ascii="宋体" w:hAnsi="宋体"/>
          <w:highlight w:val="none"/>
        </w:rPr>
      </w:pPr>
      <w:bookmarkStart w:id="366" w:name="_Ref467378840"/>
      <w:r>
        <w:rPr>
          <w:rFonts w:ascii="宋体" w:hAnsi="宋体"/>
          <w:highlight w:val="none"/>
        </w:rPr>
        <w:t>1.</w:t>
      </w:r>
      <w:r>
        <w:rPr>
          <w:rFonts w:hint="eastAsia" w:ascii="宋体" w:hAnsi="宋体"/>
          <w:highlight w:val="none"/>
        </w:rPr>
        <w:t>3</w:t>
      </w:r>
      <w:r>
        <w:rPr>
          <w:rFonts w:ascii="宋体" w:hAnsi="宋体"/>
          <w:highlight w:val="none"/>
        </w:rPr>
        <w:t xml:space="preserve"> </w:t>
      </w:r>
      <w:r>
        <w:rPr>
          <w:rFonts w:hint="eastAsia" w:ascii="宋体" w:hAnsi="宋体"/>
          <w:highlight w:val="none"/>
        </w:rPr>
        <w:t>“甲方”系指与中标人签署合同的人（含最终用户）。</w:t>
      </w:r>
      <w:bookmarkEnd w:id="366"/>
    </w:p>
    <w:p w14:paraId="10D2D7D6">
      <w:pPr>
        <w:widowControl/>
        <w:snapToGrid w:val="0"/>
        <w:spacing w:line="360" w:lineRule="auto"/>
        <w:ind w:firstLine="371" w:firstLineChars="177"/>
        <w:textAlignment w:val="auto"/>
        <w:rPr>
          <w:rFonts w:ascii="宋体" w:hAnsi="宋体"/>
          <w:highlight w:val="none"/>
        </w:rPr>
      </w:pPr>
      <w:bookmarkStart w:id="367" w:name="_Ref467379400"/>
      <w:r>
        <w:rPr>
          <w:rFonts w:ascii="宋体" w:hAnsi="宋体"/>
          <w:highlight w:val="none"/>
        </w:rPr>
        <w:t>1.</w:t>
      </w:r>
      <w:r>
        <w:rPr>
          <w:rFonts w:hint="eastAsia" w:ascii="宋体" w:hAnsi="宋体"/>
          <w:highlight w:val="none"/>
        </w:rPr>
        <w:t>4</w:t>
      </w:r>
      <w:r>
        <w:rPr>
          <w:rFonts w:ascii="宋体" w:hAnsi="宋体"/>
          <w:highlight w:val="none"/>
        </w:rPr>
        <w:t xml:space="preserve"> </w:t>
      </w:r>
      <w:r>
        <w:rPr>
          <w:rFonts w:hint="eastAsia" w:ascii="宋体" w:hAnsi="宋体"/>
          <w:highlight w:val="none"/>
        </w:rPr>
        <w:t>“乙方”系指根据合同约定提供相关服务的中标人。</w:t>
      </w:r>
      <w:bookmarkEnd w:id="367"/>
    </w:p>
    <w:p w14:paraId="173E4F4C">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二、合同内容及期限</w:t>
      </w:r>
    </w:p>
    <w:p w14:paraId="06CD175C">
      <w:pPr>
        <w:pStyle w:val="432"/>
        <w:adjustRightInd w:val="0"/>
        <w:snapToGrid w:val="0"/>
        <w:spacing w:before="0" w:after="0" w:line="360" w:lineRule="auto"/>
        <w:ind w:firstLine="422" w:firstLineChars="176"/>
        <w:jc w:val="both"/>
        <w:rPr>
          <w:rFonts w:ascii="宋体" w:hAnsi="宋体" w:eastAsia="宋体" w:cs="宋体"/>
          <w:b/>
          <w:bCs/>
          <w:color w:val="auto"/>
          <w:sz w:val="24"/>
          <w:szCs w:val="24"/>
          <w:highlight w:val="none"/>
        </w:rPr>
      </w:pPr>
      <w:r>
        <w:rPr>
          <w:rFonts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rPr>
        <w:t>甲方购买乙方提供的以下服务：</w:t>
      </w:r>
      <w:r>
        <w:rPr>
          <w:rFonts w:hint="eastAsia" w:ascii="宋体" w:hAnsi="宋体" w:eastAsia="宋体" w:cs="宋体"/>
          <w:bCs/>
          <w:color w:val="auto"/>
          <w:sz w:val="24"/>
          <w:szCs w:val="24"/>
          <w:highlight w:val="none"/>
          <w:u w:val="single"/>
        </w:rPr>
        <w:t>（填写项目名称）</w:t>
      </w:r>
      <w:r>
        <w:rPr>
          <w:rFonts w:hint="eastAsia" w:ascii="仿宋" w:hAnsi="仿宋" w:eastAsia="仿宋"/>
          <w:color w:val="auto"/>
          <w:sz w:val="28"/>
          <w:szCs w:val="28"/>
          <w:highlight w:val="none"/>
          <w:u w:val="single"/>
        </w:rPr>
        <w:t>。</w:t>
      </w:r>
    </w:p>
    <w:p w14:paraId="6874D1FC">
      <w:pPr>
        <w:widowControl/>
        <w:snapToGrid w:val="0"/>
        <w:spacing w:line="360" w:lineRule="auto"/>
        <w:ind w:firstLine="371" w:firstLineChars="177"/>
        <w:textAlignment w:val="auto"/>
        <w:rPr>
          <w:rFonts w:ascii="宋体" w:hAnsi="宋体"/>
          <w:highlight w:val="none"/>
        </w:rPr>
      </w:pPr>
      <w:r>
        <w:rPr>
          <w:rFonts w:hint="eastAsia" w:ascii="宋体" w:hAnsi="宋体"/>
          <w:highlight w:val="none"/>
        </w:rPr>
        <w:t>2.1</w:t>
      </w:r>
      <w:r>
        <w:rPr>
          <w:rFonts w:ascii="宋体" w:hAnsi="宋体"/>
          <w:highlight w:val="none"/>
        </w:rPr>
        <w:t xml:space="preserve"> </w:t>
      </w:r>
      <w:r>
        <w:rPr>
          <w:rFonts w:hint="eastAsia" w:ascii="宋体" w:hAnsi="宋体"/>
          <w:highlight w:val="none"/>
        </w:rPr>
        <w:t>服务项目要求：（工作任务、工作任务下达方式、数量/质量要求、完成方式、特殊需求等）</w:t>
      </w:r>
    </w:p>
    <w:p w14:paraId="3E52A06A">
      <w:pPr>
        <w:spacing w:line="360" w:lineRule="auto"/>
        <w:ind w:firstLine="371" w:firstLineChars="177"/>
        <w:rPr>
          <w:rFonts w:ascii="宋体" w:hAnsi="宋体"/>
          <w:highlight w:val="none"/>
          <w:u w:val="single"/>
        </w:rPr>
      </w:pPr>
      <w:r>
        <w:rPr>
          <w:rFonts w:hint="eastAsia" w:ascii="宋体" w:hAnsi="宋体"/>
          <w:highlight w:val="none"/>
        </w:rPr>
        <w:t>（1）</w:t>
      </w:r>
      <w:r>
        <w:rPr>
          <w:rFonts w:hint="eastAsia" w:ascii="宋体" w:hAnsi="宋体"/>
          <w:highlight w:val="none"/>
          <w:u w:val="single"/>
        </w:rPr>
        <w:t xml:space="preserve">                           </w:t>
      </w:r>
      <w:r>
        <w:rPr>
          <w:rFonts w:hint="eastAsia" w:ascii="宋体" w:hAnsi="宋体"/>
          <w:highlight w:val="none"/>
        </w:rPr>
        <w:t>；</w:t>
      </w:r>
    </w:p>
    <w:p w14:paraId="578DEF41">
      <w:pPr>
        <w:spacing w:line="360" w:lineRule="auto"/>
        <w:ind w:firstLine="371" w:firstLineChars="177"/>
        <w:rPr>
          <w:rFonts w:ascii="宋体" w:hAnsi="宋体"/>
          <w:highlight w:val="none"/>
          <w:u w:val="single"/>
        </w:rPr>
      </w:pPr>
      <w:r>
        <w:rPr>
          <w:rFonts w:hint="eastAsia" w:ascii="宋体" w:hAnsi="宋体"/>
          <w:highlight w:val="none"/>
        </w:rPr>
        <w:t>（2）</w:t>
      </w:r>
      <w:r>
        <w:rPr>
          <w:rFonts w:hint="eastAsia" w:ascii="宋体" w:hAnsi="宋体"/>
          <w:highlight w:val="none"/>
          <w:u w:val="single"/>
        </w:rPr>
        <w:t xml:space="preserve">                           </w:t>
      </w:r>
      <w:r>
        <w:rPr>
          <w:rFonts w:hint="eastAsia" w:ascii="宋体" w:hAnsi="宋体"/>
          <w:highlight w:val="none"/>
        </w:rPr>
        <w:t>；</w:t>
      </w:r>
    </w:p>
    <w:p w14:paraId="78361486">
      <w:pPr>
        <w:spacing w:line="360" w:lineRule="auto"/>
        <w:ind w:firstLine="371" w:firstLineChars="177"/>
        <w:rPr>
          <w:rFonts w:ascii="宋体" w:hAnsi="宋体"/>
          <w:highlight w:val="none"/>
          <w:u w:val="single"/>
        </w:rPr>
      </w:pPr>
      <w:r>
        <w:rPr>
          <w:rFonts w:hint="eastAsia" w:ascii="宋体" w:hAnsi="宋体"/>
          <w:highlight w:val="none"/>
        </w:rPr>
        <w:t>（3）</w:t>
      </w:r>
      <w:r>
        <w:rPr>
          <w:rFonts w:hint="eastAsia" w:ascii="宋体" w:hAnsi="宋体"/>
          <w:highlight w:val="none"/>
          <w:u w:val="single"/>
        </w:rPr>
        <w:t xml:space="preserve">                           </w:t>
      </w:r>
      <w:r>
        <w:rPr>
          <w:rFonts w:hint="eastAsia" w:ascii="宋体" w:hAnsi="宋体"/>
          <w:highlight w:val="none"/>
        </w:rPr>
        <w:t>。</w:t>
      </w:r>
    </w:p>
    <w:p w14:paraId="7789AB31">
      <w:pPr>
        <w:widowControl/>
        <w:snapToGrid w:val="0"/>
        <w:spacing w:line="360" w:lineRule="auto"/>
        <w:ind w:firstLine="371" w:firstLineChars="177"/>
        <w:textAlignment w:val="auto"/>
        <w:rPr>
          <w:rFonts w:ascii="宋体" w:hAnsi="宋体"/>
          <w:highlight w:val="none"/>
          <w:u w:val="single"/>
        </w:rPr>
      </w:pPr>
      <w:r>
        <w:rPr>
          <w:rFonts w:hint="eastAsia" w:ascii="宋体" w:hAnsi="宋体"/>
          <w:highlight w:val="none"/>
        </w:rPr>
        <w:t>2.2</w:t>
      </w:r>
      <w:r>
        <w:rPr>
          <w:rFonts w:ascii="宋体" w:hAnsi="宋体"/>
          <w:highlight w:val="none"/>
        </w:rPr>
        <w:t xml:space="preserve"> </w:t>
      </w:r>
      <w:r>
        <w:rPr>
          <w:rFonts w:hint="eastAsia" w:ascii="宋体" w:hAnsi="宋体"/>
          <w:highlight w:val="none"/>
        </w:rPr>
        <w:t>提供服务地点：</w:t>
      </w:r>
      <w:r>
        <w:rPr>
          <w:rFonts w:hint="eastAsia" w:ascii="宋体" w:hAnsi="宋体"/>
          <w:highlight w:val="none"/>
          <w:u w:val="single"/>
        </w:rPr>
        <w:t xml:space="preserve">              </w:t>
      </w:r>
      <w:r>
        <w:rPr>
          <w:rFonts w:hint="eastAsia" w:ascii="宋体" w:hAnsi="宋体"/>
          <w:highlight w:val="none"/>
        </w:rPr>
        <w:t>。</w:t>
      </w:r>
    </w:p>
    <w:p w14:paraId="0E22BB00">
      <w:pPr>
        <w:widowControl/>
        <w:snapToGrid w:val="0"/>
        <w:spacing w:line="360" w:lineRule="auto"/>
        <w:ind w:firstLine="371" w:firstLineChars="177"/>
        <w:textAlignment w:val="auto"/>
        <w:rPr>
          <w:rFonts w:ascii="宋体" w:hAnsi="宋体" w:cs="宋体"/>
          <w:bCs/>
          <w:highlight w:val="none"/>
        </w:rPr>
      </w:pPr>
      <w:r>
        <w:rPr>
          <w:rFonts w:hint="eastAsia" w:ascii="宋体" w:hAnsi="宋体" w:cs="宋体"/>
          <w:bCs/>
          <w:highlight w:val="none"/>
        </w:rPr>
        <w:t>3.本</w:t>
      </w:r>
      <w:r>
        <w:rPr>
          <w:rFonts w:hint="eastAsia" w:ascii="宋体" w:hAnsi="宋体"/>
          <w:highlight w:val="none"/>
        </w:rPr>
        <w:t>合同</w:t>
      </w:r>
      <w:r>
        <w:rPr>
          <w:rFonts w:hint="eastAsia" w:ascii="宋体" w:hAnsi="宋体" w:cs="宋体"/>
          <w:bCs/>
          <w:highlight w:val="none"/>
        </w:rPr>
        <w:t>项目下的服务期限</w:t>
      </w:r>
    </w:p>
    <w:p w14:paraId="14429D9B">
      <w:pPr>
        <w:widowControl/>
        <w:snapToGrid w:val="0"/>
        <w:spacing w:line="360" w:lineRule="auto"/>
        <w:ind w:firstLine="371" w:firstLineChars="177"/>
        <w:textAlignment w:val="auto"/>
        <w:rPr>
          <w:rFonts w:ascii="宋体" w:hAnsi="宋体"/>
          <w:b/>
          <w:highlight w:val="none"/>
        </w:rPr>
      </w:pPr>
      <w:r>
        <w:rPr>
          <w:rFonts w:hint="eastAsia" w:ascii="宋体" w:hAnsi="宋体"/>
          <w:highlight w:val="none"/>
        </w:rPr>
        <w:t>3.1</w:t>
      </w:r>
      <w:r>
        <w:rPr>
          <w:rFonts w:ascii="宋体" w:hAnsi="宋体"/>
          <w:highlight w:val="none"/>
        </w:rPr>
        <w:t xml:space="preserve"> </w:t>
      </w:r>
      <w:r>
        <w:rPr>
          <w:rFonts w:hint="eastAsia" w:ascii="宋体" w:hAnsi="宋体"/>
          <w:highlight w:val="none"/>
        </w:rPr>
        <w:t>自合同生效</w:t>
      </w:r>
      <w:r>
        <w:rPr>
          <w:rFonts w:ascii="宋体" w:hAnsi="宋体"/>
          <w:highlight w:val="none"/>
        </w:rPr>
        <w:t>起</w:t>
      </w:r>
      <w:r>
        <w:rPr>
          <w:rFonts w:hint="eastAsia" w:ascii="宋体" w:hAnsi="宋体"/>
          <w:highlight w:val="none"/>
        </w:rPr>
        <w:t>至______年___</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日止。</w:t>
      </w:r>
    </w:p>
    <w:p w14:paraId="3FC24044">
      <w:pPr>
        <w:snapToGrid w:val="0"/>
        <w:spacing w:line="360" w:lineRule="auto"/>
        <w:ind w:firstLine="560" w:firstLineChars="200"/>
        <w:rPr>
          <w:rFonts w:ascii="黑体" w:hAnsi="黑体" w:eastAsia="黑体" w:cs="黑体"/>
          <w:sz w:val="28"/>
          <w:szCs w:val="28"/>
          <w:highlight w:val="none"/>
        </w:rPr>
      </w:pPr>
    </w:p>
    <w:p w14:paraId="5EC59E5B">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三、合同价格</w:t>
      </w:r>
    </w:p>
    <w:p w14:paraId="0CC558AA">
      <w:pPr>
        <w:widowControl/>
        <w:snapToGrid w:val="0"/>
        <w:spacing w:line="360" w:lineRule="auto"/>
        <w:ind w:firstLine="371" w:firstLineChars="177"/>
        <w:textAlignment w:val="auto"/>
        <w:rPr>
          <w:rFonts w:ascii="宋体" w:hAnsi="宋体" w:cs="宋体"/>
          <w:highlight w:val="none"/>
        </w:rPr>
      </w:pPr>
      <w:r>
        <w:rPr>
          <w:rFonts w:ascii="宋体" w:hAnsi="宋体" w:cs="宋体"/>
          <w:bCs/>
          <w:highlight w:val="none"/>
        </w:rPr>
        <w:t>4.</w:t>
      </w:r>
      <w:r>
        <w:rPr>
          <w:rFonts w:hint="eastAsia" w:ascii="宋体" w:hAnsi="宋体" w:cs="宋体"/>
          <w:bCs/>
          <w:highlight w:val="none"/>
        </w:rPr>
        <w:t>本合同</w:t>
      </w:r>
      <w:r>
        <w:rPr>
          <w:rFonts w:hint="eastAsia" w:ascii="宋体" w:hAnsi="宋体"/>
          <w:highlight w:val="none"/>
        </w:rPr>
        <w:t>服务费</w:t>
      </w:r>
      <w:r>
        <w:rPr>
          <w:rFonts w:hint="eastAsia" w:ascii="宋体" w:hAnsi="宋体" w:cs="宋体"/>
          <w:bCs/>
          <w:highlight w:val="none"/>
        </w:rPr>
        <w:t>总金额为人民币（大写）：</w:t>
      </w:r>
      <w:r>
        <w:rPr>
          <w:rFonts w:hint="eastAsia" w:ascii="宋体" w:hAnsi="宋体" w:cs="宋体"/>
          <w:highlight w:val="none"/>
        </w:rPr>
        <w:t>__________元（￥____元）。（此项目发生的与本合同执行有关的一切税费均由乙方负担</w:t>
      </w:r>
      <w:r>
        <w:rPr>
          <w:rFonts w:ascii="宋体" w:hAnsi="宋体" w:cs="宋体"/>
          <w:highlight w:val="none"/>
        </w:rPr>
        <w:t>）</w:t>
      </w:r>
    </w:p>
    <w:p w14:paraId="3E1BBD24">
      <w:pPr>
        <w:widowControl/>
        <w:snapToGrid w:val="0"/>
        <w:spacing w:line="360" w:lineRule="auto"/>
        <w:ind w:firstLine="371" w:firstLineChars="177"/>
        <w:textAlignment w:val="auto"/>
        <w:rPr>
          <w:rFonts w:ascii="宋体" w:hAnsi="宋体" w:cs="Times New Roman"/>
          <w:highlight w:val="none"/>
        </w:rPr>
      </w:pPr>
      <w:r>
        <w:rPr>
          <w:rFonts w:ascii="宋体" w:hAnsi="宋体" w:cs="宋体"/>
          <w:bCs/>
          <w:kern w:val="20"/>
          <w:highlight w:val="none"/>
          <w:lang w:val="zh-CN"/>
        </w:rPr>
        <w:t>5.</w:t>
      </w:r>
      <w:r>
        <w:rPr>
          <w:rFonts w:hint="eastAsia" w:ascii="宋体" w:hAnsi="宋体"/>
          <w:highlight w:val="none"/>
        </w:rPr>
        <w:t>服务</w:t>
      </w:r>
      <w:r>
        <w:rPr>
          <w:rFonts w:hint="eastAsia" w:ascii="宋体" w:hAnsi="宋体" w:cs="宋体"/>
          <w:bCs/>
          <w:kern w:val="20"/>
          <w:highlight w:val="none"/>
          <w:lang w:val="zh-CN"/>
        </w:rPr>
        <w:t>支出包括</w:t>
      </w:r>
      <w:r>
        <w:rPr>
          <w:rFonts w:hint="eastAsia" w:ascii="宋体" w:hAnsi="宋体" w:cs="Times New Roman"/>
          <w:highlight w:val="none"/>
        </w:rPr>
        <w:t>：</w:t>
      </w:r>
      <w:r>
        <w:rPr>
          <w:rFonts w:hint="eastAsia" w:ascii="宋体" w:hAnsi="宋体"/>
          <w:highlight w:val="none"/>
          <w:u w:val="single"/>
        </w:rPr>
        <w:t xml:space="preserve">                  </w:t>
      </w:r>
      <w:r>
        <w:rPr>
          <w:rFonts w:ascii="宋体" w:hAnsi="宋体"/>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50AA2D11">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四、支付和结算方式</w:t>
      </w:r>
    </w:p>
    <w:p w14:paraId="77386DCE">
      <w:pPr>
        <w:widowControl/>
        <w:snapToGrid w:val="0"/>
        <w:spacing w:line="360" w:lineRule="auto"/>
        <w:ind w:firstLine="371" w:firstLineChars="177"/>
        <w:textAlignment w:val="auto"/>
        <w:rPr>
          <w:rFonts w:ascii="宋体" w:hAnsi="宋体" w:cs="宋体"/>
          <w:bCs/>
          <w:highlight w:val="none"/>
        </w:rPr>
      </w:pPr>
      <w:r>
        <w:rPr>
          <w:rFonts w:hint="eastAsia" w:ascii="宋体" w:hAnsi="宋体" w:cs="宋体"/>
          <w:bCs/>
          <w:highlight w:val="none"/>
          <w:lang w:val="zh-CN"/>
        </w:rPr>
        <w:t>6</w:t>
      </w:r>
      <w:r>
        <w:rPr>
          <w:rFonts w:ascii="宋体" w:hAnsi="宋体" w:cs="宋体"/>
          <w:bCs/>
          <w:highlight w:val="none"/>
        </w:rPr>
        <w:t>.</w:t>
      </w:r>
      <w:r>
        <w:rPr>
          <w:rFonts w:hint="eastAsia" w:ascii="宋体" w:hAnsi="宋体" w:cs="宋体"/>
          <w:bCs/>
          <w:highlight w:val="none"/>
        </w:rPr>
        <w:t>双方因本合同发生的一切费用均以人民币结算及支付。</w:t>
      </w:r>
    </w:p>
    <w:p w14:paraId="41A3DBE6">
      <w:pPr>
        <w:widowControl/>
        <w:snapToGrid w:val="0"/>
        <w:spacing w:line="360" w:lineRule="auto"/>
        <w:ind w:firstLine="371" w:firstLineChars="177"/>
        <w:textAlignment w:val="auto"/>
        <w:rPr>
          <w:rFonts w:ascii="宋体" w:hAnsi="宋体" w:cs="宋体"/>
          <w:bCs/>
          <w:highlight w:val="none"/>
        </w:rPr>
      </w:pPr>
      <w:r>
        <w:rPr>
          <w:rFonts w:hint="eastAsia" w:ascii="宋体" w:hAnsi="宋体" w:cs="宋体"/>
          <w:bCs/>
          <w:highlight w:val="none"/>
        </w:rPr>
        <w:t>7</w:t>
      </w:r>
      <w:r>
        <w:rPr>
          <w:rFonts w:ascii="宋体" w:hAnsi="宋体" w:cs="宋体"/>
          <w:bCs/>
          <w:highlight w:val="none"/>
        </w:rPr>
        <w:t>.</w:t>
      </w:r>
      <w:r>
        <w:rPr>
          <w:rFonts w:hint="eastAsia" w:ascii="宋体" w:hAnsi="宋体" w:cs="宋体"/>
          <w:bCs/>
          <w:highlight w:val="none"/>
        </w:rPr>
        <w:t>双方的帐户名称、开户银行及帐号以本合同提供的为准。</w:t>
      </w:r>
    </w:p>
    <w:p w14:paraId="204C2E74">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付款方式：</w:t>
      </w:r>
    </w:p>
    <w:p w14:paraId="1617B48F">
      <w:pPr>
        <w:pStyle w:val="195"/>
        <w:snapToGrid w:val="0"/>
        <w:spacing w:line="360" w:lineRule="auto"/>
        <w:ind w:firstLine="480"/>
        <w:jc w:val="both"/>
        <w:rPr>
          <w:rFonts w:ascii="宋体" w:hAnsi="宋体" w:cs="宋体"/>
          <w:highlight w:val="none"/>
        </w:rPr>
      </w:pPr>
      <w:r>
        <w:rPr>
          <w:rFonts w:hint="eastAsia" w:ascii="宋体" w:hAnsi="宋体" w:cs="宋体"/>
          <w:highlight w:val="none"/>
        </w:rPr>
        <w:t xml:space="preserve">   </w:t>
      </w:r>
      <w:r>
        <w:rPr>
          <w:rFonts w:hint="eastAsia" w:ascii="宋体" w:hAnsi="宋体" w:cs="宋体"/>
          <w:highlight w:val="none"/>
          <w:lang w:val="en-US" w:eastAsia="zh-CN"/>
        </w:rPr>
        <w:t xml:space="preserve">  </w:t>
      </w:r>
      <w:r>
        <w:rPr>
          <w:rFonts w:hint="eastAsia" w:ascii="宋体" w:hAnsi="宋体" w:cs="黑体"/>
          <w:kern w:val="0"/>
          <w:sz w:val="24"/>
          <w:highlight w:val="none"/>
          <w:bdr w:val="single" w:color="auto" w:sz="4" w:space="0"/>
        </w:rPr>
        <w:t xml:space="preserve">  </w:t>
      </w:r>
      <w:r>
        <w:rPr>
          <w:rFonts w:hint="eastAsia" w:ascii="宋体" w:hAnsi="宋体" w:cs="宋体"/>
          <w:highlight w:val="none"/>
          <w:lang w:val="en-US" w:eastAsia="zh-CN"/>
        </w:rPr>
        <w:t xml:space="preserve"> </w:t>
      </w:r>
      <w:r>
        <w:rPr>
          <w:rFonts w:hint="eastAsia" w:ascii="宋体" w:hAnsi="宋体" w:cs="宋体"/>
          <w:highlight w:val="none"/>
        </w:rPr>
        <w:t xml:space="preserve">一次性支付        </w:t>
      </w:r>
      <w:r>
        <w:rPr>
          <w:rFonts w:hint="eastAsia" w:ascii="宋体" w:hAnsi="宋体" w:cs="宋体"/>
          <w:highlight w:val="none"/>
          <w:lang w:val="en-US" w:eastAsia="zh-CN"/>
        </w:rPr>
        <w:t xml:space="preserve">    </w:t>
      </w:r>
      <w:r>
        <w:rPr>
          <w:rFonts w:hint="eastAsia" w:ascii="宋体" w:hAnsi="宋体" w:cs="黑体"/>
          <w:kern w:val="0"/>
          <w:sz w:val="24"/>
          <w:highlight w:val="none"/>
          <w:bdr w:val="single" w:color="auto" w:sz="4" w:space="0"/>
        </w:rPr>
        <w:t xml:space="preserve">  </w:t>
      </w:r>
      <w:r>
        <w:rPr>
          <w:rFonts w:hint="eastAsia" w:ascii="宋体" w:hAnsi="宋体" w:cs="宋体"/>
          <w:highlight w:val="none"/>
        </w:rPr>
        <w:t xml:space="preserve"> 分期支付           </w:t>
      </w:r>
      <w:r>
        <w:rPr>
          <w:rFonts w:hint="eastAsia" w:ascii="宋体" w:hAnsi="宋体" w:cs="宋体"/>
          <w:highlight w:val="none"/>
          <w:lang w:val="en-US" w:eastAsia="zh-CN"/>
        </w:rPr>
        <w:t xml:space="preserve">   </w:t>
      </w:r>
      <w:r>
        <w:rPr>
          <w:rFonts w:hint="eastAsia" w:ascii="宋体" w:hAnsi="宋体" w:cs="黑体"/>
          <w:kern w:val="0"/>
          <w:sz w:val="24"/>
          <w:highlight w:val="none"/>
          <w:bdr w:val="single" w:color="auto" w:sz="4" w:space="0"/>
        </w:rPr>
        <w:t xml:space="preserve">  </w:t>
      </w:r>
      <w:r>
        <w:rPr>
          <w:rFonts w:hint="eastAsia" w:ascii="宋体" w:hAnsi="宋体" w:cs="宋体"/>
          <w:highlight w:val="none"/>
          <w:lang w:val="en-US" w:eastAsia="zh-CN"/>
        </w:rPr>
        <w:t xml:space="preserve"> </w:t>
      </w:r>
      <w:r>
        <w:rPr>
          <w:rFonts w:hint="eastAsia" w:ascii="宋体" w:hAnsi="宋体" w:cs="宋体"/>
          <w:highlight w:val="none"/>
        </w:rPr>
        <w:t>按服务进度支付</w:t>
      </w:r>
    </w:p>
    <w:p w14:paraId="2B26C823">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8.1</w:t>
      </w:r>
      <w:r>
        <w:rPr>
          <w:rFonts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rPr>
        <w:t>一次性支付</w:t>
      </w:r>
    </w:p>
    <w:p w14:paraId="374D8642">
      <w:pPr>
        <w:pStyle w:val="195"/>
        <w:snapToGrid w:val="0"/>
        <w:spacing w:line="360" w:lineRule="auto"/>
        <w:ind w:firstLine="480"/>
        <w:jc w:val="both"/>
        <w:rPr>
          <w:rFonts w:ascii="宋体" w:hAnsi="宋体" w:cs="宋体"/>
          <w:highlight w:val="none"/>
        </w:rPr>
      </w:pPr>
      <w:r>
        <w:rPr>
          <w:rFonts w:hint="eastAsia" w:ascii="宋体" w:hAnsi="宋体" w:cs="宋体"/>
          <w:highlight w:val="none"/>
        </w:rPr>
        <w:t>乙方履约完毕经甲方验收合格后</w:t>
      </w:r>
      <w:r>
        <w:rPr>
          <w:rFonts w:hint="eastAsia" w:ascii="宋体" w:hAnsi="宋体" w:cs="宋体"/>
          <w:highlight w:val="none"/>
          <w:u w:val="single"/>
        </w:rPr>
        <w:t xml:space="preserve">   </w:t>
      </w:r>
      <w:r>
        <w:rPr>
          <w:rFonts w:hint="eastAsia" w:ascii="宋体" w:hAnsi="宋体" w:cs="宋体"/>
          <w:highlight w:val="none"/>
        </w:rPr>
        <w:t>日内，一次性支付全部服务费。</w:t>
      </w:r>
    </w:p>
    <w:p w14:paraId="1E5AFB5B">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8.2</w:t>
      </w:r>
      <w:r>
        <w:rPr>
          <w:rFonts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rPr>
        <w:t>分期支付</w:t>
      </w:r>
    </w:p>
    <w:p w14:paraId="213983F3">
      <w:pPr>
        <w:pStyle w:val="195"/>
        <w:snapToGrid w:val="0"/>
        <w:spacing w:line="360" w:lineRule="auto"/>
        <w:ind w:firstLine="480"/>
        <w:jc w:val="both"/>
        <w:rPr>
          <w:rFonts w:ascii="宋体" w:hAnsi="宋体" w:cs="宋体"/>
          <w:highlight w:val="none"/>
        </w:rPr>
      </w:pPr>
      <w:r>
        <w:rPr>
          <w:rFonts w:hint="eastAsia" w:ascii="宋体" w:hAnsi="宋体" w:cs="宋体"/>
          <w:highlight w:val="none"/>
        </w:rPr>
        <w:t>（1）</w:t>
      </w:r>
      <w:r>
        <w:rPr>
          <w:rFonts w:ascii="宋体" w:hAnsi="宋体" w:cs="宋体"/>
          <w:highlight w:val="none"/>
        </w:rPr>
        <w:t>合同签订</w:t>
      </w:r>
      <w:r>
        <w:rPr>
          <w:rFonts w:hint="eastAsia" w:ascii="宋体" w:hAnsi="宋体" w:cs="宋体"/>
          <w:highlight w:val="none"/>
        </w:rPr>
        <w:t>后</w:t>
      </w:r>
      <w:r>
        <w:rPr>
          <w:rFonts w:hint="eastAsia" w:ascii="宋体" w:hAnsi="宋体" w:cs="宋体"/>
          <w:highlight w:val="none"/>
          <w:u w:val="single"/>
        </w:rPr>
        <w:t xml:space="preserve">  </w:t>
      </w:r>
      <w:r>
        <w:rPr>
          <w:rFonts w:ascii="宋体" w:hAnsi="宋体" w:cs="宋体"/>
          <w:highlight w:val="none"/>
        </w:rPr>
        <w:t>日内，</w:t>
      </w:r>
      <w:r>
        <w:rPr>
          <w:rFonts w:hint="eastAsia" w:ascii="宋体" w:hAnsi="宋体" w:cs="宋体"/>
          <w:highlight w:val="none"/>
        </w:rPr>
        <w:t>甲方</w:t>
      </w:r>
      <w:r>
        <w:rPr>
          <w:rFonts w:ascii="宋体" w:hAnsi="宋体" w:cs="宋体"/>
          <w:highlight w:val="none"/>
        </w:rPr>
        <w:t>向</w:t>
      </w:r>
      <w:r>
        <w:rPr>
          <w:rFonts w:hint="eastAsia" w:ascii="宋体" w:hAnsi="宋体" w:cs="宋体"/>
          <w:highlight w:val="none"/>
        </w:rPr>
        <w:t>乙方</w:t>
      </w:r>
      <w:r>
        <w:rPr>
          <w:rFonts w:ascii="宋体" w:hAnsi="宋体" w:cs="宋体"/>
          <w:highlight w:val="none"/>
        </w:rPr>
        <w:t>支付</w:t>
      </w:r>
      <w:r>
        <w:rPr>
          <w:rFonts w:hint="eastAsia" w:ascii="宋体" w:hAnsi="宋体" w:cs="宋体"/>
          <w:highlight w:val="none"/>
          <w:u w:val="single"/>
        </w:rPr>
        <w:t xml:space="preserve">   </w:t>
      </w:r>
      <w:r>
        <w:rPr>
          <w:rFonts w:hint="eastAsia" w:ascii="宋体" w:hAnsi="宋体" w:cs="宋体"/>
          <w:highlight w:val="none"/>
        </w:rPr>
        <w:t xml:space="preserve"> 元</w:t>
      </w:r>
      <w:r>
        <w:rPr>
          <w:rFonts w:ascii="宋体" w:hAnsi="宋体" w:cs="宋体"/>
          <w:highlight w:val="none"/>
        </w:rPr>
        <w:t>（</w:t>
      </w:r>
      <w:r>
        <w:rPr>
          <w:rFonts w:hint="eastAsia" w:ascii="宋体" w:hAnsi="宋体" w:cs="宋体"/>
          <w:highlight w:val="none"/>
        </w:rPr>
        <w:t>或服务费总额的</w:t>
      </w:r>
      <w:r>
        <w:rPr>
          <w:rFonts w:hint="eastAsia" w:ascii="宋体" w:hAnsi="宋体" w:cs="宋体"/>
          <w:highlight w:val="none"/>
          <w:u w:val="single"/>
        </w:rPr>
        <w:t xml:space="preserve">    </w:t>
      </w:r>
      <w:r>
        <w:rPr>
          <w:rFonts w:hint="eastAsia" w:ascii="宋体" w:hAnsi="宋体" w:cs="宋体"/>
          <w:highlight w:val="none"/>
        </w:rPr>
        <w:t xml:space="preserve">% </w:t>
      </w:r>
      <w:r>
        <w:rPr>
          <w:rFonts w:ascii="宋体" w:hAnsi="宋体" w:cs="宋体"/>
          <w:highlight w:val="none"/>
        </w:rPr>
        <w:t>）</w:t>
      </w:r>
      <w:r>
        <w:rPr>
          <w:rFonts w:hint="eastAsia" w:ascii="宋体" w:hAnsi="宋体" w:cs="宋体"/>
          <w:highlight w:val="none"/>
        </w:rPr>
        <w:t>。</w:t>
      </w:r>
    </w:p>
    <w:p w14:paraId="52127A79">
      <w:pPr>
        <w:pStyle w:val="195"/>
        <w:snapToGrid w:val="0"/>
        <w:spacing w:line="360" w:lineRule="auto"/>
        <w:ind w:firstLine="480"/>
        <w:jc w:val="both"/>
        <w:rPr>
          <w:rFonts w:ascii="宋体" w:hAnsi="宋体" w:cs="宋体"/>
          <w:highlight w:val="none"/>
        </w:rPr>
      </w:pPr>
      <w:r>
        <w:rPr>
          <w:rFonts w:hint="eastAsia" w:ascii="宋体" w:hAnsi="宋体" w:cs="宋体"/>
          <w:highlight w:val="none"/>
        </w:rPr>
        <w:t>（2）乙方履约完毕，甲方验收合格后</w:t>
      </w:r>
      <w:r>
        <w:rPr>
          <w:rFonts w:hint="eastAsia" w:ascii="宋体" w:hAnsi="宋体" w:cs="宋体"/>
          <w:highlight w:val="none"/>
          <w:u w:val="single"/>
        </w:rPr>
        <w:t xml:space="preserve">   </w:t>
      </w:r>
      <w:r>
        <w:rPr>
          <w:rFonts w:hint="eastAsia" w:ascii="宋体" w:hAnsi="宋体" w:cs="宋体"/>
          <w:highlight w:val="none"/>
        </w:rPr>
        <w:t>日内</w:t>
      </w:r>
      <w:r>
        <w:rPr>
          <w:rFonts w:ascii="宋体" w:hAnsi="宋体" w:cs="宋体"/>
          <w:highlight w:val="none"/>
        </w:rPr>
        <w:t>，</w:t>
      </w:r>
      <w:r>
        <w:rPr>
          <w:rFonts w:hint="eastAsia" w:ascii="宋体" w:hAnsi="宋体" w:cs="宋体"/>
          <w:highlight w:val="none"/>
        </w:rPr>
        <w:t>支付</w:t>
      </w:r>
      <w:r>
        <w:rPr>
          <w:rFonts w:hint="eastAsia" w:ascii="宋体" w:hAnsi="宋体" w:cs="宋体"/>
          <w:highlight w:val="none"/>
          <w:u w:val="single"/>
        </w:rPr>
        <w:t xml:space="preserve">   </w:t>
      </w:r>
      <w:r>
        <w:rPr>
          <w:rFonts w:hint="eastAsia" w:ascii="宋体" w:hAnsi="宋体" w:cs="宋体"/>
          <w:highlight w:val="none"/>
        </w:rPr>
        <w:t>元（或服务费总额的</w:t>
      </w:r>
      <w:r>
        <w:rPr>
          <w:rFonts w:hint="eastAsia" w:ascii="宋体" w:hAnsi="宋体" w:cs="宋体"/>
          <w:highlight w:val="none"/>
          <w:u w:val="single"/>
        </w:rPr>
        <w:t xml:space="preserve">   </w:t>
      </w:r>
      <w:r>
        <w:rPr>
          <w:rFonts w:hint="eastAsia" w:ascii="宋体" w:hAnsi="宋体" w:cs="宋体"/>
          <w:highlight w:val="none"/>
        </w:rPr>
        <w:t>%）</w:t>
      </w:r>
      <w:r>
        <w:rPr>
          <w:rFonts w:ascii="宋体" w:hAnsi="宋体" w:cs="宋体"/>
          <w:highlight w:val="none"/>
        </w:rPr>
        <w:t>。</w:t>
      </w:r>
    </w:p>
    <w:p w14:paraId="6190CEE4">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8.3</w:t>
      </w:r>
      <w:r>
        <w:rPr>
          <w:rFonts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rPr>
        <w:t>按服务进度支付</w:t>
      </w:r>
    </w:p>
    <w:p w14:paraId="545BBF69">
      <w:pPr>
        <w:pStyle w:val="195"/>
        <w:snapToGrid w:val="0"/>
        <w:spacing w:line="360" w:lineRule="auto"/>
        <w:ind w:firstLine="480"/>
        <w:jc w:val="both"/>
        <w:rPr>
          <w:rFonts w:ascii="宋体" w:hAnsi="宋体" w:cs="宋体"/>
          <w:highlight w:val="none"/>
        </w:rPr>
      </w:pPr>
      <w:r>
        <w:rPr>
          <w:rFonts w:hint="eastAsia" w:ascii="宋体" w:hAnsi="宋体" w:cs="宋体"/>
          <w:highlight w:val="none"/>
        </w:rPr>
        <w:t>（1)服务人员到达服务地并提交服务实施方案后</w:t>
      </w:r>
      <w:r>
        <w:rPr>
          <w:rFonts w:ascii="宋体" w:hAnsi="宋体" w:cs="宋体"/>
          <w:highlight w:val="none"/>
          <w:u w:val="single"/>
        </w:rPr>
        <w:t xml:space="preserve">     </w:t>
      </w:r>
      <w:r>
        <w:rPr>
          <w:rFonts w:hint="eastAsia" w:ascii="宋体" w:hAnsi="宋体" w:cs="宋体"/>
          <w:highlight w:val="none"/>
        </w:rPr>
        <w:t>天内，甲方应向乙方支付</w:t>
      </w:r>
      <w:r>
        <w:rPr>
          <w:rFonts w:hint="eastAsia" w:ascii="宋体" w:hAnsi="宋体" w:cs="宋体"/>
          <w:highlight w:val="none"/>
          <w:u w:val="single"/>
        </w:rPr>
        <w:t xml:space="preserve">     </w:t>
      </w:r>
      <w:r>
        <w:rPr>
          <w:rFonts w:hint="eastAsia" w:ascii="宋体" w:hAnsi="宋体" w:cs="宋体"/>
          <w:highlight w:val="none"/>
        </w:rPr>
        <w:t>元（或服务费总额的</w:t>
      </w:r>
      <w:r>
        <w:rPr>
          <w:rFonts w:hint="eastAsia" w:ascii="宋体" w:hAnsi="宋体" w:cs="宋体"/>
          <w:highlight w:val="none"/>
          <w:u w:val="single"/>
        </w:rPr>
        <w:t xml:space="preserve">   </w:t>
      </w:r>
      <w:r>
        <w:rPr>
          <w:rFonts w:hint="eastAsia" w:ascii="宋体" w:hAnsi="宋体" w:cs="宋体"/>
          <w:highlight w:val="none"/>
        </w:rPr>
        <w:t>%）。</w:t>
      </w:r>
    </w:p>
    <w:p w14:paraId="20595CE6">
      <w:pPr>
        <w:pStyle w:val="195"/>
        <w:snapToGrid w:val="0"/>
        <w:spacing w:line="360" w:lineRule="auto"/>
        <w:ind w:firstLine="480"/>
        <w:jc w:val="both"/>
        <w:rPr>
          <w:rFonts w:ascii="宋体" w:hAnsi="宋体" w:cs="宋体"/>
          <w:highlight w:val="none"/>
        </w:rPr>
      </w:pPr>
      <w:r>
        <w:rPr>
          <w:rFonts w:hint="eastAsia" w:ascii="宋体" w:hAnsi="宋体" w:cs="宋体"/>
          <w:highlight w:val="none"/>
        </w:rPr>
        <w:t>（2)乙方履约完毕，甲方验收合格后</w:t>
      </w:r>
      <w:r>
        <w:rPr>
          <w:rFonts w:hint="eastAsia" w:ascii="宋体" w:hAnsi="宋体" w:cs="宋体"/>
          <w:highlight w:val="none"/>
          <w:u w:val="single"/>
        </w:rPr>
        <w:t xml:space="preserve">   </w:t>
      </w:r>
      <w:r>
        <w:rPr>
          <w:rFonts w:hint="eastAsia" w:ascii="宋体" w:hAnsi="宋体" w:cs="宋体"/>
          <w:highlight w:val="none"/>
        </w:rPr>
        <w:t>日内</w:t>
      </w:r>
      <w:r>
        <w:rPr>
          <w:rFonts w:ascii="宋体" w:hAnsi="宋体" w:cs="宋体"/>
          <w:highlight w:val="none"/>
        </w:rPr>
        <w:t>，</w:t>
      </w:r>
      <w:r>
        <w:rPr>
          <w:rFonts w:hint="eastAsia" w:ascii="宋体" w:hAnsi="宋体" w:cs="宋体"/>
          <w:highlight w:val="none"/>
        </w:rPr>
        <w:t>支付</w:t>
      </w:r>
      <w:r>
        <w:rPr>
          <w:rFonts w:hint="eastAsia" w:ascii="宋体" w:hAnsi="宋体" w:cs="宋体"/>
          <w:highlight w:val="none"/>
          <w:u w:val="single"/>
        </w:rPr>
        <w:t xml:space="preserve">   </w:t>
      </w:r>
      <w:r>
        <w:rPr>
          <w:rFonts w:hint="eastAsia" w:ascii="宋体" w:hAnsi="宋体" w:cs="宋体"/>
          <w:highlight w:val="none"/>
        </w:rPr>
        <w:t>元（或服务费总额的</w:t>
      </w:r>
      <w:r>
        <w:rPr>
          <w:rFonts w:hint="eastAsia" w:ascii="宋体" w:hAnsi="宋体" w:cs="宋体"/>
          <w:highlight w:val="none"/>
          <w:u w:val="single"/>
        </w:rPr>
        <w:t xml:space="preserve">   </w:t>
      </w:r>
      <w:r>
        <w:rPr>
          <w:rFonts w:hint="eastAsia" w:ascii="宋体" w:hAnsi="宋体" w:cs="宋体"/>
          <w:highlight w:val="none"/>
        </w:rPr>
        <w:t>%）。</w:t>
      </w:r>
    </w:p>
    <w:p w14:paraId="3A50337D">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五</w:t>
      </w:r>
      <w:r>
        <w:rPr>
          <w:rFonts w:ascii="黑体" w:hAnsi="黑体" w:eastAsia="黑体" w:cs="黑体"/>
          <w:b w:val="0"/>
          <w:bCs w:val="0"/>
          <w:color w:val="auto"/>
          <w:sz w:val="28"/>
          <w:szCs w:val="28"/>
          <w:highlight w:val="none"/>
        </w:rPr>
        <w:t>.</w:t>
      </w:r>
      <w:r>
        <w:rPr>
          <w:rFonts w:hint="eastAsia" w:ascii="黑体" w:hAnsi="黑体" w:eastAsia="黑体" w:cs="黑体"/>
          <w:b w:val="0"/>
          <w:bCs w:val="0"/>
          <w:color w:val="auto"/>
          <w:sz w:val="28"/>
          <w:szCs w:val="28"/>
          <w:highlight w:val="none"/>
        </w:rPr>
        <w:t>履约验收</w:t>
      </w:r>
    </w:p>
    <w:p w14:paraId="3D17B2B9">
      <w:pPr>
        <w:pStyle w:val="432"/>
        <w:adjustRightInd w:val="0"/>
        <w:snapToGrid w:val="0"/>
        <w:spacing w:before="0" w:after="0" w:line="360" w:lineRule="auto"/>
        <w:ind w:firstLine="422" w:firstLineChars="176"/>
        <w:jc w:val="both"/>
        <w:rPr>
          <w:rFonts w:ascii="宋体" w:hAnsi="宋体" w:eastAsia="宋体" w:cs="Times New Roman"/>
          <w:color w:val="auto"/>
          <w:sz w:val="24"/>
          <w:szCs w:val="24"/>
          <w:highlight w:val="none"/>
        </w:rPr>
      </w:pPr>
      <w:r>
        <w:rPr>
          <w:rFonts w:hint="eastAsia" w:ascii="宋体" w:hAnsi="宋体" w:eastAsia="宋体" w:cs="宋体"/>
          <w:bCs/>
          <w:color w:val="auto"/>
          <w:sz w:val="24"/>
          <w:szCs w:val="24"/>
          <w:highlight w:val="none"/>
        </w:rPr>
        <w:t>9.验收时间</w:t>
      </w:r>
      <w:r>
        <w:rPr>
          <w:rFonts w:hint="eastAsia" w:ascii="宋体" w:hAnsi="宋体" w:eastAsia="宋体" w:cs="宋体"/>
          <w:b/>
          <w:bCs/>
          <w:color w:val="auto"/>
          <w:sz w:val="24"/>
          <w:szCs w:val="24"/>
          <w:highlight w:val="none"/>
        </w:rPr>
        <w:t>：</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FFF4D39">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10.</w:t>
      </w:r>
      <w:r>
        <w:rPr>
          <w:rFonts w:hint="eastAsia" w:ascii="宋体" w:hAnsi="宋体" w:eastAsia="宋体" w:cs="宋体"/>
          <w:bCs/>
          <w:color w:val="auto"/>
          <w:sz w:val="24"/>
          <w:szCs w:val="24"/>
          <w:highlight w:val="none"/>
        </w:rPr>
        <w:t>验收方式：</w:t>
      </w:r>
    </w:p>
    <w:p w14:paraId="08124674">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11.</w:t>
      </w:r>
      <w:r>
        <w:rPr>
          <w:rFonts w:hint="eastAsia" w:ascii="宋体" w:hAnsi="宋体" w:eastAsia="宋体" w:cs="宋体"/>
          <w:bCs/>
          <w:color w:val="auto"/>
          <w:sz w:val="24"/>
          <w:szCs w:val="24"/>
          <w:highlight w:val="none"/>
        </w:rPr>
        <w:t>验收程序与标准：</w:t>
      </w:r>
    </w:p>
    <w:p w14:paraId="7509483F">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六、甲乙双方权利义务</w:t>
      </w:r>
    </w:p>
    <w:p w14:paraId="046B407D">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12.甲方的权利和义务</w:t>
      </w:r>
    </w:p>
    <w:p w14:paraId="51C9A458">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ascii="宋体" w:hAnsi="宋体" w:eastAsia="宋体" w:cs="宋体"/>
          <w:bCs/>
          <w:color w:val="auto"/>
          <w:sz w:val="24"/>
          <w:szCs w:val="24"/>
          <w:highlight w:val="none"/>
        </w:rPr>
        <w:t>2.1</w:t>
      </w:r>
      <w:r>
        <w:rPr>
          <w:rFonts w:hint="eastAsia" w:ascii="宋体" w:hAnsi="宋体" w:eastAsia="宋体" w:cs="宋体"/>
          <w:bCs/>
          <w:color w:val="auto"/>
          <w:sz w:val="24"/>
          <w:szCs w:val="24"/>
          <w:highlight w:val="none"/>
        </w:rPr>
        <w:t>根据需要向乙方以书面形式下达工作任务。</w:t>
      </w:r>
    </w:p>
    <w:p w14:paraId="159E347D">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ascii="宋体" w:hAnsi="宋体" w:eastAsia="宋体" w:cs="宋体"/>
          <w:bCs/>
          <w:color w:val="auto"/>
          <w:sz w:val="24"/>
          <w:szCs w:val="24"/>
          <w:highlight w:val="none"/>
        </w:rPr>
        <w:t>2.2</w:t>
      </w:r>
      <w:r>
        <w:rPr>
          <w:rFonts w:hint="eastAsia" w:ascii="宋体" w:hAnsi="宋体" w:eastAsia="宋体" w:cs="宋体"/>
          <w:bCs/>
          <w:color w:val="auto"/>
          <w:sz w:val="24"/>
          <w:szCs w:val="24"/>
          <w:highlight w:val="none"/>
        </w:rPr>
        <w:t>根据项目要求，监督乙方的服务质量。</w:t>
      </w:r>
    </w:p>
    <w:p w14:paraId="4B9568E4">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ascii="宋体" w:hAnsi="宋体" w:eastAsia="宋体" w:cs="宋体"/>
          <w:bCs/>
          <w:color w:val="auto"/>
          <w:sz w:val="24"/>
          <w:szCs w:val="24"/>
          <w:highlight w:val="none"/>
        </w:rPr>
        <w:t>2.3</w:t>
      </w:r>
      <w:r>
        <w:rPr>
          <w:rFonts w:hint="eastAsia" w:ascii="宋体" w:hAnsi="宋体" w:eastAsia="宋体" w:cs="宋体"/>
          <w:bCs/>
          <w:color w:val="auto"/>
          <w:sz w:val="24"/>
          <w:szCs w:val="24"/>
          <w:highlight w:val="none"/>
        </w:rPr>
        <w:t>协调乙方在提供服务过程相关的政府部门和单位有关事宜。</w:t>
      </w:r>
    </w:p>
    <w:p w14:paraId="106F0144">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ascii="宋体" w:hAnsi="宋体" w:eastAsia="宋体" w:cs="宋体"/>
          <w:bCs/>
          <w:color w:val="auto"/>
          <w:sz w:val="24"/>
          <w:szCs w:val="24"/>
          <w:highlight w:val="none"/>
        </w:rPr>
        <w:t>2.4 ……</w:t>
      </w:r>
    </w:p>
    <w:p w14:paraId="2C1B76E8">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13.</w:t>
      </w:r>
      <w:r>
        <w:rPr>
          <w:rFonts w:hint="eastAsia" w:ascii="宋体" w:hAnsi="宋体" w:eastAsia="宋体" w:cs="宋体"/>
          <w:bCs/>
          <w:color w:val="auto"/>
          <w:sz w:val="24"/>
          <w:szCs w:val="24"/>
          <w:highlight w:val="none"/>
        </w:rPr>
        <w:t>乙方的权利和义务：</w:t>
      </w:r>
    </w:p>
    <w:p w14:paraId="7409FF4A">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13.1</w:t>
      </w:r>
      <w:r>
        <w:rPr>
          <w:rFonts w:hint="eastAsia" w:ascii="宋体" w:hAnsi="宋体" w:eastAsia="宋体" w:cs="宋体"/>
          <w:bCs/>
          <w:color w:val="auto"/>
          <w:sz w:val="24"/>
          <w:szCs w:val="24"/>
          <w:highlight w:val="none"/>
        </w:rPr>
        <w:t>乙方可要求甲方按本合同的规定按时足额拨付项目经费。</w:t>
      </w:r>
    </w:p>
    <w:p w14:paraId="372B51C3">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13.</w:t>
      </w:r>
      <w:r>
        <w:rPr>
          <w:rFonts w:hint="eastAsia" w:ascii="宋体" w:hAnsi="宋体" w:eastAsia="宋体" w:cs="宋体"/>
          <w:bCs/>
          <w:color w:val="auto"/>
          <w:sz w:val="24"/>
          <w:szCs w:val="24"/>
          <w:highlight w:val="none"/>
        </w:rPr>
        <w:t>2应依法独立完成的工作任务，不得以任何形式转包于其他机构。</w:t>
      </w:r>
    </w:p>
    <w:p w14:paraId="1AD47C21">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13.</w:t>
      </w:r>
      <w:r>
        <w:rPr>
          <w:rFonts w:hint="eastAsia" w:ascii="宋体" w:hAnsi="宋体" w:eastAsia="宋体" w:cs="宋体"/>
          <w:bCs/>
          <w:color w:val="auto"/>
          <w:sz w:val="24"/>
          <w:szCs w:val="24"/>
          <w:highlight w:val="none"/>
        </w:rPr>
        <w:t>3乙方应严格按照服务承诺完成相关工作。</w:t>
      </w:r>
    </w:p>
    <w:p w14:paraId="5CE03DBC">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13.</w:t>
      </w:r>
      <w:r>
        <w:rPr>
          <w:rFonts w:hint="eastAsia" w:ascii="宋体" w:hAnsi="宋体" w:eastAsia="宋体" w:cs="宋体"/>
          <w:bCs/>
          <w:color w:val="auto"/>
          <w:sz w:val="24"/>
          <w:szCs w:val="24"/>
          <w:highlight w:val="none"/>
        </w:rPr>
        <w:t>4乙方对甲方提供的资料负有保密义务。</w:t>
      </w:r>
    </w:p>
    <w:p w14:paraId="1821A1B5">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13.</w:t>
      </w: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val="en-US" w:eastAsia="zh-CN"/>
        </w:rPr>
        <w:t xml:space="preserve"> </w:t>
      </w:r>
      <w:r>
        <w:rPr>
          <w:rFonts w:ascii="宋体" w:hAnsi="宋体" w:eastAsia="宋体" w:cs="宋体"/>
          <w:bCs/>
          <w:color w:val="auto"/>
          <w:sz w:val="24"/>
          <w:szCs w:val="24"/>
          <w:highlight w:val="none"/>
        </w:rPr>
        <w:t>……</w:t>
      </w:r>
    </w:p>
    <w:p w14:paraId="211646AD">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七、知识产权和使用权</w:t>
      </w:r>
    </w:p>
    <w:p w14:paraId="3F920B84">
      <w:pPr>
        <w:pStyle w:val="432"/>
        <w:adjustRightInd w:val="0"/>
        <w:snapToGrid w:val="0"/>
        <w:spacing w:before="0" w:after="0" w:line="360" w:lineRule="auto"/>
        <w:ind w:firstLine="422" w:firstLineChars="176"/>
        <w:jc w:val="both"/>
        <w:rPr>
          <w:rFonts w:ascii="宋体" w:cs="宋体"/>
          <w:b/>
          <w:bCs/>
          <w:color w:val="auto"/>
          <w:highlight w:val="none"/>
        </w:rPr>
      </w:pPr>
      <w:r>
        <w:rPr>
          <w:rFonts w:hint="eastAsia" w:ascii="宋体" w:hAnsi="宋体" w:eastAsia="宋体" w:cs="宋体"/>
          <w:bCs/>
          <w:color w:val="auto"/>
          <w:sz w:val="24"/>
          <w:szCs w:val="24"/>
          <w:highlight w:val="none"/>
        </w:rPr>
        <w:t>14</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知识产权和使用权归属：</w:t>
      </w:r>
      <w:r>
        <w:rPr>
          <w:rFonts w:ascii="宋体" w:hAnsi="宋体" w:cs="宋体"/>
          <w:color w:val="auto"/>
          <w:highlight w:val="none"/>
          <w:u w:val="single"/>
        </w:rPr>
        <w:t xml:space="preserve">                            </w:t>
      </w:r>
      <w:r>
        <w:rPr>
          <w:rFonts w:hint="eastAsia" w:ascii="宋体" w:hAnsi="宋体" w:cs="宋体"/>
          <w:color w:val="auto"/>
          <w:highlight w:val="none"/>
        </w:rPr>
        <w:t>。</w:t>
      </w:r>
    </w:p>
    <w:p w14:paraId="0A310562">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乙方应保证，甲方在使用乙方提供</w:t>
      </w:r>
      <w:r>
        <w:rPr>
          <w:rFonts w:ascii="宋体" w:hAnsi="宋体" w:eastAsia="宋体" w:cs="宋体"/>
          <w:bCs/>
          <w:color w:val="auto"/>
          <w:sz w:val="24"/>
          <w:szCs w:val="24"/>
          <w:highlight w:val="none"/>
        </w:rPr>
        <w:t>的服务或与服务配套的货物</w:t>
      </w:r>
      <w:r>
        <w:rPr>
          <w:rFonts w:hint="eastAsia" w:ascii="宋体" w:hAnsi="宋体" w:eastAsia="宋体" w:cs="宋体"/>
          <w:bCs/>
          <w:color w:val="auto"/>
          <w:sz w:val="24"/>
          <w:szCs w:val="24"/>
          <w:highlight w:val="none"/>
        </w:rPr>
        <w:t>时，免受第三方提出的侵犯其专利权、商标权或工业设计权等的起诉。如果任何第三方提出侵权指控，卖方须与第三方交涉并承担由此发生的一切责任、费用和经济赔偿。</w:t>
      </w:r>
    </w:p>
    <w:p w14:paraId="45E46BF5">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八、履约保证金和预付款保证金</w:t>
      </w:r>
    </w:p>
    <w:p w14:paraId="27961690">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履约保证金</w:t>
      </w:r>
    </w:p>
    <w:p w14:paraId="5CC394B5">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w:t>
      </w:r>
      <w:r>
        <w:rPr>
          <w:rFonts w:ascii="宋体" w:hAnsi="宋体" w:eastAsia="宋体" w:cs="宋体"/>
          <w:bCs/>
          <w:color w:val="auto"/>
          <w:sz w:val="24"/>
          <w:szCs w:val="24"/>
          <w:highlight w:val="none"/>
        </w:rPr>
        <w:t xml:space="preserve">.1 </w:t>
      </w:r>
      <w:r>
        <w:rPr>
          <w:rFonts w:hint="eastAsia" w:ascii="宋体" w:hAnsi="宋体" w:eastAsia="宋体" w:cs="宋体"/>
          <w:bCs/>
          <w:color w:val="auto"/>
          <w:sz w:val="24"/>
          <w:szCs w:val="24"/>
          <w:highlight w:val="none"/>
        </w:rPr>
        <w:t>乙方在合同签订后且甲方付款前，向甲方提供相当于合同总价</w:t>
      </w:r>
      <w:r>
        <w:rPr>
          <w:rFonts w:ascii="宋体" w:hAnsi="宋体" w:eastAsia="宋体" w:cs="宋体"/>
          <w:bCs/>
          <w:color w:val="auto"/>
          <w:sz w:val="24"/>
          <w:szCs w:val="24"/>
          <w:highlight w:val="none"/>
          <w:u w:val="single"/>
        </w:rPr>
        <w:t xml:space="preserve">   </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的履约保证金。</w:t>
      </w:r>
    </w:p>
    <w:p w14:paraId="24EEF525">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w:t>
      </w:r>
      <w:r>
        <w:rPr>
          <w:rFonts w:ascii="宋体" w:hAnsi="宋体" w:eastAsia="宋体" w:cs="宋体"/>
          <w:bCs/>
          <w:color w:val="auto"/>
          <w:sz w:val="24"/>
          <w:szCs w:val="24"/>
          <w:highlight w:val="none"/>
        </w:rPr>
        <w:t xml:space="preserve">.2 </w:t>
      </w:r>
      <w:r>
        <w:rPr>
          <w:rFonts w:hint="eastAsia" w:ascii="宋体" w:hAnsi="宋体" w:eastAsia="宋体" w:cs="宋体"/>
          <w:bCs/>
          <w:color w:val="auto"/>
          <w:sz w:val="24"/>
          <w:szCs w:val="24"/>
          <w:highlight w:val="none"/>
        </w:rPr>
        <w:t>乙方的履约保证金将在合同执行完成并且甲方</w:t>
      </w:r>
      <w:r>
        <w:rPr>
          <w:rFonts w:ascii="宋体" w:hAnsi="宋体" w:eastAsia="宋体" w:cs="宋体"/>
          <w:bCs/>
          <w:color w:val="auto"/>
          <w:sz w:val="24"/>
          <w:szCs w:val="24"/>
          <w:highlight w:val="none"/>
        </w:rPr>
        <w:t>完成支付</w:t>
      </w:r>
      <w:r>
        <w:rPr>
          <w:rFonts w:hint="eastAsia" w:ascii="宋体" w:hAnsi="宋体" w:eastAsia="宋体" w:cs="宋体"/>
          <w:bCs/>
          <w:color w:val="auto"/>
          <w:sz w:val="24"/>
          <w:szCs w:val="24"/>
          <w:highlight w:val="none"/>
        </w:rPr>
        <w:t>后</w:t>
      </w:r>
      <w:r>
        <w:rPr>
          <w:rFonts w:ascii="宋体" w:hAnsi="宋体" w:eastAsia="宋体" w:cs="宋体"/>
          <w:bCs/>
          <w:color w:val="auto"/>
          <w:sz w:val="24"/>
          <w:szCs w:val="24"/>
          <w:highlight w:val="none"/>
          <w:u w:val="single"/>
        </w:rPr>
        <w:t xml:space="preserve"> 7 </w:t>
      </w:r>
      <w:r>
        <w:rPr>
          <w:rFonts w:hint="eastAsia" w:ascii="宋体" w:hAnsi="宋体" w:eastAsia="宋体" w:cs="宋体"/>
          <w:bCs/>
          <w:color w:val="auto"/>
          <w:sz w:val="24"/>
          <w:szCs w:val="24"/>
          <w:highlight w:val="none"/>
        </w:rPr>
        <w:t>个工作日内提交退款手续办理退保证金事宜。</w:t>
      </w:r>
    </w:p>
    <w:p w14:paraId="57792A2A">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w:t>
      </w:r>
      <w:r>
        <w:rPr>
          <w:rFonts w:ascii="宋体" w:hAnsi="宋体" w:eastAsia="宋体" w:cs="宋体"/>
          <w:bCs/>
          <w:color w:val="auto"/>
          <w:sz w:val="24"/>
          <w:szCs w:val="24"/>
          <w:highlight w:val="none"/>
        </w:rPr>
        <w:t xml:space="preserve">.3 </w:t>
      </w:r>
      <w:r>
        <w:rPr>
          <w:rFonts w:hint="eastAsia" w:ascii="宋体" w:hAnsi="宋体" w:eastAsia="宋体" w:cs="宋体"/>
          <w:bCs/>
          <w:color w:val="auto"/>
          <w:sz w:val="24"/>
          <w:szCs w:val="24"/>
          <w:highlight w:val="none"/>
        </w:rPr>
        <w:t>履约保证金以电汇、履约保函或双发约定的其他形式向甲方提供履约保证金。</w:t>
      </w:r>
    </w:p>
    <w:p w14:paraId="2DE7C7DE">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17</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预付款保函</w:t>
      </w:r>
    </w:p>
    <w:p w14:paraId="670D22F0">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17</w:t>
      </w:r>
      <w:r>
        <w:rPr>
          <w:rFonts w:ascii="宋体" w:hAnsi="宋体" w:eastAsia="宋体" w:cs="宋体"/>
          <w:bCs/>
          <w:color w:val="auto"/>
          <w:sz w:val="24"/>
          <w:szCs w:val="24"/>
          <w:highlight w:val="none"/>
        </w:rPr>
        <w:t xml:space="preserve">.1 </w:t>
      </w:r>
      <w:r>
        <w:rPr>
          <w:rFonts w:hint="eastAsia" w:ascii="宋体" w:hAnsi="宋体" w:eastAsia="宋体" w:cs="宋体"/>
          <w:bCs/>
          <w:color w:val="auto"/>
          <w:sz w:val="24"/>
          <w:szCs w:val="24"/>
          <w:highlight w:val="none"/>
        </w:rPr>
        <w:t>乙方在合同签订后且甲方付款前，向甲方提供相当于合同总价</w:t>
      </w:r>
      <w:r>
        <w:rPr>
          <w:rFonts w:ascii="宋体" w:hAnsi="宋体" w:eastAsia="宋体" w:cs="宋体"/>
          <w:bCs/>
          <w:color w:val="auto"/>
          <w:sz w:val="24"/>
          <w:szCs w:val="24"/>
          <w:highlight w:val="none"/>
          <w:u w:val="single"/>
        </w:rPr>
        <w:t xml:space="preserve">  </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的预付款保函。</w:t>
      </w:r>
    </w:p>
    <w:p w14:paraId="581BFC39">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17</w:t>
      </w:r>
      <w:r>
        <w:rPr>
          <w:rFonts w:ascii="宋体" w:hAnsi="宋体" w:eastAsia="宋体" w:cs="宋体"/>
          <w:bCs/>
          <w:color w:val="auto"/>
          <w:sz w:val="24"/>
          <w:szCs w:val="24"/>
          <w:highlight w:val="none"/>
        </w:rPr>
        <w:t xml:space="preserve">.2 </w:t>
      </w:r>
      <w:r>
        <w:rPr>
          <w:rFonts w:hint="eastAsia" w:ascii="宋体" w:hAnsi="宋体" w:eastAsia="宋体" w:cs="宋体"/>
          <w:bCs/>
          <w:color w:val="auto"/>
          <w:sz w:val="24"/>
          <w:szCs w:val="24"/>
          <w:highlight w:val="none"/>
        </w:rPr>
        <w:t>乙方的预付款保函将在合同执行完成并且甲方</w:t>
      </w:r>
      <w:r>
        <w:rPr>
          <w:rFonts w:ascii="宋体" w:hAnsi="宋体" w:eastAsia="宋体" w:cs="宋体"/>
          <w:bCs/>
          <w:color w:val="auto"/>
          <w:sz w:val="24"/>
          <w:szCs w:val="24"/>
          <w:highlight w:val="none"/>
        </w:rPr>
        <w:t>完成支付</w:t>
      </w:r>
      <w:r>
        <w:rPr>
          <w:rFonts w:hint="eastAsia" w:ascii="宋体" w:hAnsi="宋体" w:eastAsia="宋体" w:cs="宋体"/>
          <w:bCs/>
          <w:color w:val="auto"/>
          <w:sz w:val="24"/>
          <w:szCs w:val="24"/>
          <w:highlight w:val="none"/>
        </w:rPr>
        <w:t>后</w:t>
      </w:r>
      <w:r>
        <w:rPr>
          <w:rFonts w:ascii="宋体" w:hAnsi="宋体" w:eastAsia="宋体" w:cs="宋体"/>
          <w:bCs/>
          <w:color w:val="auto"/>
          <w:sz w:val="24"/>
          <w:szCs w:val="24"/>
          <w:highlight w:val="none"/>
          <w:u w:val="single"/>
        </w:rPr>
        <w:t xml:space="preserve"> 7 </w:t>
      </w:r>
      <w:r>
        <w:rPr>
          <w:rFonts w:hint="eastAsia" w:ascii="宋体" w:hAnsi="宋体" w:eastAsia="宋体" w:cs="宋体"/>
          <w:bCs/>
          <w:color w:val="auto"/>
          <w:sz w:val="24"/>
          <w:szCs w:val="24"/>
          <w:highlight w:val="none"/>
        </w:rPr>
        <w:t>个工作日内提交退款手续办理退预付款保函事宜。</w:t>
      </w:r>
    </w:p>
    <w:p w14:paraId="5D1476D9">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17</w:t>
      </w:r>
      <w:r>
        <w:rPr>
          <w:rFonts w:ascii="宋体" w:hAnsi="宋体" w:eastAsia="宋体" w:cs="宋体"/>
          <w:bCs/>
          <w:color w:val="auto"/>
          <w:sz w:val="24"/>
          <w:szCs w:val="24"/>
          <w:highlight w:val="none"/>
        </w:rPr>
        <w:t xml:space="preserve">.3 </w:t>
      </w:r>
      <w:r>
        <w:rPr>
          <w:rFonts w:hint="eastAsia" w:ascii="宋体" w:hAnsi="宋体" w:eastAsia="宋体" w:cs="宋体"/>
          <w:bCs/>
          <w:color w:val="auto"/>
          <w:sz w:val="24"/>
          <w:szCs w:val="24"/>
          <w:highlight w:val="none"/>
        </w:rPr>
        <w:t>预付款保函以电汇、履约保函或双发约定的其他形式向甲方提供履约保证金。</w:t>
      </w:r>
    </w:p>
    <w:p w14:paraId="5B64B700">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九、违约责任</w:t>
      </w:r>
    </w:p>
    <w:p w14:paraId="6BEF47ED">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18.因乙方提供的服务使合同标的无法实现的；乙方转包服务的；或未按规定时间提供服务逾期超过</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天以上的，甲方有权解除合同，乙方须向甲方支付本合同总价___%的违约金。</w:t>
      </w:r>
    </w:p>
    <w:p w14:paraId="014F4D95">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十、不可抗力</w:t>
      </w:r>
    </w:p>
    <w:p w14:paraId="1ABF0120">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19.</w:t>
      </w:r>
      <w:r>
        <w:rPr>
          <w:rFonts w:hint="eastAsia" w:ascii="宋体" w:hAnsi="宋体" w:eastAsia="宋体" w:cs="宋体"/>
          <w:bCs/>
          <w:color w:val="auto"/>
          <w:sz w:val="24"/>
          <w:szCs w:val="24"/>
          <w:highlight w:val="none"/>
        </w:rPr>
        <w:t>不可抗力指下列事件：战争、动乱、瘟疫、严重火灾、洪水、地震、风暴或其他自然灾害，以及本合同各方不可预见、不可防止并不能避免或克服的一切其他因素及事件。</w:t>
      </w:r>
    </w:p>
    <w:p w14:paraId="7684AEFF">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20.</w:t>
      </w:r>
      <w:r>
        <w:rPr>
          <w:rFonts w:hint="eastAsia" w:ascii="宋体" w:hAnsi="宋体" w:eastAsia="宋体" w:cs="宋体"/>
          <w:bCs/>
          <w:color w:val="auto"/>
          <w:sz w:val="24"/>
          <w:szCs w:val="24"/>
          <w:highlight w:val="none"/>
        </w:rPr>
        <w:t>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作出的公证证明。</w:t>
      </w:r>
    </w:p>
    <w:p w14:paraId="205039A2">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21.</w:t>
      </w:r>
      <w:r>
        <w:rPr>
          <w:rFonts w:hint="eastAsia" w:ascii="宋体" w:hAnsi="宋体" w:eastAsia="宋体" w:cs="宋体"/>
          <w:bCs/>
          <w:color w:val="auto"/>
          <w:sz w:val="24"/>
          <w:szCs w:val="24"/>
          <w:highlight w:val="none"/>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220F34E8">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22.</w:t>
      </w:r>
      <w:r>
        <w:rPr>
          <w:rFonts w:hint="eastAsia" w:ascii="宋体" w:hAnsi="宋体" w:eastAsia="宋体" w:cs="宋体"/>
          <w:bCs/>
          <w:color w:val="auto"/>
          <w:sz w:val="24"/>
          <w:szCs w:val="24"/>
          <w:highlight w:val="none"/>
        </w:rPr>
        <w:t>合同各方应根据不可抗力对本合同履行的影响程度，协商确定是否终止本合同，或是继续履行本合同。</w:t>
      </w:r>
    </w:p>
    <w:p w14:paraId="11E74590">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十一、保密条款</w:t>
      </w:r>
    </w:p>
    <w:p w14:paraId="790EF186">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任何一方对其获知的本合同及附件中其他各方的商业秘密和国家秘密负有保密义务。</w:t>
      </w:r>
    </w:p>
    <w:p w14:paraId="552E54BA">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24</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在下列情形下：当发布中标公告和其它公告时，当国家机关调查、审查、审计时，以及其他符合法律规定的情形下，无须事先征求投标人</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中标供应商同意而可以披露关于采购过程、合同文本、签署情况的资料、投标人</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中标供应商的名称及地址、采购内容的有关信息以及补充条款等，但应当在合理的必要范围内。对任何已经公布过的内容或与之内容相同的资料，以及投标人</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中标供应商已经泄露或公开的，无须再承担保密责任。</w:t>
      </w:r>
    </w:p>
    <w:p w14:paraId="54245168">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25</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此外的其它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14:paraId="5E12B2F6">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十二、合同的解释和法律适用</w:t>
      </w:r>
    </w:p>
    <w:p w14:paraId="79E34DAA">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26</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任何一方对本合同及其附件的解释均应遵循诚实信用原则</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依照本合同签订时有效的中国法律、法规以及通常的理解进行。</w:t>
      </w:r>
    </w:p>
    <w:p w14:paraId="20E9951C">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27</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本合同标题仅供查阅方便，并非对本合同的诠释或解释；本合同中以日表述的时间期限均指自然日。</w:t>
      </w:r>
    </w:p>
    <w:p w14:paraId="5E829A3A">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28</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对本合同的任何解释均应以书面作出。</w:t>
      </w:r>
    </w:p>
    <w:p w14:paraId="4C307B85">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29</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本合同及附件的订立、效力、解释、履行、争议的解决等适用本合同签订时有效的中华人民共和国法律、法规的有关规定。</w:t>
      </w:r>
    </w:p>
    <w:p w14:paraId="7B15934A">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十三、合同的终止</w:t>
      </w:r>
    </w:p>
    <w:p w14:paraId="48C7F400">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30</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本合同因下列原因而终止：</w:t>
      </w:r>
    </w:p>
    <w:p w14:paraId="5FF4C5EA">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30.1本合同正常履行完毕。</w:t>
      </w:r>
    </w:p>
    <w:p w14:paraId="68C16D93">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30.2合同双方协议终止本合同的履行。</w:t>
      </w:r>
    </w:p>
    <w:p w14:paraId="41462A4B">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30.3不可抗力事件导致本合同无法履行或履行不必要。</w:t>
      </w:r>
    </w:p>
    <w:p w14:paraId="4B592F42">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30.4任何一方行使解除权，解除本合同。</w:t>
      </w:r>
    </w:p>
    <w:p w14:paraId="5FDD8B3B">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对本合同终止有过错的一方应赔偿另一方因合同终止而受到的损失。对合同终止双方均无过错的，则各自承担所受到的损失。</w:t>
      </w:r>
    </w:p>
    <w:p w14:paraId="78D48C82">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十四、权利的保留</w:t>
      </w:r>
    </w:p>
    <w:p w14:paraId="35D2EDC5">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32</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282C8A3A">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0AB7D31B">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十五、争议的解决</w:t>
      </w:r>
    </w:p>
    <w:p w14:paraId="1680C515">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34</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合同双方应通过友好协商解决因解释﹑执行本合同所发生的和本合同有关的一切争议。如果经协商不能达成协议，则双方同意：</w:t>
      </w:r>
    </w:p>
    <w:p w14:paraId="374209FE">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ascii="宋体" w:hAnsi="宋体" w:eastAsia="宋体" w:cs="宋体"/>
          <w:bCs/>
          <w:color w:val="auto"/>
          <w:sz w:val="24"/>
          <w:szCs w:val="24"/>
          <w:highlight w:val="none"/>
        </w:rPr>
        <w:t xml:space="preserve">4.1 </w:t>
      </w:r>
      <w:r>
        <w:rPr>
          <w:rFonts w:hint="eastAsia" w:ascii="宋体" w:hAnsi="宋体" w:eastAsia="宋体" w:cs="宋体"/>
          <w:bCs/>
          <w:color w:val="auto"/>
          <w:sz w:val="24"/>
          <w:szCs w:val="24"/>
          <w:highlight w:val="none"/>
        </w:rPr>
        <w:t>在甲方住所地有管辖权的人民法院提起诉讼；</w:t>
      </w:r>
    </w:p>
    <w:p w14:paraId="15EFF86B">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 xml:space="preserve">34.2 </w:t>
      </w:r>
      <w:r>
        <w:rPr>
          <w:rFonts w:hint="eastAsia" w:ascii="宋体" w:hAnsi="宋体" w:eastAsia="宋体" w:cs="宋体"/>
          <w:bCs/>
          <w:color w:val="auto"/>
          <w:sz w:val="24"/>
          <w:szCs w:val="24"/>
          <w:highlight w:val="none"/>
        </w:rPr>
        <w:t>由贸易仲裁委员会根据其现行有效的仲裁程序进行仲裁。仲裁裁决为最终裁决对双方均具有约束力。</w:t>
      </w:r>
    </w:p>
    <w:p w14:paraId="43996181">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14:paraId="099B8D7C">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36</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在争议解决期间，除了诉讼或仲裁进行过程中正在解决的那部分问题外，合同其余部分应继续履行。</w:t>
      </w:r>
    </w:p>
    <w:p w14:paraId="2163BE1E">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十六、合同的补充修改和变更</w:t>
      </w:r>
    </w:p>
    <w:p w14:paraId="01714B30">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37</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双方协商一致，可以对本合同进行补充、修改或变更。</w:t>
      </w:r>
    </w:p>
    <w:p w14:paraId="36F0DC7F">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38</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对本合同的补充、修改或变更必须以书面形式进行，并由乙方自签订补充合同之日起五日内报采购代理机构备案。补充、修改或变更的协议的签署及生效方式与本合同的签署及生效方式相同。</w:t>
      </w:r>
    </w:p>
    <w:p w14:paraId="0916C9DC">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39</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招投标文件及其全部条款、双方签订的补充协议以及修改或变更的条款与本合同具有同等法律效力。</w:t>
      </w:r>
    </w:p>
    <w:p w14:paraId="04993B2E">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十七、合同的生效</w:t>
      </w:r>
    </w:p>
    <w:p w14:paraId="2E44C3E9">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40</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本合同经双方法定代表人（负责人）或授权代表签字并加盖单位公章后生效。</w:t>
      </w:r>
    </w:p>
    <w:p w14:paraId="626B8027">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十八、其他约定事项</w:t>
      </w:r>
    </w:p>
    <w:p w14:paraId="0C8D9121">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41</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本合同中的附件均为本合同不可分割的部分，与本合同具有相同的法律效力。</w:t>
      </w:r>
    </w:p>
    <w:p w14:paraId="6C566B47">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42</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一方当事人未经另一方事先书面同意，不得将其在合同项下的权利或义务全部或部分转让给第三人，有关分包事项或服务委托等须事先取得采购代理机构书面同意并且须遵守相关法律、法规；有关联合投标须在本次招标允许的情况下并须符合本次招标的全部规定。</w:t>
      </w:r>
    </w:p>
    <w:p w14:paraId="6C8C020B">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43</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本合同正本一式</w:t>
      </w:r>
      <w:r>
        <w:rPr>
          <w:rFonts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份，甲、乙双方各执</w:t>
      </w:r>
      <w:r>
        <w:rPr>
          <w:rFonts w:hint="eastAsia" w:ascii="宋体" w:hAnsi="宋体" w:eastAsia="宋体" w:cs="宋体"/>
          <w:bCs/>
          <w:color w:val="auto"/>
          <w:sz w:val="24"/>
          <w:szCs w:val="24"/>
          <w:highlight w:val="none"/>
          <w:u w:val="single"/>
        </w:rPr>
        <w:t xml:space="preserve"> </w:t>
      </w:r>
      <w:r>
        <w:rPr>
          <w:rFonts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份，每份正本具有同等法律效力。</w:t>
      </w:r>
    </w:p>
    <w:p w14:paraId="5A57B57D">
      <w:pPr>
        <w:snapToGrid w:val="0"/>
        <w:spacing w:line="360" w:lineRule="auto"/>
        <w:rPr>
          <w:rFonts w:ascii="宋体" w:cs="宋体"/>
          <w:b/>
          <w:bCs/>
          <w:sz w:val="28"/>
          <w:szCs w:val="28"/>
          <w:highlight w:val="none"/>
        </w:rPr>
      </w:pPr>
    </w:p>
    <w:p w14:paraId="5C3C9DE2">
      <w:pPr>
        <w:snapToGrid w:val="0"/>
        <w:spacing w:line="360" w:lineRule="auto"/>
        <w:rPr>
          <w:rFonts w:ascii="宋体" w:cs="宋体"/>
          <w:b/>
          <w:bCs/>
          <w:sz w:val="28"/>
          <w:szCs w:val="28"/>
          <w:highlight w:val="none"/>
        </w:rPr>
      </w:pPr>
    </w:p>
    <w:p w14:paraId="0B03913B">
      <w:pPr>
        <w:snapToGrid w:val="0"/>
        <w:spacing w:line="360" w:lineRule="auto"/>
        <w:rPr>
          <w:rFonts w:ascii="宋体" w:cs="宋体"/>
          <w:b w:val="0"/>
          <w:bCs w:val="0"/>
          <w:sz w:val="28"/>
          <w:szCs w:val="28"/>
          <w:highlight w:val="none"/>
        </w:rPr>
      </w:pPr>
      <w:r>
        <w:rPr>
          <w:rFonts w:hint="eastAsia" w:ascii="宋体" w:hAnsi="宋体" w:cs="宋体"/>
          <w:b w:val="0"/>
          <w:bCs w:val="0"/>
          <w:sz w:val="28"/>
          <w:szCs w:val="28"/>
          <w:highlight w:val="none"/>
        </w:rPr>
        <w:t>甲乙双方签字盖公章：</w:t>
      </w:r>
    </w:p>
    <w:p w14:paraId="3C60134B">
      <w:pPr>
        <w:snapToGrid w:val="0"/>
        <w:spacing w:line="360" w:lineRule="auto"/>
        <w:jc w:val="both"/>
        <w:textAlignment w:val="auto"/>
        <w:rPr>
          <w:rFonts w:ascii="宋体" w:cs="Times New Roman"/>
          <w:highlight w:val="none"/>
        </w:rPr>
      </w:pPr>
    </w:p>
    <w:p w14:paraId="5BF7FE89">
      <w:pPr>
        <w:snapToGrid w:val="0"/>
        <w:spacing w:line="360" w:lineRule="auto"/>
        <w:rPr>
          <w:rFonts w:ascii="宋体" w:cs="宋体"/>
          <w:highlight w:val="none"/>
        </w:rPr>
      </w:pPr>
      <w:r>
        <w:rPr>
          <w:rFonts w:hint="eastAsia" w:ascii="宋体" w:hAnsi="宋体" w:cs="宋体"/>
          <w:highlight w:val="none"/>
        </w:rPr>
        <w:t>甲方：</w:t>
      </w:r>
    </w:p>
    <w:p w14:paraId="31AAE5A3">
      <w:pPr>
        <w:snapToGrid w:val="0"/>
        <w:spacing w:line="360" w:lineRule="auto"/>
        <w:rPr>
          <w:rFonts w:ascii="宋体" w:cs="宋体"/>
          <w:highlight w:val="none"/>
        </w:rPr>
      </w:pPr>
      <w:r>
        <w:rPr>
          <w:rFonts w:hint="eastAsia" w:ascii="宋体" w:hAnsi="宋体" w:cs="宋体"/>
          <w:highlight w:val="none"/>
        </w:rPr>
        <w:t>联系人：</w:t>
      </w:r>
    </w:p>
    <w:p w14:paraId="7C3A8B76">
      <w:pPr>
        <w:snapToGrid w:val="0"/>
        <w:spacing w:line="360" w:lineRule="auto"/>
        <w:rPr>
          <w:rFonts w:ascii="宋体" w:cs="宋体"/>
          <w:highlight w:val="none"/>
        </w:rPr>
      </w:pPr>
      <w:r>
        <w:rPr>
          <w:rFonts w:hint="eastAsia" w:ascii="宋体" w:hAnsi="宋体" w:cs="宋体"/>
          <w:highlight w:val="none"/>
        </w:rPr>
        <w:t xml:space="preserve">地址： </w:t>
      </w:r>
      <w:r>
        <w:rPr>
          <w:rFonts w:ascii="宋体" w:hAnsi="宋体" w:cs="宋体"/>
          <w:highlight w:val="none"/>
        </w:rPr>
        <w:t xml:space="preserve">                                     </w:t>
      </w:r>
      <w:r>
        <w:rPr>
          <w:rFonts w:hint="eastAsia" w:ascii="宋体" w:hAnsi="宋体" w:cs="宋体"/>
          <w:highlight w:val="none"/>
        </w:rPr>
        <w:t>邮编：</w:t>
      </w:r>
    </w:p>
    <w:p w14:paraId="5B2C1909">
      <w:pPr>
        <w:snapToGrid w:val="0"/>
        <w:spacing w:line="360" w:lineRule="auto"/>
        <w:rPr>
          <w:rFonts w:ascii="宋体" w:cs="宋体"/>
          <w:highlight w:val="none"/>
        </w:rPr>
      </w:pPr>
      <w:r>
        <w:rPr>
          <w:rFonts w:hint="eastAsia" w:ascii="宋体" w:hAnsi="宋体" w:cs="宋体"/>
          <w:highlight w:val="none"/>
        </w:rPr>
        <w:t xml:space="preserve">电话： </w:t>
      </w:r>
      <w:r>
        <w:rPr>
          <w:rFonts w:ascii="宋体" w:hAnsi="宋体" w:cs="宋体"/>
          <w:highlight w:val="none"/>
        </w:rPr>
        <w:t xml:space="preserve">                                     </w:t>
      </w:r>
      <w:r>
        <w:rPr>
          <w:rFonts w:hint="eastAsia" w:ascii="宋体" w:hAnsi="宋体" w:cs="宋体"/>
          <w:highlight w:val="none"/>
        </w:rPr>
        <w:t>传真：</w:t>
      </w:r>
    </w:p>
    <w:p w14:paraId="63388253">
      <w:pPr>
        <w:snapToGrid w:val="0"/>
        <w:spacing w:line="360" w:lineRule="auto"/>
        <w:rPr>
          <w:rFonts w:ascii="宋体" w:cs="宋体"/>
          <w:highlight w:val="none"/>
        </w:rPr>
      </w:pPr>
      <w:r>
        <w:rPr>
          <w:rFonts w:hint="eastAsia" w:ascii="宋体" w:hAnsi="宋体" w:cs="宋体"/>
          <w:highlight w:val="none"/>
        </w:rPr>
        <w:t>开户银行及帐号：</w:t>
      </w:r>
    </w:p>
    <w:p w14:paraId="2A1FE831">
      <w:pPr>
        <w:snapToGrid w:val="0"/>
        <w:spacing w:line="360" w:lineRule="auto"/>
        <w:rPr>
          <w:rFonts w:ascii="宋体" w:cs="Times New Roman"/>
          <w:highlight w:val="none"/>
        </w:rPr>
      </w:pPr>
      <w:r>
        <w:rPr>
          <w:rFonts w:hint="eastAsia" w:ascii="宋体" w:hAnsi="宋体" w:cs="宋体"/>
          <w:highlight w:val="none"/>
        </w:rPr>
        <w:t>法人</w:t>
      </w:r>
      <w:r>
        <w:rPr>
          <w:rFonts w:ascii="宋体" w:hAnsi="宋体" w:cs="宋体"/>
          <w:highlight w:val="none"/>
        </w:rPr>
        <w:t>或授权代表</w:t>
      </w:r>
      <w:r>
        <w:rPr>
          <w:rFonts w:hint="eastAsia" w:ascii="宋体" w:hAnsi="宋体" w:cs="宋体"/>
          <w:highlight w:val="none"/>
        </w:rPr>
        <w:t>：</w:t>
      </w:r>
      <w:r>
        <w:rPr>
          <w:rFonts w:hint="eastAsia" w:ascii="宋体" w:hAnsi="宋体" w:cs="宋体"/>
          <w:highlight w:val="none"/>
          <w:u w:val="single"/>
        </w:rPr>
        <w:t>（签名）</w:t>
      </w:r>
    </w:p>
    <w:p w14:paraId="045CCABF">
      <w:pPr>
        <w:snapToGrid w:val="0"/>
        <w:spacing w:line="360" w:lineRule="auto"/>
        <w:ind w:right="480" w:firstLine="4200" w:firstLineChars="2000"/>
        <w:rPr>
          <w:rFonts w:ascii="宋体" w:cs="Times New Roman"/>
          <w:highlight w:val="none"/>
        </w:rPr>
      </w:pPr>
    </w:p>
    <w:p w14:paraId="190ECE0C">
      <w:pPr>
        <w:snapToGrid w:val="0"/>
        <w:spacing w:line="360" w:lineRule="auto"/>
        <w:ind w:right="480" w:firstLine="5040" w:firstLineChars="2400"/>
        <w:rPr>
          <w:rFonts w:ascii="宋体" w:cs="宋体"/>
          <w:highlight w:val="none"/>
        </w:rPr>
      </w:pPr>
      <w:r>
        <w:rPr>
          <w:rFonts w:hint="eastAsia" w:ascii="宋体" w:hAnsi="宋体" w:cs="宋体"/>
          <w:highlight w:val="none"/>
        </w:rPr>
        <w:t>年</w:t>
      </w:r>
      <w:r>
        <w:rPr>
          <w:rFonts w:ascii="宋体" w:hAnsi="宋体" w:cs="宋体"/>
          <w:highlight w:val="none"/>
        </w:rPr>
        <w:t xml:space="preserve">  </w:t>
      </w:r>
      <w:r>
        <w:rPr>
          <w:rFonts w:hint="eastAsia" w:ascii="宋体" w:hAnsi="宋体" w:cs="宋体"/>
          <w:highlight w:val="none"/>
        </w:rPr>
        <w:t>月</w:t>
      </w:r>
      <w:r>
        <w:rPr>
          <w:rFonts w:ascii="宋体" w:hAnsi="宋体" w:cs="宋体"/>
          <w:highlight w:val="none"/>
        </w:rPr>
        <w:t xml:space="preserve">  </w:t>
      </w:r>
      <w:r>
        <w:rPr>
          <w:rFonts w:hint="eastAsia" w:ascii="宋体" w:hAnsi="宋体" w:cs="宋体"/>
          <w:highlight w:val="none"/>
        </w:rPr>
        <w:t>日</w:t>
      </w:r>
    </w:p>
    <w:p w14:paraId="4DB96845">
      <w:pPr>
        <w:snapToGrid w:val="0"/>
        <w:spacing w:line="360" w:lineRule="auto"/>
        <w:rPr>
          <w:rFonts w:ascii="宋体" w:cs="宋体"/>
          <w:highlight w:val="none"/>
        </w:rPr>
      </w:pPr>
      <w:r>
        <w:rPr>
          <w:rFonts w:hint="eastAsia" w:ascii="宋体" w:hAnsi="宋体" w:cs="宋体"/>
          <w:highlight w:val="none"/>
        </w:rPr>
        <w:t>乙方：</w:t>
      </w:r>
      <w:r>
        <w:rPr>
          <w:rFonts w:ascii="宋体" w:cs="宋体"/>
          <w:highlight w:val="none"/>
        </w:rPr>
        <w:tab/>
      </w:r>
    </w:p>
    <w:p w14:paraId="0CAF5D3B">
      <w:pPr>
        <w:snapToGrid w:val="0"/>
        <w:spacing w:line="360" w:lineRule="auto"/>
        <w:rPr>
          <w:rFonts w:ascii="宋体" w:cs="宋体"/>
          <w:highlight w:val="none"/>
        </w:rPr>
      </w:pPr>
      <w:r>
        <w:rPr>
          <w:rFonts w:hint="eastAsia" w:ascii="宋体" w:hAnsi="宋体" w:cs="宋体"/>
          <w:highlight w:val="none"/>
        </w:rPr>
        <w:t>联系人：</w:t>
      </w:r>
    </w:p>
    <w:p w14:paraId="7EC076D3">
      <w:pPr>
        <w:snapToGrid w:val="0"/>
        <w:spacing w:line="360" w:lineRule="auto"/>
        <w:rPr>
          <w:rFonts w:ascii="宋体" w:cs="宋体"/>
          <w:highlight w:val="none"/>
        </w:rPr>
      </w:pPr>
      <w:r>
        <w:rPr>
          <w:rFonts w:hint="eastAsia" w:ascii="宋体" w:hAnsi="宋体" w:cs="宋体"/>
          <w:highlight w:val="none"/>
        </w:rPr>
        <w:t xml:space="preserve">地址： </w:t>
      </w:r>
      <w:r>
        <w:rPr>
          <w:rFonts w:ascii="宋体" w:hAnsi="宋体" w:cs="宋体"/>
          <w:highlight w:val="none"/>
        </w:rPr>
        <w:t xml:space="preserve">                                     </w:t>
      </w:r>
      <w:r>
        <w:rPr>
          <w:rFonts w:hint="eastAsia" w:ascii="宋体" w:hAnsi="宋体" w:cs="宋体"/>
          <w:highlight w:val="none"/>
        </w:rPr>
        <w:t>邮编：</w:t>
      </w:r>
    </w:p>
    <w:p w14:paraId="38F9F9A0">
      <w:pPr>
        <w:snapToGrid w:val="0"/>
        <w:spacing w:line="360" w:lineRule="auto"/>
        <w:rPr>
          <w:rFonts w:ascii="宋体" w:cs="宋体"/>
          <w:highlight w:val="none"/>
        </w:rPr>
      </w:pPr>
      <w:r>
        <w:rPr>
          <w:rFonts w:hint="eastAsia" w:ascii="宋体" w:hAnsi="宋体" w:cs="宋体"/>
          <w:highlight w:val="none"/>
        </w:rPr>
        <w:t xml:space="preserve">电话： </w:t>
      </w:r>
      <w:r>
        <w:rPr>
          <w:rFonts w:ascii="宋体" w:hAnsi="宋体" w:cs="宋体"/>
          <w:highlight w:val="none"/>
        </w:rPr>
        <w:t xml:space="preserve">                                     </w:t>
      </w:r>
      <w:r>
        <w:rPr>
          <w:rFonts w:hint="eastAsia" w:ascii="宋体" w:hAnsi="宋体" w:cs="宋体"/>
          <w:highlight w:val="none"/>
        </w:rPr>
        <w:t>传真：</w:t>
      </w:r>
    </w:p>
    <w:p w14:paraId="100DA850">
      <w:pPr>
        <w:snapToGrid w:val="0"/>
        <w:spacing w:line="360" w:lineRule="auto"/>
        <w:rPr>
          <w:rFonts w:ascii="宋体" w:cs="宋体"/>
          <w:highlight w:val="none"/>
        </w:rPr>
      </w:pPr>
      <w:r>
        <w:rPr>
          <w:rFonts w:hint="eastAsia" w:ascii="宋体" w:hAnsi="宋体" w:cs="宋体"/>
          <w:highlight w:val="none"/>
        </w:rPr>
        <w:t>开户银行及帐号：</w:t>
      </w:r>
    </w:p>
    <w:p w14:paraId="7419196B">
      <w:pPr>
        <w:snapToGrid w:val="0"/>
        <w:spacing w:line="360" w:lineRule="auto"/>
        <w:rPr>
          <w:rFonts w:ascii="宋体" w:cs="Times New Roman"/>
          <w:highlight w:val="none"/>
        </w:rPr>
      </w:pPr>
      <w:r>
        <w:rPr>
          <w:rFonts w:hint="eastAsia" w:ascii="宋体" w:hAnsi="宋体" w:cs="宋体"/>
          <w:highlight w:val="none"/>
        </w:rPr>
        <w:t>法人</w:t>
      </w:r>
      <w:r>
        <w:rPr>
          <w:rFonts w:ascii="宋体" w:hAnsi="宋体" w:cs="宋体"/>
          <w:highlight w:val="none"/>
        </w:rPr>
        <w:t>或授权代表</w:t>
      </w:r>
      <w:r>
        <w:rPr>
          <w:rFonts w:hint="eastAsia" w:ascii="宋体" w:hAnsi="宋体" w:cs="宋体"/>
          <w:highlight w:val="none"/>
        </w:rPr>
        <w:t>：</w:t>
      </w:r>
      <w:r>
        <w:rPr>
          <w:rFonts w:hint="eastAsia" w:ascii="宋体" w:hAnsi="宋体" w:cs="宋体"/>
          <w:highlight w:val="none"/>
          <w:u w:val="single"/>
        </w:rPr>
        <w:t>（签名）</w:t>
      </w:r>
    </w:p>
    <w:p w14:paraId="6A270DED">
      <w:pPr>
        <w:snapToGrid w:val="0"/>
        <w:spacing w:line="360" w:lineRule="auto"/>
        <w:ind w:right="480" w:firstLine="4200" w:firstLineChars="2000"/>
        <w:rPr>
          <w:rFonts w:ascii="宋体" w:cs="Times New Roman"/>
          <w:highlight w:val="none"/>
        </w:rPr>
      </w:pPr>
    </w:p>
    <w:p w14:paraId="33D0BBD0">
      <w:pPr>
        <w:snapToGrid w:val="0"/>
        <w:spacing w:line="360" w:lineRule="auto"/>
        <w:ind w:right="480" w:firstLine="5040" w:firstLineChars="2400"/>
        <w:rPr>
          <w:rFonts w:ascii="宋体" w:cs="宋体"/>
          <w:highlight w:val="none"/>
        </w:rPr>
      </w:pPr>
      <w:r>
        <w:rPr>
          <w:rFonts w:hint="eastAsia" w:ascii="宋体" w:hAnsi="宋体" w:cs="宋体"/>
          <w:highlight w:val="none"/>
        </w:rPr>
        <w:t>年</w:t>
      </w:r>
      <w:r>
        <w:rPr>
          <w:rFonts w:ascii="宋体" w:hAnsi="宋体" w:cs="宋体"/>
          <w:highlight w:val="none"/>
        </w:rPr>
        <w:t xml:space="preserve">  </w:t>
      </w:r>
      <w:r>
        <w:rPr>
          <w:rFonts w:hint="eastAsia" w:ascii="宋体" w:hAnsi="宋体" w:cs="宋体"/>
          <w:highlight w:val="none"/>
        </w:rPr>
        <w:t>月</w:t>
      </w:r>
      <w:r>
        <w:rPr>
          <w:rFonts w:ascii="宋体" w:hAnsi="宋体" w:cs="宋体"/>
          <w:highlight w:val="none"/>
        </w:rPr>
        <w:t xml:space="preserve">  </w:t>
      </w:r>
      <w:r>
        <w:rPr>
          <w:rFonts w:hint="eastAsia" w:ascii="宋体" w:hAnsi="宋体" w:cs="宋体"/>
          <w:highlight w:val="none"/>
        </w:rPr>
        <w:t>日</w:t>
      </w:r>
    </w:p>
    <w:p w14:paraId="20A9FB80">
      <w:pPr>
        <w:rPr>
          <w:rFonts w:hint="default" w:ascii="Times New Roman" w:hAnsi="宋体" w:eastAsia="宋体" w:cs="宋体"/>
          <w:sz w:val="24"/>
          <w:szCs w:val="24"/>
          <w:highlight w:val="none"/>
          <w:lang w:val="en-US" w:eastAsia="zh-CN"/>
        </w:rPr>
      </w:pPr>
      <w:r>
        <w:rPr>
          <w:rFonts w:hAnsi="宋体" w:cs="宋体"/>
          <w:sz w:val="24"/>
          <w:szCs w:val="24"/>
          <w:highlight w:val="none"/>
        </w:rPr>
        <w:br w:type="page"/>
      </w:r>
      <w:bookmarkStart w:id="368" w:name="_Toc7530"/>
      <w:r>
        <w:rPr>
          <w:rFonts w:hint="eastAsia" w:ascii="Times New Roman" w:hAnsi="宋体" w:eastAsia="宋体" w:cs="宋体"/>
          <w:sz w:val="24"/>
          <w:szCs w:val="24"/>
          <w:highlight w:val="none"/>
          <w:lang w:val="en-US" w:eastAsia="zh-CN"/>
        </w:rPr>
        <w:t>合同附件一：</w:t>
      </w:r>
      <w:bookmarkEnd w:id="368"/>
    </w:p>
    <w:p w14:paraId="44C7CAD0">
      <w:pPr>
        <w:rPr>
          <w:rFonts w:hint="eastAsia" w:ascii="Times New Roman" w:hAnsi="宋体" w:eastAsia="宋体" w:cs="宋体"/>
          <w:sz w:val="24"/>
          <w:szCs w:val="24"/>
          <w:highlight w:val="none"/>
          <w:lang w:val="en-US" w:eastAsia="zh-CN"/>
        </w:rPr>
      </w:pPr>
      <w:bookmarkStart w:id="369" w:name="_Toc23276"/>
      <w:r>
        <w:rPr>
          <w:rFonts w:hint="eastAsia" w:ascii="Times New Roman" w:hAnsi="宋体" w:eastAsia="宋体" w:cs="宋体"/>
          <w:sz w:val="24"/>
          <w:szCs w:val="24"/>
          <w:highlight w:val="none"/>
          <w:lang w:val="en-US" w:eastAsia="zh-CN"/>
        </w:rPr>
        <w:t>采购需求、项目验收标准和程序</w:t>
      </w:r>
      <w:bookmarkEnd w:id="369"/>
    </w:p>
    <w:p w14:paraId="474F96B0">
      <w:pPr>
        <w:rPr>
          <w:highlight w:val="none"/>
        </w:rPr>
      </w:pPr>
    </w:p>
    <w:p w14:paraId="74678E5C">
      <w:pPr>
        <w:rPr>
          <w:highlight w:val="none"/>
        </w:rPr>
      </w:pPr>
    </w:p>
    <w:p w14:paraId="3590EF31">
      <w:pPr>
        <w:rPr>
          <w:highlight w:val="none"/>
        </w:rPr>
      </w:pPr>
    </w:p>
    <w:p w14:paraId="6E1A6294">
      <w:pPr>
        <w:rPr>
          <w:highlight w:val="none"/>
        </w:rPr>
      </w:pPr>
    </w:p>
    <w:p w14:paraId="48FEAA3B">
      <w:pPr>
        <w:rPr>
          <w:highlight w:val="none"/>
        </w:rPr>
      </w:pPr>
    </w:p>
    <w:p w14:paraId="6B3FF963">
      <w:pPr>
        <w:rPr>
          <w:rFonts w:hint="eastAsia" w:hAnsi="宋体" w:cs="宋体"/>
          <w:sz w:val="24"/>
          <w:szCs w:val="24"/>
          <w:highlight w:val="none"/>
          <w:lang w:val="en-US" w:eastAsia="zh-CN"/>
        </w:rPr>
      </w:pPr>
      <w:r>
        <w:rPr>
          <w:rFonts w:hint="eastAsia"/>
          <w:highlight w:val="none"/>
          <w:lang w:val="en-US" w:eastAsia="zh-CN"/>
        </w:rPr>
        <w:br w:type="page"/>
      </w:r>
      <w:bookmarkStart w:id="370" w:name="_Toc4582"/>
      <w:r>
        <w:rPr>
          <w:rFonts w:hint="eastAsia" w:hAnsi="宋体" w:cs="宋体"/>
          <w:sz w:val="24"/>
          <w:szCs w:val="24"/>
          <w:highlight w:val="none"/>
          <w:lang w:val="en-US" w:eastAsia="zh-CN"/>
        </w:rPr>
        <w:t>合同附件二：</w:t>
      </w:r>
      <w:bookmarkEnd w:id="370"/>
    </w:p>
    <w:p w14:paraId="1648E88F">
      <w:pPr>
        <w:snapToGrid w:val="0"/>
        <w:spacing w:line="360" w:lineRule="auto"/>
        <w:jc w:val="center"/>
        <w:rPr>
          <w:rFonts w:hint="eastAsia" w:asciiTheme="majorEastAsia" w:hAnsiTheme="majorEastAsia" w:eastAsiaTheme="majorEastAsia" w:cstheme="majorEastAsia"/>
          <w:caps/>
          <w:sz w:val="24"/>
          <w:szCs w:val="24"/>
          <w:highlight w:val="none"/>
          <w:lang w:val="en-US" w:eastAsia="zh-CN"/>
        </w:rPr>
      </w:pPr>
      <w:r>
        <w:rPr>
          <w:rFonts w:hint="eastAsia" w:asciiTheme="majorEastAsia" w:hAnsiTheme="majorEastAsia" w:eastAsiaTheme="majorEastAsia" w:cstheme="majorEastAsia"/>
          <w:caps/>
          <w:sz w:val="24"/>
          <w:szCs w:val="24"/>
          <w:highlight w:val="none"/>
        </w:rPr>
        <w:t>履约保证金担保函</w:t>
      </w:r>
      <w:r>
        <w:rPr>
          <w:rFonts w:hint="eastAsia" w:asciiTheme="majorEastAsia" w:hAnsiTheme="majorEastAsia" w:eastAsiaTheme="majorEastAsia" w:cstheme="majorEastAsia"/>
          <w:caps/>
          <w:sz w:val="24"/>
          <w:szCs w:val="24"/>
          <w:highlight w:val="none"/>
          <w:lang w:eastAsia="zh-CN"/>
        </w:rPr>
        <w:t>（</w:t>
      </w:r>
      <w:r>
        <w:rPr>
          <w:rFonts w:hint="eastAsia" w:asciiTheme="majorEastAsia" w:hAnsiTheme="majorEastAsia" w:eastAsiaTheme="majorEastAsia" w:cstheme="majorEastAsia"/>
          <w:caps/>
          <w:sz w:val="24"/>
          <w:szCs w:val="24"/>
          <w:highlight w:val="none"/>
          <w:lang w:val="en-US" w:eastAsia="zh-CN"/>
        </w:rPr>
        <w:t>格式）</w:t>
      </w:r>
    </w:p>
    <w:p w14:paraId="6A47E807">
      <w:pPr>
        <w:snapToGrid w:val="0"/>
        <w:spacing w:line="360" w:lineRule="auto"/>
        <w:rPr>
          <w:rFonts w:ascii="宋体" w:cs="宋体"/>
          <w:szCs w:val="21"/>
          <w:highlight w:val="none"/>
        </w:rPr>
      </w:pPr>
    </w:p>
    <w:p w14:paraId="12304C85">
      <w:pPr>
        <w:snapToGrid w:val="0"/>
        <w:spacing w:line="360" w:lineRule="auto"/>
        <w:rPr>
          <w:rFonts w:ascii="宋体" w:cs="宋体"/>
          <w:b/>
          <w:szCs w:val="21"/>
          <w:highlight w:val="none"/>
        </w:rPr>
      </w:pPr>
      <w:r>
        <w:rPr>
          <w:rFonts w:hint="eastAsia" w:ascii="宋体" w:hAnsi="宋体" w:cs="宋体"/>
          <w:szCs w:val="21"/>
          <w:highlight w:val="none"/>
        </w:rPr>
        <w:t>编号：</w:t>
      </w:r>
    </w:p>
    <w:p w14:paraId="02593AA1">
      <w:pPr>
        <w:snapToGrid w:val="0"/>
        <w:spacing w:line="360" w:lineRule="auto"/>
        <w:rPr>
          <w:rFonts w:ascii="宋体" w:cs="宋体"/>
          <w:szCs w:val="21"/>
          <w:highlight w:val="none"/>
        </w:rPr>
      </w:pPr>
      <w:r>
        <w:rPr>
          <w:rFonts w:hint="eastAsia" w:ascii="宋体" w:hAnsi="宋体" w:cs="宋体"/>
          <w:szCs w:val="21"/>
          <w:highlight w:val="none"/>
          <w:u w:val="single"/>
        </w:rPr>
        <w:t>（填写买方</w:t>
      </w:r>
      <w:r>
        <w:rPr>
          <w:rFonts w:ascii="宋体" w:hAnsi="宋体" w:cs="宋体"/>
          <w:szCs w:val="21"/>
          <w:highlight w:val="none"/>
          <w:u w:val="single"/>
        </w:rPr>
        <w:t>名称</w:t>
      </w:r>
      <w:r>
        <w:rPr>
          <w:rFonts w:hint="eastAsia" w:ascii="宋体" w:hAnsi="宋体" w:cs="宋体"/>
          <w:szCs w:val="21"/>
          <w:highlight w:val="none"/>
          <w:u w:val="single"/>
        </w:rPr>
        <w:t>）</w:t>
      </w:r>
      <w:r>
        <w:rPr>
          <w:rFonts w:hint="eastAsia" w:ascii="宋体" w:hAnsi="宋体" w:cs="宋体"/>
          <w:szCs w:val="21"/>
          <w:highlight w:val="none"/>
        </w:rPr>
        <w:t>：</w:t>
      </w:r>
      <w:r>
        <w:rPr>
          <w:rFonts w:ascii="宋体" w:hAnsi="宋体" w:cs="宋体"/>
          <w:szCs w:val="21"/>
          <w:highlight w:val="none"/>
        </w:rPr>
        <w:t xml:space="preserve"> </w:t>
      </w:r>
    </w:p>
    <w:p w14:paraId="5A4147BA">
      <w:pPr>
        <w:snapToGrid w:val="0"/>
        <w:spacing w:line="360" w:lineRule="auto"/>
        <w:ind w:firstLine="420" w:firstLineChars="200"/>
        <w:rPr>
          <w:rFonts w:ascii="宋体" w:cs="宋体"/>
          <w:szCs w:val="21"/>
          <w:highlight w:val="none"/>
        </w:rPr>
      </w:pPr>
    </w:p>
    <w:p w14:paraId="058B7F8B">
      <w:pPr>
        <w:snapToGrid w:val="0"/>
        <w:spacing w:line="360" w:lineRule="auto"/>
        <w:ind w:firstLine="420" w:firstLineChars="200"/>
        <w:rPr>
          <w:rFonts w:ascii="宋体" w:cs="宋体"/>
          <w:szCs w:val="21"/>
          <w:highlight w:val="none"/>
          <w:u w:val="single"/>
        </w:rPr>
      </w:pPr>
      <w:r>
        <w:rPr>
          <w:rFonts w:hint="eastAsia" w:ascii="宋体" w:hAnsi="宋体" w:cs="宋体"/>
          <w:szCs w:val="21"/>
          <w:highlight w:val="none"/>
        </w:rPr>
        <w:t>鉴于你方与</w:t>
      </w:r>
      <w:r>
        <w:rPr>
          <w:rFonts w:hint="eastAsia" w:ascii="宋体" w:hAnsi="宋体" w:cs="宋体"/>
          <w:szCs w:val="21"/>
          <w:highlight w:val="none"/>
          <w:u w:val="single"/>
        </w:rPr>
        <w:t>（填写</w:t>
      </w:r>
      <w:r>
        <w:rPr>
          <w:rFonts w:ascii="宋体" w:hAnsi="宋体" w:cs="宋体"/>
          <w:szCs w:val="21"/>
          <w:highlight w:val="none"/>
          <w:u w:val="single"/>
        </w:rPr>
        <w:t>供应商名称</w:t>
      </w:r>
      <w:r>
        <w:rPr>
          <w:rFonts w:hint="eastAsia" w:ascii="宋体" w:hAnsi="宋体" w:cs="宋体"/>
          <w:szCs w:val="21"/>
          <w:highlight w:val="none"/>
          <w:u w:val="single"/>
        </w:rPr>
        <w:t>）</w:t>
      </w:r>
      <w:r>
        <w:rPr>
          <w:rFonts w:hint="eastAsia" w:ascii="宋体" w:hAnsi="宋体" w:cs="宋体"/>
          <w:szCs w:val="21"/>
          <w:highlight w:val="none"/>
        </w:rPr>
        <w:t>（以下简称供应商）于</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日签定的《</w:t>
      </w:r>
      <w:r>
        <w:rPr>
          <w:rFonts w:ascii="宋体" w:hAnsi="宋体" w:cs="宋体"/>
          <w:szCs w:val="21"/>
          <w:highlight w:val="none"/>
          <w:u w:val="single"/>
        </w:rPr>
        <w:t xml:space="preserve">    </w:t>
      </w:r>
      <w:r>
        <w:rPr>
          <w:rFonts w:hint="eastAsia" w:ascii="宋体" w:hAnsi="宋体" w:cs="宋体"/>
          <w:szCs w:val="21"/>
          <w:highlight w:val="none"/>
        </w:rPr>
        <w:t>政府采购合同》（以下简称主合同），且依据该合同的约定，供应商应在</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日前向你方交纳履约保证金，且可以履约担保函的形式交纳履约保证金。应供应商的申请，我方以保证的方式向你方提供如下履约保证金担保：</w:t>
      </w:r>
    </w:p>
    <w:p w14:paraId="487C3E18">
      <w:pPr>
        <w:snapToGrid w:val="0"/>
        <w:spacing w:line="360" w:lineRule="auto"/>
        <w:ind w:firstLine="420" w:firstLineChars="200"/>
        <w:rPr>
          <w:rFonts w:ascii="宋体" w:cs="宋体"/>
          <w:b/>
          <w:szCs w:val="21"/>
          <w:highlight w:val="none"/>
        </w:rPr>
      </w:pPr>
      <w:r>
        <w:rPr>
          <w:rFonts w:hint="eastAsia" w:ascii="宋体" w:hAnsi="宋体" w:cs="宋体"/>
          <w:b/>
          <w:szCs w:val="21"/>
          <w:highlight w:val="none"/>
        </w:rPr>
        <w:t>一、保证责任的情形及保证金额</w:t>
      </w:r>
    </w:p>
    <w:p w14:paraId="7F8A3887">
      <w:pPr>
        <w:snapToGrid w:val="0"/>
        <w:spacing w:line="360" w:lineRule="auto"/>
        <w:ind w:firstLine="420" w:firstLineChars="200"/>
        <w:rPr>
          <w:rFonts w:ascii="宋体" w:cs="宋体"/>
          <w:szCs w:val="21"/>
          <w:highlight w:val="none"/>
        </w:rPr>
      </w:pPr>
      <w:r>
        <w:rPr>
          <w:rFonts w:hint="eastAsia" w:ascii="宋体" w:hAnsi="宋体" w:cs="宋体"/>
          <w:szCs w:val="21"/>
          <w:highlight w:val="none"/>
        </w:rPr>
        <w:t>（一）在供应商出现下列情形之一时，我方承担保证责任：</w:t>
      </w:r>
    </w:p>
    <w:p w14:paraId="2DBA4977">
      <w:pPr>
        <w:snapToGrid w:val="0"/>
        <w:spacing w:line="360" w:lineRule="auto"/>
        <w:ind w:firstLine="420" w:firstLineChars="200"/>
        <w:rPr>
          <w:rFonts w:ascii="宋体" w:cs="宋体"/>
          <w:szCs w:val="21"/>
          <w:highlight w:val="none"/>
        </w:rPr>
      </w:pPr>
      <w:r>
        <w:rPr>
          <w:rFonts w:ascii="宋体" w:hAnsi="宋体" w:cs="宋体"/>
          <w:szCs w:val="21"/>
          <w:highlight w:val="none"/>
        </w:rPr>
        <w:t>1.</w:t>
      </w:r>
      <w:r>
        <w:rPr>
          <w:rFonts w:hint="eastAsia" w:ascii="宋体" w:hAnsi="宋体" w:cs="宋体"/>
          <w:szCs w:val="21"/>
          <w:highlight w:val="none"/>
        </w:rPr>
        <w:t>将中标项目转让给他人，或者在投标文件中未说明，且未经采购人同意，将中标项目分包给他人的；</w:t>
      </w:r>
    </w:p>
    <w:p w14:paraId="585AA2E4">
      <w:pPr>
        <w:snapToGrid w:val="0"/>
        <w:spacing w:line="360" w:lineRule="auto"/>
        <w:ind w:firstLine="420" w:firstLineChars="200"/>
        <w:rPr>
          <w:rFonts w:ascii="宋体" w:cs="宋体"/>
          <w:szCs w:val="21"/>
          <w:highlight w:val="none"/>
          <w:u w:val="single"/>
        </w:rPr>
      </w:pPr>
      <w:r>
        <w:rPr>
          <w:rFonts w:ascii="宋体" w:hAnsi="宋体" w:cs="宋体"/>
          <w:szCs w:val="21"/>
          <w:highlight w:val="none"/>
        </w:rPr>
        <w:t>2.</w:t>
      </w:r>
      <w:r>
        <w:rPr>
          <w:rFonts w:hint="eastAsia" w:ascii="宋体" w:hAnsi="宋体" w:cs="宋体"/>
          <w:szCs w:val="21"/>
          <w:highlight w:val="none"/>
        </w:rPr>
        <w:t>未按主合同约定的质量、数量和期限执行的。</w:t>
      </w:r>
    </w:p>
    <w:p w14:paraId="14A712B0">
      <w:pPr>
        <w:snapToGrid w:val="0"/>
        <w:spacing w:line="360" w:lineRule="auto"/>
        <w:ind w:firstLine="420" w:firstLineChars="200"/>
        <w:rPr>
          <w:rFonts w:ascii="宋体" w:cs="宋体"/>
          <w:szCs w:val="21"/>
          <w:highlight w:val="none"/>
        </w:rPr>
      </w:pPr>
      <w:r>
        <w:rPr>
          <w:rFonts w:hint="eastAsia" w:ascii="宋体" w:hAnsi="宋体" w:cs="宋体"/>
          <w:szCs w:val="21"/>
          <w:highlight w:val="none"/>
        </w:rPr>
        <w:t>（二）我方的保证范围是主合同约定的合同价款总额的</w:t>
      </w:r>
      <w:r>
        <w:rPr>
          <w:rFonts w:hint="eastAsia" w:ascii="宋体" w:hAnsi="宋体" w:cs="宋体"/>
          <w:szCs w:val="21"/>
          <w:highlight w:val="none"/>
          <w:u w:val="single"/>
        </w:rPr>
        <w:t xml:space="preserve">  </w:t>
      </w:r>
      <w:r>
        <w:rPr>
          <w:rFonts w:ascii="宋体" w:hAnsi="宋体" w:cs="宋体"/>
          <w:szCs w:val="21"/>
          <w:highlight w:val="none"/>
        </w:rPr>
        <w:t>%</w:t>
      </w:r>
      <w:r>
        <w:rPr>
          <w:rFonts w:hint="eastAsia" w:ascii="宋体" w:hAnsi="宋体" w:cs="宋体"/>
          <w:szCs w:val="21"/>
          <w:highlight w:val="none"/>
        </w:rPr>
        <w:t>数额为</w:t>
      </w:r>
      <w:r>
        <w:rPr>
          <w:rFonts w:hint="eastAsia" w:ascii="宋体" w:hAnsi="宋体" w:cs="宋体"/>
          <w:highlight w:val="none"/>
        </w:rPr>
        <w:t>人民币</w:t>
      </w:r>
      <w:r>
        <w:rPr>
          <w:rFonts w:ascii="宋体" w:hAnsi="宋体" w:cs="宋体"/>
          <w:highlight w:val="none"/>
          <w:u w:val="single"/>
        </w:rPr>
        <w:t xml:space="preserve">  </w:t>
      </w:r>
      <w:r>
        <w:rPr>
          <w:rFonts w:hint="eastAsia" w:ascii="宋体" w:hAnsi="宋体" w:cs="宋体"/>
          <w:highlight w:val="none"/>
          <w:u w:val="single"/>
        </w:rPr>
        <w:t>大写金额</w:t>
      </w:r>
      <w:r>
        <w:rPr>
          <w:rFonts w:ascii="宋体" w:hAnsi="宋体" w:cs="宋体"/>
          <w:highlight w:val="none"/>
          <w:u w:val="single"/>
        </w:rPr>
        <w:t xml:space="preserve">  </w:t>
      </w:r>
      <w:r>
        <w:rPr>
          <w:rFonts w:hint="eastAsia" w:ascii="宋体" w:hAnsi="宋体" w:cs="宋体"/>
          <w:highlight w:val="none"/>
        </w:rPr>
        <w:t>元整（</w:t>
      </w:r>
      <w:r>
        <w:rPr>
          <w:rFonts w:ascii="宋体"/>
          <w:bCs/>
          <w:highlight w:val="none"/>
        </w:rPr>
        <w:t>¥</w:t>
      </w:r>
      <w:r>
        <w:rPr>
          <w:rFonts w:hint="eastAsia" w:ascii="宋体" w:hAnsi="宋体"/>
          <w:bCs/>
          <w:highlight w:val="none"/>
          <w:u w:val="single"/>
        </w:rPr>
        <w:t>小写</w:t>
      </w:r>
      <w:r>
        <w:rPr>
          <w:rFonts w:hint="eastAsia" w:ascii="宋体" w:hAnsi="宋体" w:cs="宋体"/>
          <w:highlight w:val="none"/>
        </w:rPr>
        <w:t>）</w:t>
      </w:r>
      <w:r>
        <w:rPr>
          <w:rFonts w:hint="eastAsia" w:ascii="宋体" w:hAnsi="宋体" w:cs="宋体"/>
          <w:szCs w:val="21"/>
          <w:highlight w:val="none"/>
        </w:rPr>
        <w:t>。（即主合同履约保证金金额）</w:t>
      </w:r>
    </w:p>
    <w:p w14:paraId="3BF380AC">
      <w:pPr>
        <w:snapToGrid w:val="0"/>
        <w:spacing w:line="360" w:lineRule="auto"/>
        <w:ind w:firstLine="420" w:firstLineChars="200"/>
        <w:rPr>
          <w:rFonts w:ascii="宋体" w:cs="宋体"/>
          <w:b/>
          <w:szCs w:val="21"/>
          <w:highlight w:val="none"/>
        </w:rPr>
      </w:pPr>
      <w:r>
        <w:rPr>
          <w:rFonts w:hint="eastAsia" w:ascii="宋体" w:hAnsi="宋体" w:cs="宋体"/>
          <w:b/>
          <w:szCs w:val="21"/>
          <w:highlight w:val="none"/>
        </w:rPr>
        <w:t>二、保证的方式及保证期间</w:t>
      </w:r>
      <w:r>
        <w:rPr>
          <w:rFonts w:ascii="宋体" w:hAnsi="宋体" w:cs="宋体"/>
          <w:b/>
          <w:szCs w:val="21"/>
          <w:highlight w:val="none"/>
        </w:rPr>
        <w:t xml:space="preserve"> </w:t>
      </w:r>
    </w:p>
    <w:p w14:paraId="5D2E5C0C">
      <w:pPr>
        <w:snapToGrid w:val="0"/>
        <w:spacing w:line="360" w:lineRule="auto"/>
        <w:ind w:firstLine="420" w:firstLineChars="200"/>
        <w:rPr>
          <w:rFonts w:ascii="宋体" w:cs="宋体"/>
          <w:szCs w:val="21"/>
          <w:highlight w:val="none"/>
        </w:rPr>
      </w:pPr>
      <w:r>
        <w:rPr>
          <w:rFonts w:hint="eastAsia" w:ascii="宋体" w:hAnsi="宋体" w:cs="宋体"/>
          <w:szCs w:val="21"/>
          <w:highlight w:val="none"/>
        </w:rPr>
        <w:t>我方保证的方式为：连带责任保证。</w:t>
      </w:r>
      <w:r>
        <w:rPr>
          <w:rFonts w:ascii="宋体" w:hAnsi="宋体" w:cs="宋体"/>
          <w:szCs w:val="21"/>
          <w:highlight w:val="none"/>
        </w:rPr>
        <w:t xml:space="preserve"> </w:t>
      </w:r>
    </w:p>
    <w:p w14:paraId="58BC726D">
      <w:pPr>
        <w:snapToGrid w:val="0"/>
        <w:spacing w:line="360" w:lineRule="auto"/>
        <w:ind w:firstLine="420" w:firstLineChars="200"/>
        <w:rPr>
          <w:rFonts w:ascii="宋体" w:cs="宋体"/>
          <w:szCs w:val="21"/>
          <w:highlight w:val="none"/>
        </w:rPr>
      </w:pPr>
      <w:r>
        <w:rPr>
          <w:rFonts w:hint="eastAsia" w:ascii="宋体" w:hAnsi="宋体" w:cs="宋体"/>
          <w:szCs w:val="21"/>
          <w:highlight w:val="none"/>
        </w:rPr>
        <w:t>我方保证的期间为：自本合同生效之日起至供应商按照主合同约定的</w:t>
      </w:r>
      <w:r>
        <w:rPr>
          <w:rFonts w:hint="eastAsia" w:ascii="宋体" w:hAnsi="宋体" w:cs="宋体"/>
          <w:szCs w:val="21"/>
          <w:highlight w:val="none"/>
          <w:u w:val="single"/>
        </w:rPr>
        <w:t xml:space="preserve"> 完工</w:t>
      </w:r>
      <w:r>
        <w:rPr>
          <w:rFonts w:hint="eastAsia" w:ascii="宋体" w:hAnsi="宋体" w:cs="宋体"/>
          <w:szCs w:val="21"/>
          <w:highlight w:val="none"/>
        </w:rPr>
        <w:t>期限届满后</w:t>
      </w:r>
      <w:r>
        <w:rPr>
          <w:rFonts w:hint="eastAsia" w:ascii="宋体" w:hAnsi="宋体" w:cs="宋体"/>
          <w:szCs w:val="21"/>
          <w:highlight w:val="none"/>
          <w:u w:val="single"/>
        </w:rPr>
        <w:t xml:space="preserve">   </w:t>
      </w:r>
      <w:r>
        <w:rPr>
          <w:rFonts w:hint="eastAsia" w:ascii="宋体" w:hAnsi="宋体" w:cs="宋体"/>
          <w:szCs w:val="21"/>
          <w:highlight w:val="none"/>
        </w:rPr>
        <w:t>日内。</w:t>
      </w:r>
    </w:p>
    <w:p w14:paraId="6AB3D7D2">
      <w:pPr>
        <w:snapToGrid w:val="0"/>
        <w:spacing w:line="360" w:lineRule="auto"/>
        <w:ind w:firstLine="420" w:firstLineChars="200"/>
        <w:rPr>
          <w:rFonts w:ascii="宋体" w:cs="宋体"/>
          <w:szCs w:val="21"/>
          <w:highlight w:val="none"/>
        </w:rPr>
      </w:pPr>
      <w:r>
        <w:rPr>
          <w:rFonts w:hint="eastAsia" w:ascii="宋体" w:hAnsi="宋体" w:cs="宋体"/>
          <w:szCs w:val="21"/>
          <w:highlight w:val="none"/>
        </w:rPr>
        <w:t>如果供应商未按主合同约定向贵方提供服务的，由我方在保证金额内向你方支付上述款项。</w:t>
      </w:r>
      <w:r>
        <w:rPr>
          <w:rFonts w:ascii="宋体" w:hAnsi="宋体" w:cs="宋体"/>
          <w:szCs w:val="21"/>
          <w:highlight w:val="none"/>
        </w:rPr>
        <w:t xml:space="preserve"> </w:t>
      </w:r>
    </w:p>
    <w:p w14:paraId="11F9C17E">
      <w:pPr>
        <w:snapToGrid w:val="0"/>
        <w:spacing w:line="360" w:lineRule="auto"/>
        <w:ind w:firstLine="420" w:firstLineChars="200"/>
        <w:rPr>
          <w:rFonts w:ascii="宋体" w:cs="宋体"/>
          <w:b/>
          <w:szCs w:val="21"/>
          <w:highlight w:val="none"/>
        </w:rPr>
      </w:pPr>
      <w:r>
        <w:rPr>
          <w:rFonts w:hint="eastAsia" w:ascii="宋体" w:hAnsi="宋体" w:cs="宋体"/>
          <w:b/>
          <w:szCs w:val="21"/>
          <w:highlight w:val="none"/>
        </w:rPr>
        <w:t>三、承担保证责任的程序</w:t>
      </w:r>
    </w:p>
    <w:p w14:paraId="25189907">
      <w:pPr>
        <w:snapToGrid w:val="0"/>
        <w:spacing w:line="360" w:lineRule="auto"/>
        <w:ind w:firstLine="420" w:firstLineChars="200"/>
        <w:rPr>
          <w:rFonts w:ascii="宋体" w:cs="宋体"/>
          <w:b/>
          <w:szCs w:val="21"/>
          <w:highlight w:val="none"/>
        </w:rPr>
      </w:pPr>
      <w:r>
        <w:rPr>
          <w:rFonts w:ascii="宋体" w:hAnsi="宋体" w:cs="宋体"/>
          <w:szCs w:val="21"/>
          <w:highlight w:val="none"/>
        </w:rPr>
        <w:t>1.</w:t>
      </w:r>
      <w:r>
        <w:rPr>
          <w:rFonts w:hint="eastAsia" w:ascii="宋体" w:hAnsi="宋体" w:cs="宋体"/>
          <w:szCs w:val="21"/>
          <w:highlight w:val="none"/>
        </w:rPr>
        <w:t>你方要求我方承担保证责任的，应在本保函保证期间内向我方发出书面索赔通知。索赔通知应写明要求索赔的金额，支付款项应到达的帐号。并附有证明供应商违约事实的证明材料。</w:t>
      </w:r>
      <w:r>
        <w:rPr>
          <w:rFonts w:ascii="宋体" w:hAnsi="宋体" w:cs="宋体"/>
          <w:szCs w:val="21"/>
          <w:highlight w:val="none"/>
        </w:rPr>
        <w:t xml:space="preserve"> </w:t>
      </w:r>
    </w:p>
    <w:p w14:paraId="77B59F25">
      <w:pPr>
        <w:snapToGrid w:val="0"/>
        <w:spacing w:line="360" w:lineRule="auto"/>
        <w:ind w:firstLine="420" w:firstLineChars="200"/>
        <w:rPr>
          <w:rFonts w:ascii="宋体" w:cs="宋体"/>
          <w:szCs w:val="21"/>
          <w:highlight w:val="none"/>
        </w:rPr>
      </w:pPr>
      <w:r>
        <w:rPr>
          <w:rFonts w:hint="eastAsia" w:ascii="宋体" w:hAnsi="宋体" w:cs="宋体"/>
          <w:szCs w:val="21"/>
          <w:highlight w:val="none"/>
        </w:rPr>
        <w:t>如果你方与供应商因服务质量问题产生争议，你方还需同时提供有关部门出具的质量检测报告，或经诉讼（仲裁）程序裁决后的裁决书、调解书，本保证人即按照检测结果或裁决书、调解书决定是否承担保证责任。</w:t>
      </w:r>
    </w:p>
    <w:p w14:paraId="6A47AE9A">
      <w:pPr>
        <w:snapToGrid w:val="0"/>
        <w:spacing w:line="360" w:lineRule="auto"/>
        <w:ind w:firstLine="420" w:firstLineChars="200"/>
        <w:rPr>
          <w:rFonts w:ascii="宋体" w:cs="宋体"/>
          <w:szCs w:val="21"/>
          <w:highlight w:val="none"/>
        </w:rPr>
      </w:pPr>
      <w:r>
        <w:rPr>
          <w:rFonts w:ascii="宋体" w:hAnsi="宋体" w:cs="宋体"/>
          <w:szCs w:val="21"/>
          <w:highlight w:val="none"/>
        </w:rPr>
        <w:t>2.</w:t>
      </w:r>
      <w:r>
        <w:rPr>
          <w:rFonts w:hint="eastAsia" w:ascii="宋体" w:hAnsi="宋体" w:cs="宋体"/>
          <w:szCs w:val="21"/>
          <w:highlight w:val="none"/>
        </w:rPr>
        <w:t>我方收到你方的书面索赔通知及相应证明材料，在</w:t>
      </w:r>
      <w:r>
        <w:rPr>
          <w:rFonts w:hint="eastAsia" w:ascii="宋体" w:hAnsi="宋体" w:cs="宋体"/>
          <w:szCs w:val="21"/>
          <w:highlight w:val="none"/>
          <w:u w:val="single"/>
        </w:rPr>
        <w:t xml:space="preserve">  </w:t>
      </w:r>
      <w:r>
        <w:rPr>
          <w:rFonts w:hint="eastAsia" w:ascii="宋体" w:hAnsi="宋体" w:cs="宋体"/>
          <w:szCs w:val="21"/>
          <w:highlight w:val="none"/>
        </w:rPr>
        <w:t>个工作日内进行核定后按照本保函的承诺承担保证责任。</w:t>
      </w:r>
    </w:p>
    <w:p w14:paraId="56687F5A">
      <w:pPr>
        <w:snapToGrid w:val="0"/>
        <w:spacing w:line="360" w:lineRule="auto"/>
        <w:ind w:firstLine="420" w:firstLineChars="200"/>
        <w:rPr>
          <w:rFonts w:ascii="宋体" w:cs="宋体"/>
          <w:b/>
          <w:szCs w:val="21"/>
          <w:highlight w:val="none"/>
        </w:rPr>
      </w:pPr>
      <w:r>
        <w:rPr>
          <w:rFonts w:hint="eastAsia" w:ascii="宋体" w:hAnsi="宋体" w:cs="宋体"/>
          <w:b/>
          <w:szCs w:val="21"/>
          <w:highlight w:val="none"/>
        </w:rPr>
        <w:t>四、保证责任的终止</w:t>
      </w:r>
    </w:p>
    <w:p w14:paraId="1E826AF6">
      <w:pPr>
        <w:snapToGrid w:val="0"/>
        <w:spacing w:line="360" w:lineRule="auto"/>
        <w:ind w:firstLine="420" w:firstLineChars="200"/>
        <w:rPr>
          <w:rFonts w:ascii="宋体" w:cs="宋体"/>
          <w:szCs w:val="21"/>
          <w:highlight w:val="none"/>
        </w:rPr>
      </w:pPr>
      <w:r>
        <w:rPr>
          <w:rFonts w:ascii="宋体" w:hAnsi="宋体" w:cs="宋体"/>
          <w:szCs w:val="21"/>
          <w:highlight w:val="none"/>
        </w:rPr>
        <w:t>1.</w:t>
      </w:r>
      <w:r>
        <w:rPr>
          <w:rFonts w:hint="eastAsia" w:ascii="宋体" w:hAnsi="宋体" w:cs="宋体"/>
          <w:szCs w:val="21"/>
          <w:highlight w:val="none"/>
        </w:rPr>
        <w:t>保证期满你方未向我方书面主张保证责任的，自保证期间届满次日起，我方保证责任自动终止。</w:t>
      </w:r>
    </w:p>
    <w:p w14:paraId="1BD2A61F">
      <w:pPr>
        <w:snapToGrid w:val="0"/>
        <w:spacing w:line="360" w:lineRule="auto"/>
        <w:ind w:firstLine="420" w:firstLineChars="200"/>
        <w:rPr>
          <w:rFonts w:ascii="宋体" w:cs="宋体"/>
          <w:szCs w:val="21"/>
          <w:highlight w:val="none"/>
        </w:rPr>
      </w:pPr>
      <w:r>
        <w:rPr>
          <w:rFonts w:ascii="宋体" w:hAnsi="宋体" w:cs="宋体"/>
          <w:szCs w:val="21"/>
          <w:highlight w:val="none"/>
        </w:rPr>
        <w:t>2.</w:t>
      </w:r>
      <w:r>
        <w:rPr>
          <w:rFonts w:hint="eastAsia" w:ascii="宋体" w:hAnsi="宋体" w:cs="宋体"/>
          <w:szCs w:val="21"/>
          <w:highlight w:val="none"/>
        </w:rPr>
        <w:t>我方按照本保函向你方履行了保证责任后，自我方向你方支付款项（支付款项从我方账户划出）之日起，保证责任即终止。</w:t>
      </w:r>
    </w:p>
    <w:p w14:paraId="600313C2">
      <w:pPr>
        <w:snapToGrid w:val="0"/>
        <w:spacing w:line="360" w:lineRule="auto"/>
        <w:ind w:firstLine="420" w:firstLineChars="200"/>
        <w:rPr>
          <w:rFonts w:ascii="宋体" w:cs="宋体"/>
          <w:szCs w:val="21"/>
          <w:highlight w:val="none"/>
        </w:rPr>
      </w:pPr>
      <w:r>
        <w:rPr>
          <w:rFonts w:ascii="宋体" w:hAnsi="宋体" w:cs="宋体"/>
          <w:szCs w:val="21"/>
          <w:highlight w:val="none"/>
        </w:rPr>
        <w:t>3.</w:t>
      </w:r>
      <w:r>
        <w:rPr>
          <w:rFonts w:hint="eastAsia" w:ascii="宋体" w:hAnsi="宋体" w:cs="宋体"/>
          <w:szCs w:val="21"/>
          <w:highlight w:val="none"/>
        </w:rPr>
        <w:t>按照法律法规的规定或出现应终止我方保证责任的其它情形的，我方在本保函项下的保证责任亦终止。</w:t>
      </w:r>
    </w:p>
    <w:p w14:paraId="1F900262">
      <w:pPr>
        <w:snapToGrid w:val="0"/>
        <w:spacing w:line="360" w:lineRule="auto"/>
        <w:ind w:firstLine="420" w:firstLineChars="200"/>
        <w:rPr>
          <w:rFonts w:ascii="宋体" w:cs="宋体"/>
          <w:szCs w:val="21"/>
          <w:highlight w:val="none"/>
        </w:rPr>
      </w:pPr>
      <w:r>
        <w:rPr>
          <w:rFonts w:hint="eastAsia" w:ascii="宋体" w:hAnsi="宋体" w:cs="宋体"/>
          <w:szCs w:val="21"/>
          <w:highlight w:val="none"/>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4F184593">
      <w:pPr>
        <w:snapToGrid w:val="0"/>
        <w:spacing w:line="360" w:lineRule="auto"/>
        <w:ind w:firstLine="420" w:firstLineChars="200"/>
        <w:rPr>
          <w:rFonts w:ascii="宋体" w:cs="宋体"/>
          <w:b/>
          <w:szCs w:val="21"/>
          <w:highlight w:val="none"/>
        </w:rPr>
      </w:pPr>
      <w:r>
        <w:rPr>
          <w:rFonts w:hint="eastAsia" w:ascii="宋体" w:hAnsi="宋体" w:cs="宋体"/>
          <w:b/>
          <w:szCs w:val="21"/>
          <w:highlight w:val="none"/>
        </w:rPr>
        <w:t>五、免责条款</w:t>
      </w:r>
    </w:p>
    <w:p w14:paraId="12D427D7">
      <w:pPr>
        <w:snapToGrid w:val="0"/>
        <w:spacing w:line="360" w:lineRule="auto"/>
        <w:ind w:firstLine="420" w:firstLineChars="200"/>
        <w:rPr>
          <w:rFonts w:ascii="宋体" w:cs="宋体"/>
          <w:szCs w:val="21"/>
          <w:highlight w:val="none"/>
        </w:rPr>
      </w:pPr>
      <w:r>
        <w:rPr>
          <w:rFonts w:ascii="宋体" w:hAnsi="宋体" w:cs="宋体"/>
          <w:szCs w:val="21"/>
          <w:highlight w:val="none"/>
        </w:rPr>
        <w:t>1.</w:t>
      </w:r>
      <w:r>
        <w:rPr>
          <w:rFonts w:hint="eastAsia" w:ascii="宋体" w:hAnsi="宋体" w:cs="宋体"/>
          <w:szCs w:val="21"/>
          <w:highlight w:val="none"/>
        </w:rPr>
        <w:t>因你方违反主合同约定致使供应商不能履行义务的，我方不承担保证责任。</w:t>
      </w:r>
    </w:p>
    <w:p w14:paraId="0B6B87A8">
      <w:pPr>
        <w:snapToGrid w:val="0"/>
        <w:spacing w:line="360" w:lineRule="auto"/>
        <w:ind w:firstLine="420" w:firstLineChars="200"/>
        <w:rPr>
          <w:rFonts w:ascii="宋体" w:cs="宋体"/>
          <w:b/>
          <w:szCs w:val="21"/>
          <w:highlight w:val="none"/>
        </w:rPr>
      </w:pPr>
      <w:r>
        <w:rPr>
          <w:rFonts w:ascii="宋体" w:hAnsi="宋体" w:cs="宋体"/>
          <w:szCs w:val="21"/>
          <w:highlight w:val="none"/>
        </w:rPr>
        <w:t>2.</w:t>
      </w:r>
      <w:r>
        <w:rPr>
          <w:rFonts w:hint="eastAsia" w:ascii="宋体" w:hAnsi="宋体" w:cs="宋体"/>
          <w:szCs w:val="21"/>
          <w:highlight w:val="none"/>
        </w:rPr>
        <w:t>依照法律法规的规定或你方与供应商的另行约定，全部或者部分免除供应商应缴纳的保证金义务的，我方亦免除相应的保证责任。</w:t>
      </w:r>
    </w:p>
    <w:p w14:paraId="1F22DAED">
      <w:pPr>
        <w:snapToGrid w:val="0"/>
        <w:spacing w:line="360" w:lineRule="auto"/>
        <w:ind w:firstLine="420" w:firstLineChars="200"/>
        <w:rPr>
          <w:rFonts w:ascii="宋体" w:cs="宋体"/>
          <w:szCs w:val="21"/>
          <w:highlight w:val="none"/>
        </w:rPr>
      </w:pPr>
      <w:r>
        <w:rPr>
          <w:rFonts w:ascii="宋体" w:hAnsi="宋体" w:cs="宋体"/>
          <w:szCs w:val="21"/>
          <w:highlight w:val="none"/>
        </w:rPr>
        <w:t>3.</w:t>
      </w:r>
      <w:r>
        <w:rPr>
          <w:rFonts w:hint="eastAsia" w:ascii="宋体" w:hAnsi="宋体" w:cs="宋体"/>
          <w:szCs w:val="21"/>
          <w:highlight w:val="none"/>
        </w:rPr>
        <w:t>因不可抗力造成供应商不能履行合同义务的，我方不承担保证责任。</w:t>
      </w:r>
    </w:p>
    <w:p w14:paraId="45AE3540">
      <w:pPr>
        <w:snapToGrid w:val="0"/>
        <w:spacing w:line="360" w:lineRule="auto"/>
        <w:ind w:firstLine="420" w:firstLineChars="200"/>
        <w:rPr>
          <w:rFonts w:ascii="宋体" w:cs="宋体"/>
          <w:b/>
          <w:szCs w:val="21"/>
          <w:highlight w:val="none"/>
        </w:rPr>
      </w:pPr>
      <w:r>
        <w:rPr>
          <w:rFonts w:hint="eastAsia" w:ascii="宋体" w:hAnsi="宋体" w:cs="宋体"/>
          <w:b/>
          <w:szCs w:val="21"/>
          <w:highlight w:val="none"/>
        </w:rPr>
        <w:t>六、争议的解决</w:t>
      </w:r>
    </w:p>
    <w:p w14:paraId="4455BD24">
      <w:pPr>
        <w:snapToGrid w:val="0"/>
        <w:spacing w:line="360" w:lineRule="auto"/>
        <w:ind w:firstLine="420" w:firstLineChars="200"/>
        <w:rPr>
          <w:rFonts w:ascii="宋体" w:cs="宋体"/>
          <w:szCs w:val="21"/>
          <w:highlight w:val="none"/>
        </w:rPr>
      </w:pPr>
      <w:r>
        <w:rPr>
          <w:rFonts w:hint="eastAsia" w:ascii="宋体" w:hAnsi="宋体" w:cs="宋体"/>
          <w:szCs w:val="21"/>
          <w:highlight w:val="none"/>
        </w:rPr>
        <w:t>因本保函发生的纠纷，由你我双方协商解决，协商不成的，通过诉讼程序解决，诉讼管辖地法院为法院。</w:t>
      </w:r>
    </w:p>
    <w:p w14:paraId="3A450EDB">
      <w:pPr>
        <w:snapToGrid w:val="0"/>
        <w:spacing w:line="360" w:lineRule="auto"/>
        <w:ind w:firstLine="420" w:firstLineChars="200"/>
        <w:rPr>
          <w:rFonts w:ascii="宋体" w:cs="宋体"/>
          <w:b/>
          <w:szCs w:val="21"/>
          <w:highlight w:val="none"/>
        </w:rPr>
      </w:pPr>
      <w:r>
        <w:rPr>
          <w:rFonts w:hint="eastAsia" w:ascii="宋体" w:hAnsi="宋体" w:cs="宋体"/>
          <w:b/>
          <w:szCs w:val="21"/>
          <w:highlight w:val="none"/>
        </w:rPr>
        <w:t>七、保函的生效</w:t>
      </w:r>
      <w:r>
        <w:rPr>
          <w:rFonts w:ascii="宋体" w:hAnsi="宋体" w:cs="宋体"/>
          <w:b/>
          <w:szCs w:val="21"/>
          <w:highlight w:val="none"/>
        </w:rPr>
        <w:t xml:space="preserve"> </w:t>
      </w:r>
    </w:p>
    <w:p w14:paraId="006C2872">
      <w:pPr>
        <w:snapToGrid w:val="0"/>
        <w:spacing w:line="360" w:lineRule="auto"/>
        <w:ind w:firstLine="420" w:firstLineChars="200"/>
        <w:rPr>
          <w:rFonts w:ascii="宋体" w:cs="宋体"/>
          <w:szCs w:val="21"/>
          <w:highlight w:val="none"/>
        </w:rPr>
      </w:pPr>
      <w:r>
        <w:rPr>
          <w:rFonts w:hint="eastAsia" w:ascii="宋体" w:hAnsi="宋体" w:cs="宋体"/>
          <w:szCs w:val="21"/>
          <w:highlight w:val="none"/>
        </w:rPr>
        <w:t>本保函自我方加盖公章之日起生效。</w:t>
      </w:r>
      <w:r>
        <w:rPr>
          <w:rFonts w:ascii="宋体" w:hAnsi="宋体" w:cs="宋体"/>
          <w:szCs w:val="21"/>
          <w:highlight w:val="none"/>
        </w:rPr>
        <w:t xml:space="preserve"> </w:t>
      </w:r>
    </w:p>
    <w:p w14:paraId="657D3B90">
      <w:pPr>
        <w:snapToGrid w:val="0"/>
        <w:spacing w:line="360" w:lineRule="auto"/>
        <w:ind w:right="960" w:firstLine="4620"/>
        <w:jc w:val="right"/>
        <w:rPr>
          <w:rFonts w:ascii="宋体" w:cs="宋体"/>
          <w:szCs w:val="21"/>
          <w:highlight w:val="none"/>
        </w:rPr>
      </w:pPr>
    </w:p>
    <w:p w14:paraId="561333E3">
      <w:pPr>
        <w:snapToGrid w:val="0"/>
        <w:spacing w:line="360" w:lineRule="auto"/>
        <w:ind w:right="960" w:firstLine="4620"/>
        <w:jc w:val="right"/>
        <w:rPr>
          <w:rFonts w:ascii="宋体" w:cs="宋体"/>
          <w:szCs w:val="21"/>
          <w:highlight w:val="none"/>
        </w:rPr>
      </w:pPr>
    </w:p>
    <w:p w14:paraId="0BA29469">
      <w:pPr>
        <w:snapToGrid w:val="0"/>
        <w:spacing w:line="360" w:lineRule="auto"/>
        <w:ind w:right="960" w:firstLine="4620"/>
        <w:jc w:val="right"/>
        <w:rPr>
          <w:rFonts w:ascii="宋体" w:cs="宋体"/>
          <w:szCs w:val="21"/>
          <w:highlight w:val="none"/>
        </w:rPr>
      </w:pPr>
      <w:r>
        <w:rPr>
          <w:rFonts w:hint="eastAsia" w:ascii="宋体" w:hAnsi="宋体" w:cs="宋体"/>
          <w:szCs w:val="21"/>
          <w:highlight w:val="none"/>
        </w:rPr>
        <w:t>保证人：（公章）</w:t>
      </w:r>
      <w:r>
        <w:rPr>
          <w:rFonts w:ascii="宋体" w:hAnsi="宋体" w:cs="宋体"/>
          <w:szCs w:val="21"/>
          <w:highlight w:val="none"/>
        </w:rPr>
        <w:t xml:space="preserve"> </w:t>
      </w:r>
    </w:p>
    <w:p w14:paraId="253D24BE">
      <w:pPr>
        <w:snapToGrid w:val="0"/>
        <w:spacing w:line="360" w:lineRule="auto"/>
        <w:jc w:val="right"/>
        <w:rPr>
          <w:rFonts w:ascii="宋体" w:cs="宋体"/>
          <w:szCs w:val="21"/>
          <w:highlight w:val="none"/>
        </w:rPr>
      </w:pPr>
    </w:p>
    <w:p w14:paraId="1F89D9D6">
      <w:pPr>
        <w:autoSpaceDE w:val="0"/>
        <w:autoSpaceDN w:val="0"/>
        <w:adjustRightInd w:val="0"/>
        <w:spacing w:line="400" w:lineRule="exact"/>
        <w:jc w:val="left"/>
        <w:rPr>
          <w:rFonts w:ascii="宋体" w:hAnsi="宋体" w:cs="宋体"/>
          <w:color w:val="auto"/>
          <w:kern w:val="0"/>
          <w:szCs w:val="21"/>
          <w:highlight w:val="none"/>
          <w:lang w:val="zh-CN"/>
        </w:rPr>
      </w:pPr>
      <w:r>
        <w:rPr>
          <w:rFonts w:ascii="宋体" w:hAnsi="宋体" w:cs="宋体"/>
          <w:szCs w:val="21"/>
          <w:highlight w:val="none"/>
        </w:rPr>
        <w:t xml:space="preserve">                                    </w:t>
      </w:r>
      <w:r>
        <w:rPr>
          <w:rFonts w:hint="eastAsia" w:ascii="宋体" w:hAnsi="宋体" w:cs="宋体"/>
          <w:szCs w:val="21"/>
          <w:highlight w:val="none"/>
        </w:rPr>
        <w:t>年</w:t>
      </w:r>
      <w:r>
        <w:rPr>
          <w:rFonts w:ascii="宋体" w:hAnsi="宋体" w:cs="宋体"/>
          <w:szCs w:val="21"/>
          <w:highlight w:val="none"/>
        </w:rPr>
        <w:t xml:space="preserve">   </w:t>
      </w:r>
      <w:r>
        <w:rPr>
          <w:rFonts w:hint="eastAsia" w:ascii="宋体" w:hAnsi="宋体" w:cs="宋体"/>
          <w:szCs w:val="21"/>
          <w:highlight w:val="none"/>
        </w:rPr>
        <w:t>月</w:t>
      </w:r>
      <w:r>
        <w:rPr>
          <w:rFonts w:ascii="宋体" w:hAnsi="宋体" w:cs="宋体"/>
          <w:szCs w:val="21"/>
          <w:highlight w:val="none"/>
        </w:rPr>
        <w:t xml:space="preserve">   </w:t>
      </w:r>
      <w:r>
        <w:rPr>
          <w:rFonts w:hint="eastAsia" w:ascii="宋体" w:hAnsi="宋体" w:cs="宋体"/>
          <w:szCs w:val="21"/>
          <w:highlight w:val="none"/>
        </w:rPr>
        <w:t>日</w:t>
      </w:r>
    </w:p>
    <w:p w14:paraId="6520E404">
      <w:pPr>
        <w:autoSpaceDE w:val="0"/>
        <w:autoSpaceDN w:val="0"/>
        <w:adjustRightInd w:val="0"/>
        <w:jc w:val="center"/>
        <w:rPr>
          <w:rFonts w:ascii="宋体" w:hAnsi="宋体" w:cs="宋体"/>
          <w:b/>
          <w:color w:val="auto"/>
          <w:sz w:val="32"/>
          <w:szCs w:val="32"/>
          <w:highlight w:val="none"/>
        </w:rPr>
      </w:pPr>
    </w:p>
    <w:p w14:paraId="7CBE0C1A">
      <w:pPr>
        <w:widowControl/>
        <w:numPr>
          <w:ilvl w:val="0"/>
          <w:numId w:val="14"/>
        </w:numPr>
        <w:autoSpaceDE w:val="0"/>
        <w:autoSpaceDN w:val="0"/>
        <w:ind w:left="0" w:leftChars="0" w:firstLine="0" w:firstLineChars="0"/>
        <w:jc w:val="center"/>
        <w:outlineLvl w:val="0"/>
        <w:rPr>
          <w:rFonts w:hint="eastAsia" w:ascii="宋体" w:hAnsi="宋体" w:cs="宋体"/>
          <w:b/>
          <w:color w:val="auto"/>
          <w:kern w:val="0"/>
          <w:sz w:val="32"/>
          <w:szCs w:val="32"/>
          <w:highlight w:val="none"/>
        </w:rPr>
      </w:pPr>
      <w:r>
        <w:rPr>
          <w:rFonts w:ascii="宋体" w:hAnsi="宋体" w:cs="宋体"/>
          <w:b/>
          <w:color w:val="auto"/>
          <w:sz w:val="32"/>
          <w:szCs w:val="32"/>
          <w:highlight w:val="none"/>
        </w:rPr>
        <w:br w:type="page"/>
      </w:r>
      <w:bookmarkStart w:id="371" w:name="_Toc29315"/>
      <w:r>
        <w:rPr>
          <w:rFonts w:hint="eastAsia" w:ascii="宋体" w:hAnsi="宋体" w:cs="宋体"/>
          <w:b/>
          <w:color w:val="auto"/>
          <w:sz w:val="32"/>
          <w:szCs w:val="32"/>
          <w:highlight w:val="none"/>
        </w:rPr>
        <w:t xml:space="preserve"> </w:t>
      </w:r>
      <w:bookmarkEnd w:id="361"/>
      <w:bookmarkEnd w:id="362"/>
      <w:bookmarkEnd w:id="363"/>
      <w:bookmarkEnd w:id="364"/>
      <w:bookmarkEnd w:id="365"/>
      <w:bookmarkEnd w:id="371"/>
      <w:bookmarkStart w:id="372" w:name="_Toc226969356"/>
      <w:bookmarkStart w:id="373" w:name="_Toc227057962"/>
      <w:r>
        <w:rPr>
          <w:rFonts w:hint="eastAsia" w:ascii="宋体" w:hAnsi="宋体" w:cs="宋体"/>
          <w:b/>
          <w:color w:val="auto"/>
          <w:kern w:val="0"/>
          <w:sz w:val="32"/>
          <w:szCs w:val="32"/>
          <w:highlight w:val="none"/>
          <w:lang w:eastAsia="zh-CN"/>
        </w:rPr>
        <w:t>服务需求</w:t>
      </w:r>
    </w:p>
    <w:p w14:paraId="2F0BF267">
      <w:pPr>
        <w:rPr>
          <w:rFonts w:hint="eastAsia" w:ascii="宋体" w:hAnsi="宋体" w:eastAsia="宋体" w:cs="宋体"/>
          <w:b w:val="0"/>
          <w:bCs/>
          <w:color w:val="auto"/>
          <w:sz w:val="24"/>
          <w:szCs w:val="24"/>
          <w:highlight w:val="none"/>
        </w:rPr>
      </w:pPr>
      <w:bookmarkStart w:id="374" w:name="_Toc443990390"/>
      <w:bookmarkStart w:id="375" w:name="_Toc479578084"/>
    </w:p>
    <w:p w14:paraId="205C25B0">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项目名称：</w:t>
      </w:r>
      <w:r>
        <w:rPr>
          <w:rFonts w:hint="eastAsia" w:ascii="宋体" w:hAnsi="宋体" w:cs="宋体"/>
          <w:b w:val="0"/>
          <w:bCs/>
          <w:color w:val="auto"/>
          <w:sz w:val="24"/>
          <w:szCs w:val="24"/>
          <w:highlight w:val="none"/>
          <w:lang w:val="en-US" w:eastAsia="zh-CN"/>
        </w:rPr>
        <w:t>第十五届—中国东北亚博览会媒体宣传项目</w:t>
      </w:r>
      <w:r>
        <w:rPr>
          <w:rFonts w:hint="eastAsia" w:ascii="宋体" w:hAnsi="宋体" w:eastAsia="宋体" w:cs="宋体"/>
          <w:b w:val="0"/>
          <w:bCs/>
          <w:color w:val="auto"/>
          <w:sz w:val="24"/>
          <w:szCs w:val="24"/>
          <w:highlight w:val="none"/>
        </w:rPr>
        <w:t>；</w:t>
      </w:r>
    </w:p>
    <w:p w14:paraId="6104AAB3">
      <w:pPr>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eastAsia="zh-CN"/>
        </w:rPr>
        <w:t>采购预算</w:t>
      </w:r>
      <w:r>
        <w:rPr>
          <w:rFonts w:hint="eastAsia" w:ascii="宋体" w:hAnsi="宋体" w:eastAsia="宋体" w:cs="宋体"/>
          <w:b w:val="0"/>
          <w:bCs/>
          <w:color w:val="auto"/>
          <w:sz w:val="24"/>
          <w:szCs w:val="24"/>
          <w:highlight w:val="none"/>
          <w:lang w:val="zh-CN"/>
        </w:rPr>
        <w:t>：</w:t>
      </w:r>
      <w:r>
        <w:rPr>
          <w:rFonts w:hint="eastAsia" w:ascii="宋体" w:hAnsi="宋体" w:cs="宋体"/>
          <w:b w:val="0"/>
          <w:bCs/>
          <w:color w:val="auto"/>
          <w:sz w:val="24"/>
          <w:szCs w:val="24"/>
          <w:highlight w:val="none"/>
          <w:lang w:val="zh-CN" w:eastAsia="zh-CN"/>
        </w:rPr>
        <w:t>180.00</w:t>
      </w:r>
      <w:r>
        <w:rPr>
          <w:rFonts w:hint="eastAsia" w:ascii="宋体" w:hAnsi="宋体" w:eastAsia="宋体" w:cs="宋体"/>
          <w:b w:val="0"/>
          <w:bCs/>
          <w:color w:val="auto"/>
          <w:sz w:val="24"/>
          <w:szCs w:val="24"/>
          <w:highlight w:val="none"/>
          <w:lang w:val="en-US" w:eastAsia="zh-CN"/>
        </w:rPr>
        <w:t>万元；</w:t>
      </w:r>
    </w:p>
    <w:p w14:paraId="4B5997B1">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采购内容：</w:t>
      </w:r>
      <w:r>
        <w:rPr>
          <w:rFonts w:hint="eastAsia" w:ascii="宋体" w:hAnsi="宋体" w:eastAsia="宋体" w:cs="宋体"/>
          <w:b w:val="0"/>
          <w:bCs/>
          <w:color w:val="auto"/>
          <w:sz w:val="24"/>
          <w:szCs w:val="24"/>
          <w:highlight w:val="none"/>
          <w:lang w:eastAsia="zh-CN"/>
        </w:rPr>
        <w:t>提供</w:t>
      </w:r>
      <w:r>
        <w:rPr>
          <w:rFonts w:hint="eastAsia" w:ascii="宋体" w:hAnsi="宋体" w:eastAsia="宋体" w:cs="宋体"/>
          <w:b w:val="0"/>
          <w:bCs/>
          <w:color w:val="auto"/>
          <w:sz w:val="24"/>
          <w:szCs w:val="24"/>
          <w:highlight w:val="none"/>
          <w:lang w:val="en-US" w:eastAsia="zh-CN"/>
        </w:rPr>
        <w:t>媒体宣传工作</w:t>
      </w:r>
      <w:r>
        <w:rPr>
          <w:rFonts w:hint="eastAsia" w:ascii="宋体" w:hAnsi="宋体" w:eastAsia="宋体" w:cs="宋体"/>
          <w:b w:val="0"/>
          <w:bCs/>
          <w:color w:val="auto"/>
          <w:sz w:val="24"/>
          <w:szCs w:val="24"/>
          <w:highlight w:val="none"/>
          <w:lang w:eastAsia="zh-CN"/>
        </w:rPr>
        <w:t>服务</w:t>
      </w:r>
      <w:r>
        <w:rPr>
          <w:rFonts w:hint="eastAsia" w:ascii="宋体" w:hAnsi="宋体" w:eastAsia="宋体" w:cs="宋体"/>
          <w:b w:val="0"/>
          <w:bCs/>
          <w:color w:val="auto"/>
          <w:sz w:val="24"/>
          <w:szCs w:val="24"/>
          <w:highlight w:val="none"/>
        </w:rPr>
        <w:t>，具体以签订合同为准；</w:t>
      </w:r>
    </w:p>
    <w:p w14:paraId="618F2F70">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合同履行期限：</w:t>
      </w:r>
      <w:r>
        <w:rPr>
          <w:rFonts w:hint="eastAsia" w:ascii="宋体" w:hAnsi="宋体" w:cs="宋体"/>
          <w:b w:val="0"/>
          <w:bCs/>
          <w:color w:val="auto"/>
          <w:sz w:val="24"/>
          <w:szCs w:val="24"/>
          <w:highlight w:val="none"/>
          <w:lang w:eastAsia="zh-CN"/>
        </w:rPr>
        <w:t>签订合同之日起2025年9月15日止</w:t>
      </w:r>
      <w:r>
        <w:rPr>
          <w:rFonts w:hint="eastAsia" w:ascii="宋体" w:hAnsi="宋体" w:eastAsia="宋体" w:cs="宋体"/>
          <w:b w:val="0"/>
          <w:bCs/>
          <w:color w:val="auto"/>
          <w:sz w:val="24"/>
          <w:szCs w:val="24"/>
          <w:highlight w:val="none"/>
        </w:rPr>
        <w:t>（具体时间以实际合同为准）；</w:t>
      </w:r>
    </w:p>
    <w:p w14:paraId="37C49544">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项目地点：采购人指定地点；</w:t>
      </w:r>
    </w:p>
    <w:p w14:paraId="24D8CB7A">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服务标准：优质服务。</w:t>
      </w:r>
    </w:p>
    <w:p w14:paraId="619AA94C">
      <w:pPr>
        <w:rPr>
          <w:rFonts w:hint="eastAsia" w:ascii="宋体" w:hAnsi="宋体" w:cs="宋体"/>
          <w:b/>
          <w:color w:val="auto"/>
          <w:sz w:val="30"/>
          <w:szCs w:val="30"/>
          <w:highlight w:val="none"/>
        </w:rPr>
      </w:pPr>
      <w:bookmarkStart w:id="376" w:name="_Toc16995"/>
      <w:r>
        <w:rPr>
          <w:rFonts w:hint="eastAsia" w:ascii="宋体" w:hAnsi="宋体" w:cs="宋体"/>
          <w:b/>
          <w:color w:val="auto"/>
          <w:sz w:val="30"/>
          <w:szCs w:val="30"/>
          <w:highlight w:val="none"/>
        </w:rPr>
        <w:br w:type="page"/>
      </w:r>
    </w:p>
    <w:p w14:paraId="33F3867E">
      <w:pPr>
        <w:spacing w:line="700" w:lineRule="exact"/>
        <w:jc w:val="center"/>
        <w:outlineLvl w:val="0"/>
        <w:rPr>
          <w:rFonts w:ascii="宋体" w:hAnsi="宋体" w:cs="宋体"/>
          <w:b/>
          <w:color w:val="auto"/>
          <w:sz w:val="30"/>
          <w:szCs w:val="30"/>
          <w:highlight w:val="none"/>
        </w:rPr>
      </w:pPr>
      <w:r>
        <w:rPr>
          <w:rFonts w:hint="eastAsia" w:ascii="宋体" w:hAnsi="宋体" w:cs="宋体"/>
          <w:b/>
          <w:color w:val="auto"/>
          <w:sz w:val="30"/>
          <w:szCs w:val="30"/>
          <w:highlight w:val="none"/>
        </w:rPr>
        <w:t>第五章  评标办法</w:t>
      </w:r>
      <w:bookmarkEnd w:id="372"/>
      <w:bookmarkEnd w:id="373"/>
      <w:bookmarkEnd w:id="374"/>
      <w:bookmarkEnd w:id="375"/>
      <w:bookmarkEnd w:id="376"/>
    </w:p>
    <w:p w14:paraId="2417402E">
      <w:pPr>
        <w:pStyle w:val="151"/>
        <w:numPr>
          <w:ilvl w:val="1"/>
          <w:numId w:val="0"/>
        </w:numPr>
        <w:rPr>
          <w:rFonts w:ascii="宋体" w:hAnsi="宋体" w:eastAsia="宋体" w:cs="宋体"/>
          <w:color w:val="auto"/>
          <w:highlight w:val="none"/>
        </w:rPr>
      </w:pPr>
      <w:bookmarkStart w:id="377" w:name="_Toc479578085"/>
      <w:bookmarkStart w:id="378" w:name="_Toc226969358"/>
      <w:bookmarkStart w:id="379" w:name="_Toc443990391"/>
      <w:bookmarkStart w:id="380" w:name="_Toc227057964"/>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.1  综合评</w:t>
      </w:r>
      <w:r>
        <w:rPr>
          <w:rFonts w:hint="eastAsia" w:ascii="宋体" w:hAnsi="宋体" w:eastAsia="宋体" w:cs="宋体"/>
          <w:color w:val="auto"/>
          <w:highlight w:val="none"/>
          <w:lang w:eastAsia="zh-CN"/>
        </w:rPr>
        <w:t>分</w:t>
      </w:r>
      <w:r>
        <w:rPr>
          <w:rFonts w:hint="eastAsia" w:ascii="宋体" w:hAnsi="宋体" w:eastAsia="宋体" w:cs="宋体"/>
          <w:color w:val="auto"/>
          <w:highlight w:val="none"/>
        </w:rPr>
        <w:t>法</w:t>
      </w:r>
      <w:bookmarkEnd w:id="377"/>
      <w:bookmarkEnd w:id="378"/>
      <w:bookmarkEnd w:id="379"/>
      <w:bookmarkEnd w:id="380"/>
    </w:p>
    <w:p w14:paraId="26252AC4">
      <w:pPr>
        <w:tabs>
          <w:tab w:val="left" w:pos="0"/>
        </w:tabs>
        <w:spacing w:after="120"/>
        <w:outlineLvl w:val="2"/>
        <w:rPr>
          <w:rFonts w:hint="eastAsia" w:ascii="宋体" w:hAnsi="宋体" w:cs="宋体"/>
          <w:b/>
          <w:color w:val="auto"/>
          <w:szCs w:val="21"/>
          <w:highlight w:val="none"/>
        </w:rPr>
      </w:pPr>
      <w:bookmarkStart w:id="381" w:name="_Toc443990392"/>
      <w:r>
        <w:rPr>
          <w:rFonts w:hint="eastAsia" w:ascii="宋体" w:hAnsi="宋体" w:cs="宋体"/>
          <w:b/>
          <w:color w:val="auto"/>
          <w:szCs w:val="21"/>
          <w:highlight w:val="none"/>
        </w:rPr>
        <w:t>5.1.1  初步审查</w:t>
      </w:r>
      <w:bookmarkEnd w:id="381"/>
    </w:p>
    <w:tbl>
      <w:tblPr>
        <w:tblStyle w:val="63"/>
        <w:tblW w:w="9524" w:type="dxa"/>
        <w:tblInd w:w="32" w:type="dxa"/>
        <w:tblLayout w:type="fixed"/>
        <w:tblCellMar>
          <w:top w:w="0" w:type="dxa"/>
          <w:left w:w="108" w:type="dxa"/>
          <w:bottom w:w="0" w:type="dxa"/>
          <w:right w:w="108" w:type="dxa"/>
        </w:tblCellMar>
      </w:tblPr>
      <w:tblGrid>
        <w:gridCol w:w="808"/>
        <w:gridCol w:w="947"/>
        <w:gridCol w:w="1369"/>
        <w:gridCol w:w="6400"/>
      </w:tblGrid>
      <w:tr w14:paraId="1ACC4C54">
        <w:tblPrEx>
          <w:tblCellMar>
            <w:top w:w="0" w:type="dxa"/>
            <w:left w:w="108" w:type="dxa"/>
            <w:bottom w:w="0" w:type="dxa"/>
            <w:right w:w="108" w:type="dxa"/>
          </w:tblCellMar>
        </w:tblPrEx>
        <w:trPr>
          <w:trHeight w:val="706" w:hRule="atLeast"/>
        </w:trPr>
        <w:tc>
          <w:tcPr>
            <w:tcW w:w="1755" w:type="dxa"/>
            <w:gridSpan w:val="2"/>
            <w:tcBorders>
              <w:top w:val="single" w:color="auto" w:sz="4" w:space="0"/>
              <w:left w:val="single" w:color="auto" w:sz="4" w:space="0"/>
              <w:bottom w:val="single" w:color="000000" w:sz="2" w:space="0"/>
              <w:right w:val="single" w:color="auto" w:sz="4" w:space="0"/>
            </w:tcBorders>
            <w:shd w:val="clear" w:color="000000" w:fill="FFFFFF"/>
            <w:noWrap w:val="0"/>
            <w:vAlign w:val="center"/>
          </w:tcPr>
          <w:p w14:paraId="5E6062A9">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val="zh-CN"/>
              </w:rPr>
              <w:t>条款号</w:t>
            </w:r>
          </w:p>
        </w:tc>
        <w:tc>
          <w:tcPr>
            <w:tcW w:w="1369" w:type="dxa"/>
            <w:tcBorders>
              <w:top w:val="single" w:color="000000" w:sz="2" w:space="0"/>
              <w:left w:val="single" w:color="auto" w:sz="4" w:space="0"/>
              <w:bottom w:val="single" w:color="000000" w:sz="2" w:space="0"/>
              <w:right w:val="single" w:color="000000" w:sz="2" w:space="0"/>
            </w:tcBorders>
            <w:shd w:val="clear" w:color="000000" w:fill="FFFFFF"/>
            <w:noWrap w:val="0"/>
            <w:vAlign w:val="center"/>
          </w:tcPr>
          <w:p w14:paraId="4961EDAD">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val="zh-CN"/>
              </w:rPr>
              <w:t>评审因素</w:t>
            </w:r>
          </w:p>
        </w:tc>
        <w:tc>
          <w:tcPr>
            <w:tcW w:w="64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A759E03">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val="zh-CN"/>
              </w:rPr>
              <w:t>评审标准</w:t>
            </w:r>
          </w:p>
        </w:tc>
      </w:tr>
      <w:tr w14:paraId="319A335A">
        <w:tblPrEx>
          <w:tblCellMar>
            <w:top w:w="0" w:type="dxa"/>
            <w:left w:w="108" w:type="dxa"/>
            <w:bottom w:w="0" w:type="dxa"/>
            <w:right w:w="108" w:type="dxa"/>
          </w:tblCellMar>
        </w:tblPrEx>
        <w:trPr>
          <w:trHeight w:val="627" w:hRule="atLeast"/>
        </w:trPr>
        <w:tc>
          <w:tcPr>
            <w:tcW w:w="808" w:type="dxa"/>
            <w:vMerge w:val="restart"/>
            <w:tcBorders>
              <w:top w:val="single" w:color="000000" w:sz="2" w:space="0"/>
              <w:left w:val="single" w:color="auto" w:sz="4" w:space="0"/>
              <w:bottom w:val="single" w:color="auto" w:sz="4" w:space="0"/>
              <w:right w:val="single" w:color="000000" w:sz="2" w:space="0"/>
            </w:tcBorders>
            <w:shd w:val="clear" w:color="000000" w:fill="FFFFFF"/>
            <w:noWrap w:val="0"/>
            <w:vAlign w:val="center"/>
          </w:tcPr>
          <w:p w14:paraId="6793566B">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2.1.1</w:t>
            </w:r>
          </w:p>
        </w:tc>
        <w:tc>
          <w:tcPr>
            <w:tcW w:w="947" w:type="dxa"/>
            <w:vMerge w:val="restart"/>
            <w:tcBorders>
              <w:top w:val="single" w:color="000000" w:sz="2" w:space="0"/>
              <w:left w:val="single" w:color="000000" w:sz="2" w:space="0"/>
              <w:bottom w:val="single" w:color="auto" w:sz="4" w:space="0"/>
              <w:right w:val="single" w:color="auto" w:sz="4" w:space="0"/>
            </w:tcBorders>
            <w:shd w:val="clear" w:color="000000" w:fill="FFFFFF"/>
            <w:noWrap w:val="0"/>
            <w:vAlign w:val="center"/>
          </w:tcPr>
          <w:p w14:paraId="5B1A8926">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val="zh-CN"/>
              </w:rPr>
              <w:t>资格性审查</w:t>
            </w:r>
          </w:p>
        </w:tc>
        <w:tc>
          <w:tcPr>
            <w:tcW w:w="1369" w:type="dxa"/>
            <w:tcBorders>
              <w:top w:val="single" w:color="000000" w:sz="2" w:space="0"/>
              <w:left w:val="single" w:color="auto" w:sz="4" w:space="0"/>
              <w:bottom w:val="single" w:color="auto" w:sz="4" w:space="0"/>
              <w:right w:val="single" w:color="000000" w:sz="2" w:space="0"/>
            </w:tcBorders>
            <w:shd w:val="clear" w:color="000000" w:fill="FFFFFF"/>
            <w:noWrap w:val="0"/>
            <w:vAlign w:val="center"/>
          </w:tcPr>
          <w:p w14:paraId="29D17451">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val="zh-CN"/>
              </w:rPr>
              <w:t>营业执照</w:t>
            </w:r>
          </w:p>
        </w:tc>
        <w:tc>
          <w:tcPr>
            <w:tcW w:w="64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6D14C23">
            <w:pPr>
              <w:autoSpaceDE w:val="0"/>
              <w:autoSpaceDN w:val="0"/>
              <w:adjustRightInd w:val="0"/>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val="zh-CN"/>
              </w:rPr>
              <w:t>具备有效的营业执照</w:t>
            </w:r>
          </w:p>
          <w:p w14:paraId="223AB5E3">
            <w:pPr>
              <w:autoSpaceDE w:val="0"/>
              <w:autoSpaceDN w:val="0"/>
              <w:adjustRightInd w:val="0"/>
              <w:rPr>
                <w:rFonts w:hint="eastAsia" w:ascii="宋体" w:hAnsi="宋体" w:eastAsia="宋体" w:cs="宋体"/>
                <w:color w:val="auto"/>
                <w:szCs w:val="21"/>
                <w:highlight w:val="none"/>
                <w:lang w:val="zh-CN"/>
              </w:rPr>
            </w:pPr>
            <w:r>
              <w:rPr>
                <w:rFonts w:hint="eastAsia" w:ascii="宋体" w:hAnsi="宋体" w:eastAsia="宋体" w:cs="宋体"/>
                <w:b/>
                <w:bCs/>
                <w:color w:val="auto"/>
                <w:kern w:val="0"/>
                <w:szCs w:val="21"/>
                <w:highlight w:val="none"/>
                <w:lang w:val="zh-CN"/>
              </w:rPr>
              <w:t>投标文件内附营业执照复印件加盖单位公章。</w:t>
            </w:r>
          </w:p>
        </w:tc>
      </w:tr>
      <w:tr w14:paraId="28E70815">
        <w:tblPrEx>
          <w:tblCellMar>
            <w:top w:w="0" w:type="dxa"/>
            <w:left w:w="108" w:type="dxa"/>
            <w:bottom w:w="0" w:type="dxa"/>
            <w:right w:w="108" w:type="dxa"/>
          </w:tblCellMar>
        </w:tblPrEx>
        <w:trPr>
          <w:trHeight w:val="1477" w:hRule="atLeast"/>
        </w:trPr>
        <w:tc>
          <w:tcPr>
            <w:tcW w:w="808" w:type="dxa"/>
            <w:vMerge w:val="continue"/>
            <w:tcBorders>
              <w:top w:val="single" w:color="auto" w:sz="4" w:space="0"/>
              <w:left w:val="single" w:color="auto" w:sz="4" w:space="0"/>
              <w:bottom w:val="single" w:color="auto" w:sz="4" w:space="0"/>
              <w:right w:val="single" w:color="000000" w:sz="2" w:space="0"/>
            </w:tcBorders>
            <w:shd w:val="clear" w:color="000000" w:fill="FFFFFF"/>
            <w:noWrap w:val="0"/>
            <w:vAlign w:val="center"/>
          </w:tcPr>
          <w:p w14:paraId="1EE8E7A8">
            <w:pPr>
              <w:autoSpaceDE w:val="0"/>
              <w:autoSpaceDN w:val="0"/>
              <w:adjustRightInd w:val="0"/>
              <w:jc w:val="center"/>
              <w:rPr>
                <w:rFonts w:hint="eastAsia" w:ascii="宋体" w:hAnsi="宋体" w:eastAsia="宋体" w:cs="宋体"/>
                <w:color w:val="auto"/>
                <w:szCs w:val="21"/>
                <w:highlight w:val="none"/>
                <w:lang w:val="zh-CN"/>
              </w:rPr>
            </w:pPr>
          </w:p>
        </w:tc>
        <w:tc>
          <w:tcPr>
            <w:tcW w:w="947" w:type="dxa"/>
            <w:vMerge w:val="continue"/>
            <w:tcBorders>
              <w:top w:val="single" w:color="auto" w:sz="4" w:space="0"/>
              <w:left w:val="single" w:color="000000" w:sz="2" w:space="0"/>
              <w:bottom w:val="single" w:color="auto" w:sz="4" w:space="0"/>
              <w:right w:val="single" w:color="auto" w:sz="4" w:space="0"/>
            </w:tcBorders>
            <w:shd w:val="clear" w:color="000000" w:fill="FFFFFF"/>
            <w:noWrap w:val="0"/>
            <w:vAlign w:val="center"/>
          </w:tcPr>
          <w:p w14:paraId="75919640">
            <w:pPr>
              <w:autoSpaceDE w:val="0"/>
              <w:autoSpaceDN w:val="0"/>
              <w:adjustRightInd w:val="0"/>
              <w:jc w:val="center"/>
              <w:rPr>
                <w:rFonts w:hint="eastAsia" w:ascii="宋体" w:hAnsi="宋体" w:eastAsia="宋体" w:cs="宋体"/>
                <w:color w:val="auto"/>
                <w:szCs w:val="21"/>
                <w:highlight w:val="none"/>
                <w:lang w:val="zh-CN"/>
              </w:rPr>
            </w:pPr>
          </w:p>
        </w:tc>
        <w:tc>
          <w:tcPr>
            <w:tcW w:w="1369" w:type="dxa"/>
            <w:tcBorders>
              <w:top w:val="single" w:color="000000" w:sz="2" w:space="0"/>
              <w:left w:val="single" w:color="auto" w:sz="4" w:space="0"/>
              <w:bottom w:val="single" w:color="auto" w:sz="4" w:space="0"/>
              <w:right w:val="single" w:color="000000" w:sz="2" w:space="0"/>
            </w:tcBorders>
            <w:shd w:val="clear" w:color="000000" w:fill="FFFFFF"/>
            <w:noWrap w:val="0"/>
            <w:vAlign w:val="center"/>
          </w:tcPr>
          <w:p w14:paraId="6A667A5B">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val="zh-CN"/>
              </w:rPr>
              <w:t>财务、纳税及社保</w:t>
            </w:r>
          </w:p>
        </w:tc>
        <w:tc>
          <w:tcPr>
            <w:tcW w:w="64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D895135">
            <w:pPr>
              <w:widowControl/>
              <w:textAlignment w:val="center"/>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val="zh-CN"/>
              </w:rPr>
              <w:t>供应商近一年财务状况良好，提供2023年经会计师事务所审计的财务审计报告或财务报表，（2024年1月1日以后新成立的公司无财务审计报告的，需提供一份财务状况良好承诺）；提供招标文件截止日前一年内任意一个月的依法纳税证明和缴纳社保证明。</w:t>
            </w:r>
          </w:p>
          <w:p w14:paraId="4C8B5275">
            <w:pPr>
              <w:widowControl/>
              <w:textAlignment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val="zh-CN"/>
              </w:rPr>
              <w:t>投标文件内按</w:t>
            </w:r>
            <w:r>
              <w:rPr>
                <w:rFonts w:hint="eastAsia" w:ascii="宋体" w:hAnsi="宋体" w:eastAsia="宋体" w:cs="宋体"/>
                <w:b/>
                <w:bCs/>
                <w:color w:val="auto"/>
                <w:kern w:val="0"/>
                <w:szCs w:val="21"/>
                <w:highlight w:val="none"/>
                <w:lang w:val="en-US" w:eastAsia="zh-CN"/>
              </w:rPr>
              <w:t>招标</w:t>
            </w:r>
            <w:r>
              <w:rPr>
                <w:rFonts w:hint="eastAsia" w:ascii="宋体" w:hAnsi="宋体" w:eastAsia="宋体" w:cs="宋体"/>
                <w:b/>
                <w:bCs/>
                <w:color w:val="auto"/>
                <w:kern w:val="0"/>
                <w:szCs w:val="21"/>
                <w:highlight w:val="none"/>
                <w:lang w:val="zh-CN"/>
              </w:rPr>
              <w:t>文件要求提供</w:t>
            </w:r>
            <w:r>
              <w:rPr>
                <w:rFonts w:hint="eastAsia" w:ascii="宋体" w:hAnsi="宋体" w:eastAsia="宋体" w:cs="宋体"/>
                <w:b/>
                <w:bCs/>
                <w:color w:val="auto"/>
                <w:kern w:val="0"/>
                <w:szCs w:val="21"/>
                <w:highlight w:val="none"/>
                <w:lang w:val="en-US" w:eastAsia="zh-CN"/>
              </w:rPr>
              <w:t>加盖公章的复印件</w:t>
            </w:r>
            <w:r>
              <w:rPr>
                <w:rFonts w:hint="eastAsia" w:ascii="宋体" w:hAnsi="宋体" w:eastAsia="宋体" w:cs="宋体"/>
                <w:b/>
                <w:bCs/>
                <w:color w:val="auto"/>
                <w:kern w:val="0"/>
                <w:szCs w:val="21"/>
                <w:highlight w:val="none"/>
                <w:lang w:val="zh-CN"/>
              </w:rPr>
              <w:t>。</w:t>
            </w:r>
          </w:p>
        </w:tc>
      </w:tr>
      <w:tr w14:paraId="260B2D3E">
        <w:tblPrEx>
          <w:tblCellMar>
            <w:top w:w="0" w:type="dxa"/>
            <w:left w:w="108" w:type="dxa"/>
            <w:bottom w:w="0" w:type="dxa"/>
            <w:right w:w="108" w:type="dxa"/>
          </w:tblCellMar>
        </w:tblPrEx>
        <w:trPr>
          <w:trHeight w:val="90" w:hRule="atLeast"/>
        </w:trPr>
        <w:tc>
          <w:tcPr>
            <w:tcW w:w="808" w:type="dxa"/>
            <w:vMerge w:val="continue"/>
            <w:tcBorders>
              <w:top w:val="single" w:color="auto" w:sz="4" w:space="0"/>
              <w:left w:val="single" w:color="auto" w:sz="4" w:space="0"/>
              <w:bottom w:val="single" w:color="auto" w:sz="4" w:space="0"/>
              <w:right w:val="single" w:color="000000" w:sz="2" w:space="0"/>
            </w:tcBorders>
            <w:shd w:val="clear" w:color="000000" w:fill="FFFFFF"/>
            <w:noWrap w:val="0"/>
            <w:vAlign w:val="center"/>
          </w:tcPr>
          <w:p w14:paraId="61555CC3">
            <w:pPr>
              <w:autoSpaceDE w:val="0"/>
              <w:autoSpaceDN w:val="0"/>
              <w:adjustRightInd w:val="0"/>
              <w:jc w:val="center"/>
              <w:rPr>
                <w:rFonts w:hint="eastAsia" w:ascii="宋体" w:hAnsi="宋体" w:eastAsia="宋体" w:cs="宋体"/>
                <w:color w:val="auto"/>
                <w:szCs w:val="21"/>
                <w:highlight w:val="none"/>
                <w:lang w:val="zh-CN"/>
              </w:rPr>
            </w:pPr>
          </w:p>
        </w:tc>
        <w:tc>
          <w:tcPr>
            <w:tcW w:w="947" w:type="dxa"/>
            <w:vMerge w:val="continue"/>
            <w:tcBorders>
              <w:top w:val="single" w:color="auto" w:sz="4" w:space="0"/>
              <w:left w:val="single" w:color="000000" w:sz="2" w:space="0"/>
              <w:bottom w:val="single" w:color="auto" w:sz="4" w:space="0"/>
              <w:right w:val="single" w:color="auto" w:sz="4" w:space="0"/>
            </w:tcBorders>
            <w:shd w:val="clear" w:color="000000" w:fill="FFFFFF"/>
            <w:noWrap w:val="0"/>
            <w:vAlign w:val="center"/>
          </w:tcPr>
          <w:p w14:paraId="275A5615">
            <w:pPr>
              <w:autoSpaceDE w:val="0"/>
              <w:autoSpaceDN w:val="0"/>
              <w:adjustRightInd w:val="0"/>
              <w:jc w:val="center"/>
              <w:rPr>
                <w:rFonts w:hint="eastAsia" w:ascii="宋体" w:hAnsi="宋体" w:eastAsia="宋体" w:cs="宋体"/>
                <w:color w:val="auto"/>
                <w:szCs w:val="21"/>
                <w:highlight w:val="none"/>
                <w:lang w:val="zh-CN"/>
              </w:rPr>
            </w:pPr>
          </w:p>
        </w:tc>
        <w:tc>
          <w:tcPr>
            <w:tcW w:w="13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5723844">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val="zh-CN"/>
              </w:rPr>
              <w:t>信誉要求</w:t>
            </w:r>
          </w:p>
        </w:tc>
        <w:tc>
          <w:tcPr>
            <w:tcW w:w="6400" w:type="dxa"/>
            <w:tcBorders>
              <w:top w:val="single" w:color="000000" w:sz="2" w:space="0"/>
              <w:left w:val="single" w:color="auto" w:sz="4" w:space="0"/>
              <w:bottom w:val="single" w:color="000000" w:sz="2" w:space="0"/>
              <w:right w:val="single" w:color="000000" w:sz="2" w:space="0"/>
            </w:tcBorders>
            <w:shd w:val="clear" w:color="000000" w:fill="FFFFFF"/>
            <w:noWrap w:val="0"/>
            <w:vAlign w:val="center"/>
          </w:tcPr>
          <w:p w14:paraId="356EC4A3">
            <w:pPr>
              <w:spacing w:line="320" w:lineRule="exact"/>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供应商</w:t>
            </w:r>
            <w:r>
              <w:rPr>
                <w:rFonts w:hint="eastAsia" w:ascii="宋体" w:hAnsi="宋体" w:eastAsia="宋体" w:cs="宋体"/>
                <w:color w:val="auto"/>
                <w:sz w:val="21"/>
                <w:szCs w:val="21"/>
                <w:highlight w:val="none"/>
              </w:rPr>
              <w:t>不得为“信用中国”网站（www.creditchina.gov.cn）中列入重大税收违法失信主体名单的</w:t>
            </w:r>
            <w:r>
              <w:rPr>
                <w:rFonts w:hint="eastAsia" w:ascii="宋体" w:hAnsi="宋体" w:eastAsia="宋体" w:cs="宋体"/>
                <w:color w:val="auto"/>
                <w:sz w:val="21"/>
                <w:szCs w:val="21"/>
                <w:highlight w:val="none"/>
                <w:lang w:val="zh-CN"/>
              </w:rPr>
              <w:t>供应商</w:t>
            </w:r>
            <w:r>
              <w:rPr>
                <w:rFonts w:hint="eastAsia" w:ascii="宋体" w:hAnsi="宋体" w:eastAsia="宋体" w:cs="宋体"/>
                <w:color w:val="auto"/>
                <w:sz w:val="21"/>
                <w:szCs w:val="21"/>
                <w:highlight w:val="none"/>
              </w:rPr>
              <w:t>，不得为中国执行信息公开网（http://zxgk.court.gov.cn）中列入失信被执行人名单的</w:t>
            </w:r>
            <w:r>
              <w:rPr>
                <w:rFonts w:hint="eastAsia" w:ascii="宋体" w:hAnsi="宋体" w:eastAsia="宋体" w:cs="宋体"/>
                <w:color w:val="auto"/>
                <w:sz w:val="21"/>
                <w:szCs w:val="21"/>
                <w:highlight w:val="none"/>
                <w:lang w:val="zh-CN"/>
              </w:rPr>
              <w:t>供应商</w:t>
            </w:r>
            <w:r>
              <w:rPr>
                <w:rFonts w:hint="eastAsia" w:ascii="宋体" w:hAnsi="宋体" w:eastAsia="宋体" w:cs="宋体"/>
                <w:color w:val="auto"/>
                <w:sz w:val="21"/>
                <w:szCs w:val="21"/>
                <w:highlight w:val="none"/>
              </w:rPr>
              <w:t>，不得为中国政府采购网（www.ccgp.gov.cn）政府采购严重违法失信行为记录名单中被财政部门禁止参加政府采购活动的供应商（详见财库[2016]125号）。</w:t>
            </w:r>
            <w:r>
              <w:rPr>
                <w:rFonts w:hint="eastAsia" w:ascii="宋体" w:hAnsi="宋体" w:eastAsia="宋体" w:cs="宋体"/>
                <w:color w:val="auto"/>
                <w:sz w:val="21"/>
                <w:szCs w:val="21"/>
                <w:highlight w:val="none"/>
                <w:lang w:val="zh-CN"/>
              </w:rPr>
              <w:t>供应商</w:t>
            </w:r>
            <w:r>
              <w:rPr>
                <w:rFonts w:hint="eastAsia" w:ascii="宋体" w:hAnsi="宋体" w:eastAsia="宋体" w:cs="宋体"/>
                <w:color w:val="auto"/>
                <w:sz w:val="21"/>
                <w:szCs w:val="21"/>
                <w:highlight w:val="none"/>
              </w:rPr>
              <w:t>及其法定代表人不得在“中国裁判文书网”列入存在行贿犯罪情形。</w:t>
            </w:r>
            <w:r>
              <w:rPr>
                <w:rFonts w:hint="eastAsia" w:ascii="宋体" w:hAnsi="宋体" w:eastAsia="宋体" w:cs="宋体"/>
                <w:b/>
                <w:bCs/>
                <w:color w:val="auto"/>
                <w:sz w:val="21"/>
                <w:szCs w:val="21"/>
                <w:highlight w:val="none"/>
              </w:rPr>
              <w:t>提供相关网站截图及法定代表人或其授权委托人签字并加盖公章。</w:t>
            </w:r>
          </w:p>
          <w:p w14:paraId="5E6CE1B5">
            <w:pPr>
              <w:spacing w:line="320" w:lineRule="exact"/>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、供应商需对公司材料和投标文件的真实性进行承诺，不得提供伪造、变造的材料，否则后果自负。</w:t>
            </w:r>
            <w:r>
              <w:rPr>
                <w:rFonts w:hint="eastAsia" w:ascii="宋体" w:hAnsi="宋体" w:eastAsia="宋体" w:cs="宋体"/>
                <w:b/>
                <w:bCs/>
                <w:color w:val="auto"/>
                <w:sz w:val="21"/>
                <w:szCs w:val="21"/>
                <w:highlight w:val="none"/>
                <w:lang w:val="zh-CN"/>
              </w:rPr>
              <w:t>提供由法定代表人或其授权委托人签字并加盖公章的承诺书。</w:t>
            </w:r>
          </w:p>
          <w:p w14:paraId="3DBD083C">
            <w:pPr>
              <w:spacing w:line="320" w:lineRule="exac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拒绝列入政府取消投标资格记录期间的企业或个人投标。</w:t>
            </w:r>
            <w:r>
              <w:rPr>
                <w:rFonts w:hint="eastAsia" w:ascii="宋体" w:hAnsi="宋体" w:eastAsia="宋体" w:cs="宋体"/>
                <w:b/>
                <w:bCs/>
                <w:color w:val="auto"/>
                <w:sz w:val="21"/>
                <w:szCs w:val="21"/>
                <w:highlight w:val="none"/>
                <w:lang w:val="zh-CN"/>
              </w:rPr>
              <w:t>投标文件中提供由法定代表人或其授权委托人签字并加盖公章的承诺书。</w:t>
            </w:r>
          </w:p>
        </w:tc>
      </w:tr>
      <w:tr w14:paraId="03BE6684">
        <w:tblPrEx>
          <w:tblCellMar>
            <w:top w:w="0" w:type="dxa"/>
            <w:left w:w="108" w:type="dxa"/>
            <w:bottom w:w="0" w:type="dxa"/>
            <w:right w:w="108" w:type="dxa"/>
          </w:tblCellMar>
        </w:tblPrEx>
        <w:trPr>
          <w:trHeight w:val="90" w:hRule="atLeast"/>
        </w:trPr>
        <w:tc>
          <w:tcPr>
            <w:tcW w:w="808" w:type="dxa"/>
            <w:vMerge w:val="continue"/>
            <w:tcBorders>
              <w:top w:val="single" w:color="auto" w:sz="4" w:space="0"/>
              <w:left w:val="single" w:color="auto" w:sz="4" w:space="0"/>
              <w:bottom w:val="single" w:color="auto" w:sz="4" w:space="0"/>
              <w:right w:val="single" w:color="000000" w:sz="2" w:space="0"/>
            </w:tcBorders>
            <w:shd w:val="clear" w:color="000000" w:fill="FFFFFF"/>
            <w:noWrap w:val="0"/>
            <w:vAlign w:val="center"/>
          </w:tcPr>
          <w:p w14:paraId="77FA50BF">
            <w:pPr>
              <w:autoSpaceDE w:val="0"/>
              <w:autoSpaceDN w:val="0"/>
              <w:adjustRightInd w:val="0"/>
              <w:jc w:val="center"/>
              <w:rPr>
                <w:rFonts w:hint="eastAsia" w:ascii="宋体" w:hAnsi="宋体" w:eastAsia="宋体" w:cs="宋体"/>
                <w:color w:val="auto"/>
                <w:szCs w:val="21"/>
                <w:highlight w:val="none"/>
                <w:lang w:val="zh-CN"/>
              </w:rPr>
            </w:pPr>
          </w:p>
        </w:tc>
        <w:tc>
          <w:tcPr>
            <w:tcW w:w="947" w:type="dxa"/>
            <w:vMerge w:val="continue"/>
            <w:tcBorders>
              <w:top w:val="single" w:color="auto" w:sz="4" w:space="0"/>
              <w:left w:val="single" w:color="000000" w:sz="2" w:space="0"/>
              <w:bottom w:val="single" w:color="auto" w:sz="4" w:space="0"/>
              <w:right w:val="single" w:color="auto" w:sz="4" w:space="0"/>
            </w:tcBorders>
            <w:shd w:val="clear" w:color="000000" w:fill="FFFFFF"/>
            <w:noWrap w:val="0"/>
            <w:vAlign w:val="center"/>
          </w:tcPr>
          <w:p w14:paraId="1D68986E">
            <w:pPr>
              <w:autoSpaceDE w:val="0"/>
              <w:autoSpaceDN w:val="0"/>
              <w:adjustRightInd w:val="0"/>
              <w:jc w:val="center"/>
              <w:rPr>
                <w:rFonts w:hint="eastAsia" w:ascii="宋体" w:hAnsi="宋体" w:eastAsia="宋体" w:cs="宋体"/>
                <w:color w:val="auto"/>
                <w:szCs w:val="21"/>
                <w:highlight w:val="none"/>
                <w:lang w:val="zh-CN"/>
              </w:rPr>
            </w:pPr>
          </w:p>
        </w:tc>
        <w:tc>
          <w:tcPr>
            <w:tcW w:w="13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C383374">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val="zh-CN"/>
              </w:rPr>
              <w:t>控股、管理关系</w:t>
            </w:r>
          </w:p>
        </w:tc>
        <w:tc>
          <w:tcPr>
            <w:tcW w:w="6400" w:type="dxa"/>
            <w:tcBorders>
              <w:top w:val="single" w:color="000000" w:sz="2" w:space="0"/>
              <w:left w:val="single" w:color="auto" w:sz="4" w:space="0"/>
              <w:bottom w:val="single" w:color="000000" w:sz="2" w:space="0"/>
              <w:right w:val="single" w:color="000000" w:sz="2" w:space="0"/>
            </w:tcBorders>
            <w:shd w:val="clear" w:color="000000" w:fill="FFFFFF"/>
            <w:noWrap w:val="0"/>
            <w:vAlign w:val="center"/>
          </w:tcPr>
          <w:p w14:paraId="6B7B6C99">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color w:val="auto"/>
                <w:szCs w:val="21"/>
                <w:highlight w:val="none"/>
              </w:rPr>
              <w:t>；</w:t>
            </w:r>
          </w:p>
          <w:p w14:paraId="076BFCEA">
            <w:pPr>
              <w:pStyle w:val="218"/>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zh-CN"/>
              </w:rPr>
              <w:t>投标文件内附由法定代表人或其委托代理人签字并加盖单位公章的承诺书。</w:t>
            </w:r>
          </w:p>
        </w:tc>
      </w:tr>
      <w:tr w14:paraId="48986401">
        <w:tblPrEx>
          <w:tblCellMar>
            <w:top w:w="0" w:type="dxa"/>
            <w:left w:w="108" w:type="dxa"/>
            <w:bottom w:w="0" w:type="dxa"/>
            <w:right w:w="108" w:type="dxa"/>
          </w:tblCellMar>
        </w:tblPrEx>
        <w:trPr>
          <w:trHeight w:val="1089" w:hRule="atLeast"/>
        </w:trPr>
        <w:tc>
          <w:tcPr>
            <w:tcW w:w="808" w:type="dxa"/>
            <w:vMerge w:val="continue"/>
            <w:tcBorders>
              <w:top w:val="single" w:color="auto" w:sz="4" w:space="0"/>
              <w:left w:val="single" w:color="auto" w:sz="4" w:space="0"/>
              <w:bottom w:val="single" w:color="auto" w:sz="4" w:space="0"/>
              <w:right w:val="single" w:color="000000" w:sz="2" w:space="0"/>
            </w:tcBorders>
            <w:shd w:val="clear" w:color="000000" w:fill="FFFFFF"/>
            <w:noWrap w:val="0"/>
            <w:vAlign w:val="center"/>
          </w:tcPr>
          <w:p w14:paraId="215C19C1">
            <w:pPr>
              <w:autoSpaceDE w:val="0"/>
              <w:autoSpaceDN w:val="0"/>
              <w:adjustRightInd w:val="0"/>
              <w:jc w:val="center"/>
              <w:rPr>
                <w:rFonts w:hint="eastAsia" w:ascii="宋体" w:hAnsi="宋体" w:eastAsia="宋体" w:cs="宋体"/>
                <w:color w:val="auto"/>
                <w:szCs w:val="21"/>
                <w:highlight w:val="none"/>
                <w:lang w:val="zh-CN"/>
              </w:rPr>
            </w:pPr>
          </w:p>
        </w:tc>
        <w:tc>
          <w:tcPr>
            <w:tcW w:w="947" w:type="dxa"/>
            <w:vMerge w:val="continue"/>
            <w:tcBorders>
              <w:top w:val="single" w:color="auto" w:sz="4" w:space="0"/>
              <w:left w:val="single" w:color="000000" w:sz="2" w:space="0"/>
              <w:bottom w:val="single" w:color="auto" w:sz="4" w:space="0"/>
              <w:right w:val="single" w:color="auto" w:sz="4" w:space="0"/>
            </w:tcBorders>
            <w:shd w:val="clear" w:color="000000" w:fill="FFFFFF"/>
            <w:noWrap w:val="0"/>
            <w:vAlign w:val="center"/>
          </w:tcPr>
          <w:p w14:paraId="2EA60E18">
            <w:pPr>
              <w:autoSpaceDE w:val="0"/>
              <w:autoSpaceDN w:val="0"/>
              <w:adjustRightInd w:val="0"/>
              <w:jc w:val="center"/>
              <w:rPr>
                <w:rFonts w:hint="eastAsia" w:ascii="宋体" w:hAnsi="宋体" w:eastAsia="宋体" w:cs="宋体"/>
                <w:color w:val="auto"/>
                <w:szCs w:val="21"/>
                <w:highlight w:val="none"/>
                <w:lang w:val="zh-CN"/>
              </w:rPr>
            </w:pPr>
          </w:p>
        </w:tc>
        <w:tc>
          <w:tcPr>
            <w:tcW w:w="13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8D8D49">
            <w:pPr>
              <w:jc w:val="center"/>
              <w:rPr>
                <w:rFonts w:hint="eastAsia" w:ascii="宋体" w:hAnsi="宋体" w:eastAsia="宋体" w:cs="宋体"/>
                <w:color w:val="auto"/>
                <w:szCs w:val="21"/>
                <w:highlight w:val="none"/>
                <w:lang w:val="zh-CN"/>
              </w:rPr>
            </w:pPr>
            <w:r>
              <w:rPr>
                <w:rFonts w:hint="eastAsia" w:ascii="宋体" w:hAnsi="宋体" w:eastAsia="宋体" w:cs="宋体"/>
                <w:bCs/>
                <w:color w:val="auto"/>
                <w:szCs w:val="21"/>
                <w:highlight w:val="none"/>
                <w:lang w:val="zh-CN"/>
              </w:rPr>
              <w:t>不存在禁止投标的情形</w:t>
            </w:r>
          </w:p>
        </w:tc>
        <w:tc>
          <w:tcPr>
            <w:tcW w:w="6400" w:type="dxa"/>
            <w:tcBorders>
              <w:top w:val="single" w:color="000000" w:sz="2" w:space="0"/>
              <w:left w:val="single" w:color="auto" w:sz="4" w:space="0"/>
              <w:bottom w:val="single" w:color="auto" w:sz="4" w:space="0"/>
              <w:right w:val="single" w:color="000000" w:sz="2" w:space="0"/>
            </w:tcBorders>
            <w:shd w:val="clear" w:color="000000" w:fill="FFFFFF"/>
            <w:noWrap w:val="0"/>
            <w:vAlign w:val="center"/>
          </w:tcPr>
          <w:p w14:paraId="216157A3">
            <w:pPr>
              <w:autoSpaceDE w:val="0"/>
              <w:autoSpaceDN w:val="0"/>
              <w:adjustRightInd w:val="0"/>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不存在第二章“供应商须知”第1.4.3项规定的任何一种情形</w:t>
            </w:r>
            <w:r>
              <w:rPr>
                <w:rFonts w:hint="eastAsia" w:ascii="宋体" w:hAnsi="宋体" w:eastAsia="宋体" w:cs="宋体"/>
                <w:color w:val="auto"/>
                <w:szCs w:val="21"/>
                <w:highlight w:val="none"/>
              </w:rPr>
              <w:t>及</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所规定的其他条款</w:t>
            </w:r>
            <w:r>
              <w:rPr>
                <w:rFonts w:hint="eastAsia" w:ascii="宋体" w:hAnsi="宋体" w:eastAsia="宋体" w:cs="宋体"/>
                <w:color w:val="auto"/>
                <w:szCs w:val="21"/>
                <w:highlight w:val="none"/>
                <w:lang w:val="zh-CN"/>
              </w:rPr>
              <w:t>。</w:t>
            </w:r>
          </w:p>
          <w:p w14:paraId="4FEAD515">
            <w:pPr>
              <w:pStyle w:val="35"/>
              <w:spacing w:line="240" w:lineRule="exact"/>
              <w:rPr>
                <w:rFonts w:hint="eastAsia" w:ascii="宋体" w:hAnsi="宋体" w:eastAsia="宋体" w:cs="宋体"/>
                <w:color w:val="auto"/>
                <w:szCs w:val="21"/>
                <w:highlight w:val="none"/>
                <w:lang w:val="zh-CN"/>
              </w:rPr>
            </w:pPr>
            <w:r>
              <w:rPr>
                <w:rFonts w:hint="eastAsia" w:ascii="宋体" w:hAnsi="宋体" w:eastAsia="宋体" w:cs="宋体"/>
                <w:b/>
                <w:color w:val="auto"/>
                <w:szCs w:val="21"/>
                <w:highlight w:val="none"/>
                <w:lang w:val="zh-CN"/>
              </w:rPr>
              <w:t>投标文件内附由法定代表人或其委托代理人签字并加盖单位公章的承诺书</w:t>
            </w:r>
            <w:r>
              <w:rPr>
                <w:rFonts w:hint="eastAsia" w:ascii="宋体" w:hAnsi="宋体" w:eastAsia="宋体" w:cs="宋体"/>
                <w:b/>
                <w:color w:val="auto"/>
                <w:szCs w:val="21"/>
                <w:highlight w:val="none"/>
              </w:rPr>
              <w:t>。</w:t>
            </w:r>
          </w:p>
        </w:tc>
      </w:tr>
      <w:tr w14:paraId="37144C86">
        <w:tblPrEx>
          <w:tblCellMar>
            <w:top w:w="0" w:type="dxa"/>
            <w:left w:w="108" w:type="dxa"/>
            <w:bottom w:w="0" w:type="dxa"/>
            <w:right w:w="108" w:type="dxa"/>
          </w:tblCellMar>
        </w:tblPrEx>
        <w:trPr>
          <w:trHeight w:val="567" w:hRule="atLeast"/>
        </w:trPr>
        <w:tc>
          <w:tcPr>
            <w:tcW w:w="808"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378434">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2.1.2</w:t>
            </w:r>
          </w:p>
        </w:tc>
        <w:tc>
          <w:tcPr>
            <w:tcW w:w="947"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250366">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val="zh-CN"/>
              </w:rPr>
              <w:t>符合性审查</w:t>
            </w:r>
          </w:p>
        </w:tc>
        <w:tc>
          <w:tcPr>
            <w:tcW w:w="7769"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20E7E0B">
            <w:pPr>
              <w:autoSpaceDE w:val="0"/>
              <w:autoSpaceDN w:val="0"/>
              <w:adjustRightInd w:val="0"/>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供应商名称与企业法人营业执照名称一致</w:t>
            </w:r>
          </w:p>
        </w:tc>
      </w:tr>
      <w:tr w14:paraId="0575FC49">
        <w:tblPrEx>
          <w:tblCellMar>
            <w:top w:w="0" w:type="dxa"/>
            <w:left w:w="108" w:type="dxa"/>
            <w:bottom w:w="0" w:type="dxa"/>
            <w:right w:w="108" w:type="dxa"/>
          </w:tblCellMar>
        </w:tblPrEx>
        <w:trPr>
          <w:trHeight w:val="567" w:hRule="atLeast"/>
        </w:trPr>
        <w:tc>
          <w:tcPr>
            <w:tcW w:w="808"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142B0A">
            <w:pPr>
              <w:autoSpaceDE w:val="0"/>
              <w:autoSpaceDN w:val="0"/>
              <w:adjustRightInd w:val="0"/>
              <w:jc w:val="center"/>
              <w:rPr>
                <w:rFonts w:hint="eastAsia" w:ascii="宋体" w:hAnsi="宋体" w:eastAsia="宋体" w:cs="宋体"/>
                <w:color w:val="auto"/>
                <w:szCs w:val="21"/>
                <w:highlight w:val="none"/>
              </w:rPr>
            </w:pPr>
          </w:p>
        </w:tc>
        <w:tc>
          <w:tcPr>
            <w:tcW w:w="94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CFFB3CF">
            <w:pPr>
              <w:autoSpaceDE w:val="0"/>
              <w:autoSpaceDN w:val="0"/>
              <w:adjustRightInd w:val="0"/>
              <w:jc w:val="center"/>
              <w:rPr>
                <w:rFonts w:hint="eastAsia" w:ascii="宋体" w:hAnsi="宋体" w:eastAsia="宋体" w:cs="宋体"/>
                <w:color w:val="auto"/>
                <w:szCs w:val="21"/>
                <w:highlight w:val="none"/>
                <w:lang w:val="zh-CN"/>
              </w:rPr>
            </w:pPr>
          </w:p>
        </w:tc>
        <w:tc>
          <w:tcPr>
            <w:tcW w:w="7769"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3213FB7">
            <w:pPr>
              <w:autoSpaceDE w:val="0"/>
              <w:autoSpaceDN w:val="0"/>
              <w:adjustRightInd w:val="0"/>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投标文件的签署及填写符合招标文件的要求</w:t>
            </w:r>
          </w:p>
        </w:tc>
      </w:tr>
      <w:tr w14:paraId="7DB376BA">
        <w:tblPrEx>
          <w:tblCellMar>
            <w:top w:w="0" w:type="dxa"/>
            <w:left w:w="108" w:type="dxa"/>
            <w:bottom w:w="0" w:type="dxa"/>
            <w:right w:w="108" w:type="dxa"/>
          </w:tblCellMar>
        </w:tblPrEx>
        <w:trPr>
          <w:trHeight w:val="567" w:hRule="atLeast"/>
        </w:trPr>
        <w:tc>
          <w:tcPr>
            <w:tcW w:w="808"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9CB5F9">
            <w:pPr>
              <w:autoSpaceDE w:val="0"/>
              <w:autoSpaceDN w:val="0"/>
              <w:adjustRightInd w:val="0"/>
              <w:jc w:val="center"/>
              <w:rPr>
                <w:rFonts w:hint="eastAsia" w:ascii="宋体" w:hAnsi="宋体" w:eastAsia="宋体" w:cs="宋体"/>
                <w:color w:val="auto"/>
                <w:szCs w:val="21"/>
                <w:highlight w:val="none"/>
              </w:rPr>
            </w:pPr>
          </w:p>
        </w:tc>
        <w:tc>
          <w:tcPr>
            <w:tcW w:w="94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26A2B9">
            <w:pPr>
              <w:autoSpaceDE w:val="0"/>
              <w:autoSpaceDN w:val="0"/>
              <w:adjustRightInd w:val="0"/>
              <w:jc w:val="center"/>
              <w:rPr>
                <w:rFonts w:hint="eastAsia" w:ascii="宋体" w:hAnsi="宋体" w:eastAsia="宋体" w:cs="宋体"/>
                <w:color w:val="auto"/>
                <w:szCs w:val="21"/>
                <w:highlight w:val="none"/>
                <w:lang w:val="zh-CN"/>
              </w:rPr>
            </w:pPr>
          </w:p>
        </w:tc>
        <w:tc>
          <w:tcPr>
            <w:tcW w:w="7769"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93F18B">
            <w:pPr>
              <w:autoSpaceDE w:val="0"/>
              <w:autoSpaceDN w:val="0"/>
              <w:adjustRightInd w:val="0"/>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按照招标文件的规定提供投标保证金</w:t>
            </w:r>
          </w:p>
        </w:tc>
      </w:tr>
      <w:tr w14:paraId="225AE6E9">
        <w:tblPrEx>
          <w:tblCellMar>
            <w:top w:w="0" w:type="dxa"/>
            <w:left w:w="108" w:type="dxa"/>
            <w:bottom w:w="0" w:type="dxa"/>
            <w:right w:w="108" w:type="dxa"/>
          </w:tblCellMar>
        </w:tblPrEx>
        <w:trPr>
          <w:trHeight w:val="567" w:hRule="atLeast"/>
        </w:trPr>
        <w:tc>
          <w:tcPr>
            <w:tcW w:w="808"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20B93B">
            <w:pPr>
              <w:autoSpaceDE w:val="0"/>
              <w:autoSpaceDN w:val="0"/>
              <w:adjustRightInd w:val="0"/>
              <w:jc w:val="center"/>
              <w:rPr>
                <w:rFonts w:hint="eastAsia" w:ascii="宋体" w:hAnsi="宋体" w:eastAsia="宋体" w:cs="宋体"/>
                <w:color w:val="auto"/>
                <w:szCs w:val="21"/>
                <w:highlight w:val="none"/>
              </w:rPr>
            </w:pPr>
          </w:p>
        </w:tc>
        <w:tc>
          <w:tcPr>
            <w:tcW w:w="94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11FEEBF">
            <w:pPr>
              <w:autoSpaceDE w:val="0"/>
              <w:autoSpaceDN w:val="0"/>
              <w:adjustRightInd w:val="0"/>
              <w:jc w:val="center"/>
              <w:rPr>
                <w:rFonts w:hint="eastAsia" w:ascii="宋体" w:hAnsi="宋体" w:eastAsia="宋体" w:cs="宋体"/>
                <w:color w:val="auto"/>
                <w:szCs w:val="21"/>
                <w:highlight w:val="none"/>
                <w:lang w:val="zh-CN"/>
              </w:rPr>
            </w:pPr>
          </w:p>
        </w:tc>
        <w:tc>
          <w:tcPr>
            <w:tcW w:w="7769"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6D0DD5E">
            <w:pPr>
              <w:autoSpaceDE w:val="0"/>
              <w:autoSpaceDN w:val="0"/>
              <w:adjustRightInd w:val="0"/>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投标有效期满足招标文件要求</w:t>
            </w:r>
          </w:p>
        </w:tc>
      </w:tr>
      <w:tr w14:paraId="11312F2E">
        <w:tblPrEx>
          <w:tblCellMar>
            <w:top w:w="0" w:type="dxa"/>
            <w:left w:w="108" w:type="dxa"/>
            <w:bottom w:w="0" w:type="dxa"/>
            <w:right w:w="108" w:type="dxa"/>
          </w:tblCellMar>
        </w:tblPrEx>
        <w:trPr>
          <w:trHeight w:val="567" w:hRule="atLeast"/>
        </w:trPr>
        <w:tc>
          <w:tcPr>
            <w:tcW w:w="808"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F85E9C">
            <w:pPr>
              <w:autoSpaceDE w:val="0"/>
              <w:autoSpaceDN w:val="0"/>
              <w:adjustRightInd w:val="0"/>
              <w:jc w:val="center"/>
              <w:rPr>
                <w:rFonts w:hint="eastAsia" w:ascii="宋体" w:hAnsi="宋体" w:eastAsia="宋体" w:cs="宋体"/>
                <w:color w:val="auto"/>
                <w:szCs w:val="21"/>
                <w:highlight w:val="none"/>
              </w:rPr>
            </w:pPr>
          </w:p>
        </w:tc>
        <w:tc>
          <w:tcPr>
            <w:tcW w:w="94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34D99D">
            <w:pPr>
              <w:autoSpaceDE w:val="0"/>
              <w:autoSpaceDN w:val="0"/>
              <w:adjustRightInd w:val="0"/>
              <w:jc w:val="center"/>
              <w:rPr>
                <w:rFonts w:hint="eastAsia" w:ascii="宋体" w:hAnsi="宋体" w:eastAsia="宋体" w:cs="宋体"/>
                <w:color w:val="auto"/>
                <w:szCs w:val="21"/>
                <w:highlight w:val="none"/>
                <w:lang w:val="zh-CN"/>
              </w:rPr>
            </w:pPr>
          </w:p>
        </w:tc>
        <w:tc>
          <w:tcPr>
            <w:tcW w:w="7769"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E8C4239">
            <w:pPr>
              <w:autoSpaceDE w:val="0"/>
              <w:autoSpaceDN w:val="0"/>
              <w:adjustRightInd w:val="0"/>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合同履行期限满足招标文件要求</w:t>
            </w:r>
          </w:p>
        </w:tc>
      </w:tr>
      <w:tr w14:paraId="0A8428A2">
        <w:tblPrEx>
          <w:tblCellMar>
            <w:top w:w="0" w:type="dxa"/>
            <w:left w:w="108" w:type="dxa"/>
            <w:bottom w:w="0" w:type="dxa"/>
            <w:right w:w="108" w:type="dxa"/>
          </w:tblCellMar>
        </w:tblPrEx>
        <w:trPr>
          <w:trHeight w:val="567" w:hRule="atLeast"/>
        </w:trPr>
        <w:tc>
          <w:tcPr>
            <w:tcW w:w="808"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3EAD07E">
            <w:pPr>
              <w:autoSpaceDE w:val="0"/>
              <w:autoSpaceDN w:val="0"/>
              <w:adjustRightInd w:val="0"/>
              <w:jc w:val="center"/>
              <w:rPr>
                <w:rFonts w:hint="eastAsia" w:ascii="宋体" w:hAnsi="宋体" w:eastAsia="宋体" w:cs="宋体"/>
                <w:color w:val="auto"/>
                <w:szCs w:val="21"/>
                <w:highlight w:val="none"/>
              </w:rPr>
            </w:pPr>
          </w:p>
        </w:tc>
        <w:tc>
          <w:tcPr>
            <w:tcW w:w="94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1E71E0">
            <w:pPr>
              <w:autoSpaceDE w:val="0"/>
              <w:autoSpaceDN w:val="0"/>
              <w:adjustRightInd w:val="0"/>
              <w:jc w:val="center"/>
              <w:rPr>
                <w:rFonts w:hint="eastAsia" w:ascii="宋体" w:hAnsi="宋体" w:eastAsia="宋体" w:cs="宋体"/>
                <w:color w:val="auto"/>
                <w:szCs w:val="21"/>
                <w:highlight w:val="none"/>
                <w:lang w:val="zh-CN"/>
              </w:rPr>
            </w:pPr>
          </w:p>
        </w:tc>
        <w:tc>
          <w:tcPr>
            <w:tcW w:w="7769"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055912D">
            <w:pPr>
              <w:autoSpaceDE w:val="0"/>
              <w:autoSpaceDN w:val="0"/>
              <w:adjustRightInd w:val="0"/>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超出最高限价的报价视为无效报价</w:t>
            </w:r>
          </w:p>
        </w:tc>
      </w:tr>
      <w:tr w14:paraId="03BD837F">
        <w:tblPrEx>
          <w:tblCellMar>
            <w:top w:w="0" w:type="dxa"/>
            <w:left w:w="108" w:type="dxa"/>
            <w:bottom w:w="0" w:type="dxa"/>
            <w:right w:w="108" w:type="dxa"/>
          </w:tblCellMar>
        </w:tblPrEx>
        <w:trPr>
          <w:trHeight w:val="567" w:hRule="atLeast"/>
        </w:trPr>
        <w:tc>
          <w:tcPr>
            <w:tcW w:w="808"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6B1A5A">
            <w:pPr>
              <w:autoSpaceDE w:val="0"/>
              <w:autoSpaceDN w:val="0"/>
              <w:adjustRightInd w:val="0"/>
              <w:jc w:val="center"/>
              <w:rPr>
                <w:rFonts w:hint="eastAsia" w:ascii="宋体" w:hAnsi="宋体" w:eastAsia="宋体" w:cs="宋体"/>
                <w:color w:val="auto"/>
                <w:szCs w:val="21"/>
                <w:highlight w:val="none"/>
              </w:rPr>
            </w:pPr>
          </w:p>
        </w:tc>
        <w:tc>
          <w:tcPr>
            <w:tcW w:w="94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1E45918">
            <w:pPr>
              <w:autoSpaceDE w:val="0"/>
              <w:autoSpaceDN w:val="0"/>
              <w:adjustRightInd w:val="0"/>
              <w:jc w:val="center"/>
              <w:rPr>
                <w:rFonts w:hint="eastAsia" w:ascii="宋体" w:hAnsi="宋体" w:eastAsia="宋体" w:cs="宋体"/>
                <w:color w:val="auto"/>
                <w:szCs w:val="21"/>
                <w:highlight w:val="none"/>
                <w:lang w:val="zh-CN"/>
              </w:rPr>
            </w:pPr>
          </w:p>
        </w:tc>
        <w:tc>
          <w:tcPr>
            <w:tcW w:w="7769"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AE50E0A">
            <w:pPr>
              <w:autoSpaceDE w:val="0"/>
              <w:autoSpaceDN w:val="0"/>
              <w:adjustRightInd w:val="0"/>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投标文件没有买方不能接受的条件</w:t>
            </w:r>
          </w:p>
        </w:tc>
      </w:tr>
      <w:tr w14:paraId="1106C003">
        <w:tblPrEx>
          <w:tblCellMar>
            <w:top w:w="0" w:type="dxa"/>
            <w:left w:w="108" w:type="dxa"/>
            <w:bottom w:w="0" w:type="dxa"/>
            <w:right w:w="108" w:type="dxa"/>
          </w:tblCellMar>
        </w:tblPrEx>
        <w:trPr>
          <w:trHeight w:val="567" w:hRule="atLeast"/>
        </w:trPr>
        <w:tc>
          <w:tcPr>
            <w:tcW w:w="808"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1557C8">
            <w:pPr>
              <w:autoSpaceDE w:val="0"/>
              <w:autoSpaceDN w:val="0"/>
              <w:adjustRightInd w:val="0"/>
              <w:jc w:val="center"/>
              <w:rPr>
                <w:rFonts w:hint="eastAsia" w:ascii="宋体" w:hAnsi="宋体" w:eastAsia="宋体" w:cs="宋体"/>
                <w:color w:val="auto"/>
                <w:szCs w:val="21"/>
                <w:highlight w:val="none"/>
              </w:rPr>
            </w:pPr>
          </w:p>
        </w:tc>
        <w:tc>
          <w:tcPr>
            <w:tcW w:w="94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34D9725">
            <w:pPr>
              <w:autoSpaceDE w:val="0"/>
              <w:autoSpaceDN w:val="0"/>
              <w:adjustRightInd w:val="0"/>
              <w:jc w:val="center"/>
              <w:rPr>
                <w:rFonts w:hint="eastAsia" w:ascii="宋体" w:hAnsi="宋体" w:eastAsia="宋体" w:cs="宋体"/>
                <w:color w:val="auto"/>
                <w:szCs w:val="21"/>
                <w:highlight w:val="none"/>
                <w:lang w:val="zh-CN"/>
              </w:rPr>
            </w:pPr>
          </w:p>
        </w:tc>
        <w:tc>
          <w:tcPr>
            <w:tcW w:w="7769"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DDA4D36">
            <w:pPr>
              <w:autoSpaceDE w:val="0"/>
              <w:autoSpaceDN w:val="0"/>
              <w:adjustRightInd w:val="0"/>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响应招标文件规定的全部实质性条款</w:t>
            </w:r>
          </w:p>
        </w:tc>
      </w:tr>
      <w:tr w14:paraId="3ACEFD43">
        <w:tblPrEx>
          <w:tblCellMar>
            <w:top w:w="0" w:type="dxa"/>
            <w:left w:w="108" w:type="dxa"/>
            <w:bottom w:w="0" w:type="dxa"/>
            <w:right w:w="108" w:type="dxa"/>
          </w:tblCellMar>
        </w:tblPrEx>
        <w:trPr>
          <w:trHeight w:val="567" w:hRule="atLeast"/>
        </w:trPr>
        <w:tc>
          <w:tcPr>
            <w:tcW w:w="808"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CBA339">
            <w:pPr>
              <w:autoSpaceDE w:val="0"/>
              <w:autoSpaceDN w:val="0"/>
              <w:adjustRightInd w:val="0"/>
              <w:jc w:val="center"/>
              <w:rPr>
                <w:rFonts w:hint="eastAsia" w:ascii="宋体" w:hAnsi="宋体" w:eastAsia="宋体" w:cs="宋体"/>
                <w:color w:val="auto"/>
                <w:szCs w:val="21"/>
                <w:highlight w:val="none"/>
              </w:rPr>
            </w:pPr>
          </w:p>
        </w:tc>
        <w:tc>
          <w:tcPr>
            <w:tcW w:w="94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8D12A8A">
            <w:pPr>
              <w:autoSpaceDE w:val="0"/>
              <w:autoSpaceDN w:val="0"/>
              <w:adjustRightInd w:val="0"/>
              <w:jc w:val="center"/>
              <w:rPr>
                <w:rFonts w:hint="eastAsia" w:ascii="宋体" w:hAnsi="宋体" w:eastAsia="宋体" w:cs="宋体"/>
                <w:color w:val="auto"/>
                <w:szCs w:val="21"/>
                <w:highlight w:val="none"/>
                <w:lang w:val="zh-CN"/>
              </w:rPr>
            </w:pPr>
          </w:p>
        </w:tc>
        <w:tc>
          <w:tcPr>
            <w:tcW w:w="7769"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16CF97">
            <w:pPr>
              <w:autoSpaceDE w:val="0"/>
              <w:autoSpaceDN w:val="0"/>
              <w:adjustRightInd w:val="0"/>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投标文件关键内容无不全、字迹模糊、无法辨认</w:t>
            </w:r>
          </w:p>
        </w:tc>
      </w:tr>
      <w:tr w14:paraId="61C4ABEA">
        <w:tblPrEx>
          <w:tblCellMar>
            <w:top w:w="0" w:type="dxa"/>
            <w:left w:w="108" w:type="dxa"/>
            <w:bottom w:w="0" w:type="dxa"/>
            <w:right w:w="108" w:type="dxa"/>
          </w:tblCellMar>
        </w:tblPrEx>
        <w:trPr>
          <w:trHeight w:val="567" w:hRule="atLeast"/>
        </w:trPr>
        <w:tc>
          <w:tcPr>
            <w:tcW w:w="808"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55C8A2C">
            <w:pPr>
              <w:autoSpaceDE w:val="0"/>
              <w:autoSpaceDN w:val="0"/>
              <w:adjustRightInd w:val="0"/>
              <w:jc w:val="center"/>
              <w:rPr>
                <w:rFonts w:hint="eastAsia" w:ascii="宋体" w:hAnsi="宋体" w:eastAsia="宋体" w:cs="宋体"/>
                <w:color w:val="auto"/>
                <w:szCs w:val="21"/>
                <w:highlight w:val="none"/>
              </w:rPr>
            </w:pPr>
          </w:p>
        </w:tc>
        <w:tc>
          <w:tcPr>
            <w:tcW w:w="94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402014E">
            <w:pPr>
              <w:autoSpaceDE w:val="0"/>
              <w:autoSpaceDN w:val="0"/>
              <w:adjustRightInd w:val="0"/>
              <w:jc w:val="center"/>
              <w:rPr>
                <w:rFonts w:hint="eastAsia" w:ascii="宋体" w:hAnsi="宋体" w:eastAsia="宋体" w:cs="宋体"/>
                <w:color w:val="auto"/>
                <w:szCs w:val="21"/>
                <w:highlight w:val="none"/>
                <w:lang w:val="zh-CN"/>
              </w:rPr>
            </w:pPr>
          </w:p>
        </w:tc>
        <w:tc>
          <w:tcPr>
            <w:tcW w:w="7769"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4410D0">
            <w:pPr>
              <w:autoSpaceDE w:val="0"/>
              <w:autoSpaceDN w:val="0"/>
              <w:adjustRightInd w:val="0"/>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供应商报一个有效报价</w:t>
            </w:r>
          </w:p>
        </w:tc>
      </w:tr>
      <w:tr w14:paraId="6D41E772">
        <w:tblPrEx>
          <w:tblCellMar>
            <w:top w:w="0" w:type="dxa"/>
            <w:left w:w="108" w:type="dxa"/>
            <w:bottom w:w="0" w:type="dxa"/>
            <w:right w:w="108" w:type="dxa"/>
          </w:tblCellMar>
        </w:tblPrEx>
        <w:trPr>
          <w:trHeight w:val="567" w:hRule="atLeast"/>
        </w:trPr>
        <w:tc>
          <w:tcPr>
            <w:tcW w:w="808"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7CCB945">
            <w:pPr>
              <w:autoSpaceDE w:val="0"/>
              <w:autoSpaceDN w:val="0"/>
              <w:adjustRightInd w:val="0"/>
              <w:jc w:val="center"/>
              <w:rPr>
                <w:rFonts w:hint="eastAsia" w:ascii="宋体" w:hAnsi="宋体" w:eastAsia="宋体" w:cs="宋体"/>
                <w:color w:val="auto"/>
                <w:szCs w:val="21"/>
                <w:highlight w:val="none"/>
              </w:rPr>
            </w:pPr>
          </w:p>
        </w:tc>
        <w:tc>
          <w:tcPr>
            <w:tcW w:w="94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47AFF6D">
            <w:pPr>
              <w:autoSpaceDE w:val="0"/>
              <w:autoSpaceDN w:val="0"/>
              <w:adjustRightInd w:val="0"/>
              <w:jc w:val="center"/>
              <w:rPr>
                <w:rFonts w:hint="eastAsia" w:ascii="宋体" w:hAnsi="宋体" w:eastAsia="宋体" w:cs="宋体"/>
                <w:color w:val="auto"/>
                <w:szCs w:val="21"/>
                <w:highlight w:val="none"/>
                <w:lang w:val="zh-CN"/>
              </w:rPr>
            </w:pPr>
          </w:p>
        </w:tc>
        <w:tc>
          <w:tcPr>
            <w:tcW w:w="7769"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237E2C9">
            <w:pPr>
              <w:autoSpaceDE w:val="0"/>
              <w:autoSpaceDN w:val="0"/>
              <w:adjustRightInd w:val="0"/>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招标文件规定的其他内容</w:t>
            </w:r>
          </w:p>
        </w:tc>
      </w:tr>
    </w:tbl>
    <w:p w14:paraId="6294D9E0">
      <w:pPr>
        <w:pStyle w:val="2"/>
        <w:rPr>
          <w:highlight w:val="none"/>
        </w:rPr>
      </w:pPr>
    </w:p>
    <w:p w14:paraId="397DC92E">
      <w:pPr>
        <w:spacing w:line="240" w:lineRule="exact"/>
        <w:rPr>
          <w:rFonts w:ascii="宋体" w:hAnsi="宋体" w:cs="宋体"/>
          <w:bCs/>
          <w:color w:val="auto"/>
          <w:sz w:val="18"/>
          <w:szCs w:val="18"/>
          <w:highlight w:val="none"/>
          <w:lang w:val="zh-CN"/>
        </w:rPr>
      </w:pPr>
      <w:r>
        <w:rPr>
          <w:rFonts w:hint="eastAsia" w:ascii="宋体" w:hAnsi="宋体" w:cs="宋体"/>
          <w:bCs/>
          <w:color w:val="auto"/>
          <w:sz w:val="18"/>
          <w:szCs w:val="18"/>
          <w:highlight w:val="none"/>
          <w:lang w:val="zh-CN"/>
        </w:rPr>
        <w:t>注：1、“√”为合格，“×”为不合格；其中有一项不合格则评审结果为不合格。</w:t>
      </w:r>
    </w:p>
    <w:p w14:paraId="2D93EE03">
      <w:pPr>
        <w:spacing w:line="240" w:lineRule="exact"/>
        <w:rPr>
          <w:rFonts w:ascii="宋体" w:hAnsi="宋体" w:cs="宋体"/>
          <w:bCs/>
          <w:color w:val="auto"/>
          <w:sz w:val="18"/>
          <w:szCs w:val="18"/>
          <w:highlight w:val="none"/>
          <w:lang w:val="zh-CN"/>
        </w:rPr>
      </w:pPr>
      <w:r>
        <w:rPr>
          <w:rFonts w:hint="eastAsia" w:ascii="宋体" w:hAnsi="宋体" w:cs="宋体"/>
          <w:bCs/>
          <w:color w:val="auto"/>
          <w:sz w:val="18"/>
          <w:szCs w:val="18"/>
          <w:highlight w:val="none"/>
          <w:lang w:val="zh-CN"/>
        </w:rPr>
        <w:t>2、如评审不合格需注明不合格原因。</w:t>
      </w:r>
    </w:p>
    <w:p w14:paraId="0C4E9660">
      <w:pPr>
        <w:tabs>
          <w:tab w:val="left" w:pos="0"/>
        </w:tabs>
        <w:spacing w:after="120"/>
        <w:outlineLvl w:val="2"/>
        <w:rPr>
          <w:rFonts w:ascii="宋体" w:hAnsi="宋体" w:cs="宋体"/>
          <w:b/>
          <w:color w:val="auto"/>
          <w:szCs w:val="21"/>
          <w:highlight w:val="none"/>
        </w:rPr>
      </w:pPr>
      <w:r>
        <w:rPr>
          <w:rFonts w:hint="eastAsia" w:ascii="宋体" w:hAnsi="宋体" w:cs="宋体"/>
          <w:b/>
          <w:color w:val="auto"/>
          <w:szCs w:val="21"/>
          <w:highlight w:val="none"/>
        </w:rPr>
        <w:br w:type="page"/>
      </w:r>
      <w:bookmarkStart w:id="382" w:name="_Toc443990394"/>
      <w:r>
        <w:rPr>
          <w:rFonts w:hint="eastAsia" w:ascii="宋体" w:hAnsi="宋体" w:cs="宋体"/>
          <w:b/>
          <w:color w:val="auto"/>
          <w:szCs w:val="21"/>
          <w:highlight w:val="none"/>
        </w:rPr>
        <w:t xml:space="preserve">5.1.2  </w:t>
      </w:r>
      <w:bookmarkEnd w:id="382"/>
      <w:r>
        <w:rPr>
          <w:rFonts w:hint="eastAsia" w:ascii="宋体" w:hAnsi="宋体" w:cs="宋体"/>
          <w:b/>
          <w:color w:val="auto"/>
          <w:szCs w:val="21"/>
          <w:highlight w:val="none"/>
        </w:rPr>
        <w:t>详细评审</w:t>
      </w:r>
    </w:p>
    <w:tbl>
      <w:tblPr>
        <w:tblStyle w:val="63"/>
        <w:tblW w:w="49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2022"/>
        <w:gridCol w:w="6728"/>
      </w:tblGrid>
      <w:tr w14:paraId="4EA6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50" w:type="pct"/>
            <w:vAlign w:val="center"/>
          </w:tcPr>
          <w:p w14:paraId="2512917C">
            <w:pPr>
              <w:spacing w:line="400" w:lineRule="exact"/>
              <w:jc w:val="center"/>
              <w:rPr>
                <w:rFonts w:ascii="宋体" w:hAnsi="宋体" w:cs="宋体"/>
                <w:color w:val="auto"/>
                <w:highlight w:val="none"/>
              </w:rPr>
            </w:pPr>
            <w:bookmarkStart w:id="383" w:name="_Toc443990396"/>
            <w:bookmarkStart w:id="384" w:name="_Toc479578086"/>
            <w:r>
              <w:rPr>
                <w:rFonts w:hint="eastAsia" w:ascii="宋体" w:hAnsi="宋体" w:cs="宋体"/>
                <w:b/>
                <w:color w:val="auto"/>
                <w:highlight w:val="none"/>
              </w:rPr>
              <w:t>条款号</w:t>
            </w:r>
          </w:p>
        </w:tc>
        <w:tc>
          <w:tcPr>
            <w:tcW w:w="1027" w:type="pct"/>
            <w:vAlign w:val="center"/>
          </w:tcPr>
          <w:p w14:paraId="352329D5">
            <w:pPr>
              <w:pStyle w:val="233"/>
              <w:spacing w:before="74" w:line="400" w:lineRule="exact"/>
              <w:ind w:left="62" w:right="52"/>
              <w:jc w:val="center"/>
              <w:rPr>
                <w:rFonts w:ascii="宋体" w:hAnsi="宋体" w:cs="宋体"/>
                <w:b/>
                <w:color w:val="auto"/>
                <w:sz w:val="24"/>
                <w:highlight w:val="none"/>
              </w:rPr>
            </w:pPr>
            <w:r>
              <w:rPr>
                <w:rFonts w:hint="eastAsia" w:ascii="宋体" w:hAnsi="宋体" w:cs="宋体"/>
                <w:b/>
                <w:color w:val="auto"/>
                <w:highlight w:val="none"/>
              </w:rPr>
              <w:t>评审因素</w:t>
            </w:r>
          </w:p>
        </w:tc>
        <w:tc>
          <w:tcPr>
            <w:tcW w:w="3421" w:type="pct"/>
            <w:vAlign w:val="center"/>
          </w:tcPr>
          <w:p w14:paraId="10B30307">
            <w:pPr>
              <w:pStyle w:val="233"/>
              <w:spacing w:before="74" w:line="400" w:lineRule="exact"/>
              <w:ind w:left="1690" w:right="1680"/>
              <w:jc w:val="center"/>
              <w:rPr>
                <w:rFonts w:ascii="宋体" w:hAnsi="宋体" w:cs="宋体"/>
                <w:b/>
                <w:color w:val="auto"/>
                <w:sz w:val="24"/>
                <w:highlight w:val="none"/>
              </w:rPr>
            </w:pPr>
            <w:r>
              <w:rPr>
                <w:rFonts w:hint="eastAsia" w:ascii="宋体" w:hAnsi="宋体" w:cs="宋体"/>
                <w:b/>
                <w:color w:val="auto"/>
                <w:highlight w:val="none"/>
              </w:rPr>
              <w:t>评审标准</w:t>
            </w:r>
          </w:p>
        </w:tc>
      </w:tr>
      <w:tr w14:paraId="13E5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8" w:type="pct"/>
            <w:gridSpan w:val="2"/>
            <w:vAlign w:val="center"/>
          </w:tcPr>
          <w:p w14:paraId="3AEEEDE9">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分值构成(总分100分)</w:t>
            </w:r>
          </w:p>
        </w:tc>
        <w:tc>
          <w:tcPr>
            <w:tcW w:w="3421" w:type="pct"/>
            <w:vAlign w:val="center"/>
          </w:tcPr>
          <w:p w14:paraId="1DE69C14">
            <w:pPr>
              <w:widowControl/>
              <w:adjustRightInd w:val="0"/>
              <w:snapToGrid w:val="0"/>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报价部分：</w:t>
            </w:r>
            <w:r>
              <w:rPr>
                <w:rFonts w:hint="eastAsia" w:ascii="宋体" w:hAnsi="宋体" w:cs="宋体"/>
                <w:color w:val="auto"/>
                <w:szCs w:val="21"/>
                <w:highlight w:val="none"/>
                <w:lang w:val="en-US" w:eastAsia="zh-CN"/>
              </w:rPr>
              <w:t>10分</w:t>
            </w:r>
          </w:p>
          <w:p w14:paraId="54EF74EC">
            <w:pPr>
              <w:widowControl/>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商务部分：</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p w14:paraId="18521D9A">
            <w:pPr>
              <w:widowControl/>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技术部分：</w:t>
            </w:r>
            <w:r>
              <w:rPr>
                <w:rFonts w:hint="eastAsia" w:ascii="宋体" w:hAnsi="宋体" w:cs="宋体"/>
                <w:color w:val="auto"/>
                <w:szCs w:val="21"/>
                <w:highlight w:val="none"/>
                <w:lang w:val="en-US" w:eastAsia="zh-CN"/>
              </w:rPr>
              <w:t>70</w:t>
            </w:r>
            <w:r>
              <w:rPr>
                <w:rFonts w:hint="eastAsia" w:ascii="宋体" w:hAnsi="宋体" w:cs="宋体"/>
                <w:color w:val="auto"/>
                <w:szCs w:val="21"/>
                <w:highlight w:val="none"/>
              </w:rPr>
              <w:t>分</w:t>
            </w:r>
          </w:p>
        </w:tc>
      </w:tr>
      <w:tr w14:paraId="59AE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550" w:type="pct"/>
            <w:vAlign w:val="center"/>
          </w:tcPr>
          <w:p w14:paraId="13622840">
            <w:pPr>
              <w:widowControl/>
              <w:adjustRightInd w:val="0"/>
              <w:snapToGrid w:val="0"/>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报价部分（</w:t>
            </w:r>
            <w:r>
              <w:rPr>
                <w:rFonts w:hint="eastAsia" w:ascii="宋体" w:hAnsi="宋体" w:cs="宋体"/>
                <w:color w:val="auto"/>
                <w:szCs w:val="21"/>
                <w:highlight w:val="none"/>
                <w:lang w:val="en-US" w:eastAsia="zh-CN"/>
              </w:rPr>
              <w:t>10分</w:t>
            </w:r>
            <w:r>
              <w:rPr>
                <w:rFonts w:hint="eastAsia" w:ascii="宋体" w:hAnsi="宋体" w:cs="宋体"/>
                <w:color w:val="auto"/>
                <w:szCs w:val="21"/>
                <w:highlight w:val="none"/>
                <w:lang w:eastAsia="zh-CN"/>
              </w:rPr>
              <w:t>）</w:t>
            </w:r>
          </w:p>
        </w:tc>
        <w:tc>
          <w:tcPr>
            <w:tcW w:w="1027" w:type="pct"/>
            <w:vAlign w:val="center"/>
          </w:tcPr>
          <w:p w14:paraId="47C8A05A">
            <w:pPr>
              <w:widowControl/>
              <w:adjustRightInd w:val="0"/>
              <w:snapToGrid w:val="0"/>
              <w:spacing w:line="400" w:lineRule="exact"/>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投标报价（</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3421" w:type="pct"/>
            <w:vAlign w:val="center"/>
          </w:tcPr>
          <w:p w14:paraId="23F543F0">
            <w:pPr>
              <w:widowControl/>
              <w:adjustRightInd w:val="0"/>
              <w:snapToGrid w:val="0"/>
              <w:spacing w:line="400" w:lineRule="exact"/>
              <w:jc w:val="left"/>
              <w:rPr>
                <w:color w:val="auto"/>
                <w:highlight w:val="none"/>
              </w:rPr>
            </w:pPr>
            <w:r>
              <w:rPr>
                <w:rFonts w:hint="eastAsia"/>
                <w:color w:val="auto"/>
                <w:highlight w:val="none"/>
              </w:rPr>
              <w:t>综合评分法中价格分统一采用低价优先法计算，即满足招标文件要求且投标</w:t>
            </w:r>
            <w:r>
              <w:rPr>
                <w:rFonts w:hint="eastAsia"/>
                <w:color w:val="auto"/>
                <w:highlight w:val="none"/>
                <w:lang w:eastAsia="zh-CN"/>
              </w:rPr>
              <w:t>报价</w:t>
            </w:r>
            <w:r>
              <w:rPr>
                <w:rFonts w:hint="eastAsia"/>
                <w:color w:val="auto"/>
                <w:highlight w:val="none"/>
              </w:rPr>
              <w:t>最低的投标报价为评标基准价，其价格为满分。其他</w:t>
            </w:r>
            <w:r>
              <w:rPr>
                <w:rFonts w:hint="eastAsia"/>
                <w:color w:val="auto"/>
                <w:highlight w:val="none"/>
                <w:lang w:eastAsia="zh-CN"/>
              </w:rPr>
              <w:t>供应商</w:t>
            </w:r>
            <w:r>
              <w:rPr>
                <w:rFonts w:hint="eastAsia"/>
                <w:color w:val="auto"/>
                <w:highlight w:val="none"/>
              </w:rPr>
              <w:t>的价格分统一按照下列公式计算：投标报价得分=（评标基准价/投标总价）×价格权值×100，价格权值=</w:t>
            </w:r>
            <w:r>
              <w:rPr>
                <w:rFonts w:hint="eastAsia"/>
                <w:color w:val="auto"/>
                <w:highlight w:val="none"/>
                <w:lang w:val="en-US" w:eastAsia="zh-CN"/>
              </w:rPr>
              <w:t>1</w:t>
            </w:r>
            <w:r>
              <w:rPr>
                <w:rFonts w:hint="eastAsia"/>
                <w:color w:val="auto"/>
                <w:highlight w:val="none"/>
              </w:rPr>
              <w:t>0%，报价得分最小值为0分。</w:t>
            </w:r>
          </w:p>
          <w:p w14:paraId="304DC601">
            <w:pPr>
              <w:widowControl/>
              <w:adjustRightInd w:val="0"/>
              <w:snapToGrid w:val="0"/>
              <w:spacing w:line="400" w:lineRule="exact"/>
              <w:jc w:val="left"/>
              <w:rPr>
                <w:color w:val="auto"/>
                <w:highlight w:val="none"/>
              </w:rPr>
            </w:pPr>
            <w:r>
              <w:rPr>
                <w:rFonts w:hint="eastAsia"/>
                <w:color w:val="auto"/>
                <w:highlight w:val="none"/>
                <w:lang w:val="en-US" w:eastAsia="zh-CN"/>
              </w:rPr>
              <w:t>1、</w:t>
            </w:r>
            <w:r>
              <w:rPr>
                <w:rFonts w:hint="eastAsia"/>
                <w:color w:val="auto"/>
                <w:highlight w:val="none"/>
              </w:rPr>
              <w:t>对于小型或微型企业（含监狱企业）参与本项目招标的，给予10%的价格扣除，用扣除后的价格参加评审。</w:t>
            </w:r>
          </w:p>
        </w:tc>
      </w:tr>
      <w:tr w14:paraId="0D0D1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0" w:type="pct"/>
            <w:vMerge w:val="restart"/>
            <w:vAlign w:val="center"/>
          </w:tcPr>
          <w:p w14:paraId="1EE8D6B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商务</w:t>
            </w:r>
          </w:p>
          <w:p w14:paraId="5A88F9B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部分</w:t>
            </w:r>
          </w:p>
          <w:p w14:paraId="19208CA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rPr>
              <w:t>分）</w:t>
            </w:r>
          </w:p>
        </w:tc>
        <w:tc>
          <w:tcPr>
            <w:tcW w:w="1027" w:type="pct"/>
            <w:vAlign w:val="center"/>
          </w:tcPr>
          <w:p w14:paraId="2D6A44E4">
            <w:pPr>
              <w:widowControl/>
              <w:adjustRightInd w:val="0"/>
              <w:snapToGrid w:val="0"/>
              <w:spacing w:line="400" w:lineRule="exact"/>
              <w:jc w:val="center"/>
              <w:rPr>
                <w:rFonts w:hint="eastAsia" w:ascii="Times New Roman" w:hAnsi="Times New Roman" w:eastAsia="宋体" w:cs="Times New Roman"/>
                <w:color w:val="auto"/>
                <w:highlight w:val="none"/>
                <w:lang w:val="zh-CN" w:eastAsia="zh-CN"/>
              </w:rPr>
            </w:pPr>
            <w:r>
              <w:rPr>
                <w:rFonts w:hint="eastAsia" w:ascii="Times New Roman" w:hAnsi="Times New Roman" w:eastAsia="宋体" w:cs="Times New Roman"/>
                <w:color w:val="auto"/>
                <w:highlight w:val="none"/>
              </w:rPr>
              <w:t>企业业绩</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12分</w:t>
            </w:r>
            <w:r>
              <w:rPr>
                <w:rFonts w:hint="eastAsia" w:ascii="Times New Roman" w:hAnsi="Times New Roman" w:eastAsia="宋体" w:cs="Times New Roman"/>
                <w:color w:val="auto"/>
                <w:highlight w:val="none"/>
                <w:lang w:eastAsia="zh-CN"/>
              </w:rPr>
              <w:t>）</w:t>
            </w:r>
          </w:p>
        </w:tc>
        <w:tc>
          <w:tcPr>
            <w:tcW w:w="3421" w:type="pct"/>
            <w:vAlign w:val="center"/>
          </w:tcPr>
          <w:p w14:paraId="4878B381">
            <w:pPr>
              <w:widowControl/>
              <w:adjustRightInd w:val="0"/>
              <w:snapToGrid w:val="0"/>
              <w:spacing w:line="400" w:lineRule="exact"/>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提供20</w:t>
            </w:r>
            <w:r>
              <w:rPr>
                <w:rFonts w:hint="eastAsia" w:ascii="Times New Roman" w:hAnsi="Times New Roman" w:eastAsia="宋体" w:cs="Times New Roman"/>
                <w:color w:val="auto"/>
                <w:highlight w:val="none"/>
                <w:lang w:val="en-US" w:eastAsia="zh-CN"/>
              </w:rPr>
              <w:t>2</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rPr>
              <w:t>年01月01日以来（以合同签订日期为准）有</w:t>
            </w:r>
            <w:r>
              <w:rPr>
                <w:rFonts w:hint="eastAsia" w:ascii="Times New Roman" w:hAnsi="Times New Roman" w:eastAsia="宋体" w:cs="Times New Roman"/>
                <w:color w:val="auto"/>
                <w:highlight w:val="none"/>
                <w:lang w:val="en-US" w:eastAsia="zh-CN"/>
              </w:rPr>
              <w:t>已完成的</w:t>
            </w:r>
            <w:r>
              <w:rPr>
                <w:rFonts w:hint="eastAsia" w:ascii="Times New Roman" w:hAnsi="Times New Roman" w:eastAsia="宋体" w:cs="Times New Roman"/>
                <w:color w:val="auto"/>
                <w:highlight w:val="none"/>
              </w:rPr>
              <w:t>类似工作服务的案例，每提供一项得</w:t>
            </w:r>
            <w:r>
              <w:rPr>
                <w:rFonts w:hint="eastAsia"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rPr>
              <w:t>分，最高1</w:t>
            </w: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rPr>
              <w:t>分。</w:t>
            </w:r>
          </w:p>
          <w:p w14:paraId="39E359F6">
            <w:pPr>
              <w:widowControl/>
              <w:adjustRightInd w:val="0"/>
              <w:snapToGrid w:val="0"/>
              <w:spacing w:line="400" w:lineRule="exact"/>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投标文件内附证明资料加盖公章</w:t>
            </w:r>
            <w:r>
              <w:rPr>
                <w:rFonts w:hint="eastAsia" w:cs="Times New Roman"/>
                <w:color w:val="auto"/>
                <w:highlight w:val="none"/>
                <w:lang w:eastAsia="zh-CN"/>
              </w:rPr>
              <w:t>。</w:t>
            </w:r>
          </w:p>
        </w:tc>
      </w:tr>
      <w:tr w14:paraId="77326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0" w:type="pct"/>
            <w:vMerge w:val="continue"/>
            <w:vAlign w:val="center"/>
          </w:tcPr>
          <w:p w14:paraId="393A52F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Cs w:val="21"/>
                <w:highlight w:val="none"/>
              </w:rPr>
            </w:pPr>
          </w:p>
        </w:tc>
        <w:tc>
          <w:tcPr>
            <w:tcW w:w="1027" w:type="pct"/>
            <w:vAlign w:val="center"/>
          </w:tcPr>
          <w:p w14:paraId="2D40E1D9">
            <w:pPr>
              <w:widowControl/>
              <w:adjustRightInd w:val="0"/>
              <w:snapToGrid w:val="0"/>
              <w:spacing w:line="400" w:lineRule="exact"/>
              <w:jc w:val="center"/>
              <w:rPr>
                <w:rFonts w:hint="eastAsia"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zh-CN"/>
              </w:rPr>
              <w:t>优惠条件（</w:t>
            </w:r>
            <w:r>
              <w:rPr>
                <w:rFonts w:hint="eastAsia" w:ascii="Times New Roman" w:hAnsi="Times New Roman" w:eastAsia="宋体" w:cs="Times New Roman"/>
                <w:color w:val="auto"/>
                <w:highlight w:val="none"/>
                <w:lang w:val="en-US" w:eastAsia="zh-CN"/>
              </w:rPr>
              <w:t>2分</w:t>
            </w:r>
            <w:r>
              <w:rPr>
                <w:rFonts w:hint="eastAsia" w:ascii="Times New Roman" w:hAnsi="Times New Roman" w:eastAsia="宋体" w:cs="Times New Roman"/>
                <w:color w:val="auto"/>
                <w:highlight w:val="none"/>
                <w:lang w:val="zh-CN"/>
              </w:rPr>
              <w:t>）</w:t>
            </w:r>
          </w:p>
        </w:tc>
        <w:tc>
          <w:tcPr>
            <w:tcW w:w="3421" w:type="pct"/>
            <w:vAlign w:val="center"/>
          </w:tcPr>
          <w:p w14:paraId="2095D5CC">
            <w:pPr>
              <w:widowControl/>
              <w:adjustRightInd w:val="0"/>
              <w:snapToGrid w:val="0"/>
              <w:spacing w:line="400" w:lineRule="exact"/>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zh-CN"/>
              </w:rPr>
              <w:t>提出对招标人有利的实质性优惠条件，</w:t>
            </w:r>
            <w:r>
              <w:rPr>
                <w:rFonts w:hint="eastAsia" w:ascii="Times New Roman" w:hAnsi="Times New Roman" w:eastAsia="宋体" w:cs="Times New Roman"/>
                <w:color w:val="auto"/>
                <w:highlight w:val="none"/>
              </w:rPr>
              <w:t>优者得</w:t>
            </w: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rPr>
              <w:t>分，良者得</w:t>
            </w:r>
            <w:r>
              <w:rPr>
                <w:rFonts w:hint="eastAsia" w:ascii="Times New Roman" w:hAnsi="Times New Roman" w:eastAsia="宋体" w:cs="Times New Roman"/>
                <w:color w:val="auto"/>
                <w:highlight w:val="none"/>
                <w:lang w:val="en-US" w:eastAsia="zh-CN"/>
              </w:rPr>
              <w:t>1.5</w:t>
            </w:r>
            <w:r>
              <w:rPr>
                <w:rFonts w:hint="eastAsia" w:ascii="Times New Roman" w:hAnsi="Times New Roman" w:eastAsia="宋体" w:cs="Times New Roman"/>
                <w:color w:val="auto"/>
                <w:highlight w:val="none"/>
              </w:rPr>
              <w:t>分，一般得1分，无不得分</w:t>
            </w:r>
            <w:r>
              <w:rPr>
                <w:rFonts w:hint="eastAsia" w:ascii="Times New Roman" w:hAnsi="Times New Roman" w:eastAsia="宋体" w:cs="Times New Roman"/>
                <w:color w:val="auto"/>
                <w:highlight w:val="none"/>
                <w:lang w:val="zh-CN"/>
              </w:rPr>
              <w:t>。</w:t>
            </w:r>
          </w:p>
        </w:tc>
      </w:tr>
      <w:tr w14:paraId="1775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0" w:type="pct"/>
            <w:vMerge w:val="continue"/>
            <w:vAlign w:val="center"/>
          </w:tcPr>
          <w:p w14:paraId="1D0BF1F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Cs w:val="21"/>
                <w:highlight w:val="none"/>
              </w:rPr>
            </w:pPr>
          </w:p>
        </w:tc>
        <w:tc>
          <w:tcPr>
            <w:tcW w:w="1027" w:type="pct"/>
            <w:vAlign w:val="center"/>
          </w:tcPr>
          <w:p w14:paraId="20F0A4CE">
            <w:pPr>
              <w:widowControl/>
              <w:adjustRightInd w:val="0"/>
              <w:snapToGrid w:val="0"/>
              <w:spacing w:line="400" w:lineRule="exact"/>
              <w:jc w:val="center"/>
              <w:rPr>
                <w:rFonts w:hint="eastAsia"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zh-CN"/>
              </w:rPr>
              <w:t>服务承诺（</w:t>
            </w:r>
            <w:r>
              <w:rPr>
                <w:rFonts w:hint="eastAsia" w:ascii="Times New Roman" w:hAnsi="Times New Roman" w:eastAsia="宋体" w:cs="Times New Roman"/>
                <w:color w:val="auto"/>
                <w:highlight w:val="none"/>
                <w:lang w:val="en-US" w:eastAsia="zh-CN"/>
              </w:rPr>
              <w:t>2分</w:t>
            </w:r>
            <w:r>
              <w:rPr>
                <w:rFonts w:hint="eastAsia" w:ascii="Times New Roman" w:hAnsi="Times New Roman" w:eastAsia="宋体" w:cs="Times New Roman"/>
                <w:color w:val="auto"/>
                <w:highlight w:val="none"/>
                <w:lang w:val="zh-CN"/>
              </w:rPr>
              <w:t>）</w:t>
            </w:r>
          </w:p>
        </w:tc>
        <w:tc>
          <w:tcPr>
            <w:tcW w:w="3421" w:type="pct"/>
            <w:vAlign w:val="center"/>
          </w:tcPr>
          <w:p w14:paraId="285B22E4">
            <w:pPr>
              <w:widowControl/>
              <w:adjustRightInd w:val="0"/>
              <w:snapToGrid w:val="0"/>
              <w:spacing w:line="400" w:lineRule="exact"/>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zh-CN"/>
              </w:rPr>
              <w:t>提出对招标人有利的实质性</w:t>
            </w:r>
            <w:r>
              <w:rPr>
                <w:rFonts w:hint="eastAsia" w:ascii="Times New Roman" w:hAnsi="Times New Roman" w:eastAsia="宋体" w:cs="Times New Roman"/>
                <w:color w:val="auto"/>
                <w:highlight w:val="none"/>
              </w:rPr>
              <w:t>服务承诺</w:t>
            </w:r>
            <w:r>
              <w:rPr>
                <w:rFonts w:hint="eastAsia" w:ascii="Times New Roman" w:hAnsi="Times New Roman" w:eastAsia="宋体" w:cs="Times New Roman"/>
                <w:color w:val="auto"/>
                <w:highlight w:val="none"/>
                <w:lang w:val="zh-CN"/>
              </w:rPr>
              <w:t>，</w:t>
            </w:r>
            <w:r>
              <w:rPr>
                <w:rFonts w:hint="eastAsia" w:ascii="Times New Roman" w:hAnsi="Times New Roman" w:eastAsia="宋体" w:cs="Times New Roman"/>
                <w:color w:val="auto"/>
                <w:highlight w:val="none"/>
              </w:rPr>
              <w:t>优者得</w:t>
            </w: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rPr>
              <w:t>分，良者得</w:t>
            </w:r>
            <w:r>
              <w:rPr>
                <w:rFonts w:hint="eastAsia" w:ascii="Times New Roman" w:hAnsi="Times New Roman" w:eastAsia="宋体" w:cs="Times New Roman"/>
                <w:color w:val="auto"/>
                <w:highlight w:val="none"/>
                <w:lang w:val="en-US" w:eastAsia="zh-CN"/>
              </w:rPr>
              <w:t>1.5</w:t>
            </w:r>
            <w:r>
              <w:rPr>
                <w:rFonts w:hint="eastAsia" w:ascii="Times New Roman" w:hAnsi="Times New Roman" w:eastAsia="宋体" w:cs="Times New Roman"/>
                <w:color w:val="auto"/>
                <w:highlight w:val="none"/>
              </w:rPr>
              <w:t>分，一般得1分，无不得分</w:t>
            </w:r>
            <w:r>
              <w:rPr>
                <w:rFonts w:hint="eastAsia" w:ascii="Times New Roman" w:hAnsi="Times New Roman" w:eastAsia="宋体" w:cs="Times New Roman"/>
                <w:color w:val="auto"/>
                <w:highlight w:val="none"/>
                <w:lang w:val="zh-CN"/>
              </w:rPr>
              <w:t>。</w:t>
            </w:r>
          </w:p>
        </w:tc>
      </w:tr>
      <w:tr w14:paraId="4111F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0" w:type="pct"/>
            <w:vMerge w:val="continue"/>
            <w:vAlign w:val="center"/>
          </w:tcPr>
          <w:p w14:paraId="30BE34F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Cs w:val="21"/>
                <w:highlight w:val="none"/>
              </w:rPr>
            </w:pPr>
          </w:p>
        </w:tc>
        <w:tc>
          <w:tcPr>
            <w:tcW w:w="1027" w:type="pct"/>
            <w:vAlign w:val="center"/>
          </w:tcPr>
          <w:p w14:paraId="7A86B52A">
            <w:pPr>
              <w:widowControl/>
              <w:adjustRightInd w:val="0"/>
              <w:snapToGrid w:val="0"/>
              <w:spacing w:line="400" w:lineRule="exact"/>
              <w:jc w:val="center"/>
              <w:rPr>
                <w:rFonts w:hint="eastAsia" w:ascii="Times New Roman" w:hAnsi="Times New Roman" w:eastAsia="宋体" w:cs="Times New Roman"/>
                <w:color w:val="auto"/>
                <w:highlight w:val="none"/>
                <w:lang w:val="zh-CN" w:eastAsia="zh-CN"/>
              </w:rPr>
            </w:pPr>
            <w:r>
              <w:rPr>
                <w:rFonts w:hint="eastAsia" w:ascii="Times New Roman" w:hAnsi="Times New Roman" w:eastAsia="宋体" w:cs="Times New Roman"/>
                <w:color w:val="auto"/>
                <w:highlight w:val="none"/>
              </w:rPr>
              <w:t>项目管理团队</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4分</w:t>
            </w:r>
            <w:r>
              <w:rPr>
                <w:rFonts w:hint="eastAsia" w:ascii="Times New Roman" w:hAnsi="Times New Roman" w:eastAsia="宋体" w:cs="Times New Roman"/>
                <w:color w:val="auto"/>
                <w:highlight w:val="none"/>
                <w:lang w:eastAsia="zh-CN"/>
              </w:rPr>
              <w:t>）</w:t>
            </w:r>
          </w:p>
        </w:tc>
        <w:tc>
          <w:tcPr>
            <w:tcW w:w="3421" w:type="pct"/>
            <w:vAlign w:val="center"/>
          </w:tcPr>
          <w:p w14:paraId="4D89D574">
            <w:pPr>
              <w:widowControl/>
              <w:adjustRightInd w:val="0"/>
              <w:snapToGrid w:val="0"/>
              <w:spacing w:line="400" w:lineRule="exact"/>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对投标人项目管理团队人员配备情况进行综合评价和比较，</w:t>
            </w:r>
            <w:r>
              <w:rPr>
                <w:rFonts w:hint="eastAsia" w:ascii="Times New Roman" w:hAnsi="Times New Roman" w:eastAsia="宋体" w:cs="Times New Roman"/>
                <w:color w:val="auto"/>
                <w:highlight w:val="none"/>
              </w:rPr>
              <w:t>优得</w:t>
            </w:r>
            <w:r>
              <w:rPr>
                <w:rFonts w:hint="eastAsia"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rPr>
              <w:t>分，良得</w:t>
            </w:r>
            <w:r>
              <w:rPr>
                <w:rFonts w:hint="eastAsia" w:ascii="Times New Roman" w:hAnsi="Times New Roman" w:eastAsia="宋体" w:cs="Times New Roman"/>
                <w:color w:val="auto"/>
                <w:highlight w:val="none"/>
                <w:lang w:val="en-US" w:eastAsia="zh-CN"/>
              </w:rPr>
              <w:t>3</w:t>
            </w:r>
            <w:r>
              <w:rPr>
                <w:rFonts w:hint="eastAsia" w:ascii="Times New Roman" w:hAnsi="Times New Roman" w:eastAsia="宋体" w:cs="Times New Roman"/>
                <w:color w:val="auto"/>
                <w:highlight w:val="none"/>
              </w:rPr>
              <w:t>分，一般的得</w:t>
            </w: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rPr>
              <w:t>，没有得0分。</w:t>
            </w:r>
            <w:r>
              <w:rPr>
                <w:rFonts w:hint="eastAsia" w:ascii="Times New Roman" w:hAnsi="Times New Roman" w:eastAsia="宋体" w:cs="Times New Roman"/>
                <w:color w:val="auto"/>
                <w:highlight w:val="none"/>
              </w:rPr>
              <w:t>提供管理团队人员岗位证或职称证或资格证</w:t>
            </w:r>
            <w:r>
              <w:rPr>
                <w:rFonts w:hint="eastAsia" w:ascii="Times New Roman" w:hAnsi="Times New Roman" w:eastAsia="宋体" w:cs="Times New Roman"/>
                <w:color w:val="auto"/>
                <w:highlight w:val="none"/>
                <w:lang w:val="en-US" w:eastAsia="zh-CN"/>
              </w:rPr>
              <w:t>或毕业证或身份证</w:t>
            </w:r>
            <w:r>
              <w:rPr>
                <w:rFonts w:hint="eastAsia" w:ascii="Times New Roman" w:hAnsi="Times New Roman" w:eastAsia="宋体" w:cs="Times New Roman"/>
                <w:color w:val="auto"/>
                <w:highlight w:val="none"/>
              </w:rPr>
              <w:t>等，投标文件中附复印件并加盖公章</w:t>
            </w:r>
            <w:r>
              <w:rPr>
                <w:rFonts w:hint="eastAsia" w:ascii="Times New Roman" w:hAnsi="Times New Roman" w:eastAsia="宋体" w:cs="Times New Roman"/>
                <w:color w:val="auto"/>
                <w:highlight w:val="none"/>
              </w:rPr>
              <w:t>。</w:t>
            </w:r>
          </w:p>
          <w:p w14:paraId="1A35E7C3">
            <w:pPr>
              <w:widowControl/>
              <w:adjustRightInd w:val="0"/>
              <w:snapToGrid w:val="0"/>
              <w:spacing w:line="400" w:lineRule="exact"/>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注：所有复印件必须要清晰、字迹清楚，否则评标不予以计分。</w:t>
            </w:r>
          </w:p>
        </w:tc>
      </w:tr>
      <w:tr w14:paraId="3E77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0" w:type="pct"/>
            <w:vMerge w:val="restart"/>
            <w:vAlign w:val="center"/>
          </w:tcPr>
          <w:p w14:paraId="33380406">
            <w:pPr>
              <w:widowControl/>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技术</w:t>
            </w:r>
          </w:p>
          <w:p w14:paraId="6CAD7A66">
            <w:pPr>
              <w:widowControl/>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部分</w:t>
            </w:r>
          </w:p>
          <w:p w14:paraId="4917DCE5">
            <w:pPr>
              <w:widowControl/>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70</w:t>
            </w:r>
            <w:r>
              <w:rPr>
                <w:rFonts w:hint="eastAsia" w:ascii="宋体" w:hAnsi="宋体" w:cs="宋体"/>
                <w:color w:val="auto"/>
                <w:szCs w:val="21"/>
                <w:highlight w:val="none"/>
              </w:rPr>
              <w:t>分）</w:t>
            </w:r>
          </w:p>
        </w:tc>
        <w:tc>
          <w:tcPr>
            <w:tcW w:w="1027" w:type="pct"/>
            <w:vAlign w:val="center"/>
          </w:tcPr>
          <w:p w14:paraId="5C46DD4E">
            <w:pPr>
              <w:widowControl/>
              <w:adjustRightInd w:val="0"/>
              <w:snapToGrid w:val="0"/>
              <w:spacing w:line="400" w:lineRule="exact"/>
              <w:jc w:val="center"/>
              <w:rPr>
                <w:rFonts w:hint="eastAsia"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zh-CN"/>
              </w:rPr>
              <w:t>服务方案（</w:t>
            </w:r>
            <w:r>
              <w:rPr>
                <w:rFonts w:hint="eastAsia" w:ascii="Times New Roman" w:hAnsi="Times New Roman" w:eastAsia="宋体" w:cs="Times New Roman"/>
                <w:color w:val="auto"/>
                <w:highlight w:val="none"/>
                <w:lang w:val="en-US" w:eastAsia="zh-CN"/>
              </w:rPr>
              <w:t>10分</w:t>
            </w:r>
            <w:r>
              <w:rPr>
                <w:rFonts w:hint="eastAsia" w:ascii="Times New Roman" w:hAnsi="Times New Roman" w:eastAsia="宋体" w:cs="Times New Roman"/>
                <w:color w:val="auto"/>
                <w:highlight w:val="none"/>
                <w:lang w:val="zh-CN"/>
              </w:rPr>
              <w:t>）</w:t>
            </w:r>
          </w:p>
        </w:tc>
        <w:tc>
          <w:tcPr>
            <w:tcW w:w="3421" w:type="pct"/>
            <w:vAlign w:val="center"/>
          </w:tcPr>
          <w:p w14:paraId="11EA4547">
            <w:pPr>
              <w:numPr>
                <w:ilvl w:val="0"/>
                <w:numId w:val="0"/>
              </w:numPr>
              <w:spacing w:line="300" w:lineRule="exact"/>
              <w:ind w:leftChars="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zh-CN" w:eastAsia="zh-CN"/>
              </w:rPr>
              <w:t>服务方案科学合理，工作流程清晰，针对本项目的技术方案设计、具体步骤及解决关键性问题的研究途径详尽，每一步骤的关键点阐述清晰并具有可操作性，安排满足总体计划要求，制定具体合理的项目实施方案。方案比较清晰、明确，比较合理，得</w:t>
            </w:r>
            <w:r>
              <w:rPr>
                <w:rFonts w:hint="eastAsia" w:ascii="宋体" w:hAnsi="宋体" w:eastAsia="宋体" w:cs="Times New Roman"/>
                <w:color w:val="auto"/>
                <w:szCs w:val="21"/>
                <w:highlight w:val="none"/>
                <w:lang w:val="en-US" w:eastAsia="zh-CN"/>
              </w:rPr>
              <w:t>10</w:t>
            </w:r>
            <w:r>
              <w:rPr>
                <w:rFonts w:hint="eastAsia" w:ascii="宋体" w:hAnsi="宋体" w:eastAsia="宋体" w:cs="Times New Roman"/>
                <w:color w:val="auto"/>
                <w:szCs w:val="21"/>
                <w:highlight w:val="none"/>
                <w:lang w:val="zh-CN" w:eastAsia="zh-CN"/>
              </w:rPr>
              <w:t>分；方案不够清晰、明确，合理性一般，得</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lang w:val="zh-CN" w:eastAsia="zh-CN"/>
              </w:rPr>
              <w:t>分；方案不清晰，不明确，合理性差，得</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val="zh-CN" w:eastAsia="zh-CN"/>
              </w:rPr>
              <w:t>分；</w:t>
            </w:r>
            <w:r>
              <w:rPr>
                <w:rFonts w:hint="eastAsia" w:ascii="宋体" w:hAnsi="宋体" w:eastAsia="宋体" w:cs="Times New Roman"/>
                <w:color w:val="auto"/>
                <w:szCs w:val="21"/>
                <w:highlight w:val="none"/>
                <w:lang w:val="en-US" w:eastAsia="zh-CN"/>
              </w:rPr>
              <w:t>无不得分。</w:t>
            </w:r>
          </w:p>
        </w:tc>
      </w:tr>
      <w:tr w14:paraId="183C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0" w:type="pct"/>
            <w:vMerge w:val="continue"/>
            <w:vAlign w:val="center"/>
          </w:tcPr>
          <w:p w14:paraId="7BC2E8B1">
            <w:pPr>
              <w:widowControl/>
              <w:adjustRightInd w:val="0"/>
              <w:snapToGrid w:val="0"/>
              <w:spacing w:line="400" w:lineRule="exact"/>
              <w:jc w:val="center"/>
              <w:rPr>
                <w:rFonts w:hint="eastAsia" w:ascii="宋体" w:hAnsi="宋体" w:cs="宋体"/>
                <w:color w:val="auto"/>
                <w:szCs w:val="21"/>
                <w:highlight w:val="none"/>
              </w:rPr>
            </w:pPr>
          </w:p>
        </w:tc>
        <w:tc>
          <w:tcPr>
            <w:tcW w:w="1027" w:type="pct"/>
            <w:vAlign w:val="center"/>
          </w:tcPr>
          <w:p w14:paraId="75740ACA">
            <w:pPr>
              <w:widowControl/>
              <w:adjustRightInd w:val="0"/>
              <w:snapToGrid w:val="0"/>
              <w:spacing w:line="400" w:lineRule="exact"/>
              <w:jc w:val="center"/>
              <w:rPr>
                <w:rFonts w:hint="eastAsia"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zh-CN"/>
              </w:rPr>
              <w:t>质量保证措施（</w:t>
            </w:r>
            <w:r>
              <w:rPr>
                <w:rFonts w:hint="eastAsia" w:ascii="Times New Roman" w:hAnsi="Times New Roman" w:eastAsia="宋体" w:cs="Times New Roman"/>
                <w:color w:val="auto"/>
                <w:highlight w:val="none"/>
                <w:lang w:val="en-US" w:eastAsia="zh-CN"/>
              </w:rPr>
              <w:t>10分</w:t>
            </w:r>
            <w:r>
              <w:rPr>
                <w:rFonts w:hint="eastAsia" w:ascii="Times New Roman" w:hAnsi="Times New Roman" w:eastAsia="宋体" w:cs="Times New Roman"/>
                <w:color w:val="auto"/>
                <w:highlight w:val="none"/>
                <w:lang w:val="zh-CN"/>
              </w:rPr>
              <w:t>）</w:t>
            </w:r>
          </w:p>
        </w:tc>
        <w:tc>
          <w:tcPr>
            <w:tcW w:w="3421" w:type="pct"/>
            <w:vAlign w:val="center"/>
          </w:tcPr>
          <w:p w14:paraId="2AE1BB87">
            <w:pPr>
              <w:numPr>
                <w:ilvl w:val="0"/>
                <w:numId w:val="0"/>
              </w:numPr>
              <w:spacing w:line="300" w:lineRule="exact"/>
              <w:ind w:leftChars="0"/>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质量保障计划完善，标准严格，程序规范，</w:t>
            </w:r>
            <w:r>
              <w:rPr>
                <w:rFonts w:hint="eastAsia" w:ascii="宋体" w:hAnsi="宋体" w:eastAsia="宋体" w:cs="Times New Roman"/>
                <w:color w:val="auto"/>
                <w:szCs w:val="21"/>
                <w:highlight w:val="none"/>
                <w:lang w:val="en-US" w:eastAsia="zh-CN"/>
              </w:rPr>
              <w:t>校对复核</w:t>
            </w:r>
            <w:r>
              <w:rPr>
                <w:rFonts w:hint="eastAsia" w:ascii="宋体" w:hAnsi="宋体" w:eastAsia="宋体" w:cs="Times New Roman"/>
                <w:color w:val="auto"/>
                <w:szCs w:val="21"/>
                <w:highlight w:val="none"/>
                <w:lang w:val="zh-CN" w:eastAsia="zh-CN"/>
              </w:rPr>
              <w:t>措施详尽有效，具有针对性。</w:t>
            </w:r>
            <w:r>
              <w:rPr>
                <w:rFonts w:hint="eastAsia" w:ascii="宋体" w:hAnsi="宋体" w:eastAsia="宋体" w:cs="Times New Roman"/>
                <w:color w:val="auto"/>
                <w:szCs w:val="21"/>
                <w:highlight w:val="none"/>
                <w:lang w:val="en-US" w:eastAsia="zh-CN"/>
              </w:rPr>
              <w:t>措施计划</w:t>
            </w:r>
            <w:r>
              <w:rPr>
                <w:rFonts w:hint="eastAsia" w:ascii="宋体" w:hAnsi="宋体" w:eastAsia="宋体" w:cs="Times New Roman"/>
                <w:color w:val="auto"/>
                <w:szCs w:val="21"/>
                <w:highlight w:val="none"/>
                <w:lang w:val="zh-CN" w:eastAsia="zh-CN"/>
              </w:rPr>
              <w:t>完善，标准严格，程序规范，</w:t>
            </w:r>
            <w:r>
              <w:rPr>
                <w:rFonts w:hint="eastAsia" w:ascii="宋体" w:hAnsi="宋体" w:eastAsia="宋体" w:cs="Times New Roman"/>
                <w:color w:val="auto"/>
                <w:szCs w:val="21"/>
                <w:highlight w:val="none"/>
                <w:lang w:val="en-US" w:eastAsia="zh-CN"/>
              </w:rPr>
              <w:t>校对复核</w:t>
            </w:r>
            <w:r>
              <w:rPr>
                <w:rFonts w:hint="eastAsia" w:ascii="宋体" w:hAnsi="宋体" w:eastAsia="宋体" w:cs="Times New Roman"/>
                <w:color w:val="auto"/>
                <w:szCs w:val="21"/>
                <w:highlight w:val="none"/>
                <w:lang w:val="zh-CN" w:eastAsia="zh-CN"/>
              </w:rPr>
              <w:t>措施详尽有效，具有针对性得</w:t>
            </w:r>
            <w:r>
              <w:rPr>
                <w:rFonts w:hint="eastAsia" w:ascii="宋体" w:hAnsi="宋体" w:eastAsia="宋体" w:cs="Times New Roman"/>
                <w:color w:val="auto"/>
                <w:szCs w:val="21"/>
                <w:highlight w:val="none"/>
                <w:lang w:val="en-US" w:eastAsia="zh-CN"/>
              </w:rPr>
              <w:t>10</w:t>
            </w:r>
            <w:r>
              <w:rPr>
                <w:rFonts w:hint="eastAsia" w:ascii="宋体" w:hAnsi="宋体" w:eastAsia="宋体" w:cs="Times New Roman"/>
                <w:color w:val="auto"/>
                <w:szCs w:val="21"/>
                <w:highlight w:val="none"/>
                <w:lang w:val="zh-CN" w:eastAsia="zh-CN"/>
              </w:rPr>
              <w:t>分、</w:t>
            </w:r>
            <w:r>
              <w:rPr>
                <w:rFonts w:hint="eastAsia" w:ascii="宋体" w:hAnsi="宋体" w:eastAsia="宋体" w:cs="Times New Roman"/>
                <w:color w:val="auto"/>
                <w:szCs w:val="21"/>
                <w:highlight w:val="none"/>
                <w:lang w:val="en-US" w:eastAsia="zh-CN"/>
              </w:rPr>
              <w:t>措施计划相对完整</w:t>
            </w:r>
            <w:r>
              <w:rPr>
                <w:rFonts w:hint="eastAsia" w:ascii="宋体" w:hAnsi="宋体" w:eastAsia="宋体" w:cs="Times New Roman"/>
                <w:color w:val="auto"/>
                <w:szCs w:val="21"/>
                <w:highlight w:val="none"/>
                <w:lang w:val="zh-CN" w:eastAsia="zh-CN"/>
              </w:rPr>
              <w:t>，标准</w:t>
            </w:r>
            <w:r>
              <w:rPr>
                <w:rFonts w:hint="eastAsia" w:ascii="宋体" w:hAnsi="宋体" w:eastAsia="宋体" w:cs="Times New Roman"/>
                <w:color w:val="auto"/>
                <w:szCs w:val="21"/>
                <w:highlight w:val="none"/>
                <w:lang w:val="en-US" w:eastAsia="zh-CN"/>
              </w:rPr>
              <w:t>制定合理</w:t>
            </w:r>
            <w:r>
              <w:rPr>
                <w:rFonts w:hint="eastAsia" w:ascii="宋体" w:hAnsi="宋体" w:eastAsia="宋体" w:cs="Times New Roman"/>
                <w:color w:val="auto"/>
                <w:szCs w:val="21"/>
                <w:highlight w:val="none"/>
                <w:lang w:val="zh-CN" w:eastAsia="zh-CN"/>
              </w:rPr>
              <w:t>，程序规范，</w:t>
            </w:r>
            <w:r>
              <w:rPr>
                <w:rFonts w:hint="eastAsia" w:ascii="宋体" w:hAnsi="宋体" w:eastAsia="宋体" w:cs="Times New Roman"/>
                <w:color w:val="auto"/>
                <w:szCs w:val="21"/>
                <w:highlight w:val="none"/>
                <w:lang w:val="en-US" w:eastAsia="zh-CN"/>
              </w:rPr>
              <w:t>具有校对复核</w:t>
            </w:r>
            <w:r>
              <w:rPr>
                <w:rFonts w:hint="eastAsia" w:ascii="宋体" w:hAnsi="宋体" w:eastAsia="宋体" w:cs="Times New Roman"/>
                <w:color w:val="auto"/>
                <w:szCs w:val="21"/>
                <w:highlight w:val="none"/>
                <w:lang w:val="zh-CN" w:eastAsia="zh-CN"/>
              </w:rPr>
              <w:t>措施得</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lang w:val="zh-CN" w:eastAsia="zh-CN"/>
              </w:rPr>
              <w:t>分、</w:t>
            </w:r>
            <w:r>
              <w:rPr>
                <w:rFonts w:hint="eastAsia" w:ascii="宋体" w:hAnsi="宋体" w:eastAsia="宋体" w:cs="Times New Roman"/>
                <w:color w:val="auto"/>
                <w:szCs w:val="21"/>
                <w:highlight w:val="none"/>
                <w:lang w:val="en-US" w:eastAsia="zh-CN"/>
              </w:rPr>
              <w:t>措施计划不完整</w:t>
            </w:r>
            <w:r>
              <w:rPr>
                <w:rFonts w:hint="eastAsia" w:ascii="宋体" w:hAnsi="宋体" w:eastAsia="宋体" w:cs="Times New Roman"/>
                <w:color w:val="auto"/>
                <w:szCs w:val="21"/>
                <w:highlight w:val="none"/>
                <w:lang w:val="zh-CN" w:eastAsia="zh-CN"/>
              </w:rPr>
              <w:t>，标准</w:t>
            </w:r>
            <w:r>
              <w:rPr>
                <w:rFonts w:hint="eastAsia" w:ascii="宋体" w:hAnsi="宋体" w:eastAsia="宋体" w:cs="Times New Roman"/>
                <w:color w:val="auto"/>
                <w:szCs w:val="21"/>
                <w:highlight w:val="none"/>
                <w:lang w:val="en-US" w:eastAsia="zh-CN"/>
              </w:rPr>
              <w:t>制定不合理</w:t>
            </w:r>
            <w:r>
              <w:rPr>
                <w:rFonts w:hint="eastAsia" w:ascii="宋体" w:hAnsi="宋体" w:eastAsia="宋体" w:cs="Times New Roman"/>
                <w:color w:val="auto"/>
                <w:szCs w:val="21"/>
                <w:highlight w:val="none"/>
                <w:lang w:val="zh-CN" w:eastAsia="zh-CN"/>
              </w:rPr>
              <w:t>，程序</w:t>
            </w:r>
            <w:r>
              <w:rPr>
                <w:rFonts w:hint="eastAsia" w:ascii="宋体" w:hAnsi="宋体" w:eastAsia="宋体" w:cs="Times New Roman"/>
                <w:color w:val="auto"/>
                <w:szCs w:val="21"/>
                <w:highlight w:val="none"/>
                <w:lang w:val="en-US" w:eastAsia="zh-CN"/>
              </w:rPr>
              <w:t>不</w:t>
            </w:r>
            <w:r>
              <w:rPr>
                <w:rFonts w:hint="eastAsia" w:ascii="宋体" w:hAnsi="宋体" w:eastAsia="宋体" w:cs="Times New Roman"/>
                <w:color w:val="auto"/>
                <w:szCs w:val="21"/>
                <w:highlight w:val="none"/>
                <w:lang w:val="zh-CN" w:eastAsia="zh-CN"/>
              </w:rPr>
              <w:t>规范，</w:t>
            </w:r>
            <w:r>
              <w:rPr>
                <w:rFonts w:hint="eastAsia" w:ascii="宋体" w:hAnsi="宋体" w:eastAsia="宋体" w:cs="Times New Roman"/>
                <w:color w:val="auto"/>
                <w:szCs w:val="21"/>
                <w:highlight w:val="none"/>
                <w:lang w:val="en-US" w:eastAsia="zh-CN"/>
              </w:rPr>
              <w:t>校对复核</w:t>
            </w:r>
            <w:r>
              <w:rPr>
                <w:rFonts w:hint="eastAsia" w:ascii="宋体" w:hAnsi="宋体" w:eastAsia="宋体" w:cs="Times New Roman"/>
                <w:color w:val="auto"/>
                <w:szCs w:val="21"/>
                <w:highlight w:val="none"/>
                <w:lang w:val="zh-CN" w:eastAsia="zh-CN"/>
              </w:rPr>
              <w:t>措施</w:t>
            </w:r>
            <w:r>
              <w:rPr>
                <w:rFonts w:hint="eastAsia" w:ascii="宋体" w:hAnsi="宋体" w:eastAsia="宋体" w:cs="Times New Roman"/>
                <w:color w:val="auto"/>
                <w:szCs w:val="21"/>
                <w:highlight w:val="none"/>
                <w:lang w:val="en-US" w:eastAsia="zh-CN"/>
              </w:rPr>
              <w:t>不完整得3</w:t>
            </w:r>
            <w:r>
              <w:rPr>
                <w:rFonts w:hint="eastAsia" w:ascii="宋体" w:hAnsi="宋体" w:eastAsia="宋体" w:cs="Times New Roman"/>
                <w:color w:val="auto"/>
                <w:szCs w:val="21"/>
                <w:highlight w:val="none"/>
                <w:lang w:val="zh-CN" w:eastAsia="zh-CN"/>
              </w:rPr>
              <w:t>分；</w:t>
            </w:r>
            <w:r>
              <w:rPr>
                <w:rFonts w:hint="eastAsia" w:ascii="宋体" w:hAnsi="宋体" w:eastAsia="宋体" w:cs="Times New Roman"/>
                <w:color w:val="auto"/>
                <w:szCs w:val="21"/>
                <w:highlight w:val="none"/>
                <w:lang w:val="en-US" w:eastAsia="zh-CN"/>
              </w:rPr>
              <w:t>无不得分</w:t>
            </w:r>
          </w:p>
        </w:tc>
      </w:tr>
      <w:tr w14:paraId="7A551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0" w:type="pct"/>
            <w:vMerge w:val="continue"/>
            <w:vAlign w:val="center"/>
          </w:tcPr>
          <w:p w14:paraId="457F6C1D">
            <w:pPr>
              <w:widowControl/>
              <w:adjustRightInd w:val="0"/>
              <w:snapToGrid w:val="0"/>
              <w:spacing w:line="400" w:lineRule="exact"/>
              <w:jc w:val="center"/>
              <w:rPr>
                <w:rFonts w:hint="eastAsia" w:ascii="宋体" w:hAnsi="宋体" w:cs="宋体"/>
                <w:color w:val="auto"/>
                <w:szCs w:val="21"/>
                <w:highlight w:val="none"/>
              </w:rPr>
            </w:pPr>
          </w:p>
        </w:tc>
        <w:tc>
          <w:tcPr>
            <w:tcW w:w="1027" w:type="pct"/>
            <w:vAlign w:val="center"/>
          </w:tcPr>
          <w:p w14:paraId="06039E37">
            <w:pPr>
              <w:widowControl/>
              <w:adjustRightInd w:val="0"/>
              <w:snapToGrid w:val="0"/>
              <w:spacing w:line="400" w:lineRule="exact"/>
              <w:jc w:val="center"/>
              <w:rPr>
                <w:rFonts w:hint="eastAsia" w:ascii="Times New Roman" w:hAnsi="Times New Roman" w:eastAsia="宋体" w:cs="Times New Roman"/>
                <w:color w:val="auto"/>
                <w:highlight w:val="none"/>
                <w:lang w:val="zh-CN" w:eastAsia="zh-CN"/>
              </w:rPr>
            </w:pPr>
            <w:r>
              <w:rPr>
                <w:rFonts w:hint="eastAsia" w:ascii="Times New Roman" w:hAnsi="Times New Roman" w:eastAsia="宋体" w:cs="Times New Roman"/>
                <w:color w:val="auto"/>
                <w:highlight w:val="none"/>
                <w:lang w:val="zh-CN"/>
              </w:rPr>
              <w:t>服务管理制度（</w:t>
            </w:r>
            <w:r>
              <w:rPr>
                <w:rFonts w:hint="eastAsia" w:ascii="Times New Roman" w:hAnsi="Times New Roman" w:eastAsia="宋体" w:cs="Times New Roman"/>
                <w:color w:val="auto"/>
                <w:highlight w:val="none"/>
                <w:lang w:val="en-US" w:eastAsia="zh-CN"/>
              </w:rPr>
              <w:t>10分</w:t>
            </w:r>
            <w:r>
              <w:rPr>
                <w:rFonts w:hint="eastAsia" w:ascii="Times New Roman" w:hAnsi="Times New Roman" w:eastAsia="宋体" w:cs="Times New Roman"/>
                <w:color w:val="auto"/>
                <w:highlight w:val="none"/>
                <w:lang w:val="zh-CN"/>
              </w:rPr>
              <w:t>）</w:t>
            </w:r>
          </w:p>
        </w:tc>
        <w:tc>
          <w:tcPr>
            <w:tcW w:w="3421" w:type="pct"/>
            <w:vAlign w:val="center"/>
          </w:tcPr>
          <w:p w14:paraId="1CD8926E">
            <w:pPr>
              <w:numPr>
                <w:ilvl w:val="0"/>
                <w:numId w:val="0"/>
              </w:numPr>
              <w:spacing w:line="300" w:lineRule="exact"/>
              <w:ind w:leftChars="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有针对项目计划实施制定合理、可行的工作制度，包括员工管理、员工岗位职责、绩效考核、安全保障制度，保障服务计划有效实施。</w:t>
            </w:r>
          </w:p>
          <w:p w14:paraId="7D41D513">
            <w:pPr>
              <w:numPr>
                <w:ilvl w:val="0"/>
                <w:numId w:val="0"/>
              </w:numPr>
              <w:spacing w:line="300" w:lineRule="exact"/>
              <w:ind w:leftChars="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有系统的服务保障制度及岗位职责，且制度合法，具有较强的合理性和可执行性，得10分；有系统的服务保障制度及岗位职责，且制度合法，具有一定的合理性和可执行性，得6分；有系统的服务保障制度及岗位职责，但可执行性较低的，得3分，无不得分；</w:t>
            </w:r>
          </w:p>
        </w:tc>
      </w:tr>
      <w:tr w14:paraId="387E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0" w:type="pct"/>
            <w:vMerge w:val="continue"/>
            <w:vAlign w:val="center"/>
          </w:tcPr>
          <w:p w14:paraId="3CE0AA6B">
            <w:pPr>
              <w:widowControl/>
              <w:adjustRightInd w:val="0"/>
              <w:snapToGrid w:val="0"/>
              <w:spacing w:line="400" w:lineRule="exact"/>
              <w:jc w:val="center"/>
              <w:rPr>
                <w:rFonts w:ascii="宋体" w:hAnsi="宋体" w:cs="宋体"/>
                <w:color w:val="auto"/>
                <w:szCs w:val="21"/>
                <w:highlight w:val="none"/>
              </w:rPr>
            </w:pPr>
          </w:p>
        </w:tc>
        <w:tc>
          <w:tcPr>
            <w:tcW w:w="1027" w:type="pct"/>
            <w:vAlign w:val="center"/>
          </w:tcPr>
          <w:p w14:paraId="0E5661E3">
            <w:pPr>
              <w:widowControl/>
              <w:adjustRightInd w:val="0"/>
              <w:snapToGrid w:val="0"/>
              <w:spacing w:line="400" w:lineRule="exact"/>
              <w:jc w:val="center"/>
              <w:rPr>
                <w:rFonts w:hint="eastAsia" w:ascii="Times New Roman" w:hAnsi="Times New Roman" w:eastAsia="宋体" w:cs="Times New Roman"/>
                <w:color w:val="auto"/>
                <w:highlight w:val="none"/>
                <w:lang w:val="zh-CN" w:eastAsia="zh-CN"/>
              </w:rPr>
            </w:pPr>
            <w:r>
              <w:rPr>
                <w:rFonts w:hint="eastAsia" w:ascii="Times New Roman" w:hAnsi="Times New Roman" w:eastAsia="宋体" w:cs="Times New Roman"/>
                <w:color w:val="auto"/>
                <w:highlight w:val="none"/>
                <w:lang w:val="zh-CN"/>
              </w:rPr>
              <w:t>岗位责任制度（</w:t>
            </w:r>
            <w:r>
              <w:rPr>
                <w:rFonts w:hint="eastAsia" w:ascii="Times New Roman" w:hAnsi="Times New Roman" w:eastAsia="宋体" w:cs="Times New Roman"/>
                <w:color w:val="auto"/>
                <w:highlight w:val="none"/>
                <w:lang w:val="en-US" w:eastAsia="zh-CN"/>
              </w:rPr>
              <w:t>10分</w:t>
            </w:r>
            <w:r>
              <w:rPr>
                <w:rFonts w:hint="eastAsia" w:ascii="Times New Roman" w:hAnsi="Times New Roman" w:eastAsia="宋体" w:cs="Times New Roman"/>
                <w:color w:val="auto"/>
                <w:highlight w:val="none"/>
                <w:lang w:val="zh-CN"/>
              </w:rPr>
              <w:t>）</w:t>
            </w:r>
          </w:p>
        </w:tc>
        <w:tc>
          <w:tcPr>
            <w:tcW w:w="3421" w:type="pct"/>
            <w:vAlign w:val="center"/>
          </w:tcPr>
          <w:p w14:paraId="5A2C8737">
            <w:pPr>
              <w:numPr>
                <w:ilvl w:val="0"/>
                <w:numId w:val="0"/>
              </w:numPr>
              <w:spacing w:line="300" w:lineRule="exact"/>
              <w:ind w:leftChars="0"/>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根据责任制度的完整性、详细性和可操作性等，进行打分。岗位责任制度完整、详细、合理,可操作性强，得</w:t>
            </w:r>
            <w:r>
              <w:rPr>
                <w:rFonts w:hint="eastAsia" w:ascii="宋体" w:hAnsi="宋体" w:eastAsia="宋体" w:cs="Times New Roman"/>
                <w:color w:val="auto"/>
                <w:szCs w:val="21"/>
                <w:highlight w:val="none"/>
                <w:lang w:val="en-US" w:eastAsia="zh-CN"/>
              </w:rPr>
              <w:t>10</w:t>
            </w:r>
            <w:r>
              <w:rPr>
                <w:rFonts w:hint="eastAsia" w:ascii="宋体" w:hAnsi="宋体" w:eastAsia="宋体" w:cs="Times New Roman"/>
                <w:color w:val="auto"/>
                <w:szCs w:val="21"/>
                <w:highlight w:val="none"/>
                <w:lang w:val="zh-CN" w:eastAsia="zh-CN"/>
              </w:rPr>
              <w:t>分；岗位责任制度较为完整、详细、合理，可操作性较强,得</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lang w:val="zh-CN" w:eastAsia="zh-CN"/>
              </w:rPr>
              <w:t>分；岗位责任制度基本完整、详细，可操作性一般,得</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val="zh-CN" w:eastAsia="zh-CN"/>
              </w:rPr>
              <w:t>分；不提供不得分。</w:t>
            </w:r>
          </w:p>
        </w:tc>
      </w:tr>
      <w:tr w14:paraId="2C0FC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0" w:type="pct"/>
            <w:vMerge w:val="continue"/>
            <w:vAlign w:val="center"/>
          </w:tcPr>
          <w:p w14:paraId="30DA902A">
            <w:pPr>
              <w:widowControl/>
              <w:adjustRightInd w:val="0"/>
              <w:snapToGrid w:val="0"/>
              <w:spacing w:line="400" w:lineRule="exact"/>
              <w:jc w:val="center"/>
              <w:rPr>
                <w:rFonts w:ascii="宋体" w:hAnsi="宋体" w:cs="宋体"/>
                <w:color w:val="auto"/>
                <w:szCs w:val="21"/>
                <w:highlight w:val="none"/>
              </w:rPr>
            </w:pPr>
          </w:p>
        </w:tc>
        <w:tc>
          <w:tcPr>
            <w:tcW w:w="2020" w:type="dxa"/>
            <w:vAlign w:val="center"/>
          </w:tcPr>
          <w:p w14:paraId="6D7FB1E7">
            <w:pPr>
              <w:widowControl/>
              <w:adjustRightInd w:val="0"/>
              <w:snapToGrid w:val="0"/>
              <w:spacing w:line="400" w:lineRule="exact"/>
              <w:jc w:val="center"/>
              <w:rPr>
                <w:rFonts w:hint="eastAsia"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zh-CN"/>
              </w:rPr>
              <w:t>问题处理方案（</w:t>
            </w:r>
            <w:r>
              <w:rPr>
                <w:rFonts w:hint="eastAsia" w:ascii="Times New Roman" w:hAnsi="Times New Roman" w:eastAsia="宋体" w:cs="Times New Roman"/>
                <w:color w:val="auto"/>
                <w:highlight w:val="none"/>
                <w:lang w:val="en-US" w:eastAsia="zh-CN"/>
              </w:rPr>
              <w:t>10分</w:t>
            </w:r>
            <w:r>
              <w:rPr>
                <w:rFonts w:hint="eastAsia" w:ascii="Times New Roman" w:hAnsi="Times New Roman" w:eastAsia="宋体" w:cs="Times New Roman"/>
                <w:color w:val="auto"/>
                <w:highlight w:val="none"/>
                <w:lang w:val="zh-CN"/>
              </w:rPr>
              <w:t>）</w:t>
            </w:r>
          </w:p>
        </w:tc>
        <w:tc>
          <w:tcPr>
            <w:tcW w:w="6728" w:type="dxa"/>
            <w:vAlign w:val="center"/>
          </w:tcPr>
          <w:p w14:paraId="0546EC6C">
            <w:pPr>
              <w:numPr>
                <w:ilvl w:val="0"/>
                <w:numId w:val="0"/>
              </w:numPr>
              <w:spacing w:line="300" w:lineRule="exact"/>
              <w:ind w:leftChars="0"/>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方案为针对项目突发问题的应急解决方案</w:t>
            </w:r>
          </w:p>
          <w:p w14:paraId="6EA41C63">
            <w:pPr>
              <w:numPr>
                <w:ilvl w:val="0"/>
                <w:numId w:val="0"/>
              </w:numPr>
              <w:spacing w:line="300" w:lineRule="exact"/>
              <w:ind w:leftChars="0"/>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方</w:t>
            </w:r>
            <w:bookmarkStart w:id="467" w:name="_GoBack"/>
            <w:bookmarkEnd w:id="467"/>
            <w:r>
              <w:rPr>
                <w:rFonts w:hint="eastAsia" w:ascii="宋体" w:hAnsi="宋体" w:eastAsia="宋体" w:cs="Times New Roman"/>
                <w:color w:val="auto"/>
                <w:szCs w:val="21"/>
                <w:highlight w:val="none"/>
                <w:lang w:val="zh-CN" w:eastAsia="zh-CN"/>
              </w:rPr>
              <w:t>案清晰、明确、合理、精准，得</w:t>
            </w:r>
            <w:r>
              <w:rPr>
                <w:rFonts w:hint="eastAsia" w:ascii="宋体" w:hAnsi="宋体" w:eastAsia="宋体" w:cs="Times New Roman"/>
                <w:color w:val="auto"/>
                <w:szCs w:val="21"/>
                <w:highlight w:val="none"/>
                <w:lang w:val="en-US" w:eastAsia="zh-CN"/>
              </w:rPr>
              <w:t>10</w:t>
            </w:r>
            <w:r>
              <w:rPr>
                <w:rFonts w:hint="eastAsia" w:ascii="宋体" w:hAnsi="宋体" w:eastAsia="宋体" w:cs="Times New Roman"/>
                <w:color w:val="auto"/>
                <w:szCs w:val="21"/>
                <w:highlight w:val="none"/>
                <w:lang w:val="zh-CN" w:eastAsia="zh-CN"/>
              </w:rPr>
              <w:t>分；方案比较清晰、明确、相对比较合理、较准确，得</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lang w:val="zh-CN" w:eastAsia="zh-CN"/>
              </w:rPr>
              <w:t>分；方案不够清晰、明确、合理性一般、准确度一般，得</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val="zh-CN" w:eastAsia="zh-CN"/>
              </w:rPr>
              <w:t>分；</w:t>
            </w:r>
            <w:r>
              <w:rPr>
                <w:rFonts w:hint="eastAsia" w:ascii="宋体" w:hAnsi="宋体" w:eastAsia="宋体" w:cs="Times New Roman"/>
                <w:color w:val="auto"/>
                <w:szCs w:val="21"/>
                <w:highlight w:val="none"/>
                <w:lang w:val="en-US" w:eastAsia="zh-CN"/>
              </w:rPr>
              <w:t>无不得分。</w:t>
            </w:r>
          </w:p>
        </w:tc>
      </w:tr>
      <w:tr w14:paraId="7BC6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0" w:type="pct"/>
            <w:vMerge w:val="continue"/>
            <w:vAlign w:val="center"/>
          </w:tcPr>
          <w:p w14:paraId="228620BF">
            <w:pPr>
              <w:widowControl/>
              <w:adjustRightInd w:val="0"/>
              <w:snapToGrid w:val="0"/>
              <w:spacing w:line="400" w:lineRule="exact"/>
              <w:jc w:val="center"/>
              <w:rPr>
                <w:rFonts w:ascii="宋体" w:hAnsi="宋体" w:cs="宋体"/>
                <w:color w:val="auto"/>
                <w:szCs w:val="21"/>
                <w:highlight w:val="none"/>
              </w:rPr>
            </w:pPr>
          </w:p>
        </w:tc>
        <w:tc>
          <w:tcPr>
            <w:tcW w:w="2020" w:type="dxa"/>
            <w:vAlign w:val="center"/>
          </w:tcPr>
          <w:p w14:paraId="5DADD434">
            <w:pPr>
              <w:jc w:val="center"/>
              <w:rPr>
                <w:rFonts w:hint="eastAsia" w:ascii="Times New Roman" w:hAnsi="Times New Roman" w:eastAsia="宋体" w:cs="Times New Roman"/>
                <w:color w:val="auto"/>
                <w:highlight w:val="none"/>
                <w:lang w:val="zh-CN" w:eastAsia="zh-CN"/>
              </w:rPr>
            </w:pPr>
            <w:r>
              <w:rPr>
                <w:rFonts w:hint="eastAsia" w:ascii="宋体" w:cs="宋体"/>
                <w:bCs/>
                <w:color w:val="auto"/>
                <w:szCs w:val="21"/>
                <w:highlight w:val="none"/>
              </w:rPr>
              <w:t>合理化建议</w:t>
            </w:r>
            <w:r>
              <w:rPr>
                <w:rFonts w:hint="eastAsia" w:ascii="宋体" w:hAnsi="宋体" w:cs="宋体"/>
                <w:color w:val="auto"/>
                <w:kern w:val="0"/>
                <w:szCs w:val="21"/>
                <w:highlight w:val="none"/>
              </w:rPr>
              <w:t>（10分）</w:t>
            </w:r>
          </w:p>
        </w:tc>
        <w:tc>
          <w:tcPr>
            <w:tcW w:w="6728" w:type="dxa"/>
            <w:vAlign w:val="center"/>
          </w:tcPr>
          <w:p w14:paraId="659F0821">
            <w:pPr>
              <w:rPr>
                <w:rFonts w:hint="eastAsia" w:ascii="宋体" w:hAnsi="宋体" w:eastAsia="宋体" w:cs="Times New Roman"/>
                <w:color w:val="auto"/>
                <w:szCs w:val="21"/>
                <w:highlight w:val="none"/>
                <w:lang w:val="zh-CN" w:eastAsia="zh-CN"/>
              </w:rPr>
            </w:pPr>
            <w:r>
              <w:rPr>
                <w:rFonts w:hint="eastAsia" w:ascii="宋体" w:hAnsi="宋体" w:cs="宋体"/>
                <w:bCs/>
                <w:color w:val="auto"/>
                <w:szCs w:val="21"/>
                <w:highlight w:val="none"/>
                <w:lang w:val="zh-CN"/>
              </w:rPr>
              <w:t>针对本项目实际</w:t>
            </w:r>
            <w:r>
              <w:rPr>
                <w:rFonts w:hint="eastAsia" w:ascii="宋体" w:hAnsi="宋体" w:cs="宋体"/>
                <w:bCs/>
                <w:color w:val="auto"/>
                <w:szCs w:val="21"/>
                <w:highlight w:val="none"/>
                <w:lang w:val="en-US" w:eastAsia="zh-CN"/>
              </w:rPr>
              <w:t>情况</w:t>
            </w:r>
            <w:r>
              <w:rPr>
                <w:rFonts w:hint="eastAsia" w:ascii="宋体" w:hAnsi="宋体" w:cs="宋体"/>
                <w:bCs/>
                <w:color w:val="auto"/>
                <w:szCs w:val="21"/>
                <w:highlight w:val="none"/>
                <w:lang w:val="zh-CN"/>
              </w:rPr>
              <w:t>，供应商根据以往服务经验对采购人提出合理化建议，</w:t>
            </w:r>
            <w:r>
              <w:rPr>
                <w:rFonts w:hint="eastAsia" w:ascii="宋体" w:hAnsi="宋体" w:cs="宋体"/>
                <w:color w:val="auto"/>
                <w:szCs w:val="21"/>
                <w:highlight w:val="none"/>
              </w:rPr>
              <w:t>评标委员会认定对采购人有价值的合理化建议，优得</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分，良得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，一般得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r>
              <w:rPr>
                <w:rFonts w:hint="eastAsia" w:ascii="宋体" w:hAnsi="宋体" w:eastAsia="宋体" w:cs="Times New Roman"/>
                <w:color w:val="auto"/>
                <w:szCs w:val="21"/>
                <w:highlight w:val="none"/>
                <w:lang w:val="zh-CN" w:eastAsia="zh-CN"/>
              </w:rPr>
              <w:t>；</w:t>
            </w:r>
            <w:r>
              <w:rPr>
                <w:rFonts w:hint="eastAsia" w:ascii="宋体" w:hAnsi="宋体" w:eastAsia="宋体" w:cs="Times New Roman"/>
                <w:color w:val="auto"/>
                <w:szCs w:val="21"/>
                <w:highlight w:val="none"/>
                <w:lang w:val="en-US" w:eastAsia="zh-CN"/>
              </w:rPr>
              <w:t>无不得分</w:t>
            </w:r>
            <w:r>
              <w:rPr>
                <w:rFonts w:hint="eastAsia" w:ascii="宋体" w:hAnsi="宋体" w:cs="宋体"/>
                <w:color w:val="auto"/>
                <w:szCs w:val="21"/>
                <w:highlight w:val="none"/>
              </w:rPr>
              <w:t>。</w:t>
            </w:r>
          </w:p>
        </w:tc>
      </w:tr>
      <w:tr w14:paraId="27487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0" w:type="pct"/>
            <w:vMerge w:val="continue"/>
            <w:vAlign w:val="center"/>
          </w:tcPr>
          <w:p w14:paraId="5274E5AD">
            <w:pPr>
              <w:widowControl/>
              <w:adjustRightInd w:val="0"/>
              <w:snapToGrid w:val="0"/>
              <w:spacing w:line="400" w:lineRule="exact"/>
              <w:jc w:val="center"/>
              <w:rPr>
                <w:rFonts w:ascii="宋体" w:hAnsi="宋体" w:cs="宋体"/>
                <w:color w:val="auto"/>
                <w:szCs w:val="21"/>
                <w:highlight w:val="none"/>
              </w:rPr>
            </w:pPr>
          </w:p>
        </w:tc>
        <w:tc>
          <w:tcPr>
            <w:tcW w:w="2020" w:type="dxa"/>
            <w:vAlign w:val="center"/>
          </w:tcPr>
          <w:p w14:paraId="1D910665">
            <w:pPr>
              <w:widowControl/>
              <w:adjustRightInd w:val="0"/>
              <w:snapToGrid w:val="0"/>
              <w:spacing w:line="400" w:lineRule="exact"/>
              <w:jc w:val="center"/>
              <w:rPr>
                <w:rFonts w:hint="eastAsia"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zh-CN"/>
              </w:rPr>
              <w:t>后续服务安排及保证措施（</w:t>
            </w:r>
            <w:r>
              <w:rPr>
                <w:rFonts w:hint="eastAsia" w:ascii="Times New Roman" w:hAnsi="Times New Roman" w:eastAsia="宋体" w:cs="Times New Roman"/>
                <w:color w:val="auto"/>
                <w:highlight w:val="none"/>
                <w:lang w:val="en-US" w:eastAsia="zh-CN"/>
              </w:rPr>
              <w:t>10分</w:t>
            </w:r>
            <w:r>
              <w:rPr>
                <w:rFonts w:hint="eastAsia" w:ascii="Times New Roman" w:hAnsi="Times New Roman" w:eastAsia="宋体" w:cs="Times New Roman"/>
                <w:color w:val="auto"/>
                <w:highlight w:val="none"/>
                <w:lang w:val="zh-CN"/>
              </w:rPr>
              <w:t>）</w:t>
            </w:r>
          </w:p>
        </w:tc>
        <w:tc>
          <w:tcPr>
            <w:tcW w:w="6728" w:type="dxa"/>
            <w:vAlign w:val="center"/>
          </w:tcPr>
          <w:p w14:paraId="4BFD07ED">
            <w:pPr>
              <w:numPr>
                <w:ilvl w:val="0"/>
                <w:numId w:val="0"/>
              </w:numPr>
              <w:spacing w:line="300" w:lineRule="exact"/>
              <w:ind w:leftChars="0"/>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后续服务安排及保证措施满足基本要求得</w:t>
            </w:r>
            <w:r>
              <w:rPr>
                <w:rFonts w:hint="eastAsia" w:ascii="宋体" w:hAnsi="宋体" w:eastAsia="宋体" w:cs="Times New Roman"/>
                <w:color w:val="auto"/>
                <w:szCs w:val="21"/>
                <w:highlight w:val="none"/>
                <w:lang w:val="en-US" w:eastAsia="zh-CN"/>
              </w:rPr>
              <w:t>10</w:t>
            </w:r>
            <w:r>
              <w:rPr>
                <w:rFonts w:hint="eastAsia" w:ascii="宋体" w:hAnsi="宋体" w:eastAsia="宋体" w:cs="Times New Roman"/>
                <w:color w:val="auto"/>
                <w:szCs w:val="21"/>
                <w:highlight w:val="none"/>
                <w:lang w:val="zh-CN" w:eastAsia="zh-CN"/>
              </w:rPr>
              <w:t>分；后续服务安排合理，保证措施齐全，针对性、可操作性较强，配备服务人员较充足加</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lang w:val="zh-CN" w:eastAsia="zh-CN"/>
              </w:rPr>
              <w:t>分；后续服务安排较合理，保证措施较齐全，针对性、可操作性强，配备服务人员充足加</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val="zh-CN" w:eastAsia="zh-CN"/>
              </w:rPr>
              <w:t>分，</w:t>
            </w:r>
            <w:r>
              <w:rPr>
                <w:rFonts w:hint="eastAsia" w:ascii="宋体" w:hAnsi="宋体" w:eastAsia="宋体" w:cs="Times New Roman"/>
                <w:color w:val="auto"/>
                <w:szCs w:val="21"/>
                <w:highlight w:val="none"/>
                <w:lang w:val="en-US" w:eastAsia="zh-CN"/>
              </w:rPr>
              <w:t>无不得分。</w:t>
            </w:r>
          </w:p>
        </w:tc>
      </w:tr>
    </w:tbl>
    <w:p w14:paraId="6C680965">
      <w:pPr>
        <w:rPr>
          <w:rFonts w:ascii="宋体" w:hAnsi="宋体" w:cs="宋体"/>
          <w:b/>
          <w:color w:val="auto"/>
          <w:kern w:val="0"/>
          <w:sz w:val="24"/>
          <w:szCs w:val="20"/>
          <w:highlight w:val="none"/>
        </w:rPr>
      </w:pPr>
      <w:r>
        <w:rPr>
          <w:rFonts w:hint="eastAsia" w:ascii="宋体" w:hAnsi="宋体" w:cs="宋体"/>
          <w:b/>
          <w:color w:val="auto"/>
          <w:kern w:val="0"/>
          <w:sz w:val="24"/>
          <w:szCs w:val="20"/>
          <w:highlight w:val="none"/>
        </w:rPr>
        <w:br w:type="page"/>
      </w:r>
    </w:p>
    <w:p w14:paraId="5CBB870D">
      <w:pPr>
        <w:spacing w:afterLines="100" w:line="300" w:lineRule="exact"/>
        <w:jc w:val="left"/>
        <w:rPr>
          <w:rFonts w:ascii="宋体" w:hAnsi="宋体" w:cs="宋体"/>
          <w:b/>
          <w:color w:val="auto"/>
          <w:kern w:val="0"/>
          <w:sz w:val="24"/>
          <w:szCs w:val="20"/>
          <w:highlight w:val="none"/>
        </w:rPr>
      </w:pPr>
      <w:r>
        <w:rPr>
          <w:rFonts w:hint="eastAsia" w:ascii="宋体" w:hAnsi="宋体" w:cs="宋体"/>
          <w:b/>
          <w:color w:val="auto"/>
          <w:kern w:val="0"/>
          <w:sz w:val="24"/>
          <w:szCs w:val="20"/>
          <w:highlight w:val="none"/>
        </w:rPr>
        <w:t>评标办法(综合评分法)正文部分</w:t>
      </w:r>
    </w:p>
    <w:p w14:paraId="5B5CBE70">
      <w:pPr>
        <w:widowControl/>
        <w:autoSpaceDE w:val="0"/>
        <w:autoSpaceDN w:val="0"/>
        <w:adjustRightInd w:val="0"/>
        <w:spacing w:line="300" w:lineRule="exact"/>
        <w:jc w:val="left"/>
        <w:outlineLvl w:val="2"/>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1．评标方法</w:t>
      </w:r>
    </w:p>
    <w:p w14:paraId="1B04F6D4">
      <w:pPr>
        <w:widowControl/>
        <w:autoSpaceDE w:val="0"/>
        <w:autoSpaceDN w:val="0"/>
        <w:adjustRightInd w:val="0"/>
        <w:spacing w:line="300" w:lineRule="exact"/>
        <w:ind w:firstLine="435"/>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本次评标采用综合评估法。评标委员会对满足招标文件实质要求的投标文件，根据本章第6.1.2款规定的评分标准进行打分，并按得分由高到低的顺序推荐三名中标候选人，但投标报价高于采购预算的除外。经评审的综合评分相等时，以投标报价低的优先；投标报价也相等的，以技术分数高者优先，技术分数也相等的，以商务分数高的优先，如各项分数都相等时，由采购人代表随机抽取确定。</w:t>
      </w:r>
    </w:p>
    <w:p w14:paraId="44AF1541">
      <w:pPr>
        <w:widowControl/>
        <w:autoSpaceDE w:val="0"/>
        <w:autoSpaceDN w:val="0"/>
        <w:adjustRightInd w:val="0"/>
        <w:spacing w:line="300" w:lineRule="exact"/>
        <w:jc w:val="left"/>
        <w:outlineLvl w:val="2"/>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2.评审标准</w:t>
      </w:r>
    </w:p>
    <w:p w14:paraId="26E3933D">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2.1 初步评审标准</w:t>
      </w:r>
    </w:p>
    <w:p w14:paraId="61DAFADA">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 xml:space="preserve">    2.1.1 形式评审标准： 见评标办法前附表。</w:t>
      </w:r>
    </w:p>
    <w:p w14:paraId="660F2D4D">
      <w:pPr>
        <w:widowControl/>
        <w:autoSpaceDE w:val="0"/>
        <w:autoSpaceDN w:val="0"/>
        <w:adjustRightInd w:val="0"/>
        <w:spacing w:line="300" w:lineRule="exact"/>
        <w:ind w:firstLine="420" w:firstLineChars="200"/>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2.1.</w:t>
      </w: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zh-CN"/>
        </w:rPr>
        <w:t xml:space="preserve"> 响应性评审标准：见评标办法前附表。</w:t>
      </w:r>
    </w:p>
    <w:p w14:paraId="016FDD29">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2.2 分值构成与评分标准</w:t>
      </w:r>
    </w:p>
    <w:p w14:paraId="0A617A8F">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2.2.1 分值构成及评审标准</w:t>
      </w:r>
    </w:p>
    <w:p w14:paraId="19904209">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 xml:space="preserve"> 见评标办法前附表。</w:t>
      </w:r>
    </w:p>
    <w:p w14:paraId="481FB50F">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2.2.2 评标基准价计算</w:t>
      </w:r>
    </w:p>
    <w:p w14:paraId="3E2CCF8B">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评标基准价计算方法:最低报价为评标基准价。</w:t>
      </w:r>
    </w:p>
    <w:p w14:paraId="5DC3CE63">
      <w:pPr>
        <w:widowControl/>
        <w:autoSpaceDE w:val="0"/>
        <w:autoSpaceDN w:val="0"/>
        <w:adjustRightInd w:val="0"/>
        <w:spacing w:line="300" w:lineRule="exact"/>
        <w:jc w:val="left"/>
        <w:outlineLvl w:val="2"/>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3.评标程序</w:t>
      </w:r>
    </w:p>
    <w:p w14:paraId="5C8E4FEB">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3.1 初步评审</w:t>
      </w:r>
    </w:p>
    <w:p w14:paraId="05FEA97D">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 xml:space="preserve">    3.1.1 评标委员会可以要求供应商提交第二章“供应商须知”规定的有关证明和证件的原件，以便核验。评标委员会依据本章第6.1.1款规定的标准对投标文件进行初步评审。有一项不符合评审标准的，应当否决其投标。</w:t>
      </w:r>
    </w:p>
    <w:p w14:paraId="3E8EF250">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3.1.2 供应商有以下情形之一的，评标委员会应当否决其投标：</w:t>
      </w:r>
    </w:p>
    <w:p w14:paraId="32CD808E">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（一）不符合国家或者招标文件规定的资格条件；</w:t>
      </w:r>
    </w:p>
    <w:p w14:paraId="217F698D">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（二）与其他供应商或者与采购人串通投标；</w:t>
      </w:r>
    </w:p>
    <w:p w14:paraId="27554176">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（三）以他人名义投标，或者以其他方式弄虚作假；</w:t>
      </w:r>
    </w:p>
    <w:p w14:paraId="454D8804">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（四）以向采购人或者评标委员会成员行贿的手段谋取中标；</w:t>
      </w:r>
    </w:p>
    <w:p w14:paraId="51DA24F0">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（五）以联合体形式投标，未提交共同投标协议；</w:t>
      </w:r>
    </w:p>
    <w:p w14:paraId="1057248B">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（六）招标文件的规定的其他情形</w:t>
      </w:r>
    </w:p>
    <w:p w14:paraId="20EE3E1D">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3.1.3 投标报价有算术错误的，评标委员会按《</w:t>
      </w:r>
      <w:r>
        <w:rPr>
          <w:rFonts w:hint="eastAsia" w:ascii="宋体" w:hAnsi="宋体" w:cs="宋体"/>
          <w:bCs/>
          <w:color w:val="auto"/>
          <w:kern w:val="0"/>
          <w:szCs w:val="21"/>
          <w:highlight w:val="none"/>
          <w:lang w:val="en-US" w:eastAsia="zh-CN"/>
        </w:rPr>
        <w:t>政府采购货物服务管理办法</w:t>
      </w:r>
      <w:r>
        <w:rPr>
          <w:rFonts w:hint="eastAsia" w:ascii="宋体" w:hAnsi="宋体" w:cs="宋体"/>
          <w:bCs/>
          <w:color w:val="auto"/>
          <w:kern w:val="0"/>
          <w:szCs w:val="21"/>
          <w:highlight w:val="none"/>
          <w:lang w:val="zh-CN"/>
        </w:rPr>
        <w:t>》对投标报价进行修正，修正的价格经供应商书面确认后具有约束力。供应商不接受修正价格的，则否决其投标。</w:t>
      </w:r>
    </w:p>
    <w:p w14:paraId="4A39F4F6">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3.2 详细评审</w:t>
      </w:r>
    </w:p>
    <w:p w14:paraId="417CCC02">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3.2.1 评标委员会按本章第6.1.2款规定的量化因素和标准进行打分,并计算出综合评估得价。</w:t>
      </w:r>
    </w:p>
    <w:p w14:paraId="4DA7BF12">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3.2.2 评分分值计算保留小数点后二位,小数点后第三位”四舍五入”。</w:t>
      </w:r>
    </w:p>
    <w:p w14:paraId="058AFF96">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3.2.3 评标委员会发现供应商的报价明显低于其他投标报价，使得其投标报价可能低于其个别成本的，应当要求该供应商作出书面说明并提供相应的证明材料。供应商不能说明或者不能提供相应证明材料的，由评标委员会认定该供应商以低于成本价报价竞标，否决其投标。</w:t>
      </w:r>
    </w:p>
    <w:p w14:paraId="005832E5">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3.3 投标文件的澄清和补正</w:t>
      </w:r>
    </w:p>
    <w:p w14:paraId="788CA54C">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 xml:space="preserve">    3.3.1 在评标过程中，评标委员会可以书面形式要求供应商对所提交投标文件中不明确的内容进行书面澄清或说明，或者对细微偏差进行补正。评标委员会不接受供应商主动提出的澄清、说明或补正。</w:t>
      </w:r>
    </w:p>
    <w:p w14:paraId="6E5F3697">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 xml:space="preserve">    3.3.2 澄清、说明和补正不得改变投标文件的实质性内容(算术性错误修正的除外)。供应商的书面澄清、说明和补正属于投标文件的组成部分。</w:t>
      </w:r>
    </w:p>
    <w:p w14:paraId="1E683C0C">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 xml:space="preserve">    3.3.3 评标委员会对供应商提交的澄清、说明或补正有疑问的，可以要求供应商进一步澄清、说明或补正，直至满足评标委员会的要求。</w:t>
      </w:r>
    </w:p>
    <w:p w14:paraId="3690F9AD">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3.4 评标结果</w:t>
      </w:r>
    </w:p>
    <w:p w14:paraId="00070456">
      <w:pPr>
        <w:widowControl/>
        <w:autoSpaceDE w:val="0"/>
        <w:autoSpaceDN w:val="0"/>
        <w:adjustRightInd w:val="0"/>
        <w:spacing w:line="300" w:lineRule="exact"/>
        <w:ind w:firstLine="420"/>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3.4.1 除第二章“供应商须知”前附表授权直接确定中标人外，评标委员会按照得分由高到低的顺序推荐中标候选人。</w:t>
      </w:r>
    </w:p>
    <w:p w14:paraId="129295A1">
      <w:pPr>
        <w:widowControl/>
        <w:autoSpaceDE w:val="0"/>
        <w:autoSpaceDN w:val="0"/>
        <w:adjustRightInd w:val="0"/>
        <w:spacing w:line="300" w:lineRule="exact"/>
        <w:ind w:firstLine="420"/>
        <w:jc w:val="left"/>
        <w:rPr>
          <w:rFonts w:ascii="宋体" w:hAnsi="宋体" w:cs="宋体"/>
          <w:bCs/>
          <w:color w:val="auto"/>
          <w:kern w:val="0"/>
          <w:szCs w:val="21"/>
          <w:highlight w:val="none"/>
          <w:lang w:val="zh-CN"/>
        </w:rPr>
      </w:pPr>
      <w:r>
        <w:rPr>
          <w:rFonts w:hint="eastAsia" w:ascii="宋体" w:hAnsi="宋体" w:cs="宋体"/>
          <w:color w:val="auto"/>
          <w:kern w:val="0"/>
          <w:szCs w:val="21"/>
          <w:highlight w:val="none"/>
          <w:lang w:val="zh-CN"/>
        </w:rPr>
        <w:t>3.4.2 评标委员会完成评标后，应当向采购人提交书面评标报告。</w:t>
      </w:r>
    </w:p>
    <w:p w14:paraId="044061F1">
      <w:pPr>
        <w:rPr>
          <w:rFonts w:ascii="宋体" w:hAnsi="宋体" w:cs="宋体"/>
          <w:color w:val="auto"/>
          <w:highlight w:val="none"/>
        </w:rPr>
      </w:pPr>
    </w:p>
    <w:p w14:paraId="088A3E4B">
      <w:pPr>
        <w:rPr>
          <w:rFonts w:ascii="宋体" w:hAnsi="宋体" w:cs="宋体"/>
          <w:color w:val="auto"/>
          <w:highlight w:val="none"/>
        </w:rPr>
      </w:pPr>
      <w:r>
        <w:rPr>
          <w:rFonts w:hint="eastAsia" w:ascii="宋体" w:hAnsi="宋体" w:cs="宋体"/>
          <w:color w:val="auto"/>
          <w:highlight w:val="none"/>
        </w:rPr>
        <w:br w:type="page"/>
      </w:r>
    </w:p>
    <w:p w14:paraId="2D852C61">
      <w:pPr>
        <w:rPr>
          <w:rFonts w:ascii="宋体" w:hAnsi="宋体" w:cs="宋体"/>
          <w:color w:val="auto"/>
          <w:highlight w:val="none"/>
        </w:rPr>
      </w:pPr>
    </w:p>
    <w:p w14:paraId="308666D1">
      <w:pPr>
        <w:jc w:val="center"/>
        <w:outlineLvl w:val="0"/>
        <w:rPr>
          <w:rFonts w:ascii="宋体" w:hAnsi="宋体" w:cs="宋体"/>
          <w:b/>
          <w:color w:val="auto"/>
          <w:sz w:val="30"/>
          <w:szCs w:val="30"/>
          <w:highlight w:val="none"/>
        </w:rPr>
      </w:pPr>
      <w:bookmarkStart w:id="385" w:name="_Toc28825"/>
      <w:r>
        <w:rPr>
          <w:rFonts w:hint="eastAsia" w:ascii="宋体" w:hAnsi="宋体" w:cs="宋体"/>
          <w:b/>
          <w:color w:val="auto"/>
          <w:sz w:val="30"/>
          <w:szCs w:val="30"/>
          <w:highlight w:val="none"/>
        </w:rPr>
        <w:t>第六章 投标文件</w:t>
      </w:r>
      <w:bookmarkEnd w:id="383"/>
      <w:bookmarkEnd w:id="384"/>
      <w:bookmarkEnd w:id="385"/>
    </w:p>
    <w:p w14:paraId="3FE54CDA">
      <w:pPr>
        <w:spacing w:line="360" w:lineRule="auto"/>
        <w:jc w:val="center"/>
        <w:rPr>
          <w:rFonts w:ascii="宋体" w:hAnsi="宋体" w:cs="宋体"/>
          <w:color w:val="auto"/>
          <w:sz w:val="36"/>
          <w:highlight w:val="none"/>
        </w:rPr>
      </w:pPr>
    </w:p>
    <w:p w14:paraId="365F8968">
      <w:pPr>
        <w:spacing w:line="360" w:lineRule="auto"/>
        <w:jc w:val="center"/>
        <w:rPr>
          <w:rFonts w:ascii="宋体" w:hAnsi="宋体" w:cs="宋体"/>
          <w:color w:val="auto"/>
          <w:sz w:val="36"/>
          <w:highlight w:val="none"/>
        </w:rPr>
      </w:pPr>
    </w:p>
    <w:p w14:paraId="260A233A">
      <w:pPr>
        <w:spacing w:line="360" w:lineRule="auto"/>
        <w:jc w:val="center"/>
        <w:outlineLvl w:val="0"/>
        <w:rPr>
          <w:rFonts w:hint="eastAsia" w:ascii="宋体" w:hAnsi="宋体" w:eastAsia="宋体" w:cs="宋体"/>
          <w:color w:val="auto"/>
          <w:highlight w:val="none"/>
          <w:lang w:eastAsia="zh-CN"/>
        </w:rPr>
      </w:pPr>
      <w:bookmarkStart w:id="386" w:name="_Toc23716"/>
      <w:r>
        <w:rPr>
          <w:rFonts w:hint="eastAsia" w:ascii="宋体" w:hAnsi="宋体" w:cs="宋体"/>
          <w:color w:val="auto"/>
          <w:sz w:val="36"/>
          <w:highlight w:val="none"/>
        </w:rPr>
        <w:t>项目名称</w:t>
      </w:r>
      <w:bookmarkEnd w:id="386"/>
      <w:r>
        <w:rPr>
          <w:rFonts w:hint="eastAsia" w:ascii="宋体" w:hAnsi="宋体" w:cs="宋体"/>
          <w:color w:val="auto"/>
          <w:sz w:val="36"/>
          <w:highlight w:val="none"/>
          <w:lang w:eastAsia="zh-CN"/>
        </w:rPr>
        <w:t>（</w:t>
      </w:r>
      <w:r>
        <w:rPr>
          <w:rFonts w:hint="eastAsia" w:ascii="宋体" w:hAnsi="宋体" w:cs="宋体"/>
          <w:color w:val="auto"/>
          <w:sz w:val="36"/>
          <w:highlight w:val="none"/>
          <w:lang w:val="en-US" w:eastAsia="zh-CN"/>
        </w:rPr>
        <w:t>标（包）名称</w:t>
      </w:r>
      <w:r>
        <w:rPr>
          <w:rFonts w:hint="eastAsia" w:ascii="宋体" w:hAnsi="宋体" w:cs="宋体"/>
          <w:color w:val="auto"/>
          <w:sz w:val="36"/>
          <w:highlight w:val="none"/>
          <w:lang w:eastAsia="zh-CN"/>
        </w:rPr>
        <w:t>）</w:t>
      </w:r>
    </w:p>
    <w:p w14:paraId="675F6F92">
      <w:pPr>
        <w:jc w:val="center"/>
        <w:rPr>
          <w:rFonts w:ascii="宋体" w:hAnsi="宋体" w:cs="宋体"/>
          <w:color w:val="auto"/>
          <w:szCs w:val="21"/>
          <w:highlight w:val="none"/>
        </w:rPr>
      </w:pPr>
    </w:p>
    <w:p w14:paraId="2FD43E57">
      <w:pPr>
        <w:jc w:val="center"/>
        <w:rPr>
          <w:rFonts w:ascii="宋体" w:hAnsi="宋体" w:cs="宋体"/>
          <w:color w:val="auto"/>
          <w:szCs w:val="21"/>
          <w:highlight w:val="none"/>
        </w:rPr>
      </w:pPr>
    </w:p>
    <w:p w14:paraId="029A6CD1">
      <w:pPr>
        <w:jc w:val="center"/>
        <w:rPr>
          <w:rFonts w:ascii="宋体" w:hAnsi="宋体" w:cs="宋体"/>
          <w:color w:val="auto"/>
          <w:szCs w:val="21"/>
          <w:highlight w:val="none"/>
        </w:rPr>
      </w:pPr>
    </w:p>
    <w:p w14:paraId="09F2B220">
      <w:pPr>
        <w:jc w:val="center"/>
        <w:rPr>
          <w:rFonts w:ascii="宋体" w:hAnsi="宋体" w:cs="宋体"/>
          <w:color w:val="auto"/>
          <w:szCs w:val="21"/>
          <w:highlight w:val="none"/>
        </w:rPr>
      </w:pPr>
    </w:p>
    <w:p w14:paraId="28A83923">
      <w:pPr>
        <w:spacing w:after="120"/>
        <w:jc w:val="center"/>
        <w:outlineLvl w:val="0"/>
        <w:rPr>
          <w:rFonts w:ascii="宋体" w:hAnsi="宋体" w:cs="宋体"/>
          <w:color w:val="auto"/>
          <w:sz w:val="52"/>
          <w:szCs w:val="52"/>
          <w:highlight w:val="none"/>
        </w:rPr>
      </w:pPr>
      <w:bookmarkStart w:id="387" w:name="_Toc1005"/>
      <w:r>
        <w:rPr>
          <w:rFonts w:hint="eastAsia" w:ascii="宋体" w:hAnsi="宋体" w:cs="宋体"/>
          <w:color w:val="auto"/>
          <w:sz w:val="52"/>
          <w:szCs w:val="52"/>
          <w:highlight w:val="none"/>
        </w:rPr>
        <w:t>投标文件</w:t>
      </w:r>
      <w:bookmarkEnd w:id="387"/>
    </w:p>
    <w:p w14:paraId="06C0C37C">
      <w:pPr>
        <w:spacing w:after="120"/>
        <w:jc w:val="center"/>
        <w:rPr>
          <w:rFonts w:ascii="宋体" w:hAnsi="宋体" w:cs="宋体"/>
          <w:b/>
          <w:color w:val="auto"/>
          <w:sz w:val="32"/>
          <w:szCs w:val="32"/>
          <w:highlight w:val="none"/>
        </w:rPr>
      </w:pPr>
    </w:p>
    <w:p w14:paraId="562BC820">
      <w:pPr>
        <w:spacing w:after="120"/>
        <w:jc w:val="center"/>
        <w:rPr>
          <w:rFonts w:ascii="宋体" w:hAnsi="宋体" w:cs="宋体"/>
          <w:b/>
          <w:color w:val="auto"/>
          <w:sz w:val="32"/>
          <w:szCs w:val="32"/>
          <w:highlight w:val="none"/>
        </w:rPr>
      </w:pPr>
    </w:p>
    <w:p w14:paraId="7CD7A503">
      <w:pPr>
        <w:spacing w:after="120"/>
        <w:jc w:val="center"/>
        <w:rPr>
          <w:rFonts w:ascii="宋体" w:hAnsi="宋体" w:cs="宋体"/>
          <w:b/>
          <w:color w:val="auto"/>
          <w:sz w:val="32"/>
          <w:szCs w:val="32"/>
          <w:highlight w:val="none"/>
        </w:rPr>
      </w:pPr>
    </w:p>
    <w:p w14:paraId="36F08C7E">
      <w:pPr>
        <w:spacing w:after="120"/>
        <w:jc w:val="center"/>
        <w:rPr>
          <w:rFonts w:ascii="宋体" w:hAnsi="宋体" w:cs="宋体"/>
          <w:b/>
          <w:color w:val="auto"/>
          <w:sz w:val="32"/>
          <w:szCs w:val="32"/>
          <w:highlight w:val="none"/>
        </w:rPr>
      </w:pPr>
    </w:p>
    <w:p w14:paraId="2DA6E6EF">
      <w:pPr>
        <w:spacing w:after="120"/>
        <w:jc w:val="center"/>
        <w:rPr>
          <w:rFonts w:ascii="宋体" w:hAnsi="宋体" w:cs="宋体"/>
          <w:b/>
          <w:color w:val="auto"/>
          <w:sz w:val="32"/>
          <w:szCs w:val="32"/>
          <w:highlight w:val="none"/>
        </w:rPr>
      </w:pPr>
    </w:p>
    <w:p w14:paraId="7ED2564B">
      <w:pPr>
        <w:spacing w:after="120"/>
        <w:jc w:val="center"/>
        <w:rPr>
          <w:rFonts w:ascii="宋体" w:hAnsi="宋体" w:cs="宋体"/>
          <w:b/>
          <w:color w:val="auto"/>
          <w:sz w:val="32"/>
          <w:szCs w:val="32"/>
          <w:highlight w:val="none"/>
        </w:rPr>
      </w:pPr>
    </w:p>
    <w:p w14:paraId="6C87FEE5">
      <w:pPr>
        <w:spacing w:after="120"/>
        <w:jc w:val="center"/>
        <w:outlineLvl w:val="0"/>
        <w:rPr>
          <w:rFonts w:ascii="宋体" w:hAnsi="宋体" w:cs="宋体"/>
          <w:color w:val="auto"/>
          <w:sz w:val="24"/>
          <w:highlight w:val="none"/>
        </w:rPr>
      </w:pPr>
      <w:bookmarkStart w:id="388" w:name="_Toc7560"/>
      <w:r>
        <w:rPr>
          <w:rFonts w:hint="eastAsia" w:ascii="宋体" w:hAnsi="宋体" w:cs="宋体"/>
          <w:color w:val="auto"/>
          <w:sz w:val="24"/>
          <w:highlight w:val="none"/>
          <w:lang w:eastAsia="zh-CN"/>
        </w:rPr>
        <w:t>供应商</w:t>
      </w:r>
      <w:r>
        <w:rPr>
          <w:rFonts w:hint="eastAsia" w:ascii="宋体" w:hAnsi="宋体" w:cs="宋体"/>
          <w:color w:val="auto"/>
          <w:sz w:val="24"/>
          <w:highlight w:val="none"/>
        </w:rPr>
        <w:t>：（盖单位章）</w:t>
      </w:r>
      <w:bookmarkEnd w:id="388"/>
    </w:p>
    <w:p w14:paraId="1F7AC155">
      <w:pPr>
        <w:spacing w:after="120"/>
        <w:jc w:val="center"/>
        <w:outlineLvl w:val="0"/>
        <w:rPr>
          <w:rFonts w:ascii="宋体" w:hAnsi="宋体" w:cs="宋体"/>
          <w:color w:val="auto"/>
          <w:sz w:val="24"/>
          <w:highlight w:val="none"/>
          <w:u w:val="single"/>
        </w:rPr>
      </w:pPr>
      <w:bookmarkStart w:id="389" w:name="_Toc27973"/>
      <w:r>
        <w:rPr>
          <w:rFonts w:hint="eastAsia" w:ascii="宋体" w:hAnsi="宋体" w:cs="宋体"/>
          <w:color w:val="auto"/>
          <w:sz w:val="24"/>
          <w:highlight w:val="none"/>
        </w:rPr>
        <w:t>法定代表人或其委托代理人：（签字或盖章）</w:t>
      </w:r>
      <w:bookmarkEnd w:id="389"/>
    </w:p>
    <w:p w14:paraId="6E795A4E">
      <w:pPr>
        <w:spacing w:after="120"/>
        <w:jc w:val="center"/>
        <w:outlineLvl w:val="0"/>
        <w:rPr>
          <w:rFonts w:ascii="宋体" w:hAnsi="宋体" w:cs="宋体"/>
          <w:color w:val="auto"/>
          <w:sz w:val="32"/>
          <w:szCs w:val="32"/>
          <w:highlight w:val="none"/>
          <w:u w:val="single"/>
        </w:rPr>
      </w:pPr>
      <w:bookmarkStart w:id="390" w:name="_Toc1938"/>
      <w:r>
        <w:rPr>
          <w:rFonts w:hint="eastAsia" w:ascii="宋体" w:hAnsi="宋体" w:cs="宋体"/>
          <w:color w:val="auto"/>
          <w:sz w:val="24"/>
          <w:highlight w:val="none"/>
          <w:u w:val="single"/>
        </w:rPr>
        <w:t xml:space="preserve">___ </w:t>
      </w:r>
      <w:r>
        <w:rPr>
          <w:rFonts w:hint="eastAsia" w:ascii="宋体" w:hAnsi="宋体" w:cs="宋体"/>
          <w:color w:val="auto"/>
          <w:sz w:val="24"/>
          <w:highlight w:val="none"/>
        </w:rPr>
        <w:t>年月日</w:t>
      </w:r>
      <w:bookmarkEnd w:id="390"/>
    </w:p>
    <w:p w14:paraId="3E7BAFB4">
      <w:pPr>
        <w:rPr>
          <w:rFonts w:ascii="宋体" w:hAnsi="宋体" w:cs="宋体"/>
          <w:color w:val="auto"/>
          <w:highlight w:val="none"/>
        </w:rPr>
      </w:pPr>
      <w:bookmarkStart w:id="391" w:name="_Toc107822558"/>
      <w:bookmarkStart w:id="392" w:name="_Toc488655907"/>
      <w:bookmarkStart w:id="393" w:name="_Toc227057966"/>
      <w:bookmarkStart w:id="394" w:name="_Toc226969360"/>
    </w:p>
    <w:p w14:paraId="4D3FED27">
      <w:pPr>
        <w:rPr>
          <w:rFonts w:ascii="宋体" w:hAnsi="宋体" w:cs="宋体"/>
          <w:color w:val="auto"/>
          <w:highlight w:val="none"/>
        </w:rPr>
      </w:pPr>
    </w:p>
    <w:p w14:paraId="729C994C">
      <w:pPr>
        <w:rPr>
          <w:rFonts w:ascii="宋体" w:hAnsi="宋体" w:cs="宋体"/>
          <w:color w:val="auto"/>
          <w:highlight w:val="none"/>
        </w:rPr>
      </w:pPr>
    </w:p>
    <w:p w14:paraId="4E8B5487">
      <w:pPr>
        <w:rPr>
          <w:rFonts w:ascii="宋体" w:hAnsi="宋体" w:cs="宋体"/>
          <w:color w:val="auto"/>
          <w:highlight w:val="none"/>
        </w:rPr>
      </w:pPr>
    </w:p>
    <w:p w14:paraId="23F99C8A">
      <w:pPr>
        <w:jc w:val="center"/>
        <w:rPr>
          <w:rFonts w:ascii="宋体" w:hAnsi="宋体" w:cs="宋体"/>
          <w:color w:val="auto"/>
          <w:highlight w:val="none"/>
        </w:rPr>
      </w:pPr>
    </w:p>
    <w:p w14:paraId="2A0093EE">
      <w:pPr>
        <w:autoSpaceDE w:val="0"/>
        <w:autoSpaceDN w:val="0"/>
        <w:adjustRightInd w:val="0"/>
        <w:spacing w:line="360" w:lineRule="auto"/>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目  录</w:t>
      </w:r>
    </w:p>
    <w:p w14:paraId="29DF498E">
      <w:pPr>
        <w:spacing w:line="36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rPr>
        <w:t>一、投标函</w:t>
      </w:r>
    </w:p>
    <w:p w14:paraId="518437C2">
      <w:pPr>
        <w:spacing w:line="36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rPr>
        <w:t>二、法定代表人身份证明</w:t>
      </w:r>
    </w:p>
    <w:p w14:paraId="5BC72197">
      <w:pPr>
        <w:spacing w:line="36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lang w:eastAsia="zh-CN"/>
        </w:rPr>
        <w:t>三、法定代表人</w:t>
      </w:r>
      <w:r>
        <w:rPr>
          <w:rFonts w:hint="eastAsia" w:ascii="宋体" w:hAnsi="宋体"/>
          <w:color w:val="auto"/>
          <w:sz w:val="24"/>
          <w:szCs w:val="24"/>
          <w:highlight w:val="none"/>
        </w:rPr>
        <w:t xml:space="preserve">授权委托书 </w:t>
      </w:r>
    </w:p>
    <w:p w14:paraId="20F47EB5">
      <w:pPr>
        <w:spacing w:line="36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lang w:eastAsia="zh-CN"/>
        </w:rPr>
        <w:t>四</w:t>
      </w:r>
      <w:r>
        <w:rPr>
          <w:rFonts w:hint="eastAsia" w:ascii="宋体" w:hAnsi="宋体"/>
          <w:color w:val="auto"/>
          <w:sz w:val="24"/>
          <w:szCs w:val="24"/>
          <w:highlight w:val="none"/>
        </w:rPr>
        <w:t>、</w:t>
      </w:r>
      <w:r>
        <w:rPr>
          <w:rFonts w:hint="eastAsia" w:ascii="宋体" w:hAnsi="宋体"/>
          <w:color w:val="auto"/>
          <w:sz w:val="24"/>
          <w:szCs w:val="24"/>
          <w:highlight w:val="none"/>
          <w:lang w:eastAsia="zh-CN"/>
        </w:rPr>
        <w:t>报价表</w:t>
      </w:r>
      <w:r>
        <w:rPr>
          <w:rFonts w:hint="eastAsia" w:ascii="宋体" w:hAnsi="宋体"/>
          <w:color w:val="auto"/>
          <w:sz w:val="24"/>
          <w:szCs w:val="24"/>
          <w:highlight w:val="none"/>
        </w:rPr>
        <w:t xml:space="preserve">  </w:t>
      </w:r>
    </w:p>
    <w:p w14:paraId="34188D8B">
      <w:pPr>
        <w:spacing w:line="36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lang w:eastAsia="zh-CN"/>
        </w:rPr>
        <w:t>五</w:t>
      </w:r>
      <w:r>
        <w:rPr>
          <w:rFonts w:hint="eastAsia" w:ascii="宋体" w:hAnsi="宋体"/>
          <w:color w:val="auto"/>
          <w:sz w:val="24"/>
          <w:szCs w:val="24"/>
          <w:highlight w:val="none"/>
        </w:rPr>
        <w:t xml:space="preserve">、投标保证金 </w:t>
      </w:r>
    </w:p>
    <w:p w14:paraId="1BD294AB">
      <w:pPr>
        <w:spacing w:line="360" w:lineRule="auto"/>
        <w:ind w:firstLine="480" w:firstLineChars="200"/>
        <w:outlineLvl w:val="2"/>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六</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eastAsia="zh-CN"/>
        </w:rPr>
        <w:t>偏离表</w:t>
      </w:r>
      <w:r>
        <w:rPr>
          <w:rFonts w:hint="eastAsia" w:ascii="宋体" w:hAnsi="宋体" w:eastAsia="宋体" w:cs="Times New Roman"/>
          <w:color w:val="auto"/>
          <w:sz w:val="24"/>
          <w:szCs w:val="24"/>
          <w:highlight w:val="none"/>
        </w:rPr>
        <w:t xml:space="preserve"> </w:t>
      </w:r>
    </w:p>
    <w:p w14:paraId="58EAF3C5">
      <w:pPr>
        <w:spacing w:line="360" w:lineRule="auto"/>
        <w:ind w:firstLine="480" w:firstLineChars="200"/>
        <w:outlineLvl w:val="2"/>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七</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eastAsia="zh-CN"/>
        </w:rPr>
        <w:t>资格审查资料</w:t>
      </w:r>
    </w:p>
    <w:p w14:paraId="7D72A721">
      <w:pPr>
        <w:spacing w:line="360" w:lineRule="auto"/>
        <w:ind w:firstLine="480" w:firstLineChars="200"/>
        <w:outlineLvl w:val="2"/>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八</w:t>
      </w:r>
      <w:r>
        <w:rPr>
          <w:rFonts w:hint="eastAsia" w:ascii="宋体" w:hAnsi="宋体" w:eastAsia="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投入人员</w:t>
      </w:r>
    </w:p>
    <w:p w14:paraId="05F0E85A">
      <w:pPr>
        <w:spacing w:line="360" w:lineRule="auto"/>
        <w:ind w:firstLine="480" w:firstLineChars="200"/>
        <w:outlineLvl w:val="2"/>
        <w:rPr>
          <w:rFonts w:hint="eastAsia" w:ascii="宋体" w:hAnsi="宋体" w:eastAsia="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九</w:t>
      </w:r>
      <w:r>
        <w:rPr>
          <w:rFonts w:hint="eastAsia" w:ascii="宋体" w:hAnsi="宋体" w:eastAsia="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服务方案</w:t>
      </w:r>
    </w:p>
    <w:p w14:paraId="695E2386">
      <w:pPr>
        <w:ind w:firstLine="480" w:firstLineChars="200"/>
        <w:outlineLvl w:val="0"/>
        <w:rPr>
          <w:rFonts w:hint="eastAsia" w:ascii="宋体" w:hAnsi="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eastAsia="zh-CN"/>
        </w:rPr>
        <w:t>十、</w:t>
      </w:r>
      <w:r>
        <w:rPr>
          <w:rFonts w:hint="eastAsia" w:ascii="宋体" w:hAnsi="宋体" w:cs="Times New Roman"/>
          <w:color w:val="auto"/>
          <w:sz w:val="24"/>
          <w:szCs w:val="24"/>
          <w:highlight w:val="none"/>
          <w:lang w:val="en-US" w:eastAsia="zh-CN"/>
        </w:rPr>
        <w:t>其他材料</w:t>
      </w:r>
    </w:p>
    <w:p w14:paraId="7DD707F1">
      <w:pPr>
        <w:rPr>
          <w:rFonts w:ascii="宋体" w:hAnsi="宋体" w:cs="宋体"/>
          <w:color w:val="auto"/>
          <w:highlight w:val="none"/>
        </w:rPr>
      </w:pPr>
    </w:p>
    <w:p w14:paraId="5E067C16">
      <w:pPr>
        <w:rPr>
          <w:rFonts w:ascii="宋体" w:hAnsi="宋体" w:cs="宋体"/>
          <w:color w:val="auto"/>
          <w:highlight w:val="none"/>
        </w:rPr>
      </w:pPr>
    </w:p>
    <w:p w14:paraId="7B0E4DF2">
      <w:pPr>
        <w:rPr>
          <w:rFonts w:ascii="宋体" w:hAnsi="宋体" w:cs="宋体"/>
          <w:color w:val="auto"/>
          <w:highlight w:val="none"/>
        </w:rPr>
      </w:pPr>
    </w:p>
    <w:p w14:paraId="3509E3BF">
      <w:pPr>
        <w:rPr>
          <w:rFonts w:ascii="宋体" w:hAnsi="宋体" w:cs="宋体"/>
          <w:color w:val="auto"/>
          <w:highlight w:val="none"/>
        </w:rPr>
      </w:pPr>
    </w:p>
    <w:p w14:paraId="38CDF732">
      <w:pPr>
        <w:rPr>
          <w:rFonts w:ascii="宋体" w:hAnsi="宋体" w:cs="宋体"/>
          <w:color w:val="auto"/>
          <w:highlight w:val="none"/>
        </w:rPr>
      </w:pPr>
    </w:p>
    <w:p w14:paraId="3515B30E">
      <w:pPr>
        <w:rPr>
          <w:rFonts w:ascii="宋体" w:hAnsi="宋体" w:cs="宋体"/>
          <w:color w:val="auto"/>
          <w:highlight w:val="none"/>
        </w:rPr>
      </w:pPr>
    </w:p>
    <w:p w14:paraId="48A11B7D">
      <w:pPr>
        <w:rPr>
          <w:rFonts w:ascii="宋体" w:hAnsi="宋体" w:cs="宋体"/>
          <w:color w:val="auto"/>
          <w:highlight w:val="none"/>
        </w:rPr>
      </w:pPr>
    </w:p>
    <w:p w14:paraId="2338E00A">
      <w:pPr>
        <w:rPr>
          <w:rFonts w:ascii="宋体" w:hAnsi="宋体" w:cs="宋体"/>
          <w:color w:val="auto"/>
          <w:highlight w:val="none"/>
        </w:rPr>
      </w:pPr>
    </w:p>
    <w:p w14:paraId="32DAD2EF">
      <w:pPr>
        <w:rPr>
          <w:rFonts w:ascii="宋体" w:hAnsi="宋体" w:cs="宋体"/>
          <w:color w:val="auto"/>
          <w:highlight w:val="none"/>
        </w:rPr>
      </w:pPr>
    </w:p>
    <w:p w14:paraId="4D8915F0">
      <w:pPr>
        <w:rPr>
          <w:rFonts w:ascii="宋体" w:hAnsi="宋体" w:cs="宋体"/>
          <w:color w:val="auto"/>
          <w:highlight w:val="none"/>
        </w:rPr>
      </w:pPr>
    </w:p>
    <w:p w14:paraId="33D1D720">
      <w:pPr>
        <w:rPr>
          <w:rFonts w:ascii="宋体" w:hAnsi="宋体" w:cs="宋体"/>
          <w:color w:val="auto"/>
          <w:highlight w:val="none"/>
        </w:rPr>
      </w:pPr>
    </w:p>
    <w:p w14:paraId="529AD22E">
      <w:pPr>
        <w:rPr>
          <w:rFonts w:ascii="宋体" w:hAnsi="宋体" w:cs="宋体"/>
          <w:color w:val="auto"/>
          <w:highlight w:val="none"/>
        </w:rPr>
      </w:pPr>
    </w:p>
    <w:p w14:paraId="771FF5D7">
      <w:pPr>
        <w:rPr>
          <w:rFonts w:ascii="宋体" w:hAnsi="宋体" w:cs="宋体"/>
          <w:color w:val="auto"/>
          <w:highlight w:val="none"/>
        </w:rPr>
      </w:pPr>
    </w:p>
    <w:p w14:paraId="13A45089">
      <w:pPr>
        <w:rPr>
          <w:rFonts w:ascii="宋体" w:hAnsi="宋体" w:cs="宋体"/>
          <w:color w:val="auto"/>
          <w:highlight w:val="none"/>
        </w:rPr>
      </w:pPr>
    </w:p>
    <w:p w14:paraId="5C44B889">
      <w:pPr>
        <w:rPr>
          <w:rFonts w:ascii="宋体" w:hAnsi="宋体" w:cs="宋体"/>
          <w:color w:val="auto"/>
          <w:highlight w:val="none"/>
        </w:rPr>
      </w:pPr>
    </w:p>
    <w:p w14:paraId="22AFEF85">
      <w:pPr>
        <w:pStyle w:val="151"/>
        <w:numPr>
          <w:ilvl w:val="1"/>
          <w:numId w:val="0"/>
        </w:numPr>
        <w:jc w:val="center"/>
        <w:outlineLvl w:val="0"/>
        <w:rPr>
          <w:rFonts w:ascii="宋体" w:hAnsi="宋体" w:eastAsia="宋体" w:cs="宋体"/>
          <w:b/>
          <w:color w:val="auto"/>
          <w:highlight w:val="none"/>
        </w:rPr>
      </w:pPr>
      <w:bookmarkStart w:id="395" w:name="_Toc479578087"/>
      <w:bookmarkStart w:id="396" w:name="_Toc443990397"/>
      <w:r>
        <w:rPr>
          <w:rFonts w:hint="eastAsia" w:ascii="宋体" w:hAnsi="宋体" w:eastAsia="宋体" w:cs="宋体"/>
          <w:b/>
          <w:color w:val="auto"/>
          <w:highlight w:val="none"/>
        </w:rPr>
        <w:br w:type="page"/>
      </w:r>
      <w:bookmarkStart w:id="397" w:name="_Toc19966"/>
      <w:r>
        <w:rPr>
          <w:rFonts w:hint="eastAsia" w:ascii="宋体" w:hAnsi="宋体" w:eastAsia="宋体" w:cs="宋体"/>
          <w:b/>
          <w:color w:val="auto"/>
          <w:highlight w:val="none"/>
        </w:rPr>
        <w:t>一、投标</w:t>
      </w:r>
      <w:bookmarkEnd w:id="391"/>
      <w:r>
        <w:rPr>
          <w:rFonts w:hint="eastAsia" w:ascii="宋体" w:hAnsi="宋体" w:eastAsia="宋体" w:cs="宋体"/>
          <w:b/>
          <w:color w:val="auto"/>
          <w:highlight w:val="none"/>
        </w:rPr>
        <w:t>函</w:t>
      </w:r>
      <w:bookmarkEnd w:id="392"/>
      <w:bookmarkEnd w:id="393"/>
      <w:bookmarkEnd w:id="394"/>
      <w:bookmarkEnd w:id="395"/>
      <w:bookmarkEnd w:id="396"/>
      <w:bookmarkEnd w:id="397"/>
    </w:p>
    <w:p w14:paraId="75D0B1E3">
      <w:pPr>
        <w:autoSpaceDE w:val="0"/>
        <w:autoSpaceDN w:val="0"/>
        <w:adjustRightInd w:val="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lang w:val="zh-CN"/>
        </w:rPr>
        <w:t>（采购人名称）</w:t>
      </w:r>
      <w:r>
        <w:rPr>
          <w:rFonts w:hint="eastAsia" w:ascii="宋体" w:hAnsi="宋体" w:eastAsia="宋体" w:cs="宋体"/>
          <w:color w:val="auto"/>
          <w:kern w:val="0"/>
          <w:szCs w:val="21"/>
          <w:highlight w:val="none"/>
          <w:lang w:val="zh-CN"/>
        </w:rPr>
        <w:t xml:space="preserve">: </w:t>
      </w:r>
    </w:p>
    <w:p w14:paraId="0B7EF50A">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rPr>
        <w:t>我单位收到贵公司</w:t>
      </w:r>
      <w:r>
        <w:rPr>
          <w:rFonts w:hint="eastAsia" w:ascii="宋体" w:hAnsi="宋体" w:eastAsia="宋体" w:cs="宋体"/>
          <w:color w:val="auto"/>
          <w:szCs w:val="21"/>
          <w:highlight w:val="none"/>
        </w:rPr>
        <w:t>　</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标（包）名称</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val="en-US" w:eastAsia="zh-CN"/>
        </w:rPr>
        <w:t>包号</w:t>
      </w:r>
      <w:r>
        <w:rPr>
          <w:rFonts w:hint="eastAsia" w:ascii="宋体" w:hAnsi="宋体" w:eastAsia="宋体" w:cs="宋体"/>
          <w:color w:val="auto"/>
          <w:szCs w:val="21"/>
          <w:highlight w:val="none"/>
          <w:u w:val="single"/>
        </w:rPr>
        <w:t>　　　　　　　</w:t>
      </w:r>
      <w:r>
        <w:rPr>
          <w:rFonts w:hint="eastAsia" w:ascii="宋体" w:hAnsi="宋体" w:cs="宋体"/>
          <w:color w:val="auto"/>
          <w:szCs w:val="21"/>
          <w:highlight w:val="none"/>
          <w:lang w:eastAsia="zh-CN"/>
        </w:rPr>
        <w:t>招标</w:t>
      </w:r>
      <w:r>
        <w:rPr>
          <w:rFonts w:hint="eastAsia" w:ascii="宋体" w:hAnsi="宋体" w:eastAsia="宋体" w:cs="宋体"/>
          <w:color w:val="auto"/>
          <w:szCs w:val="21"/>
          <w:highlight w:val="none"/>
        </w:rPr>
        <w:t>文件，经详细研究，我们决定参加组织</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项目</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lang w:val="en-US" w:eastAsia="zh-CN"/>
        </w:rPr>
        <w:t>标（包）名称</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包号</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）的</w:t>
      </w:r>
      <w:r>
        <w:rPr>
          <w:rFonts w:hint="eastAsia" w:ascii="宋体" w:hAnsi="宋体" w:cs="宋体"/>
          <w:color w:val="auto"/>
          <w:szCs w:val="21"/>
          <w:highlight w:val="none"/>
          <w:lang w:eastAsia="zh-CN"/>
        </w:rPr>
        <w:t>采购</w:t>
      </w:r>
      <w:r>
        <w:rPr>
          <w:rFonts w:hint="eastAsia" w:ascii="宋体" w:hAnsi="宋体" w:eastAsia="宋体" w:cs="宋体"/>
          <w:color w:val="auto"/>
          <w:szCs w:val="21"/>
          <w:highlight w:val="none"/>
        </w:rPr>
        <w:t>活动，为此，我方着重声明如下：</w:t>
      </w:r>
    </w:p>
    <w:p w14:paraId="6BD9E2D2">
      <w:pPr>
        <w:numPr>
          <w:ilvl w:val="0"/>
          <w:numId w:val="15"/>
        </w:num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我方愿意按照</w:t>
      </w:r>
      <w:r>
        <w:rPr>
          <w:rFonts w:hint="eastAsia" w:ascii="宋体" w:hAnsi="宋体" w:cs="宋体"/>
          <w:color w:val="auto"/>
          <w:szCs w:val="21"/>
          <w:highlight w:val="none"/>
          <w:lang w:eastAsia="zh-CN"/>
        </w:rPr>
        <w:t>招标</w:t>
      </w:r>
      <w:r>
        <w:rPr>
          <w:rFonts w:hint="eastAsia" w:ascii="宋体" w:hAnsi="宋体" w:eastAsia="宋体" w:cs="宋体"/>
          <w:color w:val="auto"/>
          <w:szCs w:val="21"/>
          <w:highlight w:val="none"/>
        </w:rPr>
        <w:t>文件中的一切要求，</w:t>
      </w:r>
      <w:r>
        <w:rPr>
          <w:rFonts w:hint="eastAsia" w:ascii="宋体" w:hAnsi="宋体" w:eastAsia="宋体" w:cs="宋体"/>
          <w:color w:val="auto"/>
          <w:szCs w:val="21"/>
          <w:highlight w:val="none"/>
          <w:lang w:val="zh-CN"/>
        </w:rPr>
        <w:t>按合同约定实施和完成</w:t>
      </w:r>
      <w:r>
        <w:rPr>
          <w:rFonts w:hint="eastAsia" w:ascii="宋体" w:hAnsi="宋体" w:eastAsia="宋体" w:cs="宋体"/>
          <w:color w:val="auto"/>
          <w:szCs w:val="21"/>
          <w:highlight w:val="none"/>
        </w:rPr>
        <w:t>本项目。</w:t>
      </w:r>
      <w:r>
        <w:rPr>
          <w:rFonts w:hint="eastAsia" w:ascii="宋体" w:hAnsi="宋体" w:cs="宋体"/>
          <w:color w:val="auto"/>
          <w:szCs w:val="21"/>
          <w:highlight w:val="none"/>
          <w:lang w:eastAsia="zh-CN"/>
        </w:rPr>
        <w:t>投标</w:t>
      </w:r>
      <w:r>
        <w:rPr>
          <w:rFonts w:hint="eastAsia" w:ascii="宋体" w:hAnsi="宋体" w:eastAsia="宋体" w:cs="宋体"/>
          <w:color w:val="auto"/>
          <w:szCs w:val="21"/>
          <w:highlight w:val="none"/>
        </w:rPr>
        <w:t>报价为：</w:t>
      </w:r>
      <w:r>
        <w:rPr>
          <w:rFonts w:hint="eastAsia" w:ascii="宋体" w:hAnsi="宋体" w:eastAsia="宋体" w:cs="宋体"/>
          <w:color w:val="auto"/>
          <w:szCs w:val="21"/>
          <w:highlight w:val="none"/>
          <w:lang w:val="zh-CN"/>
        </w:rPr>
        <w:t>人民币(大写)</w:t>
      </w:r>
    </w:p>
    <w:p w14:paraId="695BAD77">
      <w:pPr>
        <w:numPr>
          <w:ilvl w:val="0"/>
          <w:numId w:val="0"/>
        </w:num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元(</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none"/>
          <w:lang w:val="zh-CN"/>
        </w:rPr>
        <w:t xml:space="preserve"> 元</w:t>
      </w:r>
      <w:r>
        <w:rPr>
          <w:rFonts w:hint="eastAsia" w:ascii="宋体" w:hAnsi="宋体" w:eastAsia="宋体" w:cs="宋体"/>
          <w:color w:val="auto"/>
          <w:szCs w:val="21"/>
          <w:highlight w:val="none"/>
          <w:lang w:val="zh-CN"/>
        </w:rPr>
        <w:t>)的</w:t>
      </w:r>
      <w:r>
        <w:rPr>
          <w:rFonts w:hint="eastAsia" w:ascii="宋体" w:hAnsi="宋体" w:cs="宋体"/>
          <w:color w:val="auto"/>
          <w:szCs w:val="21"/>
          <w:highlight w:val="none"/>
          <w:lang w:val="zh-CN"/>
        </w:rPr>
        <w:t>投标</w:t>
      </w:r>
      <w:r>
        <w:rPr>
          <w:rFonts w:hint="eastAsia" w:ascii="宋体" w:hAnsi="宋体" w:eastAsia="宋体" w:cs="宋体"/>
          <w:color w:val="auto"/>
          <w:szCs w:val="21"/>
          <w:highlight w:val="none"/>
          <w:lang w:val="zh-CN"/>
        </w:rPr>
        <w:t>报价，</w:t>
      </w:r>
      <w:r>
        <w:rPr>
          <w:rFonts w:hint="eastAsia" w:ascii="宋体" w:hAnsi="宋体" w:eastAsia="宋体" w:cs="宋体"/>
          <w:color w:val="auto"/>
          <w:szCs w:val="21"/>
          <w:highlight w:val="none"/>
          <w:lang w:val="zh-CN" w:eastAsia="zh-CN"/>
        </w:rPr>
        <w:t>合同履行期限</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我方承诺已经具备</w:t>
      </w:r>
      <w:r>
        <w:rPr>
          <w:rFonts w:hint="eastAsia" w:ascii="宋体" w:hAnsi="宋体" w:cs="宋体"/>
          <w:color w:val="auto"/>
          <w:szCs w:val="21"/>
          <w:highlight w:val="none"/>
          <w:lang w:eastAsia="zh-CN"/>
        </w:rPr>
        <w:t>招标</w:t>
      </w:r>
      <w:r>
        <w:rPr>
          <w:rFonts w:hint="eastAsia" w:ascii="宋体" w:hAnsi="宋体" w:eastAsia="宋体" w:cs="宋体"/>
          <w:color w:val="auto"/>
          <w:szCs w:val="21"/>
          <w:highlight w:val="none"/>
        </w:rPr>
        <w:t>文件中规定的参加政府采购活动的</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应当具备的条件。</w:t>
      </w:r>
    </w:p>
    <w:p w14:paraId="350D6280">
      <w:pPr>
        <w:autoSpaceDE w:val="0"/>
        <w:autoSpaceDN w:val="0"/>
        <w:adjustRightInd w:val="0"/>
        <w:spacing w:line="440" w:lineRule="exact"/>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2．在此提交的</w:t>
      </w:r>
      <w:r>
        <w:rPr>
          <w:rFonts w:hint="eastAsia" w:ascii="宋体" w:hAnsi="宋体" w:cs="宋体"/>
          <w:color w:val="auto"/>
          <w:kern w:val="0"/>
          <w:szCs w:val="21"/>
          <w:highlight w:val="none"/>
          <w:lang w:val="zh-CN"/>
        </w:rPr>
        <w:t>投标</w:t>
      </w:r>
      <w:r>
        <w:rPr>
          <w:rFonts w:hint="eastAsia" w:ascii="宋体" w:hAnsi="宋体" w:eastAsia="宋体" w:cs="宋体"/>
          <w:color w:val="auto"/>
          <w:kern w:val="0"/>
          <w:szCs w:val="21"/>
          <w:highlight w:val="none"/>
          <w:lang w:val="zh-CN"/>
        </w:rPr>
        <w:t>文件，包括如下等内容，并已单独密封封装：</w:t>
      </w:r>
    </w:p>
    <w:p w14:paraId="33A73772">
      <w:pPr>
        <w:autoSpaceDE w:val="0"/>
        <w:autoSpaceDN w:val="0"/>
        <w:adjustRightInd w:val="0"/>
        <w:spacing w:line="440" w:lineRule="exact"/>
        <w:ind w:left="0" w:leftChars="0"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按“</w:t>
      </w:r>
      <w:r>
        <w:rPr>
          <w:rFonts w:hint="eastAsia" w:ascii="宋体" w:hAnsi="宋体" w:cs="宋体"/>
          <w:color w:val="auto"/>
          <w:kern w:val="0"/>
          <w:szCs w:val="21"/>
          <w:highlight w:val="none"/>
          <w:lang w:val="zh-CN"/>
        </w:rPr>
        <w:t>供应商</w:t>
      </w:r>
      <w:r>
        <w:rPr>
          <w:rFonts w:hint="eastAsia" w:ascii="宋体" w:hAnsi="宋体" w:eastAsia="宋体" w:cs="宋体"/>
          <w:color w:val="auto"/>
          <w:kern w:val="0"/>
          <w:szCs w:val="21"/>
          <w:highlight w:val="none"/>
          <w:lang w:val="zh-CN"/>
        </w:rPr>
        <w:t>须知”要求编制的</w:t>
      </w:r>
      <w:r>
        <w:rPr>
          <w:rFonts w:hint="eastAsia" w:ascii="宋体" w:hAnsi="宋体" w:cs="宋体"/>
          <w:color w:val="auto"/>
          <w:kern w:val="0"/>
          <w:szCs w:val="21"/>
          <w:highlight w:val="none"/>
          <w:lang w:val="zh-CN"/>
        </w:rPr>
        <w:t>投标</w:t>
      </w:r>
      <w:r>
        <w:rPr>
          <w:rFonts w:hint="eastAsia" w:ascii="宋体" w:hAnsi="宋体" w:eastAsia="宋体" w:cs="宋体"/>
          <w:color w:val="auto"/>
          <w:kern w:val="0"/>
          <w:szCs w:val="21"/>
          <w:highlight w:val="none"/>
          <w:lang w:val="zh-CN"/>
        </w:rPr>
        <w:t>文件（正本</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lang w:val="zh-CN"/>
        </w:rPr>
        <w:t>份，副本</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lang w:val="zh-CN"/>
        </w:rPr>
        <w:t>份）。</w:t>
      </w:r>
    </w:p>
    <w:p w14:paraId="62CC1489">
      <w:pPr>
        <w:autoSpaceDE w:val="0"/>
        <w:autoSpaceDN w:val="0"/>
        <w:adjustRightInd w:val="0"/>
        <w:spacing w:line="440" w:lineRule="exact"/>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我方承诺在投标有效期内不修改、撤销</w:t>
      </w:r>
      <w:r>
        <w:rPr>
          <w:rFonts w:hint="eastAsia" w:ascii="宋体" w:hAnsi="宋体" w:cs="宋体"/>
          <w:color w:val="auto"/>
          <w:kern w:val="0"/>
          <w:szCs w:val="21"/>
          <w:highlight w:val="none"/>
          <w:lang w:val="zh-CN"/>
        </w:rPr>
        <w:t>投标</w:t>
      </w:r>
      <w:r>
        <w:rPr>
          <w:rFonts w:hint="eastAsia" w:ascii="宋体" w:hAnsi="宋体" w:eastAsia="宋体" w:cs="宋体"/>
          <w:color w:val="auto"/>
          <w:kern w:val="0"/>
          <w:szCs w:val="21"/>
          <w:highlight w:val="none"/>
          <w:lang w:val="zh-CN"/>
        </w:rPr>
        <w:t>文件。</w:t>
      </w:r>
    </w:p>
    <w:p w14:paraId="67A12EB8">
      <w:pPr>
        <w:autoSpaceDE w:val="0"/>
        <w:autoSpaceDN w:val="0"/>
        <w:adjustRightInd w:val="0"/>
        <w:spacing w:line="440" w:lineRule="exact"/>
        <w:ind w:firstLine="42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3．我方随同本投标函提交</w:t>
      </w:r>
      <w:r>
        <w:rPr>
          <w:rFonts w:hint="eastAsia" w:ascii="宋体" w:hAnsi="宋体" w:cs="宋体"/>
          <w:color w:val="auto"/>
          <w:kern w:val="0"/>
          <w:szCs w:val="21"/>
          <w:highlight w:val="none"/>
          <w:lang w:val="zh-CN"/>
        </w:rPr>
        <w:t>投标</w:t>
      </w:r>
      <w:r>
        <w:rPr>
          <w:rFonts w:hint="eastAsia" w:ascii="宋体" w:hAnsi="宋体" w:eastAsia="宋体" w:cs="宋体"/>
          <w:color w:val="auto"/>
          <w:kern w:val="0"/>
          <w:szCs w:val="21"/>
          <w:highlight w:val="none"/>
          <w:lang w:val="zh-CN"/>
        </w:rPr>
        <w:t>保证金一份，金额为人民币（大写）</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lang w:val="zh-CN"/>
        </w:rPr>
        <w:t>元（</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lang w:val="zh-CN"/>
        </w:rPr>
        <w:t>￥）。</w:t>
      </w:r>
    </w:p>
    <w:p w14:paraId="5386C9FB">
      <w:pPr>
        <w:autoSpaceDE w:val="0"/>
        <w:autoSpaceDN w:val="0"/>
        <w:adjustRightInd w:val="0"/>
        <w:spacing w:line="440" w:lineRule="exact"/>
        <w:ind w:firstLine="479"/>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zh-CN"/>
        </w:rPr>
        <w:t>．我方已详细研究了</w:t>
      </w:r>
      <w:r>
        <w:rPr>
          <w:rFonts w:hint="eastAsia" w:ascii="宋体" w:hAnsi="宋体" w:cs="宋体"/>
          <w:color w:val="auto"/>
          <w:kern w:val="0"/>
          <w:szCs w:val="21"/>
          <w:highlight w:val="none"/>
          <w:lang w:val="zh-CN"/>
        </w:rPr>
        <w:t>招标</w:t>
      </w:r>
      <w:r>
        <w:rPr>
          <w:rFonts w:hint="eastAsia" w:ascii="宋体" w:hAnsi="宋体" w:eastAsia="宋体" w:cs="宋体"/>
          <w:color w:val="auto"/>
          <w:kern w:val="0"/>
          <w:szCs w:val="21"/>
          <w:highlight w:val="none"/>
          <w:lang w:val="zh-CN"/>
        </w:rPr>
        <w:t>文件的所有内容包括修正文（如有）和所有已提供的参考资料以及有关附件，并完全明白，我方放弃在此方面提出含糊意见或误解的一切权利。</w:t>
      </w:r>
    </w:p>
    <w:p w14:paraId="602DCAF4">
      <w:pPr>
        <w:autoSpaceDE w:val="0"/>
        <w:autoSpaceDN w:val="0"/>
        <w:adjustRightInd w:val="0"/>
        <w:spacing w:line="440" w:lineRule="exact"/>
        <w:ind w:firstLine="42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5．如我方中标：</w:t>
      </w:r>
    </w:p>
    <w:p w14:paraId="1C0B535E">
      <w:pPr>
        <w:autoSpaceDE w:val="0"/>
        <w:autoSpaceDN w:val="0"/>
        <w:adjustRightInd w:val="0"/>
        <w:spacing w:line="440" w:lineRule="exact"/>
        <w:ind w:firstLine="42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(l）我方承诺在收到中标通知书后，在中标通知书规定的期限内与你方签订合同。</w:t>
      </w:r>
    </w:p>
    <w:p w14:paraId="7A84DA9B">
      <w:pPr>
        <w:autoSpaceDE w:val="0"/>
        <w:autoSpaceDN w:val="0"/>
        <w:adjustRightInd w:val="0"/>
        <w:spacing w:line="440" w:lineRule="exact"/>
        <w:ind w:firstLine="42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(2）我方承诺按照</w:t>
      </w:r>
      <w:r>
        <w:rPr>
          <w:rFonts w:hint="eastAsia" w:ascii="宋体" w:hAnsi="宋体" w:cs="宋体"/>
          <w:color w:val="auto"/>
          <w:kern w:val="0"/>
          <w:szCs w:val="21"/>
          <w:highlight w:val="none"/>
          <w:lang w:val="zh-CN"/>
        </w:rPr>
        <w:t>招标</w:t>
      </w:r>
      <w:r>
        <w:rPr>
          <w:rFonts w:hint="eastAsia" w:ascii="宋体" w:hAnsi="宋体" w:eastAsia="宋体" w:cs="宋体"/>
          <w:color w:val="auto"/>
          <w:kern w:val="0"/>
          <w:szCs w:val="21"/>
          <w:highlight w:val="none"/>
          <w:lang w:val="zh-CN"/>
        </w:rPr>
        <w:t>文件规定向你方递交履约担保。</w:t>
      </w:r>
    </w:p>
    <w:p w14:paraId="13C3D5CA">
      <w:pPr>
        <w:autoSpaceDE w:val="0"/>
        <w:autoSpaceDN w:val="0"/>
        <w:adjustRightInd w:val="0"/>
        <w:spacing w:line="440" w:lineRule="exact"/>
        <w:ind w:firstLine="42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(3）我方承诺在合同约定的期限内完成并移交全部合同项目。</w:t>
      </w:r>
    </w:p>
    <w:p w14:paraId="16B95128">
      <w:pPr>
        <w:autoSpaceDE w:val="0"/>
        <w:autoSpaceDN w:val="0"/>
        <w:adjustRightInd w:val="0"/>
        <w:spacing w:line="440" w:lineRule="exact"/>
        <w:ind w:firstLine="525"/>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6．我方在此声明，所递交的</w:t>
      </w:r>
      <w:r>
        <w:rPr>
          <w:rFonts w:hint="eastAsia" w:ascii="宋体" w:hAnsi="宋体" w:cs="宋体"/>
          <w:color w:val="auto"/>
          <w:kern w:val="0"/>
          <w:szCs w:val="21"/>
          <w:highlight w:val="none"/>
          <w:lang w:val="zh-CN"/>
        </w:rPr>
        <w:t>投标</w:t>
      </w:r>
      <w:r>
        <w:rPr>
          <w:rFonts w:hint="eastAsia" w:ascii="宋体" w:hAnsi="宋体" w:eastAsia="宋体" w:cs="宋体"/>
          <w:color w:val="auto"/>
          <w:kern w:val="0"/>
          <w:szCs w:val="21"/>
          <w:highlight w:val="none"/>
          <w:lang w:val="zh-CN"/>
        </w:rPr>
        <w:t>文件及有关资料内容完整、真实和准确，并愿承担由此带来的相关法律责任。</w:t>
      </w:r>
    </w:p>
    <w:p w14:paraId="6CFBA7BE">
      <w:pPr>
        <w:autoSpaceDE w:val="0"/>
        <w:autoSpaceDN w:val="0"/>
        <w:adjustRightInd w:val="0"/>
        <w:spacing w:line="440" w:lineRule="exact"/>
        <w:ind w:firstLine="42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7. （其他补充说明）。</w:t>
      </w:r>
    </w:p>
    <w:p w14:paraId="25D0D2C2">
      <w:pPr>
        <w:autoSpaceDE w:val="0"/>
        <w:autoSpaceDN w:val="0"/>
        <w:adjustRightInd w:val="0"/>
        <w:spacing w:line="440" w:lineRule="exact"/>
        <w:ind w:firstLine="420"/>
        <w:rPr>
          <w:rFonts w:ascii="宋体" w:hAnsi="宋体" w:eastAsia="宋体" w:cs="宋体"/>
          <w:color w:val="auto"/>
          <w:kern w:val="0"/>
          <w:szCs w:val="21"/>
          <w:highlight w:val="none"/>
          <w:lang w:val="zh-CN"/>
        </w:rPr>
      </w:pPr>
    </w:p>
    <w:p w14:paraId="212696EF">
      <w:pPr>
        <w:autoSpaceDE w:val="0"/>
        <w:autoSpaceDN w:val="0"/>
        <w:adjustRightInd w:val="0"/>
        <w:spacing w:line="440" w:lineRule="exact"/>
        <w:ind w:firstLine="420" w:firstLineChars="200"/>
        <w:rPr>
          <w:rFonts w:ascii="宋体" w:hAnsi="宋体" w:eastAsia="宋体" w:cs="宋体"/>
          <w:color w:val="auto"/>
          <w:kern w:val="0"/>
          <w:szCs w:val="21"/>
          <w:highlight w:val="none"/>
        </w:rPr>
      </w:pP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：(盖单位章)</w:t>
      </w:r>
    </w:p>
    <w:p w14:paraId="42C21E8F">
      <w:pPr>
        <w:autoSpaceDE w:val="0"/>
        <w:autoSpaceDN w:val="0"/>
        <w:adjustRightIn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法定代表人或其授权委托代理人：(签字)</w:t>
      </w:r>
    </w:p>
    <w:p w14:paraId="68C133A7">
      <w:pPr>
        <w:autoSpaceDE w:val="0"/>
        <w:autoSpaceDN w:val="0"/>
        <w:adjustRightIn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p>
    <w:p w14:paraId="1A070586">
      <w:pPr>
        <w:autoSpaceDE w:val="0"/>
        <w:autoSpaceDN w:val="0"/>
        <w:adjustRightIn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网    址：</w:t>
      </w:r>
    </w:p>
    <w:p w14:paraId="0B207BD7">
      <w:pPr>
        <w:autoSpaceDE w:val="0"/>
        <w:autoSpaceDN w:val="0"/>
        <w:adjustRightIn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p>
    <w:p w14:paraId="14BF1937">
      <w:pPr>
        <w:autoSpaceDE w:val="0"/>
        <w:autoSpaceDN w:val="0"/>
        <w:adjustRightIn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    真：</w:t>
      </w:r>
    </w:p>
    <w:p w14:paraId="52535F8D">
      <w:pPr>
        <w:autoSpaceDE w:val="0"/>
        <w:autoSpaceDN w:val="0"/>
        <w:adjustRightIn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p w14:paraId="4D989CBB">
      <w:pPr>
        <w:jc w:val="right"/>
        <w:rPr>
          <w:rFonts w:ascii="宋体" w:hAnsi="宋体" w:cs="宋体"/>
          <w:color w:val="auto"/>
          <w:szCs w:val="21"/>
          <w:highlight w:val="none"/>
        </w:rPr>
      </w:pPr>
      <w:r>
        <w:rPr>
          <w:rFonts w:hint="eastAsia" w:ascii="宋体" w:hAnsi="宋体" w:eastAsia="宋体" w:cs="宋体"/>
          <w:color w:val="auto"/>
          <w:kern w:val="0"/>
          <w:szCs w:val="21"/>
          <w:highlight w:val="none"/>
        </w:rPr>
        <w:t>年   月   日</w:t>
      </w:r>
    </w:p>
    <w:p w14:paraId="7DF0C821">
      <w:pPr>
        <w:jc w:val="right"/>
        <w:rPr>
          <w:rFonts w:ascii="宋体" w:hAnsi="宋体" w:cs="宋体"/>
          <w:color w:val="auto"/>
          <w:szCs w:val="21"/>
          <w:highlight w:val="none"/>
        </w:rPr>
      </w:pPr>
    </w:p>
    <w:p w14:paraId="031AB4F5">
      <w:pPr>
        <w:jc w:val="right"/>
        <w:rPr>
          <w:rFonts w:ascii="宋体" w:hAnsi="宋体" w:cs="宋体"/>
          <w:color w:val="auto"/>
          <w:szCs w:val="21"/>
          <w:highlight w:val="none"/>
        </w:rPr>
      </w:pPr>
    </w:p>
    <w:p w14:paraId="3F8DCA6F">
      <w:pPr>
        <w:pStyle w:val="151"/>
        <w:numPr>
          <w:ilvl w:val="1"/>
          <w:numId w:val="0"/>
        </w:numPr>
        <w:jc w:val="center"/>
        <w:outlineLvl w:val="0"/>
        <w:rPr>
          <w:rFonts w:ascii="宋体" w:hAnsi="宋体" w:eastAsia="宋体" w:cs="宋体"/>
          <w:b/>
          <w:color w:val="auto"/>
          <w:highlight w:val="none"/>
        </w:rPr>
      </w:pPr>
      <w:bookmarkStart w:id="398" w:name="_Toc227057971"/>
      <w:bookmarkStart w:id="399" w:name="_Toc479578088"/>
      <w:bookmarkStart w:id="400" w:name="_Toc443990398"/>
      <w:bookmarkStart w:id="401" w:name="_Toc226969365"/>
      <w:bookmarkStart w:id="402" w:name="_Toc15060"/>
      <w:bookmarkStart w:id="403" w:name="_Toc227057967"/>
      <w:bookmarkStart w:id="404" w:name="_Toc226969361"/>
      <w:bookmarkStart w:id="405" w:name="_Toc107822559"/>
      <w:bookmarkStart w:id="406" w:name="_Toc488655908"/>
      <w:r>
        <w:rPr>
          <w:rFonts w:hint="eastAsia" w:ascii="宋体" w:hAnsi="宋体" w:eastAsia="宋体" w:cs="宋体"/>
          <w:b/>
          <w:color w:val="auto"/>
          <w:highlight w:val="none"/>
        </w:rPr>
        <w:t>二、法定代表人身份证明</w:t>
      </w:r>
      <w:bookmarkEnd w:id="398"/>
      <w:bookmarkEnd w:id="399"/>
      <w:bookmarkEnd w:id="400"/>
      <w:bookmarkEnd w:id="401"/>
      <w:bookmarkEnd w:id="402"/>
    </w:p>
    <w:p w14:paraId="0C253832">
      <w:pPr>
        <w:pStyle w:val="19"/>
        <w:spacing w:line="360" w:lineRule="auto"/>
        <w:ind w:firstLineChars="200"/>
        <w:rPr>
          <w:rFonts w:ascii="宋体" w:hAnsi="宋体" w:eastAsia="宋体" w:cs="宋体"/>
          <w:bCs/>
          <w:color w:val="auto"/>
          <w:sz w:val="21"/>
          <w:szCs w:val="21"/>
          <w:highlight w:val="none"/>
        </w:rPr>
      </w:pPr>
    </w:p>
    <w:p w14:paraId="5E33D110">
      <w:pPr>
        <w:pStyle w:val="19"/>
        <w:spacing w:line="360" w:lineRule="auto"/>
        <w:ind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名称：______________________________.</w:t>
      </w:r>
    </w:p>
    <w:p w14:paraId="353EA023">
      <w:pPr>
        <w:pStyle w:val="19"/>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单位性质：_________________________________.</w:t>
      </w:r>
    </w:p>
    <w:p w14:paraId="4EEF806E">
      <w:pPr>
        <w:pStyle w:val="19"/>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地址：_____________________________________.</w:t>
      </w:r>
    </w:p>
    <w:p w14:paraId="6467AA47">
      <w:pPr>
        <w:pStyle w:val="19"/>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成立时间：_________________________________.</w:t>
      </w:r>
    </w:p>
    <w:p w14:paraId="29E9E3B6">
      <w:pPr>
        <w:pStyle w:val="19"/>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经营期限：_________________________________.</w:t>
      </w:r>
    </w:p>
    <w:p w14:paraId="6E3F5857">
      <w:pPr>
        <w:pStyle w:val="19"/>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姓名：_______性别：______年龄：_____职务：______</w:t>
      </w:r>
    </w:p>
    <w:p w14:paraId="0C3ADC88">
      <w:pPr>
        <w:pStyle w:val="19"/>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系_____________________（</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名称）的法定代表人。</w:t>
      </w:r>
    </w:p>
    <w:p w14:paraId="34185B07">
      <w:pPr>
        <w:pStyle w:val="19"/>
        <w:spacing w:line="360" w:lineRule="auto"/>
        <w:ind w:firstLine="3045" w:firstLineChars="1450"/>
        <w:rPr>
          <w:rFonts w:ascii="宋体" w:hAnsi="宋体" w:eastAsia="宋体" w:cs="宋体"/>
          <w:bCs/>
          <w:color w:val="auto"/>
          <w:sz w:val="21"/>
          <w:szCs w:val="21"/>
          <w:highlight w:val="none"/>
        </w:rPr>
      </w:pPr>
    </w:p>
    <w:p w14:paraId="5AA0FB5B">
      <w:pPr>
        <w:spacing w:line="360" w:lineRule="auto"/>
        <w:ind w:firstLine="630" w:firstLineChars="300"/>
        <w:rPr>
          <w:rFonts w:ascii="宋体" w:hAnsi="宋体" w:cs="宋体"/>
          <w:color w:val="auto"/>
          <w:szCs w:val="28"/>
          <w:highlight w:val="none"/>
        </w:rPr>
      </w:pPr>
      <w:r>
        <w:rPr>
          <w:rFonts w:hint="eastAsia" w:ascii="宋体" w:hAnsi="宋体" w:cs="宋体"/>
          <w:color w:val="auto"/>
          <w:szCs w:val="28"/>
          <w:highlight w:val="none"/>
        </w:rPr>
        <w:t>附法人身份证正反面</w:t>
      </w:r>
    </w:p>
    <w:p w14:paraId="5EE0E9ED">
      <w:pPr>
        <w:pStyle w:val="19"/>
        <w:spacing w:line="360" w:lineRule="auto"/>
        <w:ind w:firstLine="3045" w:firstLineChars="1450"/>
        <w:rPr>
          <w:rFonts w:ascii="宋体" w:hAnsi="宋体" w:eastAsia="宋体" w:cs="宋体"/>
          <w:bCs/>
          <w:color w:val="auto"/>
          <w:sz w:val="21"/>
          <w:szCs w:val="21"/>
          <w:highlight w:val="none"/>
        </w:rPr>
      </w:pPr>
    </w:p>
    <w:p w14:paraId="38C926D2">
      <w:pPr>
        <w:pStyle w:val="19"/>
        <w:spacing w:line="360" w:lineRule="auto"/>
        <w:ind w:firstLine="3045" w:firstLineChars="1450"/>
        <w:rPr>
          <w:rFonts w:ascii="宋体" w:hAnsi="宋体" w:eastAsia="宋体" w:cs="宋体"/>
          <w:bCs/>
          <w:color w:val="auto"/>
          <w:sz w:val="21"/>
          <w:szCs w:val="21"/>
          <w:highlight w:val="none"/>
        </w:rPr>
      </w:pPr>
    </w:p>
    <w:p w14:paraId="535BC3D1">
      <w:pPr>
        <w:pStyle w:val="19"/>
        <w:spacing w:line="360" w:lineRule="auto"/>
        <w:ind w:firstLine="3255" w:firstLineChars="155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特此证明</w:t>
      </w:r>
    </w:p>
    <w:p w14:paraId="2687A443">
      <w:pPr>
        <w:pStyle w:val="19"/>
        <w:spacing w:line="360" w:lineRule="auto"/>
        <w:rPr>
          <w:rFonts w:ascii="宋体" w:hAnsi="宋体" w:eastAsia="宋体" w:cs="宋体"/>
          <w:b/>
          <w:bCs/>
          <w:color w:val="auto"/>
          <w:highlight w:val="none"/>
        </w:rPr>
      </w:pPr>
    </w:p>
    <w:p w14:paraId="2C48E08B">
      <w:pPr>
        <w:pStyle w:val="19"/>
        <w:spacing w:line="360" w:lineRule="auto"/>
        <w:rPr>
          <w:rFonts w:ascii="宋体" w:hAnsi="宋体" w:eastAsia="宋体" w:cs="宋体"/>
          <w:b/>
          <w:bCs/>
          <w:color w:val="auto"/>
          <w:highlight w:val="none"/>
        </w:rPr>
      </w:pPr>
    </w:p>
    <w:p w14:paraId="7620A20C">
      <w:pPr>
        <w:pStyle w:val="19"/>
        <w:spacing w:line="360" w:lineRule="auto"/>
        <w:rPr>
          <w:rFonts w:ascii="宋体" w:hAnsi="宋体" w:eastAsia="宋体" w:cs="宋体"/>
          <w:b/>
          <w:bCs/>
          <w:color w:val="auto"/>
          <w:highlight w:val="none"/>
        </w:rPr>
      </w:pPr>
    </w:p>
    <w:p w14:paraId="1C39A9CC">
      <w:pPr>
        <w:pStyle w:val="19"/>
        <w:spacing w:line="360" w:lineRule="auto"/>
        <w:ind w:firstLine="3990" w:firstLineChars="19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：_______________（盖单位章）</w:t>
      </w:r>
    </w:p>
    <w:p w14:paraId="1B8327D1">
      <w:pPr>
        <w:pStyle w:val="19"/>
        <w:spacing w:line="360" w:lineRule="auto"/>
        <w:ind w:firstLine="4095" w:firstLineChars="195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_________年_________月_______日</w:t>
      </w:r>
    </w:p>
    <w:p w14:paraId="534B53D1">
      <w:pPr>
        <w:pStyle w:val="19"/>
        <w:spacing w:line="360" w:lineRule="auto"/>
        <w:ind w:firstLine="4095" w:firstLineChars="1950"/>
        <w:rPr>
          <w:rFonts w:ascii="宋体" w:hAnsi="宋体" w:eastAsia="宋体" w:cs="宋体"/>
          <w:bCs/>
          <w:color w:val="auto"/>
          <w:sz w:val="21"/>
          <w:szCs w:val="21"/>
          <w:highlight w:val="none"/>
        </w:rPr>
      </w:pPr>
    </w:p>
    <w:p w14:paraId="4DB5017C">
      <w:pPr>
        <w:pStyle w:val="19"/>
        <w:spacing w:line="360" w:lineRule="auto"/>
        <w:ind w:firstLine="4095" w:firstLineChars="1950"/>
        <w:rPr>
          <w:rFonts w:ascii="宋体" w:hAnsi="宋体" w:eastAsia="宋体" w:cs="宋体"/>
          <w:bCs/>
          <w:color w:val="auto"/>
          <w:sz w:val="21"/>
          <w:szCs w:val="21"/>
          <w:highlight w:val="none"/>
        </w:rPr>
      </w:pPr>
    </w:p>
    <w:p w14:paraId="1882613B">
      <w:pPr>
        <w:pStyle w:val="19"/>
        <w:spacing w:line="360" w:lineRule="auto"/>
        <w:ind w:firstLine="4095" w:firstLineChars="1950"/>
        <w:rPr>
          <w:rFonts w:ascii="宋体" w:hAnsi="宋体" w:eastAsia="宋体" w:cs="宋体"/>
          <w:bCs/>
          <w:color w:val="auto"/>
          <w:sz w:val="21"/>
          <w:szCs w:val="21"/>
          <w:highlight w:val="none"/>
        </w:rPr>
      </w:pPr>
    </w:p>
    <w:p w14:paraId="65D56EA6">
      <w:pPr>
        <w:pStyle w:val="19"/>
        <w:spacing w:line="360" w:lineRule="auto"/>
        <w:ind w:firstLine="4095" w:firstLineChars="1950"/>
        <w:rPr>
          <w:rFonts w:ascii="宋体" w:hAnsi="宋体" w:eastAsia="宋体" w:cs="宋体"/>
          <w:bCs/>
          <w:color w:val="auto"/>
          <w:sz w:val="21"/>
          <w:szCs w:val="21"/>
          <w:highlight w:val="none"/>
        </w:rPr>
      </w:pPr>
    </w:p>
    <w:p w14:paraId="518A7327">
      <w:pPr>
        <w:rPr>
          <w:rFonts w:hint="eastAsia" w:ascii="宋体" w:hAnsi="宋体" w:eastAsia="宋体" w:cs="宋体"/>
          <w:b/>
          <w:color w:val="auto"/>
          <w:highlight w:val="none"/>
        </w:rPr>
      </w:pPr>
      <w:bookmarkStart w:id="407" w:name="_Toc488655914"/>
      <w:bookmarkStart w:id="408" w:name="_Toc107822565"/>
      <w:bookmarkStart w:id="409" w:name="_Toc443990399"/>
      <w:bookmarkStart w:id="410" w:name="_Toc31691"/>
      <w:bookmarkStart w:id="411" w:name="_Toc226969366"/>
      <w:bookmarkStart w:id="412" w:name="_Toc479578089"/>
      <w:bookmarkStart w:id="413" w:name="_Toc227057972"/>
      <w:r>
        <w:rPr>
          <w:rFonts w:hint="eastAsia" w:ascii="宋体" w:hAnsi="宋体" w:eastAsia="宋体" w:cs="宋体"/>
          <w:b/>
          <w:color w:val="auto"/>
          <w:highlight w:val="none"/>
        </w:rPr>
        <w:br w:type="page"/>
      </w:r>
    </w:p>
    <w:p w14:paraId="0BB79FD8">
      <w:pPr>
        <w:pStyle w:val="151"/>
        <w:numPr>
          <w:ilvl w:val="1"/>
          <w:numId w:val="0"/>
        </w:numPr>
        <w:jc w:val="center"/>
        <w:outlineLvl w:val="0"/>
        <w:rPr>
          <w:rFonts w:ascii="宋体" w:hAnsi="宋体" w:eastAsia="宋体" w:cs="宋体"/>
          <w:b/>
          <w:color w:val="auto"/>
          <w:highlight w:val="none"/>
        </w:rPr>
      </w:pPr>
      <w:r>
        <w:rPr>
          <w:rFonts w:hint="eastAsia" w:ascii="宋体" w:hAnsi="宋体" w:eastAsia="宋体" w:cs="宋体"/>
          <w:b/>
          <w:color w:val="auto"/>
          <w:highlight w:val="none"/>
        </w:rPr>
        <w:t>三、法定代表人授权书</w:t>
      </w:r>
      <w:bookmarkEnd w:id="407"/>
      <w:bookmarkEnd w:id="408"/>
      <w:bookmarkEnd w:id="409"/>
      <w:bookmarkEnd w:id="410"/>
      <w:bookmarkEnd w:id="411"/>
      <w:bookmarkEnd w:id="412"/>
      <w:bookmarkEnd w:id="413"/>
    </w:p>
    <w:p w14:paraId="20BDB20A">
      <w:pPr>
        <w:jc w:val="center"/>
        <w:rPr>
          <w:rFonts w:ascii="宋体" w:hAnsi="宋体" w:cs="宋体"/>
          <w:b/>
          <w:bCs/>
          <w:color w:val="auto"/>
          <w:highlight w:val="none"/>
        </w:rPr>
      </w:pPr>
    </w:p>
    <w:p w14:paraId="60ADF192">
      <w:pPr>
        <w:spacing w:line="360" w:lineRule="auto"/>
        <w:rPr>
          <w:rFonts w:ascii="宋体" w:hAnsi="宋体" w:cs="宋体"/>
          <w:bCs/>
          <w:color w:val="auto"/>
          <w:szCs w:val="28"/>
          <w:highlight w:val="none"/>
          <w:u w:val="single"/>
        </w:rPr>
      </w:pPr>
      <w:r>
        <w:rPr>
          <w:rFonts w:hint="eastAsia" w:ascii="宋体" w:hAnsi="宋体" w:cs="宋体"/>
          <w:bCs/>
          <w:color w:val="auto"/>
          <w:kern w:val="11"/>
          <w:highlight w:val="none"/>
          <w:u w:val="single"/>
        </w:rPr>
        <w:t>（采购人）</w:t>
      </w:r>
      <w:r>
        <w:rPr>
          <w:rFonts w:hint="eastAsia" w:ascii="宋体" w:hAnsi="宋体" w:cs="宋体"/>
          <w:bCs/>
          <w:color w:val="auto"/>
          <w:szCs w:val="28"/>
          <w:highlight w:val="none"/>
          <w:u w:val="single"/>
        </w:rPr>
        <w:t>：</w:t>
      </w:r>
    </w:p>
    <w:p w14:paraId="3773A2A3">
      <w:pPr>
        <w:autoSpaceDE w:val="0"/>
        <w:autoSpaceDN w:val="0"/>
        <w:adjustRightInd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本人</w:t>
      </w:r>
      <w:r>
        <w:rPr>
          <w:rFonts w:ascii="宋体" w:hAnsi="宋体" w:cs="仿宋_GB2312"/>
          <w:kern w:val="0"/>
          <w:sz w:val="22"/>
          <w:szCs w:val="22"/>
          <w:highlight w:val="none"/>
          <w:u w:val="single"/>
        </w:rPr>
        <w:t xml:space="preserve"> </w:t>
      </w:r>
      <w:r>
        <w:rPr>
          <w:rFonts w:hint="eastAsia" w:ascii="宋体" w:hAnsi="宋体" w:cs="仿宋_GB2312"/>
          <w:kern w:val="0"/>
          <w:sz w:val="22"/>
          <w:szCs w:val="22"/>
          <w:highlight w:val="none"/>
          <w:u w:val="single"/>
        </w:rPr>
        <w:t xml:space="preserve">     </w:t>
      </w:r>
      <w:r>
        <w:rPr>
          <w:rFonts w:hint="eastAsia" w:ascii="宋体" w:hAnsi="宋体" w:cs="仿宋_GB2312"/>
          <w:kern w:val="0"/>
          <w:sz w:val="22"/>
          <w:szCs w:val="22"/>
          <w:highlight w:val="none"/>
        </w:rPr>
        <w:t>（姓名）系</w:t>
      </w:r>
      <w:r>
        <w:rPr>
          <w:rFonts w:ascii="宋体" w:hAnsi="宋体" w:cs="仿宋_GB2312"/>
          <w:kern w:val="0"/>
          <w:sz w:val="22"/>
          <w:szCs w:val="22"/>
          <w:highlight w:val="none"/>
          <w:u w:val="single"/>
        </w:rPr>
        <w:t xml:space="preserve"> </w:t>
      </w:r>
      <w:r>
        <w:rPr>
          <w:rFonts w:hint="eastAsia" w:ascii="宋体" w:hAnsi="宋体" w:cs="仿宋_GB2312"/>
          <w:kern w:val="0"/>
          <w:sz w:val="22"/>
          <w:szCs w:val="22"/>
          <w:highlight w:val="none"/>
          <w:u w:val="single"/>
        </w:rPr>
        <w:t xml:space="preserve">       </w:t>
      </w:r>
      <w:r>
        <w:rPr>
          <w:rFonts w:hint="eastAsia" w:ascii="宋体" w:hAnsi="宋体" w:cs="仿宋_GB2312"/>
          <w:kern w:val="0"/>
          <w:sz w:val="22"/>
          <w:szCs w:val="22"/>
          <w:highlight w:val="none"/>
        </w:rPr>
        <w:t>（</w:t>
      </w:r>
      <w:r>
        <w:rPr>
          <w:rFonts w:hint="eastAsia" w:ascii="宋体" w:hAnsi="宋体" w:cs="仿宋_GB2312"/>
          <w:kern w:val="0"/>
          <w:sz w:val="22"/>
          <w:szCs w:val="22"/>
          <w:highlight w:val="none"/>
          <w:lang w:val="en-US" w:eastAsia="zh-CN"/>
        </w:rPr>
        <w:t>供应商</w:t>
      </w:r>
      <w:r>
        <w:rPr>
          <w:rFonts w:hint="eastAsia" w:ascii="宋体" w:hAnsi="宋体" w:cs="仿宋_GB2312"/>
          <w:kern w:val="0"/>
          <w:sz w:val="22"/>
          <w:szCs w:val="22"/>
          <w:highlight w:val="none"/>
        </w:rPr>
        <w:t>名称）的法定代表人，现委托</w:t>
      </w:r>
      <w:r>
        <w:rPr>
          <w:rFonts w:hint="eastAsia" w:ascii="宋体" w:hAnsi="宋体" w:cs="仿宋_GB2312"/>
          <w:kern w:val="0"/>
          <w:sz w:val="22"/>
          <w:szCs w:val="22"/>
          <w:highlight w:val="none"/>
          <w:u w:val="single"/>
        </w:rPr>
        <w:t xml:space="preserve">      </w:t>
      </w:r>
      <w:r>
        <w:rPr>
          <w:rFonts w:hint="eastAsia" w:ascii="宋体" w:hAnsi="宋体" w:cs="仿宋_GB2312"/>
          <w:kern w:val="0"/>
          <w:sz w:val="22"/>
          <w:szCs w:val="22"/>
          <w:highlight w:val="none"/>
        </w:rPr>
        <w:t>（姓名）为我方代理人。代理人根据授权，以我方名义签署、澄清、说明、补正、递交、撤回、修改</w:t>
      </w:r>
      <w:r>
        <w:rPr>
          <w:rFonts w:ascii="宋体" w:hAnsi="宋体" w:cs="仿宋_GB2312"/>
          <w:kern w:val="0"/>
          <w:sz w:val="22"/>
          <w:szCs w:val="22"/>
          <w:highlight w:val="none"/>
          <w:u w:val="single"/>
        </w:rPr>
        <w:t xml:space="preserve"> </w:t>
      </w:r>
      <w:r>
        <w:rPr>
          <w:rFonts w:hint="eastAsia" w:ascii="宋体" w:hAnsi="宋体" w:cs="仿宋_GB2312"/>
          <w:kern w:val="0"/>
          <w:sz w:val="22"/>
          <w:szCs w:val="22"/>
          <w:highlight w:val="none"/>
          <w:u w:val="single"/>
        </w:rPr>
        <w:t xml:space="preserve">           </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标（包）名称</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val="en-US" w:eastAsia="zh-CN"/>
        </w:rPr>
        <w:t>包号</w:t>
      </w:r>
      <w:r>
        <w:rPr>
          <w:rFonts w:hint="eastAsia" w:ascii="宋体" w:hAnsi="宋体" w:cs="仿宋_GB2312"/>
          <w:kern w:val="0"/>
          <w:sz w:val="22"/>
          <w:szCs w:val="22"/>
          <w:highlight w:val="none"/>
        </w:rPr>
        <w:t>投标文件、签订合同和处理有关事宜，其法律后果由我方承担。</w:t>
      </w:r>
    </w:p>
    <w:p w14:paraId="384D4C47">
      <w:pPr>
        <w:spacing w:line="360" w:lineRule="auto"/>
        <w:rPr>
          <w:rFonts w:ascii="宋体" w:hAnsi="宋体" w:cs="宋体"/>
          <w:color w:val="auto"/>
          <w:sz w:val="20"/>
          <w:szCs w:val="24"/>
          <w:highlight w:val="none"/>
        </w:rPr>
      </w:pPr>
      <w:r>
        <w:rPr>
          <w:rFonts w:hint="eastAsia" w:ascii="宋体" w:hAnsi="宋体" w:cs="仿宋_GB2312"/>
          <w:kern w:val="0"/>
          <w:sz w:val="22"/>
          <w:szCs w:val="22"/>
          <w:highlight w:val="none"/>
        </w:rPr>
        <w:t>委托期限：</w:t>
      </w:r>
      <w:r>
        <w:rPr>
          <w:rFonts w:hint="eastAsia" w:ascii="宋体" w:hAnsi="宋体" w:cs="仿宋_GB2312"/>
          <w:kern w:val="0"/>
          <w:sz w:val="22"/>
          <w:szCs w:val="22"/>
          <w:highlight w:val="none"/>
          <w:u w:val="single"/>
        </w:rPr>
        <w:t xml:space="preserve">             </w:t>
      </w:r>
      <w:r>
        <w:rPr>
          <w:rFonts w:ascii="宋体" w:hAnsi="宋体" w:cs="仿宋_GB2312"/>
          <w:kern w:val="0"/>
          <w:sz w:val="22"/>
          <w:szCs w:val="22"/>
          <w:highlight w:val="none"/>
        </w:rPr>
        <w:t xml:space="preserve"> </w:t>
      </w:r>
      <w:r>
        <w:rPr>
          <w:rFonts w:hint="eastAsia" w:ascii="宋体" w:hAnsi="宋体" w:cs="仿宋_GB2312"/>
          <w:kern w:val="0"/>
          <w:sz w:val="22"/>
          <w:szCs w:val="22"/>
          <w:highlight w:val="none"/>
        </w:rPr>
        <w:t>。</w:t>
      </w:r>
    </w:p>
    <w:p w14:paraId="14DA7E26">
      <w:pPr>
        <w:spacing w:line="360" w:lineRule="auto"/>
        <w:ind w:firstLine="630" w:firstLineChars="300"/>
        <w:rPr>
          <w:rFonts w:ascii="宋体" w:hAnsi="宋体" w:cs="宋体"/>
          <w:color w:val="auto"/>
          <w:szCs w:val="28"/>
          <w:highlight w:val="none"/>
        </w:rPr>
      </w:pPr>
    </w:p>
    <w:p w14:paraId="1657FD8E">
      <w:pPr>
        <w:spacing w:line="360" w:lineRule="auto"/>
        <w:ind w:firstLine="630" w:firstLineChars="300"/>
        <w:rPr>
          <w:rFonts w:ascii="宋体" w:hAnsi="宋体" w:cs="宋体"/>
          <w:color w:val="auto"/>
          <w:szCs w:val="28"/>
          <w:highlight w:val="none"/>
        </w:rPr>
      </w:pPr>
      <w:r>
        <w:rPr>
          <w:rFonts w:hint="eastAsia" w:ascii="宋体" w:hAnsi="宋体" w:cs="宋体"/>
          <w:color w:val="auto"/>
          <w:szCs w:val="28"/>
          <w:highlight w:val="none"/>
        </w:rPr>
        <w:t>附授权人身份证正反面</w:t>
      </w:r>
    </w:p>
    <w:p w14:paraId="4C490D27">
      <w:pPr>
        <w:spacing w:line="360" w:lineRule="auto"/>
        <w:ind w:firstLine="630" w:firstLineChars="300"/>
        <w:rPr>
          <w:rFonts w:ascii="宋体" w:hAnsi="宋体" w:cs="宋体"/>
          <w:color w:val="auto"/>
          <w:szCs w:val="28"/>
          <w:highlight w:val="none"/>
        </w:rPr>
      </w:pPr>
    </w:p>
    <w:p w14:paraId="1362F3F5">
      <w:pPr>
        <w:spacing w:line="360" w:lineRule="auto"/>
        <w:ind w:firstLine="630" w:firstLineChars="300"/>
        <w:rPr>
          <w:rFonts w:ascii="宋体" w:hAnsi="宋体" w:cs="宋体"/>
          <w:color w:val="auto"/>
          <w:szCs w:val="28"/>
          <w:highlight w:val="none"/>
        </w:rPr>
      </w:pPr>
    </w:p>
    <w:p w14:paraId="3C6CA61A">
      <w:pPr>
        <w:spacing w:after="120" w:line="360" w:lineRule="auto"/>
        <w:ind w:left="3360"/>
        <w:rPr>
          <w:rFonts w:ascii="宋体" w:hAnsi="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名称：（盖单位章）</w:t>
      </w:r>
    </w:p>
    <w:p w14:paraId="18BF6944">
      <w:pPr>
        <w:spacing w:after="120" w:line="360" w:lineRule="auto"/>
        <w:ind w:left="3392"/>
        <w:rPr>
          <w:rFonts w:ascii="宋体" w:hAnsi="宋体" w:cs="宋体"/>
          <w:color w:val="auto"/>
          <w:szCs w:val="21"/>
          <w:highlight w:val="none"/>
        </w:rPr>
      </w:pPr>
      <w:r>
        <w:rPr>
          <w:rFonts w:hint="eastAsia" w:ascii="宋体" w:hAnsi="宋体" w:cs="宋体"/>
          <w:color w:val="auto"/>
          <w:szCs w:val="21"/>
          <w:highlight w:val="none"/>
        </w:rPr>
        <w:t>法定代表人：（签字）</w:t>
      </w:r>
    </w:p>
    <w:p w14:paraId="055DD5C2">
      <w:pPr>
        <w:spacing w:after="120" w:line="360" w:lineRule="auto"/>
        <w:ind w:right="-142" w:rightChars="-68"/>
        <w:jc w:val="right"/>
        <w:rPr>
          <w:rFonts w:ascii="宋体" w:hAnsi="宋体" w:cs="宋体"/>
          <w:color w:val="auto"/>
          <w:szCs w:val="21"/>
          <w:highlight w:val="none"/>
        </w:rPr>
      </w:pPr>
      <w:r>
        <w:rPr>
          <w:rFonts w:hint="eastAsia" w:ascii="宋体" w:hAnsi="宋体" w:cs="宋体"/>
          <w:color w:val="auto"/>
          <w:szCs w:val="21"/>
          <w:highlight w:val="none"/>
        </w:rPr>
        <w:t xml:space="preserve"> 委托代理人：（签字）</w:t>
      </w:r>
    </w:p>
    <w:p w14:paraId="287BB0B4">
      <w:pPr>
        <w:spacing w:after="120" w:line="360" w:lineRule="auto"/>
        <w:jc w:val="right"/>
        <w:rPr>
          <w:rFonts w:ascii="宋体" w:hAnsi="宋体" w:cs="宋体"/>
          <w:color w:val="auto"/>
          <w:szCs w:val="21"/>
          <w:highlight w:val="none"/>
        </w:rPr>
        <w:sectPr>
          <w:headerReference r:id="rId7" w:type="default"/>
          <w:footerReference r:id="rId8" w:type="default"/>
          <w:pgSz w:w="11906" w:h="16838"/>
          <w:pgMar w:top="1440" w:right="1080" w:bottom="1440" w:left="1080" w:header="1134" w:footer="907" w:gutter="0"/>
          <w:pgBorders>
            <w:top w:val="none" w:sz="0" w:space="0"/>
            <w:left w:val="none" w:sz="0" w:space="0"/>
            <w:bottom w:val="thinThickSmallGap" w:color="auto" w:sz="18" w:space="1"/>
            <w:right w:val="none" w:sz="0" w:space="0"/>
          </w:pgBorders>
          <w:cols w:space="720" w:num="1"/>
          <w:docGrid w:type="linesAndChars" w:linePitch="380" w:charSpace="0"/>
        </w:sectPr>
      </w:pPr>
      <w:r>
        <w:rPr>
          <w:rFonts w:hint="eastAsia" w:ascii="宋体" w:hAnsi="宋体" w:cs="宋体"/>
          <w:color w:val="auto"/>
          <w:szCs w:val="21"/>
          <w:highlight w:val="none"/>
        </w:rPr>
        <w:t>年月日</w:t>
      </w:r>
    </w:p>
    <w:p w14:paraId="00C31493">
      <w:pPr>
        <w:pStyle w:val="151"/>
        <w:numPr>
          <w:ilvl w:val="1"/>
          <w:numId w:val="0"/>
        </w:numPr>
        <w:jc w:val="center"/>
        <w:outlineLvl w:val="0"/>
        <w:rPr>
          <w:rFonts w:ascii="宋体" w:hAnsi="宋体" w:eastAsia="宋体" w:cs="宋体"/>
          <w:b/>
          <w:color w:val="auto"/>
          <w:highlight w:val="none"/>
        </w:rPr>
      </w:pPr>
      <w:bookmarkStart w:id="414" w:name="_Toc479578090"/>
      <w:bookmarkStart w:id="415" w:name="_Toc443990400"/>
      <w:bookmarkStart w:id="416" w:name="_Toc24047"/>
      <w:r>
        <w:rPr>
          <w:rFonts w:hint="eastAsia" w:ascii="宋体" w:hAnsi="宋体" w:eastAsia="宋体" w:cs="宋体"/>
          <w:b/>
          <w:color w:val="auto"/>
          <w:highlight w:val="none"/>
        </w:rPr>
        <w:t>四、</w:t>
      </w:r>
      <w:bookmarkEnd w:id="403"/>
      <w:bookmarkEnd w:id="404"/>
      <w:bookmarkEnd w:id="405"/>
      <w:bookmarkEnd w:id="414"/>
      <w:bookmarkEnd w:id="415"/>
      <w:r>
        <w:rPr>
          <w:rFonts w:hint="eastAsia" w:ascii="宋体" w:hAnsi="宋体" w:eastAsia="宋体" w:cs="宋体"/>
          <w:b/>
          <w:color w:val="auto"/>
          <w:highlight w:val="none"/>
        </w:rPr>
        <w:t>报价表</w:t>
      </w:r>
      <w:bookmarkEnd w:id="416"/>
    </w:p>
    <w:p w14:paraId="6A18A450">
      <w:pPr>
        <w:jc w:val="center"/>
        <w:outlineLvl w:val="1"/>
        <w:rPr>
          <w:rFonts w:ascii="宋体" w:hAnsi="宋体" w:cs="宋体"/>
          <w:b/>
          <w:color w:val="auto"/>
          <w:sz w:val="24"/>
          <w:highlight w:val="none"/>
        </w:rPr>
      </w:pPr>
      <w:bookmarkStart w:id="417" w:name="_Toc106527636"/>
      <w:r>
        <w:rPr>
          <w:rFonts w:hint="eastAsia" w:ascii="宋体" w:hAnsi="宋体" w:cs="宋体"/>
          <w:b/>
          <w:color w:val="auto"/>
          <w:sz w:val="24"/>
          <w:highlight w:val="none"/>
        </w:rPr>
        <w:t>（一）开标一览表</w:t>
      </w:r>
      <w:bookmarkEnd w:id="406"/>
      <w:bookmarkEnd w:id="417"/>
    </w:p>
    <w:p w14:paraId="698E1E5E">
      <w:pPr>
        <w:widowControl/>
        <w:rPr>
          <w:rFonts w:ascii="宋体" w:hAnsi="宋体" w:cs="宋体"/>
          <w:color w:val="auto"/>
          <w:szCs w:val="21"/>
          <w:highlight w:val="none"/>
        </w:rPr>
      </w:pPr>
    </w:p>
    <w:p w14:paraId="319824FE">
      <w:pPr>
        <w:rPr>
          <w:rFonts w:hint="eastAsia" w:ascii="宋体" w:hAnsi="宋体" w:cs="宋体"/>
          <w:color w:val="auto"/>
          <w:szCs w:val="21"/>
          <w:highlight w:val="none"/>
          <w:u w:val="none"/>
        </w:rPr>
      </w:pPr>
      <w:r>
        <w:rPr>
          <w:rFonts w:hint="eastAsia" w:ascii="宋体" w:hAnsi="宋体" w:cs="宋体"/>
          <w:color w:val="auto"/>
          <w:szCs w:val="21"/>
          <w:highlight w:val="none"/>
        </w:rPr>
        <w:t>项目</w:t>
      </w:r>
      <w:r>
        <w:rPr>
          <w:rFonts w:hint="eastAsia" w:ascii="宋体" w:hAnsi="宋体" w:cs="宋体"/>
          <w:color w:val="auto"/>
          <w:szCs w:val="21"/>
          <w:highlight w:val="none"/>
          <w:u w:val="none"/>
        </w:rPr>
        <w:t>名称</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lang w:val="en-US" w:eastAsia="zh-CN"/>
        </w:rPr>
        <w:t>标（包）名称</w:t>
      </w:r>
      <w:r>
        <w:rPr>
          <w:rFonts w:hint="eastAsia" w:ascii="宋体" w:hAnsi="宋体" w:eastAsia="宋体" w:cs="宋体"/>
          <w:color w:val="auto"/>
          <w:szCs w:val="21"/>
          <w:highlight w:val="none"/>
          <w:u w:val="none"/>
          <w:lang w:eastAsia="zh-CN"/>
        </w:rPr>
        <w:t>）</w:t>
      </w:r>
      <w:r>
        <w:rPr>
          <w:rFonts w:hint="eastAsia" w:ascii="宋体" w:hAnsi="宋体" w:cs="宋体"/>
          <w:color w:val="auto"/>
          <w:szCs w:val="21"/>
          <w:highlight w:val="none"/>
          <w:u w:val="none"/>
        </w:rPr>
        <w:t>：</w:t>
      </w:r>
    </w:p>
    <w:p w14:paraId="0F8EDD26">
      <w:pPr>
        <w:rPr>
          <w:rFonts w:ascii="宋体" w:hAnsi="宋体" w:cs="宋体"/>
          <w:color w:val="auto"/>
          <w:highlight w:val="none"/>
        </w:rPr>
      </w:pPr>
      <w:r>
        <w:rPr>
          <w:rFonts w:hint="eastAsia" w:ascii="宋体" w:hAnsi="宋体" w:cs="宋体"/>
          <w:color w:val="auto"/>
          <w:szCs w:val="21"/>
          <w:highlight w:val="none"/>
          <w:u w:val="none"/>
        </w:rPr>
        <w:t>招标编号</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包号</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rPr>
        <w:t>：</w:t>
      </w:r>
    </w:p>
    <w:tbl>
      <w:tblPr>
        <w:tblStyle w:val="63"/>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3074"/>
        <w:gridCol w:w="2391"/>
        <w:gridCol w:w="1713"/>
      </w:tblGrid>
      <w:tr w14:paraId="49531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2581" w:type="dxa"/>
            <w:noWrap/>
            <w:vAlign w:val="center"/>
          </w:tcPr>
          <w:p w14:paraId="7DBF6461">
            <w:pPr>
              <w:autoSpaceDE w:val="0"/>
              <w:autoSpaceDN w:val="0"/>
              <w:adjustRightInd w:val="0"/>
              <w:spacing w:line="36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供应商名称</w:t>
            </w:r>
          </w:p>
        </w:tc>
        <w:tc>
          <w:tcPr>
            <w:tcW w:w="3074" w:type="dxa"/>
            <w:noWrap/>
            <w:vAlign w:val="center"/>
          </w:tcPr>
          <w:p w14:paraId="6BF55248">
            <w:pPr>
              <w:wordWrap w:val="0"/>
              <w:spacing w:line="360" w:lineRule="exact"/>
              <w:jc w:val="center"/>
              <w:rPr>
                <w:rFonts w:ascii="宋体" w:hAnsi="宋体" w:cs="宋体"/>
                <w:b/>
                <w:bCs/>
                <w:color w:val="auto"/>
                <w:szCs w:val="21"/>
                <w:highlight w:val="none"/>
                <w:lang w:val="zh-CN"/>
              </w:rPr>
            </w:pPr>
            <w:r>
              <w:rPr>
                <w:rFonts w:hint="eastAsia"/>
                <w:b/>
                <w:bCs/>
                <w:color w:val="auto"/>
                <w:szCs w:val="21"/>
                <w:highlight w:val="none"/>
              </w:rPr>
              <w:t>投标报价</w:t>
            </w:r>
          </w:p>
        </w:tc>
        <w:tc>
          <w:tcPr>
            <w:tcW w:w="2391" w:type="dxa"/>
            <w:noWrap/>
            <w:vAlign w:val="center"/>
          </w:tcPr>
          <w:p w14:paraId="29C21543">
            <w:pPr>
              <w:wordWrap w:val="0"/>
              <w:spacing w:line="360" w:lineRule="exact"/>
              <w:jc w:val="center"/>
              <w:rPr>
                <w:b/>
                <w:bCs/>
                <w:color w:val="auto"/>
                <w:szCs w:val="21"/>
                <w:highlight w:val="none"/>
              </w:rPr>
            </w:pPr>
            <w:r>
              <w:rPr>
                <w:rFonts w:hint="eastAsia"/>
                <w:b/>
                <w:bCs/>
                <w:color w:val="auto"/>
                <w:szCs w:val="21"/>
                <w:highlight w:val="none"/>
              </w:rPr>
              <w:t>合同履行期限</w:t>
            </w:r>
          </w:p>
        </w:tc>
        <w:tc>
          <w:tcPr>
            <w:tcW w:w="1713" w:type="dxa"/>
            <w:noWrap/>
            <w:vAlign w:val="center"/>
          </w:tcPr>
          <w:p w14:paraId="47E07E65">
            <w:pPr>
              <w:autoSpaceDE w:val="0"/>
              <w:autoSpaceDN w:val="0"/>
              <w:adjustRightInd w:val="0"/>
              <w:spacing w:line="36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服务标准</w:t>
            </w:r>
          </w:p>
        </w:tc>
      </w:tr>
      <w:tr w14:paraId="0010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2581" w:type="dxa"/>
            <w:noWrap/>
            <w:vAlign w:val="center"/>
          </w:tcPr>
          <w:p w14:paraId="4B885F31">
            <w:pPr>
              <w:autoSpaceDE w:val="0"/>
              <w:autoSpaceDN w:val="0"/>
              <w:adjustRightInd w:val="0"/>
              <w:spacing w:line="360" w:lineRule="auto"/>
              <w:jc w:val="center"/>
              <w:rPr>
                <w:rFonts w:ascii="宋体" w:hAnsi="宋体" w:cs="宋体"/>
                <w:b/>
                <w:bCs/>
                <w:color w:val="auto"/>
                <w:szCs w:val="21"/>
                <w:highlight w:val="none"/>
                <w:lang w:val="zh-CN"/>
              </w:rPr>
            </w:pPr>
          </w:p>
        </w:tc>
        <w:tc>
          <w:tcPr>
            <w:tcW w:w="3074" w:type="dxa"/>
            <w:noWrap/>
            <w:vAlign w:val="center"/>
          </w:tcPr>
          <w:p w14:paraId="78B1E010">
            <w:pPr>
              <w:wordWrap w:val="0"/>
              <w:spacing w:line="360" w:lineRule="exact"/>
              <w:jc w:val="center"/>
              <w:rPr>
                <w:bCs/>
                <w:color w:val="auto"/>
                <w:szCs w:val="21"/>
                <w:highlight w:val="none"/>
                <w:lang w:val="zh-CN"/>
              </w:rPr>
            </w:pPr>
            <w:r>
              <w:rPr>
                <w:rFonts w:hint="eastAsia"/>
                <w:bCs/>
                <w:color w:val="auto"/>
                <w:szCs w:val="21"/>
                <w:highlight w:val="none"/>
                <w:lang w:val="zh-CN"/>
              </w:rPr>
              <w:t>万元</w:t>
            </w:r>
          </w:p>
        </w:tc>
        <w:tc>
          <w:tcPr>
            <w:tcW w:w="2391" w:type="dxa"/>
            <w:noWrap/>
            <w:vAlign w:val="center"/>
          </w:tcPr>
          <w:p w14:paraId="5D868A74">
            <w:pPr>
              <w:wordWrap w:val="0"/>
              <w:spacing w:line="360" w:lineRule="exact"/>
              <w:jc w:val="center"/>
              <w:rPr>
                <w:bCs/>
                <w:color w:val="auto"/>
                <w:szCs w:val="21"/>
                <w:highlight w:val="none"/>
                <w:lang w:val="zh-CN"/>
              </w:rPr>
            </w:pPr>
          </w:p>
        </w:tc>
        <w:tc>
          <w:tcPr>
            <w:tcW w:w="1713" w:type="dxa"/>
            <w:noWrap/>
            <w:vAlign w:val="center"/>
          </w:tcPr>
          <w:p w14:paraId="6B4467DD">
            <w:pPr>
              <w:autoSpaceDE w:val="0"/>
              <w:autoSpaceDN w:val="0"/>
              <w:adjustRightInd w:val="0"/>
              <w:spacing w:line="360" w:lineRule="auto"/>
              <w:jc w:val="center"/>
              <w:rPr>
                <w:rFonts w:ascii="宋体" w:hAnsi="宋体" w:cs="宋体"/>
                <w:b/>
                <w:bCs/>
                <w:color w:val="auto"/>
                <w:szCs w:val="21"/>
                <w:highlight w:val="none"/>
                <w:lang w:val="zh-CN"/>
              </w:rPr>
            </w:pPr>
          </w:p>
        </w:tc>
      </w:tr>
    </w:tbl>
    <w:p w14:paraId="33758346">
      <w:pPr>
        <w:widowControl/>
        <w:jc w:val="left"/>
        <w:rPr>
          <w:rFonts w:ascii="宋体" w:hAnsi="宋体" w:cs="宋体"/>
          <w:color w:val="auto"/>
          <w:highlight w:val="none"/>
        </w:rPr>
      </w:pPr>
    </w:p>
    <w:p w14:paraId="4E53CC6B">
      <w:pPr>
        <w:widowControl/>
        <w:jc w:val="left"/>
        <w:rPr>
          <w:rFonts w:ascii="宋体" w:hAnsi="宋体" w:cs="宋体"/>
          <w:color w:val="auto"/>
          <w:highlight w:val="none"/>
        </w:rPr>
      </w:pPr>
    </w:p>
    <w:p w14:paraId="20FA911E">
      <w:pPr>
        <w:widowControl/>
        <w:jc w:val="right"/>
        <w:rPr>
          <w:rFonts w:ascii="宋体" w:hAnsi="宋体" w:cs="宋体"/>
          <w:color w:val="auto"/>
          <w:szCs w:val="21"/>
          <w:highlight w:val="none"/>
        </w:rPr>
      </w:pPr>
      <w:r>
        <w:rPr>
          <w:rFonts w:hint="eastAsia" w:ascii="宋体" w:hAnsi="宋体" w:cs="宋体"/>
          <w:color w:val="auto"/>
          <w:szCs w:val="21"/>
          <w:highlight w:val="none"/>
        </w:rPr>
        <w:t>法定代表人或其委托代理人：（签字并加盖单位章）</w:t>
      </w:r>
    </w:p>
    <w:p w14:paraId="6653BC2A">
      <w:pPr>
        <w:widowControl/>
        <w:jc w:val="right"/>
        <w:rPr>
          <w:rFonts w:ascii="宋体" w:hAnsi="宋体" w:cs="宋体"/>
          <w:color w:val="auto"/>
          <w:szCs w:val="21"/>
          <w:highlight w:val="none"/>
        </w:rPr>
      </w:pPr>
    </w:p>
    <w:p w14:paraId="0539934D">
      <w:pPr>
        <w:widowControl/>
        <w:jc w:val="right"/>
        <w:rPr>
          <w:rFonts w:ascii="宋体" w:hAnsi="宋体" w:cs="宋体"/>
          <w:color w:val="auto"/>
          <w:szCs w:val="21"/>
          <w:highlight w:val="none"/>
        </w:rPr>
      </w:pPr>
      <w:r>
        <w:rPr>
          <w:rFonts w:hint="eastAsia" w:ascii="宋体" w:hAnsi="宋体" w:cs="宋体"/>
          <w:color w:val="auto"/>
          <w:szCs w:val="21"/>
          <w:highlight w:val="none"/>
        </w:rPr>
        <w:t>________年______月________日</w:t>
      </w:r>
    </w:p>
    <w:p w14:paraId="3244E9F8">
      <w:pPr>
        <w:widowControl/>
        <w:jc w:val="right"/>
        <w:rPr>
          <w:rFonts w:ascii="宋体" w:hAnsi="宋体" w:cs="宋体"/>
          <w:color w:val="auto"/>
          <w:szCs w:val="21"/>
          <w:highlight w:val="none"/>
        </w:rPr>
      </w:pPr>
    </w:p>
    <w:p w14:paraId="7D23136A">
      <w:pPr>
        <w:widowControl/>
        <w:rPr>
          <w:rFonts w:ascii="宋体" w:hAnsi="宋体" w:cs="宋体"/>
          <w:i/>
          <w:color w:val="auto"/>
          <w:szCs w:val="21"/>
          <w:highlight w:val="none"/>
        </w:rPr>
      </w:pPr>
    </w:p>
    <w:p w14:paraId="5325A9B4">
      <w:pPr>
        <w:widowControl/>
        <w:rPr>
          <w:rFonts w:ascii="宋体" w:hAnsi="宋体" w:cs="宋体"/>
          <w:color w:val="auto"/>
          <w:szCs w:val="21"/>
          <w:highlight w:val="none"/>
        </w:rPr>
      </w:pPr>
      <w:r>
        <w:rPr>
          <w:rFonts w:hint="eastAsia" w:ascii="宋体" w:hAnsi="宋体" w:cs="宋体"/>
          <w:color w:val="auto"/>
          <w:szCs w:val="21"/>
          <w:highlight w:val="none"/>
        </w:rPr>
        <w:t>注：</w:t>
      </w:r>
    </w:p>
    <w:p w14:paraId="3651B662">
      <w:pPr>
        <w:autoSpaceDE w:val="0"/>
        <w:autoSpaceDN w:val="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如本开标一览表与政府采购云平台系统中不一致，以政府采购云平台中提交的内容为准</w:t>
      </w:r>
      <w:r>
        <w:rPr>
          <w:rFonts w:hint="eastAsia" w:ascii="宋体" w:hAnsi="宋体" w:cs="宋体"/>
          <w:color w:val="auto"/>
          <w:szCs w:val="21"/>
          <w:highlight w:val="none"/>
        </w:rPr>
        <w:t>；</w:t>
      </w:r>
    </w:p>
    <w:p w14:paraId="0EB2250C">
      <w:pPr>
        <w:autoSpaceDE w:val="0"/>
        <w:autoSpaceDN w:val="0"/>
        <w:rPr>
          <w:rFonts w:ascii="宋体" w:hAnsi="宋体" w:cs="宋体"/>
          <w:b/>
          <w:bCs/>
          <w:color w:val="auto"/>
          <w:szCs w:val="21"/>
          <w:highlight w:val="none"/>
        </w:rPr>
      </w:pPr>
      <w:r>
        <w:rPr>
          <w:rFonts w:hint="eastAsia" w:ascii="宋体" w:hAnsi="宋体" w:cs="宋体"/>
          <w:b/>
          <w:bCs/>
          <w:color w:val="auto"/>
          <w:szCs w:val="21"/>
          <w:highlight w:val="none"/>
        </w:rPr>
        <w:t>2.超出此最高投标限价的投标报价将导致投标被否决；</w:t>
      </w:r>
    </w:p>
    <w:p w14:paraId="514F41BF">
      <w:pPr>
        <w:autoSpaceDE w:val="0"/>
        <w:autoSpaceDN w:val="0"/>
        <w:rPr>
          <w:rFonts w:ascii="宋体" w:hAnsi="宋体" w:cs="宋体"/>
          <w:color w:val="auto"/>
          <w:szCs w:val="21"/>
          <w:highlight w:val="none"/>
        </w:rPr>
      </w:pPr>
      <w:r>
        <w:rPr>
          <w:rFonts w:hint="eastAsia" w:ascii="宋体" w:hAnsi="宋体" w:cs="宋体"/>
          <w:b/>
          <w:bCs/>
          <w:color w:val="auto"/>
          <w:szCs w:val="21"/>
          <w:highlight w:val="none"/>
        </w:rPr>
        <w:t>3.</w:t>
      </w:r>
      <w:r>
        <w:rPr>
          <w:rFonts w:hint="eastAsia" w:ascii="宋体" w:hAnsi="宋体" w:cs="宋体"/>
          <w:color w:val="auto"/>
          <w:szCs w:val="21"/>
          <w:highlight w:val="none"/>
        </w:rPr>
        <w:t xml:space="preserve">此表应装订在投标文件中； </w:t>
      </w:r>
    </w:p>
    <w:p w14:paraId="705890E8">
      <w:pPr>
        <w:pStyle w:val="28"/>
        <w:rPr>
          <w:color w:val="auto"/>
          <w:highlight w:val="none"/>
        </w:rPr>
      </w:pPr>
    </w:p>
    <w:p w14:paraId="1A440B46">
      <w:pPr>
        <w:pStyle w:val="151"/>
        <w:numPr>
          <w:ilvl w:val="1"/>
          <w:numId w:val="0"/>
        </w:numPr>
        <w:jc w:val="center"/>
        <w:rPr>
          <w:rFonts w:hint="eastAsia" w:ascii="宋体" w:hAnsi="宋体" w:eastAsia="宋体" w:cs="宋体"/>
          <w:color w:val="auto"/>
          <w:szCs w:val="21"/>
          <w:highlight w:val="none"/>
        </w:rPr>
        <w:sectPr>
          <w:pgSz w:w="11906" w:h="16838"/>
          <w:pgMar w:top="1440" w:right="1080" w:bottom="1440" w:left="1080" w:header="1077" w:footer="992" w:gutter="0"/>
          <w:pgBorders>
            <w:top w:val="none" w:sz="0" w:space="0"/>
            <w:left w:val="none" w:sz="0" w:space="0"/>
            <w:bottom w:val="thinThickSmallGap" w:color="auto" w:sz="18" w:space="1"/>
            <w:right w:val="none" w:sz="0" w:space="0"/>
          </w:pgBorders>
          <w:cols w:space="720" w:num="1"/>
          <w:docGrid w:type="linesAndChars" w:linePitch="380" w:charSpace="0"/>
        </w:sectPr>
      </w:pPr>
    </w:p>
    <w:p w14:paraId="46F5E2F4">
      <w:pPr>
        <w:pStyle w:val="151"/>
        <w:numPr>
          <w:ilvl w:val="1"/>
          <w:numId w:val="0"/>
        </w:numPr>
        <w:jc w:val="center"/>
        <w:rPr>
          <w:rFonts w:ascii="宋体" w:hAnsi="宋体" w:eastAsia="宋体" w:cs="宋体"/>
          <w:b/>
          <w:color w:val="auto"/>
          <w:highlight w:val="none"/>
        </w:rPr>
      </w:pPr>
      <w:bookmarkStart w:id="418" w:name="_Toc479578091"/>
      <w:r>
        <w:rPr>
          <w:rFonts w:hint="eastAsia" w:ascii="宋体" w:hAnsi="宋体" w:eastAsia="宋体" w:cs="宋体"/>
          <w:b/>
          <w:color w:val="auto"/>
          <w:szCs w:val="21"/>
          <w:highlight w:val="none"/>
        </w:rPr>
        <w:t>（</w:t>
      </w:r>
      <w:r>
        <w:rPr>
          <w:rFonts w:hint="eastAsia" w:ascii="宋体" w:hAnsi="宋体" w:eastAsia="宋体" w:cs="宋体"/>
          <w:b/>
          <w:color w:val="auto"/>
          <w:highlight w:val="none"/>
        </w:rPr>
        <w:t>二）分项报价表</w:t>
      </w:r>
      <w:bookmarkEnd w:id="418"/>
    </w:p>
    <w:p w14:paraId="66B5FCCF">
      <w:pPr>
        <w:widowControl/>
        <w:rPr>
          <w:rFonts w:ascii="宋体" w:hAnsi="宋体" w:cs="宋体"/>
          <w:color w:val="auto"/>
          <w:szCs w:val="21"/>
          <w:highlight w:val="none"/>
        </w:rPr>
      </w:pPr>
    </w:p>
    <w:p w14:paraId="20CC3063">
      <w:pPr>
        <w:rPr>
          <w:rFonts w:hint="eastAsia" w:ascii="宋体" w:hAnsi="宋体" w:cs="宋体"/>
          <w:color w:val="auto"/>
          <w:szCs w:val="21"/>
          <w:highlight w:val="none"/>
          <w:u w:val="none"/>
        </w:rPr>
      </w:pPr>
      <w:r>
        <w:rPr>
          <w:rFonts w:hint="eastAsia" w:ascii="宋体" w:hAnsi="宋体" w:cs="宋体"/>
          <w:color w:val="auto"/>
          <w:szCs w:val="21"/>
          <w:highlight w:val="none"/>
        </w:rPr>
        <w:t>项目</w:t>
      </w:r>
      <w:r>
        <w:rPr>
          <w:rFonts w:hint="eastAsia" w:ascii="宋体" w:hAnsi="宋体" w:cs="宋体"/>
          <w:color w:val="auto"/>
          <w:szCs w:val="21"/>
          <w:highlight w:val="none"/>
          <w:u w:val="none"/>
        </w:rPr>
        <w:t>名称</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lang w:val="en-US" w:eastAsia="zh-CN"/>
        </w:rPr>
        <w:t>标（包）名称</w:t>
      </w:r>
      <w:r>
        <w:rPr>
          <w:rFonts w:hint="eastAsia" w:ascii="宋体" w:hAnsi="宋体" w:eastAsia="宋体" w:cs="宋体"/>
          <w:color w:val="auto"/>
          <w:szCs w:val="21"/>
          <w:highlight w:val="none"/>
          <w:u w:val="none"/>
          <w:lang w:eastAsia="zh-CN"/>
        </w:rPr>
        <w:t>）</w:t>
      </w:r>
      <w:r>
        <w:rPr>
          <w:rFonts w:hint="eastAsia" w:ascii="宋体" w:hAnsi="宋体" w:cs="宋体"/>
          <w:color w:val="auto"/>
          <w:szCs w:val="21"/>
          <w:highlight w:val="none"/>
          <w:u w:val="none"/>
        </w:rPr>
        <w:t>：</w:t>
      </w:r>
    </w:p>
    <w:p w14:paraId="118D1392">
      <w:pPr>
        <w:rPr>
          <w:rFonts w:ascii="宋体" w:hAnsi="宋体" w:cs="宋体"/>
          <w:color w:val="auto"/>
          <w:szCs w:val="21"/>
          <w:highlight w:val="none"/>
        </w:rPr>
      </w:pPr>
      <w:r>
        <w:rPr>
          <w:rFonts w:hint="eastAsia" w:ascii="宋体" w:hAnsi="宋体" w:cs="宋体"/>
          <w:color w:val="auto"/>
          <w:szCs w:val="21"/>
          <w:highlight w:val="none"/>
          <w:u w:val="none"/>
        </w:rPr>
        <w:t>招标编号</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包号</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rPr>
        <w:t>：</w:t>
      </w:r>
    </w:p>
    <w:tbl>
      <w:tblPr>
        <w:tblStyle w:val="63"/>
        <w:tblW w:w="13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3624"/>
        <w:gridCol w:w="4495"/>
        <w:gridCol w:w="2196"/>
        <w:gridCol w:w="5"/>
        <w:gridCol w:w="2470"/>
        <w:gridCol w:w="10"/>
      </w:tblGrid>
      <w:tr w14:paraId="2A77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96" w:hRule="atLeast"/>
        </w:trPr>
        <w:tc>
          <w:tcPr>
            <w:tcW w:w="1160" w:type="dxa"/>
            <w:noWrap/>
            <w:vAlign w:val="center"/>
          </w:tcPr>
          <w:p w14:paraId="23A9D1F3">
            <w:pPr>
              <w:adjustRightInd w:val="0"/>
              <w:snapToGrid w:val="0"/>
              <w:spacing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3624" w:type="dxa"/>
            <w:noWrap/>
            <w:vAlign w:val="center"/>
          </w:tcPr>
          <w:p w14:paraId="3985A6CD">
            <w:pPr>
              <w:adjustRightInd w:val="0"/>
              <w:snapToGrid w:val="0"/>
              <w:spacing w:line="360" w:lineRule="auto"/>
              <w:jc w:val="center"/>
              <w:textAlignment w:val="baseline"/>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服务名称</w:t>
            </w:r>
          </w:p>
        </w:tc>
        <w:tc>
          <w:tcPr>
            <w:tcW w:w="4495" w:type="dxa"/>
            <w:noWrap/>
            <w:vAlign w:val="center"/>
          </w:tcPr>
          <w:p w14:paraId="3B9FD01A">
            <w:pPr>
              <w:adjustRightInd w:val="0"/>
              <w:snapToGrid w:val="0"/>
              <w:spacing w:line="360" w:lineRule="auto"/>
              <w:jc w:val="center"/>
              <w:textAlignment w:val="baseline"/>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服务内容</w:t>
            </w:r>
          </w:p>
        </w:tc>
        <w:tc>
          <w:tcPr>
            <w:tcW w:w="2196" w:type="dxa"/>
            <w:noWrap/>
            <w:vAlign w:val="center"/>
          </w:tcPr>
          <w:p w14:paraId="0829E875">
            <w:pPr>
              <w:adjustRightInd w:val="0"/>
              <w:snapToGrid w:val="0"/>
              <w:spacing w:line="360" w:lineRule="auto"/>
              <w:jc w:val="center"/>
              <w:textAlignment w:val="baseline"/>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rPr>
              <w:t>单价（元）</w:t>
            </w:r>
          </w:p>
        </w:tc>
        <w:tc>
          <w:tcPr>
            <w:tcW w:w="2475" w:type="dxa"/>
            <w:gridSpan w:val="2"/>
            <w:noWrap/>
            <w:vAlign w:val="center"/>
          </w:tcPr>
          <w:p w14:paraId="3C4DCF8F">
            <w:pPr>
              <w:adjustRightInd w:val="0"/>
              <w:snapToGrid w:val="0"/>
              <w:spacing w:line="360" w:lineRule="auto"/>
              <w:jc w:val="center"/>
              <w:textAlignment w:val="baseline"/>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总价</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元</w:t>
            </w:r>
            <w:r>
              <w:rPr>
                <w:rFonts w:hint="eastAsia" w:ascii="宋体" w:hAnsi="宋体" w:cs="宋体"/>
                <w:color w:val="auto"/>
                <w:kern w:val="0"/>
                <w:sz w:val="24"/>
                <w:highlight w:val="none"/>
                <w:lang w:eastAsia="zh-CN"/>
              </w:rPr>
              <w:t>）</w:t>
            </w:r>
          </w:p>
        </w:tc>
      </w:tr>
      <w:tr w14:paraId="2125A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70" w:hRule="exact"/>
        </w:trPr>
        <w:tc>
          <w:tcPr>
            <w:tcW w:w="1160" w:type="dxa"/>
            <w:noWrap/>
            <w:vAlign w:val="center"/>
          </w:tcPr>
          <w:p w14:paraId="1E1476A4">
            <w:pPr>
              <w:adjustRightInd w:val="0"/>
              <w:snapToGrid w:val="0"/>
              <w:spacing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24" w:type="dxa"/>
            <w:noWrap/>
            <w:vAlign w:val="center"/>
          </w:tcPr>
          <w:p w14:paraId="721E4C91">
            <w:pPr>
              <w:adjustRightInd w:val="0"/>
              <w:snapToGrid w:val="0"/>
              <w:spacing w:line="360" w:lineRule="auto"/>
              <w:jc w:val="center"/>
              <w:textAlignment w:val="baseline"/>
              <w:rPr>
                <w:rFonts w:ascii="宋体" w:hAnsi="宋体" w:cs="宋体"/>
                <w:color w:val="auto"/>
                <w:kern w:val="0"/>
                <w:sz w:val="24"/>
                <w:highlight w:val="none"/>
              </w:rPr>
            </w:pPr>
          </w:p>
        </w:tc>
        <w:tc>
          <w:tcPr>
            <w:tcW w:w="4495" w:type="dxa"/>
            <w:noWrap/>
            <w:vAlign w:val="center"/>
          </w:tcPr>
          <w:p w14:paraId="1BD22F20">
            <w:pPr>
              <w:adjustRightInd w:val="0"/>
              <w:snapToGrid w:val="0"/>
              <w:spacing w:line="360" w:lineRule="auto"/>
              <w:jc w:val="center"/>
              <w:textAlignment w:val="baseline"/>
              <w:rPr>
                <w:rFonts w:ascii="宋体" w:hAnsi="宋体" w:cs="宋体"/>
                <w:color w:val="auto"/>
                <w:kern w:val="0"/>
                <w:sz w:val="24"/>
                <w:highlight w:val="none"/>
              </w:rPr>
            </w:pPr>
          </w:p>
        </w:tc>
        <w:tc>
          <w:tcPr>
            <w:tcW w:w="2196" w:type="dxa"/>
            <w:noWrap/>
            <w:vAlign w:val="center"/>
          </w:tcPr>
          <w:p w14:paraId="67E8399F">
            <w:pPr>
              <w:adjustRightInd w:val="0"/>
              <w:snapToGrid w:val="0"/>
              <w:spacing w:line="360" w:lineRule="auto"/>
              <w:jc w:val="center"/>
              <w:textAlignment w:val="baseline"/>
              <w:rPr>
                <w:rFonts w:ascii="宋体" w:hAnsi="宋体" w:cs="宋体"/>
                <w:color w:val="auto"/>
                <w:kern w:val="0"/>
                <w:sz w:val="24"/>
                <w:highlight w:val="none"/>
              </w:rPr>
            </w:pPr>
          </w:p>
        </w:tc>
        <w:tc>
          <w:tcPr>
            <w:tcW w:w="2475" w:type="dxa"/>
            <w:gridSpan w:val="2"/>
            <w:noWrap/>
            <w:vAlign w:val="center"/>
          </w:tcPr>
          <w:p w14:paraId="75F18AD2">
            <w:pPr>
              <w:adjustRightInd w:val="0"/>
              <w:snapToGrid w:val="0"/>
              <w:spacing w:line="360" w:lineRule="auto"/>
              <w:jc w:val="center"/>
              <w:textAlignment w:val="baseline"/>
              <w:rPr>
                <w:rFonts w:ascii="宋体" w:hAnsi="宋体" w:cs="宋体"/>
                <w:color w:val="auto"/>
                <w:kern w:val="0"/>
                <w:sz w:val="24"/>
                <w:highlight w:val="none"/>
              </w:rPr>
            </w:pPr>
          </w:p>
        </w:tc>
      </w:tr>
      <w:tr w14:paraId="0B34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70" w:hRule="exact"/>
        </w:trPr>
        <w:tc>
          <w:tcPr>
            <w:tcW w:w="1160" w:type="dxa"/>
            <w:noWrap/>
            <w:vAlign w:val="center"/>
          </w:tcPr>
          <w:p w14:paraId="68152145">
            <w:pPr>
              <w:adjustRightInd w:val="0"/>
              <w:snapToGrid w:val="0"/>
              <w:spacing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24" w:type="dxa"/>
            <w:noWrap/>
            <w:vAlign w:val="center"/>
          </w:tcPr>
          <w:p w14:paraId="1A724509">
            <w:pPr>
              <w:adjustRightInd w:val="0"/>
              <w:snapToGrid w:val="0"/>
              <w:spacing w:line="360" w:lineRule="auto"/>
              <w:jc w:val="center"/>
              <w:textAlignment w:val="baseline"/>
              <w:rPr>
                <w:rFonts w:ascii="宋体" w:hAnsi="宋体" w:cs="宋体"/>
                <w:color w:val="auto"/>
                <w:kern w:val="0"/>
                <w:sz w:val="24"/>
                <w:highlight w:val="none"/>
              </w:rPr>
            </w:pPr>
          </w:p>
        </w:tc>
        <w:tc>
          <w:tcPr>
            <w:tcW w:w="4495" w:type="dxa"/>
            <w:noWrap/>
            <w:vAlign w:val="center"/>
          </w:tcPr>
          <w:p w14:paraId="133E2DFC">
            <w:pPr>
              <w:adjustRightInd w:val="0"/>
              <w:snapToGrid w:val="0"/>
              <w:spacing w:line="360" w:lineRule="auto"/>
              <w:jc w:val="center"/>
              <w:textAlignment w:val="baseline"/>
              <w:rPr>
                <w:rFonts w:ascii="宋体" w:hAnsi="宋体" w:cs="宋体"/>
                <w:color w:val="auto"/>
                <w:kern w:val="0"/>
                <w:sz w:val="24"/>
                <w:highlight w:val="none"/>
              </w:rPr>
            </w:pPr>
          </w:p>
        </w:tc>
        <w:tc>
          <w:tcPr>
            <w:tcW w:w="2196" w:type="dxa"/>
            <w:noWrap/>
            <w:vAlign w:val="center"/>
          </w:tcPr>
          <w:p w14:paraId="673BC425">
            <w:pPr>
              <w:adjustRightInd w:val="0"/>
              <w:snapToGrid w:val="0"/>
              <w:spacing w:line="360" w:lineRule="auto"/>
              <w:jc w:val="center"/>
              <w:textAlignment w:val="baseline"/>
              <w:rPr>
                <w:rFonts w:ascii="宋体" w:hAnsi="宋体" w:cs="宋体"/>
                <w:color w:val="auto"/>
                <w:kern w:val="0"/>
                <w:sz w:val="24"/>
                <w:highlight w:val="none"/>
              </w:rPr>
            </w:pPr>
          </w:p>
        </w:tc>
        <w:tc>
          <w:tcPr>
            <w:tcW w:w="2475" w:type="dxa"/>
            <w:gridSpan w:val="2"/>
            <w:noWrap/>
            <w:vAlign w:val="center"/>
          </w:tcPr>
          <w:p w14:paraId="19723DAF">
            <w:pPr>
              <w:adjustRightInd w:val="0"/>
              <w:snapToGrid w:val="0"/>
              <w:spacing w:line="360" w:lineRule="auto"/>
              <w:jc w:val="center"/>
              <w:textAlignment w:val="baseline"/>
              <w:rPr>
                <w:rFonts w:ascii="宋体" w:hAnsi="宋体" w:cs="宋体"/>
                <w:color w:val="auto"/>
                <w:kern w:val="0"/>
                <w:sz w:val="24"/>
                <w:highlight w:val="none"/>
              </w:rPr>
            </w:pPr>
          </w:p>
        </w:tc>
      </w:tr>
      <w:tr w14:paraId="429C7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70" w:hRule="exact"/>
        </w:trPr>
        <w:tc>
          <w:tcPr>
            <w:tcW w:w="1160" w:type="dxa"/>
            <w:noWrap/>
            <w:vAlign w:val="center"/>
          </w:tcPr>
          <w:p w14:paraId="69D4CC45">
            <w:pPr>
              <w:adjustRightInd w:val="0"/>
              <w:snapToGrid w:val="0"/>
              <w:spacing w:line="360" w:lineRule="auto"/>
              <w:jc w:val="center"/>
              <w:textAlignment w:val="baseline"/>
              <w:rPr>
                <w:rFonts w:hint="eastAsia" w:ascii="宋体" w:hAnsi="宋体" w:cs="宋体"/>
                <w:color w:val="auto"/>
                <w:kern w:val="0"/>
                <w:sz w:val="24"/>
                <w:highlight w:val="none"/>
              </w:rPr>
            </w:pPr>
            <w:r>
              <w:rPr>
                <w:rFonts w:hint="default" w:ascii="Arial" w:hAnsi="Arial" w:cs="Arial"/>
                <w:color w:val="auto"/>
                <w:kern w:val="0"/>
                <w:sz w:val="24"/>
                <w:highlight w:val="none"/>
              </w:rPr>
              <w:t>…</w:t>
            </w:r>
          </w:p>
        </w:tc>
        <w:tc>
          <w:tcPr>
            <w:tcW w:w="3624" w:type="dxa"/>
            <w:noWrap/>
            <w:vAlign w:val="center"/>
          </w:tcPr>
          <w:p w14:paraId="775556F5">
            <w:pPr>
              <w:adjustRightInd w:val="0"/>
              <w:snapToGrid w:val="0"/>
              <w:spacing w:line="360" w:lineRule="auto"/>
              <w:jc w:val="center"/>
              <w:textAlignment w:val="baseline"/>
              <w:rPr>
                <w:rFonts w:ascii="宋体" w:hAnsi="宋体" w:cs="宋体"/>
                <w:color w:val="auto"/>
                <w:kern w:val="0"/>
                <w:sz w:val="24"/>
                <w:highlight w:val="none"/>
              </w:rPr>
            </w:pPr>
          </w:p>
        </w:tc>
        <w:tc>
          <w:tcPr>
            <w:tcW w:w="4495" w:type="dxa"/>
            <w:noWrap/>
            <w:vAlign w:val="center"/>
          </w:tcPr>
          <w:p w14:paraId="07AB9DA2">
            <w:pPr>
              <w:adjustRightInd w:val="0"/>
              <w:snapToGrid w:val="0"/>
              <w:spacing w:line="360" w:lineRule="auto"/>
              <w:jc w:val="center"/>
              <w:textAlignment w:val="baseline"/>
              <w:rPr>
                <w:rFonts w:ascii="宋体" w:hAnsi="宋体" w:cs="宋体"/>
                <w:color w:val="auto"/>
                <w:kern w:val="0"/>
                <w:sz w:val="24"/>
                <w:highlight w:val="none"/>
              </w:rPr>
            </w:pPr>
          </w:p>
        </w:tc>
        <w:tc>
          <w:tcPr>
            <w:tcW w:w="2196" w:type="dxa"/>
            <w:noWrap/>
            <w:vAlign w:val="center"/>
          </w:tcPr>
          <w:p w14:paraId="17F110E3">
            <w:pPr>
              <w:adjustRightInd w:val="0"/>
              <w:snapToGrid w:val="0"/>
              <w:spacing w:line="360" w:lineRule="auto"/>
              <w:jc w:val="center"/>
              <w:textAlignment w:val="baseline"/>
              <w:rPr>
                <w:rFonts w:ascii="宋体" w:hAnsi="宋体" w:cs="宋体"/>
                <w:color w:val="auto"/>
                <w:kern w:val="0"/>
                <w:sz w:val="24"/>
                <w:highlight w:val="none"/>
              </w:rPr>
            </w:pPr>
          </w:p>
        </w:tc>
        <w:tc>
          <w:tcPr>
            <w:tcW w:w="2475" w:type="dxa"/>
            <w:gridSpan w:val="2"/>
            <w:noWrap/>
            <w:vAlign w:val="center"/>
          </w:tcPr>
          <w:p w14:paraId="493A4DD3">
            <w:pPr>
              <w:adjustRightInd w:val="0"/>
              <w:snapToGrid w:val="0"/>
              <w:spacing w:line="360" w:lineRule="auto"/>
              <w:jc w:val="center"/>
              <w:textAlignment w:val="baseline"/>
              <w:rPr>
                <w:rFonts w:ascii="宋体" w:hAnsi="宋体" w:cs="宋体"/>
                <w:color w:val="auto"/>
                <w:kern w:val="0"/>
                <w:sz w:val="24"/>
                <w:highlight w:val="none"/>
              </w:rPr>
            </w:pPr>
          </w:p>
        </w:tc>
      </w:tr>
      <w:tr w14:paraId="6376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11480" w:type="dxa"/>
            <w:gridSpan w:val="5"/>
            <w:noWrap/>
            <w:vAlign w:val="center"/>
          </w:tcPr>
          <w:p w14:paraId="50ACE340">
            <w:pPr>
              <w:adjustRightInd w:val="0"/>
              <w:snapToGrid w:val="0"/>
              <w:spacing w:line="360" w:lineRule="auto"/>
              <w:jc w:val="center"/>
              <w:textAlignment w:val="baseline"/>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合计总价（</w:t>
            </w:r>
            <w:r>
              <w:rPr>
                <w:rFonts w:hint="eastAsia" w:ascii="宋体" w:hAnsi="宋体" w:cs="宋体"/>
                <w:color w:val="auto"/>
                <w:kern w:val="0"/>
                <w:sz w:val="24"/>
                <w:highlight w:val="none"/>
                <w:lang w:val="en-US" w:eastAsia="zh-CN"/>
              </w:rPr>
              <w:t>万元</w:t>
            </w:r>
            <w:r>
              <w:rPr>
                <w:rFonts w:hint="eastAsia" w:ascii="宋体" w:hAnsi="宋体" w:cs="宋体"/>
                <w:color w:val="auto"/>
                <w:kern w:val="0"/>
                <w:sz w:val="24"/>
                <w:highlight w:val="none"/>
                <w:lang w:eastAsia="zh-CN"/>
              </w:rPr>
              <w:t>）</w:t>
            </w:r>
          </w:p>
        </w:tc>
        <w:tc>
          <w:tcPr>
            <w:tcW w:w="2480" w:type="dxa"/>
            <w:gridSpan w:val="2"/>
            <w:noWrap/>
            <w:vAlign w:val="center"/>
          </w:tcPr>
          <w:p w14:paraId="64181E7F">
            <w:pPr>
              <w:adjustRightInd w:val="0"/>
              <w:snapToGrid w:val="0"/>
              <w:spacing w:line="360" w:lineRule="auto"/>
              <w:jc w:val="center"/>
              <w:textAlignment w:val="baseline"/>
              <w:rPr>
                <w:rFonts w:hint="eastAsia" w:ascii="宋体" w:hAnsi="宋体" w:cs="宋体"/>
                <w:color w:val="auto"/>
                <w:kern w:val="0"/>
                <w:sz w:val="24"/>
                <w:highlight w:val="none"/>
                <w:lang w:eastAsia="zh-CN"/>
              </w:rPr>
            </w:pPr>
          </w:p>
        </w:tc>
      </w:tr>
    </w:tbl>
    <w:p w14:paraId="373DCCF8">
      <w:pPr>
        <w:widowControl/>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注：供应商可根据项目实际情况扩展此表。</w:t>
      </w:r>
    </w:p>
    <w:p w14:paraId="20195060">
      <w:pPr>
        <w:widowControl/>
        <w:jc w:val="right"/>
        <w:rPr>
          <w:rFonts w:ascii="宋体" w:hAnsi="宋体" w:cs="宋体"/>
          <w:color w:val="auto"/>
          <w:szCs w:val="21"/>
          <w:highlight w:val="none"/>
        </w:rPr>
      </w:pPr>
      <w:r>
        <w:rPr>
          <w:rFonts w:hint="eastAsia" w:ascii="宋体" w:hAnsi="宋体" w:cs="宋体"/>
          <w:color w:val="auto"/>
          <w:szCs w:val="21"/>
          <w:highlight w:val="none"/>
        </w:rPr>
        <w:t>法定代表人或其委托代理人：（签字并加盖单位章）</w:t>
      </w:r>
    </w:p>
    <w:p w14:paraId="317D5989">
      <w:pPr>
        <w:widowControl/>
        <w:jc w:val="right"/>
        <w:rPr>
          <w:rFonts w:ascii="宋体" w:hAnsi="宋体" w:cs="宋体"/>
          <w:color w:val="auto"/>
          <w:szCs w:val="21"/>
          <w:highlight w:val="none"/>
        </w:rPr>
      </w:pPr>
    </w:p>
    <w:p w14:paraId="33828CB1">
      <w:pPr>
        <w:widowControl/>
        <w:jc w:val="right"/>
        <w:rPr>
          <w:rFonts w:ascii="宋体" w:hAnsi="宋体" w:cs="宋体"/>
          <w:color w:val="auto"/>
          <w:szCs w:val="21"/>
          <w:highlight w:val="none"/>
        </w:rPr>
      </w:pPr>
      <w:r>
        <w:rPr>
          <w:rFonts w:hint="eastAsia" w:ascii="宋体" w:hAnsi="宋体" w:cs="宋体"/>
          <w:color w:val="auto"/>
          <w:szCs w:val="21"/>
          <w:highlight w:val="none"/>
        </w:rPr>
        <w:t>________年______月________日</w:t>
      </w:r>
      <w:r>
        <w:rPr>
          <w:rFonts w:hint="eastAsia" w:ascii="宋体" w:hAnsi="宋体" w:eastAsia="宋体" w:cs="宋体"/>
          <w:color w:val="auto"/>
          <w:szCs w:val="21"/>
          <w:highlight w:val="none"/>
        </w:rPr>
        <w:br w:type="page"/>
      </w:r>
      <w:bookmarkStart w:id="419" w:name="_Toc443990401"/>
    </w:p>
    <w:p w14:paraId="117CF0A0">
      <w:pPr>
        <w:widowControl/>
        <w:jc w:val="right"/>
        <w:rPr>
          <w:rFonts w:ascii="宋体" w:hAnsi="宋体" w:cs="宋体"/>
          <w:color w:val="auto"/>
          <w:szCs w:val="21"/>
          <w:highlight w:val="none"/>
        </w:rPr>
        <w:sectPr>
          <w:type w:val="continuous"/>
          <w:pgSz w:w="16838" w:h="11906" w:orient="landscape"/>
          <w:pgMar w:top="1080" w:right="1440" w:bottom="1080" w:left="1440" w:header="1077" w:footer="992" w:gutter="0"/>
          <w:pgBorders>
            <w:top w:val="none" w:sz="0" w:space="0"/>
            <w:left w:val="none" w:sz="0" w:space="0"/>
            <w:bottom w:val="thinThickSmallGap" w:color="auto" w:sz="18" w:space="1"/>
            <w:right w:val="none" w:sz="0" w:space="0"/>
          </w:pgBorders>
          <w:cols w:space="720" w:num="1"/>
          <w:docGrid w:type="linesAndChars" w:linePitch="380" w:charSpace="0"/>
        </w:sectPr>
      </w:pPr>
    </w:p>
    <w:bookmarkEnd w:id="419"/>
    <w:p w14:paraId="439B7D4F">
      <w:pPr>
        <w:jc w:val="center"/>
        <w:rPr>
          <w:rFonts w:hint="eastAsia" w:ascii="宋体" w:hAnsi="宋体" w:eastAsia="宋体" w:cs="宋体"/>
          <w:color w:val="auto"/>
          <w:szCs w:val="21"/>
          <w:highlight w:val="none"/>
          <w:lang w:eastAsia="zh-CN"/>
        </w:rPr>
      </w:pPr>
      <w:bookmarkStart w:id="420" w:name="_Toc226969364"/>
      <w:bookmarkStart w:id="421" w:name="_Toc443990403"/>
      <w:bookmarkStart w:id="422" w:name="_Toc227057970"/>
      <w:bookmarkStart w:id="423" w:name="_Toc22043"/>
      <w:bookmarkStart w:id="424" w:name="_Toc479578094"/>
      <w:bookmarkStart w:id="425" w:name="_Toc488655912"/>
      <w:r>
        <w:rPr>
          <w:rFonts w:hint="eastAsia" w:ascii="宋体" w:hAnsi="宋体" w:eastAsia="宋体" w:cs="宋体"/>
          <w:b/>
          <w:color w:val="auto"/>
          <w:sz w:val="30"/>
          <w:szCs w:val="30"/>
          <w:highlight w:val="none"/>
          <w:lang w:eastAsia="zh-CN"/>
        </w:rPr>
        <w:t>五、投标保证金（如有）</w:t>
      </w:r>
    </w:p>
    <w:p w14:paraId="56EE64FC">
      <w:pPr>
        <w:widowControl w:val="0"/>
        <w:autoSpaceDE w:val="0"/>
        <w:autoSpaceDN w:val="0"/>
        <w:adjustRightInd w:val="0"/>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致：（采购人）：</w:t>
      </w:r>
    </w:p>
    <w:p w14:paraId="4B096DE4">
      <w:pPr>
        <w:widowControl w:val="0"/>
        <w:autoSpaceDE w:val="0"/>
        <w:autoSpaceDN w:val="0"/>
        <w:adjustRightInd w:val="0"/>
        <w:rPr>
          <w:rFonts w:ascii="宋体" w:hAnsi="宋体" w:eastAsia="宋体" w:cs="宋体"/>
          <w:color w:val="auto"/>
          <w:sz w:val="24"/>
          <w:highlight w:val="none"/>
          <w:lang w:val="zh-CN"/>
        </w:rPr>
      </w:pPr>
    </w:p>
    <w:p w14:paraId="2D557FAC">
      <w:pPr>
        <w:widowControl w:val="0"/>
        <w:autoSpaceDE w:val="0"/>
        <w:autoSpaceDN w:val="0"/>
        <w:adjustRightInd w:val="0"/>
        <w:ind w:firstLine="480" w:firstLineChars="200"/>
        <w:rPr>
          <w:rFonts w:ascii="宋体" w:hAnsi="宋体" w:eastAsia="宋体" w:cs="宋体"/>
          <w:color w:val="auto"/>
          <w:sz w:val="24"/>
          <w:highlight w:val="none"/>
          <w:lang w:val="zh-CN"/>
        </w:rPr>
      </w:pPr>
      <w:r>
        <w:rPr>
          <w:rFonts w:hint="eastAsia" w:ascii="宋体" w:hAnsi="宋体" w:eastAsia="宋体" w:cs="宋体"/>
          <w:color w:val="auto"/>
          <w:sz w:val="24"/>
          <w:highlight w:val="none"/>
          <w:u w:val="single"/>
          <w:lang w:val="zh-CN"/>
        </w:rPr>
        <w:t>[</w:t>
      </w:r>
      <w:r>
        <w:rPr>
          <w:rFonts w:hint="eastAsia" w:ascii="宋体" w:hAnsi="宋体" w:cs="宋体"/>
          <w:color w:val="auto"/>
          <w:sz w:val="24"/>
          <w:highlight w:val="none"/>
          <w:u w:val="single"/>
          <w:lang w:val="zh-CN"/>
        </w:rPr>
        <w:t>供应商</w:t>
      </w:r>
      <w:r>
        <w:rPr>
          <w:rFonts w:hint="eastAsia" w:ascii="宋体" w:hAnsi="宋体" w:eastAsia="宋体" w:cs="宋体"/>
          <w:color w:val="auto"/>
          <w:sz w:val="24"/>
          <w:highlight w:val="none"/>
          <w:u w:val="single"/>
          <w:lang w:val="zh-CN"/>
        </w:rPr>
        <w:t>名称]</w:t>
      </w:r>
      <w:r>
        <w:rPr>
          <w:rFonts w:hint="eastAsia" w:ascii="宋体" w:hAnsi="宋体" w:eastAsia="宋体" w:cs="宋体"/>
          <w:color w:val="auto"/>
          <w:sz w:val="24"/>
          <w:highlight w:val="none"/>
          <w:lang w:val="zh-CN"/>
        </w:rPr>
        <w:t>（以下称“</w:t>
      </w:r>
      <w:r>
        <w:rPr>
          <w:rFonts w:hint="eastAsia" w:ascii="宋体" w:hAnsi="宋体" w:cs="宋体"/>
          <w:color w:val="auto"/>
          <w:sz w:val="24"/>
          <w:highlight w:val="none"/>
          <w:lang w:val="zh-CN"/>
        </w:rPr>
        <w:t>供应商</w:t>
      </w:r>
      <w:r>
        <w:rPr>
          <w:rFonts w:hint="eastAsia" w:ascii="宋体" w:hAnsi="宋体" w:eastAsia="宋体" w:cs="宋体"/>
          <w:color w:val="auto"/>
          <w:sz w:val="24"/>
          <w:highlight w:val="none"/>
          <w:lang w:val="zh-CN"/>
        </w:rPr>
        <w:t>”）于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zh-CN"/>
        </w:rPr>
        <w:t>日递交了</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zh-CN"/>
        </w:rPr>
        <w:t>[项目名称</w:t>
      </w:r>
      <w:r>
        <w:rPr>
          <w:rFonts w:hint="eastAsia" w:ascii="宋体" w:hAnsi="宋体" w:eastAsia="宋体" w:cs="宋体"/>
          <w:color w:val="auto"/>
          <w:sz w:val="24"/>
          <w:highlight w:val="none"/>
          <w:u w:val="single"/>
          <w:lang w:val="zh-CN" w:eastAsia="zh-CN"/>
        </w:rPr>
        <w:t>（标（包）名称）</w:t>
      </w:r>
      <w:r>
        <w:rPr>
          <w:rFonts w:hint="eastAsia" w:ascii="宋体" w:hAnsi="宋体" w:eastAsia="宋体" w:cs="宋体"/>
          <w:color w:val="auto"/>
          <w:sz w:val="24"/>
          <w:highlight w:val="none"/>
          <w:u w:val="single"/>
          <w:lang w:val="zh-CN"/>
        </w:rPr>
        <w:t>]</w:t>
      </w:r>
      <w:r>
        <w:rPr>
          <w:rFonts w:hint="eastAsia" w:ascii="宋体" w:hAnsi="宋体" w:eastAsia="宋体" w:cs="宋体"/>
          <w:color w:val="auto"/>
          <w:sz w:val="24"/>
          <w:highlight w:val="none"/>
          <w:lang w:val="zh-CN"/>
        </w:rPr>
        <w:t>的</w:t>
      </w:r>
      <w:r>
        <w:rPr>
          <w:rFonts w:hint="eastAsia" w:ascii="宋体" w:hAnsi="宋体" w:cs="宋体"/>
          <w:color w:val="auto"/>
          <w:sz w:val="24"/>
          <w:highlight w:val="none"/>
          <w:lang w:val="zh-CN"/>
        </w:rPr>
        <w:t>投标文件</w:t>
      </w:r>
      <w:r>
        <w:rPr>
          <w:rFonts w:hint="eastAsia" w:ascii="宋体" w:hAnsi="宋体" w:eastAsia="宋体" w:cs="宋体"/>
          <w:color w:val="auto"/>
          <w:sz w:val="24"/>
          <w:highlight w:val="none"/>
          <w:lang w:val="zh-CN"/>
        </w:rPr>
        <w:t>。并附有人民币</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zh-CN"/>
        </w:rPr>
        <w:t>元做为投标保证金。</w:t>
      </w:r>
    </w:p>
    <w:p w14:paraId="2B76303A">
      <w:pPr>
        <w:widowControl w:val="0"/>
        <w:autoSpaceDE w:val="0"/>
        <w:autoSpaceDN w:val="0"/>
        <w:adjustRightInd w:val="0"/>
        <w:ind w:firstLine="601"/>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我方同意招标文件中有关投标保证金的规定，并对我方有约束力。</w:t>
      </w:r>
    </w:p>
    <w:p w14:paraId="04D51E2C">
      <w:pPr>
        <w:widowControl w:val="0"/>
        <w:autoSpaceDE w:val="0"/>
        <w:autoSpaceDN w:val="0"/>
        <w:adjustRightInd w:val="0"/>
        <w:ind w:firstLine="601"/>
        <w:rPr>
          <w:rFonts w:ascii="宋体" w:hAnsi="宋体" w:eastAsia="宋体" w:cs="宋体"/>
          <w:color w:val="auto"/>
          <w:sz w:val="24"/>
          <w:highlight w:val="none"/>
          <w:lang w:val="zh-CN"/>
        </w:rPr>
      </w:pP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5C0AF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802" w:type="dxa"/>
            <w:noWrap/>
          </w:tcPr>
          <w:p w14:paraId="7A4A5D38">
            <w:pPr>
              <w:widowControl w:val="0"/>
              <w:rPr>
                <w:rFonts w:ascii="宋体" w:hAnsi="宋体" w:eastAsia="宋体" w:cs="宋体"/>
                <w:color w:val="auto"/>
                <w:sz w:val="24"/>
                <w:highlight w:val="none"/>
                <w:lang w:val="zh-CN"/>
              </w:rPr>
            </w:pPr>
          </w:p>
          <w:p w14:paraId="4476D6DA">
            <w:pPr>
              <w:widowControl w:val="0"/>
              <w:rPr>
                <w:rFonts w:ascii="宋体" w:hAnsi="宋体" w:eastAsia="宋体" w:cs="宋体"/>
                <w:color w:val="auto"/>
                <w:sz w:val="24"/>
                <w:highlight w:val="none"/>
                <w:lang w:val="zh-CN"/>
              </w:rPr>
            </w:pPr>
          </w:p>
          <w:p w14:paraId="4144E7D5">
            <w:pPr>
              <w:widowControl w:val="0"/>
              <w:rPr>
                <w:rFonts w:ascii="宋体" w:hAnsi="宋体" w:eastAsia="宋体" w:cs="宋体"/>
                <w:color w:val="auto"/>
                <w:sz w:val="24"/>
                <w:highlight w:val="none"/>
                <w:lang w:val="zh-CN"/>
              </w:rPr>
            </w:pPr>
          </w:p>
          <w:p w14:paraId="25E5C6F0">
            <w:pPr>
              <w:widowControl w:val="0"/>
              <w:jc w:val="both"/>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附：投标保证金缴纳凭证复印件加盖公章。</w:t>
            </w:r>
          </w:p>
          <w:p w14:paraId="7381B2F3">
            <w:pPr>
              <w:widowControl w:val="0"/>
              <w:rPr>
                <w:rFonts w:ascii="宋体" w:hAnsi="宋体" w:eastAsia="宋体" w:cs="宋体"/>
                <w:color w:val="auto"/>
                <w:sz w:val="24"/>
                <w:highlight w:val="none"/>
                <w:lang w:val="zh-CN"/>
              </w:rPr>
            </w:pPr>
          </w:p>
          <w:p w14:paraId="68AF0AEF">
            <w:pPr>
              <w:widowControl w:val="0"/>
              <w:rPr>
                <w:rFonts w:ascii="宋体" w:hAnsi="宋体" w:eastAsia="宋体" w:cs="宋体"/>
                <w:color w:val="auto"/>
                <w:sz w:val="24"/>
                <w:highlight w:val="none"/>
                <w:lang w:val="zh-CN"/>
              </w:rPr>
            </w:pPr>
          </w:p>
          <w:p w14:paraId="4FEA19DC">
            <w:pPr>
              <w:widowControl w:val="0"/>
              <w:rPr>
                <w:rFonts w:ascii="宋体" w:hAnsi="宋体" w:eastAsia="宋体" w:cs="宋体"/>
                <w:color w:val="auto"/>
                <w:sz w:val="24"/>
                <w:highlight w:val="none"/>
                <w:lang w:val="zh-CN"/>
              </w:rPr>
            </w:pPr>
          </w:p>
          <w:p w14:paraId="69A304BC">
            <w:pPr>
              <w:widowControl w:val="0"/>
              <w:rPr>
                <w:rFonts w:ascii="宋体" w:hAnsi="宋体" w:eastAsia="宋体" w:cs="宋体"/>
                <w:color w:val="auto"/>
                <w:sz w:val="24"/>
                <w:highlight w:val="none"/>
                <w:lang w:val="zh-CN"/>
              </w:rPr>
            </w:pPr>
          </w:p>
        </w:tc>
      </w:tr>
    </w:tbl>
    <w:p w14:paraId="5CC74E3D">
      <w:pPr>
        <w:widowControl w:val="0"/>
        <w:autoSpaceDE w:val="0"/>
        <w:autoSpaceDN w:val="0"/>
        <w:adjustRightInd w:val="0"/>
        <w:ind w:firstLine="360" w:firstLineChars="150"/>
        <w:rPr>
          <w:rFonts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后附企业开户许可证或中国人民银行的相关文件规定提交银行打印的《基本存款账户信息》复印件加盖公章。</w:t>
      </w:r>
    </w:p>
    <w:p w14:paraId="619C2FFC">
      <w:pPr>
        <w:widowControl w:val="0"/>
        <w:autoSpaceDE w:val="0"/>
        <w:autoSpaceDN w:val="0"/>
        <w:adjustRightInd w:val="0"/>
        <w:ind w:firstLine="570"/>
        <w:rPr>
          <w:rFonts w:ascii="宋体" w:hAnsi="宋体" w:eastAsia="宋体" w:cs="宋体"/>
          <w:color w:val="auto"/>
          <w:sz w:val="24"/>
          <w:highlight w:val="none"/>
          <w:lang w:val="zh-CN"/>
        </w:rPr>
      </w:pPr>
    </w:p>
    <w:p w14:paraId="46EF398F">
      <w:pPr>
        <w:widowControl w:val="0"/>
        <w:autoSpaceDE w:val="0"/>
        <w:autoSpaceDN w:val="0"/>
        <w:adjustRightInd w:val="0"/>
        <w:ind w:firstLine="570"/>
        <w:rPr>
          <w:rFonts w:ascii="宋体" w:hAnsi="宋体" w:eastAsia="宋体" w:cs="宋体"/>
          <w:color w:val="auto"/>
          <w:sz w:val="24"/>
          <w:highlight w:val="none"/>
          <w:lang w:val="zh-CN"/>
        </w:rPr>
      </w:pPr>
    </w:p>
    <w:p w14:paraId="03B31576">
      <w:pPr>
        <w:widowControl w:val="0"/>
        <w:jc w:val="both"/>
        <w:rPr>
          <w:rFonts w:ascii="宋体" w:hAnsi="宋体" w:eastAsia="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名称：                   （盖章）</w:t>
      </w:r>
    </w:p>
    <w:p w14:paraId="36483EDB">
      <w:pPr>
        <w:widowControl w:val="0"/>
        <w:jc w:val="both"/>
        <w:rPr>
          <w:rFonts w:ascii="宋体" w:hAnsi="宋体" w:eastAsia="宋体" w:cs="宋体"/>
          <w:color w:val="auto"/>
          <w:sz w:val="24"/>
          <w:highlight w:val="none"/>
        </w:rPr>
      </w:pPr>
      <w:r>
        <w:rPr>
          <w:rFonts w:hint="eastAsia" w:ascii="宋体" w:hAnsi="宋体" w:eastAsia="宋体" w:cs="宋体"/>
          <w:color w:val="auto"/>
          <w:sz w:val="24"/>
          <w:highlight w:val="none"/>
        </w:rPr>
        <w:t>法定代表人或其授权代表：       （签字）</w:t>
      </w:r>
    </w:p>
    <w:p w14:paraId="4D96D7A9">
      <w:pPr>
        <w:widowControl w:val="0"/>
        <w:spacing w:line="240" w:lineRule="auto"/>
        <w:jc w:val="both"/>
        <w:rPr>
          <w:rFonts w:ascii="宋体" w:hAnsi="宋体" w:eastAsia="宋体" w:cs="宋体"/>
          <w:color w:val="auto"/>
          <w:sz w:val="24"/>
          <w:highlight w:val="none"/>
        </w:rPr>
      </w:pPr>
    </w:p>
    <w:p w14:paraId="5A5B22AF">
      <w:pPr>
        <w:rPr>
          <w:rFonts w:hint="eastAsia" w:ascii="宋体" w:hAnsi="宋体" w:eastAsia="宋体" w:cs="宋体"/>
          <w:b/>
          <w:color w:val="auto"/>
          <w:highlight w:val="none"/>
          <w:lang w:val="en-US" w:eastAsia="zh-CN"/>
        </w:rPr>
      </w:pPr>
      <w:r>
        <w:rPr>
          <w:rFonts w:hint="eastAsia" w:ascii="宋体" w:hAnsi="宋体" w:cs="宋体"/>
          <w:color w:val="auto"/>
          <w:sz w:val="24"/>
          <w:highlight w:val="none"/>
        </w:rPr>
        <w:t xml:space="preserve">                                      年     月     日</w:t>
      </w:r>
    </w:p>
    <w:p w14:paraId="3E91BBF5">
      <w:pPr>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br w:type="page"/>
      </w:r>
    </w:p>
    <w:p w14:paraId="6F1AC5BB">
      <w:pPr>
        <w:pStyle w:val="151"/>
        <w:numPr>
          <w:ilvl w:val="1"/>
          <w:numId w:val="0"/>
        </w:numPr>
        <w:jc w:val="center"/>
        <w:outlineLvl w:val="0"/>
        <w:rPr>
          <w:rFonts w:ascii="宋体" w:hAnsi="宋体" w:eastAsia="宋体" w:cs="宋体"/>
          <w:b/>
          <w:color w:val="auto"/>
          <w:highlight w:val="none"/>
        </w:rPr>
      </w:pPr>
      <w:r>
        <w:rPr>
          <w:rFonts w:hint="eastAsia" w:ascii="宋体" w:hAnsi="宋体" w:eastAsia="宋体" w:cs="宋体"/>
          <w:b/>
          <w:color w:val="auto"/>
          <w:highlight w:val="none"/>
          <w:lang w:val="en-US" w:eastAsia="zh-CN"/>
        </w:rPr>
        <w:t>六</w:t>
      </w:r>
      <w:r>
        <w:rPr>
          <w:rFonts w:hint="eastAsia" w:ascii="宋体" w:hAnsi="宋体" w:eastAsia="宋体" w:cs="宋体"/>
          <w:b/>
          <w:color w:val="auto"/>
          <w:highlight w:val="none"/>
        </w:rPr>
        <w:t>、偏离表</w:t>
      </w:r>
      <w:bookmarkEnd w:id="420"/>
      <w:bookmarkEnd w:id="421"/>
      <w:bookmarkEnd w:id="422"/>
      <w:bookmarkEnd w:id="423"/>
      <w:bookmarkEnd w:id="424"/>
    </w:p>
    <w:p w14:paraId="6EA0A890">
      <w:pPr>
        <w:jc w:val="center"/>
        <w:outlineLvl w:val="1"/>
        <w:rPr>
          <w:rFonts w:ascii="宋体" w:hAnsi="宋体" w:cs="宋体"/>
          <w:b/>
          <w:color w:val="auto"/>
          <w:sz w:val="24"/>
          <w:highlight w:val="none"/>
        </w:rPr>
      </w:pPr>
      <w:r>
        <w:rPr>
          <w:rFonts w:hint="eastAsia" w:ascii="宋体" w:hAnsi="宋体" w:cs="宋体"/>
          <w:b/>
          <w:color w:val="auto"/>
          <w:sz w:val="24"/>
          <w:highlight w:val="none"/>
        </w:rPr>
        <w:t>（一）商务偏离表</w:t>
      </w:r>
    </w:p>
    <w:p w14:paraId="033A68CD">
      <w:pPr>
        <w:jc w:val="center"/>
        <w:rPr>
          <w:rFonts w:ascii="宋体" w:hAnsi="宋体" w:cs="宋体"/>
          <w:b/>
          <w:color w:val="auto"/>
          <w:sz w:val="24"/>
          <w:highlight w:val="none"/>
        </w:rPr>
      </w:pPr>
    </w:p>
    <w:p w14:paraId="6B2EE2CF">
      <w:pPr>
        <w:rPr>
          <w:rFonts w:hint="eastAsia" w:ascii="宋体" w:hAnsi="宋体" w:cs="宋体"/>
          <w:color w:val="auto"/>
          <w:szCs w:val="21"/>
          <w:highlight w:val="none"/>
          <w:u w:val="none"/>
        </w:rPr>
      </w:pPr>
      <w:r>
        <w:rPr>
          <w:rFonts w:hint="eastAsia" w:ascii="宋体" w:hAnsi="宋体" w:cs="宋体"/>
          <w:color w:val="auto"/>
          <w:szCs w:val="21"/>
          <w:highlight w:val="none"/>
        </w:rPr>
        <w:t>项目</w:t>
      </w:r>
      <w:r>
        <w:rPr>
          <w:rFonts w:hint="eastAsia" w:ascii="宋体" w:hAnsi="宋体" w:cs="宋体"/>
          <w:color w:val="auto"/>
          <w:szCs w:val="21"/>
          <w:highlight w:val="none"/>
          <w:u w:val="none"/>
        </w:rPr>
        <w:t>名称</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lang w:val="en-US" w:eastAsia="zh-CN"/>
        </w:rPr>
        <w:t>标（包）名称</w:t>
      </w:r>
      <w:r>
        <w:rPr>
          <w:rFonts w:hint="eastAsia" w:ascii="宋体" w:hAnsi="宋体" w:eastAsia="宋体" w:cs="宋体"/>
          <w:color w:val="auto"/>
          <w:szCs w:val="21"/>
          <w:highlight w:val="none"/>
          <w:u w:val="none"/>
          <w:lang w:eastAsia="zh-CN"/>
        </w:rPr>
        <w:t>）</w:t>
      </w:r>
      <w:r>
        <w:rPr>
          <w:rFonts w:hint="eastAsia" w:ascii="宋体" w:hAnsi="宋体" w:cs="宋体"/>
          <w:color w:val="auto"/>
          <w:szCs w:val="21"/>
          <w:highlight w:val="none"/>
          <w:u w:val="none"/>
        </w:rPr>
        <w:t>：</w:t>
      </w:r>
    </w:p>
    <w:p w14:paraId="54D3B0B0">
      <w:pPr>
        <w:spacing w:after="120"/>
        <w:rPr>
          <w:rFonts w:ascii="宋体" w:hAnsi="宋体" w:cs="宋体"/>
          <w:color w:val="auto"/>
          <w:szCs w:val="21"/>
          <w:highlight w:val="none"/>
        </w:rPr>
      </w:pPr>
      <w:r>
        <w:rPr>
          <w:rFonts w:hint="eastAsia" w:ascii="宋体" w:hAnsi="宋体" w:cs="宋体"/>
          <w:color w:val="auto"/>
          <w:szCs w:val="21"/>
          <w:highlight w:val="none"/>
          <w:u w:val="none"/>
        </w:rPr>
        <w:t>招标编号</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包号</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rPr>
        <w:t>：</w:t>
      </w:r>
    </w:p>
    <w:tbl>
      <w:tblPr>
        <w:tblStyle w:val="63"/>
        <w:tblW w:w="981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6"/>
        <w:gridCol w:w="2032"/>
        <w:gridCol w:w="2569"/>
        <w:gridCol w:w="2633"/>
        <w:gridCol w:w="1788"/>
      </w:tblGrid>
      <w:tr w14:paraId="653BE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9" w:hRule="atLeast"/>
          <w:jc w:val="center"/>
        </w:trPr>
        <w:tc>
          <w:tcPr>
            <w:tcW w:w="796" w:type="dxa"/>
            <w:noWrap/>
            <w:vAlign w:val="center"/>
          </w:tcPr>
          <w:p w14:paraId="20F478BA">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032" w:type="dxa"/>
            <w:noWrap/>
            <w:vAlign w:val="center"/>
          </w:tcPr>
          <w:p w14:paraId="59D81CEC">
            <w:pPr>
              <w:jc w:val="center"/>
              <w:rPr>
                <w:rFonts w:ascii="宋体" w:hAnsi="宋体" w:cs="宋体"/>
                <w:color w:val="auto"/>
                <w:szCs w:val="21"/>
                <w:highlight w:val="none"/>
              </w:rPr>
            </w:pPr>
            <w:r>
              <w:rPr>
                <w:rFonts w:hint="eastAsia" w:ascii="宋体" w:hAnsi="宋体" w:cs="宋体"/>
                <w:color w:val="auto"/>
                <w:szCs w:val="21"/>
                <w:highlight w:val="none"/>
              </w:rPr>
              <w:t>招标文件条目号</w:t>
            </w:r>
          </w:p>
        </w:tc>
        <w:tc>
          <w:tcPr>
            <w:tcW w:w="2569" w:type="dxa"/>
            <w:noWrap/>
            <w:vAlign w:val="center"/>
          </w:tcPr>
          <w:p w14:paraId="60B4E28F">
            <w:pPr>
              <w:jc w:val="center"/>
              <w:rPr>
                <w:rFonts w:ascii="宋体" w:hAnsi="宋体" w:cs="宋体"/>
                <w:color w:val="auto"/>
                <w:szCs w:val="21"/>
                <w:highlight w:val="none"/>
              </w:rPr>
            </w:pPr>
            <w:r>
              <w:rPr>
                <w:rFonts w:hint="eastAsia" w:ascii="宋体" w:hAnsi="宋体" w:cs="宋体"/>
                <w:color w:val="auto"/>
                <w:szCs w:val="21"/>
                <w:highlight w:val="none"/>
              </w:rPr>
              <w:t>招标文件的商务条款</w:t>
            </w:r>
          </w:p>
        </w:tc>
        <w:tc>
          <w:tcPr>
            <w:tcW w:w="2633" w:type="dxa"/>
            <w:noWrap/>
            <w:vAlign w:val="center"/>
          </w:tcPr>
          <w:p w14:paraId="5B6608B7">
            <w:pPr>
              <w:jc w:val="center"/>
              <w:rPr>
                <w:rFonts w:ascii="宋体" w:hAnsi="宋体" w:cs="宋体"/>
                <w:color w:val="auto"/>
                <w:szCs w:val="21"/>
                <w:highlight w:val="none"/>
              </w:rPr>
            </w:pPr>
            <w:r>
              <w:rPr>
                <w:rFonts w:hint="eastAsia" w:ascii="宋体" w:hAnsi="宋体" w:cs="宋体"/>
                <w:color w:val="auto"/>
                <w:szCs w:val="21"/>
                <w:highlight w:val="none"/>
              </w:rPr>
              <w:t>投标文件的商务条款</w:t>
            </w:r>
          </w:p>
        </w:tc>
        <w:tc>
          <w:tcPr>
            <w:tcW w:w="1788" w:type="dxa"/>
            <w:noWrap/>
            <w:vAlign w:val="center"/>
          </w:tcPr>
          <w:p w14:paraId="2BD33C95">
            <w:pPr>
              <w:jc w:val="center"/>
              <w:rPr>
                <w:rFonts w:ascii="宋体" w:hAnsi="宋体" w:cs="宋体"/>
                <w:color w:val="auto"/>
                <w:szCs w:val="21"/>
                <w:highlight w:val="none"/>
              </w:rPr>
            </w:pPr>
            <w:r>
              <w:rPr>
                <w:rFonts w:hint="eastAsia" w:ascii="宋体" w:hAnsi="宋体" w:cs="宋体"/>
                <w:color w:val="auto"/>
                <w:szCs w:val="21"/>
                <w:highlight w:val="none"/>
              </w:rPr>
              <w:t>说明</w:t>
            </w:r>
          </w:p>
        </w:tc>
      </w:tr>
      <w:tr w14:paraId="5FECB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87" w:hRule="atLeast"/>
          <w:jc w:val="center"/>
        </w:trPr>
        <w:tc>
          <w:tcPr>
            <w:tcW w:w="796" w:type="dxa"/>
            <w:noWrap/>
          </w:tcPr>
          <w:p w14:paraId="0094BB76">
            <w:pPr>
              <w:rPr>
                <w:rFonts w:ascii="宋体" w:hAnsi="宋体" w:cs="宋体"/>
                <w:color w:val="auto"/>
                <w:szCs w:val="21"/>
                <w:highlight w:val="none"/>
              </w:rPr>
            </w:pPr>
          </w:p>
          <w:p w14:paraId="04BCC173">
            <w:pPr>
              <w:rPr>
                <w:rFonts w:ascii="宋体" w:hAnsi="宋体" w:cs="宋体"/>
                <w:color w:val="auto"/>
                <w:szCs w:val="21"/>
                <w:highlight w:val="none"/>
              </w:rPr>
            </w:pPr>
          </w:p>
        </w:tc>
        <w:tc>
          <w:tcPr>
            <w:tcW w:w="2032" w:type="dxa"/>
            <w:noWrap/>
          </w:tcPr>
          <w:p w14:paraId="74D00423">
            <w:pPr>
              <w:rPr>
                <w:rFonts w:ascii="宋体" w:hAnsi="宋体" w:cs="宋体"/>
                <w:color w:val="auto"/>
                <w:szCs w:val="21"/>
                <w:highlight w:val="none"/>
              </w:rPr>
            </w:pPr>
          </w:p>
        </w:tc>
        <w:tc>
          <w:tcPr>
            <w:tcW w:w="2569" w:type="dxa"/>
            <w:noWrap/>
          </w:tcPr>
          <w:p w14:paraId="702A549C">
            <w:pPr>
              <w:rPr>
                <w:rFonts w:ascii="宋体" w:hAnsi="宋体" w:cs="宋体"/>
                <w:color w:val="auto"/>
                <w:szCs w:val="21"/>
                <w:highlight w:val="none"/>
              </w:rPr>
            </w:pPr>
          </w:p>
        </w:tc>
        <w:tc>
          <w:tcPr>
            <w:tcW w:w="2633" w:type="dxa"/>
            <w:noWrap/>
          </w:tcPr>
          <w:p w14:paraId="701604A1">
            <w:pPr>
              <w:rPr>
                <w:rFonts w:ascii="宋体" w:hAnsi="宋体" w:cs="宋体"/>
                <w:color w:val="auto"/>
                <w:szCs w:val="21"/>
                <w:highlight w:val="none"/>
              </w:rPr>
            </w:pPr>
          </w:p>
        </w:tc>
        <w:tc>
          <w:tcPr>
            <w:tcW w:w="1788" w:type="dxa"/>
            <w:noWrap/>
          </w:tcPr>
          <w:p w14:paraId="7875178C">
            <w:pPr>
              <w:rPr>
                <w:rFonts w:ascii="宋体" w:hAnsi="宋体" w:cs="宋体"/>
                <w:color w:val="auto"/>
                <w:szCs w:val="21"/>
                <w:highlight w:val="none"/>
              </w:rPr>
            </w:pPr>
          </w:p>
        </w:tc>
      </w:tr>
      <w:tr w14:paraId="78AE4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7" w:hRule="atLeast"/>
          <w:jc w:val="center"/>
        </w:trPr>
        <w:tc>
          <w:tcPr>
            <w:tcW w:w="796" w:type="dxa"/>
            <w:noWrap/>
          </w:tcPr>
          <w:p w14:paraId="5054B43E">
            <w:pPr>
              <w:rPr>
                <w:rFonts w:ascii="宋体" w:hAnsi="宋体" w:cs="宋体"/>
                <w:color w:val="auto"/>
                <w:szCs w:val="21"/>
                <w:highlight w:val="none"/>
              </w:rPr>
            </w:pPr>
          </w:p>
          <w:p w14:paraId="47B881ED">
            <w:pPr>
              <w:rPr>
                <w:rFonts w:ascii="宋体" w:hAnsi="宋体" w:cs="宋体"/>
                <w:color w:val="auto"/>
                <w:szCs w:val="21"/>
                <w:highlight w:val="none"/>
              </w:rPr>
            </w:pPr>
          </w:p>
        </w:tc>
        <w:tc>
          <w:tcPr>
            <w:tcW w:w="2032" w:type="dxa"/>
            <w:noWrap/>
          </w:tcPr>
          <w:p w14:paraId="203D0A50">
            <w:pPr>
              <w:rPr>
                <w:rFonts w:ascii="宋体" w:hAnsi="宋体" w:cs="宋体"/>
                <w:color w:val="auto"/>
                <w:szCs w:val="21"/>
                <w:highlight w:val="none"/>
              </w:rPr>
            </w:pPr>
          </w:p>
        </w:tc>
        <w:tc>
          <w:tcPr>
            <w:tcW w:w="2569" w:type="dxa"/>
            <w:noWrap/>
          </w:tcPr>
          <w:p w14:paraId="0A35CCEE">
            <w:pPr>
              <w:rPr>
                <w:rFonts w:ascii="宋体" w:hAnsi="宋体" w:cs="宋体"/>
                <w:color w:val="auto"/>
                <w:szCs w:val="21"/>
                <w:highlight w:val="none"/>
              </w:rPr>
            </w:pPr>
          </w:p>
        </w:tc>
        <w:tc>
          <w:tcPr>
            <w:tcW w:w="2633" w:type="dxa"/>
            <w:noWrap/>
          </w:tcPr>
          <w:p w14:paraId="1CCC4236">
            <w:pPr>
              <w:rPr>
                <w:rFonts w:ascii="宋体" w:hAnsi="宋体" w:cs="宋体"/>
                <w:color w:val="auto"/>
                <w:szCs w:val="21"/>
                <w:highlight w:val="none"/>
              </w:rPr>
            </w:pPr>
          </w:p>
        </w:tc>
        <w:tc>
          <w:tcPr>
            <w:tcW w:w="1788" w:type="dxa"/>
            <w:noWrap/>
          </w:tcPr>
          <w:p w14:paraId="5B3A9283">
            <w:pPr>
              <w:rPr>
                <w:rFonts w:ascii="宋体" w:hAnsi="宋体" w:cs="宋体"/>
                <w:color w:val="auto"/>
                <w:szCs w:val="21"/>
                <w:highlight w:val="none"/>
              </w:rPr>
            </w:pPr>
          </w:p>
        </w:tc>
      </w:tr>
      <w:tr w14:paraId="062DF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7" w:hRule="atLeast"/>
          <w:jc w:val="center"/>
        </w:trPr>
        <w:tc>
          <w:tcPr>
            <w:tcW w:w="796" w:type="dxa"/>
            <w:noWrap/>
          </w:tcPr>
          <w:p w14:paraId="30CD378F">
            <w:pPr>
              <w:rPr>
                <w:rFonts w:ascii="宋体" w:hAnsi="宋体" w:cs="宋体"/>
                <w:color w:val="auto"/>
                <w:szCs w:val="21"/>
                <w:highlight w:val="none"/>
              </w:rPr>
            </w:pPr>
          </w:p>
          <w:p w14:paraId="6A79C871">
            <w:pPr>
              <w:rPr>
                <w:rFonts w:ascii="宋体" w:hAnsi="宋体" w:cs="宋体"/>
                <w:color w:val="auto"/>
                <w:szCs w:val="21"/>
                <w:highlight w:val="none"/>
              </w:rPr>
            </w:pPr>
          </w:p>
        </w:tc>
        <w:tc>
          <w:tcPr>
            <w:tcW w:w="2032" w:type="dxa"/>
            <w:noWrap/>
          </w:tcPr>
          <w:p w14:paraId="3C1F8889">
            <w:pPr>
              <w:rPr>
                <w:rFonts w:ascii="宋体" w:hAnsi="宋体" w:cs="宋体"/>
                <w:color w:val="auto"/>
                <w:szCs w:val="21"/>
                <w:highlight w:val="none"/>
              </w:rPr>
            </w:pPr>
          </w:p>
        </w:tc>
        <w:tc>
          <w:tcPr>
            <w:tcW w:w="2569" w:type="dxa"/>
            <w:noWrap/>
          </w:tcPr>
          <w:p w14:paraId="2C33F62A">
            <w:pPr>
              <w:rPr>
                <w:rFonts w:ascii="宋体" w:hAnsi="宋体" w:cs="宋体"/>
                <w:color w:val="auto"/>
                <w:szCs w:val="21"/>
                <w:highlight w:val="none"/>
              </w:rPr>
            </w:pPr>
          </w:p>
        </w:tc>
        <w:tc>
          <w:tcPr>
            <w:tcW w:w="2633" w:type="dxa"/>
            <w:noWrap/>
          </w:tcPr>
          <w:p w14:paraId="17F9CD98">
            <w:pPr>
              <w:rPr>
                <w:rFonts w:ascii="宋体" w:hAnsi="宋体" w:cs="宋体"/>
                <w:color w:val="auto"/>
                <w:szCs w:val="21"/>
                <w:highlight w:val="none"/>
              </w:rPr>
            </w:pPr>
          </w:p>
        </w:tc>
        <w:tc>
          <w:tcPr>
            <w:tcW w:w="1788" w:type="dxa"/>
            <w:noWrap/>
          </w:tcPr>
          <w:p w14:paraId="26B34F12">
            <w:pPr>
              <w:rPr>
                <w:rFonts w:ascii="宋体" w:hAnsi="宋体" w:cs="宋体"/>
                <w:color w:val="auto"/>
                <w:szCs w:val="21"/>
                <w:highlight w:val="none"/>
              </w:rPr>
            </w:pPr>
          </w:p>
        </w:tc>
      </w:tr>
    </w:tbl>
    <w:p w14:paraId="4BDE7928">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34" w:beforeAutospacing="0" w:after="0" w:afterAutospacing="0" w:line="240" w:lineRule="auto"/>
        <w:ind w:left="0" w:right="0" w:firstLine="0"/>
        <w:jc w:val="left"/>
        <w:textAlignment w:val="baseline"/>
        <w:outlineLvl w:val="9"/>
        <w:rPr>
          <w:rFonts w:hint="eastAsia" w:ascii="宋体" w:hAnsi="宋体" w:eastAsia="宋体" w:cs="宋体"/>
          <w:caps w:val="0"/>
          <w:color w:val="auto"/>
          <w:kern w:val="0"/>
          <w:sz w:val="24"/>
          <w:szCs w:val="24"/>
          <w:highlight w:val="none"/>
          <w:vertAlign w:val="baseline"/>
        </w:rPr>
      </w:pPr>
      <w:r>
        <w:rPr>
          <w:rFonts w:hint="eastAsia" w:ascii="宋体" w:hAnsi="宋体" w:eastAsia="宋体" w:cs="宋体"/>
          <w:b w:val="0"/>
          <w:bCs w:val="0"/>
          <w:caps w:val="0"/>
          <w:color w:val="auto"/>
          <w:spacing w:val="3"/>
          <w:kern w:val="0"/>
          <w:sz w:val="24"/>
          <w:szCs w:val="24"/>
          <w:highlight w:val="none"/>
          <w:vertAlign w:val="baseline"/>
          <w:lang w:val="en-US" w:eastAsia="zh-CN" w:bidi="ar"/>
        </w:rPr>
        <w:t>说</w:t>
      </w:r>
      <w:r>
        <w:rPr>
          <w:rFonts w:hint="eastAsia" w:ascii="宋体" w:hAnsi="宋体" w:eastAsia="宋体" w:cs="宋体"/>
          <w:b w:val="0"/>
          <w:bCs w:val="0"/>
          <w:caps w:val="0"/>
          <w:color w:val="auto"/>
          <w:spacing w:val="2"/>
          <w:kern w:val="0"/>
          <w:sz w:val="24"/>
          <w:szCs w:val="24"/>
          <w:highlight w:val="none"/>
          <w:vertAlign w:val="baseline"/>
          <w:lang w:val="en-US" w:eastAsia="zh-CN" w:bidi="ar"/>
        </w:rPr>
        <w:t>明：</w:t>
      </w:r>
    </w:p>
    <w:p w14:paraId="751A168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aps w:val="0"/>
          <w:color w:val="auto"/>
          <w:kern w:val="2"/>
          <w:sz w:val="24"/>
          <w:szCs w:val="24"/>
          <w:highlight w:val="none"/>
          <w:vertAlign w:val="baseline"/>
        </w:rPr>
      </w:pPr>
      <w:r>
        <w:rPr>
          <w:rFonts w:hint="eastAsia" w:ascii="宋体" w:hAnsi="宋体" w:eastAsia="宋体" w:cs="宋体"/>
          <w:b w:val="0"/>
          <w:bCs w:val="0"/>
          <w:caps w:val="0"/>
          <w:color w:val="auto"/>
          <w:kern w:val="2"/>
          <w:sz w:val="24"/>
          <w:szCs w:val="24"/>
          <w:highlight w:val="none"/>
          <w:vertAlign w:val="baseline"/>
          <w:lang w:val="en-US" w:eastAsia="zh-CN" w:bidi="ar"/>
        </w:rPr>
        <w:t>1、 供应商应对照招标文件商务要求，逐条说明已对招标文件的商务内容做出了实质性的响应，并申明与招标文件的偏差和例外。若供应商完全响应招标文件商务要求，填写“完全响应”即可，无需填写竞争性</w:t>
      </w:r>
      <w:r>
        <w:rPr>
          <w:rFonts w:hint="eastAsia" w:ascii="宋体" w:hAnsi="宋体" w:cs="宋体"/>
          <w:b w:val="0"/>
          <w:bCs w:val="0"/>
          <w:caps w:val="0"/>
          <w:color w:val="auto"/>
          <w:kern w:val="2"/>
          <w:sz w:val="24"/>
          <w:szCs w:val="24"/>
          <w:highlight w:val="none"/>
          <w:vertAlign w:val="baseline"/>
          <w:lang w:val="en-US" w:eastAsia="zh-CN" w:bidi="ar"/>
        </w:rPr>
        <w:t>招标文件</w:t>
      </w:r>
      <w:r>
        <w:rPr>
          <w:rFonts w:hint="eastAsia" w:ascii="宋体" w:hAnsi="宋体" w:eastAsia="宋体" w:cs="宋体"/>
          <w:b w:val="0"/>
          <w:bCs w:val="0"/>
          <w:caps w:val="0"/>
          <w:color w:val="auto"/>
          <w:kern w:val="2"/>
          <w:sz w:val="24"/>
          <w:szCs w:val="24"/>
          <w:highlight w:val="none"/>
          <w:vertAlign w:val="baseline"/>
          <w:lang w:val="en-US" w:eastAsia="zh-CN" w:bidi="ar"/>
        </w:rPr>
        <w:t>商务要求中的条文。</w:t>
      </w:r>
    </w:p>
    <w:p w14:paraId="5CD27B2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aps w:val="0"/>
          <w:color w:val="auto"/>
          <w:kern w:val="2"/>
          <w:sz w:val="24"/>
          <w:szCs w:val="24"/>
          <w:highlight w:val="none"/>
          <w:vertAlign w:val="baseline"/>
        </w:rPr>
      </w:pPr>
      <w:r>
        <w:rPr>
          <w:rFonts w:hint="eastAsia" w:ascii="宋体" w:hAnsi="宋体" w:eastAsia="宋体" w:cs="宋体"/>
          <w:b w:val="0"/>
          <w:bCs w:val="0"/>
          <w:caps w:val="0"/>
          <w:color w:val="auto"/>
          <w:kern w:val="2"/>
          <w:sz w:val="24"/>
          <w:szCs w:val="24"/>
          <w:highlight w:val="none"/>
          <w:vertAlign w:val="baseline"/>
          <w:lang w:val="en-US" w:eastAsia="zh-CN" w:bidi="ar"/>
        </w:rPr>
        <w:t>2、商务条款主要填列</w:t>
      </w:r>
      <w:r>
        <w:rPr>
          <w:rFonts w:hint="eastAsia" w:ascii="宋体" w:hAnsi="宋体" w:eastAsia="宋体" w:cs="宋体"/>
          <w:b/>
          <w:bCs/>
          <w:caps w:val="0"/>
          <w:color w:val="auto"/>
          <w:kern w:val="2"/>
          <w:sz w:val="24"/>
          <w:szCs w:val="24"/>
          <w:highlight w:val="none"/>
          <w:vertAlign w:val="baseline"/>
          <w:lang w:val="en-US" w:eastAsia="zh-CN" w:bidi="ar"/>
        </w:rPr>
        <w:t>付款方式、合同履行期限、项目地点、履约保证金</w:t>
      </w:r>
      <w:r>
        <w:rPr>
          <w:rFonts w:hint="eastAsia" w:ascii="宋体" w:hAnsi="宋体" w:eastAsia="宋体" w:cs="宋体"/>
          <w:b w:val="0"/>
          <w:bCs w:val="0"/>
          <w:caps w:val="0"/>
          <w:color w:val="auto"/>
          <w:kern w:val="2"/>
          <w:sz w:val="24"/>
          <w:szCs w:val="24"/>
          <w:highlight w:val="none"/>
          <w:vertAlign w:val="baseline"/>
          <w:lang w:val="en-US" w:eastAsia="zh-CN" w:bidi="ar"/>
        </w:rPr>
        <w:t>等重要条款方面的偏离情况。</w:t>
      </w:r>
    </w:p>
    <w:p w14:paraId="0696637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aps w:val="0"/>
          <w:color w:val="auto"/>
          <w:kern w:val="2"/>
          <w:sz w:val="24"/>
          <w:szCs w:val="24"/>
          <w:highlight w:val="none"/>
          <w:vertAlign w:val="baseline"/>
        </w:rPr>
      </w:pPr>
      <w:r>
        <w:rPr>
          <w:rFonts w:hint="eastAsia" w:ascii="宋体" w:hAnsi="宋体" w:eastAsia="宋体" w:cs="宋体"/>
          <w:b w:val="0"/>
          <w:bCs w:val="0"/>
          <w:caps w:val="0"/>
          <w:color w:val="auto"/>
          <w:kern w:val="2"/>
          <w:sz w:val="24"/>
          <w:szCs w:val="24"/>
          <w:highlight w:val="none"/>
          <w:vertAlign w:val="baseline"/>
          <w:lang w:val="en-US" w:eastAsia="zh-CN" w:bidi="ar"/>
        </w:rPr>
        <w:t>3、“商务条款偏离表”是评审的重要依据，无论所提供的货物及服务与招标文件的要求是否有偏离，供应商均须详细填报“商务条款偏离表”。</w:t>
      </w:r>
    </w:p>
    <w:p w14:paraId="4A84BF9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aps w:val="0"/>
          <w:color w:val="auto"/>
          <w:kern w:val="2"/>
          <w:sz w:val="24"/>
          <w:szCs w:val="24"/>
          <w:highlight w:val="none"/>
          <w:vertAlign w:val="baseline"/>
        </w:rPr>
      </w:pPr>
      <w:r>
        <w:rPr>
          <w:rFonts w:hint="eastAsia" w:ascii="宋体" w:hAnsi="宋体" w:eastAsia="宋体" w:cs="宋体"/>
          <w:b w:val="0"/>
          <w:bCs w:val="0"/>
          <w:caps w:val="0"/>
          <w:color w:val="auto"/>
          <w:kern w:val="2"/>
          <w:sz w:val="24"/>
          <w:szCs w:val="24"/>
          <w:highlight w:val="none"/>
          <w:vertAlign w:val="baseline"/>
          <w:lang w:val="en-US" w:eastAsia="zh-CN" w:bidi="ar"/>
        </w:rPr>
        <w:t xml:space="preserve">4、表内如果填列不全，可另外附页说明并按规定签字和加盖公章。             </w:t>
      </w:r>
    </w:p>
    <w:p w14:paraId="3A103CAE">
      <w:pPr>
        <w:spacing w:after="120"/>
        <w:rPr>
          <w:rFonts w:ascii="宋体" w:hAnsi="宋体" w:cs="宋体"/>
          <w:color w:val="auto"/>
          <w:szCs w:val="21"/>
          <w:highlight w:val="none"/>
        </w:rPr>
      </w:pPr>
      <w:r>
        <w:rPr>
          <w:rFonts w:hint="eastAsia" w:ascii="宋体" w:hAnsi="宋体" w:eastAsia="宋体" w:cs="宋体"/>
          <w:b w:val="0"/>
          <w:bCs w:val="0"/>
          <w:caps w:val="0"/>
          <w:color w:val="auto"/>
          <w:kern w:val="2"/>
          <w:sz w:val="24"/>
          <w:szCs w:val="24"/>
          <w:highlight w:val="none"/>
          <w:vertAlign w:val="baseline"/>
          <w:lang w:val="en-US" w:eastAsia="zh-CN" w:bidi="ar"/>
        </w:rPr>
        <w:t>5、此表可根据需要自行拉长加宽。</w:t>
      </w:r>
    </w:p>
    <w:p w14:paraId="65CCE611">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left="480" w:right="0" w:firstLine="0"/>
        <w:jc w:val="left"/>
        <w:textAlignment w:val="baseline"/>
        <w:outlineLvl w:val="9"/>
        <w:rPr>
          <w:rFonts w:hint="eastAsia" w:ascii="宋体" w:hAnsi="宋体" w:eastAsia="宋体" w:cs="宋体"/>
          <w:b w:val="0"/>
          <w:bCs w:val="0"/>
          <w:caps w:val="0"/>
          <w:color w:val="auto"/>
          <w:spacing w:val="12"/>
          <w:kern w:val="0"/>
          <w:sz w:val="24"/>
          <w:szCs w:val="24"/>
          <w:highlight w:val="none"/>
          <w:vertAlign w:val="baseline"/>
          <w:lang w:val="en-US" w:eastAsia="zh-CN" w:bidi="ar"/>
        </w:rPr>
      </w:pPr>
    </w:p>
    <w:p w14:paraId="00067833">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left="480" w:right="0" w:firstLine="0"/>
        <w:jc w:val="left"/>
        <w:textAlignment w:val="baseline"/>
        <w:outlineLvl w:val="9"/>
        <w:rPr>
          <w:rFonts w:hint="eastAsia" w:ascii="宋体" w:hAnsi="宋体" w:eastAsia="宋体" w:cs="宋体"/>
          <w:b w:val="0"/>
          <w:bCs w:val="0"/>
          <w:caps w:val="0"/>
          <w:color w:val="auto"/>
          <w:spacing w:val="12"/>
          <w:kern w:val="0"/>
          <w:sz w:val="24"/>
          <w:szCs w:val="24"/>
          <w:highlight w:val="none"/>
          <w:vertAlign w:val="baseline"/>
          <w:lang w:val="en-US" w:eastAsia="zh-CN" w:bidi="ar"/>
        </w:rPr>
      </w:pPr>
    </w:p>
    <w:p w14:paraId="1E9B0DB0">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left="480" w:right="0" w:firstLine="0"/>
        <w:jc w:val="left"/>
        <w:textAlignment w:val="baseline"/>
        <w:outlineLvl w:val="9"/>
        <w:rPr>
          <w:rFonts w:hint="eastAsia" w:ascii="宋体" w:hAnsi="宋体" w:eastAsia="宋体" w:cs="宋体"/>
          <w:caps w:val="0"/>
          <w:color w:val="auto"/>
          <w:kern w:val="0"/>
          <w:sz w:val="24"/>
          <w:szCs w:val="24"/>
          <w:highlight w:val="none"/>
          <w:vertAlign w:val="baseline"/>
        </w:rPr>
      </w:pPr>
      <w:r>
        <w:rPr>
          <w:rFonts w:hint="eastAsia" w:ascii="宋体" w:hAnsi="宋体" w:eastAsia="宋体" w:cs="宋体"/>
          <w:b w:val="0"/>
          <w:bCs w:val="0"/>
          <w:caps w:val="0"/>
          <w:color w:val="auto"/>
          <w:spacing w:val="12"/>
          <w:kern w:val="0"/>
          <w:sz w:val="24"/>
          <w:szCs w:val="24"/>
          <w:highlight w:val="none"/>
          <w:vertAlign w:val="baseline"/>
          <w:lang w:val="en-US" w:eastAsia="zh-CN" w:bidi="ar"/>
        </w:rPr>
        <w:t>供应商</w:t>
      </w:r>
      <w:r>
        <w:rPr>
          <w:rFonts w:hint="eastAsia" w:ascii="宋体" w:hAnsi="宋体" w:eastAsia="宋体" w:cs="宋体"/>
          <w:b w:val="0"/>
          <w:bCs w:val="0"/>
          <w:caps w:val="0"/>
          <w:color w:val="auto"/>
          <w:spacing w:val="6"/>
          <w:kern w:val="0"/>
          <w:sz w:val="24"/>
          <w:szCs w:val="24"/>
          <w:highlight w:val="none"/>
          <w:vertAlign w:val="baseline"/>
          <w:lang w:val="en-US" w:eastAsia="zh-CN" w:bidi="ar"/>
        </w:rPr>
        <w:t>全称 (公章) ：</w:t>
      </w:r>
    </w:p>
    <w:p w14:paraId="68B81E7C">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5" w:beforeAutospacing="0" w:after="0" w:afterAutospacing="0" w:line="466" w:lineRule="exact"/>
        <w:ind w:left="480" w:right="0" w:firstLine="0"/>
        <w:jc w:val="left"/>
        <w:textAlignment w:val="baseline"/>
        <w:outlineLvl w:val="9"/>
        <w:rPr>
          <w:rFonts w:hint="eastAsia" w:ascii="宋体" w:hAnsi="宋体" w:eastAsia="宋体" w:cs="宋体"/>
          <w:caps w:val="0"/>
          <w:color w:val="auto"/>
          <w:kern w:val="0"/>
          <w:sz w:val="24"/>
          <w:szCs w:val="24"/>
          <w:highlight w:val="none"/>
          <w:vertAlign w:val="baseline"/>
        </w:rPr>
      </w:pPr>
      <w:r>
        <w:rPr>
          <w:rFonts w:hint="eastAsia" w:ascii="宋体" w:hAnsi="宋体" w:eastAsia="宋体" w:cs="宋体"/>
          <w:b w:val="0"/>
          <w:bCs w:val="0"/>
          <w:caps w:val="0"/>
          <w:color w:val="auto"/>
          <w:spacing w:val="14"/>
          <w:kern w:val="0"/>
          <w:position w:val="17"/>
          <w:sz w:val="24"/>
          <w:szCs w:val="24"/>
          <w:highlight w:val="none"/>
          <w:vertAlign w:val="baseline"/>
          <w:lang w:val="en-US" w:eastAsia="zh-CN" w:bidi="ar"/>
        </w:rPr>
        <w:t>单</w:t>
      </w:r>
      <w:r>
        <w:rPr>
          <w:rFonts w:hint="eastAsia" w:ascii="宋体" w:hAnsi="宋体" w:eastAsia="宋体" w:cs="宋体"/>
          <w:b w:val="0"/>
          <w:bCs w:val="0"/>
          <w:caps w:val="0"/>
          <w:color w:val="auto"/>
          <w:spacing w:val="13"/>
          <w:kern w:val="0"/>
          <w:position w:val="17"/>
          <w:sz w:val="24"/>
          <w:szCs w:val="24"/>
          <w:highlight w:val="none"/>
          <w:vertAlign w:val="baseline"/>
          <w:lang w:val="en-US" w:eastAsia="zh-CN" w:bidi="ar"/>
        </w:rPr>
        <w:t>位</w:t>
      </w:r>
      <w:r>
        <w:rPr>
          <w:rFonts w:hint="eastAsia" w:ascii="宋体" w:hAnsi="宋体" w:eastAsia="宋体" w:cs="宋体"/>
          <w:b w:val="0"/>
          <w:bCs w:val="0"/>
          <w:caps w:val="0"/>
          <w:color w:val="auto"/>
          <w:spacing w:val="7"/>
          <w:kern w:val="0"/>
          <w:position w:val="17"/>
          <w:sz w:val="24"/>
          <w:szCs w:val="24"/>
          <w:highlight w:val="none"/>
          <w:vertAlign w:val="baseline"/>
          <w:lang w:val="en-US" w:eastAsia="zh-CN" w:bidi="ar"/>
        </w:rPr>
        <w:t>负责人或授权代理人 (签字或盖章) ：</w:t>
      </w:r>
    </w:p>
    <w:p w14:paraId="2AFC2924">
      <w:pPr>
        <w:widowControl/>
        <w:ind w:firstLine="4386" w:firstLineChars="1700"/>
        <w:rPr>
          <w:rFonts w:ascii="宋体" w:hAnsi="宋体" w:cs="宋体"/>
          <w:color w:val="auto"/>
          <w:szCs w:val="21"/>
          <w:highlight w:val="none"/>
        </w:rPr>
      </w:pPr>
      <w:r>
        <w:rPr>
          <w:rFonts w:hint="eastAsia" w:ascii="宋体" w:hAnsi="宋体" w:eastAsia="宋体" w:cs="宋体"/>
          <w:b w:val="0"/>
          <w:bCs w:val="0"/>
          <w:caps w:val="0"/>
          <w:color w:val="auto"/>
          <w:spacing w:val="9"/>
          <w:kern w:val="0"/>
          <w:sz w:val="24"/>
          <w:szCs w:val="24"/>
          <w:highlight w:val="none"/>
          <w:vertAlign w:val="baseline"/>
          <w:lang w:val="en-US" w:eastAsia="zh-CN" w:bidi="ar"/>
        </w:rPr>
        <w:t>时</w:t>
      </w:r>
      <w:r>
        <w:rPr>
          <w:rFonts w:hint="eastAsia" w:ascii="宋体" w:hAnsi="宋体" w:eastAsia="宋体" w:cs="宋体"/>
          <w:b w:val="0"/>
          <w:bCs w:val="0"/>
          <w:caps w:val="0"/>
          <w:color w:val="auto"/>
          <w:spacing w:val="6"/>
          <w:kern w:val="0"/>
          <w:sz w:val="24"/>
          <w:szCs w:val="24"/>
          <w:highlight w:val="none"/>
          <w:vertAlign w:val="baseline"/>
          <w:lang w:val="en-US" w:eastAsia="zh-CN" w:bidi="ar"/>
        </w:rPr>
        <w:t>间：   年   月  日</w:t>
      </w:r>
    </w:p>
    <w:p w14:paraId="7459633A">
      <w:pPr>
        <w:pStyle w:val="151"/>
        <w:numPr>
          <w:ilvl w:val="1"/>
          <w:numId w:val="0"/>
        </w:numPr>
        <w:jc w:val="center"/>
        <w:outlineLvl w:val="9"/>
        <w:rPr>
          <w:rFonts w:ascii="宋体" w:hAnsi="宋体" w:eastAsia="宋体" w:cs="宋体"/>
          <w:b/>
          <w:color w:val="auto"/>
          <w:highlight w:val="none"/>
        </w:rPr>
      </w:pPr>
      <w:r>
        <w:rPr>
          <w:rFonts w:hint="eastAsia" w:ascii="宋体" w:hAnsi="宋体" w:eastAsia="宋体" w:cs="宋体"/>
          <w:color w:val="auto"/>
          <w:sz w:val="21"/>
          <w:szCs w:val="21"/>
          <w:highlight w:val="none"/>
        </w:rPr>
        <w:t xml:space="preserve">  </w:t>
      </w:r>
    </w:p>
    <w:bookmarkEnd w:id="425"/>
    <w:p w14:paraId="6AB444A1">
      <w:pPr>
        <w:jc w:val="center"/>
        <w:rPr>
          <w:rFonts w:ascii="宋体" w:hAnsi="宋体" w:cs="宋体"/>
          <w:b/>
          <w:color w:val="auto"/>
          <w:sz w:val="24"/>
          <w:highlight w:val="none"/>
        </w:rPr>
      </w:pPr>
    </w:p>
    <w:p w14:paraId="6F0E8B82">
      <w:pPr>
        <w:spacing w:after="120"/>
        <w:jc w:val="center"/>
        <w:outlineLvl w:val="1"/>
        <w:rPr>
          <w:rFonts w:hint="eastAsia" w:ascii="宋体" w:hAnsi="宋体" w:eastAsia="宋体" w:cs="宋体"/>
          <w:b/>
          <w:color w:val="auto"/>
          <w:sz w:val="28"/>
          <w:szCs w:val="28"/>
          <w:highlight w:val="none"/>
          <w:lang w:eastAsia="zh-CN"/>
        </w:rPr>
      </w:pPr>
    </w:p>
    <w:p w14:paraId="77DD6EDE">
      <w:pPr>
        <w:spacing w:after="120"/>
        <w:jc w:val="center"/>
        <w:outlineLvl w:val="1"/>
        <w:rPr>
          <w:rFonts w:hint="eastAsia" w:ascii="宋体" w:hAnsi="宋体" w:eastAsia="宋体" w:cs="宋体"/>
          <w:b/>
          <w:color w:val="auto"/>
          <w:sz w:val="28"/>
          <w:szCs w:val="28"/>
          <w:highlight w:val="none"/>
          <w:lang w:eastAsia="zh-CN"/>
        </w:rPr>
      </w:pPr>
    </w:p>
    <w:p w14:paraId="55BE9B20">
      <w:pPr>
        <w:spacing w:after="120"/>
        <w:jc w:val="center"/>
        <w:outlineLvl w:val="1"/>
        <w:rPr>
          <w:rFonts w:hint="eastAsia" w:ascii="宋体" w:hAnsi="宋体" w:eastAsia="宋体" w:cs="宋体"/>
          <w:b/>
          <w:color w:val="auto"/>
          <w:sz w:val="28"/>
          <w:szCs w:val="28"/>
          <w:highlight w:val="none"/>
          <w:lang w:eastAsia="zh-CN"/>
        </w:rPr>
      </w:pPr>
    </w:p>
    <w:p w14:paraId="7269CCC9">
      <w:pPr>
        <w:spacing w:after="120"/>
        <w:jc w:val="center"/>
        <w:outlineLvl w:val="1"/>
        <w:rPr>
          <w:rFonts w:ascii="宋体" w:hAnsi="宋体" w:cs="宋体"/>
          <w:b/>
          <w:color w:val="auto"/>
          <w:sz w:val="28"/>
          <w:szCs w:val="28"/>
          <w:highlight w:val="none"/>
        </w:rPr>
      </w:pPr>
      <w:r>
        <w:rPr>
          <w:rFonts w:hint="eastAsia" w:ascii="宋体" w:hAnsi="宋体" w:cs="宋体"/>
          <w:b/>
          <w:color w:val="auto"/>
          <w:sz w:val="28"/>
          <w:szCs w:val="28"/>
          <w:highlight w:val="none"/>
        </w:rPr>
        <w:t>（二）</w:t>
      </w:r>
      <w:r>
        <w:rPr>
          <w:rFonts w:hint="eastAsia" w:ascii="宋体" w:hAnsi="宋体" w:cs="宋体"/>
          <w:b/>
          <w:color w:val="auto"/>
          <w:sz w:val="28"/>
          <w:szCs w:val="28"/>
          <w:highlight w:val="none"/>
          <w:lang w:val="en-US" w:eastAsia="zh-CN"/>
        </w:rPr>
        <w:t>采购需求</w:t>
      </w:r>
      <w:r>
        <w:rPr>
          <w:rFonts w:hint="eastAsia" w:ascii="宋体" w:hAnsi="宋体" w:cs="宋体"/>
          <w:b/>
          <w:color w:val="auto"/>
          <w:sz w:val="28"/>
          <w:szCs w:val="28"/>
          <w:highlight w:val="none"/>
        </w:rPr>
        <w:t>偏离表</w:t>
      </w:r>
    </w:p>
    <w:p w14:paraId="08C428CA">
      <w:pPr>
        <w:rPr>
          <w:rFonts w:hint="eastAsia" w:ascii="宋体" w:hAnsi="宋体" w:cs="宋体"/>
          <w:color w:val="auto"/>
          <w:szCs w:val="21"/>
          <w:highlight w:val="none"/>
          <w:u w:val="none"/>
        </w:rPr>
      </w:pPr>
      <w:r>
        <w:rPr>
          <w:rFonts w:hint="eastAsia" w:ascii="宋体" w:hAnsi="宋体" w:cs="宋体"/>
          <w:color w:val="auto"/>
          <w:szCs w:val="21"/>
          <w:highlight w:val="none"/>
        </w:rPr>
        <w:t>项目</w:t>
      </w:r>
      <w:r>
        <w:rPr>
          <w:rFonts w:hint="eastAsia" w:ascii="宋体" w:hAnsi="宋体" w:cs="宋体"/>
          <w:color w:val="auto"/>
          <w:szCs w:val="21"/>
          <w:highlight w:val="none"/>
          <w:u w:val="none"/>
        </w:rPr>
        <w:t>名称</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lang w:val="en-US" w:eastAsia="zh-CN"/>
        </w:rPr>
        <w:t>标（包）名称</w:t>
      </w:r>
      <w:r>
        <w:rPr>
          <w:rFonts w:hint="eastAsia" w:ascii="宋体" w:hAnsi="宋体" w:eastAsia="宋体" w:cs="宋体"/>
          <w:color w:val="auto"/>
          <w:szCs w:val="21"/>
          <w:highlight w:val="none"/>
          <w:u w:val="none"/>
          <w:lang w:eastAsia="zh-CN"/>
        </w:rPr>
        <w:t>）</w:t>
      </w:r>
      <w:r>
        <w:rPr>
          <w:rFonts w:hint="eastAsia" w:ascii="宋体" w:hAnsi="宋体" w:cs="宋体"/>
          <w:color w:val="auto"/>
          <w:szCs w:val="21"/>
          <w:highlight w:val="none"/>
          <w:u w:val="none"/>
        </w:rPr>
        <w:t>：</w:t>
      </w:r>
    </w:p>
    <w:p w14:paraId="5D24CF9B">
      <w:pPr>
        <w:spacing w:after="120"/>
        <w:rPr>
          <w:rFonts w:ascii="宋体" w:hAnsi="宋体" w:cs="宋体"/>
          <w:color w:val="auto"/>
          <w:szCs w:val="21"/>
          <w:highlight w:val="none"/>
        </w:rPr>
      </w:pPr>
      <w:r>
        <w:rPr>
          <w:rFonts w:hint="eastAsia" w:ascii="宋体" w:hAnsi="宋体" w:cs="宋体"/>
          <w:color w:val="auto"/>
          <w:szCs w:val="21"/>
          <w:highlight w:val="none"/>
          <w:u w:val="none"/>
        </w:rPr>
        <w:t>招标编号</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包号</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rPr>
        <w:t>：</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1"/>
        <w:gridCol w:w="1289"/>
        <w:gridCol w:w="1862"/>
        <w:gridCol w:w="1432"/>
        <w:gridCol w:w="1415"/>
        <w:gridCol w:w="1018"/>
        <w:gridCol w:w="1990"/>
      </w:tblGrid>
      <w:tr w14:paraId="0B77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8" w:hRule="atLeast"/>
          <w:jc w:val="center"/>
        </w:trPr>
        <w:tc>
          <w:tcPr>
            <w:tcW w:w="651" w:type="dxa"/>
            <w:noWrap/>
            <w:vAlign w:val="center"/>
          </w:tcPr>
          <w:p w14:paraId="340003AA">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89" w:type="dxa"/>
            <w:noWrap/>
            <w:vAlign w:val="center"/>
          </w:tcPr>
          <w:p w14:paraId="5CC6D167">
            <w:pPr>
              <w:jc w:val="center"/>
              <w:rPr>
                <w:rFonts w:ascii="宋体" w:hAnsi="宋体" w:cs="宋体"/>
                <w:color w:val="auto"/>
                <w:szCs w:val="21"/>
                <w:highlight w:val="none"/>
              </w:rPr>
            </w:pPr>
            <w:r>
              <w:rPr>
                <w:rFonts w:hint="eastAsia" w:ascii="宋体" w:hAnsi="宋体" w:cs="宋体"/>
                <w:color w:val="auto"/>
                <w:szCs w:val="21"/>
                <w:highlight w:val="none"/>
              </w:rPr>
              <w:t>品目名称</w:t>
            </w:r>
          </w:p>
        </w:tc>
        <w:tc>
          <w:tcPr>
            <w:tcW w:w="1862" w:type="dxa"/>
            <w:noWrap/>
            <w:vAlign w:val="center"/>
          </w:tcPr>
          <w:p w14:paraId="4EEAB8DB">
            <w:pPr>
              <w:jc w:val="center"/>
              <w:rPr>
                <w:rFonts w:ascii="宋体" w:hAnsi="宋体" w:cs="宋体"/>
                <w:color w:val="auto"/>
                <w:szCs w:val="21"/>
                <w:highlight w:val="none"/>
              </w:rPr>
            </w:pPr>
            <w:r>
              <w:rPr>
                <w:rFonts w:hint="eastAsia" w:ascii="宋体" w:hAnsi="宋体" w:cs="宋体"/>
                <w:color w:val="auto"/>
                <w:szCs w:val="21"/>
                <w:highlight w:val="none"/>
              </w:rPr>
              <w:t>招标文件条目号</w:t>
            </w:r>
          </w:p>
        </w:tc>
        <w:tc>
          <w:tcPr>
            <w:tcW w:w="1432" w:type="dxa"/>
            <w:noWrap/>
            <w:vAlign w:val="center"/>
          </w:tcPr>
          <w:p w14:paraId="557D8FCD">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采购需求要求</w:t>
            </w:r>
          </w:p>
        </w:tc>
        <w:tc>
          <w:tcPr>
            <w:tcW w:w="1415" w:type="dxa"/>
            <w:noWrap/>
            <w:vAlign w:val="center"/>
          </w:tcPr>
          <w:p w14:paraId="54B13C9B">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投标</w:t>
            </w:r>
            <w:r>
              <w:rPr>
                <w:rFonts w:hint="eastAsia" w:ascii="宋体" w:hAnsi="宋体" w:cs="宋体"/>
                <w:color w:val="auto"/>
                <w:szCs w:val="21"/>
                <w:highlight w:val="none"/>
                <w:lang w:val="en-US" w:eastAsia="zh-CN"/>
              </w:rPr>
              <w:t>内容</w:t>
            </w:r>
          </w:p>
        </w:tc>
        <w:tc>
          <w:tcPr>
            <w:tcW w:w="1018" w:type="dxa"/>
            <w:noWrap/>
            <w:vAlign w:val="center"/>
          </w:tcPr>
          <w:p w14:paraId="5D72BDF4">
            <w:pPr>
              <w:jc w:val="center"/>
              <w:rPr>
                <w:rFonts w:ascii="宋体" w:hAnsi="宋体" w:cs="宋体"/>
                <w:color w:val="auto"/>
                <w:szCs w:val="21"/>
                <w:highlight w:val="none"/>
              </w:rPr>
            </w:pPr>
            <w:r>
              <w:rPr>
                <w:rFonts w:hint="eastAsia" w:ascii="宋体" w:hAnsi="宋体" w:cs="宋体"/>
                <w:color w:val="auto"/>
                <w:szCs w:val="21"/>
                <w:highlight w:val="none"/>
              </w:rPr>
              <w:t>偏离</w:t>
            </w:r>
          </w:p>
        </w:tc>
        <w:tc>
          <w:tcPr>
            <w:tcW w:w="1990" w:type="dxa"/>
            <w:noWrap/>
            <w:vAlign w:val="center"/>
          </w:tcPr>
          <w:p w14:paraId="68E864D8">
            <w:pPr>
              <w:jc w:val="center"/>
              <w:rPr>
                <w:rFonts w:ascii="宋体" w:hAnsi="宋体" w:cs="宋体"/>
                <w:color w:val="auto"/>
                <w:szCs w:val="21"/>
                <w:highlight w:val="none"/>
              </w:rPr>
            </w:pPr>
            <w:r>
              <w:rPr>
                <w:rFonts w:hint="eastAsia" w:ascii="宋体" w:hAnsi="宋体" w:cs="宋体"/>
                <w:color w:val="auto"/>
                <w:szCs w:val="21"/>
                <w:highlight w:val="none"/>
              </w:rPr>
              <w:t>说明</w:t>
            </w:r>
          </w:p>
        </w:tc>
      </w:tr>
      <w:tr w14:paraId="6B7B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3" w:hRule="atLeast"/>
          <w:jc w:val="center"/>
        </w:trPr>
        <w:tc>
          <w:tcPr>
            <w:tcW w:w="651" w:type="dxa"/>
            <w:noWrap/>
          </w:tcPr>
          <w:p w14:paraId="5F2C2986">
            <w:pPr>
              <w:spacing w:after="120"/>
              <w:rPr>
                <w:rFonts w:ascii="宋体" w:hAnsi="宋体" w:cs="宋体"/>
                <w:color w:val="auto"/>
                <w:szCs w:val="21"/>
                <w:highlight w:val="none"/>
              </w:rPr>
            </w:pPr>
          </w:p>
          <w:p w14:paraId="6B9E0491">
            <w:pPr>
              <w:spacing w:after="120"/>
              <w:rPr>
                <w:rFonts w:ascii="宋体" w:hAnsi="宋体" w:cs="宋体"/>
                <w:color w:val="auto"/>
                <w:szCs w:val="21"/>
                <w:highlight w:val="none"/>
              </w:rPr>
            </w:pPr>
          </w:p>
        </w:tc>
        <w:tc>
          <w:tcPr>
            <w:tcW w:w="1289" w:type="dxa"/>
            <w:noWrap/>
          </w:tcPr>
          <w:p w14:paraId="30510690">
            <w:pPr>
              <w:spacing w:after="120"/>
              <w:rPr>
                <w:rFonts w:ascii="宋体" w:hAnsi="宋体" w:cs="宋体"/>
                <w:color w:val="auto"/>
                <w:szCs w:val="21"/>
                <w:highlight w:val="none"/>
              </w:rPr>
            </w:pPr>
          </w:p>
        </w:tc>
        <w:tc>
          <w:tcPr>
            <w:tcW w:w="1862" w:type="dxa"/>
            <w:noWrap/>
          </w:tcPr>
          <w:p w14:paraId="631D41E9">
            <w:pPr>
              <w:spacing w:after="120"/>
              <w:rPr>
                <w:rFonts w:ascii="宋体" w:hAnsi="宋体" w:cs="宋体"/>
                <w:color w:val="auto"/>
                <w:szCs w:val="21"/>
                <w:highlight w:val="none"/>
              </w:rPr>
            </w:pPr>
          </w:p>
        </w:tc>
        <w:tc>
          <w:tcPr>
            <w:tcW w:w="1432" w:type="dxa"/>
            <w:noWrap/>
          </w:tcPr>
          <w:p w14:paraId="537282A7">
            <w:pPr>
              <w:spacing w:after="120"/>
              <w:rPr>
                <w:rFonts w:ascii="宋体" w:hAnsi="宋体" w:cs="宋体"/>
                <w:color w:val="auto"/>
                <w:szCs w:val="21"/>
                <w:highlight w:val="none"/>
              </w:rPr>
            </w:pPr>
          </w:p>
        </w:tc>
        <w:tc>
          <w:tcPr>
            <w:tcW w:w="1415" w:type="dxa"/>
            <w:noWrap/>
          </w:tcPr>
          <w:p w14:paraId="3960D5FF">
            <w:pPr>
              <w:spacing w:after="120"/>
              <w:rPr>
                <w:rFonts w:ascii="宋体" w:hAnsi="宋体" w:cs="宋体"/>
                <w:color w:val="auto"/>
                <w:szCs w:val="21"/>
                <w:highlight w:val="none"/>
              </w:rPr>
            </w:pPr>
          </w:p>
        </w:tc>
        <w:tc>
          <w:tcPr>
            <w:tcW w:w="1018" w:type="dxa"/>
            <w:noWrap/>
          </w:tcPr>
          <w:p w14:paraId="152EBD50">
            <w:pPr>
              <w:spacing w:after="120"/>
              <w:rPr>
                <w:rFonts w:ascii="宋体" w:hAnsi="宋体" w:cs="宋体"/>
                <w:color w:val="auto"/>
                <w:szCs w:val="21"/>
                <w:highlight w:val="none"/>
              </w:rPr>
            </w:pPr>
          </w:p>
        </w:tc>
        <w:tc>
          <w:tcPr>
            <w:tcW w:w="1990" w:type="dxa"/>
            <w:noWrap/>
          </w:tcPr>
          <w:p w14:paraId="1990B81A">
            <w:pPr>
              <w:spacing w:after="120"/>
              <w:rPr>
                <w:rFonts w:ascii="宋体" w:hAnsi="宋体" w:cs="宋体"/>
                <w:color w:val="auto"/>
                <w:szCs w:val="21"/>
                <w:highlight w:val="none"/>
              </w:rPr>
            </w:pPr>
          </w:p>
        </w:tc>
      </w:tr>
      <w:tr w14:paraId="7D6A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3" w:hRule="atLeast"/>
          <w:jc w:val="center"/>
        </w:trPr>
        <w:tc>
          <w:tcPr>
            <w:tcW w:w="651" w:type="dxa"/>
            <w:noWrap/>
          </w:tcPr>
          <w:p w14:paraId="2268AD98">
            <w:pPr>
              <w:spacing w:after="120"/>
              <w:rPr>
                <w:rFonts w:ascii="宋体" w:hAnsi="宋体" w:cs="宋体"/>
                <w:color w:val="auto"/>
                <w:szCs w:val="21"/>
                <w:highlight w:val="none"/>
              </w:rPr>
            </w:pPr>
          </w:p>
          <w:p w14:paraId="7EFD151B">
            <w:pPr>
              <w:spacing w:after="120"/>
              <w:rPr>
                <w:rFonts w:ascii="宋体" w:hAnsi="宋体" w:cs="宋体"/>
                <w:color w:val="auto"/>
                <w:szCs w:val="21"/>
                <w:highlight w:val="none"/>
              </w:rPr>
            </w:pPr>
          </w:p>
        </w:tc>
        <w:tc>
          <w:tcPr>
            <w:tcW w:w="1289" w:type="dxa"/>
            <w:noWrap/>
          </w:tcPr>
          <w:p w14:paraId="3450A111">
            <w:pPr>
              <w:spacing w:after="120"/>
              <w:rPr>
                <w:rFonts w:ascii="宋体" w:hAnsi="宋体" w:cs="宋体"/>
                <w:color w:val="auto"/>
                <w:szCs w:val="21"/>
                <w:highlight w:val="none"/>
              </w:rPr>
            </w:pPr>
          </w:p>
        </w:tc>
        <w:tc>
          <w:tcPr>
            <w:tcW w:w="1862" w:type="dxa"/>
            <w:noWrap/>
          </w:tcPr>
          <w:p w14:paraId="1BE95F86">
            <w:pPr>
              <w:spacing w:after="120"/>
              <w:rPr>
                <w:rFonts w:ascii="宋体" w:hAnsi="宋体" w:cs="宋体"/>
                <w:color w:val="auto"/>
                <w:szCs w:val="21"/>
                <w:highlight w:val="none"/>
              </w:rPr>
            </w:pPr>
          </w:p>
        </w:tc>
        <w:tc>
          <w:tcPr>
            <w:tcW w:w="1432" w:type="dxa"/>
            <w:noWrap/>
          </w:tcPr>
          <w:p w14:paraId="582D639F">
            <w:pPr>
              <w:spacing w:after="120"/>
              <w:rPr>
                <w:rFonts w:ascii="宋体" w:hAnsi="宋体" w:cs="宋体"/>
                <w:color w:val="auto"/>
                <w:szCs w:val="21"/>
                <w:highlight w:val="none"/>
              </w:rPr>
            </w:pPr>
          </w:p>
        </w:tc>
        <w:tc>
          <w:tcPr>
            <w:tcW w:w="1415" w:type="dxa"/>
            <w:noWrap/>
          </w:tcPr>
          <w:p w14:paraId="2B5034A0">
            <w:pPr>
              <w:spacing w:after="120"/>
              <w:rPr>
                <w:rFonts w:ascii="宋体" w:hAnsi="宋体" w:cs="宋体"/>
                <w:color w:val="auto"/>
                <w:szCs w:val="21"/>
                <w:highlight w:val="none"/>
              </w:rPr>
            </w:pPr>
          </w:p>
        </w:tc>
        <w:tc>
          <w:tcPr>
            <w:tcW w:w="1018" w:type="dxa"/>
            <w:noWrap/>
          </w:tcPr>
          <w:p w14:paraId="16896EEE">
            <w:pPr>
              <w:spacing w:after="120"/>
              <w:rPr>
                <w:rFonts w:ascii="宋体" w:hAnsi="宋体" w:cs="宋体"/>
                <w:color w:val="auto"/>
                <w:szCs w:val="21"/>
                <w:highlight w:val="none"/>
              </w:rPr>
            </w:pPr>
          </w:p>
        </w:tc>
        <w:tc>
          <w:tcPr>
            <w:tcW w:w="1990" w:type="dxa"/>
            <w:noWrap/>
          </w:tcPr>
          <w:p w14:paraId="716C3E70">
            <w:pPr>
              <w:spacing w:after="120"/>
              <w:rPr>
                <w:rFonts w:ascii="宋体" w:hAnsi="宋体" w:cs="宋体"/>
                <w:color w:val="auto"/>
                <w:szCs w:val="21"/>
                <w:highlight w:val="none"/>
              </w:rPr>
            </w:pPr>
          </w:p>
        </w:tc>
      </w:tr>
      <w:tr w14:paraId="1E33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3" w:hRule="atLeast"/>
          <w:jc w:val="center"/>
        </w:trPr>
        <w:tc>
          <w:tcPr>
            <w:tcW w:w="651" w:type="dxa"/>
            <w:noWrap/>
          </w:tcPr>
          <w:p w14:paraId="106B1338">
            <w:pPr>
              <w:spacing w:after="120"/>
              <w:rPr>
                <w:rFonts w:ascii="宋体" w:hAnsi="宋体" w:cs="宋体"/>
                <w:color w:val="auto"/>
                <w:szCs w:val="21"/>
                <w:highlight w:val="none"/>
              </w:rPr>
            </w:pPr>
          </w:p>
          <w:p w14:paraId="5BF47E91">
            <w:pPr>
              <w:spacing w:after="120"/>
              <w:rPr>
                <w:rFonts w:ascii="宋体" w:hAnsi="宋体" w:cs="宋体"/>
                <w:color w:val="auto"/>
                <w:szCs w:val="21"/>
                <w:highlight w:val="none"/>
              </w:rPr>
            </w:pPr>
          </w:p>
        </w:tc>
        <w:tc>
          <w:tcPr>
            <w:tcW w:w="1289" w:type="dxa"/>
            <w:noWrap/>
          </w:tcPr>
          <w:p w14:paraId="0C40D1CF">
            <w:pPr>
              <w:spacing w:after="120"/>
              <w:rPr>
                <w:rFonts w:ascii="宋体" w:hAnsi="宋体" w:cs="宋体"/>
                <w:color w:val="auto"/>
                <w:szCs w:val="21"/>
                <w:highlight w:val="none"/>
              </w:rPr>
            </w:pPr>
          </w:p>
        </w:tc>
        <w:tc>
          <w:tcPr>
            <w:tcW w:w="1862" w:type="dxa"/>
            <w:noWrap/>
          </w:tcPr>
          <w:p w14:paraId="02E90F61">
            <w:pPr>
              <w:spacing w:after="120"/>
              <w:rPr>
                <w:rFonts w:ascii="宋体" w:hAnsi="宋体" w:cs="宋体"/>
                <w:color w:val="auto"/>
                <w:szCs w:val="21"/>
                <w:highlight w:val="none"/>
              </w:rPr>
            </w:pPr>
          </w:p>
        </w:tc>
        <w:tc>
          <w:tcPr>
            <w:tcW w:w="1432" w:type="dxa"/>
            <w:noWrap/>
          </w:tcPr>
          <w:p w14:paraId="51D59198">
            <w:pPr>
              <w:spacing w:after="120"/>
              <w:rPr>
                <w:rFonts w:ascii="宋体" w:hAnsi="宋体" w:cs="宋体"/>
                <w:color w:val="auto"/>
                <w:szCs w:val="21"/>
                <w:highlight w:val="none"/>
              </w:rPr>
            </w:pPr>
          </w:p>
        </w:tc>
        <w:tc>
          <w:tcPr>
            <w:tcW w:w="1415" w:type="dxa"/>
            <w:noWrap/>
          </w:tcPr>
          <w:p w14:paraId="57808A74">
            <w:pPr>
              <w:spacing w:after="120"/>
              <w:rPr>
                <w:rFonts w:ascii="宋体" w:hAnsi="宋体" w:cs="宋体"/>
                <w:color w:val="auto"/>
                <w:szCs w:val="21"/>
                <w:highlight w:val="none"/>
              </w:rPr>
            </w:pPr>
          </w:p>
        </w:tc>
        <w:tc>
          <w:tcPr>
            <w:tcW w:w="1018" w:type="dxa"/>
            <w:noWrap/>
          </w:tcPr>
          <w:p w14:paraId="7106B90D">
            <w:pPr>
              <w:spacing w:after="120"/>
              <w:rPr>
                <w:rFonts w:ascii="宋体" w:hAnsi="宋体" w:cs="宋体"/>
                <w:color w:val="auto"/>
                <w:szCs w:val="21"/>
                <w:highlight w:val="none"/>
              </w:rPr>
            </w:pPr>
          </w:p>
        </w:tc>
        <w:tc>
          <w:tcPr>
            <w:tcW w:w="1990" w:type="dxa"/>
            <w:noWrap/>
          </w:tcPr>
          <w:p w14:paraId="067D7DB9">
            <w:pPr>
              <w:spacing w:after="120"/>
              <w:rPr>
                <w:rFonts w:ascii="宋体" w:hAnsi="宋体" w:cs="宋体"/>
                <w:color w:val="auto"/>
                <w:szCs w:val="21"/>
                <w:highlight w:val="none"/>
              </w:rPr>
            </w:pPr>
          </w:p>
        </w:tc>
      </w:tr>
      <w:tr w14:paraId="1A96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3" w:hRule="atLeast"/>
          <w:jc w:val="center"/>
        </w:trPr>
        <w:tc>
          <w:tcPr>
            <w:tcW w:w="651" w:type="dxa"/>
            <w:noWrap/>
          </w:tcPr>
          <w:p w14:paraId="16C6587D">
            <w:pPr>
              <w:spacing w:after="120"/>
              <w:rPr>
                <w:rFonts w:ascii="宋体" w:hAnsi="宋体" w:cs="宋体"/>
                <w:color w:val="auto"/>
                <w:szCs w:val="21"/>
                <w:highlight w:val="none"/>
              </w:rPr>
            </w:pPr>
          </w:p>
          <w:p w14:paraId="18E5B486">
            <w:pPr>
              <w:spacing w:after="120"/>
              <w:rPr>
                <w:rFonts w:ascii="宋体" w:hAnsi="宋体" w:cs="宋体"/>
                <w:color w:val="auto"/>
                <w:szCs w:val="21"/>
                <w:highlight w:val="none"/>
              </w:rPr>
            </w:pPr>
          </w:p>
        </w:tc>
        <w:tc>
          <w:tcPr>
            <w:tcW w:w="1289" w:type="dxa"/>
            <w:noWrap/>
          </w:tcPr>
          <w:p w14:paraId="621BFA03">
            <w:pPr>
              <w:spacing w:after="120"/>
              <w:rPr>
                <w:rFonts w:ascii="宋体" w:hAnsi="宋体" w:cs="宋体"/>
                <w:color w:val="auto"/>
                <w:szCs w:val="21"/>
                <w:highlight w:val="none"/>
              </w:rPr>
            </w:pPr>
          </w:p>
        </w:tc>
        <w:tc>
          <w:tcPr>
            <w:tcW w:w="1862" w:type="dxa"/>
            <w:noWrap/>
          </w:tcPr>
          <w:p w14:paraId="36439AD2">
            <w:pPr>
              <w:spacing w:after="120"/>
              <w:rPr>
                <w:rFonts w:ascii="宋体" w:hAnsi="宋体" w:cs="宋体"/>
                <w:color w:val="auto"/>
                <w:szCs w:val="21"/>
                <w:highlight w:val="none"/>
              </w:rPr>
            </w:pPr>
          </w:p>
        </w:tc>
        <w:tc>
          <w:tcPr>
            <w:tcW w:w="1432" w:type="dxa"/>
            <w:noWrap/>
          </w:tcPr>
          <w:p w14:paraId="7BC667A4">
            <w:pPr>
              <w:spacing w:after="120"/>
              <w:rPr>
                <w:rFonts w:ascii="宋体" w:hAnsi="宋体" w:cs="宋体"/>
                <w:color w:val="auto"/>
                <w:szCs w:val="21"/>
                <w:highlight w:val="none"/>
              </w:rPr>
            </w:pPr>
          </w:p>
        </w:tc>
        <w:tc>
          <w:tcPr>
            <w:tcW w:w="1415" w:type="dxa"/>
            <w:noWrap/>
          </w:tcPr>
          <w:p w14:paraId="68774B0A">
            <w:pPr>
              <w:spacing w:after="120"/>
              <w:rPr>
                <w:rFonts w:ascii="宋体" w:hAnsi="宋体" w:cs="宋体"/>
                <w:color w:val="auto"/>
                <w:szCs w:val="21"/>
                <w:highlight w:val="none"/>
              </w:rPr>
            </w:pPr>
          </w:p>
        </w:tc>
        <w:tc>
          <w:tcPr>
            <w:tcW w:w="1018" w:type="dxa"/>
            <w:noWrap/>
          </w:tcPr>
          <w:p w14:paraId="3F54D9AA">
            <w:pPr>
              <w:spacing w:after="120"/>
              <w:rPr>
                <w:rFonts w:ascii="宋体" w:hAnsi="宋体" w:cs="宋体"/>
                <w:color w:val="auto"/>
                <w:szCs w:val="21"/>
                <w:highlight w:val="none"/>
              </w:rPr>
            </w:pPr>
          </w:p>
        </w:tc>
        <w:tc>
          <w:tcPr>
            <w:tcW w:w="1990" w:type="dxa"/>
            <w:noWrap/>
          </w:tcPr>
          <w:p w14:paraId="213056A8">
            <w:pPr>
              <w:spacing w:after="120"/>
              <w:rPr>
                <w:rFonts w:ascii="宋体" w:hAnsi="宋体" w:cs="宋体"/>
                <w:color w:val="auto"/>
                <w:szCs w:val="21"/>
                <w:highlight w:val="none"/>
              </w:rPr>
            </w:pPr>
          </w:p>
        </w:tc>
      </w:tr>
      <w:tr w14:paraId="3B84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3" w:hRule="atLeast"/>
          <w:jc w:val="center"/>
        </w:trPr>
        <w:tc>
          <w:tcPr>
            <w:tcW w:w="651" w:type="dxa"/>
            <w:noWrap/>
          </w:tcPr>
          <w:p w14:paraId="154A316C">
            <w:pPr>
              <w:spacing w:after="120"/>
              <w:rPr>
                <w:rFonts w:ascii="宋体" w:hAnsi="宋体" w:cs="宋体"/>
                <w:color w:val="auto"/>
                <w:szCs w:val="21"/>
                <w:highlight w:val="none"/>
              </w:rPr>
            </w:pPr>
          </w:p>
          <w:p w14:paraId="1C45A786">
            <w:pPr>
              <w:spacing w:after="120"/>
              <w:rPr>
                <w:rFonts w:ascii="宋体" w:hAnsi="宋体" w:cs="宋体"/>
                <w:color w:val="auto"/>
                <w:szCs w:val="21"/>
                <w:highlight w:val="none"/>
              </w:rPr>
            </w:pPr>
          </w:p>
        </w:tc>
        <w:tc>
          <w:tcPr>
            <w:tcW w:w="1289" w:type="dxa"/>
            <w:noWrap/>
          </w:tcPr>
          <w:p w14:paraId="00E1DAA4">
            <w:pPr>
              <w:spacing w:after="120"/>
              <w:rPr>
                <w:rFonts w:ascii="宋体" w:hAnsi="宋体" w:cs="宋体"/>
                <w:color w:val="auto"/>
                <w:szCs w:val="21"/>
                <w:highlight w:val="none"/>
              </w:rPr>
            </w:pPr>
          </w:p>
        </w:tc>
        <w:tc>
          <w:tcPr>
            <w:tcW w:w="1862" w:type="dxa"/>
            <w:noWrap/>
          </w:tcPr>
          <w:p w14:paraId="18AFD273">
            <w:pPr>
              <w:spacing w:after="120"/>
              <w:rPr>
                <w:rFonts w:ascii="宋体" w:hAnsi="宋体" w:cs="宋体"/>
                <w:color w:val="auto"/>
                <w:szCs w:val="21"/>
                <w:highlight w:val="none"/>
              </w:rPr>
            </w:pPr>
          </w:p>
        </w:tc>
        <w:tc>
          <w:tcPr>
            <w:tcW w:w="1432" w:type="dxa"/>
            <w:noWrap/>
          </w:tcPr>
          <w:p w14:paraId="6FED55F9">
            <w:pPr>
              <w:spacing w:after="120"/>
              <w:rPr>
                <w:rFonts w:ascii="宋体" w:hAnsi="宋体" w:cs="宋体"/>
                <w:color w:val="auto"/>
                <w:szCs w:val="21"/>
                <w:highlight w:val="none"/>
              </w:rPr>
            </w:pPr>
          </w:p>
        </w:tc>
        <w:tc>
          <w:tcPr>
            <w:tcW w:w="1415" w:type="dxa"/>
            <w:noWrap/>
          </w:tcPr>
          <w:p w14:paraId="3469D820">
            <w:pPr>
              <w:spacing w:after="120"/>
              <w:rPr>
                <w:rFonts w:ascii="宋体" w:hAnsi="宋体" w:cs="宋体"/>
                <w:color w:val="auto"/>
                <w:szCs w:val="21"/>
                <w:highlight w:val="none"/>
              </w:rPr>
            </w:pPr>
          </w:p>
        </w:tc>
        <w:tc>
          <w:tcPr>
            <w:tcW w:w="1018" w:type="dxa"/>
            <w:noWrap/>
          </w:tcPr>
          <w:p w14:paraId="6B0442AD">
            <w:pPr>
              <w:spacing w:after="120"/>
              <w:rPr>
                <w:rFonts w:ascii="宋体" w:hAnsi="宋体" w:cs="宋体"/>
                <w:color w:val="auto"/>
                <w:szCs w:val="21"/>
                <w:highlight w:val="none"/>
              </w:rPr>
            </w:pPr>
          </w:p>
        </w:tc>
        <w:tc>
          <w:tcPr>
            <w:tcW w:w="1990" w:type="dxa"/>
            <w:noWrap/>
          </w:tcPr>
          <w:p w14:paraId="7DB5B349">
            <w:pPr>
              <w:spacing w:after="120"/>
              <w:rPr>
                <w:rFonts w:ascii="宋体" w:hAnsi="宋体" w:cs="宋体"/>
                <w:color w:val="auto"/>
                <w:szCs w:val="21"/>
                <w:highlight w:val="none"/>
              </w:rPr>
            </w:pPr>
          </w:p>
        </w:tc>
      </w:tr>
    </w:tbl>
    <w:p w14:paraId="1DCA278A">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36" w:beforeAutospacing="0" w:after="0" w:afterAutospacing="0" w:line="240" w:lineRule="auto"/>
        <w:ind w:left="31" w:right="0" w:firstLine="0"/>
        <w:jc w:val="left"/>
        <w:textAlignment w:val="baseline"/>
        <w:outlineLvl w:val="9"/>
        <w:rPr>
          <w:rFonts w:hint="eastAsia" w:ascii="宋体" w:hAnsi="宋体" w:eastAsia="宋体" w:cs="宋体"/>
          <w:caps w:val="0"/>
          <w:color w:val="auto"/>
          <w:kern w:val="0"/>
          <w:sz w:val="24"/>
          <w:szCs w:val="24"/>
          <w:highlight w:val="none"/>
          <w:vertAlign w:val="baseline"/>
        </w:rPr>
      </w:pPr>
      <w:r>
        <w:rPr>
          <w:rFonts w:hint="eastAsia" w:ascii="宋体" w:hAnsi="宋体" w:eastAsia="宋体" w:cs="宋体"/>
          <w:b w:val="0"/>
          <w:bCs w:val="0"/>
          <w:caps w:val="0"/>
          <w:color w:val="auto"/>
          <w:spacing w:val="3"/>
          <w:kern w:val="0"/>
          <w:sz w:val="24"/>
          <w:szCs w:val="24"/>
          <w:highlight w:val="none"/>
          <w:vertAlign w:val="baseline"/>
          <w:lang w:val="en-US" w:eastAsia="zh-CN" w:bidi="ar"/>
        </w:rPr>
        <w:t>说</w:t>
      </w:r>
      <w:r>
        <w:rPr>
          <w:rFonts w:hint="eastAsia" w:ascii="宋体" w:hAnsi="宋体" w:eastAsia="宋体" w:cs="宋体"/>
          <w:b w:val="0"/>
          <w:bCs w:val="0"/>
          <w:caps w:val="0"/>
          <w:color w:val="auto"/>
          <w:spacing w:val="2"/>
          <w:kern w:val="0"/>
          <w:sz w:val="24"/>
          <w:szCs w:val="24"/>
          <w:highlight w:val="none"/>
          <w:vertAlign w:val="baseline"/>
          <w:lang w:val="en-US" w:eastAsia="zh-CN" w:bidi="ar"/>
        </w:rPr>
        <w:t>明：</w:t>
      </w:r>
    </w:p>
    <w:p w14:paraId="387B3BE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00" w:firstLineChars="250"/>
        <w:jc w:val="both"/>
        <w:outlineLvl w:val="9"/>
        <w:rPr>
          <w:rFonts w:hint="eastAsia" w:ascii="宋体" w:hAnsi="宋体" w:eastAsia="宋体" w:cs="宋体"/>
          <w:caps w:val="0"/>
          <w:color w:val="auto"/>
          <w:kern w:val="2"/>
          <w:sz w:val="24"/>
          <w:szCs w:val="24"/>
          <w:highlight w:val="none"/>
          <w:vertAlign w:val="baseline"/>
        </w:rPr>
      </w:pPr>
      <w:r>
        <w:rPr>
          <w:rFonts w:hint="eastAsia" w:ascii="宋体" w:hAnsi="宋体" w:eastAsia="宋体" w:cs="宋体"/>
          <w:b w:val="0"/>
          <w:bCs w:val="0"/>
          <w:caps w:val="0"/>
          <w:color w:val="auto"/>
          <w:kern w:val="2"/>
          <w:sz w:val="24"/>
          <w:szCs w:val="24"/>
          <w:highlight w:val="none"/>
          <w:vertAlign w:val="baseline"/>
          <w:lang w:val="en-US" w:eastAsia="zh-CN" w:bidi="ar"/>
        </w:rPr>
        <w:t>1、供应商应对照招标文件第四部分全部采购要求进行响应，逐条说明所提供服务技术标准已对招标文件的技术要求做出了实质性的响应，并申明与采购需求条文的偏差和例外。若供应商完全响应招标文件技术要求，填写“完全响应”即可，无需填写招标文件要求中的条文。</w:t>
      </w:r>
    </w:p>
    <w:p w14:paraId="420E527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00" w:firstLineChars="250"/>
        <w:jc w:val="both"/>
        <w:outlineLvl w:val="9"/>
        <w:rPr>
          <w:rFonts w:hint="eastAsia" w:ascii="宋体" w:hAnsi="宋体" w:eastAsia="宋体" w:cs="宋体"/>
          <w:caps w:val="0"/>
          <w:color w:val="auto"/>
          <w:kern w:val="2"/>
          <w:sz w:val="24"/>
          <w:szCs w:val="24"/>
          <w:highlight w:val="none"/>
          <w:vertAlign w:val="baseline"/>
        </w:rPr>
      </w:pPr>
      <w:r>
        <w:rPr>
          <w:rFonts w:hint="eastAsia" w:ascii="宋体" w:hAnsi="宋体" w:eastAsia="宋体" w:cs="宋体"/>
          <w:b w:val="0"/>
          <w:bCs w:val="0"/>
          <w:caps w:val="0"/>
          <w:color w:val="auto"/>
          <w:kern w:val="2"/>
          <w:sz w:val="24"/>
          <w:szCs w:val="24"/>
          <w:highlight w:val="none"/>
          <w:vertAlign w:val="baseline"/>
          <w:lang w:val="en-US" w:eastAsia="zh-CN" w:bidi="ar"/>
        </w:rPr>
        <w:t xml:space="preserve">2、表内如果填列不全，可另外附页说明并按规定签字和加盖公章。             </w:t>
      </w:r>
    </w:p>
    <w:p w14:paraId="14694B6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00" w:firstLineChars="250"/>
        <w:jc w:val="both"/>
        <w:outlineLvl w:val="9"/>
        <w:rPr>
          <w:rFonts w:hint="default" w:ascii="Times New Roman" w:hAnsi="Times New Roman" w:eastAsia="宋体" w:cs="Times New Roman"/>
          <w:caps w:val="0"/>
          <w:color w:val="auto"/>
          <w:sz w:val="21"/>
          <w:szCs w:val="21"/>
          <w:highlight w:val="none"/>
          <w:vertAlign w:val="baseline"/>
        </w:rPr>
      </w:pPr>
      <w:r>
        <w:rPr>
          <w:rFonts w:hint="eastAsia" w:ascii="宋体" w:hAnsi="宋体" w:eastAsia="宋体" w:cs="宋体"/>
          <w:b w:val="0"/>
          <w:bCs w:val="0"/>
          <w:caps w:val="0"/>
          <w:color w:val="auto"/>
          <w:kern w:val="2"/>
          <w:sz w:val="24"/>
          <w:szCs w:val="24"/>
          <w:highlight w:val="none"/>
          <w:vertAlign w:val="baseline"/>
          <w:lang w:val="en-US" w:eastAsia="zh-CN" w:bidi="ar"/>
        </w:rPr>
        <w:t>3、此表可根据需要自行拉长加宽（或格式自拟）。</w:t>
      </w:r>
    </w:p>
    <w:p w14:paraId="4C17AEC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85" w:lineRule="auto"/>
        <w:ind w:left="0" w:right="0" w:firstLine="0"/>
        <w:jc w:val="left"/>
        <w:textAlignment w:val="baseline"/>
        <w:outlineLvl w:val="9"/>
        <w:rPr>
          <w:rFonts w:hint="eastAsia" w:ascii="宋体" w:hAnsi="宋体" w:eastAsia="宋体" w:cs="宋体"/>
          <w:caps w:val="0"/>
          <w:color w:val="auto"/>
          <w:kern w:val="0"/>
          <w:sz w:val="24"/>
          <w:szCs w:val="24"/>
          <w:highlight w:val="none"/>
          <w:vertAlign w:val="baseline"/>
        </w:rPr>
      </w:pPr>
    </w:p>
    <w:p w14:paraId="338394BE">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88" w:lineRule="auto"/>
        <w:ind w:left="0" w:right="0" w:firstLine="0"/>
        <w:jc w:val="left"/>
        <w:textAlignment w:val="baseline"/>
        <w:outlineLvl w:val="9"/>
        <w:rPr>
          <w:rFonts w:hint="eastAsia" w:ascii="宋体" w:hAnsi="宋体" w:eastAsia="宋体" w:cs="宋体"/>
          <w:caps w:val="0"/>
          <w:color w:val="auto"/>
          <w:kern w:val="0"/>
          <w:sz w:val="24"/>
          <w:szCs w:val="24"/>
          <w:highlight w:val="none"/>
          <w:vertAlign w:val="baseline"/>
        </w:rPr>
      </w:pPr>
    </w:p>
    <w:p w14:paraId="67E5B1EC">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left="511" w:right="0" w:firstLine="0"/>
        <w:jc w:val="left"/>
        <w:textAlignment w:val="baseline"/>
        <w:outlineLvl w:val="9"/>
        <w:rPr>
          <w:rFonts w:hint="eastAsia" w:ascii="宋体" w:hAnsi="宋体" w:eastAsia="宋体" w:cs="宋体"/>
          <w:caps w:val="0"/>
          <w:color w:val="auto"/>
          <w:kern w:val="0"/>
          <w:sz w:val="24"/>
          <w:szCs w:val="24"/>
          <w:highlight w:val="none"/>
          <w:vertAlign w:val="baseline"/>
        </w:rPr>
      </w:pPr>
      <w:r>
        <w:rPr>
          <w:rFonts w:hint="eastAsia" w:ascii="宋体" w:hAnsi="宋体" w:eastAsia="宋体" w:cs="宋体"/>
          <w:b w:val="0"/>
          <w:bCs w:val="0"/>
          <w:caps w:val="0"/>
          <w:color w:val="auto"/>
          <w:spacing w:val="12"/>
          <w:kern w:val="0"/>
          <w:sz w:val="24"/>
          <w:szCs w:val="24"/>
          <w:highlight w:val="none"/>
          <w:vertAlign w:val="baseline"/>
          <w:lang w:val="en-US" w:eastAsia="zh-CN" w:bidi="ar"/>
        </w:rPr>
        <w:t>供应商</w:t>
      </w:r>
      <w:r>
        <w:rPr>
          <w:rFonts w:hint="eastAsia" w:ascii="宋体" w:hAnsi="宋体" w:eastAsia="宋体" w:cs="宋体"/>
          <w:b w:val="0"/>
          <w:bCs w:val="0"/>
          <w:caps w:val="0"/>
          <w:color w:val="auto"/>
          <w:spacing w:val="6"/>
          <w:kern w:val="0"/>
          <w:sz w:val="24"/>
          <w:szCs w:val="24"/>
          <w:highlight w:val="none"/>
          <w:vertAlign w:val="baseline"/>
          <w:lang w:val="en-US" w:eastAsia="zh-CN" w:bidi="ar"/>
        </w:rPr>
        <w:t>全称 (公章) ：</w:t>
      </w:r>
    </w:p>
    <w:p w14:paraId="0747ED1A">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3" w:beforeAutospacing="0" w:after="0" w:afterAutospacing="0" w:line="468" w:lineRule="exact"/>
        <w:ind w:left="510" w:right="0" w:firstLine="0"/>
        <w:jc w:val="left"/>
        <w:textAlignment w:val="baseline"/>
        <w:outlineLvl w:val="9"/>
        <w:rPr>
          <w:rFonts w:hint="eastAsia" w:ascii="宋体" w:hAnsi="宋体" w:eastAsia="宋体" w:cs="宋体"/>
          <w:caps w:val="0"/>
          <w:color w:val="auto"/>
          <w:kern w:val="0"/>
          <w:sz w:val="24"/>
          <w:szCs w:val="24"/>
          <w:highlight w:val="none"/>
          <w:vertAlign w:val="baseline"/>
        </w:rPr>
      </w:pPr>
      <w:r>
        <w:rPr>
          <w:rFonts w:hint="eastAsia" w:ascii="宋体" w:hAnsi="宋体" w:eastAsia="宋体" w:cs="宋体"/>
          <w:b w:val="0"/>
          <w:bCs w:val="0"/>
          <w:caps w:val="0"/>
          <w:color w:val="auto"/>
          <w:spacing w:val="14"/>
          <w:kern w:val="0"/>
          <w:position w:val="17"/>
          <w:sz w:val="24"/>
          <w:szCs w:val="24"/>
          <w:highlight w:val="none"/>
          <w:vertAlign w:val="baseline"/>
          <w:lang w:val="en-US" w:eastAsia="zh-CN" w:bidi="ar"/>
        </w:rPr>
        <w:t>单</w:t>
      </w:r>
      <w:r>
        <w:rPr>
          <w:rFonts w:hint="eastAsia" w:ascii="宋体" w:hAnsi="宋体" w:eastAsia="宋体" w:cs="宋体"/>
          <w:b w:val="0"/>
          <w:bCs w:val="0"/>
          <w:caps w:val="0"/>
          <w:color w:val="auto"/>
          <w:spacing w:val="13"/>
          <w:kern w:val="0"/>
          <w:position w:val="17"/>
          <w:sz w:val="24"/>
          <w:szCs w:val="24"/>
          <w:highlight w:val="none"/>
          <w:vertAlign w:val="baseline"/>
          <w:lang w:val="en-US" w:eastAsia="zh-CN" w:bidi="ar"/>
        </w:rPr>
        <w:t>位</w:t>
      </w:r>
      <w:r>
        <w:rPr>
          <w:rFonts w:hint="eastAsia" w:ascii="宋体" w:hAnsi="宋体" w:eastAsia="宋体" w:cs="宋体"/>
          <w:b w:val="0"/>
          <w:bCs w:val="0"/>
          <w:caps w:val="0"/>
          <w:color w:val="auto"/>
          <w:spacing w:val="7"/>
          <w:kern w:val="0"/>
          <w:position w:val="17"/>
          <w:sz w:val="24"/>
          <w:szCs w:val="24"/>
          <w:highlight w:val="none"/>
          <w:vertAlign w:val="baseline"/>
          <w:lang w:val="en-US" w:eastAsia="zh-CN" w:bidi="ar"/>
        </w:rPr>
        <w:t>负责人或授权代理人 (签字或盖章) ：</w:t>
      </w:r>
    </w:p>
    <w:p w14:paraId="65A00F66">
      <w:pPr>
        <w:widowControl/>
        <w:ind w:firstLine="3870" w:firstLineChars="1500"/>
        <w:jc w:val="right"/>
        <w:rPr>
          <w:rFonts w:ascii="宋体" w:hAnsi="宋体" w:cs="宋体"/>
          <w:color w:val="auto"/>
          <w:highlight w:val="none"/>
        </w:rPr>
      </w:pPr>
      <w:r>
        <w:rPr>
          <w:rFonts w:hint="eastAsia" w:ascii="宋体" w:hAnsi="宋体" w:eastAsia="宋体" w:cs="宋体"/>
          <w:b w:val="0"/>
          <w:bCs w:val="0"/>
          <w:caps w:val="0"/>
          <w:color w:val="auto"/>
          <w:spacing w:val="9"/>
          <w:kern w:val="0"/>
          <w:sz w:val="24"/>
          <w:szCs w:val="24"/>
          <w:highlight w:val="none"/>
          <w:vertAlign w:val="baseline"/>
          <w:lang w:val="en-US" w:eastAsia="zh-CN" w:bidi="ar"/>
        </w:rPr>
        <w:t>时</w:t>
      </w:r>
      <w:r>
        <w:rPr>
          <w:rFonts w:hint="eastAsia" w:ascii="宋体" w:hAnsi="宋体" w:eastAsia="宋体" w:cs="宋体"/>
          <w:b w:val="0"/>
          <w:bCs w:val="0"/>
          <w:caps w:val="0"/>
          <w:color w:val="auto"/>
          <w:spacing w:val="6"/>
          <w:kern w:val="0"/>
          <w:sz w:val="24"/>
          <w:szCs w:val="24"/>
          <w:highlight w:val="none"/>
          <w:vertAlign w:val="baseline"/>
          <w:lang w:val="en-US" w:eastAsia="zh-CN" w:bidi="ar"/>
        </w:rPr>
        <w:t>间：   年   月   日</w:t>
      </w:r>
      <w:bookmarkStart w:id="426" w:name="_Toc488655913"/>
    </w:p>
    <w:p w14:paraId="6CEB1B64">
      <w:pPr>
        <w:widowControl/>
        <w:ind w:right="105" w:firstLine="3150" w:firstLineChars="1500"/>
        <w:jc w:val="right"/>
        <w:rPr>
          <w:rFonts w:ascii="宋体" w:hAnsi="宋体" w:cs="宋体"/>
          <w:color w:val="auto"/>
          <w:highlight w:val="none"/>
        </w:rPr>
      </w:pPr>
    </w:p>
    <w:bookmarkEnd w:id="426"/>
    <w:p w14:paraId="1A004ECC">
      <w:pPr>
        <w:rPr>
          <w:rFonts w:hint="eastAsia" w:ascii="宋体" w:hAnsi="宋体" w:eastAsia="宋体" w:cs="宋体"/>
          <w:b/>
          <w:color w:val="auto"/>
          <w:highlight w:val="none"/>
          <w:lang w:val="en-US" w:eastAsia="zh-CN"/>
        </w:rPr>
      </w:pPr>
      <w:bookmarkStart w:id="427" w:name="_Toc443990404"/>
      <w:bookmarkStart w:id="428" w:name="_Toc10429"/>
      <w:bookmarkStart w:id="429" w:name="_Toc479578095"/>
      <w:bookmarkStart w:id="430" w:name="_Toc107822566"/>
      <w:bookmarkStart w:id="431" w:name="_Toc488655915"/>
      <w:bookmarkStart w:id="432" w:name="_Toc226969367"/>
      <w:bookmarkStart w:id="433" w:name="_Toc227057973"/>
      <w:r>
        <w:rPr>
          <w:rFonts w:hint="eastAsia" w:ascii="宋体" w:hAnsi="宋体" w:eastAsia="宋体" w:cs="宋体"/>
          <w:b/>
          <w:color w:val="auto"/>
          <w:highlight w:val="none"/>
          <w:lang w:val="en-US" w:eastAsia="zh-CN"/>
        </w:rPr>
        <w:br w:type="page"/>
      </w:r>
    </w:p>
    <w:bookmarkEnd w:id="427"/>
    <w:bookmarkEnd w:id="428"/>
    <w:bookmarkEnd w:id="429"/>
    <w:p w14:paraId="30AD72EE">
      <w:pPr>
        <w:pStyle w:val="151"/>
        <w:numPr>
          <w:ilvl w:val="1"/>
          <w:numId w:val="0"/>
        </w:numPr>
        <w:jc w:val="center"/>
        <w:outlineLvl w:val="0"/>
        <w:rPr>
          <w:rFonts w:hint="eastAsia" w:ascii="宋体" w:hAnsi="宋体" w:eastAsia="宋体" w:cs="宋体"/>
          <w:b w:val="0"/>
          <w:bCs/>
          <w:color w:val="auto"/>
          <w:kern w:val="2"/>
          <w:sz w:val="21"/>
          <w:szCs w:val="24"/>
          <w:highlight w:val="none"/>
          <w:lang w:val="en-US" w:eastAsia="zh-CN" w:bidi="ar-SA"/>
        </w:rPr>
      </w:pPr>
      <w:bookmarkStart w:id="434" w:name="_Toc443990407"/>
      <w:bookmarkStart w:id="435" w:name="_Toc479578098"/>
      <w:bookmarkStart w:id="436" w:name="_Toc31383"/>
      <w:r>
        <w:rPr>
          <w:rFonts w:hint="eastAsia" w:ascii="宋体" w:hAnsi="宋体" w:eastAsia="宋体" w:cs="宋体"/>
          <w:b/>
          <w:color w:val="auto"/>
          <w:highlight w:val="none"/>
          <w:lang w:val="en-US" w:eastAsia="zh-CN"/>
        </w:rPr>
        <w:t>七</w:t>
      </w:r>
      <w:r>
        <w:rPr>
          <w:rFonts w:hint="eastAsia" w:ascii="宋体" w:hAnsi="宋体" w:eastAsia="宋体" w:cs="宋体"/>
          <w:b/>
          <w:color w:val="auto"/>
          <w:highlight w:val="none"/>
        </w:rPr>
        <w:t>、资格审查资料</w:t>
      </w:r>
      <w:bookmarkEnd w:id="434"/>
      <w:bookmarkEnd w:id="435"/>
      <w:bookmarkEnd w:id="436"/>
    </w:p>
    <w:tbl>
      <w:tblPr>
        <w:tblStyle w:val="63"/>
        <w:tblW w:w="89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4"/>
        <w:gridCol w:w="943"/>
        <w:gridCol w:w="2409"/>
        <w:gridCol w:w="1134"/>
        <w:gridCol w:w="2267"/>
      </w:tblGrid>
      <w:tr w14:paraId="388DE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174" w:type="dxa"/>
            <w:vAlign w:val="top"/>
          </w:tcPr>
          <w:p w14:paraId="72A3E37B">
            <w:pPr>
              <w:pStyle w:val="233"/>
              <w:spacing w:before="142"/>
              <w:ind w:left="123" w:right="111"/>
              <w:jc w:val="center"/>
              <w:rPr>
                <w:rFonts w:hint="eastAsia" w:ascii="宋体" w:hAnsi="宋体" w:eastAsia="宋体" w:cs="宋体"/>
                <w:b w:val="0"/>
                <w:bCs/>
                <w:color w:val="auto"/>
                <w:kern w:val="2"/>
                <w:sz w:val="21"/>
                <w:szCs w:val="24"/>
                <w:highlight w:val="none"/>
                <w:lang w:val="en-US" w:eastAsia="zh-CN" w:bidi="ar-SA"/>
              </w:rPr>
            </w:pPr>
            <w:bookmarkStart w:id="437" w:name="_Toc443990408"/>
            <w:bookmarkStart w:id="438" w:name="_Toc478628031"/>
            <w:bookmarkStart w:id="439" w:name="_Toc479578099"/>
            <w:r>
              <w:rPr>
                <w:rFonts w:hint="eastAsia" w:ascii="宋体" w:hAnsi="宋体" w:cs="宋体"/>
                <w:b w:val="0"/>
                <w:bCs/>
                <w:color w:val="auto"/>
                <w:kern w:val="2"/>
                <w:sz w:val="21"/>
                <w:szCs w:val="24"/>
                <w:highlight w:val="none"/>
                <w:lang w:val="en-US" w:eastAsia="zh-CN" w:bidi="ar-SA"/>
              </w:rPr>
              <w:t>供应商</w:t>
            </w:r>
            <w:r>
              <w:rPr>
                <w:rFonts w:hint="eastAsia" w:ascii="宋体" w:hAnsi="宋体" w:eastAsia="宋体" w:cs="宋体"/>
                <w:b w:val="0"/>
                <w:bCs/>
                <w:color w:val="auto"/>
                <w:kern w:val="2"/>
                <w:sz w:val="21"/>
                <w:szCs w:val="24"/>
                <w:highlight w:val="none"/>
                <w:lang w:val="en-US" w:eastAsia="zh-CN" w:bidi="ar-SA"/>
              </w:rPr>
              <w:t>名称</w:t>
            </w:r>
          </w:p>
        </w:tc>
        <w:tc>
          <w:tcPr>
            <w:tcW w:w="6753" w:type="dxa"/>
            <w:gridSpan w:val="4"/>
            <w:vAlign w:val="top"/>
          </w:tcPr>
          <w:p w14:paraId="3BCDCE23">
            <w:pPr>
              <w:pStyle w:val="233"/>
              <w:rPr>
                <w:rFonts w:hint="eastAsia" w:ascii="宋体" w:hAnsi="宋体" w:eastAsia="宋体" w:cs="宋体"/>
                <w:b w:val="0"/>
                <w:bCs/>
                <w:color w:val="auto"/>
                <w:kern w:val="2"/>
                <w:sz w:val="21"/>
                <w:szCs w:val="24"/>
                <w:highlight w:val="none"/>
                <w:lang w:val="en-US" w:eastAsia="zh-CN" w:bidi="ar-SA"/>
              </w:rPr>
            </w:pPr>
          </w:p>
        </w:tc>
      </w:tr>
      <w:tr w14:paraId="43A03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174" w:type="dxa"/>
            <w:vAlign w:val="top"/>
          </w:tcPr>
          <w:p w14:paraId="40AE041F">
            <w:pPr>
              <w:pStyle w:val="233"/>
              <w:spacing w:before="142"/>
              <w:ind w:left="120" w:right="111"/>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注册资金</w:t>
            </w:r>
          </w:p>
        </w:tc>
        <w:tc>
          <w:tcPr>
            <w:tcW w:w="3352" w:type="dxa"/>
            <w:gridSpan w:val="2"/>
            <w:vAlign w:val="top"/>
          </w:tcPr>
          <w:p w14:paraId="56BF4376">
            <w:pPr>
              <w:pStyle w:val="233"/>
              <w:rPr>
                <w:rFonts w:hint="eastAsia" w:ascii="宋体" w:hAnsi="宋体" w:eastAsia="宋体" w:cs="宋体"/>
                <w:b w:val="0"/>
                <w:bCs/>
                <w:color w:val="auto"/>
                <w:kern w:val="2"/>
                <w:sz w:val="21"/>
                <w:szCs w:val="24"/>
                <w:highlight w:val="none"/>
                <w:lang w:val="en-US" w:eastAsia="zh-CN" w:bidi="ar-SA"/>
              </w:rPr>
            </w:pPr>
          </w:p>
        </w:tc>
        <w:tc>
          <w:tcPr>
            <w:tcW w:w="1134" w:type="dxa"/>
            <w:vAlign w:val="top"/>
          </w:tcPr>
          <w:p w14:paraId="180CCC33">
            <w:pPr>
              <w:pStyle w:val="233"/>
              <w:spacing w:before="142"/>
              <w:ind w:left="129" w:right="114"/>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成立时间</w:t>
            </w:r>
          </w:p>
        </w:tc>
        <w:tc>
          <w:tcPr>
            <w:tcW w:w="2267" w:type="dxa"/>
            <w:vAlign w:val="top"/>
          </w:tcPr>
          <w:p w14:paraId="680984C5">
            <w:pPr>
              <w:pStyle w:val="233"/>
              <w:rPr>
                <w:rFonts w:hint="eastAsia" w:ascii="宋体" w:hAnsi="宋体" w:eastAsia="宋体" w:cs="宋体"/>
                <w:b w:val="0"/>
                <w:bCs/>
                <w:color w:val="auto"/>
                <w:kern w:val="2"/>
                <w:sz w:val="21"/>
                <w:szCs w:val="24"/>
                <w:highlight w:val="none"/>
                <w:lang w:val="en-US" w:eastAsia="zh-CN" w:bidi="ar-SA"/>
              </w:rPr>
            </w:pPr>
          </w:p>
        </w:tc>
      </w:tr>
      <w:tr w14:paraId="6571B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174" w:type="dxa"/>
            <w:vAlign w:val="top"/>
          </w:tcPr>
          <w:p w14:paraId="1E0FC124">
            <w:pPr>
              <w:pStyle w:val="233"/>
              <w:spacing w:before="142"/>
              <w:ind w:left="123" w:right="111"/>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注册地址</w:t>
            </w:r>
          </w:p>
        </w:tc>
        <w:tc>
          <w:tcPr>
            <w:tcW w:w="6753" w:type="dxa"/>
            <w:gridSpan w:val="4"/>
            <w:vAlign w:val="top"/>
          </w:tcPr>
          <w:p w14:paraId="1F66DF13">
            <w:pPr>
              <w:pStyle w:val="233"/>
              <w:rPr>
                <w:rFonts w:hint="eastAsia" w:ascii="宋体" w:hAnsi="宋体" w:eastAsia="宋体" w:cs="宋体"/>
                <w:b w:val="0"/>
                <w:bCs/>
                <w:color w:val="auto"/>
                <w:kern w:val="2"/>
                <w:sz w:val="21"/>
                <w:szCs w:val="24"/>
                <w:highlight w:val="none"/>
                <w:lang w:val="en-US" w:eastAsia="zh-CN" w:bidi="ar-SA"/>
              </w:rPr>
            </w:pPr>
          </w:p>
        </w:tc>
      </w:tr>
      <w:tr w14:paraId="13C4F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2174" w:type="dxa"/>
            <w:vAlign w:val="top"/>
          </w:tcPr>
          <w:p w14:paraId="25FA9390">
            <w:pPr>
              <w:pStyle w:val="233"/>
              <w:spacing w:before="143"/>
              <w:ind w:left="123" w:right="111"/>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邮政编码</w:t>
            </w:r>
          </w:p>
        </w:tc>
        <w:tc>
          <w:tcPr>
            <w:tcW w:w="3352" w:type="dxa"/>
            <w:gridSpan w:val="2"/>
            <w:vAlign w:val="top"/>
          </w:tcPr>
          <w:p w14:paraId="05300775">
            <w:pPr>
              <w:pStyle w:val="233"/>
              <w:rPr>
                <w:rFonts w:hint="eastAsia" w:ascii="宋体" w:hAnsi="宋体" w:eastAsia="宋体" w:cs="宋体"/>
                <w:b w:val="0"/>
                <w:bCs/>
                <w:color w:val="auto"/>
                <w:kern w:val="2"/>
                <w:sz w:val="21"/>
                <w:szCs w:val="24"/>
                <w:highlight w:val="none"/>
                <w:lang w:val="en-US" w:eastAsia="zh-CN" w:bidi="ar-SA"/>
              </w:rPr>
            </w:pPr>
          </w:p>
        </w:tc>
        <w:tc>
          <w:tcPr>
            <w:tcW w:w="1134" w:type="dxa"/>
            <w:vAlign w:val="top"/>
          </w:tcPr>
          <w:p w14:paraId="523B4529">
            <w:pPr>
              <w:pStyle w:val="233"/>
              <w:spacing w:before="143"/>
              <w:ind w:left="129" w:right="114"/>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员工总数</w:t>
            </w:r>
          </w:p>
        </w:tc>
        <w:tc>
          <w:tcPr>
            <w:tcW w:w="2267" w:type="dxa"/>
            <w:vAlign w:val="top"/>
          </w:tcPr>
          <w:p w14:paraId="771E898D">
            <w:pPr>
              <w:pStyle w:val="233"/>
              <w:rPr>
                <w:rFonts w:hint="eastAsia" w:ascii="宋体" w:hAnsi="宋体" w:eastAsia="宋体" w:cs="宋体"/>
                <w:b w:val="0"/>
                <w:bCs/>
                <w:color w:val="auto"/>
                <w:kern w:val="2"/>
                <w:sz w:val="21"/>
                <w:szCs w:val="24"/>
                <w:highlight w:val="none"/>
                <w:lang w:val="en-US" w:eastAsia="zh-CN" w:bidi="ar-SA"/>
              </w:rPr>
            </w:pPr>
          </w:p>
        </w:tc>
      </w:tr>
      <w:tr w14:paraId="006B4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174" w:type="dxa"/>
            <w:vMerge w:val="restart"/>
            <w:vAlign w:val="top"/>
          </w:tcPr>
          <w:p w14:paraId="248CD015">
            <w:pPr>
              <w:pStyle w:val="233"/>
              <w:spacing w:before="9"/>
              <w:rPr>
                <w:rFonts w:hint="eastAsia" w:ascii="宋体" w:hAnsi="宋体" w:eastAsia="宋体" w:cs="宋体"/>
                <w:b w:val="0"/>
                <w:bCs/>
                <w:color w:val="auto"/>
                <w:kern w:val="2"/>
                <w:sz w:val="21"/>
                <w:szCs w:val="24"/>
                <w:highlight w:val="none"/>
                <w:lang w:val="en-US" w:eastAsia="zh-CN" w:bidi="ar-SA"/>
              </w:rPr>
            </w:pPr>
          </w:p>
          <w:p w14:paraId="51672DFD">
            <w:pPr>
              <w:pStyle w:val="233"/>
              <w:ind w:left="666"/>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联系方式</w:t>
            </w:r>
          </w:p>
        </w:tc>
        <w:tc>
          <w:tcPr>
            <w:tcW w:w="943" w:type="dxa"/>
            <w:vAlign w:val="top"/>
          </w:tcPr>
          <w:p w14:paraId="273F20B5">
            <w:pPr>
              <w:pStyle w:val="233"/>
              <w:spacing w:before="142"/>
              <w:ind w:left="135" w:right="127"/>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联系人</w:t>
            </w:r>
          </w:p>
        </w:tc>
        <w:tc>
          <w:tcPr>
            <w:tcW w:w="2409" w:type="dxa"/>
            <w:vAlign w:val="top"/>
          </w:tcPr>
          <w:p w14:paraId="0DC27CC7">
            <w:pPr>
              <w:pStyle w:val="233"/>
              <w:rPr>
                <w:rFonts w:hint="eastAsia" w:ascii="宋体" w:hAnsi="宋体" w:eastAsia="宋体" w:cs="宋体"/>
                <w:b w:val="0"/>
                <w:bCs/>
                <w:color w:val="auto"/>
                <w:kern w:val="2"/>
                <w:sz w:val="21"/>
                <w:szCs w:val="24"/>
                <w:highlight w:val="none"/>
                <w:lang w:val="en-US" w:eastAsia="zh-CN" w:bidi="ar-SA"/>
              </w:rPr>
            </w:pPr>
          </w:p>
        </w:tc>
        <w:tc>
          <w:tcPr>
            <w:tcW w:w="1134" w:type="dxa"/>
            <w:vAlign w:val="top"/>
          </w:tcPr>
          <w:p w14:paraId="654CDBF4">
            <w:pPr>
              <w:pStyle w:val="233"/>
              <w:spacing w:before="142"/>
              <w:ind w:left="129" w:right="112"/>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电话</w:t>
            </w:r>
          </w:p>
        </w:tc>
        <w:tc>
          <w:tcPr>
            <w:tcW w:w="2267" w:type="dxa"/>
            <w:vAlign w:val="top"/>
          </w:tcPr>
          <w:p w14:paraId="59798A98">
            <w:pPr>
              <w:pStyle w:val="233"/>
              <w:rPr>
                <w:rFonts w:hint="eastAsia" w:ascii="宋体" w:hAnsi="宋体" w:eastAsia="宋体" w:cs="宋体"/>
                <w:b w:val="0"/>
                <w:bCs/>
                <w:color w:val="auto"/>
                <w:kern w:val="2"/>
                <w:sz w:val="21"/>
                <w:szCs w:val="24"/>
                <w:highlight w:val="none"/>
                <w:lang w:val="en-US" w:eastAsia="zh-CN" w:bidi="ar-SA"/>
              </w:rPr>
            </w:pPr>
          </w:p>
        </w:tc>
      </w:tr>
      <w:tr w14:paraId="6A8A6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174" w:type="dxa"/>
            <w:vMerge w:val="continue"/>
            <w:tcBorders>
              <w:top w:val="nil"/>
            </w:tcBorders>
            <w:vAlign w:val="top"/>
          </w:tcPr>
          <w:p w14:paraId="0D4EE75B">
            <w:pPr>
              <w:rPr>
                <w:rFonts w:hint="eastAsia" w:ascii="宋体" w:hAnsi="宋体" w:eastAsia="宋体" w:cs="宋体"/>
                <w:b w:val="0"/>
                <w:bCs/>
                <w:color w:val="auto"/>
                <w:kern w:val="2"/>
                <w:sz w:val="21"/>
                <w:szCs w:val="24"/>
                <w:highlight w:val="none"/>
                <w:lang w:val="en-US" w:eastAsia="zh-CN" w:bidi="ar-SA"/>
              </w:rPr>
            </w:pPr>
          </w:p>
        </w:tc>
        <w:tc>
          <w:tcPr>
            <w:tcW w:w="943" w:type="dxa"/>
            <w:vAlign w:val="top"/>
          </w:tcPr>
          <w:p w14:paraId="314AB88F">
            <w:pPr>
              <w:pStyle w:val="233"/>
              <w:spacing w:before="142"/>
              <w:ind w:left="135" w:right="127"/>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网址</w:t>
            </w:r>
          </w:p>
        </w:tc>
        <w:tc>
          <w:tcPr>
            <w:tcW w:w="2409" w:type="dxa"/>
            <w:vAlign w:val="top"/>
          </w:tcPr>
          <w:p w14:paraId="5A27F208">
            <w:pPr>
              <w:pStyle w:val="233"/>
              <w:rPr>
                <w:rFonts w:hint="eastAsia" w:ascii="宋体" w:hAnsi="宋体" w:eastAsia="宋体" w:cs="宋体"/>
                <w:b w:val="0"/>
                <w:bCs/>
                <w:color w:val="auto"/>
                <w:kern w:val="2"/>
                <w:sz w:val="21"/>
                <w:szCs w:val="24"/>
                <w:highlight w:val="none"/>
                <w:lang w:val="en-US" w:eastAsia="zh-CN" w:bidi="ar-SA"/>
              </w:rPr>
            </w:pPr>
          </w:p>
        </w:tc>
        <w:tc>
          <w:tcPr>
            <w:tcW w:w="1134" w:type="dxa"/>
            <w:vAlign w:val="top"/>
          </w:tcPr>
          <w:p w14:paraId="1FD503DC">
            <w:pPr>
              <w:pStyle w:val="233"/>
              <w:spacing w:before="142"/>
              <w:ind w:left="129" w:right="112"/>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传真</w:t>
            </w:r>
          </w:p>
        </w:tc>
        <w:tc>
          <w:tcPr>
            <w:tcW w:w="2267" w:type="dxa"/>
            <w:vAlign w:val="top"/>
          </w:tcPr>
          <w:p w14:paraId="011D3F62">
            <w:pPr>
              <w:pStyle w:val="233"/>
              <w:rPr>
                <w:rFonts w:hint="eastAsia" w:ascii="宋体" w:hAnsi="宋体" w:eastAsia="宋体" w:cs="宋体"/>
                <w:b w:val="0"/>
                <w:bCs/>
                <w:color w:val="auto"/>
                <w:kern w:val="2"/>
                <w:sz w:val="21"/>
                <w:szCs w:val="24"/>
                <w:highlight w:val="none"/>
                <w:lang w:val="en-US" w:eastAsia="zh-CN" w:bidi="ar-SA"/>
              </w:rPr>
            </w:pPr>
          </w:p>
        </w:tc>
      </w:tr>
      <w:tr w14:paraId="2CC8D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2174" w:type="dxa"/>
            <w:vAlign w:val="top"/>
          </w:tcPr>
          <w:p w14:paraId="690103A9">
            <w:pPr>
              <w:pStyle w:val="233"/>
              <w:spacing w:before="142"/>
              <w:ind w:left="561"/>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法定代表人</w:t>
            </w:r>
          </w:p>
          <w:p w14:paraId="365DCF2E">
            <w:pPr>
              <w:pStyle w:val="233"/>
              <w:spacing w:before="173"/>
              <w:ind w:left="297"/>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（单位负责人）</w:t>
            </w:r>
          </w:p>
        </w:tc>
        <w:tc>
          <w:tcPr>
            <w:tcW w:w="943" w:type="dxa"/>
            <w:vAlign w:val="top"/>
          </w:tcPr>
          <w:p w14:paraId="1FAEAB37">
            <w:pPr>
              <w:pStyle w:val="233"/>
              <w:spacing w:before="4"/>
              <w:rPr>
                <w:rFonts w:hint="eastAsia" w:ascii="宋体" w:hAnsi="宋体" w:eastAsia="宋体" w:cs="宋体"/>
                <w:b w:val="0"/>
                <w:bCs/>
                <w:color w:val="auto"/>
                <w:kern w:val="2"/>
                <w:sz w:val="21"/>
                <w:szCs w:val="24"/>
                <w:highlight w:val="none"/>
                <w:lang w:val="en-US" w:eastAsia="zh-CN" w:bidi="ar-SA"/>
              </w:rPr>
            </w:pPr>
          </w:p>
          <w:p w14:paraId="4AAE4303">
            <w:pPr>
              <w:pStyle w:val="233"/>
              <w:ind w:left="135" w:right="127"/>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姓名</w:t>
            </w:r>
          </w:p>
        </w:tc>
        <w:tc>
          <w:tcPr>
            <w:tcW w:w="2409" w:type="dxa"/>
            <w:vAlign w:val="top"/>
          </w:tcPr>
          <w:p w14:paraId="4711761A">
            <w:pPr>
              <w:pStyle w:val="233"/>
              <w:rPr>
                <w:rFonts w:hint="eastAsia" w:ascii="宋体" w:hAnsi="宋体" w:eastAsia="宋体" w:cs="宋体"/>
                <w:b w:val="0"/>
                <w:bCs/>
                <w:color w:val="auto"/>
                <w:kern w:val="2"/>
                <w:sz w:val="21"/>
                <w:szCs w:val="24"/>
                <w:highlight w:val="none"/>
                <w:lang w:val="en-US" w:eastAsia="zh-CN" w:bidi="ar-SA"/>
              </w:rPr>
            </w:pPr>
          </w:p>
        </w:tc>
        <w:tc>
          <w:tcPr>
            <w:tcW w:w="1134" w:type="dxa"/>
            <w:vAlign w:val="top"/>
          </w:tcPr>
          <w:p w14:paraId="3B10B2EC">
            <w:pPr>
              <w:pStyle w:val="233"/>
              <w:spacing w:before="4"/>
              <w:rPr>
                <w:rFonts w:hint="eastAsia" w:ascii="宋体" w:hAnsi="宋体" w:eastAsia="宋体" w:cs="宋体"/>
                <w:b w:val="0"/>
                <w:bCs/>
                <w:color w:val="auto"/>
                <w:kern w:val="2"/>
                <w:sz w:val="21"/>
                <w:szCs w:val="24"/>
                <w:highlight w:val="none"/>
                <w:lang w:val="en-US" w:eastAsia="zh-CN" w:bidi="ar-SA"/>
              </w:rPr>
            </w:pPr>
          </w:p>
          <w:p w14:paraId="7B2B78A2">
            <w:pPr>
              <w:pStyle w:val="233"/>
              <w:ind w:left="129" w:right="112"/>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电话</w:t>
            </w:r>
          </w:p>
        </w:tc>
        <w:tc>
          <w:tcPr>
            <w:tcW w:w="2267" w:type="dxa"/>
            <w:vAlign w:val="top"/>
          </w:tcPr>
          <w:p w14:paraId="406327B7">
            <w:pPr>
              <w:pStyle w:val="233"/>
              <w:rPr>
                <w:rFonts w:hint="eastAsia" w:ascii="宋体" w:hAnsi="宋体" w:eastAsia="宋体" w:cs="宋体"/>
                <w:b w:val="0"/>
                <w:bCs/>
                <w:color w:val="auto"/>
                <w:kern w:val="2"/>
                <w:sz w:val="21"/>
                <w:szCs w:val="24"/>
                <w:highlight w:val="none"/>
                <w:lang w:val="en-US" w:eastAsia="zh-CN" w:bidi="ar-SA"/>
              </w:rPr>
            </w:pPr>
          </w:p>
        </w:tc>
      </w:tr>
      <w:tr w14:paraId="1D915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jc w:val="center"/>
        </w:trPr>
        <w:tc>
          <w:tcPr>
            <w:tcW w:w="2174" w:type="dxa"/>
            <w:vAlign w:val="top"/>
          </w:tcPr>
          <w:p w14:paraId="68142D8D">
            <w:pPr>
              <w:pStyle w:val="233"/>
              <w:spacing w:before="142"/>
              <w:ind w:left="141"/>
              <w:rPr>
                <w:rFonts w:hint="eastAsia" w:ascii="宋体" w:hAnsi="宋体" w:eastAsia="宋体" w:cs="宋体"/>
                <w:b w:val="0"/>
                <w:bCs/>
                <w:color w:val="auto"/>
                <w:kern w:val="2"/>
                <w:sz w:val="21"/>
                <w:szCs w:val="24"/>
                <w:highlight w:val="none"/>
                <w:lang w:val="en-US" w:eastAsia="zh-CN" w:bidi="ar-SA"/>
              </w:rPr>
            </w:pPr>
            <w:r>
              <w:rPr>
                <w:rFonts w:hint="eastAsia" w:ascii="宋体" w:hAnsi="宋体" w:cs="宋体"/>
                <w:b w:val="0"/>
                <w:bCs/>
                <w:color w:val="auto"/>
                <w:kern w:val="2"/>
                <w:sz w:val="21"/>
                <w:szCs w:val="24"/>
                <w:highlight w:val="none"/>
                <w:lang w:val="en-US" w:eastAsia="zh-CN" w:bidi="ar-SA"/>
              </w:rPr>
              <w:t>供应商</w:t>
            </w:r>
            <w:r>
              <w:rPr>
                <w:rFonts w:hint="eastAsia" w:ascii="宋体" w:hAnsi="宋体" w:eastAsia="宋体" w:cs="宋体"/>
                <w:b w:val="0"/>
                <w:bCs/>
                <w:color w:val="auto"/>
                <w:kern w:val="2"/>
                <w:sz w:val="21"/>
                <w:szCs w:val="24"/>
                <w:highlight w:val="none"/>
                <w:lang w:val="en-US" w:eastAsia="zh-CN" w:bidi="ar-SA"/>
              </w:rPr>
              <w:t>须知要求投标</w:t>
            </w:r>
          </w:p>
          <w:p w14:paraId="2276B8B7">
            <w:pPr>
              <w:pStyle w:val="233"/>
              <w:spacing w:before="2" w:line="440" w:lineRule="atLeast"/>
              <w:ind w:left="875" w:right="126" w:hanging="735"/>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人需具有的各类资质证书</w:t>
            </w:r>
          </w:p>
        </w:tc>
        <w:tc>
          <w:tcPr>
            <w:tcW w:w="6753" w:type="dxa"/>
            <w:gridSpan w:val="4"/>
            <w:vAlign w:val="top"/>
          </w:tcPr>
          <w:p w14:paraId="1CE72EE5">
            <w:pPr>
              <w:pStyle w:val="233"/>
              <w:rPr>
                <w:rFonts w:hint="eastAsia" w:ascii="宋体" w:hAnsi="宋体" w:eastAsia="宋体" w:cs="宋体"/>
                <w:b w:val="0"/>
                <w:bCs/>
                <w:color w:val="auto"/>
                <w:kern w:val="2"/>
                <w:sz w:val="21"/>
                <w:szCs w:val="24"/>
                <w:highlight w:val="none"/>
                <w:lang w:val="en-US" w:eastAsia="zh-CN" w:bidi="ar-SA"/>
              </w:rPr>
            </w:pPr>
          </w:p>
          <w:p w14:paraId="2B34CE5C">
            <w:pPr>
              <w:pStyle w:val="233"/>
              <w:spacing w:before="7"/>
              <w:rPr>
                <w:rFonts w:hint="eastAsia" w:ascii="宋体" w:hAnsi="宋体" w:eastAsia="宋体" w:cs="宋体"/>
                <w:b w:val="0"/>
                <w:bCs/>
                <w:color w:val="auto"/>
                <w:kern w:val="2"/>
                <w:sz w:val="21"/>
                <w:szCs w:val="24"/>
                <w:highlight w:val="none"/>
                <w:lang w:val="en-US" w:eastAsia="zh-CN" w:bidi="ar-SA"/>
              </w:rPr>
            </w:pPr>
          </w:p>
          <w:p w14:paraId="6BC1AFBA">
            <w:pPr>
              <w:pStyle w:val="233"/>
              <w:tabs>
                <w:tab w:val="left" w:pos="2314"/>
                <w:tab w:val="left" w:pos="4414"/>
              </w:tabs>
              <w:ind w:left="211"/>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类型：</w:t>
            </w:r>
            <w:r>
              <w:rPr>
                <w:rFonts w:hint="eastAsia" w:ascii="宋体" w:hAnsi="宋体" w:eastAsia="宋体" w:cs="宋体"/>
                <w:b w:val="0"/>
                <w:bCs/>
                <w:color w:val="auto"/>
                <w:kern w:val="2"/>
                <w:sz w:val="21"/>
                <w:szCs w:val="24"/>
                <w:highlight w:val="none"/>
                <w:lang w:val="en-US" w:eastAsia="zh-CN" w:bidi="ar-SA"/>
              </w:rPr>
              <w:tab/>
            </w:r>
            <w:r>
              <w:rPr>
                <w:rFonts w:hint="eastAsia" w:ascii="宋体" w:hAnsi="宋体" w:eastAsia="宋体" w:cs="宋体"/>
                <w:b w:val="0"/>
                <w:bCs/>
                <w:color w:val="auto"/>
                <w:kern w:val="2"/>
                <w:sz w:val="21"/>
                <w:szCs w:val="24"/>
                <w:highlight w:val="none"/>
                <w:lang w:val="en-US" w:eastAsia="zh-CN" w:bidi="ar-SA"/>
              </w:rPr>
              <w:t>等级：</w:t>
            </w:r>
            <w:r>
              <w:rPr>
                <w:rFonts w:hint="eastAsia" w:ascii="宋体" w:hAnsi="宋体" w:eastAsia="宋体" w:cs="宋体"/>
                <w:b w:val="0"/>
                <w:bCs/>
                <w:color w:val="auto"/>
                <w:kern w:val="2"/>
                <w:sz w:val="21"/>
                <w:szCs w:val="24"/>
                <w:highlight w:val="none"/>
                <w:lang w:val="en-US" w:eastAsia="zh-CN" w:bidi="ar-SA"/>
              </w:rPr>
              <w:tab/>
            </w:r>
            <w:r>
              <w:rPr>
                <w:rFonts w:hint="eastAsia" w:ascii="宋体" w:hAnsi="宋体" w:eastAsia="宋体" w:cs="宋体"/>
                <w:b w:val="0"/>
                <w:bCs/>
                <w:color w:val="auto"/>
                <w:kern w:val="2"/>
                <w:sz w:val="21"/>
                <w:szCs w:val="24"/>
                <w:highlight w:val="none"/>
                <w:lang w:val="en-US" w:eastAsia="zh-CN" w:bidi="ar-SA"/>
              </w:rPr>
              <w:t>证书号：</w:t>
            </w:r>
          </w:p>
        </w:tc>
      </w:tr>
      <w:tr w14:paraId="09CFE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174" w:type="dxa"/>
            <w:vAlign w:val="top"/>
          </w:tcPr>
          <w:p w14:paraId="3E3DC426">
            <w:pPr>
              <w:pStyle w:val="233"/>
              <w:spacing w:before="142"/>
              <w:ind w:left="123" w:right="111"/>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基本账户开户银行</w:t>
            </w:r>
          </w:p>
        </w:tc>
        <w:tc>
          <w:tcPr>
            <w:tcW w:w="6753" w:type="dxa"/>
            <w:gridSpan w:val="4"/>
            <w:vAlign w:val="top"/>
          </w:tcPr>
          <w:p w14:paraId="17778652">
            <w:pPr>
              <w:pStyle w:val="233"/>
              <w:rPr>
                <w:rFonts w:hint="eastAsia" w:ascii="宋体" w:hAnsi="宋体" w:eastAsia="宋体" w:cs="宋体"/>
                <w:b w:val="0"/>
                <w:bCs/>
                <w:color w:val="auto"/>
                <w:kern w:val="2"/>
                <w:sz w:val="21"/>
                <w:szCs w:val="24"/>
                <w:highlight w:val="none"/>
                <w:lang w:val="en-US" w:eastAsia="zh-CN" w:bidi="ar-SA"/>
              </w:rPr>
            </w:pPr>
          </w:p>
        </w:tc>
      </w:tr>
      <w:tr w14:paraId="10FFE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174" w:type="dxa"/>
            <w:vAlign w:val="top"/>
          </w:tcPr>
          <w:p w14:paraId="4F2DAFF3">
            <w:pPr>
              <w:pStyle w:val="233"/>
              <w:spacing w:before="142"/>
              <w:ind w:left="123" w:right="111"/>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基本账户银行账号</w:t>
            </w:r>
          </w:p>
        </w:tc>
        <w:tc>
          <w:tcPr>
            <w:tcW w:w="6753" w:type="dxa"/>
            <w:gridSpan w:val="4"/>
            <w:vAlign w:val="top"/>
          </w:tcPr>
          <w:p w14:paraId="2DC300F3">
            <w:pPr>
              <w:pStyle w:val="233"/>
              <w:rPr>
                <w:rFonts w:hint="eastAsia" w:ascii="宋体" w:hAnsi="宋体" w:eastAsia="宋体" w:cs="宋体"/>
                <w:b w:val="0"/>
                <w:bCs/>
                <w:color w:val="auto"/>
                <w:kern w:val="2"/>
                <w:sz w:val="21"/>
                <w:szCs w:val="24"/>
                <w:highlight w:val="none"/>
                <w:lang w:val="en-US" w:eastAsia="zh-CN" w:bidi="ar-SA"/>
              </w:rPr>
            </w:pPr>
          </w:p>
        </w:tc>
      </w:tr>
      <w:tr w14:paraId="0F906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174" w:type="dxa"/>
            <w:vAlign w:val="top"/>
          </w:tcPr>
          <w:p w14:paraId="1D2AE9E4">
            <w:pPr>
              <w:pStyle w:val="233"/>
              <w:spacing w:before="142"/>
              <w:ind w:left="121" w:right="111"/>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近三年营业额</w:t>
            </w:r>
          </w:p>
        </w:tc>
        <w:tc>
          <w:tcPr>
            <w:tcW w:w="6753" w:type="dxa"/>
            <w:gridSpan w:val="4"/>
            <w:vAlign w:val="top"/>
          </w:tcPr>
          <w:p w14:paraId="02AF82B4">
            <w:pPr>
              <w:pStyle w:val="233"/>
              <w:rPr>
                <w:rFonts w:hint="eastAsia" w:ascii="宋体" w:hAnsi="宋体" w:eastAsia="宋体" w:cs="宋体"/>
                <w:b w:val="0"/>
                <w:bCs/>
                <w:color w:val="auto"/>
                <w:kern w:val="2"/>
                <w:sz w:val="21"/>
                <w:szCs w:val="24"/>
                <w:highlight w:val="none"/>
                <w:lang w:val="en-US" w:eastAsia="zh-CN" w:bidi="ar-SA"/>
              </w:rPr>
            </w:pPr>
          </w:p>
        </w:tc>
      </w:tr>
      <w:tr w14:paraId="2DA58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2174" w:type="dxa"/>
            <w:vAlign w:val="top"/>
          </w:tcPr>
          <w:p w14:paraId="6CA31A10">
            <w:pPr>
              <w:pStyle w:val="233"/>
              <w:keepNext w:val="0"/>
              <w:keepLines w:val="0"/>
              <w:pageBreakBefore w:val="0"/>
              <w:widowControl w:val="0"/>
              <w:kinsoku/>
              <w:wordWrap/>
              <w:overflowPunct/>
              <w:topLinePunct w:val="0"/>
              <w:autoSpaceDE/>
              <w:autoSpaceDN/>
              <w:bidi w:val="0"/>
              <w:adjustRightInd/>
              <w:snapToGrid w:val="0"/>
              <w:spacing w:line="240" w:lineRule="auto"/>
              <w:ind w:left="123" w:right="111"/>
              <w:jc w:val="center"/>
              <w:textAlignment w:val="auto"/>
              <w:rPr>
                <w:rFonts w:hint="eastAsia" w:ascii="宋体" w:hAnsi="宋体" w:eastAsia="宋体" w:cs="宋体"/>
                <w:b w:val="0"/>
                <w:bCs/>
                <w:color w:val="auto"/>
                <w:kern w:val="2"/>
                <w:sz w:val="21"/>
                <w:szCs w:val="24"/>
                <w:highlight w:val="none"/>
                <w:lang w:val="en-US" w:eastAsia="zh-CN" w:bidi="ar-SA"/>
              </w:rPr>
            </w:pPr>
            <w:r>
              <w:rPr>
                <w:rFonts w:hint="eastAsia" w:ascii="宋体" w:hAnsi="宋体" w:cs="宋体"/>
                <w:b w:val="0"/>
                <w:bCs/>
                <w:color w:val="auto"/>
                <w:kern w:val="2"/>
                <w:sz w:val="21"/>
                <w:szCs w:val="24"/>
                <w:highlight w:val="none"/>
                <w:lang w:val="en-US" w:eastAsia="zh-CN" w:bidi="ar-SA"/>
              </w:rPr>
              <w:t>供应商</w:t>
            </w:r>
            <w:r>
              <w:rPr>
                <w:rFonts w:hint="eastAsia" w:ascii="宋体" w:hAnsi="宋体" w:eastAsia="宋体" w:cs="宋体"/>
                <w:b w:val="0"/>
                <w:bCs/>
                <w:color w:val="auto"/>
                <w:kern w:val="2"/>
                <w:sz w:val="21"/>
                <w:szCs w:val="24"/>
                <w:highlight w:val="none"/>
                <w:lang w:val="en-US" w:eastAsia="zh-CN" w:bidi="ar-SA"/>
              </w:rPr>
              <w:t>关联企业情况</w:t>
            </w:r>
          </w:p>
          <w:p w14:paraId="7050B2D6">
            <w:pPr>
              <w:pStyle w:val="233"/>
              <w:keepNext w:val="0"/>
              <w:keepLines w:val="0"/>
              <w:pageBreakBefore w:val="0"/>
              <w:widowControl w:val="0"/>
              <w:kinsoku/>
              <w:wordWrap/>
              <w:overflowPunct/>
              <w:topLinePunct w:val="0"/>
              <w:autoSpaceDE/>
              <w:autoSpaceDN/>
              <w:bidi w:val="0"/>
              <w:adjustRightInd/>
              <w:snapToGrid w:val="0"/>
              <w:spacing w:line="240" w:lineRule="auto"/>
              <w:ind w:left="141" w:right="126" w:hanging="53"/>
              <w:jc w:val="both"/>
              <w:textAlignment w:val="auto"/>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（包括但不限于与</w:t>
            </w:r>
            <w:r>
              <w:rPr>
                <w:rFonts w:hint="eastAsia" w:ascii="宋体" w:hAnsi="宋体" w:cs="宋体"/>
                <w:b w:val="0"/>
                <w:bCs/>
                <w:color w:val="auto"/>
                <w:kern w:val="2"/>
                <w:sz w:val="21"/>
                <w:szCs w:val="24"/>
                <w:highlight w:val="none"/>
                <w:lang w:val="en-US" w:eastAsia="zh-CN" w:bidi="ar-SA"/>
              </w:rPr>
              <w:t>供应商</w:t>
            </w:r>
            <w:r>
              <w:rPr>
                <w:rFonts w:hint="eastAsia" w:ascii="宋体" w:hAnsi="宋体" w:eastAsia="宋体" w:cs="宋体"/>
                <w:b w:val="0"/>
                <w:bCs/>
                <w:color w:val="auto"/>
                <w:kern w:val="2"/>
                <w:sz w:val="21"/>
                <w:szCs w:val="24"/>
                <w:highlight w:val="none"/>
                <w:lang w:val="en-US" w:eastAsia="zh-CN" w:bidi="ar-SA"/>
              </w:rPr>
              <w:t>法定代表人（单位负责人）为同一人或者存在控股、管理</w:t>
            </w:r>
          </w:p>
          <w:p w14:paraId="6E67A4EC">
            <w:pPr>
              <w:pStyle w:val="233"/>
              <w:keepNext w:val="0"/>
              <w:keepLines w:val="0"/>
              <w:pageBreakBefore w:val="0"/>
              <w:widowControl w:val="0"/>
              <w:kinsoku/>
              <w:wordWrap/>
              <w:overflowPunct/>
              <w:topLinePunct w:val="0"/>
              <w:autoSpaceDE/>
              <w:autoSpaceDN/>
              <w:bidi w:val="0"/>
              <w:adjustRightInd/>
              <w:snapToGrid w:val="0"/>
              <w:spacing w:line="240" w:lineRule="auto"/>
              <w:ind w:left="123" w:right="111"/>
              <w:jc w:val="center"/>
              <w:textAlignment w:val="auto"/>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关系的不同单位）</w:t>
            </w:r>
          </w:p>
        </w:tc>
        <w:tc>
          <w:tcPr>
            <w:tcW w:w="6753" w:type="dxa"/>
            <w:gridSpan w:val="4"/>
            <w:vAlign w:val="top"/>
          </w:tcPr>
          <w:p w14:paraId="4657D866">
            <w:pPr>
              <w:pStyle w:val="233"/>
              <w:rPr>
                <w:rFonts w:hint="eastAsia" w:ascii="宋体" w:hAnsi="宋体" w:eastAsia="宋体" w:cs="宋体"/>
                <w:b w:val="0"/>
                <w:bCs/>
                <w:color w:val="auto"/>
                <w:kern w:val="2"/>
                <w:sz w:val="21"/>
                <w:szCs w:val="24"/>
                <w:highlight w:val="none"/>
                <w:lang w:val="en-US" w:eastAsia="zh-CN" w:bidi="ar-SA"/>
              </w:rPr>
            </w:pPr>
          </w:p>
        </w:tc>
      </w:tr>
      <w:tr w14:paraId="66BCD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174" w:type="dxa"/>
            <w:vAlign w:val="top"/>
          </w:tcPr>
          <w:p w14:paraId="141A591A">
            <w:pPr>
              <w:pStyle w:val="233"/>
              <w:spacing w:before="142"/>
              <w:ind w:left="121" w:right="111"/>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投标设备制造商名称</w:t>
            </w:r>
          </w:p>
        </w:tc>
        <w:tc>
          <w:tcPr>
            <w:tcW w:w="6753" w:type="dxa"/>
            <w:gridSpan w:val="4"/>
            <w:vAlign w:val="top"/>
          </w:tcPr>
          <w:p w14:paraId="754F87BD">
            <w:pPr>
              <w:pStyle w:val="233"/>
              <w:rPr>
                <w:rFonts w:hint="eastAsia" w:ascii="宋体" w:hAnsi="宋体" w:eastAsia="宋体" w:cs="宋体"/>
                <w:b w:val="0"/>
                <w:bCs/>
                <w:color w:val="auto"/>
                <w:kern w:val="2"/>
                <w:sz w:val="21"/>
                <w:szCs w:val="24"/>
                <w:highlight w:val="none"/>
                <w:lang w:val="en-US" w:eastAsia="zh-CN" w:bidi="ar-SA"/>
              </w:rPr>
            </w:pPr>
          </w:p>
        </w:tc>
      </w:tr>
      <w:tr w14:paraId="42AD4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2" w:hRule="atLeast"/>
          <w:jc w:val="center"/>
        </w:trPr>
        <w:tc>
          <w:tcPr>
            <w:tcW w:w="2174" w:type="dxa"/>
            <w:vAlign w:val="top"/>
          </w:tcPr>
          <w:p w14:paraId="77061C6C">
            <w:pPr>
              <w:pStyle w:val="233"/>
              <w:spacing w:before="142"/>
              <w:ind w:left="121" w:right="111"/>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cs="宋体"/>
                <w:b w:val="0"/>
                <w:bCs/>
                <w:color w:val="auto"/>
                <w:kern w:val="2"/>
                <w:sz w:val="21"/>
                <w:szCs w:val="24"/>
                <w:highlight w:val="none"/>
                <w:lang w:val="en-US" w:eastAsia="zh-CN" w:bidi="ar-SA"/>
              </w:rPr>
              <w:t>供应商</w:t>
            </w:r>
            <w:r>
              <w:rPr>
                <w:rFonts w:hint="eastAsia" w:ascii="宋体" w:hAnsi="宋体" w:eastAsia="宋体" w:cs="宋体"/>
                <w:b w:val="0"/>
                <w:bCs/>
                <w:color w:val="auto"/>
                <w:kern w:val="2"/>
                <w:sz w:val="21"/>
                <w:szCs w:val="24"/>
                <w:highlight w:val="none"/>
                <w:lang w:val="en-US" w:eastAsia="zh-CN" w:bidi="ar-SA"/>
              </w:rPr>
              <w:t>须知要求 投标设备制造商需具</w:t>
            </w:r>
          </w:p>
          <w:p w14:paraId="1AB8BD8E">
            <w:pPr>
              <w:pStyle w:val="233"/>
              <w:spacing w:before="142"/>
              <w:ind w:left="121" w:right="111"/>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有的资质证书</w:t>
            </w:r>
          </w:p>
        </w:tc>
        <w:tc>
          <w:tcPr>
            <w:tcW w:w="6753" w:type="dxa"/>
            <w:gridSpan w:val="4"/>
            <w:vAlign w:val="top"/>
          </w:tcPr>
          <w:p w14:paraId="0789925E">
            <w:pPr>
              <w:pStyle w:val="233"/>
              <w:rPr>
                <w:rFonts w:hint="eastAsia" w:ascii="宋体" w:hAnsi="宋体" w:eastAsia="宋体" w:cs="宋体"/>
                <w:b w:val="0"/>
                <w:bCs/>
                <w:color w:val="auto"/>
                <w:kern w:val="2"/>
                <w:sz w:val="21"/>
                <w:szCs w:val="24"/>
                <w:highlight w:val="none"/>
                <w:lang w:val="en-US" w:eastAsia="zh-CN" w:bidi="ar-SA"/>
              </w:rPr>
            </w:pPr>
          </w:p>
        </w:tc>
      </w:tr>
      <w:tr w14:paraId="02199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174" w:type="dxa"/>
            <w:vAlign w:val="top"/>
          </w:tcPr>
          <w:p w14:paraId="35BD01F0">
            <w:pPr>
              <w:pStyle w:val="233"/>
              <w:spacing w:before="142"/>
              <w:ind w:left="120" w:right="111"/>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备注</w:t>
            </w:r>
          </w:p>
        </w:tc>
        <w:tc>
          <w:tcPr>
            <w:tcW w:w="6753" w:type="dxa"/>
            <w:gridSpan w:val="4"/>
            <w:vAlign w:val="top"/>
          </w:tcPr>
          <w:p w14:paraId="781EBC1E">
            <w:pPr>
              <w:pStyle w:val="233"/>
              <w:rPr>
                <w:rFonts w:hint="eastAsia" w:ascii="宋体" w:hAnsi="宋体" w:eastAsia="宋体" w:cs="宋体"/>
                <w:b w:val="0"/>
                <w:bCs/>
                <w:color w:val="auto"/>
                <w:kern w:val="2"/>
                <w:sz w:val="21"/>
                <w:szCs w:val="24"/>
                <w:highlight w:val="none"/>
                <w:lang w:val="en-US" w:eastAsia="zh-CN" w:bidi="ar-SA"/>
              </w:rPr>
            </w:pPr>
          </w:p>
        </w:tc>
      </w:tr>
    </w:tbl>
    <w:p w14:paraId="75C0BF83">
      <w:pPr>
        <w:keepNext w:val="0"/>
        <w:keepLines w:val="0"/>
        <w:pageBreakBefore w:val="0"/>
        <w:widowControl w:val="0"/>
        <w:kinsoku/>
        <w:wordWrap/>
        <w:overflowPunct/>
        <w:topLinePunct w:val="0"/>
        <w:autoSpaceDE w:val="0"/>
        <w:autoSpaceDN w:val="0"/>
        <w:bidi w:val="0"/>
        <w:adjustRightInd/>
        <w:snapToGrid/>
        <w:spacing w:before="0" w:line="240" w:lineRule="auto"/>
        <w:ind w:left="403" w:right="692"/>
        <w:textAlignment w:val="auto"/>
        <w:rPr>
          <w:rFonts w:hint="eastAsia" w:ascii="宋体" w:hAnsi="宋体" w:eastAsia="宋体" w:cs="宋体"/>
          <w:b w:val="0"/>
          <w:bCs/>
          <w:color w:val="auto"/>
          <w:kern w:val="2"/>
          <w:sz w:val="21"/>
          <w:szCs w:val="24"/>
          <w:highlight w:val="none"/>
          <w:lang w:val="zh-CN" w:eastAsia="zh-CN" w:bidi="ar-SA"/>
        </w:rPr>
      </w:pPr>
      <w:r>
        <w:rPr>
          <w:rFonts w:hint="eastAsia" w:ascii="宋体" w:hAnsi="宋体" w:eastAsia="宋体" w:cs="宋体"/>
          <w:b w:val="0"/>
          <w:bCs/>
          <w:color w:val="auto"/>
          <w:kern w:val="2"/>
          <w:sz w:val="21"/>
          <w:szCs w:val="24"/>
          <w:highlight w:val="none"/>
          <w:lang w:val="zh-CN" w:eastAsia="zh-CN" w:bidi="ar-SA"/>
        </w:rPr>
        <w:t xml:space="preserve">注：1. </w:t>
      </w:r>
      <w:r>
        <w:rPr>
          <w:rFonts w:hint="eastAsia" w:ascii="宋体" w:hAnsi="宋体" w:cs="宋体"/>
          <w:b w:val="0"/>
          <w:bCs/>
          <w:color w:val="auto"/>
          <w:kern w:val="2"/>
          <w:sz w:val="21"/>
          <w:szCs w:val="24"/>
          <w:highlight w:val="none"/>
          <w:lang w:val="zh-CN" w:eastAsia="zh-CN" w:bidi="ar-SA"/>
        </w:rPr>
        <w:t>供应商</w:t>
      </w:r>
      <w:r>
        <w:rPr>
          <w:rFonts w:hint="eastAsia" w:ascii="宋体" w:hAnsi="宋体" w:eastAsia="宋体" w:cs="宋体"/>
          <w:b w:val="0"/>
          <w:bCs/>
          <w:color w:val="auto"/>
          <w:kern w:val="2"/>
          <w:sz w:val="21"/>
          <w:szCs w:val="24"/>
          <w:highlight w:val="none"/>
          <w:lang w:val="zh-CN" w:eastAsia="zh-CN" w:bidi="ar-SA"/>
        </w:rPr>
        <w:t>应根据</w:t>
      </w:r>
      <w:r>
        <w:rPr>
          <w:rFonts w:hint="eastAsia" w:ascii="宋体" w:hAnsi="宋体" w:cs="宋体"/>
          <w:b w:val="0"/>
          <w:bCs/>
          <w:color w:val="auto"/>
          <w:kern w:val="2"/>
          <w:sz w:val="21"/>
          <w:szCs w:val="24"/>
          <w:highlight w:val="none"/>
          <w:lang w:val="zh-CN" w:eastAsia="zh-CN" w:bidi="ar-SA"/>
        </w:rPr>
        <w:t>供应商</w:t>
      </w:r>
      <w:r>
        <w:rPr>
          <w:rFonts w:hint="eastAsia" w:ascii="宋体" w:hAnsi="宋体" w:eastAsia="宋体" w:cs="宋体"/>
          <w:b w:val="0"/>
          <w:bCs/>
          <w:color w:val="auto"/>
          <w:kern w:val="2"/>
          <w:sz w:val="21"/>
          <w:szCs w:val="24"/>
          <w:highlight w:val="none"/>
          <w:lang w:val="zh-CN" w:eastAsia="zh-CN" w:bidi="ar-SA"/>
        </w:rPr>
        <w:t>须知的要求在本表后附相关证明材料</w:t>
      </w:r>
      <w:r>
        <w:rPr>
          <w:rFonts w:hint="eastAsia" w:ascii="宋体" w:hAnsi="宋体" w:cs="宋体"/>
          <w:b w:val="0"/>
          <w:bCs/>
          <w:color w:val="auto"/>
          <w:kern w:val="2"/>
          <w:sz w:val="21"/>
          <w:szCs w:val="24"/>
          <w:highlight w:val="none"/>
          <w:lang w:val="zh-CN" w:eastAsia="zh-CN" w:bidi="ar-SA"/>
        </w:rPr>
        <w:t>（</w:t>
      </w:r>
      <w:r>
        <w:rPr>
          <w:rFonts w:hint="eastAsia" w:ascii="宋体" w:hAnsi="宋体" w:cs="宋体"/>
          <w:b w:val="0"/>
          <w:bCs/>
          <w:color w:val="auto"/>
          <w:kern w:val="2"/>
          <w:sz w:val="21"/>
          <w:szCs w:val="24"/>
          <w:highlight w:val="none"/>
          <w:lang w:val="en-US" w:eastAsia="zh-CN" w:bidi="ar-SA"/>
        </w:rPr>
        <w:t>例如营业执照</w:t>
      </w:r>
      <w:r>
        <w:rPr>
          <w:rFonts w:hint="eastAsia" w:ascii="宋体" w:hAnsi="宋体" w:cs="宋体"/>
          <w:b w:val="0"/>
          <w:bCs/>
          <w:color w:val="auto"/>
          <w:kern w:val="2"/>
          <w:sz w:val="21"/>
          <w:szCs w:val="24"/>
          <w:highlight w:val="none"/>
          <w:lang w:val="zh-CN" w:eastAsia="zh-CN" w:bidi="ar-SA"/>
        </w:rPr>
        <w:t>）</w:t>
      </w:r>
      <w:r>
        <w:rPr>
          <w:rFonts w:hint="eastAsia" w:ascii="宋体" w:hAnsi="宋体" w:eastAsia="宋体" w:cs="宋体"/>
          <w:b w:val="0"/>
          <w:bCs/>
          <w:color w:val="auto"/>
          <w:kern w:val="2"/>
          <w:sz w:val="21"/>
          <w:szCs w:val="24"/>
          <w:highlight w:val="none"/>
          <w:lang w:val="zh-CN" w:eastAsia="zh-CN" w:bidi="ar-SA"/>
        </w:rPr>
        <w:t>。境内</w:t>
      </w:r>
      <w:r>
        <w:rPr>
          <w:rFonts w:hint="eastAsia" w:ascii="宋体" w:hAnsi="宋体" w:cs="宋体"/>
          <w:b w:val="0"/>
          <w:bCs/>
          <w:color w:val="auto"/>
          <w:kern w:val="2"/>
          <w:sz w:val="21"/>
          <w:szCs w:val="24"/>
          <w:highlight w:val="none"/>
          <w:lang w:val="zh-CN" w:eastAsia="zh-CN" w:bidi="ar-SA"/>
        </w:rPr>
        <w:t>供应商</w:t>
      </w:r>
      <w:r>
        <w:rPr>
          <w:rFonts w:hint="eastAsia" w:ascii="宋体" w:hAnsi="宋体" w:eastAsia="宋体" w:cs="宋体"/>
          <w:b w:val="0"/>
          <w:bCs/>
          <w:color w:val="auto"/>
          <w:kern w:val="2"/>
          <w:sz w:val="21"/>
          <w:szCs w:val="24"/>
          <w:highlight w:val="none"/>
          <w:lang w:val="zh-CN" w:eastAsia="zh-CN" w:bidi="ar-SA"/>
        </w:rPr>
        <w:t>以现金或者支票形式提交投标保证金的，还应附基本账户开户许可证复印件。</w:t>
      </w:r>
    </w:p>
    <w:p w14:paraId="594337D8">
      <w:pPr>
        <w:keepNext w:val="0"/>
        <w:keepLines w:val="0"/>
        <w:pageBreakBefore w:val="0"/>
        <w:widowControl w:val="0"/>
        <w:kinsoku/>
        <w:wordWrap/>
        <w:overflowPunct/>
        <w:topLinePunct w:val="0"/>
        <w:autoSpaceDE w:val="0"/>
        <w:autoSpaceDN w:val="0"/>
        <w:bidi w:val="0"/>
        <w:adjustRightInd/>
        <w:snapToGrid/>
        <w:spacing w:before="0" w:line="240" w:lineRule="auto"/>
        <w:ind w:left="403" w:right="692"/>
        <w:textAlignment w:val="auto"/>
        <w:rPr>
          <w:rFonts w:hint="eastAsia" w:ascii="宋体" w:hAnsi="宋体" w:eastAsia="宋体" w:cs="宋体"/>
          <w:b w:val="0"/>
          <w:bCs/>
          <w:color w:val="auto"/>
          <w:kern w:val="2"/>
          <w:sz w:val="21"/>
          <w:szCs w:val="24"/>
          <w:highlight w:val="none"/>
          <w:lang w:val="en-US" w:eastAsia="zh-CN" w:bidi="ar-SA"/>
        </w:rPr>
      </w:pPr>
    </w:p>
    <w:bookmarkEnd w:id="437"/>
    <w:bookmarkEnd w:id="438"/>
    <w:bookmarkEnd w:id="439"/>
    <w:p w14:paraId="5BDCA647">
      <w:pPr>
        <w:ind w:firstLine="420" w:firstLineChars="200"/>
        <w:rPr>
          <w:rFonts w:hint="eastAsia" w:ascii="宋体" w:hAnsi="宋体" w:eastAsia="宋体" w:cs="宋体"/>
          <w:b w:val="0"/>
          <w:bCs/>
          <w:color w:val="auto"/>
          <w:kern w:val="2"/>
          <w:sz w:val="21"/>
          <w:szCs w:val="24"/>
          <w:highlight w:val="none"/>
          <w:lang w:val="en-US" w:eastAsia="zh-CN" w:bidi="ar-SA"/>
        </w:rPr>
      </w:pPr>
      <w:bookmarkStart w:id="440" w:name="_Toc443990411"/>
    </w:p>
    <w:p w14:paraId="73DF56D5">
      <w:pPr>
        <w:rPr>
          <w:rFonts w:hint="eastAsia" w:ascii="宋体" w:hAnsi="宋体" w:eastAsia="宋体" w:cs="宋体"/>
          <w:b w:val="0"/>
          <w:bCs/>
          <w:color w:val="auto"/>
          <w:kern w:val="2"/>
          <w:sz w:val="21"/>
          <w:szCs w:val="24"/>
          <w:highlight w:val="none"/>
          <w:lang w:val="en-US" w:eastAsia="zh-CN" w:bidi="ar-SA"/>
        </w:rPr>
      </w:pPr>
      <w:bookmarkStart w:id="441" w:name="_Toc478628035"/>
      <w:bookmarkStart w:id="442" w:name="_Toc479578103"/>
      <w:r>
        <w:rPr>
          <w:rFonts w:hint="eastAsia" w:ascii="宋体" w:hAnsi="宋体" w:eastAsia="宋体" w:cs="宋体"/>
          <w:b w:val="0"/>
          <w:bCs/>
          <w:color w:val="auto"/>
          <w:kern w:val="2"/>
          <w:sz w:val="21"/>
          <w:szCs w:val="24"/>
          <w:highlight w:val="none"/>
          <w:lang w:val="en-US" w:eastAsia="zh-CN" w:bidi="ar-SA"/>
        </w:rPr>
        <w:br w:type="page"/>
      </w:r>
    </w:p>
    <w:p w14:paraId="7D29C549">
      <w:pPr>
        <w:adjustRightInd w:val="0"/>
        <w:snapToGrid w:val="0"/>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pacing w:val="4"/>
          <w:sz w:val="24"/>
          <w:highlight w:val="none"/>
          <w14:textFill>
            <w14:solidFill>
              <w14:schemeClr w14:val="tx1"/>
            </w14:solidFill>
          </w14:textFill>
        </w:rPr>
        <w:t>资格条件承诺函</w:t>
      </w:r>
    </w:p>
    <w:p w14:paraId="4B25D890">
      <w:pPr>
        <w:adjustRightInd w:val="0"/>
        <w:snapToGrid w:val="0"/>
        <w:ind w:firstLine="480" w:firstLineChars="200"/>
        <w:rPr>
          <w:rFonts w:ascii="宋体" w:hAnsi="宋体" w:eastAsia="宋体" w:cs="宋体"/>
          <w:color w:val="000000" w:themeColor="text1"/>
          <w:sz w:val="24"/>
          <w:highlight w:val="none"/>
          <w14:textFill>
            <w14:solidFill>
              <w14:schemeClr w14:val="tx1"/>
            </w14:solidFill>
          </w14:textFill>
        </w:rPr>
      </w:pPr>
    </w:p>
    <w:p w14:paraId="2020CC1C">
      <w:pPr>
        <w:adjustRightInd w:val="0"/>
        <w:snapToGrid w:val="0"/>
        <w:ind w:firstLine="480" w:firstLineChars="200"/>
        <w:rPr>
          <w:rFonts w:ascii="宋体" w:hAnsi="宋体" w:eastAsia="宋体" w:cs="宋体"/>
          <w:color w:val="000000" w:themeColor="text1"/>
          <w:sz w:val="24"/>
          <w:highlight w:val="none"/>
          <w14:textFill>
            <w14:solidFill>
              <w14:schemeClr w14:val="tx1"/>
            </w14:solidFill>
          </w14:textFill>
        </w:rPr>
      </w:pPr>
    </w:p>
    <w:p w14:paraId="6CC083A9">
      <w:pPr>
        <w:widowControl/>
        <w:topLinePunct/>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致 ： </w:t>
      </w:r>
      <w:r>
        <w:rPr>
          <w:rFonts w:hint="eastAsia" w:ascii="宋体" w:hAnsi="宋体" w:eastAsia="宋体" w:cs="宋体"/>
          <w:color w:val="000000" w:themeColor="text1"/>
          <w:sz w:val="24"/>
          <w:highlight w:val="none"/>
          <w:u w:val="single"/>
          <w14:textFill>
            <w14:solidFill>
              <w14:schemeClr w14:val="tx1"/>
            </w14:solidFill>
          </w14:textFill>
        </w:rPr>
        <w:t xml:space="preserve">( 采 购 人 、 采 购 代 理 机 构 )  </w:t>
      </w:r>
      <w:r>
        <w:rPr>
          <w:rFonts w:hint="eastAsia" w:ascii="宋体" w:hAnsi="宋体" w:eastAsia="宋体" w:cs="宋体"/>
          <w:color w:val="000000" w:themeColor="text1"/>
          <w:sz w:val="24"/>
          <w:highlight w:val="none"/>
          <w14:textFill>
            <w14:solidFill>
              <w14:schemeClr w14:val="tx1"/>
            </w14:solidFill>
          </w14:textFill>
        </w:rPr>
        <w:t xml:space="preserve"> :</w:t>
      </w:r>
    </w:p>
    <w:p w14:paraId="4DA8D6F8">
      <w:pPr>
        <w:widowControl/>
        <w:topLinePunct/>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我单位(公司)参与</w:t>
      </w:r>
      <w:r>
        <w:rPr>
          <w:rFonts w:hint="eastAsia" w:ascii="宋体" w:hAnsi="宋体" w:eastAsia="宋体" w:cs="宋体"/>
          <w:color w:val="000000" w:themeColor="text1"/>
          <w:sz w:val="24"/>
          <w:highlight w:val="none"/>
          <w:u w:val="single"/>
          <w14:textFill>
            <w14:solidFill>
              <w14:schemeClr w14:val="tx1"/>
            </w14:solidFill>
          </w14:textFill>
        </w:rPr>
        <w:t xml:space="preserve">    ( 项目名称项目名称</w:t>
      </w:r>
      <w:r>
        <w:rPr>
          <w:rFonts w:hint="eastAsia" w:ascii="宋体" w:hAnsi="宋体" w:eastAsia="宋体" w:cs="宋体"/>
          <w:color w:val="000000" w:themeColor="text1"/>
          <w:sz w:val="24"/>
          <w:highlight w:val="none"/>
          <w:u w:val="single"/>
          <w:lang w:eastAsia="zh-CN"/>
          <w14:textFill>
            <w14:solidFill>
              <w14:schemeClr w14:val="tx1"/>
            </w14:solidFill>
          </w14:textFill>
        </w:rPr>
        <w:t>（</w:t>
      </w:r>
      <w:r>
        <w:rPr>
          <w:rFonts w:hint="eastAsia" w:ascii="宋体" w:hAnsi="宋体" w:eastAsia="宋体" w:cs="宋体"/>
          <w:color w:val="000000" w:themeColor="text1"/>
          <w:sz w:val="24"/>
          <w:highlight w:val="none"/>
          <w:u w:val="single"/>
          <w:lang w:val="en-US" w:eastAsia="zh-CN"/>
          <w14:textFill>
            <w14:solidFill>
              <w14:schemeClr w14:val="tx1"/>
            </w14:solidFill>
          </w14:textFill>
        </w:rPr>
        <w:t>标（包）名称</w:t>
      </w:r>
      <w:r>
        <w:rPr>
          <w:rFonts w:hint="eastAsia" w:ascii="宋体" w:hAnsi="宋体" w:eastAsia="宋体" w:cs="宋体"/>
          <w:color w:val="000000" w:themeColor="text1"/>
          <w:sz w:val="24"/>
          <w:highlight w:val="none"/>
          <w:u w:val="single"/>
          <w:lang w:eastAsia="zh-CN"/>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招标编号</w:t>
      </w:r>
      <w:r>
        <w:rPr>
          <w:rFonts w:hint="eastAsia" w:ascii="宋体" w:hAnsi="宋体" w:eastAsia="宋体" w:cs="宋体"/>
          <w:color w:val="000000" w:themeColor="text1"/>
          <w:sz w:val="24"/>
          <w:highlight w:val="none"/>
          <w:u w:val="single"/>
          <w:lang w:eastAsia="zh-CN"/>
          <w14:textFill>
            <w14:solidFill>
              <w14:schemeClr w14:val="tx1"/>
            </w14:solidFill>
          </w14:textFill>
        </w:rPr>
        <w:t>（</w:t>
      </w:r>
      <w:r>
        <w:rPr>
          <w:rFonts w:hint="eastAsia" w:ascii="宋体" w:hAnsi="宋体" w:eastAsia="宋体" w:cs="宋体"/>
          <w:color w:val="000000" w:themeColor="text1"/>
          <w:sz w:val="24"/>
          <w:highlight w:val="none"/>
          <w:u w:val="single"/>
          <w:lang w:val="en-US" w:eastAsia="zh-CN"/>
          <w14:textFill>
            <w14:solidFill>
              <w14:schemeClr w14:val="tx1"/>
            </w14:solidFill>
          </w14:textFill>
        </w:rPr>
        <w:t>包号</w:t>
      </w:r>
      <w:r>
        <w:rPr>
          <w:rFonts w:hint="eastAsia" w:ascii="宋体" w:hAnsi="宋体" w:eastAsia="宋体" w:cs="宋体"/>
          <w:color w:val="000000" w:themeColor="text1"/>
          <w:sz w:val="24"/>
          <w:highlight w:val="none"/>
          <w:u w:val="single"/>
          <w:lang w:eastAsia="zh-CN"/>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采购项目的政府采购活动，现承诺如下：</w:t>
      </w:r>
    </w:p>
    <w:p w14:paraId="3A6A43DC">
      <w:pPr>
        <w:widowControl/>
        <w:topLinePunct/>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 具有良好的商业信誉和健全的财务会计制度；</w:t>
      </w:r>
    </w:p>
    <w:p w14:paraId="2CF9D368">
      <w:pPr>
        <w:widowControl/>
        <w:topLinePunct/>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 具有依法缴纳税收的良好记录；</w:t>
      </w:r>
    </w:p>
    <w:p w14:paraId="3FDA9891">
      <w:pPr>
        <w:widowControl/>
        <w:topLinePunct/>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 具有依法缴纳社会保障金的良好记录。</w:t>
      </w:r>
    </w:p>
    <w:p w14:paraId="42DDF8CC">
      <w:pPr>
        <w:widowControl/>
        <w:topLinePunct/>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我方在采购项目评审(评标)环节结束后，随时接受采购人、采购代理机构的检查验证，配合提供相关证明材料，证明符合《中华人民共和国政府采购法》规定的投标人基本资格条件。</w:t>
      </w:r>
    </w:p>
    <w:p w14:paraId="56297283">
      <w:pPr>
        <w:widowControl/>
        <w:topLinePunct/>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我单位(公司)对上述承诺的真实性负责。如有虚假，将依法承担相应责任。</w:t>
      </w:r>
    </w:p>
    <w:p w14:paraId="51755458">
      <w:pPr>
        <w:widowControl/>
        <w:topLinePunct/>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特此承诺。</w:t>
      </w:r>
    </w:p>
    <w:p w14:paraId="693F0340">
      <w:pPr>
        <w:widowControl/>
        <w:topLinePunct/>
        <w:spacing w:line="360" w:lineRule="auto"/>
        <w:ind w:firstLine="480"/>
        <w:rPr>
          <w:rFonts w:ascii="宋体" w:hAnsi="宋体" w:eastAsia="宋体" w:cs="宋体"/>
          <w:color w:val="000000" w:themeColor="text1"/>
          <w:sz w:val="24"/>
          <w:highlight w:val="none"/>
          <w14:textFill>
            <w14:solidFill>
              <w14:schemeClr w14:val="tx1"/>
            </w14:solidFill>
          </w14:textFill>
        </w:rPr>
      </w:pPr>
    </w:p>
    <w:p w14:paraId="6FA4B754">
      <w:pPr>
        <w:spacing w:line="480" w:lineRule="auto"/>
        <w:ind w:firstLine="42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w:t>
      </w:r>
      <w:r>
        <w:rPr>
          <w:rFonts w:hint="eastAsia" w:ascii="宋体" w:hAnsi="宋体" w:eastAsia="宋体" w:cs="宋体"/>
          <w:color w:val="000000" w:themeColor="text1"/>
          <w:sz w:val="24"/>
          <w:highlight w:val="none"/>
          <w:u w:val="single"/>
          <w14:textFill>
            <w14:solidFill>
              <w14:schemeClr w14:val="tx1"/>
            </w14:solidFill>
          </w14:textFill>
        </w:rPr>
        <w:t xml:space="preserve">                       （公章）</w:t>
      </w:r>
    </w:p>
    <w:p w14:paraId="6FF373BE">
      <w:pPr>
        <w:spacing w:line="480" w:lineRule="auto"/>
        <w:ind w:firstLine="42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法定代表人或授权代表</w:t>
      </w:r>
      <w:r>
        <w:rPr>
          <w:rFonts w:hint="eastAsia" w:ascii="宋体" w:hAnsi="宋体" w:eastAsia="宋体" w:cs="宋体"/>
          <w:color w:val="000000" w:themeColor="text1"/>
          <w:sz w:val="24"/>
          <w:highlight w:val="none"/>
          <w:u w:val="single"/>
          <w14:textFill>
            <w14:solidFill>
              <w14:schemeClr w14:val="tx1"/>
            </w14:solidFill>
          </w14:textFill>
        </w:rPr>
        <w:t>：                     （签字或盖章）</w:t>
      </w:r>
    </w:p>
    <w:p w14:paraId="01CA24F4">
      <w:pPr>
        <w:spacing w:line="480" w:lineRule="auto"/>
        <w:ind w:firstLine="42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106177F7">
      <w:pPr>
        <w:spacing w:line="480" w:lineRule="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注：不适用信用承诺的情形：</w:t>
      </w:r>
    </w:p>
    <w:p w14:paraId="2F874B5C">
      <w:pPr>
        <w:widowControl/>
        <w:topLinePunct/>
        <w:spacing w:line="360" w:lineRule="auto"/>
        <w:ind w:firstLine="480"/>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1.被列入政府采购不良行为记录名单的，被禁止参加政府采购活动且尚在处罚有效期内的；</w:t>
      </w:r>
    </w:p>
    <w:p w14:paraId="2644320D">
      <w:pPr>
        <w:widowControl/>
        <w:topLinePunct/>
        <w:spacing w:line="360" w:lineRule="auto"/>
        <w:ind w:firstLine="480"/>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2.被有关部门列入失信被执行人、联合惩戒对象、严重违法失信行为记录等情形的；</w:t>
      </w:r>
    </w:p>
    <w:p w14:paraId="73A9917B">
      <w:pPr>
        <w:widowControl/>
        <w:topLinePunct/>
        <w:spacing w:line="360" w:lineRule="auto"/>
        <w:ind w:firstLine="480"/>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3.其他法律法规规定的不适用于资格条件信用承诺的情。</w:t>
      </w:r>
    </w:p>
    <w:p w14:paraId="22B1754B">
      <w:pP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4.不适用于信用承诺的企业应按要求提供其他证明文件，以证明其资格符合招标文件规定。</w:t>
      </w:r>
    </w:p>
    <w:p w14:paraId="45CA8BE5">
      <w:pP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br w:type="page"/>
      </w:r>
    </w:p>
    <w:p w14:paraId="6B6581B5">
      <w:pPr>
        <w:widowControl/>
        <w:jc w:val="center"/>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具有履行合同所必需的设备和专业技术能力</w:t>
      </w:r>
    </w:p>
    <w:p w14:paraId="63BB5944">
      <w:pPr>
        <w:pStyle w:val="30"/>
        <w:rPr>
          <w:rFonts w:ascii="宋体" w:hAnsi="宋体" w:eastAsia="宋体" w:cs="宋体"/>
          <w:b/>
          <w:bCs/>
          <w:color w:val="000000" w:themeColor="text1"/>
          <w:sz w:val="21"/>
          <w:szCs w:val="21"/>
          <w:highlight w:val="none"/>
          <w14:textFill>
            <w14:solidFill>
              <w14:schemeClr w14:val="tx1"/>
            </w14:solidFill>
          </w14:textFill>
        </w:rPr>
      </w:pPr>
    </w:p>
    <w:p w14:paraId="301783C2">
      <w:pPr>
        <w:widowControl/>
        <w:spacing w:line="480" w:lineRule="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致：</w:t>
      </w:r>
      <w:r>
        <w:rPr>
          <w:rFonts w:hint="eastAsia" w:ascii="宋体" w:hAnsi="宋体" w:eastAsia="宋体" w:cs="宋体"/>
          <w:b/>
          <w:bCs/>
          <w:color w:val="000000" w:themeColor="text1"/>
          <w:sz w:val="24"/>
          <w:highlight w:val="none"/>
          <w:u w:val="single"/>
          <w14:textFill>
            <w14:solidFill>
              <w14:schemeClr w14:val="tx1"/>
            </w14:solidFill>
          </w14:textFill>
        </w:rPr>
        <w:t>（采购人名称）</w:t>
      </w:r>
    </w:p>
    <w:p w14:paraId="5186D425">
      <w:pPr>
        <w:widowControl/>
        <w:spacing w:line="48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我单位郑重声明：我公司</w:t>
      </w:r>
      <w:r>
        <w:rPr>
          <w:rFonts w:hint="eastAsia" w:ascii="宋体" w:hAnsi="宋体" w:eastAsia="宋体" w:cs="宋体"/>
          <w:b/>
          <w:bCs/>
          <w:color w:val="000000" w:themeColor="text1"/>
          <w:sz w:val="24"/>
          <w:highlight w:val="none"/>
          <w14:textFill>
            <w14:solidFill>
              <w14:schemeClr w14:val="tx1"/>
            </w14:solidFill>
          </w14:textFill>
        </w:rPr>
        <w:t>具有履行合同所必需的设备和专业技术能力</w:t>
      </w:r>
      <w:r>
        <w:rPr>
          <w:rFonts w:hint="eastAsia" w:ascii="宋体" w:hAnsi="宋体" w:eastAsia="宋体" w:cs="宋体"/>
          <w:color w:val="000000" w:themeColor="text1"/>
          <w:sz w:val="24"/>
          <w:highlight w:val="none"/>
          <w14:textFill>
            <w14:solidFill>
              <w14:schemeClr w14:val="tx1"/>
            </w14:solidFill>
          </w14:textFill>
        </w:rPr>
        <w:t>。</w:t>
      </w:r>
    </w:p>
    <w:p w14:paraId="10CE292F">
      <w:pPr>
        <w:widowControl/>
        <w:spacing w:line="48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我单位对上述声明的真实性负责。如有虚假，将依法承担相应责任。</w:t>
      </w:r>
    </w:p>
    <w:p w14:paraId="46499A57">
      <w:pPr>
        <w:widowControl/>
        <w:spacing w:line="480" w:lineRule="auto"/>
        <w:rPr>
          <w:rFonts w:ascii="宋体" w:hAnsi="宋体" w:eastAsia="宋体" w:cs="宋体"/>
          <w:color w:val="000000" w:themeColor="text1"/>
          <w:sz w:val="24"/>
          <w:highlight w:val="none"/>
          <w14:textFill>
            <w14:solidFill>
              <w14:schemeClr w14:val="tx1"/>
            </w14:solidFill>
          </w14:textFill>
        </w:rPr>
      </w:pPr>
    </w:p>
    <w:p w14:paraId="1BB79A1F">
      <w:pPr>
        <w:pStyle w:val="60"/>
        <w:rPr>
          <w:rFonts w:ascii="宋体" w:hAnsi="宋体" w:eastAsia="宋体" w:cs="宋体"/>
          <w:color w:val="000000" w:themeColor="text1"/>
          <w:sz w:val="24"/>
          <w:szCs w:val="24"/>
          <w:highlight w:val="none"/>
          <w14:textFill>
            <w14:solidFill>
              <w14:schemeClr w14:val="tx1"/>
            </w14:solidFill>
          </w14:textFill>
        </w:rPr>
      </w:pPr>
    </w:p>
    <w:p w14:paraId="4310B7E1">
      <w:pPr>
        <w:rPr>
          <w:rFonts w:ascii="宋体" w:hAnsi="宋体" w:eastAsia="宋体" w:cs="宋体"/>
          <w:color w:val="000000" w:themeColor="text1"/>
          <w:sz w:val="24"/>
          <w:highlight w:val="none"/>
          <w14:textFill>
            <w14:solidFill>
              <w14:schemeClr w14:val="tx1"/>
            </w14:solidFill>
          </w14:textFill>
        </w:rPr>
      </w:pPr>
    </w:p>
    <w:p w14:paraId="5DE59F23">
      <w:pPr>
        <w:pStyle w:val="60"/>
        <w:rPr>
          <w:rFonts w:ascii="宋体" w:hAnsi="宋体" w:eastAsia="宋体" w:cs="宋体"/>
          <w:color w:val="000000" w:themeColor="text1"/>
          <w:sz w:val="24"/>
          <w:szCs w:val="24"/>
          <w:highlight w:val="none"/>
          <w14:textFill>
            <w14:solidFill>
              <w14:schemeClr w14:val="tx1"/>
            </w14:solidFill>
          </w14:textFill>
        </w:rPr>
      </w:pPr>
    </w:p>
    <w:p w14:paraId="59AE1ED8">
      <w:pPr>
        <w:rPr>
          <w:rFonts w:ascii="宋体" w:hAnsi="宋体" w:eastAsia="宋体" w:cs="宋体"/>
          <w:color w:val="000000" w:themeColor="text1"/>
          <w:sz w:val="24"/>
          <w:highlight w:val="none"/>
          <w14:textFill>
            <w14:solidFill>
              <w14:schemeClr w14:val="tx1"/>
            </w14:solidFill>
          </w14:textFill>
        </w:rPr>
      </w:pPr>
    </w:p>
    <w:p w14:paraId="392A35B3">
      <w:pPr>
        <w:pStyle w:val="60"/>
        <w:rPr>
          <w:rFonts w:ascii="宋体" w:hAnsi="宋体" w:eastAsia="宋体" w:cs="宋体"/>
          <w:highlight w:val="none"/>
        </w:rPr>
      </w:pPr>
    </w:p>
    <w:p w14:paraId="3FEA8BE2">
      <w:pPr>
        <w:spacing w:line="480" w:lineRule="auto"/>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w:t>
      </w:r>
      <w:r>
        <w:rPr>
          <w:rFonts w:hint="eastAsia" w:ascii="宋体" w:hAnsi="宋体" w:eastAsia="宋体" w:cs="宋体"/>
          <w:color w:val="000000" w:themeColor="text1"/>
          <w:sz w:val="24"/>
          <w:highlight w:val="none"/>
          <w:u w:val="single"/>
          <w14:textFill>
            <w14:solidFill>
              <w14:schemeClr w14:val="tx1"/>
            </w14:solidFill>
          </w14:textFill>
        </w:rPr>
        <w:t xml:space="preserve">                       （公章）</w:t>
      </w:r>
    </w:p>
    <w:p w14:paraId="48E0EFD7">
      <w:pPr>
        <w:spacing w:line="480" w:lineRule="auto"/>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法定代表人或授权代表</w:t>
      </w:r>
      <w:r>
        <w:rPr>
          <w:rFonts w:hint="eastAsia" w:ascii="宋体" w:hAnsi="宋体" w:eastAsia="宋体" w:cs="宋体"/>
          <w:color w:val="000000" w:themeColor="text1"/>
          <w:sz w:val="24"/>
          <w:highlight w:val="none"/>
          <w:u w:val="single"/>
          <w14:textFill>
            <w14:solidFill>
              <w14:schemeClr w14:val="tx1"/>
            </w14:solidFill>
          </w14:textFill>
        </w:rPr>
        <w:t>：                     （签字或盖章）</w:t>
      </w:r>
    </w:p>
    <w:p w14:paraId="39CA31B3">
      <w:pPr>
        <w:pStyle w:val="43"/>
        <w:rPr>
          <w:rFonts w:hint="eastAsia"/>
          <w:highlight w:val="none"/>
        </w:rPr>
      </w:pPr>
      <w:r>
        <w:rPr>
          <w:rFonts w:hint="eastAsia" w:ascii="宋体" w:hAnsi="宋体" w:eastAsia="宋体" w:cs="宋体"/>
          <w:color w:val="000000" w:themeColor="text1"/>
          <w:sz w:val="24"/>
          <w:highlight w:val="none"/>
          <w14:textFill>
            <w14:solidFill>
              <w14:schemeClr w14:val="tx1"/>
            </w14:solidFill>
          </w14:textFill>
        </w:rPr>
        <w:t>日期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6405111">
      <w:pPr>
        <w:widowControl/>
        <w:spacing w:line="360" w:lineRule="auto"/>
        <w:jc w:val="center"/>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cs="宋体"/>
          <w:bCs/>
          <w:color w:val="auto"/>
          <w:highlight w:val="none"/>
        </w:rPr>
        <w:br w:type="page"/>
      </w:r>
      <w:r>
        <w:rPr>
          <w:rFonts w:hint="eastAsia" w:ascii="宋体" w:hAnsi="宋体" w:eastAsia="宋体" w:cs="宋体"/>
          <w:b/>
          <w:bCs/>
          <w:color w:val="000000" w:themeColor="text1"/>
          <w:sz w:val="24"/>
          <w:highlight w:val="none"/>
          <w14:textFill>
            <w14:solidFill>
              <w14:schemeClr w14:val="tx1"/>
            </w14:solidFill>
          </w14:textFill>
        </w:rPr>
        <w:t>近三年内，投标人在经营活动中没有重大违法记录</w:t>
      </w:r>
    </w:p>
    <w:p w14:paraId="0CE48B42">
      <w:pPr>
        <w:widowControl/>
        <w:spacing w:line="360" w:lineRule="auto"/>
        <w:jc w:val="center"/>
        <w:rPr>
          <w:rFonts w:ascii="宋体" w:hAnsi="宋体" w:eastAsia="宋体" w:cs="宋体"/>
          <w:b/>
          <w:bCs/>
          <w:color w:val="000000" w:themeColor="text1"/>
          <w:sz w:val="24"/>
          <w:highlight w:val="none"/>
          <w14:textFill>
            <w14:solidFill>
              <w14:schemeClr w14:val="tx1"/>
            </w14:solidFill>
          </w14:textFill>
        </w:rPr>
      </w:pPr>
    </w:p>
    <w:p w14:paraId="0D53FE83">
      <w:pPr>
        <w:widowControl/>
        <w:spacing w:line="360" w:lineRule="auto"/>
        <w:jc w:val="center"/>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参加本政府采购项目前 3 年内在经营活动中没有重大违法记录的书面声明函（格式）</w:t>
      </w:r>
    </w:p>
    <w:p w14:paraId="536DB5CF">
      <w:pPr>
        <w:widowControl/>
        <w:spacing w:line="360" w:lineRule="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致：</w:t>
      </w:r>
      <w:r>
        <w:rPr>
          <w:rFonts w:hint="eastAsia" w:ascii="宋体" w:hAnsi="宋体" w:eastAsia="宋体" w:cs="宋体"/>
          <w:b/>
          <w:bCs/>
          <w:color w:val="000000" w:themeColor="text1"/>
          <w:sz w:val="24"/>
          <w:highlight w:val="none"/>
          <w:u w:val="single"/>
          <w14:textFill>
            <w14:solidFill>
              <w14:schemeClr w14:val="tx1"/>
            </w14:solidFill>
          </w14:textFill>
        </w:rPr>
        <w:t>（采购人名称）</w:t>
      </w:r>
    </w:p>
    <w:p w14:paraId="463EE8AF">
      <w:pPr>
        <w:widowControl/>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我单位郑重声明：在本项目投标截止期前 3 年内，我单位在经营活动中没有重大违法记录（重大违法记录是指投标人因违法经营受到刑事处罚或责令停产停业、吊销许可证或者执照、较大数额罚款等行政处罚）。</w:t>
      </w:r>
    </w:p>
    <w:p w14:paraId="16534817">
      <w:pPr>
        <w:widowControl/>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我单位对上述声明的真实性负责。如有虚假，将依法承担相应责任。</w:t>
      </w:r>
    </w:p>
    <w:p w14:paraId="55414978">
      <w:pPr>
        <w:widowControl/>
        <w:spacing w:line="360" w:lineRule="auto"/>
        <w:rPr>
          <w:rFonts w:ascii="宋体" w:hAnsi="宋体" w:eastAsia="宋体" w:cs="宋体"/>
          <w:color w:val="000000" w:themeColor="text1"/>
          <w:sz w:val="24"/>
          <w:highlight w:val="none"/>
          <w14:textFill>
            <w14:solidFill>
              <w14:schemeClr w14:val="tx1"/>
            </w14:solidFill>
          </w14:textFill>
        </w:rPr>
      </w:pPr>
    </w:p>
    <w:p w14:paraId="3B00B840">
      <w:pPr>
        <w:pStyle w:val="2"/>
        <w:ind w:firstLine="480"/>
        <w:rPr>
          <w:rFonts w:ascii="宋体" w:hAnsi="宋体" w:cs="宋体"/>
          <w:color w:val="000000" w:themeColor="text1"/>
          <w:sz w:val="24"/>
          <w:szCs w:val="24"/>
          <w:highlight w:val="none"/>
          <w14:textFill>
            <w14:solidFill>
              <w14:schemeClr w14:val="tx1"/>
            </w14:solidFill>
          </w14:textFill>
        </w:rPr>
      </w:pPr>
    </w:p>
    <w:p w14:paraId="7BB7DC5F">
      <w:pPr>
        <w:rPr>
          <w:rFonts w:ascii="宋体" w:hAnsi="宋体" w:eastAsia="宋体" w:cs="宋体"/>
          <w:color w:val="000000" w:themeColor="text1"/>
          <w:sz w:val="24"/>
          <w:highlight w:val="none"/>
          <w14:textFill>
            <w14:solidFill>
              <w14:schemeClr w14:val="tx1"/>
            </w14:solidFill>
          </w14:textFill>
        </w:rPr>
      </w:pPr>
    </w:p>
    <w:p w14:paraId="45F37A9D">
      <w:pPr>
        <w:pStyle w:val="2"/>
        <w:ind w:firstLine="480"/>
        <w:rPr>
          <w:rFonts w:ascii="宋体" w:hAnsi="宋体" w:cs="宋体"/>
          <w:color w:val="000000" w:themeColor="text1"/>
          <w:sz w:val="24"/>
          <w:szCs w:val="24"/>
          <w:highlight w:val="none"/>
          <w14:textFill>
            <w14:solidFill>
              <w14:schemeClr w14:val="tx1"/>
            </w14:solidFill>
          </w14:textFill>
        </w:rPr>
      </w:pPr>
    </w:p>
    <w:p w14:paraId="5A661D7E">
      <w:pPr>
        <w:rPr>
          <w:rFonts w:ascii="宋体" w:hAnsi="宋体" w:eastAsia="宋体" w:cs="宋体"/>
          <w:highlight w:val="none"/>
        </w:rPr>
      </w:pPr>
    </w:p>
    <w:p w14:paraId="605439D0">
      <w:pPr>
        <w:spacing w:line="480" w:lineRule="auto"/>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w:t>
      </w:r>
      <w:r>
        <w:rPr>
          <w:rFonts w:hint="eastAsia" w:ascii="宋体" w:hAnsi="宋体" w:eastAsia="宋体" w:cs="宋体"/>
          <w:color w:val="000000" w:themeColor="text1"/>
          <w:sz w:val="24"/>
          <w:highlight w:val="none"/>
          <w:u w:val="single"/>
          <w14:textFill>
            <w14:solidFill>
              <w14:schemeClr w14:val="tx1"/>
            </w14:solidFill>
          </w14:textFill>
        </w:rPr>
        <w:t xml:space="preserve">                       （公章）</w:t>
      </w:r>
    </w:p>
    <w:p w14:paraId="4D7D0FA2">
      <w:pPr>
        <w:spacing w:line="480" w:lineRule="auto"/>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法定代表人或授权代表</w:t>
      </w:r>
      <w:r>
        <w:rPr>
          <w:rFonts w:hint="eastAsia" w:ascii="宋体" w:hAnsi="宋体" w:eastAsia="宋体" w:cs="宋体"/>
          <w:color w:val="000000" w:themeColor="text1"/>
          <w:sz w:val="24"/>
          <w:highlight w:val="none"/>
          <w:u w:val="single"/>
          <w14:textFill>
            <w14:solidFill>
              <w14:schemeClr w14:val="tx1"/>
            </w14:solidFill>
          </w14:textFill>
        </w:rPr>
        <w:t>：                     （签字或盖章）</w:t>
      </w:r>
    </w:p>
    <w:p w14:paraId="295F47CD">
      <w:pPr>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6DC6CC4">
      <w:pPr>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br w:type="page"/>
      </w:r>
    </w:p>
    <w:p w14:paraId="0FDDC019">
      <w:pPr>
        <w:widowControl/>
        <w:spacing w:line="360" w:lineRule="auto"/>
        <w:jc w:val="center"/>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声明函（格式）</w:t>
      </w:r>
    </w:p>
    <w:p w14:paraId="2EACAEC5">
      <w:pPr>
        <w:spacing w:line="48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致：</w:t>
      </w:r>
      <w:r>
        <w:rPr>
          <w:rFonts w:hint="eastAsia" w:ascii="宋体" w:hAnsi="宋体" w:eastAsia="宋体" w:cs="宋体"/>
          <w:b/>
          <w:bCs/>
          <w:color w:val="000000" w:themeColor="text1"/>
          <w:sz w:val="24"/>
          <w:highlight w:val="none"/>
          <w:u w:val="single"/>
          <w14:textFill>
            <w14:solidFill>
              <w14:schemeClr w14:val="tx1"/>
            </w14:solidFill>
          </w14:textFill>
        </w:rPr>
        <w:t>（采购人名称）</w:t>
      </w:r>
    </w:p>
    <w:p w14:paraId="275C4431">
      <w:pPr>
        <w:spacing w:line="48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我单位郑重声明：与本单位负责人为同一人或者与本单位存在直接控股关系、管理关系的投标人未参与</w:t>
      </w:r>
      <w:r>
        <w:rPr>
          <w:rFonts w:hint="eastAsia" w:ascii="宋体" w:hAnsi="宋体" w:eastAsia="宋体" w:cs="宋体"/>
          <w:b/>
          <w:bCs/>
          <w:color w:val="000000" w:themeColor="text1"/>
          <w:sz w:val="24"/>
          <w:highlight w:val="none"/>
          <w:u w:val="single"/>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(项目名称</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标（包）名称</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 同一合同项下的投标。</w:t>
      </w:r>
    </w:p>
    <w:p w14:paraId="02CD154E">
      <w:pPr>
        <w:spacing w:line="480" w:lineRule="auto"/>
        <w:ind w:firstLine="240" w:firstLineChars="1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我单位保证上述声明真实、有效、可查。</w:t>
      </w:r>
    </w:p>
    <w:p w14:paraId="1FFBFC82">
      <w:pPr>
        <w:spacing w:line="48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特此声明。</w:t>
      </w:r>
    </w:p>
    <w:p w14:paraId="15028CAA">
      <w:pPr>
        <w:spacing w:line="480" w:lineRule="auto"/>
        <w:rPr>
          <w:rFonts w:ascii="宋体" w:hAnsi="宋体" w:eastAsia="宋体" w:cs="宋体"/>
          <w:color w:val="000000" w:themeColor="text1"/>
          <w:sz w:val="24"/>
          <w:highlight w:val="none"/>
          <w:u w:val="single"/>
          <w14:textFill>
            <w14:solidFill>
              <w14:schemeClr w14:val="tx1"/>
            </w14:solidFill>
          </w14:textFill>
        </w:rPr>
      </w:pPr>
    </w:p>
    <w:p w14:paraId="204082AA">
      <w:pPr>
        <w:pStyle w:val="2"/>
        <w:ind w:firstLine="480"/>
        <w:rPr>
          <w:rFonts w:ascii="宋体" w:hAnsi="宋体" w:cs="宋体"/>
          <w:color w:val="000000" w:themeColor="text1"/>
          <w:sz w:val="24"/>
          <w:szCs w:val="24"/>
          <w:highlight w:val="none"/>
          <w:u w:val="single"/>
          <w14:textFill>
            <w14:solidFill>
              <w14:schemeClr w14:val="tx1"/>
            </w14:solidFill>
          </w14:textFill>
        </w:rPr>
      </w:pPr>
    </w:p>
    <w:p w14:paraId="3444477D">
      <w:pPr>
        <w:rPr>
          <w:rFonts w:ascii="宋体" w:hAnsi="宋体" w:eastAsia="宋体" w:cs="宋体"/>
          <w:color w:val="000000" w:themeColor="text1"/>
          <w:sz w:val="24"/>
          <w:highlight w:val="none"/>
          <w:u w:val="single"/>
          <w14:textFill>
            <w14:solidFill>
              <w14:schemeClr w14:val="tx1"/>
            </w14:solidFill>
          </w14:textFill>
        </w:rPr>
      </w:pPr>
    </w:p>
    <w:p w14:paraId="3F54A07E">
      <w:pPr>
        <w:pStyle w:val="2"/>
        <w:rPr>
          <w:rFonts w:ascii="宋体" w:hAnsi="宋体" w:cs="宋体"/>
          <w:highlight w:val="none"/>
        </w:rPr>
      </w:pPr>
    </w:p>
    <w:p w14:paraId="66B4AEC1">
      <w:pPr>
        <w:spacing w:line="480" w:lineRule="auto"/>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w:t>
      </w:r>
      <w:r>
        <w:rPr>
          <w:rFonts w:hint="eastAsia" w:ascii="宋体" w:hAnsi="宋体" w:eastAsia="宋体" w:cs="宋体"/>
          <w:color w:val="000000" w:themeColor="text1"/>
          <w:sz w:val="24"/>
          <w:highlight w:val="none"/>
          <w:u w:val="single"/>
          <w14:textFill>
            <w14:solidFill>
              <w14:schemeClr w14:val="tx1"/>
            </w14:solidFill>
          </w14:textFill>
        </w:rPr>
        <w:t xml:space="preserve">                       （公章）</w:t>
      </w:r>
    </w:p>
    <w:p w14:paraId="410A37A5">
      <w:pPr>
        <w:spacing w:line="480" w:lineRule="auto"/>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法定代表人或授权代表</w:t>
      </w:r>
      <w:r>
        <w:rPr>
          <w:rFonts w:hint="eastAsia" w:ascii="宋体" w:hAnsi="宋体" w:eastAsia="宋体" w:cs="宋体"/>
          <w:color w:val="000000" w:themeColor="text1"/>
          <w:sz w:val="24"/>
          <w:highlight w:val="none"/>
          <w:u w:val="single"/>
          <w14:textFill>
            <w14:solidFill>
              <w14:schemeClr w14:val="tx1"/>
            </w14:solidFill>
          </w14:textFill>
        </w:rPr>
        <w:t>：                     （签字或盖章）</w:t>
      </w:r>
    </w:p>
    <w:p w14:paraId="1AC49B9B">
      <w:pPr>
        <w:rPr>
          <w:rFonts w:hint="eastAsia" w:ascii="宋体" w:hAnsi="宋体" w:cs="宋体"/>
          <w:bCs/>
          <w:color w:val="auto"/>
          <w:highlight w:val="none"/>
        </w:rPr>
      </w:pPr>
      <w:r>
        <w:rPr>
          <w:rFonts w:hint="eastAsia" w:ascii="宋体" w:hAnsi="宋体" w:eastAsia="宋体" w:cs="宋体"/>
          <w:color w:val="000000" w:themeColor="text1"/>
          <w:sz w:val="24"/>
          <w:highlight w:val="none"/>
          <w14:textFill>
            <w14:solidFill>
              <w14:schemeClr w14:val="tx1"/>
            </w14:solidFill>
          </w14:textFill>
        </w:rPr>
        <w:t>日期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65103ACF">
      <w:pPr>
        <w:rPr>
          <w:rFonts w:hint="eastAsia" w:ascii="宋体" w:hAnsi="宋体" w:cs="宋体"/>
          <w:bCs/>
          <w:color w:val="auto"/>
          <w:highlight w:val="none"/>
        </w:rPr>
      </w:pPr>
      <w:r>
        <w:rPr>
          <w:rFonts w:hint="eastAsia" w:ascii="宋体" w:hAnsi="宋体" w:cs="宋体"/>
          <w:bCs/>
          <w:color w:val="auto"/>
          <w:highlight w:val="none"/>
        </w:rPr>
        <w:br w:type="page"/>
      </w:r>
    </w:p>
    <w:p w14:paraId="263E7CAA">
      <w:pPr>
        <w:jc w:val="center"/>
        <w:outlineLvl w:val="1"/>
        <w:rPr>
          <w:rFonts w:ascii="宋体" w:hAnsi="宋体" w:cs="宋体"/>
          <w:b/>
          <w:bCs/>
          <w:color w:val="auto"/>
          <w:sz w:val="36"/>
          <w:highlight w:val="none"/>
        </w:rPr>
      </w:pPr>
      <w:r>
        <w:rPr>
          <w:rFonts w:hint="eastAsia" w:ascii="宋体" w:hAnsi="宋体" w:cs="宋体"/>
          <w:bCs/>
          <w:color w:val="auto"/>
          <w:highlight w:val="none"/>
        </w:rPr>
        <w:t>（二）近三年类似业绩</w:t>
      </w:r>
    </w:p>
    <w:p w14:paraId="50F51DCB">
      <w:pPr>
        <w:jc w:val="center"/>
        <w:rPr>
          <w:rFonts w:ascii="宋体" w:hAnsi="宋体" w:cs="宋体"/>
          <w:b/>
          <w:bCs/>
          <w:color w:val="auto"/>
          <w:sz w:val="18"/>
          <w:szCs w:val="18"/>
          <w:highlight w:val="none"/>
        </w:rPr>
      </w:pPr>
    </w:p>
    <w:tbl>
      <w:tblPr>
        <w:tblStyle w:val="63"/>
        <w:tblpPr w:leftFromText="180" w:rightFromText="180" w:vertAnchor="text" w:horzAnchor="page" w:tblpXSpec="center" w:tblpY="333"/>
        <w:tblOverlap w:val="never"/>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929"/>
        <w:gridCol w:w="1621"/>
        <w:gridCol w:w="1643"/>
        <w:gridCol w:w="1625"/>
        <w:gridCol w:w="2054"/>
      </w:tblGrid>
      <w:tr w14:paraId="282B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65" w:type="dxa"/>
            <w:noWrap/>
            <w:vAlign w:val="center"/>
          </w:tcPr>
          <w:p w14:paraId="770E8837">
            <w:pPr>
              <w:jc w:val="center"/>
              <w:rPr>
                <w:rFonts w:hint="eastAsia" w:ascii="宋体" w:hAnsi="宋体" w:eastAsia="宋体" w:cs="宋体"/>
                <w:b/>
                <w:color w:val="auto"/>
                <w:szCs w:val="21"/>
                <w:highlight w:val="none"/>
              </w:rPr>
            </w:pPr>
            <w:r>
              <w:rPr>
                <w:rFonts w:hint="eastAsia" w:ascii="宋体" w:hAnsi="宋体" w:eastAsia="宋体" w:cs="宋体"/>
                <w:kern w:val="0"/>
                <w:szCs w:val="21"/>
                <w:highlight w:val="none"/>
              </w:rPr>
              <w:t>序号</w:t>
            </w:r>
          </w:p>
        </w:tc>
        <w:tc>
          <w:tcPr>
            <w:tcW w:w="1929" w:type="dxa"/>
            <w:noWrap/>
            <w:vAlign w:val="center"/>
          </w:tcPr>
          <w:p w14:paraId="53223D60">
            <w:pPr>
              <w:jc w:val="center"/>
              <w:rPr>
                <w:rFonts w:hint="eastAsia" w:ascii="宋体" w:hAnsi="宋体" w:eastAsia="宋体" w:cs="宋体"/>
                <w:b/>
                <w:color w:val="auto"/>
                <w:szCs w:val="21"/>
                <w:highlight w:val="none"/>
              </w:rPr>
            </w:pPr>
            <w:r>
              <w:rPr>
                <w:rFonts w:hint="eastAsia" w:ascii="宋体" w:hAnsi="宋体" w:eastAsia="宋体" w:cs="宋体"/>
                <w:kern w:val="0"/>
                <w:szCs w:val="21"/>
                <w:highlight w:val="none"/>
              </w:rPr>
              <w:t>起止时间</w:t>
            </w:r>
          </w:p>
        </w:tc>
        <w:tc>
          <w:tcPr>
            <w:tcW w:w="1621" w:type="dxa"/>
            <w:noWrap/>
            <w:vAlign w:val="center"/>
          </w:tcPr>
          <w:p w14:paraId="275B4979">
            <w:pPr>
              <w:jc w:val="center"/>
              <w:rPr>
                <w:rFonts w:hint="eastAsia" w:ascii="宋体" w:hAnsi="宋体" w:eastAsia="宋体" w:cs="宋体"/>
                <w:b/>
                <w:color w:val="auto"/>
                <w:szCs w:val="21"/>
                <w:highlight w:val="none"/>
              </w:rPr>
            </w:pPr>
            <w:r>
              <w:rPr>
                <w:rFonts w:hint="eastAsia" w:ascii="宋体" w:hAnsi="宋体" w:eastAsia="宋体" w:cs="宋体"/>
                <w:kern w:val="0"/>
                <w:szCs w:val="21"/>
                <w:highlight w:val="none"/>
              </w:rPr>
              <w:t>项目概况</w:t>
            </w:r>
          </w:p>
        </w:tc>
        <w:tc>
          <w:tcPr>
            <w:tcW w:w="1643" w:type="dxa"/>
            <w:noWrap/>
            <w:vAlign w:val="center"/>
          </w:tcPr>
          <w:p w14:paraId="2E4BA6F9">
            <w:pPr>
              <w:jc w:val="center"/>
              <w:rPr>
                <w:rFonts w:hint="eastAsia" w:ascii="宋体" w:hAnsi="宋体" w:eastAsia="宋体" w:cs="宋体"/>
                <w:b/>
                <w:color w:val="auto"/>
                <w:szCs w:val="21"/>
                <w:highlight w:val="none"/>
              </w:rPr>
            </w:pPr>
            <w:r>
              <w:rPr>
                <w:rFonts w:hint="eastAsia" w:ascii="宋体" w:hAnsi="宋体" w:eastAsia="宋体" w:cs="宋体"/>
                <w:kern w:val="0"/>
                <w:szCs w:val="21"/>
                <w:highlight w:val="none"/>
              </w:rPr>
              <w:t>业主单位</w:t>
            </w:r>
          </w:p>
        </w:tc>
        <w:tc>
          <w:tcPr>
            <w:tcW w:w="1625" w:type="dxa"/>
            <w:noWrap/>
            <w:vAlign w:val="center"/>
          </w:tcPr>
          <w:p w14:paraId="36BA9ACF">
            <w:pPr>
              <w:jc w:val="center"/>
              <w:rPr>
                <w:rFonts w:hint="eastAsia" w:ascii="宋体" w:hAnsi="宋体" w:eastAsia="宋体" w:cs="宋体"/>
                <w:b/>
                <w:color w:val="auto"/>
                <w:szCs w:val="21"/>
                <w:highlight w:val="none"/>
              </w:rPr>
            </w:pPr>
            <w:r>
              <w:rPr>
                <w:rFonts w:hint="eastAsia" w:ascii="宋体" w:hAnsi="宋体" w:eastAsia="宋体" w:cs="宋体"/>
                <w:kern w:val="0"/>
                <w:szCs w:val="21"/>
                <w:highlight w:val="none"/>
              </w:rPr>
              <w:t>完成情况</w:t>
            </w:r>
          </w:p>
        </w:tc>
        <w:tc>
          <w:tcPr>
            <w:tcW w:w="2054" w:type="dxa"/>
            <w:noWrap/>
            <w:vAlign w:val="center"/>
          </w:tcPr>
          <w:p w14:paraId="0C03E46A">
            <w:pPr>
              <w:jc w:val="center"/>
              <w:rPr>
                <w:rFonts w:hint="eastAsia" w:ascii="宋体" w:hAnsi="宋体" w:eastAsia="宋体" w:cs="宋体"/>
                <w:b/>
                <w:color w:val="auto"/>
                <w:szCs w:val="21"/>
                <w:highlight w:val="none"/>
                <w:lang w:eastAsia="zh-CN"/>
              </w:rPr>
            </w:pPr>
            <w:r>
              <w:rPr>
                <w:rFonts w:hint="eastAsia" w:ascii="宋体" w:hAnsi="宋体" w:eastAsia="宋体" w:cs="宋体"/>
                <w:kern w:val="0"/>
                <w:szCs w:val="21"/>
                <w:highlight w:val="none"/>
              </w:rPr>
              <w:t>业绩类型</w:t>
            </w:r>
          </w:p>
        </w:tc>
      </w:tr>
      <w:tr w14:paraId="7D723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65" w:type="dxa"/>
            <w:noWrap/>
            <w:vAlign w:val="center"/>
          </w:tcPr>
          <w:p w14:paraId="0207C0F8">
            <w:pPr>
              <w:adjustRightInd w:val="0"/>
              <w:snapToGrid w:val="0"/>
              <w:jc w:val="center"/>
              <w:rPr>
                <w:rFonts w:ascii="宋体" w:hAnsi="宋体" w:cs="宋体"/>
                <w:color w:val="auto"/>
                <w:sz w:val="28"/>
                <w:highlight w:val="none"/>
              </w:rPr>
            </w:pPr>
          </w:p>
        </w:tc>
        <w:tc>
          <w:tcPr>
            <w:tcW w:w="1929" w:type="dxa"/>
            <w:noWrap/>
            <w:vAlign w:val="center"/>
          </w:tcPr>
          <w:p w14:paraId="4A7A79A4">
            <w:pPr>
              <w:adjustRightInd w:val="0"/>
              <w:snapToGrid w:val="0"/>
              <w:jc w:val="center"/>
              <w:rPr>
                <w:rFonts w:ascii="宋体" w:hAnsi="宋体" w:cs="宋体"/>
                <w:color w:val="auto"/>
                <w:sz w:val="28"/>
                <w:highlight w:val="none"/>
              </w:rPr>
            </w:pPr>
          </w:p>
        </w:tc>
        <w:tc>
          <w:tcPr>
            <w:tcW w:w="1621" w:type="dxa"/>
            <w:noWrap/>
            <w:vAlign w:val="center"/>
          </w:tcPr>
          <w:p w14:paraId="68FBE7C7">
            <w:pPr>
              <w:adjustRightInd w:val="0"/>
              <w:snapToGrid w:val="0"/>
              <w:jc w:val="center"/>
              <w:rPr>
                <w:rFonts w:ascii="宋体" w:hAnsi="宋体" w:cs="宋体"/>
                <w:color w:val="auto"/>
                <w:sz w:val="28"/>
                <w:highlight w:val="none"/>
              </w:rPr>
            </w:pPr>
          </w:p>
        </w:tc>
        <w:tc>
          <w:tcPr>
            <w:tcW w:w="1643" w:type="dxa"/>
            <w:noWrap/>
            <w:vAlign w:val="center"/>
          </w:tcPr>
          <w:p w14:paraId="7B76B481">
            <w:pPr>
              <w:adjustRightInd w:val="0"/>
              <w:snapToGrid w:val="0"/>
              <w:jc w:val="center"/>
              <w:rPr>
                <w:rFonts w:ascii="宋体" w:hAnsi="宋体" w:cs="宋体"/>
                <w:color w:val="auto"/>
                <w:sz w:val="28"/>
                <w:highlight w:val="none"/>
              </w:rPr>
            </w:pPr>
          </w:p>
        </w:tc>
        <w:tc>
          <w:tcPr>
            <w:tcW w:w="1625" w:type="dxa"/>
            <w:noWrap/>
            <w:vAlign w:val="center"/>
          </w:tcPr>
          <w:p w14:paraId="2B536FB9">
            <w:pPr>
              <w:adjustRightInd w:val="0"/>
              <w:snapToGrid w:val="0"/>
              <w:jc w:val="center"/>
              <w:rPr>
                <w:rFonts w:ascii="宋体" w:hAnsi="宋体" w:cs="宋体"/>
                <w:color w:val="auto"/>
                <w:sz w:val="28"/>
                <w:highlight w:val="none"/>
              </w:rPr>
            </w:pPr>
          </w:p>
        </w:tc>
        <w:tc>
          <w:tcPr>
            <w:tcW w:w="2054" w:type="dxa"/>
            <w:noWrap/>
            <w:vAlign w:val="center"/>
          </w:tcPr>
          <w:p w14:paraId="7029ADE5">
            <w:pPr>
              <w:adjustRightInd w:val="0"/>
              <w:snapToGrid w:val="0"/>
              <w:jc w:val="center"/>
              <w:rPr>
                <w:rFonts w:ascii="宋体" w:hAnsi="宋体" w:cs="宋体"/>
                <w:color w:val="auto"/>
                <w:sz w:val="28"/>
                <w:highlight w:val="none"/>
              </w:rPr>
            </w:pPr>
          </w:p>
        </w:tc>
      </w:tr>
      <w:tr w14:paraId="3B97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65" w:type="dxa"/>
            <w:noWrap/>
            <w:vAlign w:val="center"/>
          </w:tcPr>
          <w:p w14:paraId="490BE914">
            <w:pPr>
              <w:adjustRightInd w:val="0"/>
              <w:snapToGrid w:val="0"/>
              <w:jc w:val="center"/>
              <w:rPr>
                <w:rFonts w:ascii="宋体" w:hAnsi="宋体" w:cs="宋体"/>
                <w:color w:val="auto"/>
                <w:sz w:val="28"/>
                <w:highlight w:val="none"/>
              </w:rPr>
            </w:pPr>
          </w:p>
        </w:tc>
        <w:tc>
          <w:tcPr>
            <w:tcW w:w="1929" w:type="dxa"/>
            <w:noWrap/>
            <w:vAlign w:val="center"/>
          </w:tcPr>
          <w:p w14:paraId="7D9C3FB2">
            <w:pPr>
              <w:adjustRightInd w:val="0"/>
              <w:snapToGrid w:val="0"/>
              <w:jc w:val="center"/>
              <w:rPr>
                <w:rFonts w:ascii="宋体" w:hAnsi="宋体" w:cs="宋体"/>
                <w:color w:val="auto"/>
                <w:sz w:val="28"/>
                <w:highlight w:val="none"/>
              </w:rPr>
            </w:pPr>
          </w:p>
        </w:tc>
        <w:tc>
          <w:tcPr>
            <w:tcW w:w="1621" w:type="dxa"/>
            <w:noWrap/>
            <w:vAlign w:val="center"/>
          </w:tcPr>
          <w:p w14:paraId="5DC34433">
            <w:pPr>
              <w:adjustRightInd w:val="0"/>
              <w:snapToGrid w:val="0"/>
              <w:jc w:val="center"/>
              <w:rPr>
                <w:rFonts w:ascii="宋体" w:hAnsi="宋体" w:cs="宋体"/>
                <w:color w:val="auto"/>
                <w:sz w:val="28"/>
                <w:highlight w:val="none"/>
              </w:rPr>
            </w:pPr>
          </w:p>
        </w:tc>
        <w:tc>
          <w:tcPr>
            <w:tcW w:w="1643" w:type="dxa"/>
            <w:noWrap/>
            <w:vAlign w:val="center"/>
          </w:tcPr>
          <w:p w14:paraId="76A28DC7">
            <w:pPr>
              <w:adjustRightInd w:val="0"/>
              <w:snapToGrid w:val="0"/>
              <w:jc w:val="center"/>
              <w:rPr>
                <w:rFonts w:ascii="宋体" w:hAnsi="宋体" w:cs="宋体"/>
                <w:color w:val="auto"/>
                <w:sz w:val="28"/>
                <w:highlight w:val="none"/>
              </w:rPr>
            </w:pPr>
          </w:p>
        </w:tc>
        <w:tc>
          <w:tcPr>
            <w:tcW w:w="1625" w:type="dxa"/>
            <w:noWrap/>
            <w:vAlign w:val="center"/>
          </w:tcPr>
          <w:p w14:paraId="49AA8466">
            <w:pPr>
              <w:adjustRightInd w:val="0"/>
              <w:snapToGrid w:val="0"/>
              <w:jc w:val="center"/>
              <w:rPr>
                <w:rFonts w:ascii="宋体" w:hAnsi="宋体" w:cs="宋体"/>
                <w:color w:val="auto"/>
                <w:sz w:val="28"/>
                <w:highlight w:val="none"/>
              </w:rPr>
            </w:pPr>
          </w:p>
        </w:tc>
        <w:tc>
          <w:tcPr>
            <w:tcW w:w="2054" w:type="dxa"/>
            <w:noWrap/>
            <w:vAlign w:val="center"/>
          </w:tcPr>
          <w:p w14:paraId="11F8A2CE">
            <w:pPr>
              <w:adjustRightInd w:val="0"/>
              <w:snapToGrid w:val="0"/>
              <w:jc w:val="center"/>
              <w:rPr>
                <w:rFonts w:ascii="宋体" w:hAnsi="宋体" w:cs="宋体"/>
                <w:color w:val="auto"/>
                <w:sz w:val="28"/>
                <w:highlight w:val="none"/>
              </w:rPr>
            </w:pPr>
          </w:p>
        </w:tc>
      </w:tr>
      <w:tr w14:paraId="3B604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65" w:type="dxa"/>
            <w:noWrap/>
            <w:vAlign w:val="center"/>
          </w:tcPr>
          <w:p w14:paraId="2C181C4D">
            <w:pPr>
              <w:adjustRightInd w:val="0"/>
              <w:snapToGrid w:val="0"/>
              <w:jc w:val="center"/>
              <w:rPr>
                <w:rFonts w:ascii="宋体" w:hAnsi="宋体" w:cs="宋体"/>
                <w:color w:val="auto"/>
                <w:sz w:val="28"/>
                <w:highlight w:val="none"/>
              </w:rPr>
            </w:pPr>
          </w:p>
        </w:tc>
        <w:tc>
          <w:tcPr>
            <w:tcW w:w="1929" w:type="dxa"/>
            <w:noWrap/>
            <w:vAlign w:val="center"/>
          </w:tcPr>
          <w:p w14:paraId="3612679A">
            <w:pPr>
              <w:adjustRightInd w:val="0"/>
              <w:snapToGrid w:val="0"/>
              <w:jc w:val="center"/>
              <w:rPr>
                <w:rFonts w:ascii="宋体" w:hAnsi="宋体" w:cs="宋体"/>
                <w:color w:val="auto"/>
                <w:sz w:val="28"/>
                <w:highlight w:val="none"/>
              </w:rPr>
            </w:pPr>
          </w:p>
        </w:tc>
        <w:tc>
          <w:tcPr>
            <w:tcW w:w="1621" w:type="dxa"/>
            <w:noWrap/>
            <w:vAlign w:val="center"/>
          </w:tcPr>
          <w:p w14:paraId="3F05C932">
            <w:pPr>
              <w:adjustRightInd w:val="0"/>
              <w:snapToGrid w:val="0"/>
              <w:jc w:val="center"/>
              <w:rPr>
                <w:rFonts w:ascii="宋体" w:hAnsi="宋体" w:cs="宋体"/>
                <w:color w:val="auto"/>
                <w:sz w:val="28"/>
                <w:highlight w:val="none"/>
              </w:rPr>
            </w:pPr>
          </w:p>
        </w:tc>
        <w:tc>
          <w:tcPr>
            <w:tcW w:w="1643" w:type="dxa"/>
            <w:noWrap/>
            <w:vAlign w:val="center"/>
          </w:tcPr>
          <w:p w14:paraId="5714544E">
            <w:pPr>
              <w:adjustRightInd w:val="0"/>
              <w:snapToGrid w:val="0"/>
              <w:jc w:val="center"/>
              <w:rPr>
                <w:rFonts w:ascii="宋体" w:hAnsi="宋体" w:cs="宋体"/>
                <w:color w:val="auto"/>
                <w:sz w:val="28"/>
                <w:highlight w:val="none"/>
              </w:rPr>
            </w:pPr>
          </w:p>
        </w:tc>
        <w:tc>
          <w:tcPr>
            <w:tcW w:w="1625" w:type="dxa"/>
            <w:noWrap/>
            <w:vAlign w:val="center"/>
          </w:tcPr>
          <w:p w14:paraId="59115370">
            <w:pPr>
              <w:adjustRightInd w:val="0"/>
              <w:snapToGrid w:val="0"/>
              <w:jc w:val="center"/>
              <w:rPr>
                <w:rFonts w:ascii="宋体" w:hAnsi="宋体" w:cs="宋体"/>
                <w:color w:val="auto"/>
                <w:sz w:val="28"/>
                <w:highlight w:val="none"/>
              </w:rPr>
            </w:pPr>
          </w:p>
        </w:tc>
        <w:tc>
          <w:tcPr>
            <w:tcW w:w="2054" w:type="dxa"/>
            <w:noWrap/>
            <w:vAlign w:val="center"/>
          </w:tcPr>
          <w:p w14:paraId="6B159ECD">
            <w:pPr>
              <w:adjustRightInd w:val="0"/>
              <w:snapToGrid w:val="0"/>
              <w:jc w:val="center"/>
              <w:rPr>
                <w:rFonts w:ascii="宋体" w:hAnsi="宋体" w:cs="宋体"/>
                <w:color w:val="auto"/>
                <w:sz w:val="28"/>
                <w:highlight w:val="none"/>
              </w:rPr>
            </w:pPr>
          </w:p>
        </w:tc>
      </w:tr>
      <w:tr w14:paraId="1E3D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65" w:type="dxa"/>
            <w:noWrap/>
            <w:vAlign w:val="center"/>
          </w:tcPr>
          <w:p w14:paraId="77B8E060">
            <w:pPr>
              <w:adjustRightInd w:val="0"/>
              <w:snapToGrid w:val="0"/>
              <w:jc w:val="center"/>
              <w:rPr>
                <w:rFonts w:ascii="宋体" w:hAnsi="宋体" w:cs="宋体"/>
                <w:color w:val="auto"/>
                <w:sz w:val="28"/>
                <w:highlight w:val="none"/>
              </w:rPr>
            </w:pPr>
          </w:p>
        </w:tc>
        <w:tc>
          <w:tcPr>
            <w:tcW w:w="1929" w:type="dxa"/>
            <w:noWrap/>
            <w:vAlign w:val="center"/>
          </w:tcPr>
          <w:p w14:paraId="2C5932B0">
            <w:pPr>
              <w:adjustRightInd w:val="0"/>
              <w:snapToGrid w:val="0"/>
              <w:jc w:val="center"/>
              <w:rPr>
                <w:rFonts w:ascii="宋体" w:hAnsi="宋体" w:cs="宋体"/>
                <w:color w:val="auto"/>
                <w:sz w:val="28"/>
                <w:highlight w:val="none"/>
              </w:rPr>
            </w:pPr>
          </w:p>
        </w:tc>
        <w:tc>
          <w:tcPr>
            <w:tcW w:w="1621" w:type="dxa"/>
            <w:noWrap/>
            <w:vAlign w:val="center"/>
          </w:tcPr>
          <w:p w14:paraId="40EC59DB">
            <w:pPr>
              <w:adjustRightInd w:val="0"/>
              <w:snapToGrid w:val="0"/>
              <w:jc w:val="center"/>
              <w:rPr>
                <w:rFonts w:ascii="宋体" w:hAnsi="宋体" w:cs="宋体"/>
                <w:color w:val="auto"/>
                <w:sz w:val="28"/>
                <w:highlight w:val="none"/>
              </w:rPr>
            </w:pPr>
          </w:p>
        </w:tc>
        <w:tc>
          <w:tcPr>
            <w:tcW w:w="1643" w:type="dxa"/>
            <w:noWrap/>
            <w:vAlign w:val="center"/>
          </w:tcPr>
          <w:p w14:paraId="4B5E521C">
            <w:pPr>
              <w:adjustRightInd w:val="0"/>
              <w:snapToGrid w:val="0"/>
              <w:jc w:val="center"/>
              <w:rPr>
                <w:rFonts w:ascii="宋体" w:hAnsi="宋体" w:cs="宋体"/>
                <w:color w:val="auto"/>
                <w:sz w:val="28"/>
                <w:highlight w:val="none"/>
              </w:rPr>
            </w:pPr>
          </w:p>
        </w:tc>
        <w:tc>
          <w:tcPr>
            <w:tcW w:w="1625" w:type="dxa"/>
            <w:noWrap/>
            <w:vAlign w:val="center"/>
          </w:tcPr>
          <w:p w14:paraId="497D832D">
            <w:pPr>
              <w:adjustRightInd w:val="0"/>
              <w:snapToGrid w:val="0"/>
              <w:jc w:val="center"/>
              <w:rPr>
                <w:rFonts w:ascii="宋体" w:hAnsi="宋体" w:cs="宋体"/>
                <w:color w:val="auto"/>
                <w:sz w:val="28"/>
                <w:highlight w:val="none"/>
              </w:rPr>
            </w:pPr>
          </w:p>
        </w:tc>
        <w:tc>
          <w:tcPr>
            <w:tcW w:w="2054" w:type="dxa"/>
            <w:noWrap/>
            <w:vAlign w:val="center"/>
          </w:tcPr>
          <w:p w14:paraId="7681865E">
            <w:pPr>
              <w:adjustRightInd w:val="0"/>
              <w:snapToGrid w:val="0"/>
              <w:jc w:val="center"/>
              <w:rPr>
                <w:rFonts w:ascii="宋体" w:hAnsi="宋体" w:cs="宋体"/>
                <w:color w:val="auto"/>
                <w:sz w:val="28"/>
                <w:highlight w:val="none"/>
              </w:rPr>
            </w:pPr>
          </w:p>
        </w:tc>
      </w:tr>
      <w:tr w14:paraId="0C9B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65" w:type="dxa"/>
            <w:noWrap/>
            <w:vAlign w:val="center"/>
          </w:tcPr>
          <w:p w14:paraId="3B9DE0B6">
            <w:pPr>
              <w:adjustRightInd w:val="0"/>
              <w:snapToGrid w:val="0"/>
              <w:jc w:val="center"/>
              <w:rPr>
                <w:rFonts w:ascii="宋体" w:hAnsi="宋体" w:cs="宋体"/>
                <w:color w:val="auto"/>
                <w:sz w:val="28"/>
                <w:highlight w:val="none"/>
              </w:rPr>
            </w:pPr>
          </w:p>
        </w:tc>
        <w:tc>
          <w:tcPr>
            <w:tcW w:w="1929" w:type="dxa"/>
            <w:noWrap/>
            <w:vAlign w:val="center"/>
          </w:tcPr>
          <w:p w14:paraId="4B5D1AC8">
            <w:pPr>
              <w:adjustRightInd w:val="0"/>
              <w:snapToGrid w:val="0"/>
              <w:jc w:val="center"/>
              <w:rPr>
                <w:rFonts w:ascii="宋体" w:hAnsi="宋体" w:cs="宋体"/>
                <w:color w:val="auto"/>
                <w:sz w:val="28"/>
                <w:highlight w:val="none"/>
              </w:rPr>
            </w:pPr>
          </w:p>
        </w:tc>
        <w:tc>
          <w:tcPr>
            <w:tcW w:w="1621" w:type="dxa"/>
            <w:noWrap/>
            <w:vAlign w:val="center"/>
          </w:tcPr>
          <w:p w14:paraId="02F0D487">
            <w:pPr>
              <w:adjustRightInd w:val="0"/>
              <w:snapToGrid w:val="0"/>
              <w:jc w:val="center"/>
              <w:rPr>
                <w:rFonts w:ascii="宋体" w:hAnsi="宋体" w:cs="宋体"/>
                <w:color w:val="auto"/>
                <w:sz w:val="28"/>
                <w:highlight w:val="none"/>
              </w:rPr>
            </w:pPr>
          </w:p>
        </w:tc>
        <w:tc>
          <w:tcPr>
            <w:tcW w:w="1643" w:type="dxa"/>
            <w:noWrap/>
            <w:vAlign w:val="center"/>
          </w:tcPr>
          <w:p w14:paraId="7F3B14EA">
            <w:pPr>
              <w:adjustRightInd w:val="0"/>
              <w:snapToGrid w:val="0"/>
              <w:jc w:val="center"/>
              <w:rPr>
                <w:rFonts w:ascii="宋体" w:hAnsi="宋体" w:cs="宋体"/>
                <w:color w:val="auto"/>
                <w:sz w:val="28"/>
                <w:highlight w:val="none"/>
              </w:rPr>
            </w:pPr>
          </w:p>
        </w:tc>
        <w:tc>
          <w:tcPr>
            <w:tcW w:w="1625" w:type="dxa"/>
            <w:noWrap/>
            <w:vAlign w:val="center"/>
          </w:tcPr>
          <w:p w14:paraId="2781C81F">
            <w:pPr>
              <w:adjustRightInd w:val="0"/>
              <w:snapToGrid w:val="0"/>
              <w:jc w:val="center"/>
              <w:rPr>
                <w:rFonts w:ascii="宋体" w:hAnsi="宋体" w:cs="宋体"/>
                <w:color w:val="auto"/>
                <w:sz w:val="28"/>
                <w:highlight w:val="none"/>
              </w:rPr>
            </w:pPr>
          </w:p>
        </w:tc>
        <w:tc>
          <w:tcPr>
            <w:tcW w:w="2054" w:type="dxa"/>
            <w:noWrap/>
            <w:vAlign w:val="center"/>
          </w:tcPr>
          <w:p w14:paraId="32A86BE1">
            <w:pPr>
              <w:adjustRightInd w:val="0"/>
              <w:snapToGrid w:val="0"/>
              <w:jc w:val="center"/>
              <w:rPr>
                <w:rFonts w:ascii="宋体" w:hAnsi="宋体" w:cs="宋体"/>
                <w:color w:val="auto"/>
                <w:sz w:val="28"/>
                <w:highlight w:val="none"/>
              </w:rPr>
            </w:pPr>
          </w:p>
        </w:tc>
      </w:tr>
      <w:tr w14:paraId="0A2D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65" w:type="dxa"/>
            <w:noWrap/>
            <w:vAlign w:val="center"/>
          </w:tcPr>
          <w:p w14:paraId="321AE94B">
            <w:pPr>
              <w:adjustRightInd w:val="0"/>
              <w:snapToGrid w:val="0"/>
              <w:jc w:val="center"/>
              <w:rPr>
                <w:rFonts w:ascii="宋体" w:hAnsi="宋体" w:cs="宋体"/>
                <w:color w:val="auto"/>
                <w:sz w:val="28"/>
                <w:highlight w:val="none"/>
              </w:rPr>
            </w:pPr>
          </w:p>
        </w:tc>
        <w:tc>
          <w:tcPr>
            <w:tcW w:w="1929" w:type="dxa"/>
            <w:noWrap/>
            <w:vAlign w:val="center"/>
          </w:tcPr>
          <w:p w14:paraId="69CCC215">
            <w:pPr>
              <w:adjustRightInd w:val="0"/>
              <w:snapToGrid w:val="0"/>
              <w:jc w:val="center"/>
              <w:rPr>
                <w:rFonts w:ascii="宋体" w:hAnsi="宋体" w:cs="宋体"/>
                <w:color w:val="auto"/>
                <w:sz w:val="28"/>
                <w:highlight w:val="none"/>
              </w:rPr>
            </w:pPr>
          </w:p>
        </w:tc>
        <w:tc>
          <w:tcPr>
            <w:tcW w:w="1621" w:type="dxa"/>
            <w:noWrap/>
            <w:vAlign w:val="center"/>
          </w:tcPr>
          <w:p w14:paraId="40762998">
            <w:pPr>
              <w:adjustRightInd w:val="0"/>
              <w:snapToGrid w:val="0"/>
              <w:jc w:val="center"/>
              <w:rPr>
                <w:rFonts w:ascii="宋体" w:hAnsi="宋体" w:cs="宋体"/>
                <w:color w:val="auto"/>
                <w:sz w:val="28"/>
                <w:highlight w:val="none"/>
              </w:rPr>
            </w:pPr>
          </w:p>
        </w:tc>
        <w:tc>
          <w:tcPr>
            <w:tcW w:w="1643" w:type="dxa"/>
            <w:noWrap/>
            <w:vAlign w:val="center"/>
          </w:tcPr>
          <w:p w14:paraId="0E24709B">
            <w:pPr>
              <w:adjustRightInd w:val="0"/>
              <w:snapToGrid w:val="0"/>
              <w:jc w:val="center"/>
              <w:rPr>
                <w:rFonts w:ascii="宋体" w:hAnsi="宋体" w:cs="宋体"/>
                <w:color w:val="auto"/>
                <w:sz w:val="28"/>
                <w:highlight w:val="none"/>
              </w:rPr>
            </w:pPr>
          </w:p>
        </w:tc>
        <w:tc>
          <w:tcPr>
            <w:tcW w:w="1625" w:type="dxa"/>
            <w:noWrap/>
            <w:vAlign w:val="center"/>
          </w:tcPr>
          <w:p w14:paraId="1440E27B">
            <w:pPr>
              <w:adjustRightInd w:val="0"/>
              <w:snapToGrid w:val="0"/>
              <w:jc w:val="center"/>
              <w:rPr>
                <w:rFonts w:ascii="宋体" w:hAnsi="宋体" w:cs="宋体"/>
                <w:color w:val="auto"/>
                <w:sz w:val="28"/>
                <w:highlight w:val="none"/>
              </w:rPr>
            </w:pPr>
          </w:p>
        </w:tc>
        <w:tc>
          <w:tcPr>
            <w:tcW w:w="2054" w:type="dxa"/>
            <w:noWrap/>
            <w:vAlign w:val="center"/>
          </w:tcPr>
          <w:p w14:paraId="550663B6">
            <w:pPr>
              <w:adjustRightInd w:val="0"/>
              <w:snapToGrid w:val="0"/>
              <w:jc w:val="center"/>
              <w:rPr>
                <w:rFonts w:ascii="宋体" w:hAnsi="宋体" w:cs="宋体"/>
                <w:color w:val="auto"/>
                <w:sz w:val="28"/>
                <w:highlight w:val="none"/>
              </w:rPr>
            </w:pPr>
          </w:p>
        </w:tc>
      </w:tr>
      <w:tr w14:paraId="123AB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65" w:type="dxa"/>
            <w:noWrap/>
            <w:vAlign w:val="center"/>
          </w:tcPr>
          <w:p w14:paraId="1A98A83B">
            <w:pPr>
              <w:adjustRightInd w:val="0"/>
              <w:snapToGrid w:val="0"/>
              <w:jc w:val="center"/>
              <w:rPr>
                <w:rFonts w:ascii="宋体" w:hAnsi="宋体" w:cs="宋体"/>
                <w:color w:val="auto"/>
                <w:sz w:val="28"/>
                <w:highlight w:val="none"/>
              </w:rPr>
            </w:pPr>
          </w:p>
        </w:tc>
        <w:tc>
          <w:tcPr>
            <w:tcW w:w="1929" w:type="dxa"/>
            <w:noWrap/>
            <w:vAlign w:val="center"/>
          </w:tcPr>
          <w:p w14:paraId="2213358B">
            <w:pPr>
              <w:adjustRightInd w:val="0"/>
              <w:snapToGrid w:val="0"/>
              <w:jc w:val="center"/>
              <w:rPr>
                <w:rFonts w:ascii="宋体" w:hAnsi="宋体" w:cs="宋体"/>
                <w:color w:val="auto"/>
                <w:sz w:val="28"/>
                <w:highlight w:val="none"/>
              </w:rPr>
            </w:pPr>
          </w:p>
        </w:tc>
        <w:tc>
          <w:tcPr>
            <w:tcW w:w="1621" w:type="dxa"/>
            <w:noWrap/>
            <w:vAlign w:val="center"/>
          </w:tcPr>
          <w:p w14:paraId="4E63F8B7">
            <w:pPr>
              <w:adjustRightInd w:val="0"/>
              <w:snapToGrid w:val="0"/>
              <w:jc w:val="center"/>
              <w:rPr>
                <w:rFonts w:ascii="宋体" w:hAnsi="宋体" w:cs="宋体"/>
                <w:color w:val="auto"/>
                <w:sz w:val="28"/>
                <w:highlight w:val="none"/>
              </w:rPr>
            </w:pPr>
          </w:p>
        </w:tc>
        <w:tc>
          <w:tcPr>
            <w:tcW w:w="1643" w:type="dxa"/>
            <w:noWrap/>
            <w:vAlign w:val="center"/>
          </w:tcPr>
          <w:p w14:paraId="2B0B1250">
            <w:pPr>
              <w:adjustRightInd w:val="0"/>
              <w:snapToGrid w:val="0"/>
              <w:jc w:val="center"/>
              <w:rPr>
                <w:rFonts w:ascii="宋体" w:hAnsi="宋体" w:cs="宋体"/>
                <w:color w:val="auto"/>
                <w:sz w:val="28"/>
                <w:highlight w:val="none"/>
              </w:rPr>
            </w:pPr>
          </w:p>
        </w:tc>
        <w:tc>
          <w:tcPr>
            <w:tcW w:w="1625" w:type="dxa"/>
            <w:noWrap/>
            <w:vAlign w:val="center"/>
          </w:tcPr>
          <w:p w14:paraId="3A63B66F">
            <w:pPr>
              <w:adjustRightInd w:val="0"/>
              <w:snapToGrid w:val="0"/>
              <w:jc w:val="center"/>
              <w:rPr>
                <w:rFonts w:ascii="宋体" w:hAnsi="宋体" w:cs="宋体"/>
                <w:color w:val="auto"/>
                <w:sz w:val="28"/>
                <w:highlight w:val="none"/>
              </w:rPr>
            </w:pPr>
          </w:p>
        </w:tc>
        <w:tc>
          <w:tcPr>
            <w:tcW w:w="2054" w:type="dxa"/>
            <w:noWrap/>
            <w:vAlign w:val="center"/>
          </w:tcPr>
          <w:p w14:paraId="187CDCE2">
            <w:pPr>
              <w:adjustRightInd w:val="0"/>
              <w:snapToGrid w:val="0"/>
              <w:jc w:val="center"/>
              <w:rPr>
                <w:rFonts w:ascii="宋体" w:hAnsi="宋体" w:cs="宋体"/>
                <w:color w:val="auto"/>
                <w:sz w:val="28"/>
                <w:highlight w:val="none"/>
              </w:rPr>
            </w:pPr>
          </w:p>
        </w:tc>
      </w:tr>
      <w:tr w14:paraId="4050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65" w:type="dxa"/>
            <w:noWrap/>
            <w:vAlign w:val="center"/>
          </w:tcPr>
          <w:p w14:paraId="7996964E">
            <w:pPr>
              <w:adjustRightInd w:val="0"/>
              <w:snapToGrid w:val="0"/>
              <w:jc w:val="center"/>
              <w:rPr>
                <w:rFonts w:ascii="宋体" w:hAnsi="宋体" w:cs="宋体"/>
                <w:color w:val="auto"/>
                <w:sz w:val="28"/>
                <w:highlight w:val="none"/>
              </w:rPr>
            </w:pPr>
          </w:p>
        </w:tc>
        <w:tc>
          <w:tcPr>
            <w:tcW w:w="1929" w:type="dxa"/>
            <w:noWrap/>
            <w:vAlign w:val="center"/>
          </w:tcPr>
          <w:p w14:paraId="5776DED6">
            <w:pPr>
              <w:adjustRightInd w:val="0"/>
              <w:snapToGrid w:val="0"/>
              <w:jc w:val="center"/>
              <w:rPr>
                <w:rFonts w:ascii="宋体" w:hAnsi="宋体" w:cs="宋体"/>
                <w:color w:val="auto"/>
                <w:sz w:val="28"/>
                <w:highlight w:val="none"/>
              </w:rPr>
            </w:pPr>
          </w:p>
        </w:tc>
        <w:tc>
          <w:tcPr>
            <w:tcW w:w="1621" w:type="dxa"/>
            <w:noWrap/>
            <w:vAlign w:val="center"/>
          </w:tcPr>
          <w:p w14:paraId="5A4AA804">
            <w:pPr>
              <w:adjustRightInd w:val="0"/>
              <w:snapToGrid w:val="0"/>
              <w:jc w:val="center"/>
              <w:rPr>
                <w:rFonts w:ascii="宋体" w:hAnsi="宋体" w:cs="宋体"/>
                <w:color w:val="auto"/>
                <w:sz w:val="28"/>
                <w:highlight w:val="none"/>
              </w:rPr>
            </w:pPr>
          </w:p>
        </w:tc>
        <w:tc>
          <w:tcPr>
            <w:tcW w:w="1643" w:type="dxa"/>
            <w:noWrap/>
            <w:vAlign w:val="center"/>
          </w:tcPr>
          <w:p w14:paraId="5FB304F4">
            <w:pPr>
              <w:adjustRightInd w:val="0"/>
              <w:snapToGrid w:val="0"/>
              <w:jc w:val="center"/>
              <w:rPr>
                <w:rFonts w:ascii="宋体" w:hAnsi="宋体" w:cs="宋体"/>
                <w:color w:val="auto"/>
                <w:sz w:val="28"/>
                <w:highlight w:val="none"/>
              </w:rPr>
            </w:pPr>
          </w:p>
        </w:tc>
        <w:tc>
          <w:tcPr>
            <w:tcW w:w="1625" w:type="dxa"/>
            <w:noWrap/>
            <w:vAlign w:val="center"/>
          </w:tcPr>
          <w:p w14:paraId="01BE107E">
            <w:pPr>
              <w:adjustRightInd w:val="0"/>
              <w:snapToGrid w:val="0"/>
              <w:jc w:val="center"/>
              <w:rPr>
                <w:rFonts w:ascii="宋体" w:hAnsi="宋体" w:cs="宋体"/>
                <w:color w:val="auto"/>
                <w:sz w:val="28"/>
                <w:highlight w:val="none"/>
              </w:rPr>
            </w:pPr>
          </w:p>
        </w:tc>
        <w:tc>
          <w:tcPr>
            <w:tcW w:w="2054" w:type="dxa"/>
            <w:noWrap/>
            <w:vAlign w:val="center"/>
          </w:tcPr>
          <w:p w14:paraId="38335158">
            <w:pPr>
              <w:adjustRightInd w:val="0"/>
              <w:snapToGrid w:val="0"/>
              <w:jc w:val="center"/>
              <w:rPr>
                <w:rFonts w:ascii="宋体" w:hAnsi="宋体" w:cs="宋体"/>
                <w:color w:val="auto"/>
                <w:sz w:val="28"/>
                <w:highlight w:val="none"/>
              </w:rPr>
            </w:pPr>
          </w:p>
        </w:tc>
      </w:tr>
    </w:tbl>
    <w:p w14:paraId="51580555">
      <w:pPr>
        <w:tabs>
          <w:tab w:val="left" w:pos="10050"/>
        </w:tabs>
        <w:adjustRightInd w:val="0"/>
        <w:snapToGrid w:val="0"/>
        <w:jc w:val="left"/>
        <w:rPr>
          <w:rFonts w:ascii="宋体" w:hAnsi="宋体" w:cs="宋体"/>
          <w:color w:val="auto"/>
          <w:sz w:val="28"/>
          <w:highlight w:val="none"/>
        </w:rPr>
      </w:pPr>
      <w:r>
        <w:rPr>
          <w:rFonts w:hint="eastAsia" w:ascii="宋体" w:hAnsi="宋体" w:cs="宋体"/>
          <w:color w:val="auto"/>
          <w:sz w:val="28"/>
          <w:highlight w:val="none"/>
        </w:rPr>
        <w:tab/>
      </w:r>
    </w:p>
    <w:p w14:paraId="64FECDBA">
      <w:pPr>
        <w:adjustRightInd w:val="0"/>
        <w:snapToGrid w:val="0"/>
        <w:jc w:val="center"/>
        <w:rPr>
          <w:rFonts w:ascii="宋体" w:hAnsi="宋体" w:cs="宋体"/>
          <w:color w:val="auto"/>
          <w:sz w:val="28"/>
          <w:highlight w:val="none"/>
        </w:rPr>
      </w:pPr>
    </w:p>
    <w:p w14:paraId="55421D07">
      <w:pPr>
        <w:snapToGrid w:val="0"/>
        <w:spacing w:line="340" w:lineRule="exact"/>
        <w:rPr>
          <w:rFonts w:ascii="宋体" w:hAnsi="宋体" w:cs="宋体"/>
          <w:color w:val="auto"/>
          <w:sz w:val="24"/>
          <w:highlight w:val="none"/>
          <w:u w:val="single"/>
        </w:rPr>
      </w:pPr>
      <w:r>
        <w:rPr>
          <w:rFonts w:hint="eastAsia" w:ascii="宋体" w:hAnsi="宋体" w:cs="宋体"/>
          <w:color w:val="auto"/>
          <w:sz w:val="24"/>
          <w:highlight w:val="none"/>
        </w:rPr>
        <w:t xml:space="preserve">投标单位盖章： </w:t>
      </w:r>
      <w:r>
        <w:rPr>
          <w:rFonts w:hint="eastAsia" w:ascii="宋体" w:hAnsi="宋体" w:cs="宋体"/>
          <w:color w:val="auto"/>
          <w:sz w:val="24"/>
          <w:highlight w:val="none"/>
          <w:u w:val="single"/>
        </w:rPr>
        <w:t xml:space="preserve">             （公章）</w:t>
      </w:r>
    </w:p>
    <w:p w14:paraId="15A1296B">
      <w:pPr>
        <w:snapToGrid w:val="0"/>
        <w:spacing w:line="340" w:lineRule="exact"/>
        <w:rPr>
          <w:rFonts w:ascii="宋体" w:hAnsi="宋体" w:cs="宋体"/>
          <w:color w:val="auto"/>
          <w:sz w:val="24"/>
          <w:highlight w:val="none"/>
          <w:u w:val="single"/>
        </w:rPr>
      </w:pPr>
      <w:r>
        <w:rPr>
          <w:rFonts w:hint="eastAsia" w:ascii="宋体" w:hAnsi="宋体" w:cs="宋体"/>
          <w:color w:val="auto"/>
          <w:sz w:val="24"/>
          <w:highlight w:val="none"/>
        </w:rPr>
        <w:t>法定代表人或其委托代理人：（签字或盖章）</w:t>
      </w:r>
    </w:p>
    <w:p w14:paraId="4B9866FC">
      <w:pPr>
        <w:snapToGrid w:val="0"/>
        <w:spacing w:line="340" w:lineRule="exact"/>
        <w:rPr>
          <w:rFonts w:ascii="宋体" w:hAnsi="宋体" w:cs="宋体"/>
          <w:color w:val="auto"/>
          <w:sz w:val="24"/>
          <w:highlight w:val="none"/>
        </w:rPr>
      </w:pPr>
      <w:r>
        <w:rPr>
          <w:rFonts w:hint="eastAsia" w:ascii="宋体" w:hAnsi="宋体" w:cs="宋体"/>
          <w:color w:val="auto"/>
          <w:sz w:val="24"/>
          <w:highlight w:val="none"/>
        </w:rPr>
        <w:t>日   期：年月 日</w:t>
      </w:r>
    </w:p>
    <w:p w14:paraId="2E8B63A6">
      <w:pPr>
        <w:pStyle w:val="151"/>
        <w:numPr>
          <w:ilvl w:val="1"/>
          <w:numId w:val="0"/>
        </w:numPr>
        <w:jc w:val="center"/>
        <w:rPr>
          <w:rFonts w:ascii="宋体" w:hAnsi="宋体" w:eastAsia="宋体" w:cs="宋体"/>
          <w:color w:val="auto"/>
          <w:sz w:val="21"/>
          <w:szCs w:val="24"/>
          <w:highlight w:val="none"/>
        </w:rPr>
      </w:pPr>
      <w:r>
        <w:rPr>
          <w:rFonts w:hint="eastAsia" w:ascii="宋体" w:hAnsi="宋体" w:cs="宋体"/>
          <w:color w:val="auto"/>
          <w:szCs w:val="21"/>
          <w:highlight w:val="none"/>
        </w:rPr>
        <w:br w:type="page"/>
      </w:r>
      <w:bookmarkEnd w:id="440"/>
      <w:bookmarkEnd w:id="441"/>
      <w:bookmarkEnd w:id="442"/>
      <w:bookmarkStart w:id="443" w:name="_Toc478628038"/>
      <w:bookmarkStart w:id="444" w:name="_Toc443990413"/>
      <w:bookmarkStart w:id="445" w:name="_Toc479578106"/>
      <w:bookmarkStart w:id="446" w:name="_Toc443990414"/>
      <w:bookmarkStart w:id="447" w:name="_Toc479578107"/>
      <w:r>
        <w:rPr>
          <w:rFonts w:hint="eastAsia" w:ascii="宋体" w:hAnsi="宋体" w:eastAsia="宋体" w:cs="宋体"/>
          <w:color w:val="auto"/>
          <w:sz w:val="21"/>
          <w:szCs w:val="24"/>
          <w:highlight w:val="none"/>
        </w:rPr>
        <w:t>（</w:t>
      </w:r>
      <w:r>
        <w:rPr>
          <w:rFonts w:hint="eastAsia" w:ascii="宋体" w:hAnsi="宋体" w:eastAsia="宋体" w:cs="宋体"/>
          <w:color w:val="auto"/>
          <w:sz w:val="21"/>
          <w:szCs w:val="24"/>
          <w:highlight w:val="none"/>
          <w:lang w:eastAsia="zh-CN"/>
        </w:rPr>
        <w:t>三</w:t>
      </w:r>
      <w:r>
        <w:rPr>
          <w:rFonts w:hint="eastAsia" w:ascii="宋体" w:hAnsi="宋体" w:eastAsia="宋体" w:cs="宋体"/>
          <w:color w:val="auto"/>
          <w:sz w:val="21"/>
          <w:szCs w:val="24"/>
          <w:highlight w:val="none"/>
        </w:rPr>
        <w:t>）近三年涉及诉讼案件统计表</w:t>
      </w:r>
      <w:bookmarkEnd w:id="443"/>
      <w:bookmarkEnd w:id="444"/>
      <w:bookmarkEnd w:id="445"/>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14:paraId="6C09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8505" w:type="dxa"/>
            <w:noWrap/>
            <w:vAlign w:val="top"/>
          </w:tcPr>
          <w:p w14:paraId="6BE26DEE">
            <w:pPr>
              <w:spacing w:before="100" w:beforeAutospacing="1" w:after="100" w:afterAutospacing="1"/>
              <w:ind w:right="1213" w:rightChars="578"/>
              <w:rPr>
                <w:rFonts w:ascii="宋体" w:hAnsi="宋体" w:cs="宋体"/>
                <w:bCs/>
                <w:color w:val="auto"/>
                <w:highlight w:val="none"/>
              </w:rPr>
            </w:pPr>
            <w:bookmarkStart w:id="448" w:name="_Toc192353157"/>
            <w:r>
              <w:rPr>
                <w:rFonts w:hint="eastAsia" w:ascii="宋体" w:hAnsi="宋体" w:cs="宋体"/>
                <w:bCs/>
                <w:color w:val="auto"/>
                <w:highlight w:val="none"/>
              </w:rPr>
              <w:t>详细说明贵公司近三年（202</w:t>
            </w:r>
            <w:r>
              <w:rPr>
                <w:rFonts w:hint="eastAsia" w:ascii="宋体" w:hAnsi="宋体" w:cs="宋体"/>
                <w:bCs/>
                <w:color w:val="auto"/>
                <w:highlight w:val="none"/>
                <w:lang w:val="en-US" w:eastAsia="zh-CN"/>
              </w:rPr>
              <w:t>2</w:t>
            </w:r>
            <w:r>
              <w:rPr>
                <w:rFonts w:hint="eastAsia" w:ascii="宋体" w:hAnsi="宋体" w:cs="宋体"/>
                <w:bCs/>
                <w:color w:val="auto"/>
                <w:highlight w:val="none"/>
              </w:rPr>
              <w:t>年至今）介入的诉讼案件：</w:t>
            </w:r>
            <w:bookmarkEnd w:id="448"/>
          </w:p>
          <w:p w14:paraId="24BE6FA1">
            <w:pPr>
              <w:spacing w:before="100" w:beforeAutospacing="1" w:after="100" w:afterAutospacing="1" w:line="0" w:lineRule="atLeast"/>
              <w:ind w:right="1213" w:rightChars="578"/>
              <w:rPr>
                <w:rFonts w:ascii="宋体" w:hAnsi="宋体" w:cs="宋体"/>
                <w:bCs/>
                <w:color w:val="auto"/>
                <w:highlight w:val="none"/>
              </w:rPr>
            </w:pPr>
          </w:p>
          <w:p w14:paraId="7F47F235">
            <w:pPr>
              <w:spacing w:before="100" w:beforeAutospacing="1" w:after="100" w:afterAutospacing="1" w:line="0" w:lineRule="atLeast"/>
              <w:ind w:right="1213" w:rightChars="578"/>
              <w:rPr>
                <w:rFonts w:ascii="宋体" w:hAnsi="宋体" w:cs="宋体"/>
                <w:bCs/>
                <w:color w:val="auto"/>
                <w:highlight w:val="none"/>
              </w:rPr>
            </w:pPr>
          </w:p>
          <w:p w14:paraId="6722377C">
            <w:pPr>
              <w:spacing w:before="100" w:beforeAutospacing="1" w:after="100" w:afterAutospacing="1" w:line="0" w:lineRule="atLeast"/>
              <w:ind w:right="1213" w:rightChars="578"/>
              <w:rPr>
                <w:rFonts w:ascii="宋体" w:hAnsi="宋体" w:cs="宋体"/>
                <w:bCs/>
                <w:color w:val="auto"/>
                <w:highlight w:val="none"/>
              </w:rPr>
            </w:pPr>
          </w:p>
          <w:p w14:paraId="70526C62">
            <w:pPr>
              <w:spacing w:before="100" w:beforeAutospacing="1" w:after="100" w:afterAutospacing="1" w:line="0" w:lineRule="atLeast"/>
              <w:ind w:right="1213" w:rightChars="578"/>
              <w:rPr>
                <w:rFonts w:ascii="宋体" w:hAnsi="宋体" w:cs="宋体"/>
                <w:bCs/>
                <w:color w:val="auto"/>
                <w:highlight w:val="none"/>
              </w:rPr>
            </w:pPr>
          </w:p>
          <w:p w14:paraId="4F06FDDA">
            <w:pPr>
              <w:spacing w:before="100" w:beforeAutospacing="1" w:after="100" w:afterAutospacing="1" w:line="0" w:lineRule="atLeast"/>
              <w:ind w:right="1213" w:rightChars="578"/>
              <w:rPr>
                <w:rFonts w:ascii="宋体" w:hAnsi="宋体" w:cs="宋体"/>
                <w:bCs/>
                <w:color w:val="auto"/>
                <w:highlight w:val="none"/>
              </w:rPr>
            </w:pPr>
          </w:p>
          <w:p w14:paraId="28ADD2FB">
            <w:pPr>
              <w:spacing w:before="100" w:beforeAutospacing="1" w:after="100" w:afterAutospacing="1" w:line="0" w:lineRule="atLeast"/>
              <w:ind w:right="1213" w:rightChars="578"/>
              <w:rPr>
                <w:rFonts w:ascii="宋体" w:hAnsi="宋体" w:cs="宋体"/>
                <w:bCs/>
                <w:color w:val="auto"/>
                <w:highlight w:val="none"/>
              </w:rPr>
            </w:pPr>
          </w:p>
          <w:p w14:paraId="2F2778AC">
            <w:pPr>
              <w:spacing w:before="100" w:beforeAutospacing="1" w:after="100" w:afterAutospacing="1" w:line="0" w:lineRule="atLeast"/>
              <w:ind w:right="1213" w:rightChars="578"/>
              <w:rPr>
                <w:rFonts w:ascii="宋体" w:hAnsi="宋体" w:cs="宋体"/>
                <w:bCs/>
                <w:color w:val="auto"/>
                <w:highlight w:val="none"/>
              </w:rPr>
            </w:pPr>
          </w:p>
          <w:p w14:paraId="285A7511">
            <w:pPr>
              <w:spacing w:before="100" w:beforeAutospacing="1" w:after="100" w:afterAutospacing="1" w:line="0" w:lineRule="atLeast"/>
              <w:ind w:right="1213" w:rightChars="578"/>
              <w:rPr>
                <w:rFonts w:ascii="宋体" w:hAnsi="宋体" w:cs="宋体"/>
                <w:bCs/>
                <w:color w:val="auto"/>
                <w:highlight w:val="none"/>
              </w:rPr>
            </w:pPr>
          </w:p>
          <w:p w14:paraId="75B6A633">
            <w:pPr>
              <w:spacing w:before="100" w:beforeAutospacing="1" w:after="100" w:afterAutospacing="1" w:line="0" w:lineRule="atLeast"/>
              <w:ind w:right="1213" w:rightChars="578"/>
              <w:rPr>
                <w:rFonts w:ascii="宋体" w:hAnsi="宋体" w:cs="宋体"/>
                <w:bCs/>
                <w:color w:val="auto"/>
                <w:highlight w:val="none"/>
              </w:rPr>
            </w:pPr>
          </w:p>
          <w:p w14:paraId="310985C9">
            <w:pPr>
              <w:spacing w:before="100" w:beforeAutospacing="1" w:after="100" w:afterAutospacing="1" w:line="0" w:lineRule="atLeast"/>
              <w:ind w:right="1213" w:rightChars="578"/>
              <w:rPr>
                <w:rFonts w:ascii="宋体" w:hAnsi="宋体" w:cs="宋体"/>
                <w:bCs/>
                <w:color w:val="auto"/>
                <w:highlight w:val="none"/>
              </w:rPr>
            </w:pPr>
          </w:p>
          <w:p w14:paraId="50128D5C">
            <w:pPr>
              <w:spacing w:before="100" w:beforeAutospacing="1" w:after="100" w:afterAutospacing="1" w:line="0" w:lineRule="atLeast"/>
              <w:ind w:right="1213" w:rightChars="578"/>
              <w:rPr>
                <w:rFonts w:ascii="宋体" w:hAnsi="宋体" w:cs="宋体"/>
                <w:bCs/>
                <w:color w:val="auto"/>
                <w:highlight w:val="none"/>
              </w:rPr>
            </w:pPr>
          </w:p>
          <w:p w14:paraId="19598074">
            <w:pPr>
              <w:spacing w:before="100" w:beforeAutospacing="1" w:after="100" w:afterAutospacing="1" w:line="0" w:lineRule="atLeast"/>
              <w:ind w:right="1213" w:rightChars="578"/>
              <w:rPr>
                <w:rFonts w:ascii="宋体" w:hAnsi="宋体" w:cs="宋体"/>
                <w:bCs/>
                <w:color w:val="auto"/>
                <w:highlight w:val="none"/>
              </w:rPr>
            </w:pPr>
          </w:p>
          <w:p w14:paraId="169C92AF">
            <w:pPr>
              <w:spacing w:before="100" w:beforeAutospacing="1" w:after="100" w:afterAutospacing="1" w:line="0" w:lineRule="atLeast"/>
              <w:ind w:right="1213" w:rightChars="578"/>
              <w:rPr>
                <w:rFonts w:ascii="宋体" w:hAnsi="宋体" w:cs="宋体"/>
                <w:bCs/>
                <w:color w:val="auto"/>
                <w:highlight w:val="none"/>
              </w:rPr>
            </w:pPr>
          </w:p>
          <w:p w14:paraId="319E1B18">
            <w:pPr>
              <w:spacing w:before="100" w:beforeAutospacing="1" w:after="100" w:afterAutospacing="1" w:line="0" w:lineRule="atLeast"/>
              <w:ind w:right="1213" w:rightChars="578"/>
              <w:rPr>
                <w:rFonts w:ascii="宋体" w:hAnsi="宋体" w:cs="宋体"/>
                <w:bCs/>
                <w:color w:val="auto"/>
                <w:highlight w:val="none"/>
              </w:rPr>
            </w:pPr>
          </w:p>
          <w:p w14:paraId="2E938D6A">
            <w:pPr>
              <w:spacing w:before="100" w:beforeAutospacing="1" w:after="100" w:afterAutospacing="1" w:line="0" w:lineRule="atLeast"/>
              <w:ind w:right="1213" w:rightChars="578"/>
              <w:rPr>
                <w:rFonts w:ascii="宋体" w:hAnsi="宋体" w:cs="宋体"/>
                <w:bCs/>
                <w:color w:val="auto"/>
                <w:highlight w:val="none"/>
              </w:rPr>
            </w:pPr>
          </w:p>
          <w:p w14:paraId="7A414603">
            <w:pPr>
              <w:spacing w:before="100" w:beforeAutospacing="1" w:after="100" w:afterAutospacing="1" w:line="0" w:lineRule="atLeast"/>
              <w:ind w:right="1213" w:rightChars="578"/>
              <w:rPr>
                <w:rFonts w:ascii="宋体" w:hAnsi="宋体" w:cs="宋体"/>
                <w:bCs/>
                <w:color w:val="auto"/>
                <w:highlight w:val="none"/>
              </w:rPr>
            </w:pPr>
          </w:p>
          <w:p w14:paraId="0494ECB5">
            <w:pPr>
              <w:spacing w:before="100" w:beforeAutospacing="1" w:after="100" w:afterAutospacing="1" w:line="0" w:lineRule="atLeast"/>
              <w:ind w:right="1213" w:rightChars="578"/>
              <w:rPr>
                <w:rFonts w:ascii="宋体" w:hAnsi="宋体" w:cs="宋体"/>
                <w:bCs/>
                <w:color w:val="auto"/>
                <w:highlight w:val="none"/>
              </w:rPr>
            </w:pPr>
          </w:p>
          <w:p w14:paraId="5424C50A">
            <w:pPr>
              <w:spacing w:before="100" w:beforeAutospacing="1" w:after="100" w:afterAutospacing="1" w:line="0" w:lineRule="atLeast"/>
              <w:ind w:right="1213" w:rightChars="578"/>
              <w:rPr>
                <w:rFonts w:ascii="宋体" w:hAnsi="宋体" w:cs="宋体"/>
                <w:bCs/>
                <w:color w:val="auto"/>
                <w:highlight w:val="none"/>
              </w:rPr>
            </w:pPr>
          </w:p>
          <w:p w14:paraId="38F0B4B8">
            <w:pPr>
              <w:spacing w:before="100" w:beforeAutospacing="1" w:after="100" w:afterAutospacing="1" w:line="0" w:lineRule="atLeast"/>
              <w:ind w:right="1213" w:rightChars="578"/>
              <w:rPr>
                <w:rFonts w:ascii="宋体" w:hAnsi="宋体" w:cs="宋体"/>
                <w:bCs/>
                <w:color w:val="auto"/>
                <w:highlight w:val="none"/>
              </w:rPr>
            </w:pPr>
          </w:p>
          <w:p w14:paraId="52B4B957">
            <w:pPr>
              <w:spacing w:before="100" w:beforeAutospacing="1" w:after="100" w:afterAutospacing="1" w:line="0" w:lineRule="atLeast"/>
              <w:ind w:right="1213" w:rightChars="578"/>
              <w:rPr>
                <w:rFonts w:ascii="宋体" w:hAnsi="宋体" w:cs="宋体"/>
                <w:bCs/>
                <w:color w:val="auto"/>
                <w:highlight w:val="none"/>
              </w:rPr>
            </w:pPr>
            <w:r>
              <w:rPr>
                <w:rFonts w:hint="eastAsia" w:ascii="宋体" w:hAnsi="宋体" w:cs="宋体"/>
                <w:bCs/>
                <w:color w:val="auto"/>
                <w:highlight w:val="none"/>
              </w:rPr>
              <w:t>（盖单位章）</w:t>
            </w:r>
          </w:p>
          <w:p w14:paraId="75C0077F">
            <w:pPr>
              <w:spacing w:before="100" w:beforeAutospacing="1" w:after="100" w:afterAutospacing="1" w:line="0" w:lineRule="atLeast"/>
              <w:ind w:right="1213" w:rightChars="578"/>
              <w:rPr>
                <w:rFonts w:ascii="宋体" w:hAnsi="宋体" w:cs="宋体"/>
                <w:bCs/>
                <w:color w:val="auto"/>
                <w:highlight w:val="none"/>
              </w:rPr>
            </w:pPr>
            <w:r>
              <w:rPr>
                <w:rFonts w:hint="eastAsia" w:ascii="宋体" w:hAnsi="宋体" w:cs="宋体"/>
                <w:bCs/>
                <w:color w:val="auto"/>
                <w:highlight w:val="none"/>
              </w:rPr>
              <w:t xml:space="preserve">                                               年      月      日  </w:t>
            </w:r>
          </w:p>
          <w:p w14:paraId="4D0B2741">
            <w:pPr>
              <w:spacing w:before="100" w:beforeAutospacing="1" w:after="100" w:afterAutospacing="1" w:line="0" w:lineRule="atLeast"/>
              <w:ind w:right="1213" w:rightChars="578"/>
              <w:rPr>
                <w:rFonts w:ascii="宋体" w:hAnsi="宋体" w:cs="宋体"/>
                <w:bCs/>
                <w:color w:val="auto"/>
                <w:highlight w:val="none"/>
              </w:rPr>
            </w:pPr>
          </w:p>
        </w:tc>
      </w:tr>
    </w:tbl>
    <w:p w14:paraId="35F67024">
      <w:pPr>
        <w:rPr>
          <w:rFonts w:ascii="宋体" w:hAnsi="宋体" w:cs="宋体"/>
          <w:b/>
          <w:color w:val="auto"/>
          <w:sz w:val="24"/>
          <w:highlight w:val="none"/>
        </w:rPr>
      </w:pPr>
    </w:p>
    <w:p w14:paraId="172D2CEE">
      <w:pPr>
        <w:rPr>
          <w:rFonts w:hint="eastAsia" w:ascii="宋体" w:hAnsi="宋体" w:cs="宋体"/>
          <w:color w:val="auto"/>
          <w:highlight w:val="none"/>
        </w:rPr>
      </w:pPr>
      <w:r>
        <w:rPr>
          <w:rFonts w:hint="eastAsia" w:ascii="宋体" w:hAnsi="宋体" w:cs="宋体"/>
          <w:color w:val="auto"/>
          <w:highlight w:val="none"/>
        </w:rPr>
        <w:br w:type="page"/>
      </w:r>
    </w:p>
    <w:bookmarkEnd w:id="446"/>
    <w:bookmarkEnd w:id="447"/>
    <w:p w14:paraId="447408FF">
      <w:pPr>
        <w:jc w:val="center"/>
        <w:rPr>
          <w:rFonts w:hint="default" w:ascii="宋体" w:hAnsi="宋体" w:eastAsia="宋体" w:cs="宋体"/>
          <w:b/>
          <w:color w:val="auto"/>
          <w:sz w:val="24"/>
          <w:highlight w:val="none"/>
          <w:lang w:val="en-US" w:eastAsia="zh-CN"/>
        </w:rPr>
      </w:pPr>
      <w:bookmarkStart w:id="449" w:name="_Toc6178"/>
      <w:bookmarkStart w:id="450" w:name="_Toc31012"/>
      <w:r>
        <w:rPr>
          <w:rFonts w:hint="eastAsia" w:ascii="宋体" w:hAnsi="宋体" w:cs="宋体"/>
          <w:b/>
          <w:color w:val="auto"/>
          <w:sz w:val="24"/>
          <w:highlight w:val="none"/>
          <w:lang w:val="en-US" w:eastAsia="zh-CN"/>
        </w:rPr>
        <w:t>八、投入人员</w:t>
      </w:r>
    </w:p>
    <w:p w14:paraId="73780804">
      <w:pPr>
        <w:widowControl/>
        <w:spacing w:line="360" w:lineRule="auto"/>
        <w:jc w:val="center"/>
        <w:outlineLvl w:val="2"/>
        <w:rPr>
          <w:rFonts w:ascii="Arial" w:hAnsi="Arial" w:eastAsia="黑体"/>
          <w:highlight w:val="none"/>
        </w:rPr>
      </w:pPr>
      <w:r>
        <w:rPr>
          <w:rFonts w:hint="eastAsia" w:ascii="Arial" w:hAnsi="Arial" w:eastAsia="黑体" w:cs="Arial"/>
          <w:sz w:val="30"/>
          <w:szCs w:val="30"/>
          <w:highlight w:val="none"/>
        </w:rPr>
        <w:t>拟派服务实施人员表</w:t>
      </w:r>
    </w:p>
    <w:tbl>
      <w:tblPr>
        <w:tblStyle w:val="6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34"/>
        <w:gridCol w:w="821"/>
        <w:gridCol w:w="1352"/>
        <w:gridCol w:w="961"/>
        <w:gridCol w:w="959"/>
        <w:gridCol w:w="959"/>
        <w:gridCol w:w="959"/>
        <w:gridCol w:w="957"/>
      </w:tblGrid>
      <w:tr w14:paraId="29D4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Align w:val="center"/>
          </w:tcPr>
          <w:p w14:paraId="2F0C0D5F">
            <w:pPr>
              <w:spacing w:line="360" w:lineRule="auto"/>
              <w:jc w:val="center"/>
              <w:rPr>
                <w:rFonts w:hint="eastAsia" w:ascii="宋体" w:hAnsi="宋体" w:eastAsia="宋体" w:cs="宋体"/>
                <w:highlight w:val="none"/>
              </w:rPr>
            </w:pPr>
            <w:r>
              <w:rPr>
                <w:rFonts w:hint="eastAsia" w:ascii="宋体" w:hAnsi="宋体" w:eastAsia="宋体" w:cs="宋体"/>
                <w:highlight w:val="none"/>
              </w:rPr>
              <w:t>类别</w:t>
            </w:r>
          </w:p>
        </w:tc>
        <w:tc>
          <w:tcPr>
            <w:tcW w:w="1134" w:type="dxa"/>
            <w:vAlign w:val="center"/>
          </w:tcPr>
          <w:p w14:paraId="6BF067F0">
            <w:pPr>
              <w:spacing w:line="360" w:lineRule="auto"/>
              <w:jc w:val="center"/>
              <w:rPr>
                <w:rFonts w:hint="eastAsia" w:ascii="宋体" w:hAnsi="宋体" w:eastAsia="宋体" w:cs="宋体"/>
                <w:highlight w:val="none"/>
              </w:rPr>
            </w:pPr>
            <w:r>
              <w:rPr>
                <w:rFonts w:hint="eastAsia" w:ascii="宋体" w:hAnsi="宋体" w:eastAsia="宋体" w:cs="宋体"/>
                <w:highlight w:val="none"/>
              </w:rPr>
              <w:t>姓名</w:t>
            </w:r>
          </w:p>
        </w:tc>
        <w:tc>
          <w:tcPr>
            <w:tcW w:w="821" w:type="dxa"/>
            <w:vAlign w:val="center"/>
          </w:tcPr>
          <w:p w14:paraId="3A54556E">
            <w:pPr>
              <w:spacing w:line="360" w:lineRule="auto"/>
              <w:jc w:val="center"/>
              <w:rPr>
                <w:rFonts w:hint="eastAsia" w:ascii="宋体" w:hAnsi="宋体" w:eastAsia="宋体" w:cs="宋体"/>
                <w:highlight w:val="none"/>
              </w:rPr>
            </w:pPr>
            <w:r>
              <w:rPr>
                <w:rFonts w:hint="eastAsia" w:ascii="宋体" w:hAnsi="宋体" w:eastAsia="宋体" w:cs="宋体"/>
                <w:highlight w:val="none"/>
              </w:rPr>
              <w:t>性别</w:t>
            </w:r>
          </w:p>
        </w:tc>
        <w:tc>
          <w:tcPr>
            <w:tcW w:w="1352" w:type="dxa"/>
            <w:vAlign w:val="center"/>
          </w:tcPr>
          <w:p w14:paraId="5E1CDA06">
            <w:pPr>
              <w:spacing w:line="360" w:lineRule="auto"/>
              <w:jc w:val="center"/>
              <w:rPr>
                <w:rFonts w:hint="eastAsia" w:ascii="宋体" w:hAnsi="宋体" w:eastAsia="宋体" w:cs="宋体"/>
                <w:highlight w:val="none"/>
              </w:rPr>
            </w:pPr>
            <w:r>
              <w:rPr>
                <w:rFonts w:hint="eastAsia" w:ascii="宋体" w:hAnsi="宋体" w:eastAsia="宋体" w:cs="宋体"/>
                <w:highlight w:val="none"/>
              </w:rPr>
              <w:t>单位</w:t>
            </w:r>
          </w:p>
        </w:tc>
        <w:tc>
          <w:tcPr>
            <w:tcW w:w="961" w:type="dxa"/>
            <w:vAlign w:val="center"/>
          </w:tcPr>
          <w:p w14:paraId="0EFBEC4E">
            <w:pPr>
              <w:spacing w:line="360" w:lineRule="auto"/>
              <w:jc w:val="center"/>
              <w:rPr>
                <w:rFonts w:hint="eastAsia" w:ascii="宋体" w:hAnsi="宋体" w:eastAsia="宋体" w:cs="宋体"/>
                <w:highlight w:val="none"/>
              </w:rPr>
            </w:pPr>
            <w:r>
              <w:rPr>
                <w:rFonts w:hint="eastAsia" w:ascii="宋体" w:hAnsi="宋体" w:eastAsia="宋体" w:cs="宋体"/>
                <w:highlight w:val="none"/>
              </w:rPr>
              <w:t>专业</w:t>
            </w:r>
          </w:p>
        </w:tc>
        <w:tc>
          <w:tcPr>
            <w:tcW w:w="959" w:type="dxa"/>
            <w:vAlign w:val="center"/>
          </w:tcPr>
          <w:p w14:paraId="0E59F71B">
            <w:pPr>
              <w:spacing w:line="360" w:lineRule="auto"/>
              <w:jc w:val="center"/>
              <w:rPr>
                <w:rFonts w:hint="eastAsia" w:ascii="宋体" w:hAnsi="宋体" w:eastAsia="宋体" w:cs="宋体"/>
                <w:highlight w:val="none"/>
              </w:rPr>
            </w:pPr>
            <w:r>
              <w:rPr>
                <w:rFonts w:hint="eastAsia" w:ascii="宋体" w:hAnsi="宋体" w:eastAsia="宋体" w:cs="宋体"/>
                <w:highlight w:val="none"/>
              </w:rPr>
              <w:t>职务</w:t>
            </w:r>
          </w:p>
        </w:tc>
        <w:tc>
          <w:tcPr>
            <w:tcW w:w="959" w:type="dxa"/>
            <w:vAlign w:val="center"/>
          </w:tcPr>
          <w:p w14:paraId="6912CE63">
            <w:pPr>
              <w:spacing w:line="360" w:lineRule="auto"/>
              <w:jc w:val="center"/>
              <w:rPr>
                <w:rFonts w:hint="eastAsia" w:ascii="宋体" w:hAnsi="宋体" w:eastAsia="宋体" w:cs="宋体"/>
                <w:highlight w:val="none"/>
              </w:rPr>
            </w:pPr>
            <w:r>
              <w:rPr>
                <w:rFonts w:hint="eastAsia" w:ascii="宋体" w:hAnsi="宋体" w:eastAsia="宋体" w:cs="宋体"/>
                <w:highlight w:val="none"/>
              </w:rPr>
              <w:t>职称</w:t>
            </w:r>
          </w:p>
        </w:tc>
        <w:tc>
          <w:tcPr>
            <w:tcW w:w="959" w:type="dxa"/>
            <w:vAlign w:val="center"/>
          </w:tcPr>
          <w:p w14:paraId="207F453A">
            <w:pPr>
              <w:spacing w:line="360" w:lineRule="auto"/>
              <w:jc w:val="center"/>
              <w:rPr>
                <w:rFonts w:hint="eastAsia" w:ascii="宋体" w:hAnsi="宋体" w:eastAsia="宋体" w:cs="宋体"/>
                <w:highlight w:val="none"/>
              </w:rPr>
            </w:pPr>
            <w:r>
              <w:rPr>
                <w:rFonts w:hint="eastAsia" w:ascii="宋体" w:hAnsi="宋体" w:eastAsia="宋体" w:cs="宋体"/>
                <w:highlight w:val="none"/>
              </w:rPr>
              <w:t>主要资历</w:t>
            </w:r>
          </w:p>
        </w:tc>
        <w:tc>
          <w:tcPr>
            <w:tcW w:w="957" w:type="dxa"/>
            <w:vAlign w:val="center"/>
          </w:tcPr>
          <w:p w14:paraId="71896C73">
            <w:pPr>
              <w:spacing w:line="360" w:lineRule="auto"/>
              <w:jc w:val="center"/>
              <w:rPr>
                <w:rFonts w:hint="eastAsia" w:ascii="宋体" w:hAnsi="宋体" w:eastAsia="宋体" w:cs="宋体"/>
                <w:highlight w:val="none"/>
              </w:rPr>
            </w:pPr>
            <w:r>
              <w:rPr>
                <w:rFonts w:hint="eastAsia" w:ascii="宋体" w:hAnsi="宋体" w:eastAsia="宋体" w:cs="宋体"/>
                <w:highlight w:val="none"/>
              </w:rPr>
              <w:t>经验及承担过的项目</w:t>
            </w:r>
          </w:p>
        </w:tc>
      </w:tr>
      <w:tr w14:paraId="6AA69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Align w:val="center"/>
          </w:tcPr>
          <w:p w14:paraId="240ECC6C">
            <w:pPr>
              <w:spacing w:line="360" w:lineRule="auto"/>
              <w:jc w:val="center"/>
              <w:rPr>
                <w:rFonts w:hint="eastAsia" w:ascii="宋体" w:hAnsi="宋体" w:eastAsia="宋体" w:cs="宋体"/>
                <w:highlight w:val="none"/>
              </w:rPr>
            </w:pPr>
            <w:r>
              <w:rPr>
                <w:rFonts w:hint="eastAsia" w:ascii="宋体" w:hAnsi="宋体" w:eastAsia="宋体" w:cs="宋体"/>
                <w:highlight w:val="none"/>
              </w:rPr>
              <w:t>项目负责人</w:t>
            </w:r>
          </w:p>
        </w:tc>
        <w:tc>
          <w:tcPr>
            <w:tcW w:w="1134" w:type="dxa"/>
            <w:vAlign w:val="center"/>
          </w:tcPr>
          <w:p w14:paraId="0F8E4574">
            <w:pPr>
              <w:spacing w:line="360" w:lineRule="auto"/>
              <w:rPr>
                <w:rFonts w:hint="eastAsia" w:ascii="宋体" w:hAnsi="宋体" w:cs="宋体"/>
                <w:highlight w:val="none"/>
              </w:rPr>
            </w:pPr>
          </w:p>
        </w:tc>
        <w:tc>
          <w:tcPr>
            <w:tcW w:w="821" w:type="dxa"/>
            <w:vAlign w:val="center"/>
          </w:tcPr>
          <w:p w14:paraId="48EF5846">
            <w:pPr>
              <w:spacing w:line="360" w:lineRule="auto"/>
              <w:rPr>
                <w:rFonts w:hint="eastAsia" w:ascii="宋体" w:hAnsi="宋体" w:cs="宋体"/>
                <w:highlight w:val="none"/>
              </w:rPr>
            </w:pPr>
          </w:p>
        </w:tc>
        <w:tc>
          <w:tcPr>
            <w:tcW w:w="1352" w:type="dxa"/>
            <w:vAlign w:val="center"/>
          </w:tcPr>
          <w:p w14:paraId="68F27B59">
            <w:pPr>
              <w:spacing w:line="360" w:lineRule="auto"/>
              <w:rPr>
                <w:rFonts w:hint="eastAsia" w:ascii="宋体" w:hAnsi="宋体" w:cs="宋体"/>
                <w:highlight w:val="none"/>
              </w:rPr>
            </w:pPr>
          </w:p>
        </w:tc>
        <w:tc>
          <w:tcPr>
            <w:tcW w:w="961" w:type="dxa"/>
            <w:vAlign w:val="top"/>
          </w:tcPr>
          <w:p w14:paraId="61056F90">
            <w:pPr>
              <w:spacing w:line="360" w:lineRule="auto"/>
              <w:rPr>
                <w:rFonts w:hint="eastAsia" w:ascii="宋体" w:hAnsi="宋体" w:cs="宋体"/>
                <w:highlight w:val="none"/>
              </w:rPr>
            </w:pPr>
          </w:p>
        </w:tc>
        <w:tc>
          <w:tcPr>
            <w:tcW w:w="959" w:type="dxa"/>
            <w:vAlign w:val="top"/>
          </w:tcPr>
          <w:p w14:paraId="7E7D82E7">
            <w:pPr>
              <w:spacing w:line="360" w:lineRule="auto"/>
              <w:rPr>
                <w:rFonts w:hint="eastAsia" w:ascii="宋体" w:hAnsi="宋体" w:cs="宋体"/>
                <w:highlight w:val="none"/>
              </w:rPr>
            </w:pPr>
          </w:p>
        </w:tc>
        <w:tc>
          <w:tcPr>
            <w:tcW w:w="959" w:type="dxa"/>
            <w:vAlign w:val="top"/>
          </w:tcPr>
          <w:p w14:paraId="547CDBE7">
            <w:pPr>
              <w:spacing w:line="360" w:lineRule="auto"/>
              <w:rPr>
                <w:rFonts w:hint="eastAsia" w:ascii="宋体" w:hAnsi="宋体" w:cs="宋体"/>
                <w:highlight w:val="none"/>
              </w:rPr>
            </w:pPr>
          </w:p>
        </w:tc>
        <w:tc>
          <w:tcPr>
            <w:tcW w:w="959" w:type="dxa"/>
            <w:vAlign w:val="top"/>
          </w:tcPr>
          <w:p w14:paraId="240FA986">
            <w:pPr>
              <w:spacing w:line="360" w:lineRule="auto"/>
              <w:rPr>
                <w:rFonts w:hint="eastAsia" w:ascii="宋体" w:hAnsi="宋体" w:cs="宋体"/>
                <w:highlight w:val="none"/>
              </w:rPr>
            </w:pPr>
          </w:p>
        </w:tc>
        <w:tc>
          <w:tcPr>
            <w:tcW w:w="957" w:type="dxa"/>
            <w:vAlign w:val="center"/>
          </w:tcPr>
          <w:p w14:paraId="5B0FE8CC">
            <w:pPr>
              <w:spacing w:line="360" w:lineRule="auto"/>
              <w:rPr>
                <w:rFonts w:hint="eastAsia" w:ascii="宋体" w:hAnsi="宋体" w:cs="宋体"/>
                <w:highlight w:val="none"/>
              </w:rPr>
            </w:pPr>
          </w:p>
        </w:tc>
      </w:tr>
      <w:tr w14:paraId="668C8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Align w:val="center"/>
          </w:tcPr>
          <w:p w14:paraId="6009A20B">
            <w:pPr>
              <w:spacing w:line="360" w:lineRule="auto"/>
              <w:jc w:val="center"/>
              <w:rPr>
                <w:rFonts w:hint="eastAsia" w:ascii="宋体" w:hAnsi="宋体" w:eastAsia="宋体" w:cs="宋体"/>
                <w:highlight w:val="none"/>
              </w:rPr>
            </w:pPr>
            <w:r>
              <w:rPr>
                <w:rFonts w:hint="eastAsia" w:ascii="宋体" w:hAnsi="宋体" w:eastAsia="宋体" w:cs="宋体"/>
                <w:highlight w:val="none"/>
              </w:rPr>
              <w:t>项目技术主管</w:t>
            </w:r>
          </w:p>
        </w:tc>
        <w:tc>
          <w:tcPr>
            <w:tcW w:w="1134" w:type="dxa"/>
            <w:vAlign w:val="center"/>
          </w:tcPr>
          <w:p w14:paraId="0B54756F">
            <w:pPr>
              <w:spacing w:line="360" w:lineRule="auto"/>
              <w:rPr>
                <w:rFonts w:hint="eastAsia" w:ascii="宋体" w:hAnsi="宋体" w:cs="宋体"/>
                <w:highlight w:val="none"/>
              </w:rPr>
            </w:pPr>
          </w:p>
        </w:tc>
        <w:tc>
          <w:tcPr>
            <w:tcW w:w="821" w:type="dxa"/>
            <w:vAlign w:val="center"/>
          </w:tcPr>
          <w:p w14:paraId="23B697F7">
            <w:pPr>
              <w:spacing w:line="360" w:lineRule="auto"/>
              <w:rPr>
                <w:rFonts w:hint="eastAsia" w:ascii="宋体" w:hAnsi="宋体" w:cs="宋体"/>
                <w:highlight w:val="none"/>
              </w:rPr>
            </w:pPr>
          </w:p>
        </w:tc>
        <w:tc>
          <w:tcPr>
            <w:tcW w:w="1352" w:type="dxa"/>
            <w:vAlign w:val="center"/>
          </w:tcPr>
          <w:p w14:paraId="25D611AA">
            <w:pPr>
              <w:spacing w:line="360" w:lineRule="auto"/>
              <w:rPr>
                <w:rFonts w:hint="eastAsia" w:ascii="宋体" w:hAnsi="宋体" w:cs="宋体"/>
                <w:highlight w:val="none"/>
              </w:rPr>
            </w:pPr>
          </w:p>
        </w:tc>
        <w:tc>
          <w:tcPr>
            <w:tcW w:w="961" w:type="dxa"/>
            <w:vAlign w:val="top"/>
          </w:tcPr>
          <w:p w14:paraId="4922B6C1">
            <w:pPr>
              <w:spacing w:line="360" w:lineRule="auto"/>
              <w:rPr>
                <w:rFonts w:hint="eastAsia" w:ascii="宋体" w:hAnsi="宋体" w:cs="宋体"/>
                <w:highlight w:val="none"/>
              </w:rPr>
            </w:pPr>
          </w:p>
        </w:tc>
        <w:tc>
          <w:tcPr>
            <w:tcW w:w="959" w:type="dxa"/>
            <w:vAlign w:val="top"/>
          </w:tcPr>
          <w:p w14:paraId="6DF610FF">
            <w:pPr>
              <w:spacing w:line="360" w:lineRule="auto"/>
              <w:rPr>
                <w:rFonts w:hint="eastAsia" w:ascii="宋体" w:hAnsi="宋体" w:cs="宋体"/>
                <w:highlight w:val="none"/>
              </w:rPr>
            </w:pPr>
          </w:p>
        </w:tc>
        <w:tc>
          <w:tcPr>
            <w:tcW w:w="959" w:type="dxa"/>
            <w:vAlign w:val="top"/>
          </w:tcPr>
          <w:p w14:paraId="0AB51002">
            <w:pPr>
              <w:spacing w:line="360" w:lineRule="auto"/>
              <w:rPr>
                <w:rFonts w:hint="eastAsia" w:ascii="宋体" w:hAnsi="宋体" w:cs="宋体"/>
                <w:highlight w:val="none"/>
              </w:rPr>
            </w:pPr>
          </w:p>
        </w:tc>
        <w:tc>
          <w:tcPr>
            <w:tcW w:w="959" w:type="dxa"/>
            <w:vAlign w:val="top"/>
          </w:tcPr>
          <w:p w14:paraId="1A43195A">
            <w:pPr>
              <w:spacing w:line="360" w:lineRule="auto"/>
              <w:rPr>
                <w:rFonts w:hint="eastAsia" w:ascii="宋体" w:hAnsi="宋体" w:cs="宋体"/>
                <w:highlight w:val="none"/>
              </w:rPr>
            </w:pPr>
          </w:p>
        </w:tc>
        <w:tc>
          <w:tcPr>
            <w:tcW w:w="957" w:type="dxa"/>
            <w:vAlign w:val="center"/>
          </w:tcPr>
          <w:p w14:paraId="2370A53F">
            <w:pPr>
              <w:spacing w:line="360" w:lineRule="auto"/>
              <w:rPr>
                <w:rFonts w:hint="eastAsia" w:ascii="宋体" w:hAnsi="宋体" w:cs="宋体"/>
                <w:highlight w:val="none"/>
              </w:rPr>
            </w:pPr>
          </w:p>
        </w:tc>
      </w:tr>
      <w:tr w14:paraId="46E2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restart"/>
            <w:vAlign w:val="center"/>
          </w:tcPr>
          <w:p w14:paraId="77A7F6BD">
            <w:pPr>
              <w:spacing w:line="360" w:lineRule="auto"/>
              <w:jc w:val="center"/>
              <w:rPr>
                <w:rFonts w:hint="eastAsia" w:ascii="宋体" w:hAnsi="宋体" w:eastAsia="宋体" w:cs="宋体"/>
                <w:highlight w:val="none"/>
              </w:rPr>
            </w:pPr>
            <w:r>
              <w:rPr>
                <w:rFonts w:hint="eastAsia" w:ascii="宋体" w:hAnsi="宋体" w:eastAsia="宋体" w:cs="宋体"/>
                <w:highlight w:val="none"/>
              </w:rPr>
              <w:t>其他人员</w:t>
            </w:r>
          </w:p>
        </w:tc>
        <w:tc>
          <w:tcPr>
            <w:tcW w:w="1134" w:type="dxa"/>
            <w:vAlign w:val="center"/>
          </w:tcPr>
          <w:p w14:paraId="0AD60D4C">
            <w:pPr>
              <w:spacing w:line="360" w:lineRule="auto"/>
              <w:rPr>
                <w:rFonts w:hint="eastAsia" w:ascii="宋体" w:hAnsi="宋体" w:cs="宋体"/>
                <w:highlight w:val="none"/>
              </w:rPr>
            </w:pPr>
          </w:p>
        </w:tc>
        <w:tc>
          <w:tcPr>
            <w:tcW w:w="821" w:type="dxa"/>
            <w:vAlign w:val="center"/>
          </w:tcPr>
          <w:p w14:paraId="07F75469">
            <w:pPr>
              <w:spacing w:line="360" w:lineRule="auto"/>
              <w:rPr>
                <w:rFonts w:hint="eastAsia" w:ascii="宋体" w:hAnsi="宋体" w:cs="宋体"/>
                <w:highlight w:val="none"/>
              </w:rPr>
            </w:pPr>
          </w:p>
        </w:tc>
        <w:tc>
          <w:tcPr>
            <w:tcW w:w="1352" w:type="dxa"/>
            <w:vAlign w:val="center"/>
          </w:tcPr>
          <w:p w14:paraId="499368DC">
            <w:pPr>
              <w:spacing w:line="360" w:lineRule="auto"/>
              <w:rPr>
                <w:rFonts w:hint="eastAsia" w:ascii="宋体" w:hAnsi="宋体" w:cs="宋体"/>
                <w:highlight w:val="none"/>
              </w:rPr>
            </w:pPr>
          </w:p>
        </w:tc>
        <w:tc>
          <w:tcPr>
            <w:tcW w:w="961" w:type="dxa"/>
            <w:vAlign w:val="top"/>
          </w:tcPr>
          <w:p w14:paraId="797962F9">
            <w:pPr>
              <w:spacing w:line="360" w:lineRule="auto"/>
              <w:rPr>
                <w:rFonts w:hint="eastAsia" w:ascii="宋体" w:hAnsi="宋体" w:cs="宋体"/>
                <w:highlight w:val="none"/>
              </w:rPr>
            </w:pPr>
          </w:p>
        </w:tc>
        <w:tc>
          <w:tcPr>
            <w:tcW w:w="959" w:type="dxa"/>
            <w:vAlign w:val="top"/>
          </w:tcPr>
          <w:p w14:paraId="1CE47A84">
            <w:pPr>
              <w:spacing w:line="360" w:lineRule="auto"/>
              <w:rPr>
                <w:rFonts w:hint="eastAsia" w:ascii="宋体" w:hAnsi="宋体" w:cs="宋体"/>
                <w:highlight w:val="none"/>
              </w:rPr>
            </w:pPr>
          </w:p>
        </w:tc>
        <w:tc>
          <w:tcPr>
            <w:tcW w:w="959" w:type="dxa"/>
            <w:vAlign w:val="top"/>
          </w:tcPr>
          <w:p w14:paraId="34D7ADB9">
            <w:pPr>
              <w:spacing w:line="360" w:lineRule="auto"/>
              <w:rPr>
                <w:rFonts w:hint="eastAsia" w:ascii="宋体" w:hAnsi="宋体" w:cs="宋体"/>
                <w:highlight w:val="none"/>
              </w:rPr>
            </w:pPr>
          </w:p>
        </w:tc>
        <w:tc>
          <w:tcPr>
            <w:tcW w:w="959" w:type="dxa"/>
            <w:vAlign w:val="top"/>
          </w:tcPr>
          <w:p w14:paraId="014AC823">
            <w:pPr>
              <w:spacing w:line="360" w:lineRule="auto"/>
              <w:rPr>
                <w:rFonts w:hint="eastAsia" w:ascii="宋体" w:hAnsi="宋体" w:cs="宋体"/>
                <w:highlight w:val="none"/>
              </w:rPr>
            </w:pPr>
          </w:p>
        </w:tc>
        <w:tc>
          <w:tcPr>
            <w:tcW w:w="957" w:type="dxa"/>
            <w:vAlign w:val="center"/>
          </w:tcPr>
          <w:p w14:paraId="46F186A0">
            <w:pPr>
              <w:spacing w:line="360" w:lineRule="auto"/>
              <w:rPr>
                <w:rFonts w:hint="eastAsia" w:ascii="宋体" w:hAnsi="宋体" w:cs="宋体"/>
                <w:highlight w:val="none"/>
              </w:rPr>
            </w:pPr>
          </w:p>
        </w:tc>
      </w:tr>
      <w:tr w14:paraId="7851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14:paraId="7BFDD51E">
            <w:pPr>
              <w:spacing w:line="360" w:lineRule="auto"/>
              <w:jc w:val="center"/>
              <w:rPr>
                <w:rFonts w:hint="eastAsia" w:ascii="宋体" w:hAnsi="宋体" w:eastAsia="宋体" w:cs="宋体"/>
                <w:highlight w:val="none"/>
              </w:rPr>
            </w:pPr>
          </w:p>
        </w:tc>
        <w:tc>
          <w:tcPr>
            <w:tcW w:w="1134" w:type="dxa"/>
            <w:vAlign w:val="center"/>
          </w:tcPr>
          <w:p w14:paraId="308E69C3">
            <w:pPr>
              <w:spacing w:line="360" w:lineRule="auto"/>
              <w:rPr>
                <w:rFonts w:hint="eastAsia" w:ascii="宋体" w:hAnsi="宋体" w:cs="宋体"/>
                <w:highlight w:val="none"/>
              </w:rPr>
            </w:pPr>
          </w:p>
        </w:tc>
        <w:tc>
          <w:tcPr>
            <w:tcW w:w="821" w:type="dxa"/>
            <w:vAlign w:val="center"/>
          </w:tcPr>
          <w:p w14:paraId="4C8B1E6F">
            <w:pPr>
              <w:spacing w:line="360" w:lineRule="auto"/>
              <w:rPr>
                <w:rFonts w:hint="eastAsia" w:ascii="宋体" w:hAnsi="宋体" w:cs="宋体"/>
                <w:highlight w:val="none"/>
              </w:rPr>
            </w:pPr>
          </w:p>
        </w:tc>
        <w:tc>
          <w:tcPr>
            <w:tcW w:w="1352" w:type="dxa"/>
            <w:vAlign w:val="center"/>
          </w:tcPr>
          <w:p w14:paraId="130CED2A">
            <w:pPr>
              <w:spacing w:line="360" w:lineRule="auto"/>
              <w:rPr>
                <w:rFonts w:hint="eastAsia" w:ascii="宋体" w:hAnsi="宋体" w:cs="宋体"/>
                <w:highlight w:val="none"/>
              </w:rPr>
            </w:pPr>
          </w:p>
        </w:tc>
        <w:tc>
          <w:tcPr>
            <w:tcW w:w="961" w:type="dxa"/>
            <w:vAlign w:val="top"/>
          </w:tcPr>
          <w:p w14:paraId="25B053C5">
            <w:pPr>
              <w:spacing w:line="360" w:lineRule="auto"/>
              <w:rPr>
                <w:rFonts w:hint="eastAsia" w:ascii="宋体" w:hAnsi="宋体" w:cs="宋体"/>
                <w:highlight w:val="none"/>
              </w:rPr>
            </w:pPr>
          </w:p>
        </w:tc>
        <w:tc>
          <w:tcPr>
            <w:tcW w:w="959" w:type="dxa"/>
            <w:vAlign w:val="top"/>
          </w:tcPr>
          <w:p w14:paraId="38C4682D">
            <w:pPr>
              <w:spacing w:line="360" w:lineRule="auto"/>
              <w:rPr>
                <w:rFonts w:hint="eastAsia" w:ascii="宋体" w:hAnsi="宋体" w:cs="宋体"/>
                <w:highlight w:val="none"/>
              </w:rPr>
            </w:pPr>
          </w:p>
        </w:tc>
        <w:tc>
          <w:tcPr>
            <w:tcW w:w="959" w:type="dxa"/>
            <w:vAlign w:val="top"/>
          </w:tcPr>
          <w:p w14:paraId="3C056443">
            <w:pPr>
              <w:spacing w:line="360" w:lineRule="auto"/>
              <w:rPr>
                <w:rFonts w:hint="eastAsia" w:ascii="宋体" w:hAnsi="宋体" w:cs="宋体"/>
                <w:highlight w:val="none"/>
              </w:rPr>
            </w:pPr>
          </w:p>
        </w:tc>
        <w:tc>
          <w:tcPr>
            <w:tcW w:w="959" w:type="dxa"/>
            <w:vAlign w:val="top"/>
          </w:tcPr>
          <w:p w14:paraId="1D696EB4">
            <w:pPr>
              <w:spacing w:line="360" w:lineRule="auto"/>
              <w:rPr>
                <w:rFonts w:hint="eastAsia" w:ascii="宋体" w:hAnsi="宋体" w:cs="宋体"/>
                <w:highlight w:val="none"/>
              </w:rPr>
            </w:pPr>
          </w:p>
        </w:tc>
        <w:tc>
          <w:tcPr>
            <w:tcW w:w="957" w:type="dxa"/>
            <w:vAlign w:val="center"/>
          </w:tcPr>
          <w:p w14:paraId="1A8D8E69">
            <w:pPr>
              <w:spacing w:line="360" w:lineRule="auto"/>
              <w:rPr>
                <w:rFonts w:hint="eastAsia" w:ascii="宋体" w:hAnsi="宋体" w:cs="宋体"/>
                <w:highlight w:val="none"/>
              </w:rPr>
            </w:pPr>
          </w:p>
        </w:tc>
      </w:tr>
      <w:tr w14:paraId="63CD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14:paraId="4C81116D">
            <w:pPr>
              <w:spacing w:line="360" w:lineRule="auto"/>
              <w:jc w:val="center"/>
              <w:rPr>
                <w:rFonts w:hint="eastAsia" w:ascii="宋体" w:hAnsi="宋体" w:eastAsia="宋体" w:cs="宋体"/>
                <w:highlight w:val="none"/>
              </w:rPr>
            </w:pPr>
          </w:p>
        </w:tc>
        <w:tc>
          <w:tcPr>
            <w:tcW w:w="1134" w:type="dxa"/>
            <w:vAlign w:val="center"/>
          </w:tcPr>
          <w:p w14:paraId="796BB9E2">
            <w:pPr>
              <w:spacing w:line="360" w:lineRule="auto"/>
              <w:rPr>
                <w:rFonts w:hint="eastAsia" w:ascii="宋体" w:hAnsi="宋体" w:cs="宋体"/>
                <w:highlight w:val="none"/>
              </w:rPr>
            </w:pPr>
          </w:p>
        </w:tc>
        <w:tc>
          <w:tcPr>
            <w:tcW w:w="821" w:type="dxa"/>
            <w:vAlign w:val="center"/>
          </w:tcPr>
          <w:p w14:paraId="165F4B1B">
            <w:pPr>
              <w:spacing w:line="360" w:lineRule="auto"/>
              <w:rPr>
                <w:rFonts w:hint="eastAsia" w:ascii="宋体" w:hAnsi="宋体" w:cs="宋体"/>
                <w:highlight w:val="none"/>
              </w:rPr>
            </w:pPr>
          </w:p>
        </w:tc>
        <w:tc>
          <w:tcPr>
            <w:tcW w:w="1352" w:type="dxa"/>
            <w:vAlign w:val="center"/>
          </w:tcPr>
          <w:p w14:paraId="5C011224">
            <w:pPr>
              <w:spacing w:line="360" w:lineRule="auto"/>
              <w:rPr>
                <w:rFonts w:hint="eastAsia" w:ascii="宋体" w:hAnsi="宋体" w:cs="宋体"/>
                <w:highlight w:val="none"/>
              </w:rPr>
            </w:pPr>
          </w:p>
        </w:tc>
        <w:tc>
          <w:tcPr>
            <w:tcW w:w="961" w:type="dxa"/>
            <w:vAlign w:val="top"/>
          </w:tcPr>
          <w:p w14:paraId="5A4F53A6">
            <w:pPr>
              <w:spacing w:line="360" w:lineRule="auto"/>
              <w:rPr>
                <w:rFonts w:hint="eastAsia" w:ascii="宋体" w:hAnsi="宋体" w:cs="宋体"/>
                <w:highlight w:val="none"/>
              </w:rPr>
            </w:pPr>
          </w:p>
        </w:tc>
        <w:tc>
          <w:tcPr>
            <w:tcW w:w="959" w:type="dxa"/>
            <w:vAlign w:val="top"/>
          </w:tcPr>
          <w:p w14:paraId="5F289B52">
            <w:pPr>
              <w:spacing w:line="360" w:lineRule="auto"/>
              <w:rPr>
                <w:rFonts w:hint="eastAsia" w:ascii="宋体" w:hAnsi="宋体" w:cs="宋体"/>
                <w:highlight w:val="none"/>
              </w:rPr>
            </w:pPr>
          </w:p>
        </w:tc>
        <w:tc>
          <w:tcPr>
            <w:tcW w:w="959" w:type="dxa"/>
            <w:vAlign w:val="top"/>
          </w:tcPr>
          <w:p w14:paraId="27E07FDE">
            <w:pPr>
              <w:spacing w:line="360" w:lineRule="auto"/>
              <w:rPr>
                <w:rFonts w:hint="eastAsia" w:ascii="宋体" w:hAnsi="宋体" w:cs="宋体"/>
                <w:highlight w:val="none"/>
              </w:rPr>
            </w:pPr>
          </w:p>
        </w:tc>
        <w:tc>
          <w:tcPr>
            <w:tcW w:w="959" w:type="dxa"/>
            <w:vAlign w:val="top"/>
          </w:tcPr>
          <w:p w14:paraId="423A4C07">
            <w:pPr>
              <w:spacing w:line="360" w:lineRule="auto"/>
              <w:rPr>
                <w:rFonts w:hint="eastAsia" w:ascii="宋体" w:hAnsi="宋体" w:cs="宋体"/>
                <w:highlight w:val="none"/>
              </w:rPr>
            </w:pPr>
          </w:p>
        </w:tc>
        <w:tc>
          <w:tcPr>
            <w:tcW w:w="957" w:type="dxa"/>
            <w:vAlign w:val="center"/>
          </w:tcPr>
          <w:p w14:paraId="14501A52">
            <w:pPr>
              <w:spacing w:line="360" w:lineRule="auto"/>
              <w:rPr>
                <w:rFonts w:hint="eastAsia" w:ascii="宋体" w:hAnsi="宋体" w:cs="宋体"/>
                <w:highlight w:val="none"/>
              </w:rPr>
            </w:pPr>
          </w:p>
        </w:tc>
      </w:tr>
      <w:tr w14:paraId="3904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14:paraId="39618011">
            <w:pPr>
              <w:spacing w:line="360" w:lineRule="auto"/>
              <w:jc w:val="center"/>
              <w:rPr>
                <w:rFonts w:hint="eastAsia" w:ascii="宋体" w:hAnsi="宋体" w:eastAsia="宋体" w:cs="宋体"/>
                <w:highlight w:val="none"/>
              </w:rPr>
            </w:pPr>
          </w:p>
        </w:tc>
        <w:tc>
          <w:tcPr>
            <w:tcW w:w="1134" w:type="dxa"/>
            <w:vAlign w:val="center"/>
          </w:tcPr>
          <w:p w14:paraId="656A3C45">
            <w:pPr>
              <w:spacing w:line="360" w:lineRule="auto"/>
              <w:rPr>
                <w:rFonts w:hint="eastAsia" w:ascii="宋体" w:hAnsi="宋体" w:cs="宋体"/>
                <w:highlight w:val="none"/>
              </w:rPr>
            </w:pPr>
          </w:p>
        </w:tc>
        <w:tc>
          <w:tcPr>
            <w:tcW w:w="821" w:type="dxa"/>
            <w:vAlign w:val="center"/>
          </w:tcPr>
          <w:p w14:paraId="03E59748">
            <w:pPr>
              <w:spacing w:line="360" w:lineRule="auto"/>
              <w:rPr>
                <w:rFonts w:hint="eastAsia" w:ascii="宋体" w:hAnsi="宋体" w:cs="宋体"/>
                <w:highlight w:val="none"/>
              </w:rPr>
            </w:pPr>
          </w:p>
        </w:tc>
        <w:tc>
          <w:tcPr>
            <w:tcW w:w="1352" w:type="dxa"/>
            <w:vAlign w:val="center"/>
          </w:tcPr>
          <w:p w14:paraId="14FA24B9">
            <w:pPr>
              <w:spacing w:line="360" w:lineRule="auto"/>
              <w:rPr>
                <w:rFonts w:hint="eastAsia" w:ascii="宋体" w:hAnsi="宋体" w:cs="宋体"/>
                <w:highlight w:val="none"/>
              </w:rPr>
            </w:pPr>
          </w:p>
        </w:tc>
        <w:tc>
          <w:tcPr>
            <w:tcW w:w="961" w:type="dxa"/>
            <w:vAlign w:val="top"/>
          </w:tcPr>
          <w:p w14:paraId="49F92F18">
            <w:pPr>
              <w:spacing w:line="360" w:lineRule="auto"/>
              <w:rPr>
                <w:rFonts w:hint="eastAsia" w:ascii="宋体" w:hAnsi="宋体" w:cs="宋体"/>
                <w:highlight w:val="none"/>
              </w:rPr>
            </w:pPr>
          </w:p>
        </w:tc>
        <w:tc>
          <w:tcPr>
            <w:tcW w:w="959" w:type="dxa"/>
            <w:vAlign w:val="top"/>
          </w:tcPr>
          <w:p w14:paraId="1965355F">
            <w:pPr>
              <w:spacing w:line="360" w:lineRule="auto"/>
              <w:rPr>
                <w:rFonts w:hint="eastAsia" w:ascii="宋体" w:hAnsi="宋体" w:cs="宋体"/>
                <w:highlight w:val="none"/>
              </w:rPr>
            </w:pPr>
          </w:p>
        </w:tc>
        <w:tc>
          <w:tcPr>
            <w:tcW w:w="959" w:type="dxa"/>
            <w:vAlign w:val="top"/>
          </w:tcPr>
          <w:p w14:paraId="4AB259E6">
            <w:pPr>
              <w:spacing w:line="360" w:lineRule="auto"/>
              <w:rPr>
                <w:rFonts w:hint="eastAsia" w:ascii="宋体" w:hAnsi="宋体" w:cs="宋体"/>
                <w:highlight w:val="none"/>
              </w:rPr>
            </w:pPr>
          </w:p>
        </w:tc>
        <w:tc>
          <w:tcPr>
            <w:tcW w:w="959" w:type="dxa"/>
            <w:vAlign w:val="top"/>
          </w:tcPr>
          <w:p w14:paraId="2104E9E5">
            <w:pPr>
              <w:spacing w:line="360" w:lineRule="auto"/>
              <w:rPr>
                <w:rFonts w:hint="eastAsia" w:ascii="宋体" w:hAnsi="宋体" w:cs="宋体"/>
                <w:highlight w:val="none"/>
              </w:rPr>
            </w:pPr>
          </w:p>
        </w:tc>
        <w:tc>
          <w:tcPr>
            <w:tcW w:w="957" w:type="dxa"/>
            <w:vAlign w:val="center"/>
          </w:tcPr>
          <w:p w14:paraId="3D1F1B68">
            <w:pPr>
              <w:spacing w:line="360" w:lineRule="auto"/>
              <w:rPr>
                <w:rFonts w:hint="eastAsia" w:ascii="宋体" w:hAnsi="宋体" w:cs="宋体"/>
                <w:highlight w:val="none"/>
              </w:rPr>
            </w:pPr>
          </w:p>
        </w:tc>
      </w:tr>
    </w:tbl>
    <w:p w14:paraId="1AEDB57D">
      <w:pPr>
        <w:spacing w:line="360" w:lineRule="auto"/>
        <w:ind w:left="420" w:hanging="420" w:hangingChars="200"/>
        <w:jc w:val="left"/>
        <w:rPr>
          <w:rFonts w:ascii="宋体" w:hAnsi="宋体" w:cs="宋体"/>
          <w:bCs/>
          <w:szCs w:val="21"/>
          <w:highlight w:val="none"/>
        </w:rPr>
      </w:pPr>
    </w:p>
    <w:p w14:paraId="062E097A">
      <w:pPr>
        <w:spacing w:line="360" w:lineRule="auto"/>
        <w:ind w:left="420" w:hanging="420" w:hangingChars="200"/>
        <w:jc w:val="left"/>
        <w:rPr>
          <w:rFonts w:ascii="宋体" w:hAnsi="宋体" w:cs="宋体"/>
          <w:bCs/>
          <w:szCs w:val="21"/>
          <w:highlight w:val="none"/>
        </w:rPr>
      </w:pPr>
    </w:p>
    <w:p w14:paraId="48A27358">
      <w:pPr>
        <w:pStyle w:val="434"/>
        <w:adjustRightInd/>
        <w:snapToGrid/>
        <w:spacing w:after="0" w:line="360" w:lineRule="auto"/>
        <w:rPr>
          <w:rFonts w:ascii="宋体" w:hAnsi="宋体" w:cs="宋体"/>
          <w:sz w:val="21"/>
          <w:szCs w:val="21"/>
          <w:highlight w:val="none"/>
          <w:u w:val="single"/>
        </w:rPr>
      </w:pPr>
      <w:r>
        <w:rPr>
          <w:rFonts w:hint="eastAsia" w:ascii="宋体" w:hAnsi="宋体" w:cs="宋体"/>
          <w:sz w:val="21"/>
          <w:szCs w:val="21"/>
          <w:highlight w:val="none"/>
        </w:rPr>
        <w:t>投标人名称：</w:t>
      </w:r>
      <w:r>
        <w:rPr>
          <w:rFonts w:hint="eastAsia" w:ascii="宋体" w:hAnsi="宋体" w:cs="宋体"/>
          <w:sz w:val="21"/>
          <w:szCs w:val="21"/>
          <w:highlight w:val="none"/>
          <w:u w:val="single"/>
        </w:rPr>
        <w:t xml:space="preserve">        公章         </w:t>
      </w:r>
    </w:p>
    <w:p w14:paraId="42D97B2A">
      <w:pPr>
        <w:spacing w:line="360" w:lineRule="auto"/>
        <w:rPr>
          <w:rFonts w:ascii="宋体" w:hAnsi="宋体" w:cs="宋体"/>
          <w:szCs w:val="21"/>
          <w:highlight w:val="none"/>
          <w:u w:val="singl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签字或加盖人名章             </w:t>
      </w:r>
    </w:p>
    <w:p w14:paraId="4B42A9F9">
      <w:pPr>
        <w:spacing w:line="360" w:lineRule="auto"/>
        <w:jc w:val="left"/>
        <w:rPr>
          <w:rFonts w:ascii="宋体" w:hAnsi="宋体" w:cs="宋体"/>
          <w:szCs w:val="21"/>
          <w:highlight w:val="none"/>
        </w:rPr>
      </w:pPr>
      <w:r>
        <w:rPr>
          <w:rFonts w:hint="eastAsia" w:ascii="宋体" w:hAnsi="宋体" w:cs="宋体"/>
          <w:szCs w:val="21"/>
          <w:highlight w:val="none"/>
        </w:rPr>
        <w:t>日期 ：</w:t>
      </w:r>
      <w:r>
        <w:rPr>
          <w:rFonts w:hint="eastAsia" w:ascii="宋体" w:hAnsi="宋体" w:cs="宋体"/>
          <w:szCs w:val="21"/>
          <w:highlight w:val="none"/>
          <w:u w:val="single"/>
        </w:rPr>
        <w:t xml:space="preserve">                         </w:t>
      </w:r>
    </w:p>
    <w:p w14:paraId="2CA5B872">
      <w:pPr>
        <w:widowControl/>
        <w:spacing w:line="360" w:lineRule="auto"/>
        <w:jc w:val="center"/>
        <w:outlineLvl w:val="2"/>
        <w:rPr>
          <w:rFonts w:ascii="Arial" w:hAnsi="Arial" w:eastAsia="黑体" w:cs="Arial"/>
          <w:sz w:val="30"/>
          <w:szCs w:val="30"/>
          <w:highlight w:val="none"/>
        </w:rPr>
      </w:pPr>
      <w:r>
        <w:rPr>
          <w:rFonts w:ascii="Arial" w:hAnsi="Arial" w:eastAsia="黑体" w:cs="Arial"/>
          <w:sz w:val="30"/>
          <w:szCs w:val="30"/>
          <w:highlight w:val="none"/>
        </w:rPr>
        <w:br w:type="page"/>
      </w:r>
      <w:bookmarkStart w:id="451" w:name="_Toc28051"/>
      <w:bookmarkStart w:id="452" w:name="_Toc257"/>
      <w:bookmarkStart w:id="453" w:name="_Toc15294"/>
      <w:bookmarkStart w:id="454" w:name="_Toc13801"/>
      <w:r>
        <w:rPr>
          <w:rFonts w:hint="eastAsia" w:ascii="Arial" w:hAnsi="Arial" w:eastAsia="黑体" w:cs="Arial"/>
          <w:sz w:val="30"/>
          <w:szCs w:val="30"/>
          <w:highlight w:val="none"/>
        </w:rPr>
        <w:t>拟派人员资历表</w:t>
      </w:r>
      <w:bookmarkEnd w:id="451"/>
      <w:bookmarkEnd w:id="452"/>
      <w:bookmarkEnd w:id="453"/>
      <w:bookmarkEnd w:id="454"/>
    </w:p>
    <w:tbl>
      <w:tblPr>
        <w:tblStyle w:val="63"/>
        <w:tblpPr w:leftFromText="180" w:rightFromText="180" w:vertAnchor="text" w:horzAnchor="page" w:tblpX="1295" w:tblpY="180"/>
        <w:tblOverlap w:val="never"/>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78"/>
        <w:gridCol w:w="1786"/>
        <w:gridCol w:w="1153"/>
        <w:gridCol w:w="1888"/>
        <w:gridCol w:w="1435"/>
        <w:gridCol w:w="350"/>
        <w:gridCol w:w="1778"/>
      </w:tblGrid>
      <w:tr w14:paraId="1243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trPr>
        <w:tc>
          <w:tcPr>
            <w:tcW w:w="1078" w:type="dxa"/>
            <w:vAlign w:val="center"/>
          </w:tcPr>
          <w:p w14:paraId="52C2BDA9">
            <w:pPr>
              <w:snapToGrid w:val="0"/>
              <w:spacing w:line="360" w:lineRule="auto"/>
              <w:jc w:val="center"/>
              <w:rPr>
                <w:rFonts w:hint="eastAsia" w:ascii="宋体" w:hAnsi="宋体" w:eastAsia="宋体" w:cs="宋体"/>
                <w:highlight w:val="none"/>
              </w:rPr>
            </w:pPr>
            <w:r>
              <w:rPr>
                <w:rFonts w:hint="eastAsia" w:ascii="宋体" w:hAnsi="宋体" w:eastAsia="宋体" w:cs="宋体"/>
                <w:highlight w:val="none"/>
              </w:rPr>
              <w:t>姓名</w:t>
            </w:r>
          </w:p>
        </w:tc>
        <w:tc>
          <w:tcPr>
            <w:tcW w:w="1786" w:type="dxa"/>
            <w:vAlign w:val="center"/>
          </w:tcPr>
          <w:p w14:paraId="324E8C23">
            <w:pPr>
              <w:snapToGrid w:val="0"/>
              <w:spacing w:line="360" w:lineRule="auto"/>
              <w:jc w:val="center"/>
              <w:rPr>
                <w:rFonts w:hint="eastAsia" w:ascii="宋体" w:hAnsi="宋体" w:eastAsia="宋体" w:cs="宋体"/>
                <w:highlight w:val="none"/>
              </w:rPr>
            </w:pPr>
          </w:p>
        </w:tc>
        <w:tc>
          <w:tcPr>
            <w:tcW w:w="1153" w:type="dxa"/>
            <w:vAlign w:val="center"/>
          </w:tcPr>
          <w:p w14:paraId="5310A16B">
            <w:pPr>
              <w:snapToGrid w:val="0"/>
              <w:spacing w:line="360" w:lineRule="auto"/>
              <w:jc w:val="center"/>
              <w:rPr>
                <w:rFonts w:hint="eastAsia" w:ascii="宋体" w:hAnsi="宋体" w:eastAsia="宋体" w:cs="宋体"/>
                <w:highlight w:val="none"/>
              </w:rPr>
            </w:pPr>
            <w:r>
              <w:rPr>
                <w:rFonts w:hint="eastAsia" w:ascii="宋体" w:hAnsi="宋体" w:eastAsia="宋体" w:cs="宋体"/>
                <w:highlight w:val="none"/>
              </w:rPr>
              <w:t>职务</w:t>
            </w:r>
          </w:p>
        </w:tc>
        <w:tc>
          <w:tcPr>
            <w:tcW w:w="1888" w:type="dxa"/>
            <w:vAlign w:val="center"/>
          </w:tcPr>
          <w:p w14:paraId="1359125B">
            <w:pPr>
              <w:snapToGrid w:val="0"/>
              <w:spacing w:line="360" w:lineRule="auto"/>
              <w:jc w:val="center"/>
              <w:rPr>
                <w:rFonts w:hint="eastAsia" w:ascii="宋体" w:hAnsi="宋体" w:eastAsia="宋体" w:cs="宋体"/>
                <w:highlight w:val="none"/>
              </w:rPr>
            </w:pPr>
          </w:p>
        </w:tc>
        <w:tc>
          <w:tcPr>
            <w:tcW w:w="1785" w:type="dxa"/>
            <w:gridSpan w:val="2"/>
            <w:vAlign w:val="center"/>
          </w:tcPr>
          <w:p w14:paraId="77C3CA4A">
            <w:pPr>
              <w:snapToGrid w:val="0"/>
              <w:spacing w:line="360" w:lineRule="auto"/>
              <w:ind w:left="57"/>
              <w:jc w:val="center"/>
              <w:rPr>
                <w:rFonts w:hint="eastAsia" w:ascii="宋体" w:hAnsi="宋体" w:eastAsia="宋体" w:cs="宋体"/>
                <w:highlight w:val="none"/>
              </w:rPr>
            </w:pPr>
            <w:r>
              <w:rPr>
                <w:rFonts w:hint="eastAsia" w:ascii="宋体" w:hAnsi="宋体" w:eastAsia="宋体" w:cs="宋体"/>
                <w:highlight w:val="none"/>
              </w:rPr>
              <w:t>职称</w:t>
            </w:r>
          </w:p>
        </w:tc>
        <w:tc>
          <w:tcPr>
            <w:tcW w:w="1778" w:type="dxa"/>
            <w:vAlign w:val="center"/>
          </w:tcPr>
          <w:p w14:paraId="0C20E968">
            <w:pPr>
              <w:snapToGrid w:val="0"/>
              <w:spacing w:line="360" w:lineRule="auto"/>
              <w:jc w:val="center"/>
              <w:rPr>
                <w:rFonts w:hint="eastAsia" w:ascii="宋体" w:hAnsi="宋体" w:cs="宋体"/>
                <w:highlight w:val="none"/>
              </w:rPr>
            </w:pPr>
          </w:p>
        </w:tc>
      </w:tr>
      <w:tr w14:paraId="1DE5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55" w:hRule="atLeast"/>
        </w:trPr>
        <w:tc>
          <w:tcPr>
            <w:tcW w:w="1078" w:type="dxa"/>
            <w:vAlign w:val="center"/>
          </w:tcPr>
          <w:p w14:paraId="26F12207">
            <w:pPr>
              <w:snapToGrid w:val="0"/>
              <w:spacing w:line="360" w:lineRule="auto"/>
              <w:jc w:val="center"/>
              <w:rPr>
                <w:rFonts w:hint="eastAsia" w:ascii="宋体" w:hAnsi="宋体" w:eastAsia="宋体" w:cs="宋体"/>
                <w:highlight w:val="none"/>
              </w:rPr>
            </w:pPr>
            <w:r>
              <w:rPr>
                <w:rFonts w:hint="eastAsia" w:ascii="宋体" w:hAnsi="宋体" w:eastAsia="宋体" w:cs="宋体"/>
                <w:highlight w:val="none"/>
              </w:rPr>
              <w:t>年龄</w:t>
            </w:r>
          </w:p>
        </w:tc>
        <w:tc>
          <w:tcPr>
            <w:tcW w:w="1786" w:type="dxa"/>
            <w:vAlign w:val="center"/>
          </w:tcPr>
          <w:p w14:paraId="788DFCAE">
            <w:pPr>
              <w:snapToGrid w:val="0"/>
              <w:spacing w:line="360" w:lineRule="auto"/>
              <w:jc w:val="center"/>
              <w:rPr>
                <w:rFonts w:hint="eastAsia" w:ascii="宋体" w:hAnsi="宋体" w:eastAsia="宋体" w:cs="宋体"/>
                <w:highlight w:val="none"/>
              </w:rPr>
            </w:pPr>
          </w:p>
        </w:tc>
        <w:tc>
          <w:tcPr>
            <w:tcW w:w="1153" w:type="dxa"/>
            <w:vAlign w:val="center"/>
          </w:tcPr>
          <w:p w14:paraId="35E50D42">
            <w:pPr>
              <w:snapToGrid w:val="0"/>
              <w:spacing w:line="360" w:lineRule="auto"/>
              <w:jc w:val="center"/>
              <w:rPr>
                <w:rFonts w:hint="eastAsia" w:ascii="宋体" w:hAnsi="宋体" w:eastAsia="宋体" w:cs="宋体"/>
                <w:highlight w:val="none"/>
              </w:rPr>
            </w:pPr>
            <w:r>
              <w:rPr>
                <w:rFonts w:hint="eastAsia" w:ascii="宋体" w:hAnsi="宋体" w:eastAsia="宋体" w:cs="宋体"/>
                <w:highlight w:val="none"/>
              </w:rPr>
              <w:t>拟任职</w:t>
            </w:r>
          </w:p>
        </w:tc>
        <w:tc>
          <w:tcPr>
            <w:tcW w:w="1888" w:type="dxa"/>
            <w:vAlign w:val="center"/>
          </w:tcPr>
          <w:p w14:paraId="7A8D28CD">
            <w:pPr>
              <w:snapToGrid w:val="0"/>
              <w:spacing w:line="360" w:lineRule="auto"/>
              <w:jc w:val="center"/>
              <w:rPr>
                <w:rFonts w:hint="eastAsia" w:ascii="宋体" w:hAnsi="宋体" w:eastAsia="宋体" w:cs="宋体"/>
                <w:highlight w:val="none"/>
              </w:rPr>
            </w:pPr>
          </w:p>
        </w:tc>
        <w:tc>
          <w:tcPr>
            <w:tcW w:w="1785" w:type="dxa"/>
            <w:gridSpan w:val="2"/>
            <w:vAlign w:val="center"/>
          </w:tcPr>
          <w:p w14:paraId="78B8559F">
            <w:pPr>
              <w:snapToGrid w:val="0"/>
              <w:spacing w:line="360" w:lineRule="auto"/>
              <w:ind w:left="192"/>
              <w:jc w:val="center"/>
              <w:rPr>
                <w:rFonts w:hint="eastAsia" w:ascii="宋体" w:hAnsi="宋体" w:eastAsia="宋体" w:cs="宋体"/>
                <w:highlight w:val="none"/>
              </w:rPr>
            </w:pPr>
            <w:r>
              <w:rPr>
                <w:rFonts w:hint="eastAsia" w:ascii="宋体" w:hAnsi="宋体" w:eastAsia="宋体" w:cs="宋体"/>
                <w:highlight w:val="none"/>
              </w:rPr>
              <w:t>单位任职时间</w:t>
            </w:r>
          </w:p>
        </w:tc>
        <w:tc>
          <w:tcPr>
            <w:tcW w:w="1778" w:type="dxa"/>
            <w:vAlign w:val="center"/>
          </w:tcPr>
          <w:p w14:paraId="14AB1AF2">
            <w:pPr>
              <w:snapToGrid w:val="0"/>
              <w:spacing w:line="360" w:lineRule="auto"/>
              <w:jc w:val="center"/>
              <w:rPr>
                <w:rFonts w:hint="eastAsia" w:ascii="宋体" w:hAnsi="宋体" w:cs="宋体"/>
                <w:highlight w:val="none"/>
              </w:rPr>
            </w:pPr>
          </w:p>
        </w:tc>
      </w:tr>
      <w:tr w14:paraId="4702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60" w:hRule="atLeast"/>
        </w:trPr>
        <w:tc>
          <w:tcPr>
            <w:tcW w:w="9468" w:type="dxa"/>
            <w:gridSpan w:val="7"/>
            <w:vAlign w:val="top"/>
          </w:tcPr>
          <w:p w14:paraId="5AF360F3">
            <w:pPr>
              <w:snapToGrid w:val="0"/>
              <w:spacing w:line="360" w:lineRule="auto"/>
              <w:rPr>
                <w:rFonts w:hint="eastAsia" w:ascii="宋体" w:hAnsi="宋体" w:eastAsia="宋体" w:cs="宋体"/>
                <w:highlight w:val="none"/>
              </w:rPr>
            </w:pPr>
            <w:r>
              <w:rPr>
                <w:rFonts w:hint="eastAsia" w:ascii="宋体" w:hAnsi="宋体" w:eastAsia="宋体" w:cs="宋体"/>
                <w:highlight w:val="none"/>
              </w:rPr>
              <w:t>学历（毕业学校、时间、专业）及取得的专业认证情况：</w:t>
            </w:r>
          </w:p>
          <w:p w14:paraId="7A713E46">
            <w:pPr>
              <w:snapToGrid w:val="0"/>
              <w:spacing w:line="360" w:lineRule="auto"/>
              <w:rPr>
                <w:rFonts w:hint="eastAsia" w:ascii="宋体" w:hAnsi="宋体" w:cs="宋体"/>
                <w:highlight w:val="none"/>
              </w:rPr>
            </w:pPr>
          </w:p>
          <w:p w14:paraId="55283DDD">
            <w:pPr>
              <w:snapToGrid w:val="0"/>
              <w:spacing w:line="360" w:lineRule="auto"/>
              <w:rPr>
                <w:rFonts w:hint="eastAsia" w:ascii="宋体" w:hAnsi="宋体" w:cs="宋体"/>
                <w:highlight w:val="none"/>
              </w:rPr>
            </w:pPr>
          </w:p>
          <w:p w14:paraId="229560B5">
            <w:pPr>
              <w:snapToGrid w:val="0"/>
              <w:spacing w:line="360" w:lineRule="auto"/>
              <w:rPr>
                <w:rFonts w:hint="eastAsia" w:ascii="宋体" w:hAnsi="宋体" w:cs="宋体"/>
                <w:highlight w:val="none"/>
              </w:rPr>
            </w:pPr>
          </w:p>
          <w:p w14:paraId="43DEF162">
            <w:pPr>
              <w:snapToGrid w:val="0"/>
              <w:spacing w:line="360" w:lineRule="auto"/>
              <w:rPr>
                <w:rFonts w:hint="eastAsia" w:ascii="宋体" w:hAnsi="宋体" w:cs="宋体"/>
                <w:highlight w:val="none"/>
              </w:rPr>
            </w:pPr>
          </w:p>
          <w:p w14:paraId="26181A07">
            <w:pPr>
              <w:snapToGrid w:val="0"/>
              <w:spacing w:line="360" w:lineRule="auto"/>
              <w:rPr>
                <w:rFonts w:hint="eastAsia" w:ascii="宋体" w:hAnsi="宋体" w:cs="宋体"/>
                <w:highlight w:val="none"/>
              </w:rPr>
            </w:pPr>
          </w:p>
          <w:p w14:paraId="2FCDF48C">
            <w:pPr>
              <w:snapToGrid w:val="0"/>
              <w:spacing w:line="360" w:lineRule="auto"/>
              <w:rPr>
                <w:rFonts w:hint="eastAsia" w:ascii="宋体" w:hAnsi="宋体" w:cs="宋体"/>
                <w:highlight w:val="none"/>
              </w:rPr>
            </w:pPr>
          </w:p>
          <w:p w14:paraId="394CA43B">
            <w:pPr>
              <w:snapToGrid w:val="0"/>
              <w:spacing w:line="360" w:lineRule="auto"/>
              <w:rPr>
                <w:rFonts w:hint="eastAsia" w:ascii="宋体" w:hAnsi="宋体" w:cs="宋体"/>
                <w:highlight w:val="none"/>
              </w:rPr>
            </w:pPr>
          </w:p>
        </w:tc>
      </w:tr>
      <w:tr w14:paraId="68C9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0" w:hRule="atLeast"/>
        </w:trPr>
        <w:tc>
          <w:tcPr>
            <w:tcW w:w="7340" w:type="dxa"/>
            <w:gridSpan w:val="5"/>
            <w:vAlign w:val="center"/>
          </w:tcPr>
          <w:p w14:paraId="446D7EF7">
            <w:pPr>
              <w:snapToGrid w:val="0"/>
              <w:spacing w:line="360" w:lineRule="auto"/>
              <w:jc w:val="center"/>
              <w:rPr>
                <w:rFonts w:hint="eastAsia" w:ascii="宋体" w:hAnsi="宋体" w:eastAsia="宋体" w:cs="宋体"/>
                <w:highlight w:val="none"/>
              </w:rPr>
            </w:pPr>
            <w:r>
              <w:rPr>
                <w:rFonts w:hint="eastAsia" w:ascii="宋体" w:hAnsi="宋体" w:eastAsia="宋体" w:cs="宋体"/>
                <w:highlight w:val="none"/>
              </w:rPr>
              <w:t>参加过的主要项目</w:t>
            </w:r>
          </w:p>
        </w:tc>
        <w:tc>
          <w:tcPr>
            <w:tcW w:w="2128" w:type="dxa"/>
            <w:gridSpan w:val="2"/>
            <w:vAlign w:val="center"/>
          </w:tcPr>
          <w:p w14:paraId="6524A62C">
            <w:pPr>
              <w:snapToGrid w:val="0"/>
              <w:spacing w:line="360" w:lineRule="auto"/>
              <w:jc w:val="center"/>
              <w:rPr>
                <w:rFonts w:hint="eastAsia" w:ascii="宋体" w:hAnsi="宋体" w:eastAsia="宋体" w:cs="宋体"/>
                <w:highlight w:val="none"/>
              </w:rPr>
            </w:pPr>
            <w:r>
              <w:rPr>
                <w:rFonts w:hint="eastAsia" w:ascii="宋体" w:hAnsi="宋体" w:eastAsia="宋体" w:cs="宋体"/>
                <w:highlight w:val="none"/>
              </w:rPr>
              <w:t>担任职务</w:t>
            </w:r>
          </w:p>
        </w:tc>
      </w:tr>
      <w:tr w14:paraId="10882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7" w:hRule="atLeast"/>
        </w:trPr>
        <w:tc>
          <w:tcPr>
            <w:tcW w:w="7340" w:type="dxa"/>
            <w:gridSpan w:val="5"/>
            <w:vAlign w:val="center"/>
          </w:tcPr>
          <w:p w14:paraId="20B2B67F">
            <w:pPr>
              <w:snapToGrid w:val="0"/>
              <w:spacing w:line="360" w:lineRule="auto"/>
              <w:rPr>
                <w:rFonts w:hint="eastAsia" w:ascii="Arial" w:hAnsi="Arial" w:cs="Arial"/>
                <w:highlight w:val="none"/>
              </w:rPr>
            </w:pPr>
            <w:r>
              <w:rPr>
                <w:rFonts w:hint="eastAsia" w:ascii="Arial" w:hAnsi="Arial" w:cs="Arial"/>
                <w:highlight w:val="none"/>
              </w:rPr>
              <w:t>1.业主单位名称</w:t>
            </w:r>
          </w:p>
          <w:p w14:paraId="0BE8658E">
            <w:pPr>
              <w:snapToGrid w:val="0"/>
              <w:spacing w:line="360" w:lineRule="auto"/>
              <w:rPr>
                <w:rFonts w:hint="eastAsia" w:ascii="Arial" w:hAnsi="Arial" w:cs="Arial"/>
                <w:highlight w:val="none"/>
              </w:rPr>
            </w:pPr>
            <w:r>
              <w:rPr>
                <w:rFonts w:hint="eastAsia" w:ascii="Arial" w:hAnsi="Arial" w:cs="Arial"/>
                <w:highlight w:val="none"/>
              </w:rPr>
              <w:t>2.项目名称</w:t>
            </w:r>
          </w:p>
          <w:p w14:paraId="2B79C79B">
            <w:pPr>
              <w:snapToGrid w:val="0"/>
              <w:spacing w:line="360" w:lineRule="auto"/>
              <w:rPr>
                <w:rFonts w:hint="eastAsia" w:ascii="Arial" w:hAnsi="Arial" w:cs="Arial"/>
                <w:highlight w:val="none"/>
              </w:rPr>
            </w:pPr>
            <w:r>
              <w:rPr>
                <w:rFonts w:hint="eastAsia" w:ascii="Arial" w:hAnsi="Arial" w:cs="Arial"/>
                <w:highlight w:val="none"/>
              </w:rPr>
              <w:t>3.合同金额</w:t>
            </w:r>
          </w:p>
          <w:p w14:paraId="2D5E59C5">
            <w:pPr>
              <w:snapToGrid w:val="0"/>
              <w:spacing w:line="360" w:lineRule="auto"/>
              <w:rPr>
                <w:rFonts w:hint="eastAsia" w:ascii="Arial" w:hAnsi="Arial" w:cs="Arial"/>
                <w:highlight w:val="none"/>
              </w:rPr>
            </w:pPr>
            <w:r>
              <w:rPr>
                <w:rFonts w:hint="eastAsia" w:ascii="Arial" w:hAnsi="Arial" w:cs="Arial"/>
                <w:highlight w:val="none"/>
              </w:rPr>
              <w:t>4.业主联系方式</w:t>
            </w:r>
          </w:p>
        </w:tc>
        <w:tc>
          <w:tcPr>
            <w:tcW w:w="2128" w:type="dxa"/>
            <w:gridSpan w:val="2"/>
            <w:vAlign w:val="top"/>
          </w:tcPr>
          <w:p w14:paraId="238A296C">
            <w:pPr>
              <w:snapToGrid w:val="0"/>
              <w:spacing w:line="360" w:lineRule="auto"/>
              <w:rPr>
                <w:rFonts w:hint="eastAsia" w:ascii="Arial" w:hAnsi="Arial" w:cs="Arial"/>
                <w:highlight w:val="none"/>
              </w:rPr>
            </w:pPr>
          </w:p>
        </w:tc>
      </w:tr>
      <w:tr w14:paraId="04A2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2" w:hRule="atLeast"/>
        </w:trPr>
        <w:tc>
          <w:tcPr>
            <w:tcW w:w="7340" w:type="dxa"/>
            <w:gridSpan w:val="5"/>
            <w:vAlign w:val="top"/>
          </w:tcPr>
          <w:p w14:paraId="02B262C8">
            <w:pPr>
              <w:snapToGrid w:val="0"/>
              <w:spacing w:line="360" w:lineRule="auto"/>
              <w:rPr>
                <w:rFonts w:hint="eastAsia" w:ascii="Arial" w:hAnsi="Arial" w:cs="Arial"/>
                <w:highlight w:val="none"/>
              </w:rPr>
            </w:pPr>
            <w:r>
              <w:rPr>
                <w:rFonts w:hint="eastAsia" w:ascii="Arial" w:hAnsi="Arial" w:cs="Arial"/>
                <w:highlight w:val="none"/>
              </w:rPr>
              <w:t>1.业主单位名称</w:t>
            </w:r>
          </w:p>
          <w:p w14:paraId="40D73EE2">
            <w:pPr>
              <w:snapToGrid w:val="0"/>
              <w:spacing w:line="360" w:lineRule="auto"/>
              <w:rPr>
                <w:rFonts w:hint="eastAsia" w:ascii="Arial" w:hAnsi="Arial" w:cs="Arial"/>
                <w:highlight w:val="none"/>
              </w:rPr>
            </w:pPr>
            <w:r>
              <w:rPr>
                <w:rFonts w:hint="eastAsia" w:ascii="Arial" w:hAnsi="Arial" w:cs="Arial"/>
                <w:highlight w:val="none"/>
              </w:rPr>
              <w:t>2.项目名称</w:t>
            </w:r>
          </w:p>
          <w:p w14:paraId="04FF20B5">
            <w:pPr>
              <w:snapToGrid w:val="0"/>
              <w:spacing w:line="360" w:lineRule="auto"/>
              <w:rPr>
                <w:rFonts w:hint="eastAsia" w:ascii="Arial" w:hAnsi="Arial" w:cs="Arial"/>
                <w:highlight w:val="none"/>
              </w:rPr>
            </w:pPr>
            <w:r>
              <w:rPr>
                <w:rFonts w:hint="eastAsia" w:ascii="Arial" w:hAnsi="Arial" w:cs="Arial"/>
                <w:highlight w:val="none"/>
              </w:rPr>
              <w:t>3.合同金额</w:t>
            </w:r>
          </w:p>
          <w:p w14:paraId="1DB64D09">
            <w:pPr>
              <w:spacing w:line="360" w:lineRule="auto"/>
              <w:rPr>
                <w:rFonts w:hint="eastAsia" w:ascii="Arial" w:hAnsi="Arial" w:cs="Arial"/>
                <w:highlight w:val="none"/>
              </w:rPr>
            </w:pPr>
            <w:r>
              <w:rPr>
                <w:rFonts w:hint="eastAsia" w:ascii="Arial" w:hAnsi="Arial" w:cs="Arial"/>
                <w:highlight w:val="none"/>
              </w:rPr>
              <w:t>4.业主联系方式</w:t>
            </w:r>
          </w:p>
        </w:tc>
        <w:tc>
          <w:tcPr>
            <w:tcW w:w="2128" w:type="dxa"/>
            <w:gridSpan w:val="2"/>
            <w:vAlign w:val="top"/>
          </w:tcPr>
          <w:p w14:paraId="4FE59741">
            <w:pPr>
              <w:spacing w:line="360" w:lineRule="auto"/>
              <w:rPr>
                <w:rFonts w:hint="eastAsia" w:ascii="Arial" w:hAnsi="Arial" w:cs="Arial"/>
                <w:highlight w:val="none"/>
              </w:rPr>
            </w:pPr>
          </w:p>
        </w:tc>
      </w:tr>
      <w:tr w14:paraId="38AC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4" w:hRule="atLeast"/>
        </w:trPr>
        <w:tc>
          <w:tcPr>
            <w:tcW w:w="7340" w:type="dxa"/>
            <w:gridSpan w:val="5"/>
            <w:vAlign w:val="top"/>
          </w:tcPr>
          <w:p w14:paraId="6D7D43D1">
            <w:pPr>
              <w:spacing w:line="360" w:lineRule="auto"/>
              <w:rPr>
                <w:rFonts w:hint="eastAsia" w:ascii="Arial" w:hAnsi="Arial" w:cs="Arial"/>
                <w:highlight w:val="none"/>
              </w:rPr>
            </w:pPr>
            <w:r>
              <w:rPr>
                <w:rFonts w:hint="eastAsia" w:ascii="Arial" w:hAnsi="Arial" w:cs="Arial"/>
                <w:highlight w:val="none"/>
              </w:rPr>
              <w:t>……</w:t>
            </w:r>
          </w:p>
        </w:tc>
        <w:tc>
          <w:tcPr>
            <w:tcW w:w="2128" w:type="dxa"/>
            <w:gridSpan w:val="2"/>
            <w:vAlign w:val="top"/>
          </w:tcPr>
          <w:p w14:paraId="0D5F56C8">
            <w:pPr>
              <w:spacing w:line="360" w:lineRule="auto"/>
              <w:rPr>
                <w:rFonts w:hint="eastAsia" w:ascii="Arial" w:hAnsi="Arial" w:cs="Arial"/>
                <w:highlight w:val="none"/>
              </w:rPr>
            </w:pPr>
          </w:p>
        </w:tc>
      </w:tr>
    </w:tbl>
    <w:p w14:paraId="1A8592C0">
      <w:pPr>
        <w:spacing w:line="36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rPr>
        <w:t>注：投标人须提供表列人员的业绩证明材料，包括项目合同复印件或业主证明材料或可以有效证明表列人员的业绩资料。</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本表每人一张，后附相关证明材料</w:t>
      </w:r>
      <w:r>
        <w:rPr>
          <w:rFonts w:hint="eastAsia" w:ascii="宋体" w:hAnsi="宋体" w:cs="宋体"/>
          <w:bCs/>
          <w:szCs w:val="21"/>
          <w:highlight w:val="none"/>
          <w:lang w:eastAsia="zh-CN"/>
        </w:rPr>
        <w:t>）</w:t>
      </w:r>
    </w:p>
    <w:p w14:paraId="6352535F">
      <w:pPr>
        <w:pStyle w:val="434"/>
        <w:adjustRightInd/>
        <w:snapToGrid/>
        <w:spacing w:after="0" w:line="360" w:lineRule="auto"/>
        <w:rPr>
          <w:rFonts w:ascii="Arial" w:hAnsi="Arial" w:cs="Arial"/>
          <w:sz w:val="21"/>
          <w:szCs w:val="21"/>
          <w:highlight w:val="none"/>
          <w:u w:val="single"/>
        </w:rPr>
      </w:pPr>
      <w:r>
        <w:rPr>
          <w:rFonts w:hint="eastAsia" w:ascii="Arial" w:hAnsi="Arial" w:cs="Arial"/>
          <w:sz w:val="21"/>
          <w:szCs w:val="21"/>
          <w:highlight w:val="none"/>
        </w:rPr>
        <w:t>投标人</w:t>
      </w:r>
      <w:r>
        <w:rPr>
          <w:rFonts w:ascii="Arial" w:hAnsi="Arial" w:cs="Arial"/>
          <w:sz w:val="21"/>
          <w:szCs w:val="21"/>
          <w:highlight w:val="none"/>
        </w:rPr>
        <w:t>名称：</w:t>
      </w:r>
      <w:r>
        <w:rPr>
          <w:rFonts w:ascii="Arial" w:hAnsi="Arial" w:cs="Arial"/>
          <w:sz w:val="21"/>
          <w:szCs w:val="21"/>
          <w:highlight w:val="none"/>
          <w:u w:val="single"/>
        </w:rPr>
        <w:t xml:space="preserve">        公章         </w:t>
      </w:r>
    </w:p>
    <w:p w14:paraId="21BB40FF">
      <w:pPr>
        <w:spacing w:line="360" w:lineRule="auto"/>
        <w:rPr>
          <w:rFonts w:ascii="Arial" w:hAnsi="Arial" w:cs="Arial"/>
          <w:szCs w:val="21"/>
          <w:highlight w:val="none"/>
          <w:u w:val="single"/>
        </w:rPr>
      </w:pPr>
      <w:r>
        <w:rPr>
          <w:rFonts w:hint="eastAsia" w:ascii="Arial" w:hAnsi="Arial" w:cs="Arial"/>
          <w:szCs w:val="21"/>
          <w:highlight w:val="none"/>
        </w:rPr>
        <w:t>法定代表人或其委托代理人</w:t>
      </w:r>
      <w:r>
        <w:rPr>
          <w:rFonts w:ascii="Arial" w:hAnsi="Arial" w:cs="Arial"/>
          <w:szCs w:val="21"/>
          <w:highlight w:val="none"/>
        </w:rPr>
        <w:t>：</w:t>
      </w:r>
      <w:r>
        <w:rPr>
          <w:rFonts w:ascii="Arial" w:hAnsi="Arial" w:cs="Arial"/>
          <w:szCs w:val="21"/>
          <w:highlight w:val="none"/>
          <w:u w:val="single"/>
        </w:rPr>
        <w:t xml:space="preserve">     </w:t>
      </w:r>
      <w:r>
        <w:rPr>
          <w:rFonts w:hint="eastAsia" w:ascii="Arial" w:hAnsi="Arial" w:cs="Arial"/>
          <w:szCs w:val="21"/>
          <w:highlight w:val="none"/>
          <w:u w:val="single"/>
        </w:rPr>
        <w:t>签字或加盖人名章</w:t>
      </w:r>
      <w:r>
        <w:rPr>
          <w:rFonts w:ascii="Arial" w:hAnsi="Arial" w:cs="Arial"/>
          <w:szCs w:val="21"/>
          <w:highlight w:val="none"/>
          <w:u w:val="single"/>
        </w:rPr>
        <w:t xml:space="preserve">             </w:t>
      </w:r>
    </w:p>
    <w:p w14:paraId="657165AD">
      <w:pPr>
        <w:rPr>
          <w:rFonts w:hint="eastAsia" w:ascii="宋体" w:hAnsi="宋体" w:cs="宋体"/>
          <w:b/>
          <w:color w:val="auto"/>
          <w:sz w:val="24"/>
          <w:highlight w:val="none"/>
        </w:rPr>
      </w:pPr>
      <w:r>
        <w:rPr>
          <w:rFonts w:ascii="Arial" w:hAnsi="Arial" w:cs="Arial"/>
          <w:szCs w:val="21"/>
          <w:highlight w:val="none"/>
        </w:rPr>
        <w:t>日期 ：</w:t>
      </w:r>
      <w:r>
        <w:rPr>
          <w:rFonts w:ascii="Arial" w:hAnsi="Arial" w:cs="Arial"/>
          <w:szCs w:val="21"/>
          <w:highlight w:val="none"/>
          <w:u w:val="single"/>
        </w:rPr>
        <w:t xml:space="preserve">                         </w:t>
      </w:r>
    </w:p>
    <w:p w14:paraId="0E3D941E">
      <w:pP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br w:type="page"/>
      </w:r>
    </w:p>
    <w:p w14:paraId="6DD3A461">
      <w:pPr>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九</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服务方案</w:t>
      </w:r>
    </w:p>
    <w:p w14:paraId="7EA8FFC8">
      <w:pP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br w:type="page"/>
      </w:r>
    </w:p>
    <w:p w14:paraId="507A3E04">
      <w:pPr>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十</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其他资料</w:t>
      </w:r>
    </w:p>
    <w:p w14:paraId="64775095">
      <w:pPr>
        <w:rPr>
          <w:rFonts w:hint="eastAsia" w:ascii="宋体" w:hAnsi="宋体" w:cs="宋体"/>
          <w:b w:val="0"/>
          <w:color w:val="auto"/>
          <w:sz w:val="28"/>
          <w:szCs w:val="28"/>
          <w:highlight w:val="none"/>
        </w:rPr>
      </w:pPr>
      <w:r>
        <w:rPr>
          <w:rFonts w:hint="eastAsia" w:ascii="宋体" w:hAnsi="宋体" w:cs="宋体"/>
          <w:b w:val="0"/>
          <w:color w:val="auto"/>
          <w:sz w:val="28"/>
          <w:szCs w:val="28"/>
          <w:highlight w:val="none"/>
        </w:rPr>
        <w:br w:type="page"/>
      </w:r>
    </w:p>
    <w:p w14:paraId="7006688D">
      <w:pPr>
        <w:pStyle w:val="4"/>
        <w:rPr>
          <w:rFonts w:hint="eastAsia"/>
          <w:color w:val="auto"/>
          <w:sz w:val="32"/>
          <w:szCs w:val="32"/>
          <w:highlight w:val="none"/>
        </w:rPr>
      </w:pPr>
      <w:r>
        <w:rPr>
          <w:rFonts w:hint="eastAsia"/>
          <w:color w:val="auto"/>
          <w:sz w:val="32"/>
          <w:szCs w:val="32"/>
          <w:highlight w:val="none"/>
        </w:rPr>
        <w:t>附件</w:t>
      </w:r>
      <w:r>
        <w:rPr>
          <w:rFonts w:hint="eastAsia"/>
          <w:color w:val="auto"/>
          <w:sz w:val="32"/>
          <w:szCs w:val="32"/>
          <w:highlight w:val="none"/>
          <w:lang w:val="en-US" w:eastAsia="zh-CN"/>
        </w:rPr>
        <w:t>1</w:t>
      </w:r>
      <w:r>
        <w:rPr>
          <w:rFonts w:hint="eastAsia"/>
          <w:color w:val="auto"/>
          <w:sz w:val="32"/>
          <w:szCs w:val="32"/>
          <w:highlight w:val="none"/>
        </w:rPr>
        <w:t>：</w:t>
      </w:r>
    </w:p>
    <w:bookmarkEnd w:id="449"/>
    <w:bookmarkEnd w:id="450"/>
    <w:p w14:paraId="0EB01F03">
      <w:pPr>
        <w:spacing w:line="360" w:lineRule="auto"/>
        <w:jc w:val="center"/>
        <w:outlineLvl w:val="2"/>
        <w:rPr>
          <w:rFonts w:hAnsi="宋体"/>
          <w:sz w:val="32"/>
          <w:szCs w:val="32"/>
          <w:highlight w:val="none"/>
        </w:rPr>
      </w:pPr>
      <w:bookmarkStart w:id="455" w:name="_Toc21598"/>
      <w:bookmarkStart w:id="456" w:name="_Toc24338"/>
      <w:bookmarkStart w:id="457" w:name="_Toc21283"/>
      <w:bookmarkStart w:id="458" w:name="_Toc13843"/>
      <w:r>
        <w:rPr>
          <w:rFonts w:hint="eastAsia" w:hAnsi="宋体"/>
          <w:sz w:val="32"/>
          <w:szCs w:val="32"/>
          <w:highlight w:val="none"/>
        </w:rPr>
        <w:t>（一）中小企业声明函（服务）</w:t>
      </w:r>
      <w:bookmarkEnd w:id="455"/>
      <w:bookmarkEnd w:id="456"/>
      <w:bookmarkEnd w:id="457"/>
      <w:bookmarkEnd w:id="458"/>
    </w:p>
    <w:p w14:paraId="32D8C256">
      <w:pPr>
        <w:spacing w:line="360" w:lineRule="auto"/>
        <w:jc w:val="center"/>
        <w:outlineLvl w:val="9"/>
        <w:rPr>
          <w:rFonts w:hAnsi="宋体"/>
          <w:sz w:val="24"/>
          <w:highlight w:val="none"/>
        </w:rPr>
      </w:pPr>
      <w:r>
        <w:rPr>
          <w:rFonts w:hint="eastAsia" w:hAnsi="宋体"/>
          <w:sz w:val="24"/>
          <w:highlight w:val="none"/>
        </w:rPr>
        <w:t>（注：符合中小企业划型标准的企业请提供本函，不符合的不提供本函）</w:t>
      </w:r>
    </w:p>
    <w:p w14:paraId="66934A2D">
      <w:pPr>
        <w:pStyle w:val="433"/>
        <w:snapToGrid w:val="0"/>
        <w:spacing w:beforeLines="50" w:line="360" w:lineRule="auto"/>
        <w:rPr>
          <w:rFonts w:hint="eastAsia" w:hAnsi="宋体" w:cs="宋体"/>
          <w:sz w:val="24"/>
          <w:szCs w:val="24"/>
          <w:highlight w:val="none"/>
        </w:rPr>
      </w:pPr>
    </w:p>
    <w:p w14:paraId="0A938D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本公司（</w:t>
      </w:r>
      <w:r>
        <w:rPr>
          <w:rFonts w:hint="eastAsia" w:ascii="宋体" w:hAnsi="宋体" w:eastAsia="宋体" w:cs="宋体"/>
          <w:sz w:val="24"/>
          <w:szCs w:val="24"/>
          <w:highlight w:val="none"/>
          <w:lang w:val="en-US" w:eastAsia="zh-CN"/>
        </w:rPr>
        <w:t xml:space="preserve"> </w:t>
      </w:r>
      <w:r>
        <w:rPr>
          <w:rFonts w:hint="default" w:ascii="宋体" w:hAnsi="宋体" w:eastAsia="宋体" w:cs="宋体"/>
          <w:sz w:val="24"/>
          <w:szCs w:val="24"/>
          <w:highlight w:val="none"/>
          <w:lang w:val="en-US" w:eastAsia="zh-CN"/>
        </w:rPr>
        <w:t>联合体</w:t>
      </w:r>
      <w:r>
        <w:rPr>
          <w:rFonts w:hint="eastAsia" w:ascii="宋体" w:hAnsi="宋体" w:eastAsia="宋体" w:cs="宋体"/>
          <w:sz w:val="24"/>
          <w:szCs w:val="24"/>
          <w:highlight w:val="none"/>
          <w:lang w:val="en-US" w:eastAsia="zh-CN"/>
        </w:rPr>
        <w:t xml:space="preserve"> </w:t>
      </w:r>
      <w:r>
        <w:rPr>
          <w:rFonts w:hint="default" w:ascii="宋体" w:hAnsi="宋体" w:eastAsia="宋体" w:cs="宋体"/>
          <w:sz w:val="24"/>
          <w:szCs w:val="24"/>
          <w:highlight w:val="none"/>
          <w:lang w:val="en-US" w:eastAsia="zh-CN"/>
        </w:rPr>
        <w:t>）郑重声明，根据《政府采购促进中小企业发展管理办法》（财库﹝2020﹞46 号）的规定，本公司（</w:t>
      </w:r>
      <w:r>
        <w:rPr>
          <w:rFonts w:hint="eastAsia" w:ascii="宋体" w:hAnsi="宋体" w:eastAsia="宋体" w:cs="宋体"/>
          <w:sz w:val="24"/>
          <w:szCs w:val="24"/>
          <w:highlight w:val="none"/>
          <w:lang w:val="en-US" w:eastAsia="zh-CN"/>
        </w:rPr>
        <w:t xml:space="preserve"> </w:t>
      </w:r>
      <w:r>
        <w:rPr>
          <w:rFonts w:hint="default" w:ascii="宋体" w:hAnsi="宋体" w:eastAsia="宋体" w:cs="宋体"/>
          <w:sz w:val="24"/>
          <w:szCs w:val="24"/>
          <w:highlight w:val="none"/>
          <w:lang w:val="en-US" w:eastAsia="zh-CN"/>
        </w:rPr>
        <w:t>联合体</w:t>
      </w:r>
      <w:r>
        <w:rPr>
          <w:rFonts w:hint="eastAsia" w:ascii="宋体" w:hAnsi="宋体" w:eastAsia="宋体" w:cs="宋体"/>
          <w:sz w:val="24"/>
          <w:szCs w:val="24"/>
          <w:highlight w:val="none"/>
          <w:lang w:val="en-US" w:eastAsia="zh-CN"/>
        </w:rPr>
        <w:t xml:space="preserve"> </w:t>
      </w:r>
      <w:r>
        <w:rPr>
          <w:rFonts w:hint="default" w:ascii="宋体" w:hAnsi="宋体" w:eastAsia="宋体" w:cs="宋体"/>
          <w:sz w:val="24"/>
          <w:szCs w:val="24"/>
          <w:highlight w:val="none"/>
          <w:lang w:val="en-US" w:eastAsia="zh-CN"/>
        </w:rPr>
        <w:t>）参加</w:t>
      </w:r>
      <w:r>
        <w:rPr>
          <w:rFonts w:hint="eastAsia" w:ascii="宋体" w:hAnsi="宋体" w:eastAsia="宋体" w:cs="宋体"/>
          <w:sz w:val="24"/>
          <w:szCs w:val="24"/>
          <w:highlight w:val="none"/>
          <w:lang w:val="en-US" w:eastAsia="zh-CN"/>
        </w:rPr>
        <w:t xml:space="preserve"> </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单位名称</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的</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项目名称</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采购活动，工程的施工单位全部为符合政策要求的中小企业（或者：服务全部由符合政策要求的中小企业承接）。相关企业</w:t>
      </w:r>
      <w:r>
        <w:rPr>
          <w:rFonts w:hint="eastAsia" w:ascii="宋体" w:hAnsi="宋体" w:eastAsia="宋体" w:cs="宋体"/>
          <w:sz w:val="24"/>
          <w:szCs w:val="24"/>
          <w:highlight w:val="none"/>
          <w:lang w:val="en-US" w:eastAsia="zh-CN"/>
        </w:rPr>
        <w:t xml:space="preserve"> </w:t>
      </w:r>
      <w:r>
        <w:rPr>
          <w:rFonts w:hint="default" w:ascii="宋体" w:hAnsi="宋体" w:eastAsia="宋体" w:cs="宋体"/>
          <w:sz w:val="24"/>
          <w:szCs w:val="24"/>
          <w:highlight w:val="none"/>
          <w:lang w:val="en-US" w:eastAsia="zh-CN"/>
        </w:rPr>
        <w:t>（含联合体中的中小企业、签订分包意向协议的中小企业</w:t>
      </w:r>
      <w:r>
        <w:rPr>
          <w:rFonts w:hint="eastAsia" w:ascii="宋体" w:hAnsi="宋体" w:eastAsia="宋体" w:cs="宋体"/>
          <w:sz w:val="24"/>
          <w:szCs w:val="24"/>
          <w:highlight w:val="none"/>
          <w:lang w:val="en-US" w:eastAsia="zh-CN"/>
        </w:rPr>
        <w:t xml:space="preserve"> </w:t>
      </w:r>
      <w:r>
        <w:rPr>
          <w:rFonts w:hint="default" w:ascii="宋体" w:hAnsi="宋体" w:eastAsia="宋体" w:cs="宋体"/>
          <w:sz w:val="24"/>
          <w:szCs w:val="24"/>
          <w:highlight w:val="none"/>
          <w:lang w:val="en-US" w:eastAsia="zh-CN"/>
        </w:rPr>
        <w:t>）的具体情况如下：</w:t>
      </w:r>
    </w:p>
    <w:p w14:paraId="0AF63B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1.</w:t>
      </w:r>
      <w:r>
        <w:rPr>
          <w:rFonts w:hint="default" w:ascii="宋体" w:hAnsi="宋体" w:eastAsia="宋体" w:cs="宋体"/>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标的名称</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default" w:ascii="宋体" w:hAnsi="宋体" w:eastAsia="宋体" w:cs="宋体"/>
          <w:sz w:val="24"/>
          <w:szCs w:val="24"/>
          <w:highlight w:val="none"/>
          <w:lang w:val="en-US" w:eastAsia="zh-CN"/>
        </w:rPr>
        <w:t xml:space="preserve"> ，属于</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采购文件中明确的所属行业</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；承建（承接）企业为</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企业名称</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，从业人员</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人，营业收入为</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万元，资产总额为</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万元</w:t>
      </w:r>
      <w:r>
        <w:rPr>
          <w:rFonts w:hint="eastAsia" w:ascii="宋体" w:hAnsi="宋体" w:eastAsia="宋体" w:cs="宋体"/>
          <w:b w:val="0"/>
          <w:bCs w:val="0"/>
          <w:sz w:val="32"/>
          <w:szCs w:val="32"/>
          <w:highlight w:val="none"/>
        </w:rPr>
        <w:t>¹</w:t>
      </w:r>
      <w:r>
        <w:rPr>
          <w:rFonts w:hint="default" w:ascii="宋体" w:hAnsi="宋体" w:eastAsia="宋体" w:cs="宋体"/>
          <w:sz w:val="24"/>
          <w:szCs w:val="24"/>
          <w:highlight w:val="none"/>
          <w:lang w:val="en-US" w:eastAsia="zh-CN"/>
        </w:rPr>
        <w:t>，属于</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中型企业、小型企业、微型企业</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w:t>
      </w:r>
    </w:p>
    <w:p w14:paraId="090B0A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2.</w:t>
      </w:r>
      <w:r>
        <w:rPr>
          <w:rFonts w:hint="default" w:ascii="宋体" w:hAnsi="宋体" w:eastAsia="宋体" w:cs="宋体"/>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标的名称</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default"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，属于</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采购文件中明确的所属行业</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；承建（承接）企业为</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企业名称</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，从业人员</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人，营业收入为</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万元，资产总额为</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万元，属于</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中型企业、小型企业、微型企业</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w:t>
      </w:r>
    </w:p>
    <w:p w14:paraId="3FA21C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w:t>
      </w:r>
    </w:p>
    <w:p w14:paraId="21659F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以上企业，不属于大企业的分支机构，不存在控股股东为大企业的情形，也不存在与大企业的负责人为同一人的情形。</w:t>
      </w:r>
    </w:p>
    <w:p w14:paraId="0B5EFE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本企业对上述声明内容的真实性负责。如有虚假，将依法承担相应责任。</w:t>
      </w:r>
    </w:p>
    <w:p w14:paraId="074C14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p>
    <w:p w14:paraId="3CC0D6D3">
      <w:pPr>
        <w:keepNext w:val="0"/>
        <w:keepLines w:val="0"/>
        <w:pageBreakBefore w:val="0"/>
        <w:widowControl w:val="0"/>
        <w:kinsoku/>
        <w:wordWrap/>
        <w:overflowPunct/>
        <w:topLinePunct w:val="0"/>
        <w:autoSpaceDE/>
        <w:autoSpaceDN/>
        <w:bidi w:val="0"/>
        <w:adjustRightInd/>
        <w:snapToGrid/>
        <w:spacing w:line="360" w:lineRule="auto"/>
        <w:ind w:firstLine="4320" w:firstLineChars="18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企业名称（盖章）：</w:t>
      </w:r>
    </w:p>
    <w:p w14:paraId="34ACBE3E">
      <w:pPr>
        <w:keepNext w:val="0"/>
        <w:keepLines w:val="0"/>
        <w:pageBreakBefore w:val="0"/>
        <w:widowControl w:val="0"/>
        <w:kinsoku/>
        <w:wordWrap/>
        <w:overflowPunct/>
        <w:topLinePunct w:val="0"/>
        <w:autoSpaceDE/>
        <w:autoSpaceDN/>
        <w:bidi w:val="0"/>
        <w:adjustRightInd/>
        <w:snapToGrid/>
        <w:spacing w:line="360" w:lineRule="auto"/>
        <w:ind w:firstLine="4320" w:firstLineChars="18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日 期：</w:t>
      </w:r>
    </w:p>
    <w:p w14:paraId="4BBD4E05">
      <w:pPr>
        <w:spacing w:line="360" w:lineRule="auto"/>
        <w:rPr>
          <w:rFonts w:hint="default"/>
          <w:sz w:val="18"/>
          <w:szCs w:val="18"/>
          <w:highlight w:val="none"/>
          <w:lang w:val="en-US" w:eastAsia="zh-CN"/>
        </w:rPr>
      </w:pPr>
    </w:p>
    <w:p w14:paraId="6DA14B30">
      <w:pPr>
        <w:spacing w:line="360" w:lineRule="auto"/>
        <w:jc w:val="center"/>
        <w:rPr>
          <w:rFonts w:hint="default"/>
          <w:sz w:val="18"/>
          <w:szCs w:val="18"/>
          <w:highlight w:val="none"/>
          <w:lang w:val="en-US" w:eastAsia="zh-CN"/>
        </w:rPr>
      </w:pPr>
      <w:r>
        <w:rPr>
          <w:rFonts w:hint="eastAsia" w:ascii="Times New Roman" w:hAnsi="Times New Roman" w:eastAsia="宋体" w:cs="宋体"/>
          <w:highlight w:val="none"/>
          <w:lang w:eastAsia="zh-CN"/>
        </w:rPr>
        <w:t>注：</w:t>
      </w:r>
      <w:r>
        <w:rPr>
          <w:rFonts w:hint="eastAsia" w:ascii="Times New Roman" w:hAnsi="Times New Roman" w:eastAsia="宋体" w:cs="宋体"/>
          <w:highlight w:val="none"/>
        </w:rPr>
        <w:t>以联合体形式参与投标的，联合体各成员</w:t>
      </w:r>
      <w:r>
        <w:rPr>
          <w:rFonts w:hint="eastAsia" w:eastAsia="宋体" w:cs="宋体"/>
          <w:highlight w:val="none"/>
          <w:lang w:eastAsia="zh-CN"/>
        </w:rPr>
        <w:t>均应填写</w:t>
      </w:r>
      <w:r>
        <w:rPr>
          <w:rFonts w:hint="eastAsia" w:ascii="Times New Roman" w:hAnsi="Times New Roman" w:eastAsia="宋体" w:cs="宋体"/>
          <w:highlight w:val="none"/>
        </w:rPr>
        <w:t>。</w:t>
      </w:r>
    </w:p>
    <w:p w14:paraId="62093FA7">
      <w:pPr>
        <w:spacing w:line="360" w:lineRule="auto"/>
        <w:rPr>
          <w:rFonts w:hint="default" w:eastAsiaTheme="minorEastAsia"/>
          <w:highlight w:val="none"/>
          <w:u w:val="single"/>
          <w:lang w:val="en-US" w:eastAsia="zh-CN"/>
        </w:rPr>
      </w:pPr>
      <w:r>
        <w:rPr>
          <w:rFonts w:hint="eastAsia"/>
          <w:highlight w:val="none"/>
          <w:u w:val="single"/>
          <w:lang w:val="en-US" w:eastAsia="zh-CN"/>
        </w:rPr>
        <w:t xml:space="preserve">                                                                          </w:t>
      </w:r>
    </w:p>
    <w:p w14:paraId="0042C8B1">
      <w:pPr>
        <w:keepNext w:val="0"/>
        <w:keepLines w:val="0"/>
        <w:widowControl/>
        <w:suppressLineNumbers w:val="0"/>
        <w:jc w:val="left"/>
        <w:rPr>
          <w:rFonts w:hint="eastAsia" w:ascii="宋体" w:hAnsi="宋体" w:eastAsia="宋体" w:cs="宋体"/>
          <w:i w:val="0"/>
          <w:iCs w:val="0"/>
          <w:color w:val="auto"/>
          <w:kern w:val="0"/>
          <w:sz w:val="21"/>
          <w:szCs w:val="21"/>
          <w:highlight w:val="none"/>
          <w:lang w:val="en-US" w:eastAsia="zh-CN" w:bidi="ar"/>
        </w:rPr>
        <w:sectPr>
          <w:headerReference r:id="rId9" w:type="default"/>
          <w:type w:val="continuous"/>
          <w:pgSz w:w="11906" w:h="16838"/>
          <w:pgMar w:top="1417" w:right="1083" w:bottom="1417" w:left="1083" w:header="1191" w:footer="992" w:gutter="0"/>
          <w:pgBorders>
            <w:top w:val="none" w:sz="0" w:space="0"/>
            <w:left w:val="none" w:sz="0" w:space="0"/>
            <w:bottom w:val="thinThickSmallGap" w:color="auto" w:sz="18" w:space="1"/>
            <w:right w:val="none" w:sz="0" w:space="0"/>
          </w:pgBorders>
          <w:pgNumType w:fmt="decimal"/>
          <w:cols w:space="720" w:num="1"/>
          <w:docGrid w:type="linesAndChars" w:linePitch="312" w:charSpace="200"/>
        </w:sectPr>
      </w:pPr>
      <w:r>
        <w:rPr>
          <w:rFonts w:hint="eastAsia"/>
          <w:sz w:val="18"/>
          <w:szCs w:val="18"/>
          <w:highlight w:val="none"/>
          <w:lang w:val="en-US" w:eastAsia="zh-CN"/>
        </w:rPr>
        <w:t>1 从业人员、营业收入、资产总额填报上一年度数据，无上一年度数据的新成立企业可不填报。</w:t>
      </w:r>
    </w:p>
    <w:bookmarkEnd w:id="430"/>
    <w:bookmarkEnd w:id="431"/>
    <w:bookmarkEnd w:id="432"/>
    <w:bookmarkEnd w:id="433"/>
    <w:p w14:paraId="06FA1286">
      <w:pPr>
        <w:rPr>
          <w:rFonts w:ascii="宋体" w:hAnsi="宋体" w:cs="宋体"/>
          <w:bCs/>
          <w:color w:val="auto"/>
          <w:highlight w:val="none"/>
        </w:rPr>
      </w:pPr>
      <w:r>
        <w:rPr>
          <w:rFonts w:ascii="宋体" w:hAnsi="宋体" w:cs="宋体"/>
          <w:bCs/>
          <w:color w:val="auto"/>
          <w:highlight w:val="none"/>
        </w:rPr>
        <w:br w:type="page"/>
      </w:r>
    </w:p>
    <w:p w14:paraId="4AEFECE4">
      <w:pPr>
        <w:spacing w:line="360" w:lineRule="auto"/>
        <w:jc w:val="center"/>
        <w:outlineLvl w:val="2"/>
        <w:rPr>
          <w:rFonts w:hAnsi="宋体"/>
          <w:sz w:val="32"/>
          <w:szCs w:val="32"/>
          <w:highlight w:val="none"/>
        </w:rPr>
      </w:pPr>
      <w:bookmarkStart w:id="459" w:name="_Toc32101"/>
      <w:bookmarkStart w:id="460" w:name="_Toc17321"/>
      <w:bookmarkStart w:id="461" w:name="_Toc3780"/>
      <w:bookmarkStart w:id="462" w:name="_Toc13395"/>
      <w:r>
        <w:rPr>
          <w:rFonts w:hint="eastAsia" w:hAnsi="宋体"/>
          <w:sz w:val="32"/>
          <w:szCs w:val="32"/>
          <w:highlight w:val="none"/>
        </w:rPr>
        <w:t>（二）监狱企业证明</w:t>
      </w:r>
      <w:bookmarkEnd w:id="459"/>
      <w:bookmarkEnd w:id="460"/>
      <w:bookmarkEnd w:id="461"/>
      <w:bookmarkEnd w:id="462"/>
    </w:p>
    <w:p w14:paraId="24814706">
      <w:pPr>
        <w:spacing w:line="360" w:lineRule="auto"/>
        <w:jc w:val="center"/>
        <w:rPr>
          <w:sz w:val="24"/>
          <w:highlight w:val="none"/>
        </w:rPr>
      </w:pPr>
      <w:r>
        <w:rPr>
          <w:rFonts w:hint="eastAsia"/>
          <w:sz w:val="24"/>
          <w:highlight w:val="none"/>
        </w:rPr>
        <w:t>（注：符合条件的监狱企业请提供本函，不符合的不提供本函）</w:t>
      </w:r>
    </w:p>
    <w:p w14:paraId="7DCEEFED">
      <w:pPr>
        <w:pStyle w:val="433"/>
        <w:snapToGrid w:val="0"/>
        <w:spacing w:beforeLines="50" w:line="360" w:lineRule="auto"/>
        <w:rPr>
          <w:rFonts w:hAnsi="宋体" w:cs="宋体"/>
          <w:sz w:val="24"/>
          <w:szCs w:val="24"/>
          <w:highlight w:val="none"/>
        </w:rPr>
      </w:pPr>
    </w:p>
    <w:p w14:paraId="095A3034">
      <w:pPr>
        <w:snapToGrid w:val="0"/>
        <w:spacing w:beforeLines="50" w:line="360" w:lineRule="auto"/>
        <w:ind w:firstLine="480" w:firstLineChars="200"/>
        <w:rPr>
          <w:rFonts w:hint="eastAsia" w:hAnsi="Times New Roman" w:cs="Times New Roman"/>
          <w:sz w:val="24"/>
          <w:szCs w:val="24"/>
          <w:highlight w:val="none"/>
        </w:rPr>
      </w:pPr>
      <w:r>
        <w:rPr>
          <w:rFonts w:hint="eastAsia" w:hAnsi="Times New Roman" w:cs="Times New Roman"/>
          <w:sz w:val="24"/>
          <w:szCs w:val="24"/>
          <w:highlight w:val="none"/>
        </w:rPr>
        <w:t>省级以上监狱管理局、戒毒管理局（含新疆生产建设兵团）出具的属于监狱企业的证明文件。</w:t>
      </w:r>
    </w:p>
    <w:p w14:paraId="31E8613E">
      <w:pPr>
        <w:pStyle w:val="433"/>
        <w:snapToGrid w:val="0"/>
        <w:spacing w:beforeLines="50" w:line="360" w:lineRule="auto"/>
        <w:rPr>
          <w:rFonts w:hAnsi="宋体" w:cs="宋体"/>
          <w:sz w:val="24"/>
          <w:szCs w:val="24"/>
          <w:highlight w:val="none"/>
        </w:rPr>
      </w:pPr>
    </w:p>
    <w:p w14:paraId="39110A23">
      <w:pPr>
        <w:spacing w:line="360" w:lineRule="auto"/>
        <w:jc w:val="center"/>
        <w:outlineLvl w:val="2"/>
        <w:rPr>
          <w:rFonts w:hAnsi="宋体"/>
          <w:sz w:val="32"/>
          <w:szCs w:val="32"/>
          <w:highlight w:val="none"/>
        </w:rPr>
      </w:pPr>
      <w:r>
        <w:rPr>
          <w:rFonts w:hAnsi="宋体" w:cs="宋体"/>
          <w:sz w:val="24"/>
          <w:highlight w:val="none"/>
        </w:rPr>
        <w:br w:type="page"/>
      </w:r>
      <w:bookmarkStart w:id="463" w:name="_Toc29260"/>
      <w:bookmarkStart w:id="464" w:name="_Toc10862"/>
      <w:bookmarkStart w:id="465" w:name="_Toc25672"/>
      <w:bookmarkStart w:id="466" w:name="_Toc13898"/>
      <w:r>
        <w:rPr>
          <w:rFonts w:hint="eastAsia" w:hAnsi="宋体"/>
          <w:sz w:val="32"/>
          <w:szCs w:val="32"/>
          <w:highlight w:val="none"/>
        </w:rPr>
        <w:t>（三）残疾人福利性单位声明函</w:t>
      </w:r>
      <w:bookmarkEnd w:id="463"/>
      <w:bookmarkEnd w:id="464"/>
      <w:bookmarkEnd w:id="465"/>
      <w:bookmarkEnd w:id="466"/>
    </w:p>
    <w:p w14:paraId="7CBD3CF4">
      <w:pPr>
        <w:spacing w:line="360" w:lineRule="auto"/>
        <w:jc w:val="center"/>
        <w:rPr>
          <w:sz w:val="24"/>
          <w:highlight w:val="none"/>
        </w:rPr>
      </w:pPr>
      <w:r>
        <w:rPr>
          <w:rFonts w:hint="eastAsia"/>
          <w:sz w:val="24"/>
          <w:highlight w:val="none"/>
        </w:rPr>
        <w:t>（注：符合条件的残疾人福利性单位请提供本函，不符合的不提供本函）</w:t>
      </w:r>
    </w:p>
    <w:p w14:paraId="3E180A52">
      <w:pPr>
        <w:spacing w:line="360" w:lineRule="auto"/>
        <w:rPr>
          <w:sz w:val="24"/>
          <w:highlight w:val="none"/>
        </w:rPr>
      </w:pPr>
    </w:p>
    <w:p w14:paraId="45BF87AF">
      <w:pPr>
        <w:spacing w:line="360" w:lineRule="auto"/>
        <w:rPr>
          <w:sz w:val="24"/>
          <w:highlight w:val="none"/>
        </w:rPr>
      </w:pPr>
    </w:p>
    <w:p w14:paraId="48B27525">
      <w:pPr>
        <w:spacing w:line="360" w:lineRule="auto"/>
        <w:ind w:firstLine="480" w:firstLineChars="200"/>
        <w:rPr>
          <w:sz w:val="24"/>
          <w:highlight w:val="none"/>
        </w:rPr>
      </w:pPr>
      <w:r>
        <w:rPr>
          <w:rFonts w:hint="eastAsia"/>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601CA3">
      <w:pPr>
        <w:spacing w:line="360" w:lineRule="auto"/>
        <w:ind w:firstLine="480" w:firstLineChars="200"/>
        <w:rPr>
          <w:sz w:val="24"/>
          <w:highlight w:val="none"/>
        </w:rPr>
      </w:pPr>
    </w:p>
    <w:p w14:paraId="10037EB5">
      <w:pPr>
        <w:spacing w:line="360" w:lineRule="auto"/>
        <w:ind w:firstLine="480" w:firstLineChars="200"/>
        <w:rPr>
          <w:sz w:val="24"/>
          <w:highlight w:val="none"/>
        </w:rPr>
      </w:pPr>
      <w:r>
        <w:rPr>
          <w:rFonts w:hint="eastAsia"/>
          <w:sz w:val="24"/>
          <w:highlight w:val="none"/>
        </w:rPr>
        <w:t>本单位对上述声明的真实性负责。如有虚假，将依法承担相应责任。</w:t>
      </w:r>
    </w:p>
    <w:p w14:paraId="1FC0FBEA">
      <w:pPr>
        <w:spacing w:line="360" w:lineRule="auto"/>
        <w:ind w:firstLine="480" w:firstLineChars="200"/>
        <w:rPr>
          <w:sz w:val="24"/>
          <w:highlight w:val="none"/>
        </w:rPr>
      </w:pPr>
    </w:p>
    <w:p w14:paraId="6B3E6B62">
      <w:pPr>
        <w:spacing w:line="360" w:lineRule="auto"/>
        <w:ind w:firstLine="480" w:firstLineChars="200"/>
        <w:rPr>
          <w:sz w:val="24"/>
          <w:highlight w:val="none"/>
        </w:rPr>
      </w:pPr>
      <w:r>
        <w:rPr>
          <w:sz w:val="24"/>
          <w:highlight w:val="none"/>
        </w:rPr>
        <w:t xml:space="preserve"> </w:t>
      </w:r>
    </w:p>
    <w:p w14:paraId="689E2D99">
      <w:pPr>
        <w:spacing w:line="360" w:lineRule="auto"/>
        <w:rPr>
          <w:sz w:val="24"/>
          <w:highlight w:val="none"/>
        </w:rPr>
      </w:pPr>
    </w:p>
    <w:p w14:paraId="710A15FF">
      <w:pPr>
        <w:spacing w:line="360" w:lineRule="auto"/>
        <w:rPr>
          <w:sz w:val="24"/>
          <w:highlight w:val="none"/>
        </w:rPr>
      </w:pPr>
      <w:r>
        <w:rPr>
          <w:sz w:val="24"/>
          <w:highlight w:val="none"/>
        </w:rPr>
        <w:t xml:space="preserve"> </w:t>
      </w:r>
    </w:p>
    <w:p w14:paraId="2DDC652A">
      <w:pPr>
        <w:spacing w:line="360" w:lineRule="auto"/>
        <w:rPr>
          <w:sz w:val="24"/>
          <w:highlight w:val="none"/>
        </w:rPr>
      </w:pPr>
    </w:p>
    <w:p w14:paraId="13415233">
      <w:pPr>
        <w:spacing w:line="360" w:lineRule="auto"/>
        <w:ind w:firstLine="5040" w:firstLineChars="2100"/>
        <w:rPr>
          <w:sz w:val="24"/>
          <w:highlight w:val="none"/>
        </w:rPr>
      </w:pPr>
      <w:r>
        <w:rPr>
          <w:rFonts w:hint="eastAsia"/>
          <w:sz w:val="24"/>
          <w:highlight w:val="none"/>
        </w:rPr>
        <w:t>单位名称（盖章）：</w:t>
      </w:r>
    </w:p>
    <w:p w14:paraId="6D51FE36">
      <w:pPr>
        <w:spacing w:line="360" w:lineRule="auto"/>
        <w:rPr>
          <w:sz w:val="24"/>
          <w:highlight w:val="none"/>
        </w:rPr>
      </w:pPr>
    </w:p>
    <w:p w14:paraId="4E811199">
      <w:pPr>
        <w:pStyle w:val="51"/>
        <w:jc w:val="right"/>
        <w:rPr>
          <w:highlight w:val="none"/>
        </w:rPr>
      </w:pPr>
      <w:r>
        <w:rPr>
          <w:rFonts w:hint="eastAsia"/>
          <w:sz w:val="24"/>
          <w:highlight w:val="none"/>
        </w:rPr>
        <w:t>日  期：</w:t>
      </w:r>
    </w:p>
    <w:sectPr>
      <w:type w:val="continuous"/>
      <w:pgSz w:w="11906" w:h="16838"/>
      <w:pgMar w:top="1440" w:right="1080" w:bottom="1440" w:left="1080" w:header="1077" w:footer="992" w:gutter="0"/>
      <w:pgBorders>
        <w:top w:val="none" w:sz="0" w:space="0"/>
        <w:left w:val="none" w:sz="0" w:space="0"/>
        <w:bottom w:val="thinThickSmallGap" w:color="auto" w:sz="18" w:space="1"/>
        <w:right w:val="none" w:sz="0" w:space="0"/>
      </w:pgBorders>
      <w:cols w:space="720" w:num="1"/>
      <w:docGrid w:type="linesAndChar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2C36AD3-C9C9-4A88-B06B-C3A780AA5B80}"/>
  </w:font>
  <w:font w:name="黑体">
    <w:panose1 w:val="02010609060101010101"/>
    <w:charset w:val="86"/>
    <w:family w:val="auto"/>
    <w:pitch w:val="default"/>
    <w:sig w:usb0="800002BF" w:usb1="38CF7CFA" w:usb2="00000016" w:usb3="00000000" w:csb0="00040001" w:csb1="00000000"/>
    <w:embedRegular r:id="rId2" w:fontKey="{9693ABC7-BB6B-4260-B058-8C6538566E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9F86BA7-8A30-4AE8-9D10-15F54BDA9619}"/>
  </w:font>
  <w:font w:name="楷体_GB2312">
    <w:panose1 w:val="02010609030101010101"/>
    <w:charset w:val="86"/>
    <w:family w:val="modern"/>
    <w:pitch w:val="default"/>
    <w:sig w:usb0="00000001" w:usb1="080E0000" w:usb2="00000000" w:usb3="00000000" w:csb0="00040000" w:csb1="00000000"/>
    <w:embedRegular r:id="rId4" w:fontKey="{D24B6D5F-36A1-4BC7-BBC9-0D001603D17A}"/>
  </w:font>
  <w:font w:name="仿宋_GB2312">
    <w:panose1 w:val="02010609030101010101"/>
    <w:charset w:val="86"/>
    <w:family w:val="modern"/>
    <w:pitch w:val="default"/>
    <w:sig w:usb0="00000001" w:usb1="080E0000" w:usb2="00000000" w:usb3="00000000" w:csb0="00040000" w:csb1="00000000"/>
    <w:embedRegular r:id="rId5" w:fontKey="{3627113E-3946-4611-A168-C48C6D916FFF}"/>
  </w:font>
  <w:font w:name="Cambria">
    <w:panose1 w:val="02040503050406030204"/>
    <w:charset w:val="00"/>
    <w:family w:val="roman"/>
    <w:pitch w:val="default"/>
    <w:sig w:usb0="E00006FF" w:usb1="420024FF" w:usb2="02000000" w:usb3="00000000" w:csb0="2000019F" w:csb1="00000000"/>
  </w:font>
  <w:font w:name="华文楷体">
    <w:altName w:val="楷体_GB2312"/>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文鼎CS书宋二">
    <w:altName w:val="宋体"/>
    <w:panose1 w:val="00000000000000000000"/>
    <w:charset w:val="86"/>
    <w:family w:val="auto"/>
    <w:pitch w:val="default"/>
    <w:sig w:usb0="00000000" w:usb1="00000000" w:usb2="0000001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Book Antiqua">
    <w:altName w:val="Segoe Print"/>
    <w:panose1 w:val="02040602050305030304"/>
    <w:charset w:val="00"/>
    <w:family w:val="roman"/>
    <w:pitch w:val="default"/>
    <w:sig w:usb0="00000000" w:usb1="00000000" w:usb2="00000000" w:usb3="00000000" w:csb0="2000009F" w:csb1="DFD70000"/>
  </w:font>
  <w:font w:name="Batang">
    <w:altName w:val="Malgun Gothic"/>
    <w:panose1 w:val="0203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昆仑仿宋">
    <w:altName w:val="黑体"/>
    <w:panose1 w:val="00000000000000000000"/>
    <w:charset w:val="86"/>
    <w:family w:val="auto"/>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6" w:fontKey="{33C2DA81-5A3F-4FFF-89E1-903749E8005F}"/>
  </w:font>
  <w:font w:name="TimesNewRomanPSMT">
    <w:altName w:val="Times New Roman"/>
    <w:panose1 w:val="00000000000000000000"/>
    <w:charset w:val="00"/>
    <w:family w:val="roman"/>
    <w:pitch w:val="default"/>
    <w:sig w:usb0="00000000" w:usb1="00000000" w:usb2="00000010" w:usb3="00000000" w:csb0="00040001" w:csb1="00000000"/>
    <w:embedRegular r:id="rId7" w:fontKey="{2208F94D-BF4F-449A-9E65-F228F7531771}"/>
  </w:font>
  <w:font w:name="方正楷体简体">
    <w:altName w:val="宋体"/>
    <w:panose1 w:val="00000000000000000000"/>
    <w:charset w:val="86"/>
    <w:family w:val="auto"/>
    <w:pitch w:val="default"/>
    <w:sig w:usb0="00000000" w:usb1="00000000" w:usb2="00000010" w:usb3="00000000" w:csb0="00040000" w:csb1="00000000"/>
    <w:embedRegular r:id="rId8" w:fontKey="{64EC0BB4-DF35-46F7-B0B1-0DD5EF058396}"/>
  </w:font>
  <w:font w:name="方正小标宋简体">
    <w:panose1 w:val="02000000000000000000"/>
    <w:charset w:val="86"/>
    <w:family w:val="script"/>
    <w:pitch w:val="default"/>
    <w:sig w:usb0="A00002BF" w:usb1="184F6CFA" w:usb2="00000012" w:usb3="00000000" w:csb0="00040001" w:csb1="00000000"/>
    <w:embedRegular r:id="rId9" w:fontKey="{67449D83-797D-4491-BCD0-88FAF7A1D1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CB584">
    <w:pPr>
      <w:pStyle w:val="2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10AAC">
    <w:pPr>
      <w:pStyle w:val="4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1A120">
    <w:pPr>
      <w:pStyle w:val="4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ABF92">
    <w:pPr>
      <w:pStyle w:val="45"/>
      <w:pBdr>
        <w:bottom w:val="none" w:color="auto" w:sz="0" w:space="1"/>
      </w:pBdr>
      <w:jc w:val="both"/>
      <w:rPr>
        <w:rFonts w:ascii="仿宋" w:hAnsi="仿宋" w:eastAsia="仿宋" w:cs="仿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EAFC9">
    <w:pPr>
      <w:pStyle w:val="4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42B1F">
    <w:pPr>
      <w:pStyle w:val="45"/>
      <w:pBdr>
        <w:bottom w:val="single" w:color="auto" w:sz="4"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C213F">
    <w:pPr>
      <w:pStyle w:val="45"/>
      <w:pBdr>
        <w:bottom w:val="thickThinSmallGap" w:color="auto" w:sz="12" w:space="1"/>
      </w:pBdr>
      <w:jc w:val="both"/>
      <w:rPr>
        <w:rFonts w:ascii="仿宋" w:hAnsi="仿宋" w:eastAsia="仿宋" w:cs="仿宋"/>
      </w:rPr>
    </w:pPr>
    <w:r>
      <w:rPr>
        <w:rFonts w:hint="eastAsia" w:ascii="仿宋" w:hAnsi="仿宋" w:eastAsia="仿宋" w:cs="仿宋"/>
        <w:lang w:eastAsia="zh-CN"/>
      </w:rPr>
      <w:t>第十五届—中国东北亚博览会媒体宣传项目</w:t>
    </w:r>
    <w:r>
      <w:rPr>
        <w:rFonts w:hint="eastAsia" w:ascii="仿宋" w:hAnsi="仿宋" w:eastAsia="仿宋" w:cs="仿宋"/>
        <w:lang w:val="en-US" w:eastAsia="zh-CN"/>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20067B"/>
    <w:multiLevelType w:val="multilevel"/>
    <w:tmpl w:val="0720067B"/>
    <w:lvl w:ilvl="0" w:tentative="0">
      <w:start w:val="1"/>
      <w:numFmt w:val="chineseCountingThousand"/>
      <w:suff w:val="nothing"/>
      <w:lvlText w:val="%1、 "/>
      <w:lvlJc w:val="left"/>
      <w:pPr>
        <w:ind w:left="1135"/>
      </w:pPr>
      <w:rPr>
        <w:rFonts w:hint="eastAsia" w:eastAsia="Times New Roman" w:cs="Times New Roman"/>
        <w:b/>
        <w:i w:val="0"/>
        <w:spacing w:val="0"/>
        <w:sz w:val="28"/>
        <w:szCs w:val="28"/>
      </w:rPr>
    </w:lvl>
    <w:lvl w:ilvl="1" w:tentative="0">
      <w:start w:val="1"/>
      <w:numFmt w:val="decimal"/>
      <w:suff w:val="nothing"/>
      <w:lvlText w:val="%2. "/>
      <w:lvlJc w:val="left"/>
      <w:pPr>
        <w:ind w:left="-562" w:firstLine="562"/>
      </w:pPr>
      <w:rPr>
        <w:rFonts w:hint="eastAsia" w:eastAsia="Times New Roman" w:cs="Times New Roman"/>
        <w:b/>
        <w:i w:val="0"/>
        <w:spacing w:val="0"/>
        <w:sz w:val="24"/>
        <w:szCs w:val="24"/>
      </w:rPr>
    </w:lvl>
    <w:lvl w:ilvl="2" w:tentative="0">
      <w:start w:val="1"/>
      <w:numFmt w:val="decimal"/>
      <w:isLgl/>
      <w:suff w:val="nothing"/>
      <w:lvlText w:val="%1.%3 "/>
      <w:lvlJc w:val="left"/>
      <w:pPr>
        <w:ind w:firstLine="562"/>
      </w:pPr>
      <w:rPr>
        <w:rFonts w:hint="default" w:ascii="Times New Roman" w:hAnsi="Times New Roman" w:eastAsia="宋体" w:cs="Times New Roman"/>
        <w:b/>
        <w:i w:val="0"/>
        <w:spacing w:val="0"/>
        <w:sz w:val="28"/>
        <w:szCs w:val="28"/>
      </w:rPr>
    </w:lvl>
    <w:lvl w:ilvl="3" w:tentative="0">
      <w:start w:val="1"/>
      <w:numFmt w:val="decimal"/>
      <w:pStyle w:val="197"/>
      <w:isLgl/>
      <w:suff w:val="nothing"/>
      <w:lvlText w:val="%1.%3.%4 "/>
      <w:lvlJc w:val="left"/>
      <w:pPr>
        <w:ind w:left="900" w:firstLine="7"/>
      </w:pPr>
      <w:rPr>
        <w:rFonts w:hint="default" w:ascii="Times New Roman" w:hAnsi="Times New Roman" w:eastAsia="宋体" w:cs="Times New Roman"/>
        <w:b/>
        <w:i w:val="0"/>
        <w:spacing w:val="0"/>
        <w:sz w:val="24"/>
        <w:szCs w:val="24"/>
      </w:rPr>
    </w:lvl>
    <w:lvl w:ilvl="4" w:tentative="0">
      <w:start w:val="1"/>
      <w:numFmt w:val="decimal"/>
      <w:isLgl/>
      <w:suff w:val="space"/>
      <w:lvlText w:val="%1.%3.%4.%5"/>
      <w:lvlJc w:val="left"/>
      <w:pPr>
        <w:ind w:left="1080" w:hanging="173"/>
      </w:pPr>
      <w:rPr>
        <w:rFonts w:hint="default" w:ascii="Times New Roman" w:hAnsi="Times New Roman" w:eastAsia="宋体" w:cs="Times New Roman"/>
        <w:b/>
        <w:i w:val="0"/>
        <w:sz w:val="24"/>
        <w:szCs w:val="24"/>
      </w:rPr>
    </w:lvl>
    <w:lvl w:ilvl="5" w:tentative="0">
      <w:start w:val="1"/>
      <w:numFmt w:val="decimal"/>
      <w:isLgl/>
      <w:lvlText w:val="%1.%3.%4.%5.%6"/>
      <w:lvlJc w:val="left"/>
      <w:pPr>
        <w:tabs>
          <w:tab w:val="left" w:pos="284"/>
        </w:tabs>
        <w:ind w:left="794" w:firstLine="170"/>
      </w:pPr>
      <w:rPr>
        <w:rFonts w:hint="eastAsia" w:ascii="宋体" w:hAnsi="宋体" w:eastAsia="宋体" w:cs="Times New Roman"/>
        <w:b/>
        <w:bCs/>
        <w:i w:val="0"/>
        <w:iCs w:val="0"/>
        <w:caps w:val="0"/>
        <w:smallCaps w:val="0"/>
        <w:strike w:val="0"/>
        <w:dstrike w:val="0"/>
        <w:outline w:val="0"/>
        <w:shadow w:val="0"/>
        <w:color w:val="auto"/>
        <w:spacing w:val="-30"/>
        <w:w w:val="100"/>
        <w:kern w:val="0"/>
        <w:position w:val="0"/>
        <w:sz w:val="24"/>
        <w:szCs w:val="24"/>
        <w:u w:val="none"/>
      </w:rPr>
    </w:lvl>
    <w:lvl w:ilvl="6" w:tentative="0">
      <w:start w:val="1"/>
      <w:numFmt w:val="decimal"/>
      <w:suff w:val="nothing"/>
      <w:lvlText w:val="（%7）"/>
      <w:lvlJc w:val="left"/>
      <w:pPr>
        <w:ind w:left="680" w:firstLine="160"/>
      </w:pPr>
      <w:rPr>
        <w:rFonts w:hint="eastAsia" w:eastAsia="宋体" w:cs="Times New Roman"/>
      </w:rPr>
    </w:lvl>
    <w:lvl w:ilvl="7" w:tentative="0">
      <w:start w:val="1"/>
      <w:numFmt w:val="decimal"/>
      <w:lvlRestart w:val="0"/>
      <w:pStyle w:val="153"/>
      <w:isLgl/>
      <w:suff w:val="nothing"/>
      <w:lvlText w:val="表%1.%3-%8  "/>
      <w:lvlJc w:val="left"/>
      <w:pPr>
        <w:ind w:left="1134"/>
      </w:pPr>
      <w:rPr>
        <w:rFonts w:hint="eastAsia" w:eastAsia="宋体" w:cs="Times New Roman"/>
      </w:rPr>
    </w:lvl>
    <w:lvl w:ilvl="8" w:tentative="0">
      <w:start w:val="1"/>
      <w:numFmt w:val="decimal"/>
      <w:lvlRestart w:val="0"/>
      <w:isLgl/>
      <w:suff w:val="nothing"/>
      <w:lvlText w:val="图%1.%3.%9  "/>
      <w:lvlJc w:val="left"/>
      <w:pPr>
        <w:ind w:left="4253"/>
      </w:pPr>
      <w:rPr>
        <w:rFonts w:hint="eastAsia" w:eastAsia="宋体" w:cs="Times New Roman"/>
      </w:rPr>
    </w:lvl>
  </w:abstractNum>
  <w:abstractNum w:abstractNumId="1">
    <w:nsid w:val="0D983844"/>
    <w:multiLevelType w:val="multilevel"/>
    <w:tmpl w:val="0D983844"/>
    <w:lvl w:ilvl="0" w:tentative="0">
      <w:start w:val="1"/>
      <w:numFmt w:val="decimal"/>
      <w:pStyle w:val="323"/>
      <w:suff w:val="nothing"/>
      <w:lvlText w:val="图%1　"/>
      <w:lvlJc w:val="left"/>
      <w:pPr>
        <w:ind w:left="3545"/>
      </w:pPr>
      <w:rPr>
        <w:rFonts w:hint="eastAsia" w:ascii="黑体" w:hAnsi="Times New Roman" w:eastAsia="黑体" w:cs="Times New Roman"/>
        <w:b w:val="0"/>
        <w:bCs w:val="0"/>
        <w:i w:val="0"/>
        <w:iCs w:val="0"/>
        <w:sz w:val="21"/>
        <w:szCs w:val="21"/>
      </w:rPr>
    </w:lvl>
    <w:lvl w:ilvl="1" w:tentative="0">
      <w:start w:val="1"/>
      <w:numFmt w:val="decimal"/>
      <w:suff w:val="nothing"/>
      <w:lvlText w:val="%1%2　"/>
      <w:lvlJc w:val="left"/>
      <w:rPr>
        <w:rFonts w:hint="default" w:ascii="Times New Roman" w:hAnsi="Times New Roman" w:eastAsia="黑体" w:cs="Times New Roman"/>
        <w:b w:val="0"/>
        <w:bCs w:val="0"/>
        <w:i w:val="0"/>
        <w:iCs w:val="0"/>
        <w:sz w:val="21"/>
        <w:szCs w:val="21"/>
      </w:rPr>
    </w:lvl>
    <w:lvl w:ilvl="2" w:tentative="0">
      <w:start w:val="1"/>
      <w:numFmt w:val="decimal"/>
      <w:suff w:val="nothing"/>
      <w:lvlText w:val="%1%2.%3　"/>
      <w:lvlJc w:val="left"/>
      <w:rPr>
        <w:rFonts w:hint="default" w:ascii="Times New Roman" w:hAnsi="Times New Roman" w:eastAsia="黑体" w:cs="Times New Roman"/>
        <w:b w:val="0"/>
        <w:bCs w:val="0"/>
        <w:i w:val="0"/>
        <w:iCs w:val="0"/>
        <w:sz w:val="21"/>
        <w:szCs w:val="21"/>
      </w:rPr>
    </w:lvl>
    <w:lvl w:ilvl="3" w:tentative="0">
      <w:start w:val="1"/>
      <w:numFmt w:val="decimal"/>
      <w:suff w:val="nothing"/>
      <w:lvlText w:val="%1%2.%3.%4　"/>
      <w:lvlJc w:val="left"/>
      <w:rPr>
        <w:rFonts w:hint="default" w:ascii="Times New Roman" w:hAnsi="Times New Roman" w:eastAsia="黑体" w:cs="Times New Roman"/>
        <w:b w:val="0"/>
        <w:bCs w:val="0"/>
        <w:i w:val="0"/>
        <w:iCs w:val="0"/>
        <w:sz w:val="21"/>
        <w:szCs w:val="21"/>
      </w:rPr>
    </w:lvl>
    <w:lvl w:ilvl="4" w:tentative="0">
      <w:start w:val="1"/>
      <w:numFmt w:val="decimal"/>
      <w:suff w:val="nothing"/>
      <w:lvlText w:val="%1%2.%3.%4.%5　"/>
      <w:lvlJc w:val="left"/>
      <w:rPr>
        <w:rFonts w:hint="default" w:ascii="Times New Roman" w:hAnsi="Times New Roman" w:eastAsia="黑体" w:cs="Times New Roman"/>
        <w:b w:val="0"/>
        <w:bCs w:val="0"/>
        <w:i w:val="0"/>
        <w:iCs w:val="0"/>
        <w:sz w:val="21"/>
        <w:szCs w:val="21"/>
      </w:rPr>
    </w:lvl>
    <w:lvl w:ilvl="5" w:tentative="0">
      <w:start w:val="1"/>
      <w:numFmt w:val="decimal"/>
      <w:suff w:val="nothing"/>
      <w:lvlText w:val="%1%2.%3.%4.%5.%6　"/>
      <w:lvlJc w:val="left"/>
      <w:rPr>
        <w:rFonts w:hint="default" w:ascii="Times New Roman" w:hAnsi="Times New Roman" w:eastAsia="黑体" w:cs="Times New Roman"/>
        <w:b w:val="0"/>
        <w:bCs w:val="0"/>
        <w:i w:val="0"/>
        <w:iCs w:val="0"/>
        <w:sz w:val="21"/>
        <w:szCs w:val="21"/>
      </w:rPr>
    </w:lvl>
    <w:lvl w:ilvl="6" w:tentative="0">
      <w:start w:val="1"/>
      <w:numFmt w:val="decimal"/>
      <w:suff w:val="nothing"/>
      <w:lvlText w:val="%1%2.%3.%4.%5.%6.%7　"/>
      <w:lvlJc w:val="left"/>
      <w:rPr>
        <w:rFonts w:hint="default" w:ascii="Times New Roman"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1A200391"/>
    <w:multiLevelType w:val="multilevel"/>
    <w:tmpl w:val="1A200391"/>
    <w:lvl w:ilvl="0" w:tentative="0">
      <w:start w:val="1"/>
      <w:numFmt w:val="decimal"/>
      <w:pStyle w:val="282"/>
      <w:lvlText w:val="%1)"/>
      <w:lvlJc w:val="left"/>
      <w:pPr>
        <w:ind w:left="840" w:hanging="420"/>
      </w:pPr>
      <w:rPr>
        <w:rFonts w:hint="eastAsia"/>
      </w:rPr>
    </w:lvl>
    <w:lvl w:ilvl="1" w:tentative="0">
      <w:start w:val="1"/>
      <w:numFmt w:val="decimal"/>
      <w:pStyle w:val="157"/>
      <w:lvlText w:val="%2）"/>
      <w:lvlJc w:val="left"/>
      <w:pPr>
        <w:ind w:left="1575" w:hanging="735"/>
      </w:pPr>
      <w:rPr>
        <w:rFonts w:hint="default"/>
      </w:rPr>
    </w:lvl>
    <w:lvl w:ilvl="2" w:tentative="0">
      <w:start w:val="1"/>
      <w:numFmt w:val="decimal"/>
      <w:pStyle w:val="324"/>
      <w:lvlText w:val="2.%3"/>
      <w:lvlJc w:val="left"/>
      <w:pPr>
        <w:tabs>
          <w:tab w:val="left" w:pos="1259"/>
        </w:tabs>
        <w:ind w:left="1701" w:hanging="1701"/>
      </w:pPr>
      <w:rPr>
        <w:rFonts w:hint="eastAsia"/>
      </w:rPr>
    </w:lvl>
    <w:lvl w:ilvl="3" w:tentative="0">
      <w:start w:val="1"/>
      <w:numFmt w:val="decimal"/>
      <w:pStyle w:val="168"/>
      <w:lvlText w:val="%4."/>
      <w:lvlJc w:val="left"/>
      <w:pPr>
        <w:ind w:left="2100" w:hanging="420"/>
      </w:pPr>
    </w:lvl>
    <w:lvl w:ilvl="4" w:tentative="0">
      <w:start w:val="1"/>
      <w:numFmt w:val="lowerLetter"/>
      <w:pStyle w:val="273"/>
      <w:lvlText w:val="%5)"/>
      <w:lvlJc w:val="left"/>
      <w:pPr>
        <w:ind w:left="2520" w:hanging="420"/>
      </w:pPr>
    </w:lvl>
    <w:lvl w:ilvl="5" w:tentative="0">
      <w:start w:val="1"/>
      <w:numFmt w:val="lowerRoman"/>
      <w:pStyle w:val="315"/>
      <w:lvlText w:val="%6."/>
      <w:lvlJc w:val="right"/>
      <w:pPr>
        <w:ind w:left="2940" w:hanging="420"/>
      </w:pPr>
    </w:lvl>
    <w:lvl w:ilvl="6" w:tentative="0">
      <w:start w:val="1"/>
      <w:numFmt w:val="decimal"/>
      <w:pStyle w:val="254"/>
      <w:lvlText w:val="%7."/>
      <w:lvlJc w:val="left"/>
      <w:pPr>
        <w:ind w:left="3360" w:hanging="420"/>
      </w:pPr>
    </w:lvl>
    <w:lvl w:ilvl="7" w:tentative="0">
      <w:start w:val="1"/>
      <w:numFmt w:val="lowerLetter"/>
      <w:pStyle w:val="147"/>
      <w:lvlText w:val="%8)"/>
      <w:lvlJc w:val="left"/>
      <w:pPr>
        <w:ind w:left="3780" w:hanging="420"/>
      </w:pPr>
    </w:lvl>
    <w:lvl w:ilvl="8" w:tentative="0">
      <w:start w:val="1"/>
      <w:numFmt w:val="lowerRoman"/>
      <w:lvlText w:val="%9."/>
      <w:lvlJc w:val="right"/>
      <w:pPr>
        <w:ind w:left="4200" w:hanging="420"/>
      </w:pPr>
    </w:lvl>
  </w:abstractNum>
  <w:abstractNum w:abstractNumId="3">
    <w:nsid w:val="259A2F02"/>
    <w:multiLevelType w:val="multilevel"/>
    <w:tmpl w:val="259A2F02"/>
    <w:lvl w:ilvl="0" w:tentative="0">
      <w:start w:val="1"/>
      <w:numFmt w:val="decimal"/>
      <w:pStyle w:val="303"/>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A8F7113"/>
    <w:multiLevelType w:val="multilevel"/>
    <w:tmpl w:val="2A8F7113"/>
    <w:lvl w:ilvl="0" w:tentative="0">
      <w:start w:val="1"/>
      <w:numFmt w:val="upperLetter"/>
      <w:suff w:val="space"/>
      <w:lvlText w:val="%1"/>
      <w:lvlJc w:val="left"/>
      <w:pPr>
        <w:ind w:left="623" w:hanging="425"/>
      </w:pPr>
      <w:rPr>
        <w:rFonts w:hint="eastAsia" w:cs="Times New Roman"/>
      </w:rPr>
    </w:lvl>
    <w:lvl w:ilvl="1" w:tentative="0">
      <w:start w:val="1"/>
      <w:numFmt w:val="decimal"/>
      <w:pStyle w:val="232"/>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5">
    <w:nsid w:val="44C50F90"/>
    <w:multiLevelType w:val="multilevel"/>
    <w:tmpl w:val="44C50F90"/>
    <w:lvl w:ilvl="0" w:tentative="0">
      <w:start w:val="1"/>
      <w:numFmt w:val="lowerLetter"/>
      <w:pStyle w:val="248"/>
      <w:lvlText w:val="%1)"/>
      <w:lvlJc w:val="left"/>
      <w:pPr>
        <w:tabs>
          <w:tab w:val="left" w:pos="840"/>
        </w:tabs>
        <w:ind w:left="839" w:hanging="419"/>
      </w:pPr>
      <w:rPr>
        <w:rFonts w:hint="eastAsia" w:ascii="宋体" w:eastAsia="宋体" w:cs="Times New Roman"/>
        <w:b w:val="0"/>
        <w:bCs w:val="0"/>
        <w:i w:val="0"/>
        <w:iCs w:val="0"/>
        <w:sz w:val="21"/>
        <w:szCs w:val="21"/>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bCs w:val="0"/>
        <w:i w:val="0"/>
        <w:iCs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6">
    <w:nsid w:val="4AAB46BD"/>
    <w:multiLevelType w:val="multilevel"/>
    <w:tmpl w:val="4AAB46BD"/>
    <w:lvl w:ilvl="0" w:tentative="0">
      <w:start w:val="1"/>
      <w:numFmt w:val="decimal"/>
      <w:lvlText w:val="（%1）"/>
      <w:lvlJc w:val="left"/>
      <w:pPr>
        <w:tabs>
          <w:tab w:val="left" w:pos="1575"/>
        </w:tabs>
        <w:ind w:left="1575" w:hanging="720"/>
      </w:pPr>
      <w:rPr>
        <w:rFonts w:hint="eastAsia"/>
      </w:rPr>
    </w:lvl>
    <w:lvl w:ilvl="1" w:tentative="0">
      <w:start w:val="3"/>
      <w:numFmt w:val="decimal"/>
      <w:pStyle w:val="172"/>
      <w:lvlText w:val="%2)"/>
      <w:lvlJc w:val="left"/>
      <w:pPr>
        <w:ind w:left="1635" w:hanging="360"/>
      </w:pPr>
      <w:rPr>
        <w:rFonts w:hint="default"/>
      </w:rPr>
    </w:lvl>
    <w:lvl w:ilvl="2" w:tentative="0">
      <w:start w:val="1"/>
      <w:numFmt w:val="lowerRoman"/>
      <w:lvlText w:val="%3."/>
      <w:lvlJc w:val="right"/>
      <w:pPr>
        <w:tabs>
          <w:tab w:val="left" w:pos="2115"/>
        </w:tabs>
        <w:ind w:left="2115" w:hanging="420"/>
      </w:pPr>
    </w:lvl>
    <w:lvl w:ilvl="3" w:tentative="0">
      <w:start w:val="1"/>
      <w:numFmt w:val="decimal"/>
      <w:lvlText w:val="%4."/>
      <w:lvlJc w:val="left"/>
      <w:pPr>
        <w:tabs>
          <w:tab w:val="left" w:pos="2535"/>
        </w:tabs>
        <w:ind w:left="2535" w:hanging="420"/>
      </w:pPr>
    </w:lvl>
    <w:lvl w:ilvl="4" w:tentative="0">
      <w:start w:val="1"/>
      <w:numFmt w:val="lowerLetter"/>
      <w:lvlText w:val="%5)"/>
      <w:lvlJc w:val="left"/>
      <w:pPr>
        <w:tabs>
          <w:tab w:val="left" w:pos="2955"/>
        </w:tabs>
        <w:ind w:left="2955" w:hanging="420"/>
      </w:pPr>
    </w:lvl>
    <w:lvl w:ilvl="5" w:tentative="0">
      <w:start w:val="1"/>
      <w:numFmt w:val="lowerRoman"/>
      <w:lvlText w:val="%6."/>
      <w:lvlJc w:val="right"/>
      <w:pPr>
        <w:tabs>
          <w:tab w:val="left" w:pos="3375"/>
        </w:tabs>
        <w:ind w:left="3375" w:hanging="420"/>
      </w:pPr>
    </w:lvl>
    <w:lvl w:ilvl="6" w:tentative="0">
      <w:start w:val="1"/>
      <w:numFmt w:val="decimal"/>
      <w:lvlText w:val="%7."/>
      <w:lvlJc w:val="left"/>
      <w:pPr>
        <w:tabs>
          <w:tab w:val="left" w:pos="3795"/>
        </w:tabs>
        <w:ind w:left="3795" w:hanging="420"/>
      </w:pPr>
    </w:lvl>
    <w:lvl w:ilvl="7" w:tentative="0">
      <w:start w:val="1"/>
      <w:numFmt w:val="lowerLetter"/>
      <w:lvlText w:val="%8)"/>
      <w:lvlJc w:val="left"/>
      <w:pPr>
        <w:tabs>
          <w:tab w:val="left" w:pos="4215"/>
        </w:tabs>
        <w:ind w:left="4215" w:hanging="420"/>
      </w:pPr>
    </w:lvl>
    <w:lvl w:ilvl="8" w:tentative="0">
      <w:start w:val="1"/>
      <w:numFmt w:val="lowerRoman"/>
      <w:lvlText w:val="%9."/>
      <w:lvlJc w:val="right"/>
      <w:pPr>
        <w:tabs>
          <w:tab w:val="left" w:pos="4635"/>
        </w:tabs>
        <w:ind w:left="4635" w:hanging="420"/>
      </w:pPr>
    </w:lvl>
  </w:abstractNum>
  <w:abstractNum w:abstractNumId="7">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151"/>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
    <w:nsid w:val="51E32138"/>
    <w:multiLevelType w:val="singleLevel"/>
    <w:tmpl w:val="51E32138"/>
    <w:lvl w:ilvl="0" w:tentative="0">
      <w:start w:val="3"/>
      <w:numFmt w:val="chineseCounting"/>
      <w:suff w:val="space"/>
      <w:lvlText w:val="第%1章"/>
      <w:lvlJc w:val="left"/>
      <w:rPr>
        <w:rFonts w:hint="eastAsia"/>
      </w:rPr>
    </w:lvl>
  </w:abstractNum>
  <w:abstractNum w:abstractNumId="9">
    <w:nsid w:val="555EA643"/>
    <w:multiLevelType w:val="singleLevel"/>
    <w:tmpl w:val="555EA643"/>
    <w:lvl w:ilvl="0" w:tentative="0">
      <w:start w:val="1"/>
      <w:numFmt w:val="decimalFullWidth"/>
      <w:suff w:val="nothing"/>
      <w:lvlText w:val="%1、"/>
      <w:lvlJc w:val="left"/>
    </w:lvl>
  </w:abstractNum>
  <w:abstractNum w:abstractNumId="10">
    <w:nsid w:val="58143334"/>
    <w:multiLevelType w:val="multilevel"/>
    <w:tmpl w:val="58143334"/>
    <w:lvl w:ilvl="0" w:tentative="0">
      <w:start w:val="1"/>
      <w:numFmt w:val="decimal"/>
      <w:pStyle w:val="171"/>
      <w:lvlText w:val="%1）"/>
      <w:lvlJc w:val="left"/>
      <w:pPr>
        <w:tabs>
          <w:tab w:val="left" w:pos="795"/>
        </w:tabs>
        <w:ind w:left="795" w:hanging="360"/>
      </w:pPr>
      <w:rPr>
        <w:rFonts w:hint="eastAsia"/>
      </w:rPr>
    </w:lvl>
    <w:lvl w:ilvl="1" w:tentative="0">
      <w:start w:val="1"/>
      <w:numFmt w:val="decimal"/>
      <w:lvlText w:val="（%2）"/>
      <w:lvlJc w:val="left"/>
      <w:pPr>
        <w:tabs>
          <w:tab w:val="left" w:pos="1575"/>
        </w:tabs>
        <w:ind w:left="1575" w:hanging="720"/>
      </w:pPr>
      <w:rPr>
        <w:rFonts w:hint="eastAsia"/>
      </w:r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11">
    <w:nsid w:val="5F3E1B35"/>
    <w:multiLevelType w:val="multilevel"/>
    <w:tmpl w:val="5F3E1B35"/>
    <w:lvl w:ilvl="0" w:tentative="0">
      <w:start w:val="4"/>
      <w:numFmt w:val="decimal"/>
      <w:pStyle w:val="310"/>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69924B12"/>
    <w:multiLevelType w:val="multilevel"/>
    <w:tmpl w:val="69924B12"/>
    <w:lvl w:ilvl="0" w:tentative="0">
      <w:start w:val="1"/>
      <w:numFmt w:val="decimal"/>
      <w:pStyle w:val="201"/>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3">
    <w:nsid w:val="6B35172E"/>
    <w:multiLevelType w:val="multilevel"/>
    <w:tmpl w:val="6B35172E"/>
    <w:lvl w:ilvl="0" w:tentative="0">
      <w:start w:val="1"/>
      <w:numFmt w:val="decimal"/>
      <w:pStyle w:val="21"/>
      <w:lvlText w:val="（%1）"/>
      <w:lvlJc w:val="left"/>
      <w:pPr>
        <w:tabs>
          <w:tab w:val="left" w:pos="1485"/>
        </w:tabs>
        <w:ind w:left="1485" w:hanging="720"/>
      </w:pPr>
      <w:rPr>
        <w:rFonts w:hint="eastAsia"/>
      </w:rPr>
    </w:lvl>
    <w:lvl w:ilvl="1" w:tentative="0">
      <w:start w:val="1"/>
      <w:numFmt w:val="lowerLetter"/>
      <w:lvlText w:val="%2)"/>
      <w:lvlJc w:val="left"/>
      <w:pPr>
        <w:tabs>
          <w:tab w:val="left" w:pos="1605"/>
        </w:tabs>
        <w:ind w:left="1605" w:hanging="420"/>
      </w:pPr>
    </w:lvl>
    <w:lvl w:ilvl="2" w:tentative="0">
      <w:start w:val="1"/>
      <w:numFmt w:val="lowerRoman"/>
      <w:lvlText w:val="%3."/>
      <w:lvlJc w:val="right"/>
      <w:pPr>
        <w:tabs>
          <w:tab w:val="left" w:pos="2025"/>
        </w:tabs>
        <w:ind w:left="2025" w:hanging="420"/>
      </w:pPr>
    </w:lvl>
    <w:lvl w:ilvl="3" w:tentative="0">
      <w:start w:val="1"/>
      <w:numFmt w:val="decimal"/>
      <w:lvlText w:val="%4."/>
      <w:lvlJc w:val="left"/>
      <w:pPr>
        <w:tabs>
          <w:tab w:val="left" w:pos="2445"/>
        </w:tabs>
        <w:ind w:left="2445" w:hanging="420"/>
      </w:pPr>
    </w:lvl>
    <w:lvl w:ilvl="4" w:tentative="0">
      <w:start w:val="1"/>
      <w:numFmt w:val="lowerLetter"/>
      <w:lvlText w:val="%5)"/>
      <w:lvlJc w:val="left"/>
      <w:pPr>
        <w:tabs>
          <w:tab w:val="left" w:pos="2865"/>
        </w:tabs>
        <w:ind w:left="2865" w:hanging="420"/>
      </w:pPr>
    </w:lvl>
    <w:lvl w:ilvl="5" w:tentative="0">
      <w:start w:val="1"/>
      <w:numFmt w:val="lowerRoman"/>
      <w:lvlText w:val="%6."/>
      <w:lvlJc w:val="right"/>
      <w:pPr>
        <w:tabs>
          <w:tab w:val="left" w:pos="3285"/>
        </w:tabs>
        <w:ind w:left="3285" w:hanging="420"/>
      </w:pPr>
    </w:lvl>
    <w:lvl w:ilvl="6" w:tentative="0">
      <w:start w:val="1"/>
      <w:numFmt w:val="decimal"/>
      <w:lvlText w:val="%7."/>
      <w:lvlJc w:val="left"/>
      <w:pPr>
        <w:tabs>
          <w:tab w:val="left" w:pos="3705"/>
        </w:tabs>
        <w:ind w:left="3705" w:hanging="420"/>
      </w:pPr>
    </w:lvl>
    <w:lvl w:ilvl="7" w:tentative="0">
      <w:start w:val="1"/>
      <w:numFmt w:val="lowerLetter"/>
      <w:lvlText w:val="%8)"/>
      <w:lvlJc w:val="left"/>
      <w:pPr>
        <w:tabs>
          <w:tab w:val="left" w:pos="4125"/>
        </w:tabs>
        <w:ind w:left="4125" w:hanging="420"/>
      </w:pPr>
    </w:lvl>
    <w:lvl w:ilvl="8" w:tentative="0">
      <w:start w:val="1"/>
      <w:numFmt w:val="lowerRoman"/>
      <w:lvlText w:val="%9."/>
      <w:lvlJc w:val="right"/>
      <w:pPr>
        <w:tabs>
          <w:tab w:val="left" w:pos="4545"/>
        </w:tabs>
        <w:ind w:left="4545" w:hanging="420"/>
      </w:pPr>
    </w:lvl>
  </w:abstractNum>
  <w:abstractNum w:abstractNumId="14">
    <w:nsid w:val="7F773C35"/>
    <w:multiLevelType w:val="multilevel"/>
    <w:tmpl w:val="7F773C35"/>
    <w:lvl w:ilvl="0" w:tentative="0">
      <w:start w:val="1"/>
      <w:numFmt w:val="bullet"/>
      <w:pStyle w:val="211"/>
      <w:lvlText w:val=""/>
      <w:lvlJc w:val="left"/>
      <w:pPr>
        <w:tabs>
          <w:tab w:val="left" w:pos="170"/>
        </w:tabs>
        <w:ind w:left="170" w:hanging="170"/>
      </w:pPr>
      <w:rPr>
        <w:rFonts w:hint="default" w:ascii="Wingdings" w:hAnsi="Wingdings" w:eastAsia="宋体"/>
        <w:b w:val="0"/>
        <w:i w:val="0"/>
        <w:color w:val="auto"/>
        <w:position w:val="3"/>
        <w:sz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3"/>
  </w:num>
  <w:num w:numId="2">
    <w:abstractNumId w:val="2"/>
  </w:num>
  <w:num w:numId="3">
    <w:abstractNumId w:val="7"/>
  </w:num>
  <w:num w:numId="4">
    <w:abstractNumId w:val="0"/>
  </w:num>
  <w:num w:numId="5">
    <w:abstractNumId w:val="10"/>
  </w:num>
  <w:num w:numId="6">
    <w:abstractNumId w:val="6"/>
  </w:num>
  <w:num w:numId="7">
    <w:abstractNumId w:val="12"/>
  </w:num>
  <w:num w:numId="8">
    <w:abstractNumId w:val="14"/>
  </w:num>
  <w:num w:numId="9">
    <w:abstractNumId w:val="4"/>
  </w:num>
  <w:num w:numId="10">
    <w:abstractNumId w:val="5"/>
  </w:num>
  <w:num w:numId="11">
    <w:abstractNumId w:val="3"/>
  </w:num>
  <w:num w:numId="12">
    <w:abstractNumId w:val="11"/>
  </w:num>
  <w:num w:numId="13">
    <w:abstractNumId w:val="1"/>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dit="comments" w:formatting="1" w:enforcement="0"/>
  <w:defaultTabStop w:val="420"/>
  <w:drawingGridHorizontalSpacing w:val="105"/>
  <w:drawingGridVerticalSpacing w:val="1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mMWU4ZDZjYWNiMTE4YmQxMGI1Yzc1ZWI3MWNjNmIifQ=="/>
    <w:docVar w:name="KSO_WPS_MARK_KEY" w:val="621abd9f-d376-4fce-a99a-4aff14c05787"/>
  </w:docVars>
  <w:rsids>
    <w:rsidRoot w:val="00172A27"/>
    <w:rsid w:val="00172A27"/>
    <w:rsid w:val="00212CBB"/>
    <w:rsid w:val="00234CA0"/>
    <w:rsid w:val="0025192E"/>
    <w:rsid w:val="00296BD4"/>
    <w:rsid w:val="003F38E4"/>
    <w:rsid w:val="00453784"/>
    <w:rsid w:val="00484CA9"/>
    <w:rsid w:val="00522950"/>
    <w:rsid w:val="006B61C4"/>
    <w:rsid w:val="00733022"/>
    <w:rsid w:val="00751E73"/>
    <w:rsid w:val="00777AC5"/>
    <w:rsid w:val="008038B7"/>
    <w:rsid w:val="00BA2BA4"/>
    <w:rsid w:val="00D40D69"/>
    <w:rsid w:val="00DE09A6"/>
    <w:rsid w:val="00E34B65"/>
    <w:rsid w:val="00F063E1"/>
    <w:rsid w:val="00FD4E9C"/>
    <w:rsid w:val="011F5F30"/>
    <w:rsid w:val="01232D06"/>
    <w:rsid w:val="01261600"/>
    <w:rsid w:val="014E4FD3"/>
    <w:rsid w:val="01F93EC8"/>
    <w:rsid w:val="01FD609D"/>
    <w:rsid w:val="020A5150"/>
    <w:rsid w:val="0224556D"/>
    <w:rsid w:val="02316E43"/>
    <w:rsid w:val="02364858"/>
    <w:rsid w:val="02443C04"/>
    <w:rsid w:val="0286206A"/>
    <w:rsid w:val="029F6660"/>
    <w:rsid w:val="02B2124A"/>
    <w:rsid w:val="030E01CC"/>
    <w:rsid w:val="032606E5"/>
    <w:rsid w:val="033E10E0"/>
    <w:rsid w:val="03567450"/>
    <w:rsid w:val="03837966"/>
    <w:rsid w:val="038B058F"/>
    <w:rsid w:val="03C3726F"/>
    <w:rsid w:val="04062434"/>
    <w:rsid w:val="04166207"/>
    <w:rsid w:val="045F696D"/>
    <w:rsid w:val="047D567B"/>
    <w:rsid w:val="04E05F6A"/>
    <w:rsid w:val="04FC263C"/>
    <w:rsid w:val="050F05C1"/>
    <w:rsid w:val="055F4E32"/>
    <w:rsid w:val="057E09F2"/>
    <w:rsid w:val="05D2738E"/>
    <w:rsid w:val="060A4FBB"/>
    <w:rsid w:val="06131433"/>
    <w:rsid w:val="06243215"/>
    <w:rsid w:val="06267034"/>
    <w:rsid w:val="0630474A"/>
    <w:rsid w:val="0660725E"/>
    <w:rsid w:val="067F52D3"/>
    <w:rsid w:val="06915006"/>
    <w:rsid w:val="06BA06A4"/>
    <w:rsid w:val="06C856A0"/>
    <w:rsid w:val="06EC2D5C"/>
    <w:rsid w:val="07493C2F"/>
    <w:rsid w:val="078C17C4"/>
    <w:rsid w:val="07B05960"/>
    <w:rsid w:val="07C8434A"/>
    <w:rsid w:val="07CA46B1"/>
    <w:rsid w:val="07EF5A3A"/>
    <w:rsid w:val="07F81CA6"/>
    <w:rsid w:val="085817B6"/>
    <w:rsid w:val="08966ADC"/>
    <w:rsid w:val="091C6BEE"/>
    <w:rsid w:val="095645C5"/>
    <w:rsid w:val="09622C8A"/>
    <w:rsid w:val="09B52ABA"/>
    <w:rsid w:val="09E65669"/>
    <w:rsid w:val="0A035486"/>
    <w:rsid w:val="0A274AA7"/>
    <w:rsid w:val="0A375EC4"/>
    <w:rsid w:val="0A621ECE"/>
    <w:rsid w:val="0A6A0048"/>
    <w:rsid w:val="0A6D778C"/>
    <w:rsid w:val="0ABD286D"/>
    <w:rsid w:val="0AD04AD3"/>
    <w:rsid w:val="0AD96397"/>
    <w:rsid w:val="0ADA114D"/>
    <w:rsid w:val="0ADD27DB"/>
    <w:rsid w:val="0B170739"/>
    <w:rsid w:val="0B300796"/>
    <w:rsid w:val="0B4E34C6"/>
    <w:rsid w:val="0B65080F"/>
    <w:rsid w:val="0B7C0033"/>
    <w:rsid w:val="0B88673B"/>
    <w:rsid w:val="0C006C27"/>
    <w:rsid w:val="0C386861"/>
    <w:rsid w:val="0C873133"/>
    <w:rsid w:val="0C9920F0"/>
    <w:rsid w:val="0CBB7F7D"/>
    <w:rsid w:val="0CF71D1D"/>
    <w:rsid w:val="0D26294C"/>
    <w:rsid w:val="0D3414CA"/>
    <w:rsid w:val="0D900A0B"/>
    <w:rsid w:val="0DD028CC"/>
    <w:rsid w:val="0DDF013B"/>
    <w:rsid w:val="0E0F4959"/>
    <w:rsid w:val="0E137603"/>
    <w:rsid w:val="0E770F85"/>
    <w:rsid w:val="0ECF0185"/>
    <w:rsid w:val="0EEA69C6"/>
    <w:rsid w:val="0F3859A2"/>
    <w:rsid w:val="0F3A448D"/>
    <w:rsid w:val="0F954689"/>
    <w:rsid w:val="10340A44"/>
    <w:rsid w:val="103510F8"/>
    <w:rsid w:val="10CD30DE"/>
    <w:rsid w:val="10E36DA6"/>
    <w:rsid w:val="10F147E7"/>
    <w:rsid w:val="10FB3EBD"/>
    <w:rsid w:val="11590966"/>
    <w:rsid w:val="1186601A"/>
    <w:rsid w:val="11DE2F5E"/>
    <w:rsid w:val="12437AFC"/>
    <w:rsid w:val="124F64A1"/>
    <w:rsid w:val="127232A1"/>
    <w:rsid w:val="12744159"/>
    <w:rsid w:val="12A365A3"/>
    <w:rsid w:val="12AB65E7"/>
    <w:rsid w:val="12BB0C11"/>
    <w:rsid w:val="12DB5F87"/>
    <w:rsid w:val="135529FA"/>
    <w:rsid w:val="13623FB2"/>
    <w:rsid w:val="137D2B9A"/>
    <w:rsid w:val="13BA4B45"/>
    <w:rsid w:val="13C048FA"/>
    <w:rsid w:val="13CC1D73"/>
    <w:rsid w:val="13E66B41"/>
    <w:rsid w:val="1449554F"/>
    <w:rsid w:val="14993690"/>
    <w:rsid w:val="14FD1C52"/>
    <w:rsid w:val="151C4F17"/>
    <w:rsid w:val="152A6D51"/>
    <w:rsid w:val="15312F0E"/>
    <w:rsid w:val="15496814"/>
    <w:rsid w:val="157C762B"/>
    <w:rsid w:val="158F12AA"/>
    <w:rsid w:val="15D60C87"/>
    <w:rsid w:val="15F423E8"/>
    <w:rsid w:val="165A16FD"/>
    <w:rsid w:val="16D479F7"/>
    <w:rsid w:val="16F22BE7"/>
    <w:rsid w:val="17026ACC"/>
    <w:rsid w:val="171D52B3"/>
    <w:rsid w:val="175B7696"/>
    <w:rsid w:val="17BF1869"/>
    <w:rsid w:val="17FF6273"/>
    <w:rsid w:val="18097AA7"/>
    <w:rsid w:val="181B5882"/>
    <w:rsid w:val="182E1D79"/>
    <w:rsid w:val="1844012A"/>
    <w:rsid w:val="185745CA"/>
    <w:rsid w:val="188D3A55"/>
    <w:rsid w:val="18A62B93"/>
    <w:rsid w:val="18BC5F12"/>
    <w:rsid w:val="18C3332C"/>
    <w:rsid w:val="18E86409"/>
    <w:rsid w:val="18EF44EC"/>
    <w:rsid w:val="19074DED"/>
    <w:rsid w:val="1910625E"/>
    <w:rsid w:val="191D0082"/>
    <w:rsid w:val="194303E2"/>
    <w:rsid w:val="197E58BE"/>
    <w:rsid w:val="1982451F"/>
    <w:rsid w:val="199D55E9"/>
    <w:rsid w:val="1A2E335B"/>
    <w:rsid w:val="1A3B3846"/>
    <w:rsid w:val="1A497C7A"/>
    <w:rsid w:val="1AA9696A"/>
    <w:rsid w:val="1AAD6B2B"/>
    <w:rsid w:val="1ADA4D76"/>
    <w:rsid w:val="1AF0230B"/>
    <w:rsid w:val="1B145777"/>
    <w:rsid w:val="1B73270A"/>
    <w:rsid w:val="1B925650"/>
    <w:rsid w:val="1BB630ED"/>
    <w:rsid w:val="1BE76AAE"/>
    <w:rsid w:val="1BFE770E"/>
    <w:rsid w:val="1C136C86"/>
    <w:rsid w:val="1C183D75"/>
    <w:rsid w:val="1C345240"/>
    <w:rsid w:val="1C3B7A96"/>
    <w:rsid w:val="1C4F3541"/>
    <w:rsid w:val="1C8501E8"/>
    <w:rsid w:val="1C953CC1"/>
    <w:rsid w:val="1CBF3DD3"/>
    <w:rsid w:val="1D2247B2"/>
    <w:rsid w:val="1D575B19"/>
    <w:rsid w:val="1D8316F5"/>
    <w:rsid w:val="1E0F328E"/>
    <w:rsid w:val="1E1175A5"/>
    <w:rsid w:val="1E1D754B"/>
    <w:rsid w:val="1E941FB4"/>
    <w:rsid w:val="1F0C66DA"/>
    <w:rsid w:val="1F137156"/>
    <w:rsid w:val="1F2962CC"/>
    <w:rsid w:val="1F507269"/>
    <w:rsid w:val="1F52071C"/>
    <w:rsid w:val="1FD524FC"/>
    <w:rsid w:val="1FDB71CF"/>
    <w:rsid w:val="201B5C14"/>
    <w:rsid w:val="20380624"/>
    <w:rsid w:val="2068523D"/>
    <w:rsid w:val="20D344DF"/>
    <w:rsid w:val="2125473C"/>
    <w:rsid w:val="212925B3"/>
    <w:rsid w:val="21331F13"/>
    <w:rsid w:val="215C54F3"/>
    <w:rsid w:val="21662343"/>
    <w:rsid w:val="21853F04"/>
    <w:rsid w:val="21C8797C"/>
    <w:rsid w:val="22741791"/>
    <w:rsid w:val="228757E3"/>
    <w:rsid w:val="22B42350"/>
    <w:rsid w:val="22E6479F"/>
    <w:rsid w:val="22FD3118"/>
    <w:rsid w:val="2305495A"/>
    <w:rsid w:val="235E5A15"/>
    <w:rsid w:val="23827859"/>
    <w:rsid w:val="23CB5BA3"/>
    <w:rsid w:val="23D61949"/>
    <w:rsid w:val="24107A5A"/>
    <w:rsid w:val="2452597D"/>
    <w:rsid w:val="246B6A3F"/>
    <w:rsid w:val="24BC729A"/>
    <w:rsid w:val="24BF7E8C"/>
    <w:rsid w:val="24D6035C"/>
    <w:rsid w:val="24E97D18"/>
    <w:rsid w:val="24EF58C2"/>
    <w:rsid w:val="24F1107B"/>
    <w:rsid w:val="2578535F"/>
    <w:rsid w:val="25E94F63"/>
    <w:rsid w:val="25EC3BAF"/>
    <w:rsid w:val="26347A30"/>
    <w:rsid w:val="264B35B7"/>
    <w:rsid w:val="26841203"/>
    <w:rsid w:val="26A27588"/>
    <w:rsid w:val="26BC539B"/>
    <w:rsid w:val="26BD6FB0"/>
    <w:rsid w:val="27082C6B"/>
    <w:rsid w:val="272F23CD"/>
    <w:rsid w:val="278A044D"/>
    <w:rsid w:val="27B8643F"/>
    <w:rsid w:val="27BB0414"/>
    <w:rsid w:val="27EB6814"/>
    <w:rsid w:val="286E0463"/>
    <w:rsid w:val="293164A9"/>
    <w:rsid w:val="29824772"/>
    <w:rsid w:val="29B36EBE"/>
    <w:rsid w:val="29C26CD6"/>
    <w:rsid w:val="2A0D2118"/>
    <w:rsid w:val="2A1D6A2D"/>
    <w:rsid w:val="2A1D7FA1"/>
    <w:rsid w:val="2A3D2122"/>
    <w:rsid w:val="2A893C92"/>
    <w:rsid w:val="2ACD3FAF"/>
    <w:rsid w:val="2ADA66CC"/>
    <w:rsid w:val="2ADB491E"/>
    <w:rsid w:val="2AEF2177"/>
    <w:rsid w:val="2AEF506F"/>
    <w:rsid w:val="2B2160A9"/>
    <w:rsid w:val="2B9C79ED"/>
    <w:rsid w:val="2BAE07C5"/>
    <w:rsid w:val="2BC00C4C"/>
    <w:rsid w:val="2BDD4C4B"/>
    <w:rsid w:val="2C6C6447"/>
    <w:rsid w:val="2C6D0477"/>
    <w:rsid w:val="2C7E6305"/>
    <w:rsid w:val="2CBF3DCB"/>
    <w:rsid w:val="2CD95F97"/>
    <w:rsid w:val="2D091045"/>
    <w:rsid w:val="2D0B1F79"/>
    <w:rsid w:val="2D104627"/>
    <w:rsid w:val="2D2618E7"/>
    <w:rsid w:val="2D60792C"/>
    <w:rsid w:val="2D8013CA"/>
    <w:rsid w:val="2DCA659D"/>
    <w:rsid w:val="2DE0106C"/>
    <w:rsid w:val="2DEB1A1F"/>
    <w:rsid w:val="2DED640F"/>
    <w:rsid w:val="2DF6381D"/>
    <w:rsid w:val="2E2642A5"/>
    <w:rsid w:val="2E4B06FF"/>
    <w:rsid w:val="2E9D54EC"/>
    <w:rsid w:val="2EA74356"/>
    <w:rsid w:val="2ED02AF4"/>
    <w:rsid w:val="2EDE5E20"/>
    <w:rsid w:val="2EE1648F"/>
    <w:rsid w:val="2F670B2F"/>
    <w:rsid w:val="2FA10E00"/>
    <w:rsid w:val="30442F65"/>
    <w:rsid w:val="304F6BAE"/>
    <w:rsid w:val="30745AAB"/>
    <w:rsid w:val="30A77050"/>
    <w:rsid w:val="30BC0D4E"/>
    <w:rsid w:val="30C01C3A"/>
    <w:rsid w:val="316F2ABA"/>
    <w:rsid w:val="31833E1F"/>
    <w:rsid w:val="31D37162"/>
    <w:rsid w:val="31EA5447"/>
    <w:rsid w:val="320D1762"/>
    <w:rsid w:val="321D52B2"/>
    <w:rsid w:val="322070BA"/>
    <w:rsid w:val="3267784E"/>
    <w:rsid w:val="329D6767"/>
    <w:rsid w:val="33105381"/>
    <w:rsid w:val="331A401E"/>
    <w:rsid w:val="333A4F6F"/>
    <w:rsid w:val="33412BDD"/>
    <w:rsid w:val="33484ACD"/>
    <w:rsid w:val="3353601D"/>
    <w:rsid w:val="3357520D"/>
    <w:rsid w:val="337F0FE8"/>
    <w:rsid w:val="33956332"/>
    <w:rsid w:val="33C46DBF"/>
    <w:rsid w:val="33EA7980"/>
    <w:rsid w:val="34066B8D"/>
    <w:rsid w:val="345C5061"/>
    <w:rsid w:val="34653FBC"/>
    <w:rsid w:val="348532B2"/>
    <w:rsid w:val="34B2144A"/>
    <w:rsid w:val="34E47497"/>
    <w:rsid w:val="34FB614D"/>
    <w:rsid w:val="351A7DA5"/>
    <w:rsid w:val="354D0D2E"/>
    <w:rsid w:val="35551294"/>
    <w:rsid w:val="355D6513"/>
    <w:rsid w:val="35A37CE3"/>
    <w:rsid w:val="35C81F43"/>
    <w:rsid w:val="35CD1750"/>
    <w:rsid w:val="36217CB4"/>
    <w:rsid w:val="362C07F5"/>
    <w:rsid w:val="364D689D"/>
    <w:rsid w:val="365E4655"/>
    <w:rsid w:val="36DD3D0B"/>
    <w:rsid w:val="36E903C3"/>
    <w:rsid w:val="37285E88"/>
    <w:rsid w:val="37B944F1"/>
    <w:rsid w:val="37C16F25"/>
    <w:rsid w:val="37D1064D"/>
    <w:rsid w:val="38383847"/>
    <w:rsid w:val="38544987"/>
    <w:rsid w:val="387828B3"/>
    <w:rsid w:val="389D6824"/>
    <w:rsid w:val="38A77CFE"/>
    <w:rsid w:val="38C625B3"/>
    <w:rsid w:val="38EE4A27"/>
    <w:rsid w:val="390B0AC4"/>
    <w:rsid w:val="39106ACC"/>
    <w:rsid w:val="39202096"/>
    <w:rsid w:val="39332C9D"/>
    <w:rsid w:val="39400650"/>
    <w:rsid w:val="395D29A2"/>
    <w:rsid w:val="39904B26"/>
    <w:rsid w:val="39D30B3C"/>
    <w:rsid w:val="39E9721D"/>
    <w:rsid w:val="3A125E82"/>
    <w:rsid w:val="3A1340F5"/>
    <w:rsid w:val="3A512C77"/>
    <w:rsid w:val="3A60685F"/>
    <w:rsid w:val="3A776DEB"/>
    <w:rsid w:val="3AD8626E"/>
    <w:rsid w:val="3AEC222F"/>
    <w:rsid w:val="3B533DCD"/>
    <w:rsid w:val="3B5953EB"/>
    <w:rsid w:val="3B6C3370"/>
    <w:rsid w:val="3BC7020E"/>
    <w:rsid w:val="3BE32F32"/>
    <w:rsid w:val="3BE64ED1"/>
    <w:rsid w:val="3C0E61D6"/>
    <w:rsid w:val="3C155B91"/>
    <w:rsid w:val="3C3E0CE0"/>
    <w:rsid w:val="3C722C08"/>
    <w:rsid w:val="3C8A1D00"/>
    <w:rsid w:val="3C970071"/>
    <w:rsid w:val="3D3649D4"/>
    <w:rsid w:val="3D8452B9"/>
    <w:rsid w:val="3DD25DFF"/>
    <w:rsid w:val="3DFA48AD"/>
    <w:rsid w:val="3DFC1351"/>
    <w:rsid w:val="3E111EDF"/>
    <w:rsid w:val="3E1A5306"/>
    <w:rsid w:val="3E1B4EF3"/>
    <w:rsid w:val="3E2B0A09"/>
    <w:rsid w:val="3E506F79"/>
    <w:rsid w:val="3E512226"/>
    <w:rsid w:val="3E5D10ED"/>
    <w:rsid w:val="3E993E04"/>
    <w:rsid w:val="3E9E2DCA"/>
    <w:rsid w:val="3ED31C0E"/>
    <w:rsid w:val="3EE81BDC"/>
    <w:rsid w:val="3F3851F2"/>
    <w:rsid w:val="3F547E04"/>
    <w:rsid w:val="3F683469"/>
    <w:rsid w:val="3F705231"/>
    <w:rsid w:val="3F7F0B19"/>
    <w:rsid w:val="3F8A00FF"/>
    <w:rsid w:val="40065404"/>
    <w:rsid w:val="40A1586A"/>
    <w:rsid w:val="41210844"/>
    <w:rsid w:val="41284F74"/>
    <w:rsid w:val="4130325F"/>
    <w:rsid w:val="414D5FEB"/>
    <w:rsid w:val="41994793"/>
    <w:rsid w:val="41C65C87"/>
    <w:rsid w:val="41DC72FD"/>
    <w:rsid w:val="41E225DE"/>
    <w:rsid w:val="41F36A96"/>
    <w:rsid w:val="421A58D4"/>
    <w:rsid w:val="42AE5BE9"/>
    <w:rsid w:val="42B027D1"/>
    <w:rsid w:val="42C817D4"/>
    <w:rsid w:val="42F165E4"/>
    <w:rsid w:val="433D4168"/>
    <w:rsid w:val="43427C20"/>
    <w:rsid w:val="43493EED"/>
    <w:rsid w:val="43713F08"/>
    <w:rsid w:val="43A833B4"/>
    <w:rsid w:val="43BD6409"/>
    <w:rsid w:val="43EC59B6"/>
    <w:rsid w:val="440B5D6A"/>
    <w:rsid w:val="443D4B96"/>
    <w:rsid w:val="445074F8"/>
    <w:rsid w:val="44587CE8"/>
    <w:rsid w:val="44802AB9"/>
    <w:rsid w:val="449A5CA3"/>
    <w:rsid w:val="44B94B97"/>
    <w:rsid w:val="45174F8F"/>
    <w:rsid w:val="45264590"/>
    <w:rsid w:val="456477E3"/>
    <w:rsid w:val="457C2A17"/>
    <w:rsid w:val="458235FF"/>
    <w:rsid w:val="45BB2F85"/>
    <w:rsid w:val="45E5628C"/>
    <w:rsid w:val="46217F36"/>
    <w:rsid w:val="4693757A"/>
    <w:rsid w:val="46B94C1C"/>
    <w:rsid w:val="46F26E20"/>
    <w:rsid w:val="46F5246C"/>
    <w:rsid w:val="47347438"/>
    <w:rsid w:val="47574ED5"/>
    <w:rsid w:val="47946829"/>
    <w:rsid w:val="47A75506"/>
    <w:rsid w:val="47F14A27"/>
    <w:rsid w:val="47FB7F56"/>
    <w:rsid w:val="4835317D"/>
    <w:rsid w:val="48401E0D"/>
    <w:rsid w:val="486F710E"/>
    <w:rsid w:val="48DE731B"/>
    <w:rsid w:val="494863C1"/>
    <w:rsid w:val="49553599"/>
    <w:rsid w:val="495A2A37"/>
    <w:rsid w:val="499B3221"/>
    <w:rsid w:val="4A101CFF"/>
    <w:rsid w:val="4A2117CA"/>
    <w:rsid w:val="4A91694F"/>
    <w:rsid w:val="4AA42A5E"/>
    <w:rsid w:val="4AEC002A"/>
    <w:rsid w:val="4AEC56B3"/>
    <w:rsid w:val="4B441C14"/>
    <w:rsid w:val="4B5300A9"/>
    <w:rsid w:val="4B5C0D0B"/>
    <w:rsid w:val="4B842010"/>
    <w:rsid w:val="4B9117CC"/>
    <w:rsid w:val="4B995D94"/>
    <w:rsid w:val="4BE156B5"/>
    <w:rsid w:val="4BF757F6"/>
    <w:rsid w:val="4BFD59BE"/>
    <w:rsid w:val="4BFE02E6"/>
    <w:rsid w:val="4C2F4672"/>
    <w:rsid w:val="4C3F7E8E"/>
    <w:rsid w:val="4CA928C4"/>
    <w:rsid w:val="4CBE121D"/>
    <w:rsid w:val="4CC87077"/>
    <w:rsid w:val="4CC940D0"/>
    <w:rsid w:val="4CCF7017"/>
    <w:rsid w:val="4CFE7164"/>
    <w:rsid w:val="4D060279"/>
    <w:rsid w:val="4D282390"/>
    <w:rsid w:val="4D7557D2"/>
    <w:rsid w:val="4D9469B8"/>
    <w:rsid w:val="4E042446"/>
    <w:rsid w:val="4E237688"/>
    <w:rsid w:val="4E265601"/>
    <w:rsid w:val="4E2D698F"/>
    <w:rsid w:val="4E603A98"/>
    <w:rsid w:val="4E8803B1"/>
    <w:rsid w:val="4E8B1908"/>
    <w:rsid w:val="4E920EE8"/>
    <w:rsid w:val="4EAA7FE0"/>
    <w:rsid w:val="4EB91A0B"/>
    <w:rsid w:val="4EDB1FC0"/>
    <w:rsid w:val="4EE0512A"/>
    <w:rsid w:val="4F563A04"/>
    <w:rsid w:val="4F786330"/>
    <w:rsid w:val="4F9111A0"/>
    <w:rsid w:val="4FB47301"/>
    <w:rsid w:val="504A1A7A"/>
    <w:rsid w:val="50AA0C13"/>
    <w:rsid w:val="50B52038"/>
    <w:rsid w:val="50CD4459"/>
    <w:rsid w:val="50F47892"/>
    <w:rsid w:val="50F934A0"/>
    <w:rsid w:val="511A628F"/>
    <w:rsid w:val="51392E06"/>
    <w:rsid w:val="51456597"/>
    <w:rsid w:val="51591276"/>
    <w:rsid w:val="51695F30"/>
    <w:rsid w:val="51E858C1"/>
    <w:rsid w:val="51EF1739"/>
    <w:rsid w:val="522358DC"/>
    <w:rsid w:val="52267541"/>
    <w:rsid w:val="5263256E"/>
    <w:rsid w:val="526B2DBD"/>
    <w:rsid w:val="529F2897"/>
    <w:rsid w:val="52C339E3"/>
    <w:rsid w:val="531B76FE"/>
    <w:rsid w:val="534C3D5B"/>
    <w:rsid w:val="536270DB"/>
    <w:rsid w:val="537478B7"/>
    <w:rsid w:val="53762B86"/>
    <w:rsid w:val="538A69D8"/>
    <w:rsid w:val="53EA3FB1"/>
    <w:rsid w:val="54160802"/>
    <w:rsid w:val="54AB2B19"/>
    <w:rsid w:val="54D41BD9"/>
    <w:rsid w:val="54E512FD"/>
    <w:rsid w:val="55230282"/>
    <w:rsid w:val="559C628E"/>
    <w:rsid w:val="55A84F85"/>
    <w:rsid w:val="55AE0F7D"/>
    <w:rsid w:val="55C67DF5"/>
    <w:rsid w:val="55D93934"/>
    <w:rsid w:val="560A6C73"/>
    <w:rsid w:val="560E2D8F"/>
    <w:rsid w:val="561843C9"/>
    <w:rsid w:val="569E667C"/>
    <w:rsid w:val="57016C0A"/>
    <w:rsid w:val="57076689"/>
    <w:rsid w:val="5737262D"/>
    <w:rsid w:val="573B7D81"/>
    <w:rsid w:val="57713D91"/>
    <w:rsid w:val="5782567C"/>
    <w:rsid w:val="579D72A6"/>
    <w:rsid w:val="57C20D2A"/>
    <w:rsid w:val="57D61E46"/>
    <w:rsid w:val="58207565"/>
    <w:rsid w:val="58226E39"/>
    <w:rsid w:val="58491632"/>
    <w:rsid w:val="585B234B"/>
    <w:rsid w:val="58627B7D"/>
    <w:rsid w:val="58B85E4B"/>
    <w:rsid w:val="58DA446B"/>
    <w:rsid w:val="590F596B"/>
    <w:rsid w:val="59867B5C"/>
    <w:rsid w:val="59A1601C"/>
    <w:rsid w:val="59A321FB"/>
    <w:rsid w:val="59A85793"/>
    <w:rsid w:val="59B12B6A"/>
    <w:rsid w:val="59B2243E"/>
    <w:rsid w:val="59B354D5"/>
    <w:rsid w:val="5A05540F"/>
    <w:rsid w:val="5A552524"/>
    <w:rsid w:val="5AB53F94"/>
    <w:rsid w:val="5AD05783"/>
    <w:rsid w:val="5AEA42E8"/>
    <w:rsid w:val="5B803843"/>
    <w:rsid w:val="5B8A4862"/>
    <w:rsid w:val="5B8F2A37"/>
    <w:rsid w:val="5BA74225"/>
    <w:rsid w:val="5BEF797A"/>
    <w:rsid w:val="5C306588"/>
    <w:rsid w:val="5C4D5084"/>
    <w:rsid w:val="5C5B0726"/>
    <w:rsid w:val="5C741C2D"/>
    <w:rsid w:val="5CF8460C"/>
    <w:rsid w:val="5CFA4828"/>
    <w:rsid w:val="5D135BA2"/>
    <w:rsid w:val="5D186A5C"/>
    <w:rsid w:val="5D2D0074"/>
    <w:rsid w:val="5D505D63"/>
    <w:rsid w:val="5D683540"/>
    <w:rsid w:val="5D8801CE"/>
    <w:rsid w:val="5D8B722E"/>
    <w:rsid w:val="5D984002"/>
    <w:rsid w:val="5DBF44CC"/>
    <w:rsid w:val="5DCD5A99"/>
    <w:rsid w:val="5E055233"/>
    <w:rsid w:val="5E0E1043"/>
    <w:rsid w:val="5E2A35DF"/>
    <w:rsid w:val="5E304667"/>
    <w:rsid w:val="5E3C677A"/>
    <w:rsid w:val="5E684642"/>
    <w:rsid w:val="5E6C1DAD"/>
    <w:rsid w:val="5E6D3310"/>
    <w:rsid w:val="5E824AD5"/>
    <w:rsid w:val="5E8E49EB"/>
    <w:rsid w:val="5EAE5335"/>
    <w:rsid w:val="5EC231C0"/>
    <w:rsid w:val="5F096FA4"/>
    <w:rsid w:val="5F2E07B9"/>
    <w:rsid w:val="5F3A5928"/>
    <w:rsid w:val="5F5740E4"/>
    <w:rsid w:val="5F773F0E"/>
    <w:rsid w:val="5F96751E"/>
    <w:rsid w:val="5FD7598B"/>
    <w:rsid w:val="5FDA10CF"/>
    <w:rsid w:val="5FF47D63"/>
    <w:rsid w:val="5FFF5CB2"/>
    <w:rsid w:val="6017749F"/>
    <w:rsid w:val="60577F17"/>
    <w:rsid w:val="60FC4F23"/>
    <w:rsid w:val="610632E9"/>
    <w:rsid w:val="61250763"/>
    <w:rsid w:val="613E5ECC"/>
    <w:rsid w:val="616B0D11"/>
    <w:rsid w:val="61D94280"/>
    <w:rsid w:val="61F52398"/>
    <w:rsid w:val="623B602D"/>
    <w:rsid w:val="62596097"/>
    <w:rsid w:val="625978FB"/>
    <w:rsid w:val="62791D4B"/>
    <w:rsid w:val="628C1086"/>
    <w:rsid w:val="62A52B40"/>
    <w:rsid w:val="62A54BFE"/>
    <w:rsid w:val="62EA0EA5"/>
    <w:rsid w:val="6304629F"/>
    <w:rsid w:val="632F5266"/>
    <w:rsid w:val="63666773"/>
    <w:rsid w:val="63970FD7"/>
    <w:rsid w:val="63E46486"/>
    <w:rsid w:val="63E47698"/>
    <w:rsid w:val="63FC182C"/>
    <w:rsid w:val="640B3DC0"/>
    <w:rsid w:val="64114D27"/>
    <w:rsid w:val="642C7B9D"/>
    <w:rsid w:val="644468C9"/>
    <w:rsid w:val="644502F2"/>
    <w:rsid w:val="64604E8E"/>
    <w:rsid w:val="647309A8"/>
    <w:rsid w:val="64760C38"/>
    <w:rsid w:val="64A430AF"/>
    <w:rsid w:val="64AD3F2E"/>
    <w:rsid w:val="64C57DDE"/>
    <w:rsid w:val="64E12F1B"/>
    <w:rsid w:val="6525440C"/>
    <w:rsid w:val="65452A9B"/>
    <w:rsid w:val="65501489"/>
    <w:rsid w:val="65537F38"/>
    <w:rsid w:val="655B10DA"/>
    <w:rsid w:val="655F0BE0"/>
    <w:rsid w:val="65711379"/>
    <w:rsid w:val="657C227E"/>
    <w:rsid w:val="65885DA6"/>
    <w:rsid w:val="65A70826"/>
    <w:rsid w:val="65E444DD"/>
    <w:rsid w:val="65EB11B2"/>
    <w:rsid w:val="664660E4"/>
    <w:rsid w:val="664D642F"/>
    <w:rsid w:val="6682653F"/>
    <w:rsid w:val="669E7FD2"/>
    <w:rsid w:val="669F1222"/>
    <w:rsid w:val="66EB3198"/>
    <w:rsid w:val="673D39FA"/>
    <w:rsid w:val="67752D9A"/>
    <w:rsid w:val="678E7A03"/>
    <w:rsid w:val="679065AE"/>
    <w:rsid w:val="67FF72C9"/>
    <w:rsid w:val="680176AB"/>
    <w:rsid w:val="68190258"/>
    <w:rsid w:val="68227F75"/>
    <w:rsid w:val="685367F3"/>
    <w:rsid w:val="686139AD"/>
    <w:rsid w:val="686D7DFF"/>
    <w:rsid w:val="688142A0"/>
    <w:rsid w:val="689008D0"/>
    <w:rsid w:val="68A16632"/>
    <w:rsid w:val="68A83251"/>
    <w:rsid w:val="68AA4446"/>
    <w:rsid w:val="68EF720B"/>
    <w:rsid w:val="69146A21"/>
    <w:rsid w:val="6946401C"/>
    <w:rsid w:val="69652C93"/>
    <w:rsid w:val="69951B60"/>
    <w:rsid w:val="6A041218"/>
    <w:rsid w:val="6A1B4D95"/>
    <w:rsid w:val="6A1F2E1C"/>
    <w:rsid w:val="6A5A6906"/>
    <w:rsid w:val="6A633FDA"/>
    <w:rsid w:val="6A94709C"/>
    <w:rsid w:val="6A9826B3"/>
    <w:rsid w:val="6AA150BF"/>
    <w:rsid w:val="6AF06509"/>
    <w:rsid w:val="6B113469"/>
    <w:rsid w:val="6B46042C"/>
    <w:rsid w:val="6B731172"/>
    <w:rsid w:val="6B7457A6"/>
    <w:rsid w:val="6BBF2FCA"/>
    <w:rsid w:val="6BCC1CB2"/>
    <w:rsid w:val="6C9E3C2F"/>
    <w:rsid w:val="6CAC14A6"/>
    <w:rsid w:val="6CC41C47"/>
    <w:rsid w:val="6CE553B7"/>
    <w:rsid w:val="6D5A5045"/>
    <w:rsid w:val="6D5B1AEC"/>
    <w:rsid w:val="6D716441"/>
    <w:rsid w:val="6DA8631D"/>
    <w:rsid w:val="6DAC6310"/>
    <w:rsid w:val="6DC1003F"/>
    <w:rsid w:val="6DDD3AD6"/>
    <w:rsid w:val="6DEE7724"/>
    <w:rsid w:val="6E2D05C9"/>
    <w:rsid w:val="6E3235FE"/>
    <w:rsid w:val="6E6427DB"/>
    <w:rsid w:val="6EAE187A"/>
    <w:rsid w:val="6F0645BF"/>
    <w:rsid w:val="6F4335C9"/>
    <w:rsid w:val="6F524050"/>
    <w:rsid w:val="6F525DFE"/>
    <w:rsid w:val="6FBE16E5"/>
    <w:rsid w:val="6FC12F09"/>
    <w:rsid w:val="6FD96CE4"/>
    <w:rsid w:val="6FDE3B35"/>
    <w:rsid w:val="6FF52B5E"/>
    <w:rsid w:val="7004359C"/>
    <w:rsid w:val="70270336"/>
    <w:rsid w:val="703E0ABE"/>
    <w:rsid w:val="70441BEA"/>
    <w:rsid w:val="705432C3"/>
    <w:rsid w:val="70785D38"/>
    <w:rsid w:val="708F3708"/>
    <w:rsid w:val="70AE175A"/>
    <w:rsid w:val="70C72810"/>
    <w:rsid w:val="70CA5B6E"/>
    <w:rsid w:val="70E579D7"/>
    <w:rsid w:val="70F2323A"/>
    <w:rsid w:val="711437B3"/>
    <w:rsid w:val="712B3CB2"/>
    <w:rsid w:val="712E0CCC"/>
    <w:rsid w:val="71432ADA"/>
    <w:rsid w:val="716579FD"/>
    <w:rsid w:val="7166747A"/>
    <w:rsid w:val="717F6C52"/>
    <w:rsid w:val="71D46F9E"/>
    <w:rsid w:val="71E838F7"/>
    <w:rsid w:val="72895FDA"/>
    <w:rsid w:val="728C5ACB"/>
    <w:rsid w:val="72A76461"/>
    <w:rsid w:val="72B03567"/>
    <w:rsid w:val="72D51220"/>
    <w:rsid w:val="731F06ED"/>
    <w:rsid w:val="73B2396F"/>
    <w:rsid w:val="73C13552"/>
    <w:rsid w:val="73D70FC8"/>
    <w:rsid w:val="73DB057A"/>
    <w:rsid w:val="73E13BF4"/>
    <w:rsid w:val="74010447"/>
    <w:rsid w:val="741F0D2C"/>
    <w:rsid w:val="742F2BB2"/>
    <w:rsid w:val="74486ECE"/>
    <w:rsid w:val="748208E5"/>
    <w:rsid w:val="74BE21FE"/>
    <w:rsid w:val="74F54B55"/>
    <w:rsid w:val="75382628"/>
    <w:rsid w:val="755D33E0"/>
    <w:rsid w:val="75633C13"/>
    <w:rsid w:val="756955FF"/>
    <w:rsid w:val="758F5C49"/>
    <w:rsid w:val="75CF01A8"/>
    <w:rsid w:val="760E5F59"/>
    <w:rsid w:val="761805F8"/>
    <w:rsid w:val="766823AB"/>
    <w:rsid w:val="7671300D"/>
    <w:rsid w:val="7683124B"/>
    <w:rsid w:val="769C0CBE"/>
    <w:rsid w:val="76C1196B"/>
    <w:rsid w:val="76C75323"/>
    <w:rsid w:val="76C770D1"/>
    <w:rsid w:val="76CF41D8"/>
    <w:rsid w:val="76FD2AF3"/>
    <w:rsid w:val="7722255A"/>
    <w:rsid w:val="77357C7A"/>
    <w:rsid w:val="775546DD"/>
    <w:rsid w:val="775841CD"/>
    <w:rsid w:val="775E63B2"/>
    <w:rsid w:val="77754D7F"/>
    <w:rsid w:val="777905E6"/>
    <w:rsid w:val="77A86F03"/>
    <w:rsid w:val="77AA17E6"/>
    <w:rsid w:val="77F543FB"/>
    <w:rsid w:val="78514A24"/>
    <w:rsid w:val="788038EB"/>
    <w:rsid w:val="789E5ABF"/>
    <w:rsid w:val="78A05E2C"/>
    <w:rsid w:val="78B01B14"/>
    <w:rsid w:val="78C7160B"/>
    <w:rsid w:val="78E13EF5"/>
    <w:rsid w:val="78ED4856"/>
    <w:rsid w:val="78FC7967"/>
    <w:rsid w:val="792457E0"/>
    <w:rsid w:val="792F2552"/>
    <w:rsid w:val="79415C4B"/>
    <w:rsid w:val="7973709D"/>
    <w:rsid w:val="7976721B"/>
    <w:rsid w:val="79AB33F3"/>
    <w:rsid w:val="79CE69C9"/>
    <w:rsid w:val="7A5B4FCF"/>
    <w:rsid w:val="7A9814B1"/>
    <w:rsid w:val="7AA53420"/>
    <w:rsid w:val="7AD6264C"/>
    <w:rsid w:val="7ADD085F"/>
    <w:rsid w:val="7B095644"/>
    <w:rsid w:val="7B364826"/>
    <w:rsid w:val="7B5978D4"/>
    <w:rsid w:val="7B833D31"/>
    <w:rsid w:val="7BA42F16"/>
    <w:rsid w:val="7BC63DFB"/>
    <w:rsid w:val="7C017C1F"/>
    <w:rsid w:val="7C1903CF"/>
    <w:rsid w:val="7C480DDA"/>
    <w:rsid w:val="7C5E6EF9"/>
    <w:rsid w:val="7CAE4A79"/>
    <w:rsid w:val="7CC958DC"/>
    <w:rsid w:val="7CD11919"/>
    <w:rsid w:val="7CE96628"/>
    <w:rsid w:val="7CF97C0A"/>
    <w:rsid w:val="7D536BF4"/>
    <w:rsid w:val="7D641B1E"/>
    <w:rsid w:val="7D6621B3"/>
    <w:rsid w:val="7D7E429C"/>
    <w:rsid w:val="7DDA7CC1"/>
    <w:rsid w:val="7E164AFD"/>
    <w:rsid w:val="7E2765A3"/>
    <w:rsid w:val="7E2C09B0"/>
    <w:rsid w:val="7EA47778"/>
    <w:rsid w:val="7EAA17B2"/>
    <w:rsid w:val="7EF70A44"/>
    <w:rsid w:val="7F0D21DE"/>
    <w:rsid w:val="7F481DD2"/>
    <w:rsid w:val="7F914720"/>
    <w:rsid w:val="7F9644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unhideWhenUsed="0" w:uiPriority="0" w:semiHidden="0" w:name="macro"/>
    <w:lsdException w:qFormat="1" w:unhideWhenUsed="0" w:uiPriority="99" w:semiHidden="0" w:name="toa heading"/>
    <w:lsdException w:unhideWhenUsed="0" w:uiPriority="0"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19"/>
    <w:qFormat/>
    <w:uiPriority w:val="99"/>
    <w:pPr>
      <w:keepNext/>
      <w:keepLines/>
      <w:spacing w:line="578" w:lineRule="auto"/>
      <w:outlineLvl w:val="0"/>
    </w:pPr>
    <w:rPr>
      <w:b/>
      <w:bCs/>
      <w:kern w:val="44"/>
      <w:sz w:val="44"/>
      <w:szCs w:val="44"/>
    </w:rPr>
  </w:style>
  <w:style w:type="paragraph" w:styleId="5">
    <w:name w:val="heading 2"/>
    <w:basedOn w:val="1"/>
    <w:next w:val="1"/>
    <w:link w:val="361"/>
    <w:qFormat/>
    <w:uiPriority w:val="99"/>
    <w:pPr>
      <w:keepNext/>
      <w:keepLines/>
      <w:spacing w:line="416" w:lineRule="auto"/>
      <w:outlineLvl w:val="1"/>
    </w:pPr>
    <w:rPr>
      <w:rFonts w:ascii="Arial" w:hAnsi="Arial" w:eastAsia="黑体"/>
      <w:b/>
      <w:bCs/>
      <w:sz w:val="32"/>
      <w:szCs w:val="32"/>
    </w:rPr>
  </w:style>
  <w:style w:type="paragraph" w:styleId="6">
    <w:name w:val="heading 3"/>
    <w:basedOn w:val="1"/>
    <w:next w:val="1"/>
    <w:link w:val="391"/>
    <w:qFormat/>
    <w:uiPriority w:val="99"/>
    <w:pPr>
      <w:keepNext/>
      <w:keepLines/>
      <w:autoSpaceDE w:val="0"/>
      <w:autoSpaceDN w:val="0"/>
      <w:adjustRightInd w:val="0"/>
      <w:spacing w:line="416" w:lineRule="atLeast"/>
      <w:outlineLvl w:val="2"/>
    </w:pPr>
    <w:rPr>
      <w:rFonts w:ascii="黑体" w:eastAsia="黑体"/>
      <w:kern w:val="0"/>
      <w:sz w:val="28"/>
      <w:szCs w:val="20"/>
    </w:rPr>
  </w:style>
  <w:style w:type="paragraph" w:styleId="7">
    <w:name w:val="heading 4"/>
    <w:basedOn w:val="1"/>
    <w:next w:val="1"/>
    <w:link w:val="411"/>
    <w:qFormat/>
    <w:uiPriority w:val="99"/>
    <w:pPr>
      <w:keepNext/>
      <w:outlineLvl w:val="3"/>
    </w:pPr>
    <w:rPr>
      <w:sz w:val="28"/>
      <w:szCs w:val="20"/>
    </w:rPr>
  </w:style>
  <w:style w:type="paragraph" w:styleId="8">
    <w:name w:val="heading 5"/>
    <w:basedOn w:val="1"/>
    <w:next w:val="1"/>
    <w:link w:val="386"/>
    <w:qFormat/>
    <w:uiPriority w:val="99"/>
    <w:pPr>
      <w:keepNext/>
      <w:keepLines/>
      <w:spacing w:line="376" w:lineRule="auto"/>
      <w:outlineLvl w:val="4"/>
    </w:pPr>
    <w:rPr>
      <w:b/>
      <w:bCs/>
      <w:sz w:val="28"/>
      <w:szCs w:val="28"/>
    </w:rPr>
  </w:style>
  <w:style w:type="paragraph" w:styleId="9">
    <w:name w:val="heading 6"/>
    <w:basedOn w:val="1"/>
    <w:next w:val="1"/>
    <w:link w:val="345"/>
    <w:qFormat/>
    <w:uiPriority w:val="99"/>
    <w:pPr>
      <w:keepNext/>
      <w:keepLines/>
      <w:spacing w:line="320" w:lineRule="auto"/>
      <w:outlineLvl w:val="5"/>
    </w:pPr>
    <w:rPr>
      <w:rFonts w:ascii="Arial" w:hAnsi="Arial" w:eastAsia="黑体"/>
      <w:b/>
      <w:bCs/>
      <w:sz w:val="24"/>
    </w:rPr>
  </w:style>
  <w:style w:type="paragraph" w:styleId="10">
    <w:name w:val="heading 7"/>
    <w:basedOn w:val="1"/>
    <w:next w:val="1"/>
    <w:link w:val="408"/>
    <w:qFormat/>
    <w:uiPriority w:val="99"/>
    <w:pPr>
      <w:keepNext/>
      <w:keepLines/>
      <w:spacing w:line="320" w:lineRule="auto"/>
      <w:outlineLvl w:val="6"/>
    </w:pPr>
    <w:rPr>
      <w:b/>
      <w:bCs/>
      <w:sz w:val="24"/>
    </w:rPr>
  </w:style>
  <w:style w:type="paragraph" w:styleId="11">
    <w:name w:val="heading 8"/>
    <w:basedOn w:val="1"/>
    <w:next w:val="1"/>
    <w:link w:val="420"/>
    <w:qFormat/>
    <w:uiPriority w:val="99"/>
    <w:pPr>
      <w:keepNext/>
      <w:keepLines/>
      <w:spacing w:line="320" w:lineRule="auto"/>
      <w:outlineLvl w:val="7"/>
    </w:pPr>
    <w:rPr>
      <w:rFonts w:ascii="Arial" w:hAnsi="Arial" w:eastAsia="黑体"/>
      <w:sz w:val="24"/>
    </w:rPr>
  </w:style>
  <w:style w:type="paragraph" w:styleId="12">
    <w:name w:val="heading 9"/>
    <w:basedOn w:val="1"/>
    <w:next w:val="1"/>
    <w:link w:val="353"/>
    <w:qFormat/>
    <w:uiPriority w:val="99"/>
    <w:pPr>
      <w:keepNext/>
      <w:keepLines/>
      <w:spacing w:line="320" w:lineRule="auto"/>
      <w:outlineLvl w:val="8"/>
    </w:pPr>
    <w:rPr>
      <w:rFonts w:ascii="Arial" w:hAnsi="Arial" w:eastAsia="黑体"/>
      <w:szCs w:val="21"/>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418"/>
    <w:qFormat/>
    <w:uiPriority w:val="99"/>
    <w:pPr>
      <w:tabs>
        <w:tab w:val="left" w:pos="840"/>
      </w:tabs>
      <w:autoSpaceDE/>
      <w:autoSpaceDN/>
      <w:adjustRightInd/>
      <w:spacing w:line="240" w:lineRule="auto"/>
      <w:ind w:left="840" w:hanging="420"/>
    </w:pPr>
    <w:rPr>
      <w:kern w:val="2"/>
      <w:sz w:val="21"/>
    </w:rPr>
  </w:style>
  <w:style w:type="paragraph" w:styleId="3">
    <w:name w:val="Body Text Indent"/>
    <w:basedOn w:val="1"/>
    <w:next w:val="1"/>
    <w:link w:val="351"/>
    <w:qFormat/>
    <w:uiPriority w:val="0"/>
    <w:pPr>
      <w:autoSpaceDE w:val="0"/>
      <w:autoSpaceDN w:val="0"/>
      <w:adjustRightInd w:val="0"/>
      <w:spacing w:line="360" w:lineRule="atLeast"/>
      <w:ind w:left="900"/>
    </w:pPr>
    <w:rPr>
      <w:rFonts w:ascii="楷体_GB2312" w:eastAsia="楷体_GB2312"/>
      <w:kern w:val="0"/>
      <w:sz w:val="28"/>
      <w:szCs w:val="20"/>
    </w:rPr>
  </w:style>
  <w:style w:type="paragraph" w:styleId="13">
    <w:name w:val="List 3"/>
    <w:basedOn w:val="1"/>
    <w:qFormat/>
    <w:uiPriority w:val="99"/>
    <w:pPr>
      <w:tabs>
        <w:tab w:val="left" w:pos="5248"/>
      </w:tabs>
      <w:adjustRightInd w:val="0"/>
      <w:spacing w:line="440" w:lineRule="exact"/>
      <w:ind w:left="1260" w:hanging="420"/>
      <w:textAlignment w:val="baseline"/>
    </w:pPr>
    <w:rPr>
      <w:rFonts w:ascii="宋体"/>
      <w:kern w:val="0"/>
      <w:sz w:val="24"/>
      <w:szCs w:val="20"/>
    </w:rPr>
  </w:style>
  <w:style w:type="paragraph" w:styleId="14">
    <w:name w:val="toc 7"/>
    <w:basedOn w:val="1"/>
    <w:next w:val="1"/>
    <w:unhideWhenUsed/>
    <w:qFormat/>
    <w:uiPriority w:val="99"/>
    <w:pPr>
      <w:ind w:left="2520" w:leftChars="1200"/>
    </w:pPr>
    <w:rPr>
      <w:rFonts w:ascii="Calibri" w:hAnsi="Calibri"/>
      <w:szCs w:val="22"/>
    </w:rPr>
  </w:style>
  <w:style w:type="paragraph" w:styleId="15">
    <w:name w:val="List Number 2"/>
    <w:basedOn w:val="1"/>
    <w:qFormat/>
    <w:uiPriority w:val="99"/>
    <w:pPr>
      <w:tabs>
        <w:tab w:val="left" w:pos="780"/>
      </w:tabs>
      <w:ind w:left="780" w:hanging="360"/>
    </w:pPr>
    <w:rPr>
      <w:szCs w:val="20"/>
    </w:rPr>
  </w:style>
  <w:style w:type="paragraph" w:styleId="16">
    <w:name w:val="table of authorities"/>
    <w:basedOn w:val="1"/>
    <w:next w:val="1"/>
    <w:qFormat/>
    <w:uiPriority w:val="99"/>
    <w:pPr>
      <w:adjustRightInd w:val="0"/>
      <w:spacing w:line="420" w:lineRule="exact"/>
      <w:ind w:left="420"/>
      <w:textAlignment w:val="baseline"/>
    </w:pPr>
    <w:rPr>
      <w:rFonts w:ascii="宋体"/>
      <w:spacing w:val="20"/>
      <w:kern w:val="0"/>
      <w:position w:val="-6"/>
      <w:sz w:val="24"/>
    </w:rPr>
  </w:style>
  <w:style w:type="paragraph" w:styleId="17">
    <w:name w:val="List Bullet 4"/>
    <w:basedOn w:val="1"/>
    <w:qFormat/>
    <w:uiPriority w:val="99"/>
    <w:pPr>
      <w:tabs>
        <w:tab w:val="left" w:pos="1620"/>
      </w:tabs>
      <w:ind w:left="1620" w:hanging="360"/>
    </w:pPr>
    <w:rPr>
      <w:szCs w:val="20"/>
    </w:rPr>
  </w:style>
  <w:style w:type="paragraph" w:styleId="18">
    <w:name w:val="List Number"/>
    <w:basedOn w:val="1"/>
    <w:qFormat/>
    <w:uiPriority w:val="99"/>
    <w:pPr>
      <w:tabs>
        <w:tab w:val="left" w:pos="360"/>
      </w:tabs>
      <w:ind w:left="360" w:hanging="360"/>
    </w:pPr>
    <w:rPr>
      <w:szCs w:val="20"/>
    </w:rPr>
  </w:style>
  <w:style w:type="paragraph" w:styleId="19">
    <w:name w:val="Normal Indent"/>
    <w:basedOn w:val="1"/>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20">
    <w:name w:val="caption"/>
    <w:basedOn w:val="1"/>
    <w:next w:val="1"/>
    <w:qFormat/>
    <w:uiPriority w:val="99"/>
    <w:rPr>
      <w:rFonts w:ascii="Arial" w:hAnsi="Arial" w:eastAsia="黑体"/>
      <w:sz w:val="20"/>
      <w:szCs w:val="20"/>
    </w:rPr>
  </w:style>
  <w:style w:type="paragraph" w:styleId="21">
    <w:name w:val="List Bullet"/>
    <w:qFormat/>
    <w:uiPriority w:val="99"/>
    <w:pPr>
      <w:numPr>
        <w:ilvl w:val="0"/>
        <w:numId w:val="1"/>
      </w:numPr>
      <w:tabs>
        <w:tab w:val="left" w:pos="2914"/>
        <w:tab w:val="clear" w:pos="1485"/>
      </w:tabs>
    </w:pPr>
    <w:rPr>
      <w:rFonts w:ascii="Arial" w:hAnsi="Arial" w:eastAsia="宋体" w:cs="Times New Roman"/>
      <w:sz w:val="22"/>
      <w:lang w:val="en-US" w:eastAsia="en-US" w:bidi="ar-SA"/>
    </w:rPr>
  </w:style>
  <w:style w:type="paragraph" w:styleId="22">
    <w:name w:val="Document Map"/>
    <w:basedOn w:val="1"/>
    <w:link w:val="389"/>
    <w:qFormat/>
    <w:uiPriority w:val="99"/>
    <w:rPr>
      <w:rFonts w:ascii="宋体"/>
      <w:sz w:val="18"/>
      <w:szCs w:val="18"/>
    </w:rPr>
  </w:style>
  <w:style w:type="paragraph" w:styleId="23">
    <w:name w:val="toa heading"/>
    <w:basedOn w:val="1"/>
    <w:next w:val="1"/>
    <w:qFormat/>
    <w:uiPriority w:val="99"/>
    <w:pPr>
      <w:autoSpaceDE w:val="0"/>
      <w:autoSpaceDN w:val="0"/>
      <w:adjustRightInd w:val="0"/>
      <w:spacing w:line="520" w:lineRule="atLeast"/>
      <w:jc w:val="center"/>
      <w:textAlignment w:val="baseline"/>
    </w:pPr>
    <w:rPr>
      <w:rFonts w:ascii="Arial" w:hAnsi="Arial"/>
      <w:b/>
      <w:color w:val="000000"/>
      <w:spacing w:val="10"/>
      <w:sz w:val="32"/>
    </w:rPr>
  </w:style>
  <w:style w:type="paragraph" w:styleId="24">
    <w:name w:val="annotation text"/>
    <w:basedOn w:val="1"/>
    <w:link w:val="388"/>
    <w:qFormat/>
    <w:uiPriority w:val="99"/>
    <w:pPr>
      <w:jc w:val="left"/>
    </w:pPr>
    <w:rPr>
      <w:szCs w:val="20"/>
    </w:rPr>
  </w:style>
  <w:style w:type="paragraph" w:styleId="25">
    <w:name w:val="Salutation"/>
    <w:basedOn w:val="1"/>
    <w:next w:val="1"/>
    <w:link w:val="412"/>
    <w:qFormat/>
    <w:uiPriority w:val="99"/>
    <w:pPr>
      <w:ind w:firstLine="200" w:firstLineChars="200"/>
    </w:pPr>
    <w:rPr>
      <w:rFonts w:ascii="宋体" w:eastAsia="Times New Roman"/>
      <w:sz w:val="24"/>
      <w:szCs w:val="20"/>
    </w:rPr>
  </w:style>
  <w:style w:type="paragraph" w:styleId="26">
    <w:name w:val="Body Text 3"/>
    <w:basedOn w:val="1"/>
    <w:link w:val="378"/>
    <w:qFormat/>
    <w:uiPriority w:val="99"/>
    <w:pPr>
      <w:adjustRightInd w:val="0"/>
      <w:spacing w:line="300" w:lineRule="auto"/>
      <w:ind w:firstLine="230" w:firstLineChars="230"/>
      <w:textAlignment w:val="baseline"/>
    </w:pPr>
    <w:rPr>
      <w:rFonts w:ascii="宋体"/>
      <w:kern w:val="0"/>
      <w:sz w:val="16"/>
      <w:szCs w:val="16"/>
    </w:rPr>
  </w:style>
  <w:style w:type="paragraph" w:styleId="27">
    <w:name w:val="List Bullet 3"/>
    <w:basedOn w:val="1"/>
    <w:qFormat/>
    <w:uiPriority w:val="99"/>
    <w:pPr>
      <w:tabs>
        <w:tab w:val="left" w:pos="1200"/>
      </w:tabs>
      <w:ind w:left="1200" w:hanging="360"/>
    </w:pPr>
    <w:rPr>
      <w:szCs w:val="20"/>
    </w:rPr>
  </w:style>
  <w:style w:type="paragraph" w:styleId="28">
    <w:name w:val="Body Text"/>
    <w:basedOn w:val="1"/>
    <w:next w:val="1"/>
    <w:link w:val="375"/>
    <w:qFormat/>
    <w:uiPriority w:val="99"/>
    <w:rPr>
      <w:sz w:val="28"/>
      <w:szCs w:val="20"/>
    </w:rPr>
  </w:style>
  <w:style w:type="paragraph" w:styleId="29">
    <w:name w:val="List Number 3"/>
    <w:basedOn w:val="1"/>
    <w:qFormat/>
    <w:uiPriority w:val="99"/>
    <w:pPr>
      <w:tabs>
        <w:tab w:val="left" w:pos="1200"/>
      </w:tabs>
      <w:ind w:left="1200" w:hanging="360"/>
    </w:pPr>
    <w:rPr>
      <w:szCs w:val="20"/>
    </w:rPr>
  </w:style>
  <w:style w:type="paragraph" w:styleId="30">
    <w:name w:val="List 2"/>
    <w:basedOn w:val="1"/>
    <w:qFormat/>
    <w:uiPriority w:val="99"/>
    <w:pPr>
      <w:ind w:left="100" w:leftChars="200" w:hanging="200" w:hangingChars="200"/>
    </w:pPr>
  </w:style>
  <w:style w:type="paragraph" w:styleId="31">
    <w:name w:val="Block Text"/>
    <w:basedOn w:val="1"/>
    <w:qFormat/>
    <w:uiPriority w:val="99"/>
    <w:pPr>
      <w:ind w:left="1440" w:leftChars="700" w:right="1440" w:rightChars="700" w:firstLine="200" w:firstLineChars="200"/>
    </w:pPr>
    <w:rPr>
      <w:sz w:val="24"/>
    </w:rPr>
  </w:style>
  <w:style w:type="paragraph" w:styleId="32">
    <w:name w:val="List Bullet 2"/>
    <w:basedOn w:val="1"/>
    <w:qFormat/>
    <w:uiPriority w:val="99"/>
    <w:pPr>
      <w:tabs>
        <w:tab w:val="left" w:pos="780"/>
      </w:tabs>
      <w:ind w:left="780" w:hanging="360"/>
    </w:pPr>
    <w:rPr>
      <w:szCs w:val="20"/>
    </w:rPr>
  </w:style>
  <w:style w:type="paragraph" w:styleId="33">
    <w:name w:val="toc 5"/>
    <w:basedOn w:val="1"/>
    <w:next w:val="1"/>
    <w:unhideWhenUsed/>
    <w:qFormat/>
    <w:uiPriority w:val="99"/>
    <w:pPr>
      <w:ind w:left="1680" w:leftChars="800"/>
    </w:pPr>
    <w:rPr>
      <w:rFonts w:ascii="Calibri" w:hAnsi="Calibri"/>
      <w:szCs w:val="22"/>
    </w:rPr>
  </w:style>
  <w:style w:type="paragraph" w:styleId="34">
    <w:name w:val="toc 3"/>
    <w:basedOn w:val="1"/>
    <w:next w:val="1"/>
    <w:qFormat/>
    <w:uiPriority w:val="99"/>
    <w:pPr>
      <w:tabs>
        <w:tab w:val="left" w:pos="1400"/>
        <w:tab w:val="right" w:leader="dot" w:pos="9060"/>
      </w:tabs>
      <w:autoSpaceDE w:val="0"/>
      <w:autoSpaceDN w:val="0"/>
      <w:adjustRightInd w:val="0"/>
      <w:spacing w:line="315" w:lineRule="atLeast"/>
      <w:ind w:left="800"/>
      <w:jc w:val="left"/>
    </w:pPr>
    <w:rPr>
      <w:rFonts w:eastAsia="楷体_GB2312"/>
      <w:i/>
      <w:kern w:val="0"/>
      <w:sz w:val="24"/>
      <w:szCs w:val="20"/>
    </w:rPr>
  </w:style>
  <w:style w:type="paragraph" w:styleId="35">
    <w:name w:val="Plain Text"/>
    <w:basedOn w:val="1"/>
    <w:link w:val="347"/>
    <w:qFormat/>
    <w:uiPriority w:val="99"/>
    <w:rPr>
      <w:rFonts w:ascii="宋体" w:hAnsi="Courier New"/>
      <w:szCs w:val="20"/>
    </w:rPr>
  </w:style>
  <w:style w:type="paragraph" w:styleId="36">
    <w:name w:val="List Bullet 5"/>
    <w:basedOn w:val="1"/>
    <w:qFormat/>
    <w:uiPriority w:val="99"/>
    <w:pPr>
      <w:tabs>
        <w:tab w:val="left" w:pos="2040"/>
      </w:tabs>
      <w:ind w:left="2040" w:hanging="360"/>
    </w:pPr>
    <w:rPr>
      <w:szCs w:val="20"/>
    </w:rPr>
  </w:style>
  <w:style w:type="paragraph" w:styleId="37">
    <w:name w:val="List Number 4"/>
    <w:basedOn w:val="1"/>
    <w:qFormat/>
    <w:uiPriority w:val="99"/>
    <w:pPr>
      <w:tabs>
        <w:tab w:val="left" w:pos="1620"/>
      </w:tabs>
      <w:ind w:left="1620" w:hanging="360"/>
    </w:pPr>
    <w:rPr>
      <w:szCs w:val="20"/>
    </w:rPr>
  </w:style>
  <w:style w:type="paragraph" w:styleId="38">
    <w:name w:val="toc 8"/>
    <w:basedOn w:val="1"/>
    <w:next w:val="1"/>
    <w:unhideWhenUsed/>
    <w:qFormat/>
    <w:uiPriority w:val="99"/>
    <w:pPr>
      <w:ind w:left="2940" w:leftChars="1400"/>
    </w:pPr>
    <w:rPr>
      <w:rFonts w:ascii="Calibri" w:hAnsi="Calibri"/>
      <w:szCs w:val="22"/>
    </w:rPr>
  </w:style>
  <w:style w:type="paragraph" w:styleId="39">
    <w:name w:val="Date"/>
    <w:basedOn w:val="1"/>
    <w:next w:val="1"/>
    <w:link w:val="348"/>
    <w:qFormat/>
    <w:uiPriority w:val="99"/>
    <w:pPr>
      <w:ind w:left="100" w:leftChars="2500"/>
    </w:pPr>
    <w:rPr>
      <w:szCs w:val="20"/>
    </w:rPr>
  </w:style>
  <w:style w:type="paragraph" w:styleId="40">
    <w:name w:val="Body Text Indent 2"/>
    <w:basedOn w:val="1"/>
    <w:link w:val="365"/>
    <w:qFormat/>
    <w:uiPriority w:val="99"/>
    <w:pPr>
      <w:spacing w:line="480" w:lineRule="auto"/>
      <w:ind w:firstLine="480" w:firstLineChars="200"/>
    </w:pPr>
    <w:rPr>
      <w:rFonts w:ascii="仿宋_GB2312" w:hAnsi="宋体" w:eastAsia="仿宋_GB2312"/>
      <w:sz w:val="24"/>
    </w:rPr>
  </w:style>
  <w:style w:type="paragraph" w:styleId="41">
    <w:name w:val="endnote text"/>
    <w:basedOn w:val="1"/>
    <w:link w:val="354"/>
    <w:qFormat/>
    <w:uiPriority w:val="99"/>
    <w:pPr>
      <w:tabs>
        <w:tab w:val="left" w:pos="410"/>
        <w:tab w:val="left" w:pos="1680"/>
      </w:tabs>
      <w:adjustRightInd w:val="0"/>
      <w:snapToGrid w:val="0"/>
      <w:spacing w:line="300" w:lineRule="auto"/>
      <w:ind w:left="210" w:leftChars="75" w:firstLine="230" w:firstLineChars="230"/>
      <w:jc w:val="left"/>
      <w:textAlignment w:val="baseline"/>
    </w:pPr>
    <w:rPr>
      <w:rFonts w:ascii="宋体"/>
      <w:color w:val="000000"/>
      <w:kern w:val="0"/>
      <w:sz w:val="24"/>
    </w:rPr>
  </w:style>
  <w:style w:type="paragraph" w:styleId="42">
    <w:name w:val="Balloon Text"/>
    <w:basedOn w:val="1"/>
    <w:link w:val="396"/>
    <w:qFormat/>
    <w:uiPriority w:val="0"/>
    <w:rPr>
      <w:sz w:val="18"/>
      <w:szCs w:val="18"/>
    </w:rPr>
  </w:style>
  <w:style w:type="paragraph" w:styleId="43">
    <w:name w:val="footer"/>
    <w:basedOn w:val="1"/>
    <w:link w:val="356"/>
    <w:qFormat/>
    <w:uiPriority w:val="0"/>
    <w:pPr>
      <w:tabs>
        <w:tab w:val="center" w:pos="4153"/>
        <w:tab w:val="right" w:pos="8306"/>
      </w:tabs>
      <w:snapToGrid w:val="0"/>
      <w:jc w:val="left"/>
    </w:pPr>
    <w:rPr>
      <w:sz w:val="18"/>
      <w:szCs w:val="18"/>
    </w:rPr>
  </w:style>
  <w:style w:type="paragraph" w:styleId="44">
    <w:name w:val="envelope return"/>
    <w:basedOn w:val="1"/>
    <w:qFormat/>
    <w:uiPriority w:val="99"/>
    <w:pPr>
      <w:snapToGrid w:val="0"/>
    </w:pPr>
    <w:rPr>
      <w:rFonts w:ascii="Arial" w:hAnsi="Arial"/>
    </w:rPr>
  </w:style>
  <w:style w:type="paragraph" w:styleId="45">
    <w:name w:val="header"/>
    <w:basedOn w:val="1"/>
    <w:link w:val="376"/>
    <w:qFormat/>
    <w:uiPriority w:val="0"/>
    <w:pPr>
      <w:pBdr>
        <w:bottom w:val="single" w:color="auto" w:sz="6" w:space="1"/>
      </w:pBdr>
      <w:tabs>
        <w:tab w:val="center" w:pos="4153"/>
        <w:tab w:val="right" w:pos="8306"/>
      </w:tabs>
      <w:snapToGrid w:val="0"/>
      <w:jc w:val="center"/>
    </w:pPr>
    <w:rPr>
      <w:sz w:val="18"/>
      <w:szCs w:val="18"/>
    </w:rPr>
  </w:style>
  <w:style w:type="paragraph" w:styleId="46">
    <w:name w:val="toc 1"/>
    <w:basedOn w:val="1"/>
    <w:next w:val="1"/>
    <w:qFormat/>
    <w:uiPriority w:val="39"/>
    <w:pPr>
      <w:tabs>
        <w:tab w:val="left" w:pos="426"/>
        <w:tab w:val="right" w:leader="dot" w:pos="8505"/>
      </w:tabs>
      <w:autoSpaceDE w:val="0"/>
      <w:autoSpaceDN w:val="0"/>
      <w:adjustRightInd w:val="0"/>
      <w:spacing w:line="440" w:lineRule="exact"/>
      <w:ind w:right="120"/>
      <w:jc w:val="right"/>
    </w:pPr>
    <w:rPr>
      <w:rFonts w:ascii="宋体" w:hAnsi="宋体" w:cs="Arial"/>
      <w:b/>
      <w:caps/>
      <w:snapToGrid w:val="0"/>
      <w:kern w:val="44"/>
      <w:szCs w:val="21"/>
    </w:rPr>
  </w:style>
  <w:style w:type="paragraph" w:styleId="47">
    <w:name w:val="toc 4"/>
    <w:basedOn w:val="1"/>
    <w:next w:val="1"/>
    <w:unhideWhenUsed/>
    <w:qFormat/>
    <w:uiPriority w:val="99"/>
    <w:pPr>
      <w:ind w:left="1260" w:leftChars="600"/>
    </w:pPr>
    <w:rPr>
      <w:rFonts w:ascii="Calibri" w:hAnsi="Calibri"/>
      <w:szCs w:val="22"/>
    </w:rPr>
  </w:style>
  <w:style w:type="paragraph" w:styleId="48">
    <w:name w:val="index heading"/>
    <w:basedOn w:val="1"/>
    <w:next w:val="49"/>
    <w:qFormat/>
    <w:uiPriority w:val="99"/>
    <w:pPr>
      <w:adjustRightInd w:val="0"/>
      <w:snapToGrid w:val="0"/>
      <w:spacing w:line="420" w:lineRule="atLeast"/>
      <w:ind w:firstLine="454"/>
    </w:pPr>
    <w:rPr>
      <w:rFonts w:ascii="宋体"/>
      <w:spacing w:val="20"/>
      <w:kern w:val="0"/>
      <w:sz w:val="24"/>
    </w:rPr>
  </w:style>
  <w:style w:type="paragraph" w:styleId="49">
    <w:name w:val="index 1"/>
    <w:basedOn w:val="1"/>
    <w:next w:val="1"/>
    <w:qFormat/>
    <w:uiPriority w:val="99"/>
  </w:style>
  <w:style w:type="paragraph" w:styleId="50">
    <w:name w:val="List Number 5"/>
    <w:basedOn w:val="1"/>
    <w:qFormat/>
    <w:uiPriority w:val="99"/>
    <w:pPr>
      <w:tabs>
        <w:tab w:val="left" w:pos="2040"/>
      </w:tabs>
      <w:ind w:left="2040" w:hanging="360"/>
    </w:pPr>
    <w:rPr>
      <w:szCs w:val="20"/>
    </w:rPr>
  </w:style>
  <w:style w:type="paragraph" w:styleId="51">
    <w:name w:val="footnote text"/>
    <w:basedOn w:val="1"/>
    <w:link w:val="352"/>
    <w:qFormat/>
    <w:uiPriority w:val="99"/>
    <w:pPr>
      <w:tabs>
        <w:tab w:val="left" w:pos="410"/>
        <w:tab w:val="left" w:pos="1680"/>
      </w:tabs>
      <w:adjustRightInd w:val="0"/>
      <w:snapToGrid w:val="0"/>
      <w:spacing w:line="300" w:lineRule="auto"/>
      <w:ind w:right="200" w:rightChars="200"/>
      <w:jc w:val="left"/>
      <w:textAlignment w:val="baseline"/>
    </w:pPr>
    <w:rPr>
      <w:rFonts w:ascii="宋体"/>
      <w:color w:val="000000"/>
      <w:kern w:val="0"/>
      <w:sz w:val="36"/>
      <w:szCs w:val="18"/>
    </w:rPr>
  </w:style>
  <w:style w:type="paragraph" w:styleId="52">
    <w:name w:val="toc 6"/>
    <w:basedOn w:val="1"/>
    <w:next w:val="1"/>
    <w:unhideWhenUsed/>
    <w:qFormat/>
    <w:uiPriority w:val="99"/>
    <w:pPr>
      <w:ind w:left="2100" w:leftChars="1000"/>
    </w:pPr>
    <w:rPr>
      <w:rFonts w:ascii="Calibri" w:hAnsi="Calibri"/>
      <w:szCs w:val="22"/>
    </w:rPr>
  </w:style>
  <w:style w:type="paragraph" w:styleId="53">
    <w:name w:val="List 5"/>
    <w:basedOn w:val="1"/>
    <w:qFormat/>
    <w:uiPriority w:val="99"/>
    <w:pPr>
      <w:tabs>
        <w:tab w:val="left" w:pos="5248"/>
      </w:tabs>
      <w:adjustRightInd w:val="0"/>
      <w:spacing w:line="440" w:lineRule="exact"/>
      <w:ind w:left="2100" w:hanging="420"/>
      <w:textAlignment w:val="baseline"/>
    </w:pPr>
    <w:rPr>
      <w:rFonts w:ascii="宋体"/>
      <w:kern w:val="0"/>
      <w:sz w:val="24"/>
      <w:szCs w:val="20"/>
    </w:rPr>
  </w:style>
  <w:style w:type="paragraph" w:styleId="54">
    <w:name w:val="Body Text Indent 3"/>
    <w:basedOn w:val="1"/>
    <w:link w:val="402"/>
    <w:qFormat/>
    <w:uiPriority w:val="99"/>
    <w:pPr>
      <w:spacing w:line="360" w:lineRule="atLeast"/>
      <w:ind w:firstLine="720" w:firstLineChars="300"/>
    </w:pPr>
    <w:rPr>
      <w:sz w:val="24"/>
      <w:szCs w:val="20"/>
    </w:rPr>
  </w:style>
  <w:style w:type="paragraph" w:styleId="55">
    <w:name w:val="toc 2"/>
    <w:basedOn w:val="1"/>
    <w:next w:val="1"/>
    <w:qFormat/>
    <w:uiPriority w:val="39"/>
    <w:pPr>
      <w:tabs>
        <w:tab w:val="right" w:leader="dot" w:pos="8505"/>
      </w:tabs>
      <w:autoSpaceDE w:val="0"/>
      <w:autoSpaceDN w:val="0"/>
      <w:adjustRightInd w:val="0"/>
      <w:spacing w:line="440" w:lineRule="exact"/>
      <w:ind w:left="1" w:firstLine="424" w:firstLineChars="212"/>
      <w:jc w:val="left"/>
    </w:pPr>
    <w:rPr>
      <w:rFonts w:ascii="宋体" w:hAnsi="宋体"/>
      <w:smallCaps/>
      <w:color w:val="000000"/>
      <w:kern w:val="0"/>
      <w:sz w:val="20"/>
      <w:szCs w:val="20"/>
    </w:rPr>
  </w:style>
  <w:style w:type="paragraph" w:styleId="56">
    <w:name w:val="toc 9"/>
    <w:basedOn w:val="1"/>
    <w:next w:val="1"/>
    <w:unhideWhenUsed/>
    <w:qFormat/>
    <w:uiPriority w:val="99"/>
    <w:pPr>
      <w:ind w:left="3360" w:leftChars="1600"/>
    </w:pPr>
    <w:rPr>
      <w:rFonts w:ascii="Calibri" w:hAnsi="Calibri"/>
      <w:szCs w:val="22"/>
    </w:rPr>
  </w:style>
  <w:style w:type="paragraph" w:styleId="57">
    <w:name w:val="Body Text 2"/>
    <w:basedOn w:val="1"/>
    <w:link w:val="401"/>
    <w:qFormat/>
    <w:uiPriority w:val="99"/>
    <w:pPr>
      <w:spacing w:line="480" w:lineRule="auto"/>
    </w:pPr>
    <w:rPr>
      <w:szCs w:val="20"/>
    </w:rPr>
  </w:style>
  <w:style w:type="paragraph" w:styleId="58">
    <w:name w:val="List 4"/>
    <w:basedOn w:val="1"/>
    <w:qFormat/>
    <w:uiPriority w:val="99"/>
    <w:pPr>
      <w:tabs>
        <w:tab w:val="left" w:pos="5248"/>
      </w:tabs>
      <w:adjustRightInd w:val="0"/>
      <w:spacing w:line="440" w:lineRule="exact"/>
      <w:ind w:left="1680" w:hanging="420"/>
      <w:textAlignment w:val="baseline"/>
    </w:pPr>
    <w:rPr>
      <w:rFonts w:ascii="宋体"/>
      <w:kern w:val="0"/>
      <w:sz w:val="24"/>
      <w:szCs w:val="20"/>
    </w:rPr>
  </w:style>
  <w:style w:type="paragraph" w:styleId="59">
    <w:name w:val="Normal (Web)"/>
    <w:basedOn w:val="1"/>
    <w:qFormat/>
    <w:uiPriority w:val="99"/>
    <w:pPr>
      <w:widowControl/>
      <w:spacing w:beforeAutospacing="1" w:afterAutospacing="1"/>
      <w:jc w:val="left"/>
    </w:pPr>
    <w:rPr>
      <w:rFonts w:ascii="宋体" w:hAnsi="宋体"/>
      <w:color w:val="000000"/>
      <w:kern w:val="0"/>
      <w:sz w:val="24"/>
      <w:szCs w:val="20"/>
    </w:rPr>
  </w:style>
  <w:style w:type="paragraph" w:styleId="60">
    <w:name w:val="Title"/>
    <w:basedOn w:val="1"/>
    <w:next w:val="1"/>
    <w:qFormat/>
    <w:uiPriority w:val="99"/>
    <w:pPr>
      <w:jc w:val="center"/>
      <w:outlineLvl w:val="0"/>
    </w:pPr>
    <w:rPr>
      <w:rFonts w:ascii="Cambria" w:hAnsi="Cambria"/>
      <w:b/>
      <w:bCs/>
      <w:sz w:val="32"/>
      <w:szCs w:val="32"/>
    </w:rPr>
  </w:style>
  <w:style w:type="paragraph" w:styleId="61">
    <w:name w:val="annotation subject"/>
    <w:basedOn w:val="24"/>
    <w:next w:val="24"/>
    <w:link w:val="422"/>
    <w:qFormat/>
    <w:uiPriority w:val="99"/>
    <w:rPr>
      <w:b/>
      <w:bCs/>
    </w:rPr>
  </w:style>
  <w:style w:type="paragraph" w:styleId="62">
    <w:name w:val="Body Text First Indent"/>
    <w:basedOn w:val="28"/>
    <w:link w:val="363"/>
    <w:qFormat/>
    <w:uiPriority w:val="99"/>
    <w:pPr>
      <w:ind w:firstLine="420" w:firstLineChars="10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qFormat/>
    <w:uiPriority w:val="99"/>
    <w:rPr>
      <w:b/>
      <w:bCs/>
    </w:rPr>
  </w:style>
  <w:style w:type="character" w:styleId="67">
    <w:name w:val="endnote reference"/>
    <w:qFormat/>
    <w:uiPriority w:val="99"/>
    <w:rPr>
      <w:rFonts w:cs="Times New Roman"/>
      <w:vertAlign w:val="superscript"/>
    </w:rPr>
  </w:style>
  <w:style w:type="character" w:styleId="68">
    <w:name w:val="page number"/>
    <w:basedOn w:val="65"/>
    <w:qFormat/>
    <w:uiPriority w:val="99"/>
  </w:style>
  <w:style w:type="character" w:styleId="69">
    <w:name w:val="FollowedHyperlink"/>
    <w:qFormat/>
    <w:uiPriority w:val="99"/>
    <w:rPr>
      <w:color w:val="800080"/>
      <w:u w:val="single"/>
    </w:rPr>
  </w:style>
  <w:style w:type="character" w:styleId="70">
    <w:name w:val="Emphasis"/>
    <w:qFormat/>
    <w:uiPriority w:val="20"/>
    <w:rPr>
      <w:i/>
      <w:iCs/>
    </w:rPr>
  </w:style>
  <w:style w:type="character" w:styleId="71">
    <w:name w:val="Hyperlink"/>
    <w:basedOn w:val="65"/>
    <w:unhideWhenUsed/>
    <w:qFormat/>
    <w:uiPriority w:val="99"/>
    <w:rPr>
      <w:color w:val="0000FF"/>
      <w:u w:val="single"/>
    </w:rPr>
  </w:style>
  <w:style w:type="character" w:styleId="72">
    <w:name w:val="annotation reference"/>
    <w:qFormat/>
    <w:uiPriority w:val="99"/>
    <w:rPr>
      <w:sz w:val="21"/>
      <w:szCs w:val="21"/>
    </w:rPr>
  </w:style>
  <w:style w:type="character" w:styleId="73">
    <w:name w:val="footnote reference"/>
    <w:qFormat/>
    <w:uiPriority w:val="99"/>
    <w:rPr>
      <w:rFonts w:cs="Times New Roman"/>
      <w:vertAlign w:val="superscript"/>
    </w:rPr>
  </w:style>
  <w:style w:type="paragraph" w:customStyle="1" w:styleId="7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5">
    <w:name w:val="正文首行缩进 21"/>
    <w:basedOn w:val="76"/>
    <w:unhideWhenUsed/>
    <w:qFormat/>
    <w:uiPriority w:val="0"/>
    <w:pPr>
      <w:ind w:firstLine="420"/>
    </w:pPr>
  </w:style>
  <w:style w:type="paragraph" w:customStyle="1" w:styleId="76">
    <w:name w:val="正文文本缩进1"/>
    <w:basedOn w:val="1"/>
    <w:unhideWhenUsed/>
    <w:qFormat/>
    <w:uiPriority w:val="0"/>
    <w:pPr>
      <w:spacing w:line="500" w:lineRule="exact"/>
      <w:ind w:firstLine="880" w:firstLineChars="200"/>
    </w:pPr>
    <w:rPr>
      <w:rFonts w:hint="eastAsia"/>
      <w:sz w:val="24"/>
    </w:rPr>
  </w:style>
  <w:style w:type="paragraph" w:customStyle="1" w:styleId="77">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78">
    <w:name w:val="样式2"/>
    <w:basedOn w:val="9"/>
    <w:qFormat/>
    <w:uiPriority w:val="99"/>
    <w:pPr>
      <w:tabs>
        <w:tab w:val="left" w:pos="360"/>
        <w:tab w:val="left" w:pos="780"/>
        <w:tab w:val="left" w:pos="900"/>
        <w:tab w:val="left" w:pos="3260"/>
      </w:tabs>
      <w:spacing w:beforeLines="50" w:afterLines="50" w:line="240" w:lineRule="auto"/>
      <w:ind w:left="900" w:hanging="720"/>
    </w:pPr>
    <w:rPr>
      <w:rFonts w:ascii="Times New Roman" w:hAnsi="Times New Roman" w:eastAsia="宋体"/>
      <w:bCs w:val="0"/>
    </w:rPr>
  </w:style>
  <w:style w:type="paragraph" w:customStyle="1" w:styleId="79">
    <w:name w:val="xl47"/>
    <w:basedOn w:val="1"/>
    <w:qFormat/>
    <w:uiPriority w:val="99"/>
    <w:pPr>
      <w:widowControl/>
      <w:pBdr>
        <w:top w:val="single" w:color="auto" w:sz="4" w:space="0"/>
        <w:left w:val="single" w:color="auto" w:sz="4" w:space="0"/>
        <w:bottom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80">
    <w:name w:val="xl50"/>
    <w:basedOn w:val="1"/>
    <w:qFormat/>
    <w:uiPriority w:val="99"/>
    <w:pPr>
      <w:widowControl/>
      <w:pBdr>
        <w:top w:val="single" w:color="auto" w:sz="4" w:space="0"/>
        <w:left w:val="single" w:color="auto" w:sz="4" w:space="0"/>
        <w:right w:val="single" w:color="auto" w:sz="4" w:space="0"/>
      </w:pBdr>
      <w:spacing w:beforeAutospacing="1" w:afterAutospacing="1"/>
      <w:jc w:val="center"/>
      <w:textAlignment w:val="center"/>
    </w:pPr>
    <w:rPr>
      <w:rFonts w:ascii="Arial Unicode MS" w:hAnsi="Arial Unicode MS" w:cs="Arial Unicode MS"/>
      <w:color w:val="000000"/>
      <w:kern w:val="0"/>
      <w:sz w:val="20"/>
      <w:szCs w:val="20"/>
    </w:rPr>
  </w:style>
  <w:style w:type="paragraph" w:customStyle="1" w:styleId="81">
    <w:name w:val="样式 标题 4b4PIM 4H4h41.1.1.1 Heading 4正文四级标题Paragraph Title... Char"/>
    <w:basedOn w:val="7"/>
    <w:qFormat/>
    <w:uiPriority w:val="99"/>
    <w:pPr>
      <w:keepLines/>
      <w:tabs>
        <w:tab w:val="left" w:pos="900"/>
        <w:tab w:val="left" w:pos="1984"/>
      </w:tabs>
      <w:adjustRightInd w:val="0"/>
      <w:snapToGrid w:val="0"/>
      <w:spacing w:beforeLines="50" w:afterLines="50"/>
      <w:ind w:left="1984" w:hanging="2029"/>
      <w:jc w:val="left"/>
    </w:pPr>
    <w:rPr>
      <w:bCs/>
      <w:sz w:val="24"/>
      <w:szCs w:val="28"/>
    </w:rPr>
  </w:style>
  <w:style w:type="paragraph" w:customStyle="1" w:styleId="82">
    <w:name w:val="Char Char Char Char Char Char Char Char Char Char Char Char1"/>
    <w:basedOn w:val="22"/>
    <w:qFormat/>
    <w:uiPriority w:val="99"/>
    <w:pPr>
      <w:keepNext/>
      <w:shd w:val="clear" w:color="auto" w:fill="000080"/>
      <w:spacing w:beforeLines="100"/>
    </w:pPr>
    <w:rPr>
      <w:rFonts w:ascii="Tahoma" w:hAnsi="Tahoma"/>
      <w:sz w:val="24"/>
      <w:szCs w:val="24"/>
    </w:rPr>
  </w:style>
  <w:style w:type="paragraph" w:customStyle="1" w:styleId="83">
    <w:name w:val="20"/>
    <w:basedOn w:val="1"/>
    <w:next w:val="1"/>
    <w:qFormat/>
    <w:uiPriority w:val="99"/>
    <w:pPr>
      <w:ind w:firstLine="502" w:firstLineChars="230"/>
    </w:pPr>
    <w:rPr>
      <w:rFonts w:ascii="宋体" w:hAnsi="宋体"/>
      <w:color w:val="000000"/>
      <w:kern w:val="0"/>
      <w:sz w:val="24"/>
    </w:rPr>
  </w:style>
  <w:style w:type="paragraph" w:customStyle="1" w:styleId="84">
    <w:name w:val="xl31"/>
    <w:basedOn w:val="1"/>
    <w:qFormat/>
    <w:uiPriority w:val="99"/>
    <w:pPr>
      <w:widowControl/>
      <w:pBdr>
        <w:bottom w:val="single" w:color="auto" w:sz="4" w:space="0"/>
        <w:right w:val="single" w:color="auto" w:sz="12" w:space="0"/>
      </w:pBdr>
      <w:spacing w:beforeAutospacing="1" w:afterAutospacing="1"/>
      <w:jc w:val="center"/>
    </w:pPr>
    <w:rPr>
      <w:rFonts w:ascii="Arial Unicode MS" w:hAnsi="Arial Unicode MS" w:cs="Arial Unicode MS"/>
      <w:kern w:val="0"/>
      <w:szCs w:val="21"/>
    </w:rPr>
  </w:style>
  <w:style w:type="paragraph" w:customStyle="1" w:styleId="85">
    <w:name w:val="标题 21"/>
    <w:basedOn w:val="1"/>
    <w:next w:val="1"/>
    <w:qFormat/>
    <w:uiPriority w:val="99"/>
    <w:pPr>
      <w:keepNext/>
      <w:keepLines/>
      <w:adjustRightInd w:val="0"/>
      <w:jc w:val="left"/>
      <w:textAlignment w:val="baseline"/>
      <w:outlineLvl w:val="1"/>
    </w:pPr>
    <w:rPr>
      <w:rFonts w:ascii="宋体"/>
      <w:b/>
      <w:kern w:val="28"/>
      <w:sz w:val="32"/>
    </w:rPr>
  </w:style>
  <w:style w:type="paragraph" w:customStyle="1" w:styleId="86">
    <w:name w:val="temp"/>
    <w:basedOn w:val="1"/>
    <w:qFormat/>
    <w:uiPriority w:val="99"/>
    <w:pPr>
      <w:spacing w:line="460" w:lineRule="exact"/>
      <w:ind w:firstLine="525"/>
    </w:pPr>
    <w:rPr>
      <w:sz w:val="28"/>
      <w:szCs w:val="20"/>
    </w:rPr>
  </w:style>
  <w:style w:type="paragraph" w:customStyle="1" w:styleId="87">
    <w:name w:val="文档内容"/>
    <w:basedOn w:val="1"/>
    <w:qFormat/>
    <w:uiPriority w:val="99"/>
    <w:pPr>
      <w:adjustRightInd w:val="0"/>
      <w:spacing w:line="480" w:lineRule="atLeast"/>
      <w:ind w:firstLine="540"/>
      <w:jc w:val="center"/>
      <w:textAlignment w:val="baseline"/>
    </w:pPr>
    <w:rPr>
      <w:rFonts w:ascii="宋体"/>
      <w:kern w:val="0"/>
      <w:sz w:val="24"/>
      <w:szCs w:val="20"/>
    </w:rPr>
  </w:style>
  <w:style w:type="paragraph" w:customStyle="1" w:styleId="88">
    <w:name w:val="标题4"/>
    <w:basedOn w:val="1"/>
    <w:next w:val="57"/>
    <w:link w:val="387"/>
    <w:qFormat/>
    <w:uiPriority w:val="99"/>
    <w:pPr>
      <w:tabs>
        <w:tab w:val="left" w:pos="6300"/>
      </w:tabs>
      <w:ind w:firstLine="200" w:firstLineChars="200"/>
    </w:pPr>
    <w:rPr>
      <w:rFonts w:hAnsi="宋体"/>
      <w:sz w:val="24"/>
      <w:szCs w:val="28"/>
    </w:rPr>
  </w:style>
  <w:style w:type="paragraph" w:customStyle="1" w:styleId="89">
    <w:name w:val="封面版本号"/>
    <w:basedOn w:val="57"/>
    <w:qFormat/>
    <w:uiPriority w:val="0"/>
    <w:pPr>
      <w:spacing w:line="240" w:lineRule="auto"/>
      <w:jc w:val="center"/>
    </w:pPr>
    <w:rPr>
      <w:rFonts w:ascii="黑体" w:eastAsia="黑体"/>
      <w:b/>
      <w:spacing w:val="40"/>
      <w:sz w:val="24"/>
    </w:rPr>
  </w:style>
  <w:style w:type="paragraph" w:customStyle="1" w:styleId="90">
    <w:name w:val="图格式"/>
    <w:basedOn w:val="1"/>
    <w:qFormat/>
    <w:uiPriority w:val="99"/>
    <w:pPr>
      <w:pBdr>
        <w:top w:val="single" w:color="auto" w:sz="4" w:space="1"/>
        <w:left w:val="single" w:color="auto" w:sz="4" w:space="4"/>
        <w:bottom w:val="single" w:color="auto" w:sz="4" w:space="1"/>
        <w:right w:val="single" w:color="auto" w:sz="4" w:space="4"/>
        <w:between w:val="single" w:color="auto" w:sz="4" w:space="1"/>
      </w:pBdr>
      <w:adjustRightInd w:val="0"/>
      <w:spacing w:line="300" w:lineRule="auto"/>
      <w:jc w:val="center"/>
      <w:textAlignment w:val="baseline"/>
    </w:pPr>
    <w:rPr>
      <w:kern w:val="0"/>
      <w:sz w:val="24"/>
    </w:rPr>
  </w:style>
  <w:style w:type="paragraph" w:customStyle="1" w:styleId="91">
    <w:name w:val="标题 6，正文文本标题 Char"/>
    <w:basedOn w:val="9"/>
    <w:qFormat/>
    <w:uiPriority w:val="99"/>
    <w:pPr>
      <w:keepNext w:val="0"/>
      <w:keepLines w:val="0"/>
      <w:tabs>
        <w:tab w:val="left" w:pos="284"/>
        <w:tab w:val="left" w:pos="360"/>
        <w:tab w:val="left" w:pos="780"/>
      </w:tabs>
      <w:adjustRightInd w:val="0"/>
      <w:spacing w:line="300" w:lineRule="auto"/>
      <w:ind w:left="720" w:hanging="360"/>
      <w:jc w:val="left"/>
      <w:textAlignment w:val="baseline"/>
    </w:pPr>
    <w:rPr>
      <w:rFonts w:ascii="Times New Roman" w:hAnsi="Times New Roman" w:eastAsia="宋体"/>
      <w:bCs w:val="0"/>
      <w:kern w:val="0"/>
    </w:rPr>
  </w:style>
  <w:style w:type="paragraph" w:customStyle="1" w:styleId="92">
    <w:name w:val="表格内容"/>
    <w:basedOn w:val="1"/>
    <w:qFormat/>
    <w:uiPriority w:val="99"/>
    <w:pPr>
      <w:widowControl/>
      <w:autoSpaceDE w:val="0"/>
      <w:autoSpaceDN w:val="0"/>
      <w:adjustRightInd w:val="0"/>
      <w:snapToGrid w:val="0"/>
      <w:spacing w:line="420" w:lineRule="exact"/>
      <w:jc w:val="center"/>
      <w:textAlignment w:val="bottom"/>
    </w:pPr>
    <w:rPr>
      <w:rFonts w:ascii="宋体"/>
      <w:spacing w:val="-6"/>
      <w:kern w:val="28"/>
      <w:szCs w:val="20"/>
    </w:rPr>
  </w:style>
  <w:style w:type="paragraph" w:customStyle="1" w:styleId="93">
    <w:name w:val="Char Char Char Char Char Char Char Char Char"/>
    <w:basedOn w:val="22"/>
    <w:qFormat/>
    <w:uiPriority w:val="99"/>
    <w:pPr>
      <w:keepNext/>
      <w:shd w:val="clear" w:color="auto" w:fill="000080"/>
      <w:spacing w:beforeLines="100"/>
    </w:pPr>
    <w:rPr>
      <w:rFonts w:ascii="Tahoma" w:hAnsi="Tahoma"/>
      <w:sz w:val="24"/>
      <w:szCs w:val="24"/>
    </w:rPr>
  </w:style>
  <w:style w:type="paragraph" w:customStyle="1" w:styleId="94">
    <w:name w:val="xl48"/>
    <w:basedOn w:val="1"/>
    <w:qFormat/>
    <w:uiPriority w:val="99"/>
    <w:pPr>
      <w:widowControl/>
      <w:pBdr>
        <w:top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95">
    <w:name w:val="段"/>
    <w:link w:val="34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6">
    <w:name w:val="QB前言正文"/>
    <w:basedOn w:val="97"/>
    <w:qFormat/>
    <w:uiPriority w:val="0"/>
    <w:pPr>
      <w:spacing w:line="360" w:lineRule="auto"/>
    </w:pPr>
    <w:rPr>
      <w:sz w:val="24"/>
    </w:rPr>
  </w:style>
  <w:style w:type="paragraph" w:customStyle="1" w:styleId="97">
    <w:name w:val="QB正文"/>
    <w:basedOn w:val="95"/>
    <w:link w:val="410"/>
    <w:qFormat/>
    <w:uiPriority w:val="0"/>
  </w:style>
  <w:style w:type="paragraph" w:customStyle="1" w:styleId="98">
    <w:name w:val="表文"/>
    <w:basedOn w:val="1"/>
    <w:qFormat/>
    <w:uiPriority w:val="99"/>
    <w:pPr>
      <w:ind w:firstLine="200" w:firstLineChars="200"/>
    </w:pPr>
    <w:rPr>
      <w:rFonts w:eastAsia="文鼎CS书宋二"/>
      <w:sz w:val="24"/>
      <w:szCs w:val="20"/>
    </w:rPr>
  </w:style>
  <w:style w:type="paragraph" w:customStyle="1" w:styleId="99">
    <w:name w:val="xl67"/>
    <w:basedOn w:val="1"/>
    <w:qFormat/>
    <w:uiPriority w:val="99"/>
    <w:pPr>
      <w:widowControl/>
      <w:pBdr>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100">
    <w:name w:val="段落"/>
    <w:basedOn w:val="1"/>
    <w:qFormat/>
    <w:uiPriority w:val="99"/>
    <w:pPr>
      <w:ind w:firstLine="200" w:firstLineChars="200"/>
      <w:jc w:val="left"/>
    </w:pPr>
    <w:rPr>
      <w:sz w:val="24"/>
      <w:szCs w:val="20"/>
    </w:rPr>
  </w:style>
  <w:style w:type="paragraph" w:customStyle="1" w:styleId="101">
    <w:name w:val="默认段落字体 Para Char Char Char Char Char Char Char Char Char Char Char"/>
    <w:basedOn w:val="22"/>
    <w:qFormat/>
    <w:uiPriority w:val="0"/>
    <w:pPr>
      <w:shd w:val="clear" w:color="auto" w:fill="000080"/>
      <w:adjustRightInd w:val="0"/>
      <w:spacing w:line="436" w:lineRule="exact"/>
      <w:ind w:left="357"/>
      <w:jc w:val="left"/>
      <w:outlineLvl w:val="3"/>
    </w:pPr>
    <w:rPr>
      <w:rFonts w:ascii="Tahoma" w:hAnsi="Tahoma"/>
      <w:b/>
      <w:sz w:val="21"/>
      <w:szCs w:val="20"/>
    </w:rPr>
  </w:style>
  <w:style w:type="paragraph" w:customStyle="1" w:styleId="102">
    <w:name w:val="图注"/>
    <w:basedOn w:val="1"/>
    <w:qFormat/>
    <w:uiPriority w:val="99"/>
    <w:pPr>
      <w:widowControl/>
      <w:spacing w:line="579" w:lineRule="exact"/>
      <w:ind w:firstLine="200" w:firstLineChars="200"/>
      <w:jc w:val="center"/>
    </w:pPr>
    <w:rPr>
      <w:sz w:val="24"/>
    </w:rPr>
  </w:style>
  <w:style w:type="paragraph" w:customStyle="1" w:styleId="103">
    <w:name w:val="Heading Left"/>
    <w:basedOn w:val="1"/>
    <w:qFormat/>
    <w:uiPriority w:val="99"/>
    <w:pPr>
      <w:widowControl/>
      <w:topLinePunct/>
      <w:adjustRightInd w:val="0"/>
      <w:snapToGrid w:val="0"/>
      <w:spacing w:line="240" w:lineRule="atLeast"/>
      <w:jc w:val="left"/>
    </w:pPr>
    <w:rPr>
      <w:rFonts w:cs="Arial"/>
      <w:sz w:val="20"/>
      <w:szCs w:val="20"/>
    </w:rPr>
  </w:style>
  <w:style w:type="paragraph" w:customStyle="1" w:styleId="104">
    <w:name w:val="Figure Description"/>
    <w:next w:val="1"/>
    <w:qFormat/>
    <w:uiPriority w:val="99"/>
    <w:pPr>
      <w:keepNext/>
      <w:adjustRightInd w:val="0"/>
      <w:snapToGrid w:val="0"/>
      <w:spacing w:before="320" w:after="80" w:line="240" w:lineRule="atLeast"/>
      <w:ind w:left="1701"/>
    </w:pPr>
    <w:rPr>
      <w:rFonts w:ascii="Times New Roman" w:hAnsi="Times New Roman" w:eastAsia="黑体" w:cs="Arial"/>
      <w:spacing w:val="-4"/>
      <w:kern w:val="2"/>
      <w:sz w:val="21"/>
      <w:szCs w:val="21"/>
      <w:lang w:val="en-US" w:eastAsia="zh-CN" w:bidi="ar-SA"/>
    </w:rPr>
  </w:style>
  <w:style w:type="paragraph" w:customStyle="1" w:styleId="105">
    <w:name w:val="标题2"/>
    <w:basedOn w:val="5"/>
    <w:qFormat/>
    <w:uiPriority w:val="99"/>
    <w:pPr>
      <w:spacing w:line="440" w:lineRule="exact"/>
      <w:ind w:firstLine="562"/>
    </w:pPr>
    <w:rPr>
      <w:rFonts w:ascii="??_GB2312" w:eastAsia="Times New Roman"/>
      <w:b w:val="0"/>
      <w:bCs w:val="0"/>
      <w:sz w:val="28"/>
      <w:szCs w:val="20"/>
    </w:rPr>
  </w:style>
  <w:style w:type="paragraph" w:customStyle="1" w:styleId="106">
    <w:name w:val="表格名称"/>
    <w:next w:val="107"/>
    <w:qFormat/>
    <w:uiPriority w:val="99"/>
    <w:pPr>
      <w:adjustRightInd w:val="0"/>
      <w:snapToGrid w:val="0"/>
      <w:spacing w:line="320" w:lineRule="exact"/>
      <w:jc w:val="center"/>
    </w:pPr>
    <w:rPr>
      <w:rFonts w:ascii="Times New Roman" w:hAnsi="Times New Roman" w:eastAsia="黑体" w:cs="Times New Roman"/>
      <w:w w:val="90"/>
      <w:sz w:val="28"/>
      <w:lang w:val="en-US" w:eastAsia="zh-CN" w:bidi="ar-SA"/>
    </w:rPr>
  </w:style>
  <w:style w:type="paragraph" w:customStyle="1" w:styleId="107">
    <w:name w:val="表格文字"/>
    <w:next w:val="1"/>
    <w:qFormat/>
    <w:uiPriority w:val="0"/>
    <w:pPr>
      <w:adjustRightInd w:val="0"/>
      <w:snapToGrid w:val="0"/>
      <w:jc w:val="center"/>
    </w:pPr>
    <w:rPr>
      <w:rFonts w:ascii="Times New Roman" w:hAnsi="Times New Roman" w:eastAsia="楷体_GB2312" w:cs="Times New Roman"/>
      <w:w w:val="90"/>
      <w:sz w:val="21"/>
      <w:lang w:val="en-US" w:eastAsia="zh-CN" w:bidi="ar-SA"/>
    </w:rPr>
  </w:style>
  <w:style w:type="paragraph" w:customStyle="1" w:styleId="108">
    <w:name w:val="xl57"/>
    <w:basedOn w:val="1"/>
    <w:qFormat/>
    <w:uiPriority w:val="99"/>
    <w:pPr>
      <w:widowControl/>
      <w:pBdr>
        <w:top w:val="single" w:color="auto" w:sz="4" w:space="0"/>
        <w:bottom w:val="single" w:color="auto" w:sz="4" w:space="0"/>
        <w:right w:val="single" w:color="auto" w:sz="4" w:space="0"/>
      </w:pBdr>
      <w:spacing w:beforeAutospacing="1" w:afterAutospacing="1"/>
      <w:jc w:val="center"/>
      <w:textAlignment w:val="center"/>
    </w:pPr>
    <w:rPr>
      <w:kern w:val="0"/>
      <w:sz w:val="20"/>
      <w:szCs w:val="20"/>
    </w:rPr>
  </w:style>
  <w:style w:type="paragraph" w:customStyle="1" w:styleId="109">
    <w:name w:val="xl32"/>
    <w:basedOn w:val="1"/>
    <w:qFormat/>
    <w:uiPriority w:val="99"/>
    <w:pPr>
      <w:widowControl/>
      <w:pBdr>
        <w:top w:val="single" w:color="auto" w:sz="12" w:space="0"/>
        <w:left w:val="single" w:color="auto" w:sz="12" w:space="0"/>
        <w:right w:val="single" w:color="auto" w:sz="4" w:space="0"/>
      </w:pBdr>
      <w:spacing w:beforeAutospacing="1" w:afterAutospacing="1"/>
      <w:jc w:val="center"/>
    </w:pPr>
    <w:rPr>
      <w:rFonts w:ascii="Arial Unicode MS" w:hAnsi="Arial Unicode MS" w:cs="Arial Unicode MS"/>
      <w:kern w:val="0"/>
      <w:szCs w:val="21"/>
    </w:rPr>
  </w:style>
  <w:style w:type="paragraph" w:customStyle="1" w:styleId="110">
    <w:name w:val="标题 41"/>
    <w:basedOn w:val="1"/>
    <w:next w:val="1"/>
    <w:qFormat/>
    <w:uiPriority w:val="99"/>
    <w:pPr>
      <w:adjustRightInd w:val="0"/>
      <w:ind w:left="900"/>
      <w:jc w:val="left"/>
      <w:textAlignment w:val="baseline"/>
      <w:outlineLvl w:val="3"/>
    </w:pPr>
    <w:rPr>
      <w:rFonts w:ascii="宋体"/>
      <w:b/>
      <w:kern w:val="28"/>
      <w:sz w:val="24"/>
    </w:rPr>
  </w:style>
  <w:style w:type="paragraph" w:customStyle="1" w:styleId="111">
    <w:name w:val="22"/>
    <w:basedOn w:val="1"/>
    <w:next w:val="1"/>
    <w:qFormat/>
    <w:uiPriority w:val="99"/>
    <w:pPr>
      <w:spacing w:line="360" w:lineRule="auto"/>
      <w:ind w:firstLine="480"/>
    </w:pPr>
    <w:rPr>
      <w:rFonts w:ascii="宋体" w:hAnsi="宋体"/>
      <w:kern w:val="0"/>
    </w:rPr>
  </w:style>
  <w:style w:type="paragraph" w:customStyle="1" w:styleId="112">
    <w:name w:val="7"/>
    <w:basedOn w:val="1"/>
    <w:next w:val="1"/>
    <w:qFormat/>
    <w:uiPriority w:val="99"/>
    <w:pPr>
      <w:spacing w:line="436" w:lineRule="exact"/>
      <w:ind w:firstLine="420" w:firstLineChars="230"/>
    </w:pPr>
    <w:rPr>
      <w:rFonts w:ascii="宋体"/>
      <w:sz w:val="24"/>
    </w:rPr>
  </w:style>
  <w:style w:type="paragraph" w:customStyle="1" w:styleId="113">
    <w:name w:val="列出段落2"/>
    <w:basedOn w:val="1"/>
    <w:qFormat/>
    <w:uiPriority w:val="99"/>
    <w:pPr>
      <w:adjustRightInd w:val="0"/>
      <w:spacing w:line="300" w:lineRule="auto"/>
      <w:ind w:firstLine="420" w:firstLineChars="200"/>
      <w:textAlignment w:val="baseline"/>
    </w:pPr>
    <w:rPr>
      <w:rFonts w:ascii="宋体"/>
      <w:kern w:val="0"/>
      <w:sz w:val="24"/>
    </w:rPr>
  </w:style>
  <w:style w:type="paragraph" w:customStyle="1" w:styleId="114">
    <w:name w:val="样式 标题 3 + 段前: 1 行 段后: 0.5 行"/>
    <w:basedOn w:val="6"/>
    <w:qFormat/>
    <w:uiPriority w:val="99"/>
    <w:pPr>
      <w:tabs>
        <w:tab w:val="left" w:pos="1418"/>
      </w:tabs>
      <w:autoSpaceDE/>
      <w:autoSpaceDN/>
      <w:snapToGrid w:val="0"/>
      <w:spacing w:beforeLines="100" w:afterLines="50" w:line="240" w:lineRule="auto"/>
      <w:ind w:left="1418" w:hanging="567"/>
      <w:jc w:val="left"/>
    </w:pPr>
    <w:rPr>
      <w:rFonts w:ascii="Times New Roman" w:eastAsia="宋体" w:cs="宋体"/>
      <w:kern w:val="2"/>
      <w:sz w:val="24"/>
    </w:rPr>
  </w:style>
  <w:style w:type="paragraph" w:customStyle="1" w:styleId="115">
    <w:name w:val="Char Char Char1"/>
    <w:basedOn w:val="1"/>
    <w:qFormat/>
    <w:uiPriority w:val="99"/>
    <w:pPr>
      <w:tabs>
        <w:tab w:val="left" w:pos="856"/>
      </w:tabs>
      <w:ind w:left="856" w:hanging="432" w:firstLineChars="200"/>
    </w:pPr>
    <w:rPr>
      <w:rFonts w:ascii="Tahoma" w:hAnsi="Tahoma"/>
      <w:sz w:val="24"/>
      <w:szCs w:val="20"/>
    </w:rPr>
  </w:style>
  <w:style w:type="paragraph" w:customStyle="1" w:styleId="116">
    <w:name w:val="标2"/>
    <w:basedOn w:val="5"/>
    <w:qFormat/>
    <w:uiPriority w:val="99"/>
    <w:pPr>
      <w:adjustRightInd w:val="0"/>
      <w:snapToGrid w:val="0"/>
      <w:spacing w:afterLines="50" w:line="480" w:lineRule="auto"/>
      <w:textAlignment w:val="center"/>
    </w:pPr>
    <w:rPr>
      <w:rFonts w:ascii="黑体" w:hAnsi="宋体"/>
      <w:b w:val="0"/>
      <w:kern w:val="0"/>
    </w:rPr>
  </w:style>
  <w:style w:type="paragraph" w:customStyle="1" w:styleId="117">
    <w:name w:val="表标题"/>
    <w:basedOn w:val="1"/>
    <w:qFormat/>
    <w:uiPriority w:val="99"/>
    <w:pPr>
      <w:spacing w:line="440" w:lineRule="exact"/>
      <w:ind w:firstLine="200" w:firstLineChars="200"/>
      <w:jc w:val="center"/>
    </w:pPr>
    <w:rPr>
      <w:rFonts w:hAnsi="宋体"/>
      <w:b/>
      <w:bCs/>
      <w:sz w:val="24"/>
    </w:rPr>
  </w:style>
  <w:style w:type="paragraph" w:customStyle="1" w:styleId="118">
    <w:name w:val="样式5"/>
    <w:basedOn w:val="7"/>
    <w:link w:val="370"/>
    <w:qFormat/>
    <w:uiPriority w:val="99"/>
    <w:pPr>
      <w:keepNext w:val="0"/>
      <w:adjustRightInd w:val="0"/>
      <w:ind w:left="480" w:firstLine="87"/>
      <w:jc w:val="left"/>
      <w:textAlignment w:val="baseline"/>
    </w:pPr>
    <w:rPr>
      <w:rFonts w:ascii="宋体"/>
      <w:b/>
      <w:kern w:val="28"/>
      <w:sz w:val="24"/>
      <w:szCs w:val="28"/>
    </w:rPr>
  </w:style>
  <w:style w:type="paragraph" w:customStyle="1" w:styleId="119">
    <w:name w:val="样式8"/>
    <w:basedOn w:val="6"/>
    <w:link w:val="400"/>
    <w:qFormat/>
    <w:uiPriority w:val="99"/>
    <w:pPr>
      <w:autoSpaceDE/>
      <w:autoSpaceDN/>
      <w:spacing w:line="240" w:lineRule="auto"/>
      <w:ind w:left="874"/>
      <w:jc w:val="left"/>
      <w:textAlignment w:val="baseline"/>
    </w:pPr>
    <w:rPr>
      <w:rFonts w:ascii="??_GB2312" w:eastAsia="Times New Roman"/>
      <w:sz w:val="21"/>
      <w:szCs w:val="24"/>
    </w:rPr>
  </w:style>
  <w:style w:type="paragraph" w:customStyle="1" w:styleId="120">
    <w:name w:val="标准"/>
    <w:basedOn w:val="1"/>
    <w:qFormat/>
    <w:uiPriority w:val="99"/>
    <w:pPr>
      <w:adjustRightInd w:val="0"/>
      <w:snapToGrid w:val="0"/>
      <w:spacing w:line="360" w:lineRule="auto"/>
      <w:ind w:firstLine="420"/>
      <w:textAlignment w:val="baseline"/>
    </w:pPr>
    <w:rPr>
      <w:sz w:val="24"/>
      <w:szCs w:val="20"/>
    </w:rPr>
  </w:style>
  <w:style w:type="paragraph" w:customStyle="1" w:styleId="121">
    <w:name w:val="图内文字"/>
    <w:basedOn w:val="3"/>
    <w:qFormat/>
    <w:uiPriority w:val="99"/>
    <w:pPr>
      <w:autoSpaceDE/>
      <w:autoSpaceDN/>
      <w:spacing w:line="260" w:lineRule="exact"/>
      <w:ind w:left="0"/>
      <w:jc w:val="center"/>
      <w:textAlignment w:val="baseline"/>
    </w:pPr>
    <w:rPr>
      <w:rFonts w:ascii="Times New Roman" w:eastAsia="宋体"/>
      <w:sz w:val="21"/>
    </w:rPr>
  </w:style>
  <w:style w:type="paragraph" w:customStyle="1" w:styleId="122">
    <w:name w:val="34"/>
    <w:basedOn w:val="1"/>
    <w:next w:val="1"/>
    <w:qFormat/>
    <w:uiPriority w:val="99"/>
    <w:pPr>
      <w:adjustRightInd w:val="0"/>
      <w:ind w:firstLine="480" w:firstLineChars="230"/>
    </w:pPr>
    <w:rPr>
      <w:sz w:val="24"/>
    </w:rPr>
  </w:style>
  <w:style w:type="paragraph" w:customStyle="1" w:styleId="123">
    <w:name w:val="xl44"/>
    <w:basedOn w:val="1"/>
    <w:qFormat/>
    <w:uiPriority w:val="99"/>
    <w:pPr>
      <w:widowControl/>
      <w:pBdr>
        <w:top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124">
    <w:name w:val="注"/>
    <w:basedOn w:val="1"/>
    <w:qFormat/>
    <w:uiPriority w:val="99"/>
    <w:pPr>
      <w:adjustRightInd w:val="0"/>
      <w:spacing w:line="320" w:lineRule="atLeast"/>
      <w:ind w:firstLine="284" w:firstLineChars="230"/>
      <w:textAlignment w:val="baseline"/>
    </w:pPr>
    <w:rPr>
      <w:rFonts w:ascii="??_GB2312"/>
      <w:b/>
      <w:i/>
      <w:kern w:val="0"/>
      <w:szCs w:val="21"/>
    </w:rPr>
  </w:style>
  <w:style w:type="paragraph" w:customStyle="1" w:styleId="125">
    <w:name w:val="bt1bt1"/>
    <w:basedOn w:val="4"/>
    <w:qFormat/>
    <w:uiPriority w:val="0"/>
    <w:pPr>
      <w:spacing w:line="240" w:lineRule="auto"/>
      <w:jc w:val="center"/>
    </w:pPr>
    <w:rPr>
      <w:rFonts w:ascii="黑体" w:eastAsia="黑体"/>
      <w:b w:val="0"/>
      <w:sz w:val="36"/>
      <w:szCs w:val="36"/>
    </w:rPr>
  </w:style>
  <w:style w:type="paragraph" w:customStyle="1" w:styleId="126">
    <w:name w:val="标题 32"/>
    <w:basedOn w:val="1"/>
    <w:next w:val="1"/>
    <w:qFormat/>
    <w:uiPriority w:val="99"/>
    <w:pPr>
      <w:keepNext/>
      <w:keepLines/>
      <w:adjustRightInd w:val="0"/>
      <w:jc w:val="left"/>
      <w:textAlignment w:val="baseline"/>
      <w:outlineLvl w:val="2"/>
    </w:pPr>
    <w:rPr>
      <w:rFonts w:ascii="宋体"/>
      <w:b/>
      <w:kern w:val="0"/>
      <w:sz w:val="28"/>
    </w:rPr>
  </w:style>
  <w:style w:type="paragraph" w:customStyle="1" w:styleId="127">
    <w:name w:val="dot"/>
    <w:basedOn w:val="1"/>
    <w:qFormat/>
    <w:uiPriority w:val="99"/>
    <w:pPr>
      <w:widowControl/>
      <w:jc w:val="left"/>
    </w:pPr>
    <w:rPr>
      <w:rFonts w:ascii="宋体" w:hAnsi="宋体" w:cs="宋体"/>
      <w:kern w:val="0"/>
      <w:sz w:val="24"/>
    </w:rPr>
  </w:style>
  <w:style w:type="paragraph" w:customStyle="1" w:styleId="128">
    <w:name w:val="标题 51"/>
    <w:basedOn w:val="1"/>
    <w:next w:val="1"/>
    <w:qFormat/>
    <w:uiPriority w:val="99"/>
    <w:pPr>
      <w:adjustRightInd w:val="0"/>
      <w:ind w:left="1080"/>
      <w:jc w:val="left"/>
      <w:textAlignment w:val="baseline"/>
      <w:outlineLvl w:val="4"/>
    </w:pPr>
    <w:rPr>
      <w:rFonts w:ascii="宋体" w:hAnsi="宋体"/>
      <w:kern w:val="0"/>
      <w:sz w:val="24"/>
    </w:rPr>
  </w:style>
  <w:style w:type="paragraph" w:customStyle="1" w:styleId="129">
    <w:name w:val="13"/>
    <w:basedOn w:val="1"/>
    <w:next w:val="1"/>
    <w:qFormat/>
    <w:uiPriority w:val="99"/>
    <w:pPr>
      <w:spacing w:line="360" w:lineRule="auto"/>
      <w:ind w:firstLine="420" w:firstLineChars="230"/>
    </w:pPr>
    <w:rPr>
      <w:rFonts w:ascii="宋体"/>
      <w:sz w:val="24"/>
    </w:rPr>
  </w:style>
  <w:style w:type="paragraph" w:customStyle="1" w:styleId="130">
    <w:name w:val="¨aaaa"/>
    <w:basedOn w:val="1"/>
    <w:qFormat/>
    <w:uiPriority w:val="99"/>
    <w:pPr>
      <w:widowControl/>
      <w:overflowPunct w:val="0"/>
      <w:autoSpaceDE w:val="0"/>
      <w:autoSpaceDN w:val="0"/>
      <w:adjustRightInd w:val="0"/>
      <w:spacing w:line="360" w:lineRule="auto"/>
      <w:jc w:val="center"/>
      <w:textAlignment w:val="baseline"/>
    </w:pPr>
    <w:rPr>
      <w:rFonts w:ascii="宋体"/>
      <w:kern w:val="0"/>
      <w:szCs w:val="20"/>
    </w:rPr>
  </w:style>
  <w:style w:type="paragraph" w:customStyle="1" w:styleId="131">
    <w:name w:val="Char Char Char Char Char Char Char Знак Знак Знак Char Char Char Char Char Char Char Char Char1 Char Char Char Char"/>
    <w:basedOn w:val="1"/>
    <w:semiHidden/>
    <w:qFormat/>
    <w:uiPriority w:val="0"/>
    <w:pPr>
      <w:ind w:left="567"/>
      <w:textAlignment w:val="baseline"/>
    </w:pPr>
    <w:rPr>
      <w:rFonts w:ascii="Tahoma" w:hAnsi="Tahoma"/>
      <w:sz w:val="24"/>
      <w:szCs w:val="14"/>
    </w:rPr>
  </w:style>
  <w:style w:type="paragraph" w:customStyle="1" w:styleId="132">
    <w:name w:val="xl45"/>
    <w:basedOn w:val="1"/>
    <w:qFormat/>
    <w:uiPriority w:val="99"/>
    <w:pPr>
      <w:widowControl/>
      <w:pBdr>
        <w:top w:val="single" w:color="auto" w:sz="4" w:space="0"/>
        <w:left w:val="single" w:color="auto" w:sz="4" w:space="0"/>
        <w:bottom w:val="single" w:color="auto" w:sz="4" w:space="0"/>
      </w:pBdr>
      <w:spacing w:beforeAutospacing="1" w:afterAutospacing="1"/>
      <w:jc w:val="center"/>
      <w:textAlignment w:val="center"/>
    </w:pPr>
    <w:rPr>
      <w:kern w:val="0"/>
      <w:sz w:val="24"/>
    </w:rPr>
  </w:style>
  <w:style w:type="paragraph" w:customStyle="1" w:styleId="133">
    <w:name w:val="Char Char Char Char1"/>
    <w:basedOn w:val="22"/>
    <w:qFormat/>
    <w:uiPriority w:val="99"/>
    <w:pPr>
      <w:shd w:val="clear" w:color="auto" w:fill="000080"/>
      <w:adjustRightInd w:val="0"/>
      <w:spacing w:line="436" w:lineRule="exact"/>
      <w:ind w:left="357"/>
      <w:jc w:val="left"/>
      <w:outlineLvl w:val="3"/>
    </w:pPr>
    <w:rPr>
      <w:rFonts w:ascii="Tahoma" w:hAnsi="Tahoma"/>
      <w:b/>
      <w:sz w:val="24"/>
      <w:szCs w:val="24"/>
    </w:rPr>
  </w:style>
  <w:style w:type="paragraph" w:customStyle="1" w:styleId="134">
    <w:name w:val="QB目录前言"/>
    <w:basedOn w:val="97"/>
    <w:qFormat/>
    <w:uiPriority w:val="0"/>
    <w:pPr>
      <w:ind w:firstLine="198" w:firstLineChars="62"/>
      <w:jc w:val="center"/>
    </w:pPr>
    <w:rPr>
      <w:rFonts w:ascii="黑体" w:eastAsia="黑体"/>
      <w:sz w:val="32"/>
    </w:rPr>
  </w:style>
  <w:style w:type="paragraph" w:customStyle="1" w:styleId="135">
    <w:name w:val="cmqb表格正文"/>
    <w:qFormat/>
    <w:uiPriority w:val="0"/>
    <w:rPr>
      <w:rFonts w:ascii="宋体" w:hAnsi="宋体" w:eastAsia="宋体" w:cs="Times New Roman"/>
      <w:sz w:val="21"/>
      <w:lang w:val="en-US" w:eastAsia="zh-CN" w:bidi="ar-SA"/>
    </w:rPr>
  </w:style>
  <w:style w:type="paragraph" w:customStyle="1" w:styleId="136">
    <w:name w:val="xl56"/>
    <w:basedOn w:val="1"/>
    <w:qFormat/>
    <w:uiPriority w:val="99"/>
    <w:pPr>
      <w:widowControl/>
      <w:pBdr>
        <w:top w:val="single" w:color="auto" w:sz="4" w:space="0"/>
        <w:left w:val="single" w:color="auto" w:sz="4" w:space="0"/>
        <w:bottom w:val="single" w:color="auto" w:sz="4" w:space="0"/>
      </w:pBdr>
      <w:spacing w:beforeAutospacing="1" w:afterAutospacing="1"/>
      <w:jc w:val="center"/>
      <w:textAlignment w:val="center"/>
    </w:pPr>
    <w:rPr>
      <w:kern w:val="0"/>
      <w:sz w:val="20"/>
      <w:szCs w:val="20"/>
    </w:rPr>
  </w:style>
  <w:style w:type="paragraph" w:customStyle="1" w:styleId="137">
    <w:name w:val="Step"/>
    <w:basedOn w:val="1"/>
    <w:qFormat/>
    <w:uiPriority w:val="99"/>
    <w:pPr>
      <w:widowControl/>
      <w:tabs>
        <w:tab w:val="left" w:pos="1701"/>
      </w:tabs>
      <w:topLinePunct/>
      <w:adjustRightInd w:val="0"/>
      <w:snapToGrid w:val="0"/>
      <w:spacing w:line="240" w:lineRule="atLeast"/>
      <w:ind w:left="1701" w:hanging="159"/>
      <w:jc w:val="left"/>
    </w:pPr>
    <w:rPr>
      <w:rFonts w:cs="Arial"/>
      <w:kern w:val="0"/>
      <w:szCs w:val="21"/>
    </w:rPr>
  </w:style>
  <w:style w:type="paragraph" w:customStyle="1" w:styleId="138">
    <w:name w:val="25"/>
    <w:basedOn w:val="1"/>
    <w:next w:val="1"/>
    <w:qFormat/>
    <w:uiPriority w:val="99"/>
    <w:pPr>
      <w:ind w:left="-2" w:right="63" w:rightChars="30" w:firstLine="379" w:firstLineChars="158"/>
    </w:pPr>
    <w:rPr>
      <w:rFonts w:ascii="宋体" w:hAnsi="宋体"/>
      <w:color w:val="FF0000"/>
      <w:sz w:val="24"/>
      <w:szCs w:val="21"/>
    </w:rPr>
  </w:style>
  <w:style w:type="paragraph" w:customStyle="1" w:styleId="139">
    <w:name w:val="图表标题"/>
    <w:basedOn w:val="1"/>
    <w:qFormat/>
    <w:uiPriority w:val="99"/>
    <w:pPr>
      <w:spacing w:beforeLines="20" w:afterLines="20" w:line="440" w:lineRule="exact"/>
      <w:ind w:firstLine="200" w:firstLineChars="200"/>
      <w:jc w:val="center"/>
    </w:pPr>
    <w:rPr>
      <w:rFonts w:ascii="宋体" w:hAnsi="宋体"/>
      <w:b/>
      <w:bCs/>
      <w:sz w:val="24"/>
    </w:rPr>
  </w:style>
  <w:style w:type="paragraph" w:customStyle="1" w:styleId="140">
    <w:name w:val="xl63"/>
    <w:basedOn w:val="1"/>
    <w:qFormat/>
    <w:uiPriority w:val="99"/>
    <w:pPr>
      <w:widowControl/>
      <w:pBdr>
        <w:righ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141">
    <w:name w:val="样式 标题 3l3CTl3+toc 3heading 3h3Sub-section TitleHead33Le..."/>
    <w:basedOn w:val="6"/>
    <w:qFormat/>
    <w:uiPriority w:val="99"/>
    <w:pPr>
      <w:tabs>
        <w:tab w:val="left" w:pos="720"/>
        <w:tab w:val="left" w:pos="1418"/>
      </w:tabs>
      <w:autoSpaceDE/>
      <w:autoSpaceDN/>
      <w:snapToGrid w:val="0"/>
      <w:spacing w:beforeLines="100" w:afterLines="50" w:line="240" w:lineRule="auto"/>
      <w:ind w:left="1418" w:hanging="1238"/>
    </w:pPr>
    <w:rPr>
      <w:rFonts w:ascii="Verdana" w:hAnsi="Verdana" w:eastAsia="宋体"/>
      <w:bCs/>
      <w:kern w:val="2"/>
      <w:sz w:val="24"/>
      <w:szCs w:val="32"/>
    </w:rPr>
  </w:style>
  <w:style w:type="paragraph" w:customStyle="1" w:styleId="142">
    <w:name w:val="TAL"/>
    <w:basedOn w:val="1"/>
    <w:qFormat/>
    <w:uiPriority w:val="0"/>
    <w:pPr>
      <w:keepNext/>
      <w:keepLines/>
      <w:widowControl/>
      <w:overflowPunct w:val="0"/>
      <w:autoSpaceDE w:val="0"/>
      <w:autoSpaceDN w:val="0"/>
      <w:adjustRightInd w:val="0"/>
      <w:jc w:val="left"/>
      <w:textAlignment w:val="baseline"/>
    </w:pPr>
    <w:rPr>
      <w:rFonts w:ascii="Arial" w:hAnsi="Arial"/>
      <w:kern w:val="0"/>
      <w:sz w:val="18"/>
      <w:szCs w:val="20"/>
      <w:lang w:val="en-GB" w:eastAsia="en-US"/>
    </w:rPr>
  </w:style>
  <w:style w:type="paragraph" w:customStyle="1" w:styleId="143">
    <w:name w:val="Char1 Char Char Char Char Char Char Char Char"/>
    <w:basedOn w:val="1"/>
    <w:qFormat/>
    <w:uiPriority w:val="99"/>
    <w:pPr>
      <w:widowControl/>
      <w:spacing w:line="240" w:lineRule="exact"/>
      <w:jc w:val="left"/>
    </w:pPr>
    <w:rPr>
      <w:rFonts w:ascii="Verdana" w:hAnsi="Verdana"/>
      <w:kern w:val="0"/>
      <w:sz w:val="20"/>
      <w:szCs w:val="20"/>
      <w:lang w:eastAsia="en-US"/>
    </w:rPr>
  </w:style>
  <w:style w:type="paragraph" w:customStyle="1" w:styleId="144">
    <w:name w:val="xl23"/>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Cs w:val="21"/>
    </w:rPr>
  </w:style>
  <w:style w:type="paragraph" w:customStyle="1" w:styleId="145">
    <w:name w:val="28"/>
    <w:basedOn w:val="1"/>
    <w:next w:val="1"/>
    <w:qFormat/>
    <w:uiPriority w:val="99"/>
    <w:pPr>
      <w:spacing w:line="360" w:lineRule="auto"/>
      <w:ind w:firstLine="420" w:firstLineChars="230"/>
    </w:pPr>
    <w:rPr>
      <w:rFonts w:ascii="宋体"/>
      <w:sz w:val="24"/>
    </w:rPr>
  </w:style>
  <w:style w:type="paragraph" w:customStyle="1" w:styleId="146">
    <w:name w:val="xl54"/>
    <w:basedOn w:val="1"/>
    <w:qFormat/>
    <w:uiPriority w:val="99"/>
    <w:pPr>
      <w:widowControl/>
      <w:pBdr>
        <w:top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147">
    <w:name w:val="QB表"/>
    <w:basedOn w:val="97"/>
    <w:next w:val="97"/>
    <w:qFormat/>
    <w:uiPriority w:val="0"/>
    <w:pPr>
      <w:numPr>
        <w:ilvl w:val="7"/>
        <w:numId w:val="2"/>
      </w:numPr>
      <w:ind w:firstLine="0" w:firstLineChars="0"/>
      <w:jc w:val="center"/>
    </w:pPr>
  </w:style>
  <w:style w:type="paragraph" w:customStyle="1" w:styleId="148">
    <w:name w:val="xl62"/>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b/>
      <w:bCs/>
      <w:color w:val="000000"/>
      <w:kern w:val="0"/>
      <w:sz w:val="20"/>
      <w:szCs w:val="20"/>
    </w:rPr>
  </w:style>
  <w:style w:type="paragraph" w:customStyle="1" w:styleId="149">
    <w:name w:val="font7"/>
    <w:basedOn w:val="1"/>
    <w:qFormat/>
    <w:uiPriority w:val="99"/>
    <w:pPr>
      <w:widowControl/>
      <w:spacing w:beforeAutospacing="1" w:afterAutospacing="1"/>
      <w:jc w:val="left"/>
    </w:pPr>
    <w:rPr>
      <w:rFonts w:ascii="宋体" w:hAnsi="宋体" w:cs="Arial Unicode MS"/>
      <w:kern w:val="0"/>
      <w:sz w:val="20"/>
      <w:szCs w:val="20"/>
    </w:rPr>
  </w:style>
  <w:style w:type="paragraph" w:customStyle="1" w:styleId="150">
    <w:name w:val="6"/>
    <w:basedOn w:val="1"/>
    <w:next w:val="1"/>
    <w:qFormat/>
    <w:uiPriority w:val="99"/>
    <w:pPr>
      <w:spacing w:line="360" w:lineRule="auto"/>
      <w:ind w:firstLine="230" w:firstLineChars="230"/>
    </w:pPr>
    <w:rPr>
      <w:rFonts w:ascii="宋体" w:hAnsi="宋体"/>
      <w:kern w:val="0"/>
      <w:sz w:val="24"/>
    </w:rPr>
  </w:style>
  <w:style w:type="paragraph" w:customStyle="1" w:styleId="151">
    <w:name w:val="节"/>
    <w:basedOn w:val="5"/>
    <w:qFormat/>
    <w:uiPriority w:val="0"/>
    <w:pPr>
      <w:numPr>
        <w:ilvl w:val="1"/>
        <w:numId w:val="3"/>
      </w:numPr>
      <w:spacing w:line="240" w:lineRule="auto"/>
    </w:pPr>
    <w:rPr>
      <w:rFonts w:ascii="黑体"/>
      <w:b w:val="0"/>
      <w:sz w:val="28"/>
      <w:szCs w:val="28"/>
    </w:rPr>
  </w:style>
  <w:style w:type="paragraph" w:customStyle="1" w:styleId="152">
    <w:name w:val="32"/>
    <w:basedOn w:val="1"/>
    <w:next w:val="1"/>
    <w:qFormat/>
    <w:uiPriority w:val="99"/>
    <w:pPr>
      <w:adjustRightInd w:val="0"/>
      <w:ind w:firstLine="480" w:firstLineChars="230"/>
    </w:pPr>
    <w:rPr>
      <w:sz w:val="24"/>
    </w:rPr>
  </w:style>
  <w:style w:type="paragraph" w:customStyle="1" w:styleId="153">
    <w:name w:val="样式7"/>
    <w:basedOn w:val="1"/>
    <w:link w:val="413"/>
    <w:qFormat/>
    <w:uiPriority w:val="99"/>
    <w:pPr>
      <w:keepNext/>
      <w:keepLines/>
      <w:numPr>
        <w:ilvl w:val="7"/>
        <w:numId w:val="4"/>
      </w:numPr>
      <w:adjustRightInd w:val="0"/>
      <w:spacing w:line="300" w:lineRule="auto"/>
      <w:jc w:val="left"/>
      <w:textAlignment w:val="baseline"/>
      <w:outlineLvl w:val="7"/>
    </w:pPr>
    <w:rPr>
      <w:rFonts w:ascii="Arial" w:hAnsi="Arial"/>
      <w:kern w:val="0"/>
      <w:sz w:val="24"/>
      <w:szCs w:val="28"/>
    </w:rPr>
  </w:style>
  <w:style w:type="paragraph" w:customStyle="1" w:styleId="154">
    <w:name w:val="xl35"/>
    <w:basedOn w:val="1"/>
    <w:qFormat/>
    <w:uiPriority w:val="99"/>
    <w:pPr>
      <w:widowControl/>
      <w:pBdr>
        <w:top w:val="single" w:color="auto" w:sz="12" w:space="0"/>
        <w:left w:val="single" w:color="auto" w:sz="4" w:space="0"/>
        <w:bottom w:val="single" w:color="auto" w:sz="4" w:space="0"/>
      </w:pBdr>
      <w:spacing w:beforeAutospacing="1" w:afterAutospacing="1"/>
      <w:jc w:val="center"/>
    </w:pPr>
    <w:rPr>
      <w:rFonts w:ascii="Arial Unicode MS" w:hAnsi="Arial Unicode MS" w:cs="Arial Unicode MS"/>
      <w:kern w:val="0"/>
      <w:szCs w:val="21"/>
    </w:rPr>
  </w:style>
  <w:style w:type="paragraph" w:customStyle="1" w:styleId="155">
    <w:name w:val="xl46"/>
    <w:basedOn w:val="1"/>
    <w:qFormat/>
    <w:uiPriority w:val="99"/>
    <w:pPr>
      <w:widowControl/>
      <w:spacing w:beforeAutospacing="1" w:afterAutospacing="1"/>
      <w:jc w:val="center"/>
    </w:pPr>
    <w:rPr>
      <w:rFonts w:ascii="Arial Unicode MS" w:hAnsi="Arial Unicode MS"/>
      <w:kern w:val="0"/>
      <w:sz w:val="24"/>
    </w:rPr>
  </w:style>
  <w:style w:type="paragraph" w:customStyle="1" w:styleId="156">
    <w:name w:val="标1"/>
    <w:basedOn w:val="4"/>
    <w:qFormat/>
    <w:uiPriority w:val="99"/>
    <w:pPr>
      <w:topLinePunct/>
      <w:autoSpaceDE w:val="0"/>
      <w:adjustRightInd w:val="0"/>
      <w:snapToGrid w:val="0"/>
      <w:spacing w:beforeLines="100" w:line="480" w:lineRule="auto"/>
      <w:jc w:val="left"/>
    </w:pPr>
    <w:rPr>
      <w:rFonts w:ascii="黑体" w:eastAsia="黑体"/>
      <w:b w:val="0"/>
      <w:kern w:val="0"/>
      <w:sz w:val="36"/>
    </w:rPr>
  </w:style>
  <w:style w:type="paragraph" w:customStyle="1" w:styleId="157">
    <w:name w:val="QB标题2"/>
    <w:basedOn w:val="5"/>
    <w:link w:val="409"/>
    <w:qFormat/>
    <w:uiPriority w:val="0"/>
    <w:pPr>
      <w:numPr>
        <w:ilvl w:val="1"/>
        <w:numId w:val="2"/>
      </w:numPr>
      <w:tabs>
        <w:tab w:val="left" w:pos="567"/>
      </w:tabs>
      <w:spacing w:line="413" w:lineRule="auto"/>
    </w:pPr>
    <w:rPr>
      <w:bCs w:val="0"/>
      <w:sz w:val="21"/>
      <w:szCs w:val="20"/>
    </w:rPr>
  </w:style>
  <w:style w:type="paragraph" w:customStyle="1" w:styleId="158">
    <w:name w:val="正文样式"/>
    <w:basedOn w:val="1"/>
    <w:qFormat/>
    <w:uiPriority w:val="99"/>
    <w:pPr>
      <w:spacing w:line="480" w:lineRule="exact"/>
      <w:ind w:firstLine="504" w:firstLineChars="210"/>
    </w:pPr>
    <w:rPr>
      <w:rFonts w:ascii="宋体" w:hAnsi="宋体"/>
      <w:sz w:val="24"/>
    </w:rPr>
  </w:style>
  <w:style w:type="paragraph" w:customStyle="1" w:styleId="159">
    <w:name w:val="表文字"/>
    <w:basedOn w:val="1"/>
    <w:next w:val="1"/>
    <w:qFormat/>
    <w:uiPriority w:val="99"/>
    <w:pPr>
      <w:spacing w:line="300" w:lineRule="exact"/>
      <w:ind w:firstLine="200" w:firstLineChars="200"/>
      <w:jc w:val="left"/>
    </w:pPr>
    <w:rPr>
      <w:sz w:val="18"/>
      <w:szCs w:val="20"/>
    </w:rPr>
  </w:style>
  <w:style w:type="paragraph" w:customStyle="1" w:styleId="160">
    <w:name w:val="Char Char2"/>
    <w:basedOn w:val="1"/>
    <w:qFormat/>
    <w:uiPriority w:val="0"/>
    <w:pPr>
      <w:keepNext/>
      <w:autoSpaceDE w:val="0"/>
      <w:autoSpaceDN w:val="0"/>
      <w:adjustRightInd w:val="0"/>
      <w:snapToGrid w:val="0"/>
      <w:spacing w:line="300" w:lineRule="auto"/>
      <w:jc w:val="left"/>
    </w:pPr>
    <w:rPr>
      <w:kern w:val="0"/>
      <w:szCs w:val="20"/>
    </w:rPr>
  </w:style>
  <w:style w:type="paragraph" w:customStyle="1" w:styleId="161">
    <w:name w:val="图"/>
    <w:basedOn w:val="59"/>
    <w:qFormat/>
    <w:uiPriority w:val="99"/>
    <w:pPr>
      <w:widowControl w:val="0"/>
      <w:tabs>
        <w:tab w:val="left" w:pos="5248"/>
      </w:tabs>
      <w:adjustRightInd w:val="0"/>
      <w:spacing w:beforeAutospacing="0" w:afterAutospacing="0"/>
      <w:ind w:firstLine="200" w:firstLineChars="200"/>
      <w:jc w:val="center"/>
      <w:textAlignment w:val="baseline"/>
    </w:pPr>
    <w:rPr>
      <w:rFonts w:ascii="Times New Roman" w:hAnsi="Times New Roman"/>
      <w:color w:val="auto"/>
      <w:kern w:val="2"/>
    </w:rPr>
  </w:style>
  <w:style w:type="paragraph" w:customStyle="1" w:styleId="162">
    <w:name w:val="可研正文"/>
    <w:basedOn w:val="28"/>
    <w:qFormat/>
    <w:uiPriority w:val="99"/>
    <w:pPr>
      <w:spacing w:line="440" w:lineRule="exact"/>
      <w:ind w:firstLine="567"/>
    </w:pPr>
    <w:rPr>
      <w:rFonts w:ascii="??_GB2312" w:eastAsia="Times New Roman"/>
    </w:rPr>
  </w:style>
  <w:style w:type="paragraph" w:customStyle="1" w:styleId="163">
    <w:name w:val="19"/>
    <w:basedOn w:val="1"/>
    <w:next w:val="1"/>
    <w:qFormat/>
    <w:uiPriority w:val="99"/>
    <w:pPr>
      <w:ind w:firstLine="502" w:firstLineChars="230"/>
    </w:pPr>
    <w:rPr>
      <w:rFonts w:ascii="宋体" w:hAnsi="宋体"/>
      <w:color w:val="000000"/>
      <w:kern w:val="0"/>
      <w:sz w:val="24"/>
    </w:rPr>
  </w:style>
  <w:style w:type="paragraph" w:customStyle="1" w:styleId="164">
    <w:name w:val="样式 目录 3 + 首行缩进:  0.75 字符"/>
    <w:basedOn w:val="34"/>
    <w:qFormat/>
    <w:uiPriority w:val="99"/>
    <w:pPr>
      <w:tabs>
        <w:tab w:val="left" w:pos="540"/>
        <w:tab w:val="left" w:pos="1050"/>
        <w:tab w:val="right" w:leader="dot" w:pos="8280"/>
        <w:tab w:val="clear" w:pos="1400"/>
        <w:tab w:val="clear" w:pos="9060"/>
      </w:tabs>
      <w:overflowPunct w:val="0"/>
      <w:spacing w:line="300" w:lineRule="auto"/>
      <w:ind w:left="840" w:leftChars="400" w:firstLine="180" w:firstLineChars="225"/>
      <w:jc w:val="right"/>
      <w:textAlignment w:val="baseline"/>
    </w:pPr>
    <w:rPr>
      <w:rFonts w:ascii="Times" w:hAnsi="Times" w:eastAsia="宋体" w:cs="宋体"/>
      <w:i w:val="0"/>
      <w:szCs w:val="24"/>
    </w:rPr>
  </w:style>
  <w:style w:type="paragraph" w:customStyle="1" w:styleId="165">
    <w:name w:val="表格注"/>
    <w:basedOn w:val="1"/>
    <w:qFormat/>
    <w:uiPriority w:val="99"/>
    <w:pPr>
      <w:adjustRightInd w:val="0"/>
      <w:spacing w:line="300" w:lineRule="auto"/>
      <w:ind w:firstLine="483" w:firstLineChars="230"/>
      <w:textAlignment w:val="baseline"/>
    </w:pPr>
    <w:rPr>
      <w:rFonts w:ascii="宋体"/>
      <w:kern w:val="0"/>
      <w:szCs w:val="21"/>
    </w:rPr>
  </w:style>
  <w:style w:type="paragraph" w:customStyle="1" w:styleId="166">
    <w:name w:val="样式 样式 标题 2 + 宋体 小二 居中 + 楷体_GB2312"/>
    <w:basedOn w:val="1"/>
    <w:qFormat/>
    <w:uiPriority w:val="0"/>
    <w:pPr>
      <w:keepNext/>
      <w:keepLines/>
      <w:jc w:val="center"/>
      <w:outlineLvl w:val="2"/>
    </w:pPr>
    <w:rPr>
      <w:rFonts w:ascii="宋体" w:hAnsi="宋体" w:cs="宋体"/>
      <w:b/>
      <w:bCs/>
      <w:kern w:val="44"/>
      <w:sz w:val="28"/>
      <w:szCs w:val="44"/>
    </w:rPr>
  </w:style>
  <w:style w:type="paragraph" w:customStyle="1" w:styleId="167">
    <w:name w:val="_Style 47"/>
    <w:basedOn w:val="1"/>
    <w:next w:val="35"/>
    <w:qFormat/>
    <w:uiPriority w:val="99"/>
    <w:rPr>
      <w:rFonts w:ascii="宋体" w:hAnsi="Courier New"/>
      <w:szCs w:val="20"/>
    </w:rPr>
  </w:style>
  <w:style w:type="paragraph" w:customStyle="1" w:styleId="168">
    <w:name w:val="QB标题4"/>
    <w:basedOn w:val="157"/>
    <w:qFormat/>
    <w:uiPriority w:val="0"/>
    <w:pPr>
      <w:numPr>
        <w:ilvl w:val="3"/>
      </w:numPr>
      <w:tabs>
        <w:tab w:val="left" w:pos="851"/>
        <w:tab w:val="clear" w:pos="567"/>
      </w:tabs>
    </w:pPr>
  </w:style>
  <w:style w:type="paragraph" w:customStyle="1" w:styleId="169">
    <w:name w:val="Char2 Char Char Char Char Char Char1 Char Char Char Char Char Char"/>
    <w:basedOn w:val="1"/>
    <w:qFormat/>
    <w:uiPriority w:val="99"/>
    <w:pPr>
      <w:keepNext/>
      <w:widowControl/>
      <w:tabs>
        <w:tab w:val="left" w:pos="425"/>
      </w:tabs>
      <w:autoSpaceDE w:val="0"/>
      <w:autoSpaceDN w:val="0"/>
      <w:adjustRightInd w:val="0"/>
      <w:ind w:hanging="425"/>
    </w:pPr>
    <w:rPr>
      <w:rFonts w:ascii="Arial" w:hAnsi="Arial" w:cs="Arial"/>
      <w:sz w:val="20"/>
      <w:szCs w:val="20"/>
    </w:rPr>
  </w:style>
  <w:style w:type="paragraph" w:customStyle="1" w:styleId="170">
    <w:name w:val="Block Label"/>
    <w:basedOn w:val="1"/>
    <w:next w:val="1"/>
    <w:qFormat/>
    <w:uiPriority w:val="99"/>
    <w:pPr>
      <w:keepNext/>
      <w:keepLines/>
      <w:widowControl/>
      <w:topLinePunct/>
      <w:adjustRightInd w:val="0"/>
      <w:snapToGrid w:val="0"/>
      <w:spacing w:line="240" w:lineRule="atLeast"/>
      <w:jc w:val="left"/>
    </w:pPr>
    <w:rPr>
      <w:rFonts w:ascii="Book Antiqua" w:hAnsi="Book Antiqua" w:eastAsia="黑体" w:cs="Book Antiqua"/>
      <w:bCs/>
      <w:kern w:val="0"/>
      <w:sz w:val="26"/>
      <w:szCs w:val="26"/>
    </w:rPr>
  </w:style>
  <w:style w:type="paragraph" w:customStyle="1" w:styleId="171">
    <w:name w:val="列项·"/>
    <w:qFormat/>
    <w:uiPriority w:val="0"/>
    <w:pPr>
      <w:numPr>
        <w:ilvl w:val="0"/>
        <w:numId w:val="5"/>
      </w:numPr>
      <w:tabs>
        <w:tab w:val="left" w:pos="840"/>
        <w:tab w:val="clear" w:pos="795"/>
      </w:tabs>
      <w:jc w:val="both"/>
    </w:pPr>
    <w:rPr>
      <w:rFonts w:ascii="宋体" w:hAnsi="Times New Roman" w:eastAsia="宋体" w:cs="Times New Roman"/>
      <w:sz w:val="21"/>
      <w:lang w:val="en-US" w:eastAsia="zh-CN" w:bidi="ar-SA"/>
    </w:rPr>
  </w:style>
  <w:style w:type="paragraph" w:customStyle="1" w:styleId="172">
    <w:name w:val="cmqb列表II型"/>
    <w:basedOn w:val="1"/>
    <w:link w:val="357"/>
    <w:qFormat/>
    <w:uiPriority w:val="0"/>
    <w:pPr>
      <w:widowControl/>
      <w:numPr>
        <w:ilvl w:val="1"/>
        <w:numId w:val="6"/>
      </w:numPr>
      <w:tabs>
        <w:tab w:val="left" w:pos="809"/>
      </w:tabs>
      <w:autoSpaceDE w:val="0"/>
      <w:autoSpaceDN w:val="0"/>
      <w:spacing w:beforeLines="50" w:afterLines="50"/>
      <w:ind w:left="809"/>
      <w:jc w:val="left"/>
    </w:pPr>
    <w:rPr>
      <w:rFonts w:ascii="宋体" w:hAnsi="宋体"/>
      <w:kern w:val="0"/>
      <w:szCs w:val="20"/>
    </w:rPr>
  </w:style>
  <w:style w:type="paragraph" w:customStyle="1" w:styleId="173">
    <w:name w:val="cmqb注解"/>
    <w:basedOn w:val="1"/>
    <w:qFormat/>
    <w:uiPriority w:val="0"/>
    <w:pPr>
      <w:widowControl/>
      <w:autoSpaceDE w:val="0"/>
      <w:autoSpaceDN w:val="0"/>
      <w:spacing w:beforeLines="50" w:afterLines="50"/>
      <w:ind w:firstLine="200" w:firstLineChars="200"/>
      <w:jc w:val="left"/>
    </w:pPr>
    <w:rPr>
      <w:rFonts w:ascii="宋体" w:hAnsi="宋体"/>
      <w:i/>
      <w:kern w:val="0"/>
      <w:szCs w:val="20"/>
    </w:rPr>
  </w:style>
  <w:style w:type="paragraph" w:customStyle="1" w:styleId="174">
    <w:name w:val="条款2"/>
    <w:basedOn w:val="1"/>
    <w:qFormat/>
    <w:uiPriority w:val="99"/>
    <w:pPr>
      <w:keepNext/>
      <w:tabs>
        <w:tab w:val="left" w:pos="780"/>
      </w:tabs>
      <w:adjustRightInd w:val="0"/>
      <w:spacing w:line="348" w:lineRule="auto"/>
      <w:ind w:left="440" w:firstLine="14"/>
      <w:textAlignment w:val="baseline"/>
    </w:pPr>
    <w:rPr>
      <w:rFonts w:ascii="宋体"/>
      <w:spacing w:val="-8"/>
      <w:kern w:val="0"/>
      <w:sz w:val="24"/>
      <w:szCs w:val="20"/>
    </w:rPr>
  </w:style>
  <w:style w:type="paragraph" w:customStyle="1" w:styleId="175">
    <w:name w:val="ZT"/>
    <w:qFormat/>
    <w:uiPriority w:val="0"/>
    <w:pPr>
      <w:widowControl w:val="0"/>
      <w:spacing w:line="240" w:lineRule="atLeast"/>
      <w:jc w:val="right"/>
    </w:pPr>
    <w:rPr>
      <w:rFonts w:ascii="Arial" w:hAnsi="Arial" w:eastAsia="Batang" w:cs="Times New Roman"/>
      <w:b/>
      <w:sz w:val="34"/>
      <w:lang w:val="en-GB" w:eastAsia="en-US" w:bidi="ar-SA"/>
    </w:rPr>
  </w:style>
  <w:style w:type="paragraph" w:customStyle="1" w:styleId="176">
    <w:name w:val="Char2 Char Char Char Char Char Char1 Char Char Char"/>
    <w:basedOn w:val="1"/>
    <w:qFormat/>
    <w:uiPriority w:val="99"/>
    <w:pPr>
      <w:keepNext/>
      <w:widowControl/>
      <w:tabs>
        <w:tab w:val="left" w:pos="425"/>
      </w:tabs>
      <w:autoSpaceDE w:val="0"/>
      <w:autoSpaceDN w:val="0"/>
      <w:adjustRightInd w:val="0"/>
      <w:ind w:hanging="425"/>
    </w:pPr>
    <w:rPr>
      <w:rFonts w:ascii="Arial" w:hAnsi="Arial" w:cs="Arial"/>
      <w:sz w:val="20"/>
      <w:szCs w:val="20"/>
    </w:rPr>
  </w:style>
  <w:style w:type="paragraph" w:customStyle="1" w:styleId="177">
    <w:name w:val="表格号"/>
    <w:basedOn w:val="178"/>
    <w:qFormat/>
    <w:uiPriority w:val="99"/>
    <w:pPr>
      <w:spacing w:line="200" w:lineRule="atLeast"/>
      <w:ind w:firstLine="0"/>
      <w:jc w:val="right"/>
      <w:textAlignment w:val="auto"/>
    </w:pPr>
    <w:rPr>
      <w:rFonts w:ascii="Times New Roman"/>
      <w:spacing w:val="0"/>
      <w:sz w:val="18"/>
    </w:rPr>
  </w:style>
  <w:style w:type="paragraph" w:customStyle="1" w:styleId="178">
    <w:name w:val="文档正文"/>
    <w:basedOn w:val="1"/>
    <w:qFormat/>
    <w:uiPriority w:val="99"/>
    <w:pPr>
      <w:adjustRightInd w:val="0"/>
      <w:spacing w:line="440" w:lineRule="atLeast"/>
      <w:ind w:firstLine="567"/>
      <w:textAlignment w:val="baseline"/>
    </w:pPr>
    <w:rPr>
      <w:rFonts w:ascii="宋体"/>
      <w:spacing w:val="4"/>
      <w:kern w:val="0"/>
      <w:sz w:val="24"/>
      <w:szCs w:val="20"/>
    </w:rPr>
  </w:style>
  <w:style w:type="paragraph" w:customStyle="1" w:styleId="179">
    <w:name w:val="样式 标题 7H TIMES1不用letter list1.标题 6PIM 7SDL titlesth7正文七...1"/>
    <w:basedOn w:val="10"/>
    <w:qFormat/>
    <w:uiPriority w:val="99"/>
    <w:pPr>
      <w:adjustRightInd w:val="0"/>
      <w:spacing w:line="300" w:lineRule="auto"/>
      <w:ind w:left="91" w:right="238"/>
      <w:textAlignment w:val="baseline"/>
    </w:pPr>
    <w:rPr>
      <w:rFonts w:cs="宋体"/>
      <w:b w:val="0"/>
      <w:bCs w:val="0"/>
      <w:kern w:val="0"/>
      <w:szCs w:val="20"/>
    </w:rPr>
  </w:style>
  <w:style w:type="paragraph" w:customStyle="1" w:styleId="180">
    <w:name w:val="xl33"/>
    <w:basedOn w:val="1"/>
    <w:qFormat/>
    <w:uiPriority w:val="99"/>
    <w:pPr>
      <w:widowControl/>
      <w:pBdr>
        <w:top w:val="single" w:color="auto" w:sz="12" w:space="0"/>
        <w:left w:val="single" w:color="auto" w:sz="4" w:space="0"/>
        <w:right w:val="single" w:color="auto" w:sz="4" w:space="0"/>
      </w:pBdr>
      <w:spacing w:beforeAutospacing="1" w:afterAutospacing="1"/>
      <w:jc w:val="center"/>
    </w:pPr>
    <w:rPr>
      <w:rFonts w:ascii="Arial Unicode MS" w:hAnsi="Arial Unicode MS" w:cs="Arial Unicode MS"/>
      <w:kern w:val="0"/>
      <w:szCs w:val="21"/>
    </w:rPr>
  </w:style>
  <w:style w:type="paragraph" w:customStyle="1" w:styleId="181">
    <w:name w:val="xl29"/>
    <w:basedOn w:val="1"/>
    <w:qFormat/>
    <w:uiPriority w:val="99"/>
    <w:pPr>
      <w:widowControl/>
      <w:pBdr>
        <w:bottom w:val="single" w:color="auto" w:sz="4" w:space="0"/>
        <w:right w:val="single" w:color="auto" w:sz="4" w:space="0"/>
      </w:pBdr>
      <w:spacing w:beforeAutospacing="1" w:afterAutospacing="1"/>
      <w:jc w:val="center"/>
    </w:pPr>
    <w:rPr>
      <w:rFonts w:ascii="Arial Unicode MS" w:hAnsi="Arial Unicode MS" w:cs="Arial Unicode MS"/>
      <w:kern w:val="0"/>
      <w:szCs w:val="21"/>
    </w:rPr>
  </w:style>
  <w:style w:type="paragraph" w:customStyle="1" w:styleId="182">
    <w:name w:val="Char1 Char Char Char Char Char Char Char Char Char Char Char Char Char Char"/>
    <w:basedOn w:val="1"/>
    <w:qFormat/>
    <w:uiPriority w:val="99"/>
    <w:pPr>
      <w:widowControl/>
      <w:spacing w:line="240" w:lineRule="exact"/>
      <w:jc w:val="left"/>
    </w:pPr>
    <w:rPr>
      <w:rFonts w:ascii="Verdana" w:hAnsi="Verdana"/>
      <w:kern w:val="0"/>
      <w:sz w:val="20"/>
      <w:szCs w:val="20"/>
      <w:lang w:eastAsia="en-US"/>
    </w:rPr>
  </w:style>
  <w:style w:type="paragraph" w:customStyle="1" w:styleId="183">
    <w:name w:val="图号"/>
    <w:basedOn w:val="1"/>
    <w:qFormat/>
    <w:uiPriority w:val="99"/>
    <w:pPr>
      <w:tabs>
        <w:tab w:val="left" w:pos="720"/>
      </w:tabs>
      <w:autoSpaceDE w:val="0"/>
      <w:autoSpaceDN w:val="0"/>
      <w:adjustRightInd w:val="0"/>
      <w:spacing w:line="360" w:lineRule="auto"/>
      <w:ind w:left="425" w:hanging="425"/>
      <w:jc w:val="center"/>
    </w:pPr>
    <w:rPr>
      <w:kern w:val="0"/>
      <w:szCs w:val="21"/>
    </w:rPr>
  </w:style>
  <w:style w:type="paragraph" w:customStyle="1" w:styleId="184">
    <w:name w:val="样式 标题 4bulletblbbPIM 4H4h4Heading Four1.1.1.1 Heading 4... Char Char"/>
    <w:basedOn w:val="7"/>
    <w:qFormat/>
    <w:uiPriority w:val="99"/>
    <w:pPr>
      <w:keepNext w:val="0"/>
      <w:tabs>
        <w:tab w:val="left" w:pos="440"/>
        <w:tab w:val="left" w:pos="1984"/>
      </w:tabs>
      <w:adjustRightInd w:val="0"/>
      <w:spacing w:line="440" w:lineRule="exact"/>
      <w:ind w:left="1984" w:hanging="708"/>
      <w:textAlignment w:val="baseline"/>
    </w:pPr>
    <w:rPr>
      <w:rFonts w:ascii="Times" w:hAnsi="Times"/>
      <w:b/>
      <w:sz w:val="24"/>
      <w:szCs w:val="24"/>
    </w:rPr>
  </w:style>
  <w:style w:type="paragraph" w:customStyle="1" w:styleId="185">
    <w:name w:val="Char Char Char Char"/>
    <w:basedOn w:val="22"/>
    <w:qFormat/>
    <w:uiPriority w:val="99"/>
    <w:pPr>
      <w:shd w:val="clear" w:color="auto" w:fill="000080"/>
      <w:adjustRightInd w:val="0"/>
      <w:spacing w:line="436" w:lineRule="exact"/>
      <w:ind w:left="357"/>
      <w:jc w:val="center"/>
      <w:outlineLvl w:val="3"/>
    </w:pPr>
    <w:rPr>
      <w:rFonts w:ascii="Tahoma" w:hAnsi="Tahoma"/>
      <w:b/>
      <w:sz w:val="24"/>
      <w:szCs w:val="24"/>
    </w:rPr>
  </w:style>
  <w:style w:type="paragraph" w:customStyle="1" w:styleId="186">
    <w:name w:val="xl27"/>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187">
    <w:name w:val="font6"/>
    <w:basedOn w:val="1"/>
    <w:qFormat/>
    <w:uiPriority w:val="99"/>
    <w:pPr>
      <w:widowControl/>
      <w:spacing w:beforeAutospacing="1" w:afterAutospacing="1"/>
      <w:jc w:val="left"/>
    </w:pPr>
    <w:rPr>
      <w:rFonts w:ascii="宋体" w:hAnsi="宋体" w:cs="Arial Unicode MS"/>
      <w:color w:val="000000"/>
      <w:kern w:val="0"/>
      <w:sz w:val="20"/>
      <w:szCs w:val="20"/>
    </w:rPr>
  </w:style>
  <w:style w:type="paragraph" w:customStyle="1" w:styleId="188">
    <w:name w:val="30"/>
    <w:basedOn w:val="1"/>
    <w:next w:val="1"/>
    <w:qFormat/>
    <w:uiPriority w:val="99"/>
    <w:pPr>
      <w:spacing w:line="360" w:lineRule="auto"/>
      <w:ind w:firstLine="420" w:firstLineChars="230"/>
    </w:pPr>
    <w:rPr>
      <w:rFonts w:ascii="宋体"/>
      <w:sz w:val="24"/>
    </w:rPr>
  </w:style>
  <w:style w:type="paragraph" w:customStyle="1" w:styleId="189">
    <w:name w:val="样式 标题 3l3CTl3+toc 3heading 3h3Sub-section TitleHead33Le...1"/>
    <w:basedOn w:val="6"/>
    <w:qFormat/>
    <w:uiPriority w:val="99"/>
    <w:pPr>
      <w:tabs>
        <w:tab w:val="left" w:pos="720"/>
      </w:tabs>
      <w:autoSpaceDE/>
      <w:autoSpaceDN/>
      <w:snapToGrid w:val="0"/>
      <w:spacing w:beforeLines="100" w:afterLines="50" w:line="240" w:lineRule="auto"/>
      <w:ind w:left="425" w:hanging="1091"/>
    </w:pPr>
    <w:rPr>
      <w:rFonts w:ascii="Times New Roman" w:eastAsia="宋体"/>
      <w:bCs/>
      <w:kern w:val="2"/>
      <w:sz w:val="24"/>
      <w:szCs w:val="32"/>
    </w:rPr>
  </w:style>
  <w:style w:type="paragraph" w:customStyle="1" w:styleId="190">
    <w:name w:val="默认段落字体11112"/>
    <w:basedOn w:val="1"/>
    <w:qFormat/>
    <w:uiPriority w:val="0"/>
    <w:pPr>
      <w:widowControl/>
      <w:spacing w:line="360" w:lineRule="auto"/>
    </w:pPr>
    <w:rPr>
      <w:rFonts w:ascii="Tahoma" w:hAnsi="Tahoma"/>
      <w:sz w:val="24"/>
      <w:szCs w:val="20"/>
    </w:rPr>
  </w:style>
  <w:style w:type="paragraph" w:customStyle="1" w:styleId="191">
    <w:name w:val="16"/>
    <w:basedOn w:val="1"/>
    <w:next w:val="1"/>
    <w:qFormat/>
    <w:uiPriority w:val="99"/>
    <w:pPr>
      <w:spacing w:line="360" w:lineRule="auto"/>
      <w:ind w:firstLine="480" w:firstLineChars="230"/>
    </w:pPr>
    <w:rPr>
      <w:rFonts w:ascii="宋体"/>
      <w:color w:val="FF0000"/>
      <w:sz w:val="24"/>
    </w:rPr>
  </w:style>
  <w:style w:type="paragraph" w:customStyle="1" w:styleId="192">
    <w:name w:val="样式 标题 7H TIMES1不用letter list1.标题 6PIM 7SDL titlesth7正文七...3"/>
    <w:basedOn w:val="10"/>
    <w:qFormat/>
    <w:uiPriority w:val="99"/>
    <w:pPr>
      <w:adjustRightInd w:val="0"/>
      <w:spacing w:line="300" w:lineRule="auto"/>
      <w:ind w:left="550"/>
      <w:textAlignment w:val="baseline"/>
    </w:pPr>
    <w:rPr>
      <w:rFonts w:hAnsi="宋体" w:cs="宋体"/>
      <w:kern w:val="0"/>
      <w:szCs w:val="20"/>
    </w:rPr>
  </w:style>
  <w:style w:type="paragraph" w:customStyle="1" w:styleId="193">
    <w:name w:val="章标题"/>
    <w:next w:val="95"/>
    <w:qFormat/>
    <w:uiPriority w:val="0"/>
    <w:pPr>
      <w:tabs>
        <w:tab w:val="left" w:pos="420"/>
      </w:tabs>
      <w:spacing w:beforeLines="50" w:afterLines="50"/>
      <w:ind w:left="425" w:hanging="425"/>
      <w:outlineLvl w:val="1"/>
    </w:pPr>
    <w:rPr>
      <w:rFonts w:ascii="黑体" w:hAnsi="Times New Roman" w:eastAsia="黑体" w:cs="Times New Roman"/>
      <w:snapToGrid w:val="0"/>
      <w:sz w:val="21"/>
      <w:lang w:val="en-US" w:eastAsia="zh-CN" w:bidi="ar-SA"/>
    </w:rPr>
  </w:style>
  <w:style w:type="paragraph" w:customStyle="1" w:styleId="194">
    <w:name w:val="样式6"/>
    <w:basedOn w:val="11"/>
    <w:link w:val="384"/>
    <w:qFormat/>
    <w:uiPriority w:val="99"/>
    <w:pPr>
      <w:adjustRightInd w:val="0"/>
      <w:spacing w:line="300" w:lineRule="auto"/>
      <w:jc w:val="left"/>
      <w:textAlignment w:val="baseline"/>
    </w:pPr>
    <w:rPr>
      <w:rFonts w:eastAsia="宋体"/>
      <w:kern w:val="0"/>
      <w:sz w:val="28"/>
      <w:szCs w:val="20"/>
    </w:rPr>
  </w:style>
  <w:style w:type="paragraph" w:customStyle="1" w:styleId="195">
    <w:name w:val="列出段落1"/>
    <w:basedOn w:val="1"/>
    <w:qFormat/>
    <w:uiPriority w:val="99"/>
    <w:pPr>
      <w:ind w:firstLine="420" w:firstLineChars="200"/>
    </w:pPr>
    <w:rPr>
      <w:rFonts w:ascii="Calibri" w:hAnsi="Calibri"/>
      <w:szCs w:val="22"/>
    </w:rPr>
  </w:style>
  <w:style w:type="paragraph" w:customStyle="1" w:styleId="196">
    <w:name w:val="Char Char2 Char Char Char1 Char"/>
    <w:basedOn w:val="22"/>
    <w:qFormat/>
    <w:uiPriority w:val="99"/>
    <w:pPr>
      <w:shd w:val="clear" w:color="auto" w:fill="000080"/>
      <w:adjustRightInd w:val="0"/>
      <w:spacing w:line="436" w:lineRule="exact"/>
      <w:ind w:firstLine="200" w:firstLineChars="200"/>
      <w:jc w:val="left"/>
      <w:outlineLvl w:val="3"/>
    </w:pPr>
    <w:rPr>
      <w:kern w:val="0"/>
      <w:sz w:val="24"/>
      <w:szCs w:val="24"/>
    </w:rPr>
  </w:style>
  <w:style w:type="paragraph" w:customStyle="1" w:styleId="197">
    <w:name w:val="样式9"/>
    <w:basedOn w:val="1"/>
    <w:link w:val="362"/>
    <w:qFormat/>
    <w:uiPriority w:val="99"/>
    <w:pPr>
      <w:numPr>
        <w:ilvl w:val="3"/>
        <w:numId w:val="4"/>
      </w:numPr>
      <w:adjustRightInd w:val="0"/>
      <w:ind w:firstLine="0"/>
      <w:jc w:val="left"/>
      <w:textAlignment w:val="baseline"/>
      <w:outlineLvl w:val="3"/>
    </w:pPr>
    <w:rPr>
      <w:rFonts w:ascii="宋体"/>
      <w:b/>
      <w:bCs/>
      <w:kern w:val="28"/>
      <w:sz w:val="24"/>
      <w:szCs w:val="28"/>
    </w:rPr>
  </w:style>
  <w:style w:type="paragraph" w:customStyle="1" w:styleId="198">
    <w:name w:val="33"/>
    <w:basedOn w:val="1"/>
    <w:next w:val="1"/>
    <w:qFormat/>
    <w:uiPriority w:val="99"/>
    <w:pPr>
      <w:adjustRightInd w:val="0"/>
      <w:ind w:firstLine="480" w:firstLineChars="230"/>
    </w:pPr>
    <w:rPr>
      <w:sz w:val="24"/>
    </w:rPr>
  </w:style>
  <w:style w:type="paragraph" w:customStyle="1" w:styleId="199">
    <w:name w:val="1"/>
    <w:basedOn w:val="1"/>
    <w:next w:val="1"/>
    <w:qFormat/>
    <w:uiPriority w:val="99"/>
    <w:pPr>
      <w:adjustRightInd w:val="0"/>
      <w:spacing w:line="300" w:lineRule="auto"/>
      <w:ind w:firstLine="562" w:firstLineChars="250"/>
      <w:textAlignment w:val="baseline"/>
    </w:pPr>
    <w:rPr>
      <w:rFonts w:ascii="宋体"/>
      <w:b/>
      <w:bCs/>
      <w:color w:val="0000FF"/>
      <w:kern w:val="0"/>
      <w:sz w:val="24"/>
    </w:rPr>
  </w:style>
  <w:style w:type="paragraph" w:customStyle="1" w:styleId="200">
    <w:name w:val="标题 61"/>
    <w:basedOn w:val="128"/>
    <w:next w:val="1"/>
    <w:qFormat/>
    <w:uiPriority w:val="99"/>
    <w:pPr>
      <w:tabs>
        <w:tab w:val="left" w:pos="284"/>
      </w:tabs>
      <w:ind w:left="794" w:firstLine="170"/>
      <w:outlineLvl w:val="5"/>
    </w:pPr>
    <w:rPr>
      <w:b/>
    </w:rPr>
  </w:style>
  <w:style w:type="paragraph" w:customStyle="1" w:styleId="201">
    <w:name w:val="圆点列表3（Alt+D）"/>
    <w:basedOn w:val="1"/>
    <w:qFormat/>
    <w:uiPriority w:val="0"/>
    <w:pPr>
      <w:numPr>
        <w:ilvl w:val="0"/>
        <w:numId w:val="7"/>
      </w:numPr>
      <w:tabs>
        <w:tab w:val="left" w:pos="420"/>
        <w:tab w:val="clear" w:pos="425"/>
      </w:tabs>
      <w:spacing w:line="360" w:lineRule="auto"/>
      <w:ind w:left="1378" w:hanging="357"/>
    </w:pPr>
    <w:rPr>
      <w:rFonts w:ascii="宋体"/>
      <w:sz w:val="24"/>
      <w:szCs w:val="20"/>
    </w:rPr>
  </w:style>
  <w:style w:type="paragraph" w:customStyle="1" w:styleId="202">
    <w:name w:val="xl34"/>
    <w:basedOn w:val="1"/>
    <w:qFormat/>
    <w:uiPriority w:val="99"/>
    <w:pPr>
      <w:widowControl/>
      <w:pBdr>
        <w:left w:val="single" w:color="auto" w:sz="4" w:space="0"/>
        <w:bottom w:val="single" w:color="auto" w:sz="4" w:space="0"/>
        <w:right w:val="single" w:color="auto" w:sz="4" w:space="0"/>
      </w:pBdr>
      <w:spacing w:beforeAutospacing="1" w:afterAutospacing="1"/>
      <w:jc w:val="center"/>
    </w:pPr>
    <w:rPr>
      <w:rFonts w:ascii="Arial Unicode MS" w:hAnsi="Arial Unicode MS" w:cs="Arial Unicode MS"/>
      <w:kern w:val="0"/>
      <w:szCs w:val="21"/>
    </w:rPr>
  </w:style>
  <w:style w:type="paragraph" w:customStyle="1" w:styleId="203">
    <w:name w:val="23"/>
    <w:basedOn w:val="1"/>
    <w:next w:val="1"/>
    <w:qFormat/>
    <w:uiPriority w:val="99"/>
    <w:pPr>
      <w:ind w:firstLine="502" w:firstLineChars="230"/>
    </w:pPr>
    <w:rPr>
      <w:rFonts w:ascii="宋体" w:hAnsi="宋体"/>
      <w:color w:val="000000"/>
      <w:kern w:val="0"/>
      <w:sz w:val="24"/>
    </w:rPr>
  </w:style>
  <w:style w:type="paragraph" w:customStyle="1" w:styleId="204">
    <w:name w:val="表序"/>
    <w:next w:val="1"/>
    <w:qFormat/>
    <w:uiPriority w:val="99"/>
    <w:pPr>
      <w:adjustRightInd w:val="0"/>
      <w:snapToGrid w:val="0"/>
      <w:spacing w:line="300" w:lineRule="auto"/>
    </w:pPr>
    <w:rPr>
      <w:rFonts w:ascii="Times New Roman" w:hAnsi="Times New Roman" w:eastAsia="黑体" w:cs="Times New Roman"/>
      <w:sz w:val="24"/>
      <w:lang w:val="en-US" w:eastAsia="zh-CN" w:bidi="ar-SA"/>
    </w:rPr>
  </w:style>
  <w:style w:type="paragraph" w:customStyle="1" w:styleId="205">
    <w:name w:val="18"/>
    <w:basedOn w:val="1"/>
    <w:next w:val="1"/>
    <w:qFormat/>
    <w:uiPriority w:val="99"/>
    <w:pPr>
      <w:ind w:firstLine="562" w:firstLineChars="230"/>
    </w:pPr>
    <w:rPr>
      <w:rFonts w:ascii="宋体" w:hAnsi="宋体"/>
      <w:color w:val="000000"/>
      <w:sz w:val="24"/>
    </w:rPr>
  </w:style>
  <w:style w:type="paragraph" w:customStyle="1" w:styleId="206">
    <w:name w:val="表头"/>
    <w:basedOn w:val="1"/>
    <w:qFormat/>
    <w:uiPriority w:val="99"/>
    <w:pPr>
      <w:ind w:firstLine="200" w:firstLineChars="200"/>
      <w:jc w:val="center"/>
    </w:pPr>
    <w:rPr>
      <w:rFonts w:ascii="黑体" w:eastAsia="黑体"/>
      <w:sz w:val="24"/>
    </w:rPr>
  </w:style>
  <w:style w:type="paragraph" w:customStyle="1" w:styleId="207">
    <w:name w:val="xl64"/>
    <w:basedOn w:val="1"/>
    <w:qFormat/>
    <w:uiPriority w:val="99"/>
    <w:pPr>
      <w:widowControl/>
      <w:pBdr>
        <w:top w:val="single" w:color="auto" w:sz="4" w:space="0"/>
        <w:righ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208">
    <w:name w:val="新定义正文"/>
    <w:basedOn w:val="1"/>
    <w:qFormat/>
    <w:uiPriority w:val="0"/>
    <w:pPr>
      <w:widowControl/>
    </w:pPr>
    <w:rPr>
      <w:color w:val="000000"/>
      <w:szCs w:val="21"/>
    </w:rPr>
  </w:style>
  <w:style w:type="paragraph" w:customStyle="1" w:styleId="209">
    <w:name w:val="xl28"/>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210">
    <w:name w:val="表格用正文"/>
    <w:basedOn w:val="1"/>
    <w:qFormat/>
    <w:uiPriority w:val="99"/>
    <w:pPr>
      <w:keepNext/>
      <w:keepLines/>
      <w:adjustRightInd w:val="0"/>
      <w:snapToGrid w:val="0"/>
      <w:spacing w:line="300" w:lineRule="auto"/>
      <w:jc w:val="center"/>
      <w:textAlignment w:val="baseline"/>
    </w:pPr>
    <w:rPr>
      <w:rFonts w:ascii="宋体" w:hAnsi="宋体"/>
      <w:spacing w:val="-6"/>
      <w:kern w:val="28"/>
      <w:sz w:val="24"/>
      <w:szCs w:val="20"/>
    </w:rPr>
  </w:style>
  <w:style w:type="paragraph" w:customStyle="1" w:styleId="211">
    <w:name w:val="Item List in Table"/>
    <w:basedOn w:val="1"/>
    <w:link w:val="369"/>
    <w:qFormat/>
    <w:uiPriority w:val="99"/>
    <w:pPr>
      <w:widowControl/>
      <w:numPr>
        <w:ilvl w:val="0"/>
        <w:numId w:val="8"/>
      </w:numPr>
      <w:topLinePunct/>
      <w:adjustRightInd w:val="0"/>
      <w:snapToGrid w:val="0"/>
      <w:spacing w:line="240" w:lineRule="atLeast"/>
      <w:ind w:firstLine="0"/>
      <w:jc w:val="left"/>
    </w:pPr>
    <w:rPr>
      <w:kern w:val="0"/>
      <w:szCs w:val="21"/>
    </w:rPr>
  </w:style>
  <w:style w:type="paragraph" w:customStyle="1" w:styleId="212">
    <w:name w:val="29"/>
    <w:basedOn w:val="1"/>
    <w:next w:val="1"/>
    <w:qFormat/>
    <w:uiPriority w:val="99"/>
    <w:pPr>
      <w:spacing w:line="360" w:lineRule="auto"/>
      <w:ind w:firstLine="420" w:firstLineChars="230"/>
    </w:pPr>
    <w:rPr>
      <w:rFonts w:ascii="宋体"/>
      <w:sz w:val="24"/>
    </w:rPr>
  </w:style>
  <w:style w:type="paragraph" w:customStyle="1" w:styleId="213">
    <w:name w:val="默认段落字体 Para Char Char Char Char Char Char"/>
    <w:basedOn w:val="22"/>
    <w:qFormat/>
    <w:uiPriority w:val="99"/>
    <w:pPr>
      <w:shd w:val="clear" w:color="auto" w:fill="000080"/>
      <w:adjustRightInd w:val="0"/>
      <w:spacing w:line="436" w:lineRule="exact"/>
      <w:ind w:left="357"/>
      <w:jc w:val="left"/>
      <w:outlineLvl w:val="3"/>
    </w:pPr>
    <w:rPr>
      <w:rFonts w:ascii="Tahoma" w:hAnsi="Tahoma"/>
      <w:b/>
      <w:sz w:val="24"/>
      <w:szCs w:val="20"/>
    </w:rPr>
  </w:style>
  <w:style w:type="paragraph" w:customStyle="1" w:styleId="214">
    <w:name w:val="xl66"/>
    <w:basedOn w:val="1"/>
    <w:qFormat/>
    <w:uiPriority w:val="99"/>
    <w:pPr>
      <w:widowControl/>
      <w:pBdr>
        <w:lef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215">
    <w:name w:val="样式 表格（小四号字） + 左侧:  0.85 厘米"/>
    <w:basedOn w:val="216"/>
    <w:qFormat/>
    <w:uiPriority w:val="99"/>
    <w:rPr>
      <w:rFonts w:ascii="Times" w:hAnsi="Times" w:cs="宋体"/>
    </w:rPr>
  </w:style>
  <w:style w:type="paragraph" w:customStyle="1" w:styleId="216">
    <w:name w:val="表格（小四号字）"/>
    <w:basedOn w:val="1"/>
    <w:link w:val="342"/>
    <w:qFormat/>
    <w:uiPriority w:val="99"/>
    <w:pPr>
      <w:keepNext/>
      <w:adjustRightInd w:val="0"/>
      <w:jc w:val="center"/>
      <w:textAlignment w:val="baseline"/>
    </w:pPr>
    <w:rPr>
      <w:rFonts w:ascii="宋体"/>
      <w:kern w:val="0"/>
      <w:sz w:val="24"/>
      <w:szCs w:val="20"/>
    </w:rPr>
  </w:style>
  <w:style w:type="paragraph" w:customStyle="1" w:styleId="217">
    <w:name w:val="Char Char Char Char Char Char Char Char Char1"/>
    <w:basedOn w:val="1"/>
    <w:qFormat/>
    <w:uiPriority w:val="99"/>
    <w:pPr>
      <w:tabs>
        <w:tab w:val="left" w:pos="856"/>
      </w:tabs>
      <w:ind w:left="856" w:hanging="432" w:firstLineChars="200"/>
    </w:pPr>
    <w:rPr>
      <w:rFonts w:ascii="Tahoma" w:hAnsi="Tahoma"/>
      <w:sz w:val="24"/>
      <w:szCs w:val="20"/>
    </w:rPr>
  </w:style>
  <w:style w:type="paragraph" w:customStyle="1" w:styleId="218">
    <w:name w:val="Default"/>
    <w:next w:val="3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19">
    <w:name w:val="题头内容"/>
    <w:basedOn w:val="1"/>
    <w:qFormat/>
    <w:uiPriority w:val="99"/>
    <w:pPr>
      <w:adjustRightInd w:val="0"/>
      <w:spacing w:line="312" w:lineRule="atLeast"/>
      <w:ind w:right="879" w:firstLine="839"/>
      <w:jc w:val="center"/>
      <w:textAlignment w:val="baseline"/>
    </w:pPr>
    <w:rPr>
      <w:rFonts w:ascii="黑体" w:eastAsia="黑体"/>
      <w:kern w:val="0"/>
      <w:sz w:val="32"/>
      <w:szCs w:val="20"/>
    </w:rPr>
  </w:style>
  <w:style w:type="paragraph" w:styleId="220">
    <w:name w:val="List Paragraph"/>
    <w:basedOn w:val="1"/>
    <w:qFormat/>
    <w:uiPriority w:val="0"/>
    <w:pPr>
      <w:ind w:firstLine="420" w:firstLineChars="200"/>
    </w:pPr>
    <w:rPr>
      <w:szCs w:val="20"/>
    </w:rPr>
  </w:style>
  <w:style w:type="paragraph" w:customStyle="1" w:styleId="221">
    <w:name w:val="样式 标题 7H TIMES1不用letter list1.标题 6PIM 7SDL titlesth7正文七...2"/>
    <w:basedOn w:val="10"/>
    <w:qFormat/>
    <w:uiPriority w:val="99"/>
    <w:pPr>
      <w:adjustRightInd w:val="0"/>
      <w:spacing w:line="300" w:lineRule="auto"/>
      <w:ind w:left="550"/>
      <w:textAlignment w:val="baseline"/>
    </w:pPr>
    <w:rPr>
      <w:rFonts w:cs="宋体"/>
      <w:kern w:val="0"/>
      <w:szCs w:val="20"/>
    </w:rPr>
  </w:style>
  <w:style w:type="paragraph" w:customStyle="1" w:styleId="222">
    <w:name w:val="Table Text"/>
    <w:basedOn w:val="1"/>
    <w:link w:val="371"/>
    <w:qFormat/>
    <w:uiPriority w:val="99"/>
    <w:pPr>
      <w:topLinePunct/>
      <w:adjustRightInd w:val="0"/>
      <w:snapToGrid w:val="0"/>
      <w:spacing w:line="240" w:lineRule="atLeast"/>
      <w:jc w:val="left"/>
    </w:pPr>
    <w:rPr>
      <w:kern w:val="0"/>
      <w:szCs w:val="21"/>
    </w:rPr>
  </w:style>
  <w:style w:type="paragraph" w:customStyle="1" w:styleId="223">
    <w:name w:val="标题 6，正文文本标题"/>
    <w:basedOn w:val="9"/>
    <w:qFormat/>
    <w:uiPriority w:val="99"/>
    <w:pPr>
      <w:keepNext w:val="0"/>
      <w:keepLines w:val="0"/>
      <w:tabs>
        <w:tab w:val="left" w:pos="360"/>
        <w:tab w:val="left" w:pos="780"/>
      </w:tabs>
      <w:adjustRightInd w:val="0"/>
      <w:spacing w:line="300" w:lineRule="auto"/>
      <w:ind w:left="550" w:hanging="200" w:hangingChars="200"/>
      <w:jc w:val="left"/>
      <w:textAlignment w:val="baseline"/>
    </w:pPr>
    <w:rPr>
      <w:rFonts w:ascii="Times New Roman" w:hAnsi="Times New Roman" w:eastAsia="宋体"/>
      <w:b w:val="0"/>
      <w:bCs w:val="0"/>
      <w:kern w:val="0"/>
    </w:rPr>
  </w:style>
  <w:style w:type="paragraph" w:customStyle="1" w:styleId="224">
    <w:name w:val="Heading Right"/>
    <w:basedOn w:val="1"/>
    <w:qFormat/>
    <w:uiPriority w:val="99"/>
    <w:pPr>
      <w:widowControl/>
      <w:topLinePunct/>
      <w:adjustRightInd w:val="0"/>
      <w:snapToGrid w:val="0"/>
      <w:spacing w:line="240" w:lineRule="atLeast"/>
      <w:jc w:val="right"/>
    </w:pPr>
    <w:rPr>
      <w:rFonts w:cs="Arial"/>
      <w:sz w:val="20"/>
      <w:szCs w:val="20"/>
    </w:rPr>
  </w:style>
  <w:style w:type="paragraph" w:customStyle="1" w:styleId="225">
    <w:name w:val="font0"/>
    <w:basedOn w:val="1"/>
    <w:qFormat/>
    <w:uiPriority w:val="99"/>
    <w:pPr>
      <w:widowControl/>
      <w:spacing w:beforeAutospacing="1" w:afterAutospacing="1"/>
      <w:jc w:val="left"/>
    </w:pPr>
    <w:rPr>
      <w:rFonts w:ascii="宋体" w:hAnsi="宋体" w:cs="Arial Unicode MS"/>
      <w:kern w:val="0"/>
      <w:sz w:val="24"/>
    </w:rPr>
  </w:style>
  <w:style w:type="paragraph" w:customStyle="1" w:styleId="226">
    <w:name w:val="msolistparagraph"/>
    <w:basedOn w:val="1"/>
    <w:qFormat/>
    <w:uiPriority w:val="99"/>
    <w:pPr>
      <w:widowControl/>
      <w:spacing w:beforeAutospacing="1" w:afterAutospacing="1"/>
      <w:jc w:val="left"/>
    </w:pPr>
    <w:rPr>
      <w:rFonts w:ascii="宋体" w:hAnsi="宋体" w:cs="宋体"/>
      <w:kern w:val="0"/>
      <w:sz w:val="24"/>
    </w:rPr>
  </w:style>
  <w:style w:type="paragraph" w:customStyle="1" w:styleId="227">
    <w:name w:val="表格"/>
    <w:basedOn w:val="1"/>
    <w:qFormat/>
    <w:uiPriority w:val="99"/>
    <w:pPr>
      <w:adjustRightInd w:val="0"/>
      <w:spacing w:line="420" w:lineRule="atLeast"/>
      <w:jc w:val="center"/>
      <w:textAlignment w:val="baseline"/>
    </w:pPr>
    <w:rPr>
      <w:rFonts w:ascii="??_GB2312" w:eastAsia="Times New Roman"/>
      <w:kern w:val="0"/>
      <w:sz w:val="24"/>
      <w:szCs w:val="20"/>
    </w:rPr>
  </w:style>
  <w:style w:type="paragraph" w:customStyle="1" w:styleId="228">
    <w:name w:val="封面中部"/>
    <w:basedOn w:val="1"/>
    <w:qFormat/>
    <w:uiPriority w:val="99"/>
    <w:pPr>
      <w:tabs>
        <w:tab w:val="left" w:pos="5040"/>
      </w:tabs>
    </w:pPr>
    <w:rPr>
      <w:rFonts w:ascii="昆仑仿宋" w:eastAsia="昆仑仿宋"/>
      <w:sz w:val="32"/>
      <w:szCs w:val="20"/>
    </w:rPr>
  </w:style>
  <w:style w:type="paragraph" w:customStyle="1" w:styleId="229">
    <w:name w:val="一级项目列表"/>
    <w:basedOn w:val="1"/>
    <w:qFormat/>
    <w:uiPriority w:val="99"/>
    <w:pPr>
      <w:tabs>
        <w:tab w:val="left" w:pos="1110"/>
        <w:tab w:val="right" w:pos="7900"/>
      </w:tabs>
      <w:spacing w:line="440" w:lineRule="exact"/>
      <w:ind w:left="146" w:firstLine="454"/>
      <w:outlineLvl w:val="3"/>
    </w:pPr>
    <w:rPr>
      <w:rFonts w:ascii="宋体"/>
      <w:sz w:val="24"/>
    </w:rPr>
  </w:style>
  <w:style w:type="paragraph" w:customStyle="1" w:styleId="230">
    <w:name w:val="font5"/>
    <w:basedOn w:val="1"/>
    <w:qFormat/>
    <w:uiPriority w:val="99"/>
    <w:pPr>
      <w:widowControl/>
      <w:spacing w:beforeAutospacing="1" w:afterAutospacing="1"/>
      <w:jc w:val="left"/>
    </w:pPr>
    <w:rPr>
      <w:rFonts w:ascii="宋体" w:hAnsi="宋体" w:cs="Arial Unicode MS"/>
      <w:kern w:val="0"/>
      <w:sz w:val="18"/>
      <w:szCs w:val="18"/>
    </w:rPr>
  </w:style>
  <w:style w:type="paragraph" w:customStyle="1" w:styleId="231">
    <w:name w:val="标3"/>
    <w:basedOn w:val="1"/>
    <w:qFormat/>
    <w:uiPriority w:val="99"/>
    <w:pPr>
      <w:spacing w:line="300" w:lineRule="auto"/>
      <w:ind w:firstLine="200" w:firstLineChars="200"/>
      <w:jc w:val="left"/>
    </w:pPr>
    <w:rPr>
      <w:rFonts w:ascii="黑体" w:eastAsia="黑体"/>
      <w:sz w:val="32"/>
    </w:rPr>
  </w:style>
  <w:style w:type="paragraph" w:customStyle="1" w:styleId="232">
    <w:name w:val="附录图标题"/>
    <w:basedOn w:val="1"/>
    <w:next w:val="95"/>
    <w:qFormat/>
    <w:uiPriority w:val="0"/>
    <w:pPr>
      <w:numPr>
        <w:ilvl w:val="1"/>
        <w:numId w:val="9"/>
      </w:numPr>
      <w:tabs>
        <w:tab w:val="left" w:pos="363"/>
      </w:tabs>
      <w:spacing w:beforeLines="50" w:afterLines="50"/>
      <w:ind w:left="0" w:firstLine="0"/>
      <w:jc w:val="center"/>
    </w:pPr>
    <w:rPr>
      <w:rFonts w:ascii="黑体" w:hAnsi="Calibri" w:eastAsia="黑体" w:cs="黑体"/>
      <w:szCs w:val="21"/>
    </w:rPr>
  </w:style>
  <w:style w:type="paragraph" w:customStyle="1" w:styleId="233">
    <w:name w:val="Table Paragraph"/>
    <w:basedOn w:val="1"/>
    <w:qFormat/>
    <w:uiPriority w:val="1"/>
  </w:style>
  <w:style w:type="paragraph" w:customStyle="1" w:styleId="234">
    <w:name w:val="xl51"/>
    <w:basedOn w:val="1"/>
    <w:qFormat/>
    <w:uiPriority w:val="99"/>
    <w:pPr>
      <w:widowControl/>
      <w:pBdr>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color w:val="000000"/>
      <w:kern w:val="0"/>
      <w:sz w:val="20"/>
      <w:szCs w:val="20"/>
    </w:rPr>
  </w:style>
  <w:style w:type="paragraph" w:customStyle="1" w:styleId="235">
    <w:name w:val="xl53"/>
    <w:basedOn w:val="1"/>
    <w:qFormat/>
    <w:uiPriority w:val="99"/>
    <w:pPr>
      <w:widowControl/>
      <w:pBdr>
        <w:top w:val="single" w:color="auto" w:sz="4" w:space="0"/>
        <w:bottom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236">
    <w:name w:val="xl39"/>
    <w:basedOn w:val="1"/>
    <w:qFormat/>
    <w:uiPriority w:val="99"/>
    <w:pPr>
      <w:widowControl/>
      <w:pBdr>
        <w:left w:val="single" w:color="auto" w:sz="4" w:space="0"/>
        <w:right w:val="single" w:color="auto" w:sz="4" w:space="0"/>
      </w:pBdr>
      <w:spacing w:beforeAutospacing="1" w:afterAutospacing="1"/>
      <w:jc w:val="center"/>
      <w:textAlignment w:val="center"/>
    </w:pPr>
    <w:rPr>
      <w:color w:val="000000"/>
      <w:kern w:val="0"/>
      <w:sz w:val="24"/>
    </w:rPr>
  </w:style>
  <w:style w:type="paragraph" w:customStyle="1" w:styleId="237">
    <w:name w:val="17"/>
    <w:basedOn w:val="1"/>
    <w:next w:val="1"/>
    <w:qFormat/>
    <w:uiPriority w:val="99"/>
    <w:pPr>
      <w:ind w:firstLine="562" w:firstLineChars="230"/>
    </w:pPr>
    <w:rPr>
      <w:rFonts w:ascii="宋体" w:hAnsi="宋体"/>
      <w:color w:val="000000"/>
      <w:sz w:val="24"/>
    </w:rPr>
  </w:style>
  <w:style w:type="paragraph" w:customStyle="1" w:styleId="238">
    <w:name w:val="Table Heading"/>
    <w:basedOn w:val="1"/>
    <w:link w:val="399"/>
    <w:qFormat/>
    <w:uiPriority w:val="99"/>
    <w:pPr>
      <w:keepNext/>
      <w:topLinePunct/>
      <w:adjustRightInd w:val="0"/>
      <w:snapToGrid w:val="0"/>
      <w:spacing w:line="240" w:lineRule="atLeast"/>
      <w:jc w:val="left"/>
    </w:pPr>
    <w:rPr>
      <w:rFonts w:ascii="Book Antiqua" w:hAnsi="Book Antiqua" w:eastAsia="黑体"/>
      <w:bCs/>
      <w:kern w:val="0"/>
      <w:szCs w:val="21"/>
    </w:rPr>
  </w:style>
  <w:style w:type="paragraph" w:customStyle="1" w:styleId="239">
    <w:name w:val="21"/>
    <w:basedOn w:val="1"/>
    <w:next w:val="1"/>
    <w:qFormat/>
    <w:uiPriority w:val="99"/>
    <w:pPr>
      <w:spacing w:line="360" w:lineRule="auto"/>
      <w:ind w:firstLine="480"/>
    </w:pPr>
    <w:rPr>
      <w:rFonts w:ascii="宋体" w:hAnsi="宋体"/>
      <w:kern w:val="0"/>
    </w:rPr>
  </w:style>
  <w:style w:type="paragraph" w:customStyle="1" w:styleId="240">
    <w:name w:val="xl61"/>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241">
    <w:name w:val="无间隔1"/>
    <w:qFormat/>
    <w:uiPriority w:val="0"/>
    <w:pPr>
      <w:widowControl w:val="0"/>
      <w:jc w:val="both"/>
    </w:pPr>
    <w:rPr>
      <w:rFonts w:ascii="Calibri" w:hAnsi="Calibri" w:eastAsia="宋体" w:cs="Calibri"/>
      <w:kern w:val="2"/>
      <w:sz w:val="21"/>
      <w:szCs w:val="21"/>
      <w:lang w:val="en-US" w:eastAsia="zh-CN" w:bidi="ar-SA"/>
    </w:rPr>
  </w:style>
  <w:style w:type="paragraph" w:customStyle="1" w:styleId="242">
    <w:name w:val="Char2"/>
    <w:basedOn w:val="1"/>
    <w:qFormat/>
    <w:uiPriority w:val="99"/>
    <w:pPr>
      <w:keepNext/>
      <w:widowControl/>
      <w:tabs>
        <w:tab w:val="left" w:pos="425"/>
      </w:tabs>
      <w:autoSpaceDE w:val="0"/>
      <w:autoSpaceDN w:val="0"/>
      <w:adjustRightInd w:val="0"/>
      <w:ind w:hanging="425"/>
    </w:pPr>
    <w:rPr>
      <w:rFonts w:ascii="Arial" w:hAnsi="Arial" w:cs="Arial"/>
      <w:sz w:val="20"/>
      <w:szCs w:val="20"/>
    </w:rPr>
  </w:style>
  <w:style w:type="paragraph" w:customStyle="1" w:styleId="243">
    <w:name w:val="封面中文名称"/>
    <w:basedOn w:val="28"/>
    <w:qFormat/>
    <w:uiPriority w:val="0"/>
    <w:pPr>
      <w:jc w:val="center"/>
    </w:pPr>
    <w:rPr>
      <w:rFonts w:ascii="黑体" w:eastAsia="黑体"/>
      <w:b/>
      <w:spacing w:val="80"/>
      <w:sz w:val="44"/>
    </w:rPr>
  </w:style>
  <w:style w:type="paragraph" w:customStyle="1" w:styleId="244">
    <w:name w:val="24"/>
    <w:basedOn w:val="1"/>
    <w:next w:val="1"/>
    <w:qFormat/>
    <w:uiPriority w:val="99"/>
    <w:pPr>
      <w:ind w:left="-2" w:right="63" w:rightChars="30" w:firstLine="379" w:firstLineChars="158"/>
    </w:pPr>
    <w:rPr>
      <w:rFonts w:ascii="宋体" w:hAnsi="宋体"/>
      <w:color w:val="FF0000"/>
      <w:sz w:val="24"/>
      <w:szCs w:val="21"/>
    </w:rPr>
  </w:style>
  <w:style w:type="paragraph" w:customStyle="1" w:styleId="245">
    <w:name w:val="Char3"/>
    <w:basedOn w:val="1"/>
    <w:qFormat/>
    <w:uiPriority w:val="99"/>
    <w:pPr>
      <w:adjustRightInd w:val="0"/>
      <w:spacing w:line="360" w:lineRule="auto"/>
    </w:pPr>
    <w:rPr>
      <w:kern w:val="0"/>
      <w:sz w:val="24"/>
    </w:rPr>
  </w:style>
  <w:style w:type="paragraph" w:customStyle="1" w:styleId="246">
    <w:name w:val="Alt+X"/>
    <w:basedOn w:val="1"/>
    <w:next w:val="19"/>
    <w:qFormat/>
    <w:uiPriority w:val="99"/>
    <w:pPr>
      <w:adjustRightInd w:val="0"/>
      <w:ind w:firstLine="420" w:firstLineChars="200"/>
      <w:textAlignment w:val="baseline"/>
    </w:pPr>
    <w:rPr>
      <w:rFonts w:ascii="??_GB2312" w:hAnsi="Arial" w:eastAsia="Times New Roman"/>
      <w:color w:val="000000"/>
      <w:spacing w:val="10"/>
      <w:kern w:val="36"/>
      <w:sz w:val="28"/>
      <w:szCs w:val="20"/>
    </w:rPr>
  </w:style>
  <w:style w:type="paragraph" w:customStyle="1" w:styleId="247">
    <w:name w:val="Default Text"/>
    <w:basedOn w:val="1"/>
    <w:qFormat/>
    <w:uiPriority w:val="99"/>
    <w:pPr>
      <w:autoSpaceDE w:val="0"/>
      <w:autoSpaceDN w:val="0"/>
      <w:adjustRightInd w:val="0"/>
      <w:jc w:val="left"/>
    </w:pPr>
    <w:rPr>
      <w:kern w:val="0"/>
      <w:sz w:val="24"/>
      <w:szCs w:val="20"/>
    </w:rPr>
  </w:style>
  <w:style w:type="paragraph" w:customStyle="1" w:styleId="248">
    <w:name w:val="字母编号列项（一级）"/>
    <w:qFormat/>
    <w:uiPriority w:val="0"/>
    <w:pPr>
      <w:numPr>
        <w:ilvl w:val="0"/>
        <w:numId w:val="10"/>
      </w:numPr>
      <w:jc w:val="both"/>
    </w:pPr>
    <w:rPr>
      <w:rFonts w:ascii="宋体" w:hAnsi="Calibri" w:eastAsia="宋体" w:cs="宋体"/>
      <w:sz w:val="21"/>
      <w:szCs w:val="21"/>
      <w:lang w:val="en-US" w:eastAsia="zh-CN" w:bidi="ar-SA"/>
    </w:rPr>
  </w:style>
  <w:style w:type="paragraph" w:customStyle="1" w:styleId="249">
    <w:name w:val="发布实施"/>
    <w:basedOn w:val="89"/>
    <w:qFormat/>
    <w:uiPriority w:val="0"/>
  </w:style>
  <w:style w:type="paragraph" w:customStyle="1" w:styleId="250">
    <w:name w:val="xl60"/>
    <w:basedOn w:val="1"/>
    <w:qFormat/>
    <w:uiPriority w:val="99"/>
    <w:pPr>
      <w:widowControl/>
      <w:pBdr>
        <w:top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251">
    <w:name w:val="xl25"/>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252">
    <w:name w:val="样式2 Char Char Char"/>
    <w:basedOn w:val="1"/>
    <w:qFormat/>
    <w:uiPriority w:val="99"/>
    <w:pPr>
      <w:spacing w:line="440" w:lineRule="exact"/>
      <w:ind w:firstLine="440"/>
    </w:pPr>
    <w:rPr>
      <w:rFonts w:ascii="??_GB2312" w:eastAsia="Times New Roman"/>
      <w:kern w:val="28"/>
      <w:sz w:val="28"/>
      <w:szCs w:val="28"/>
    </w:rPr>
  </w:style>
  <w:style w:type="paragraph" w:customStyle="1" w:styleId="253">
    <w:name w:val="Char Char Char Char Char Char Char Char Char Char Char Char Char"/>
    <w:basedOn w:val="22"/>
    <w:qFormat/>
    <w:uiPriority w:val="0"/>
    <w:pPr>
      <w:shd w:val="clear" w:color="auto" w:fill="000080"/>
    </w:pPr>
    <w:rPr>
      <w:rFonts w:ascii="Tahoma" w:hAnsi="Tahoma"/>
      <w:sz w:val="24"/>
      <w:szCs w:val="24"/>
    </w:rPr>
  </w:style>
  <w:style w:type="paragraph" w:customStyle="1" w:styleId="254">
    <w:name w:val="QB图"/>
    <w:basedOn w:val="97"/>
    <w:next w:val="97"/>
    <w:qFormat/>
    <w:uiPriority w:val="0"/>
    <w:pPr>
      <w:numPr>
        <w:ilvl w:val="6"/>
        <w:numId w:val="2"/>
      </w:numPr>
      <w:ind w:firstLine="0" w:firstLineChars="0"/>
      <w:jc w:val="center"/>
    </w:pPr>
  </w:style>
  <w:style w:type="paragraph" w:customStyle="1" w:styleId="255">
    <w:name w:val="标题 92"/>
    <w:basedOn w:val="1"/>
    <w:next w:val="1"/>
    <w:link w:val="395"/>
    <w:qFormat/>
    <w:uiPriority w:val="99"/>
    <w:pPr>
      <w:keepNext/>
      <w:keepLines/>
      <w:adjustRightInd w:val="0"/>
      <w:spacing w:line="300" w:lineRule="auto"/>
      <w:ind w:left="4253"/>
      <w:jc w:val="center"/>
      <w:textAlignment w:val="baseline"/>
      <w:outlineLvl w:val="8"/>
    </w:pPr>
    <w:rPr>
      <w:rFonts w:ascii="Arial" w:hAnsi="Arial"/>
      <w:kern w:val="0"/>
      <w:sz w:val="28"/>
    </w:rPr>
  </w:style>
  <w:style w:type="paragraph" w:customStyle="1" w:styleId="256">
    <w:name w:val="Char Char Char Char Char Char Char Char Char Char Char Char1 Char"/>
    <w:basedOn w:val="22"/>
    <w:qFormat/>
    <w:uiPriority w:val="99"/>
    <w:pPr>
      <w:shd w:val="clear" w:color="auto" w:fill="000080"/>
    </w:pPr>
    <w:rPr>
      <w:rFonts w:ascii="Tahoma" w:hAnsi="Tahoma"/>
      <w:sz w:val="24"/>
      <w:szCs w:val="24"/>
    </w:rPr>
  </w:style>
  <w:style w:type="paragraph" w:customStyle="1" w:styleId="257">
    <w:name w:val="标题 7，正文七级标题"/>
    <w:basedOn w:val="10"/>
    <w:qFormat/>
    <w:uiPriority w:val="99"/>
    <w:pPr>
      <w:adjustRightInd w:val="0"/>
      <w:spacing w:line="300" w:lineRule="auto"/>
      <w:ind w:left="652"/>
      <w:textAlignment w:val="baseline"/>
    </w:pPr>
    <w:rPr>
      <w:rFonts w:cs="宋体"/>
      <w:b w:val="0"/>
      <w:bCs w:val="0"/>
      <w:kern w:val="0"/>
      <w:szCs w:val="20"/>
    </w:rPr>
  </w:style>
  <w:style w:type="paragraph" w:customStyle="1" w:styleId="258">
    <w:name w:val="标题 81"/>
    <w:basedOn w:val="1"/>
    <w:next w:val="1"/>
    <w:qFormat/>
    <w:uiPriority w:val="99"/>
    <w:pPr>
      <w:keepNext/>
      <w:keepLines/>
      <w:adjustRightInd w:val="0"/>
      <w:spacing w:line="300" w:lineRule="auto"/>
      <w:ind w:left="1134"/>
      <w:jc w:val="left"/>
      <w:textAlignment w:val="baseline"/>
      <w:outlineLvl w:val="7"/>
    </w:pPr>
    <w:rPr>
      <w:rFonts w:ascii="Arial" w:hAnsi="Arial"/>
      <w:kern w:val="0"/>
      <w:sz w:val="24"/>
    </w:rPr>
  </w:style>
  <w:style w:type="paragraph" w:customStyle="1" w:styleId="259">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firstLine="200" w:firstLineChars="200"/>
      <w:jc w:val="left"/>
    </w:pPr>
    <w:rPr>
      <w:rFonts w:ascii="Courier New" w:hAnsi="Courier New"/>
      <w:kern w:val="0"/>
      <w:sz w:val="20"/>
      <w:szCs w:val="20"/>
    </w:rPr>
  </w:style>
  <w:style w:type="paragraph" w:customStyle="1" w:styleId="260">
    <w:name w:val="样式 标题 3l3CTl3+toc 3heading 3h3Sub-section TitleHead33Le...2"/>
    <w:basedOn w:val="6"/>
    <w:next w:val="261"/>
    <w:qFormat/>
    <w:uiPriority w:val="99"/>
    <w:pPr>
      <w:autoSpaceDE/>
      <w:autoSpaceDN/>
      <w:spacing w:afterLines="50" w:line="360" w:lineRule="auto"/>
      <w:ind w:left="200" w:leftChars="200"/>
      <w:jc w:val="left"/>
      <w:textAlignment w:val="baseline"/>
    </w:pPr>
    <w:rPr>
      <w:rFonts w:ascii="??_GB2312" w:eastAsia="Times New Roman" w:cs="宋体"/>
      <w:bCs/>
      <w:sz w:val="21"/>
    </w:rPr>
  </w:style>
  <w:style w:type="paragraph" w:customStyle="1" w:styleId="261">
    <w:name w:val="正式正文"/>
    <w:basedOn w:val="1"/>
    <w:qFormat/>
    <w:uiPriority w:val="99"/>
    <w:pPr>
      <w:adjustRightInd w:val="0"/>
      <w:spacing w:line="480" w:lineRule="exact"/>
      <w:ind w:firstLine="480" w:firstLineChars="200"/>
      <w:textAlignment w:val="baseline"/>
    </w:pPr>
    <w:rPr>
      <w:rFonts w:ascii="宋体" w:hAnsi="宋体" w:cs="宋体"/>
      <w:kern w:val="0"/>
      <w:sz w:val="24"/>
      <w:szCs w:val="20"/>
    </w:rPr>
  </w:style>
  <w:style w:type="paragraph" w:customStyle="1" w:styleId="262">
    <w:name w:val="Blockquote"/>
    <w:basedOn w:val="1"/>
    <w:qFormat/>
    <w:uiPriority w:val="0"/>
    <w:pPr>
      <w:autoSpaceDE w:val="0"/>
      <w:autoSpaceDN w:val="0"/>
      <w:adjustRightInd w:val="0"/>
      <w:ind w:left="360" w:right="360"/>
      <w:jc w:val="left"/>
    </w:pPr>
    <w:rPr>
      <w:kern w:val="0"/>
      <w:sz w:val="24"/>
      <w:szCs w:val="20"/>
    </w:rPr>
  </w:style>
  <w:style w:type="paragraph" w:customStyle="1" w:styleId="263">
    <w:name w:val="xl43"/>
    <w:basedOn w:val="1"/>
    <w:qFormat/>
    <w:uiPriority w:val="99"/>
    <w:pPr>
      <w:widowControl/>
      <w:pBdr>
        <w:top w:val="single" w:color="auto" w:sz="4" w:space="0"/>
        <w:bottom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264">
    <w:name w:val="8"/>
    <w:basedOn w:val="1"/>
    <w:next w:val="1"/>
    <w:qFormat/>
    <w:uiPriority w:val="99"/>
    <w:pPr>
      <w:spacing w:line="360" w:lineRule="auto"/>
      <w:ind w:firstLine="230" w:firstLineChars="230"/>
    </w:pPr>
    <w:rPr>
      <w:rFonts w:ascii="宋体" w:hAnsi="宋体"/>
      <w:kern w:val="0"/>
      <w:sz w:val="24"/>
    </w:rPr>
  </w:style>
  <w:style w:type="paragraph" w:customStyle="1" w:styleId="265">
    <w:name w:val="Heading Middle"/>
    <w:qFormat/>
    <w:uiPriority w:val="99"/>
    <w:pPr>
      <w:adjustRightInd w:val="0"/>
      <w:snapToGrid w:val="0"/>
      <w:spacing w:line="240" w:lineRule="atLeast"/>
      <w:jc w:val="center"/>
    </w:pPr>
    <w:rPr>
      <w:rFonts w:ascii="Times New Roman" w:hAnsi="Times New Roman" w:eastAsia="宋体" w:cs="Times New Roman"/>
      <w:lang w:val="en-US" w:eastAsia="zh-CN" w:bidi="ar-SA"/>
    </w:rPr>
  </w:style>
  <w:style w:type="paragraph" w:customStyle="1" w:styleId="266">
    <w:name w:val="图-居中"/>
    <w:qFormat/>
    <w:uiPriority w:val="99"/>
    <w:pPr>
      <w:widowControl w:val="0"/>
      <w:spacing w:before="120" w:after="80" w:line="240" w:lineRule="atLeast"/>
      <w:jc w:val="center"/>
      <w:textAlignment w:val="baseline"/>
    </w:pPr>
    <w:rPr>
      <w:rFonts w:ascii="Times New Roman" w:hAnsi="Times New Roman" w:eastAsia="宋体" w:cs="Times New Roman"/>
      <w:sz w:val="15"/>
      <w:lang w:val="en-US" w:eastAsia="zh-CN" w:bidi="ar-SA"/>
    </w:rPr>
  </w:style>
  <w:style w:type="paragraph" w:customStyle="1" w:styleId="267">
    <w:name w:val="表格，Alt+T"/>
    <w:basedOn w:val="1"/>
    <w:qFormat/>
    <w:uiPriority w:val="0"/>
    <w:pPr>
      <w:overflowPunct w:val="0"/>
      <w:autoSpaceDE w:val="0"/>
      <w:autoSpaceDN w:val="0"/>
      <w:adjustRightInd w:val="0"/>
      <w:spacing w:line="0" w:lineRule="atLeast"/>
      <w:jc w:val="left"/>
      <w:textAlignment w:val="baseline"/>
    </w:pPr>
    <w:rPr>
      <w:rFonts w:ascii="宋体"/>
      <w:kern w:val="0"/>
      <w:szCs w:val="20"/>
    </w:rPr>
  </w:style>
  <w:style w:type="paragraph" w:customStyle="1" w:styleId="268">
    <w:name w:val="font8"/>
    <w:basedOn w:val="1"/>
    <w:qFormat/>
    <w:uiPriority w:val="99"/>
    <w:pPr>
      <w:widowControl/>
      <w:spacing w:beforeAutospacing="1" w:afterAutospacing="1"/>
      <w:jc w:val="left"/>
    </w:pPr>
    <w:rPr>
      <w:rFonts w:ascii="宋体" w:hAnsi="宋体" w:cs="Arial Unicode MS"/>
      <w:kern w:val="0"/>
      <w:sz w:val="18"/>
      <w:szCs w:val="18"/>
    </w:rPr>
  </w:style>
  <w:style w:type="paragraph" w:customStyle="1" w:styleId="269">
    <w:name w:val="xl58"/>
    <w:basedOn w:val="1"/>
    <w:qFormat/>
    <w:uiPriority w:val="99"/>
    <w:pPr>
      <w:widowControl/>
      <w:pBdr>
        <w:left w:val="single" w:color="auto" w:sz="4" w:space="0"/>
        <w:bottom w:val="single" w:color="auto" w:sz="4" w:space="0"/>
      </w:pBdr>
      <w:spacing w:beforeAutospacing="1" w:afterAutospacing="1"/>
      <w:jc w:val="left"/>
      <w:textAlignment w:val="center"/>
    </w:pPr>
    <w:rPr>
      <w:rFonts w:ascii="Arial Unicode MS" w:hAnsi="Arial Unicode MS" w:cs="Arial Unicode MS"/>
      <w:kern w:val="0"/>
      <w:sz w:val="20"/>
      <w:szCs w:val="20"/>
    </w:rPr>
  </w:style>
  <w:style w:type="paragraph" w:customStyle="1" w:styleId="270">
    <w:name w:val="标题1"/>
    <w:basedOn w:val="4"/>
    <w:next w:val="4"/>
    <w:qFormat/>
    <w:uiPriority w:val="99"/>
    <w:pPr>
      <w:kinsoku w:val="0"/>
      <w:overflowPunct w:val="0"/>
      <w:spacing w:line="440" w:lineRule="exact"/>
      <w:ind w:left="136"/>
      <w:jc w:val="center"/>
    </w:pPr>
    <w:rPr>
      <w:rFonts w:ascii="黑体" w:hAnsi="Arial" w:eastAsia="黑体"/>
      <w:b w:val="0"/>
      <w:bCs w:val="0"/>
      <w:kern w:val="28"/>
      <w:sz w:val="36"/>
      <w:szCs w:val="20"/>
    </w:rPr>
  </w:style>
  <w:style w:type="paragraph" w:customStyle="1" w:styleId="271">
    <w:name w:val="xl40"/>
    <w:basedOn w:val="1"/>
    <w:qFormat/>
    <w:uiPriority w:val="99"/>
    <w:pPr>
      <w:widowControl/>
      <w:pBdr>
        <w:left w:val="single" w:color="auto" w:sz="4" w:space="0"/>
      </w:pBdr>
      <w:spacing w:beforeAutospacing="1" w:afterAutospacing="1"/>
      <w:jc w:val="center"/>
      <w:textAlignment w:val="center"/>
    </w:pPr>
    <w:rPr>
      <w:color w:val="000000"/>
      <w:kern w:val="0"/>
      <w:sz w:val="24"/>
    </w:rPr>
  </w:style>
  <w:style w:type="paragraph" w:customStyle="1" w:styleId="272">
    <w:name w:val="标题5"/>
    <w:basedOn w:val="88"/>
    <w:qFormat/>
    <w:uiPriority w:val="99"/>
    <w:pPr>
      <w:keepNext/>
      <w:keepLines/>
      <w:tabs>
        <w:tab w:val="left" w:pos="567"/>
        <w:tab w:val="clear" w:pos="6300"/>
      </w:tabs>
      <w:ind w:left="936" w:hanging="680" w:firstLineChars="0"/>
      <w:textAlignment w:val="baseline"/>
      <w:outlineLvl w:val="4"/>
    </w:pPr>
    <w:rPr>
      <w:rFonts w:ascii="宋体"/>
      <w:bCs/>
      <w:kern w:val="0"/>
      <w:szCs w:val="32"/>
    </w:rPr>
  </w:style>
  <w:style w:type="paragraph" w:customStyle="1" w:styleId="273">
    <w:name w:val="QB标题5"/>
    <w:basedOn w:val="168"/>
    <w:qFormat/>
    <w:uiPriority w:val="0"/>
    <w:pPr>
      <w:numPr>
        <w:ilvl w:val="4"/>
      </w:numPr>
      <w:tabs>
        <w:tab w:val="left" w:pos="992"/>
        <w:tab w:val="clear" w:pos="851"/>
      </w:tabs>
    </w:pPr>
  </w:style>
  <w:style w:type="paragraph" w:customStyle="1" w:styleId="274">
    <w:name w:val="xl42"/>
    <w:basedOn w:val="1"/>
    <w:qFormat/>
    <w:uiPriority w:val="99"/>
    <w:pPr>
      <w:widowControl/>
      <w:pBdr>
        <w:top w:val="single" w:color="auto" w:sz="4" w:space="0"/>
        <w:left w:val="single" w:color="auto" w:sz="4" w:space="0"/>
        <w:bottom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275">
    <w:name w:val="封面公司名称"/>
    <w:basedOn w:val="1"/>
    <w:qFormat/>
    <w:uiPriority w:val="0"/>
    <w:rPr>
      <w:rFonts w:ascii="黑体" w:eastAsia="黑体"/>
      <w:b/>
      <w:sz w:val="36"/>
      <w:szCs w:val="20"/>
    </w:rPr>
  </w:style>
  <w:style w:type="paragraph" w:customStyle="1" w:styleId="276">
    <w:name w:val="Table Description"/>
    <w:basedOn w:val="1"/>
    <w:next w:val="1"/>
    <w:qFormat/>
    <w:uiPriority w:val="99"/>
    <w:pPr>
      <w:keepNext/>
      <w:widowControl/>
      <w:topLinePunct/>
      <w:adjustRightInd w:val="0"/>
      <w:snapToGrid w:val="0"/>
      <w:spacing w:line="240" w:lineRule="atLeast"/>
      <w:ind w:left="1701"/>
      <w:jc w:val="left"/>
    </w:pPr>
    <w:rPr>
      <w:rFonts w:eastAsia="黑体" w:cs="Arial"/>
      <w:spacing w:val="-4"/>
      <w:szCs w:val="21"/>
    </w:rPr>
  </w:style>
  <w:style w:type="paragraph" w:customStyle="1" w:styleId="277">
    <w:name w:val="c_"/>
    <w:qFormat/>
    <w:uiPriority w:val="99"/>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278">
    <w:name w:val="默认段落字体 Para Char Char Char Char Char Char Char Char Char1 Char Char Char Char Char Char Char"/>
    <w:basedOn w:val="22"/>
    <w:qFormat/>
    <w:uiPriority w:val="99"/>
    <w:pPr>
      <w:shd w:val="clear" w:color="auto" w:fill="000080"/>
    </w:pPr>
    <w:rPr>
      <w:rFonts w:ascii="Tahoma" w:hAnsi="Tahoma"/>
      <w:sz w:val="24"/>
      <w:szCs w:val="24"/>
    </w:rPr>
  </w:style>
  <w:style w:type="paragraph" w:customStyle="1" w:styleId="279">
    <w:name w:val="表格内文字"/>
    <w:basedOn w:val="1"/>
    <w:qFormat/>
    <w:uiPriority w:val="99"/>
    <w:pPr>
      <w:widowControl/>
      <w:spacing w:line="300" w:lineRule="atLeast"/>
    </w:pPr>
    <w:rPr>
      <w:rFonts w:ascii="宋体" w:hAnsi="宋体"/>
      <w:szCs w:val="20"/>
    </w:rPr>
  </w:style>
  <w:style w:type="paragraph" w:customStyle="1" w:styleId="280">
    <w:name w:val="Char Char Char Char Char Char Char"/>
    <w:basedOn w:val="1"/>
    <w:qFormat/>
    <w:uiPriority w:val="99"/>
    <w:pPr>
      <w:tabs>
        <w:tab w:val="left" w:pos="856"/>
      </w:tabs>
      <w:ind w:left="856" w:hanging="432" w:firstLineChars="200"/>
    </w:pPr>
    <w:rPr>
      <w:rFonts w:ascii="Tahoma" w:hAnsi="Tahoma"/>
      <w:sz w:val="24"/>
      <w:szCs w:val="20"/>
    </w:rPr>
  </w:style>
  <w:style w:type="paragraph" w:customStyle="1" w:styleId="281">
    <w:name w:val="Char Char Char Char Char Char1"/>
    <w:basedOn w:val="1"/>
    <w:qFormat/>
    <w:uiPriority w:val="99"/>
    <w:pPr>
      <w:tabs>
        <w:tab w:val="left" w:pos="856"/>
      </w:tabs>
      <w:ind w:left="856" w:hanging="432" w:firstLineChars="200"/>
    </w:pPr>
    <w:rPr>
      <w:rFonts w:ascii="Tahoma" w:hAnsi="Tahoma"/>
      <w:sz w:val="24"/>
      <w:szCs w:val="20"/>
    </w:rPr>
  </w:style>
  <w:style w:type="paragraph" w:customStyle="1" w:styleId="282">
    <w:name w:val="QB标题1"/>
    <w:basedOn w:val="4"/>
    <w:qFormat/>
    <w:uiPriority w:val="0"/>
    <w:pPr>
      <w:numPr>
        <w:ilvl w:val="0"/>
        <w:numId w:val="2"/>
      </w:numPr>
      <w:tabs>
        <w:tab w:val="left" w:pos="425"/>
      </w:tabs>
      <w:spacing w:line="576" w:lineRule="auto"/>
    </w:pPr>
    <w:rPr>
      <w:rFonts w:ascii="黑体" w:eastAsia="黑体"/>
      <w:b w:val="0"/>
      <w:bCs w:val="0"/>
      <w:sz w:val="21"/>
      <w:szCs w:val="20"/>
    </w:rPr>
  </w:style>
  <w:style w:type="paragraph" w:customStyle="1" w:styleId="283">
    <w:name w:val="标准编号"/>
    <w:basedOn w:val="1"/>
    <w:qFormat/>
    <w:uiPriority w:val="0"/>
    <w:pPr>
      <w:jc w:val="center"/>
    </w:pPr>
    <w:rPr>
      <w:rFonts w:ascii="黑体" w:eastAsia="黑体"/>
      <w:b/>
      <w:sz w:val="30"/>
      <w:szCs w:val="20"/>
    </w:rPr>
  </w:style>
  <w:style w:type="paragraph" w:customStyle="1" w:styleId="284">
    <w:name w:val="Char1 Char Char"/>
    <w:basedOn w:val="1"/>
    <w:qFormat/>
    <w:uiPriority w:val="0"/>
    <w:rPr>
      <w:rFonts w:ascii="Tahoma" w:hAnsi="Tahoma"/>
      <w:sz w:val="24"/>
      <w:szCs w:val="20"/>
    </w:rPr>
  </w:style>
  <w:style w:type="paragraph" w:customStyle="1" w:styleId="285">
    <w:name w:val="xl37"/>
    <w:basedOn w:val="1"/>
    <w:qFormat/>
    <w:uiPriority w:val="99"/>
    <w:pPr>
      <w:widowControl/>
      <w:spacing w:beforeAutospacing="1" w:afterAutospacing="1"/>
      <w:jc w:val="center"/>
      <w:textAlignment w:val="center"/>
    </w:pPr>
    <w:rPr>
      <w:rFonts w:ascii="Arial Unicode MS" w:hAnsi="Arial Unicode MS" w:cs="Arial Unicode MS"/>
      <w:color w:val="000000"/>
      <w:kern w:val="0"/>
      <w:sz w:val="24"/>
    </w:rPr>
  </w:style>
  <w:style w:type="paragraph" w:customStyle="1" w:styleId="286">
    <w:name w:val="条款"/>
    <w:basedOn w:val="1"/>
    <w:qFormat/>
    <w:uiPriority w:val="99"/>
    <w:pPr>
      <w:adjustRightInd w:val="0"/>
      <w:spacing w:line="348" w:lineRule="auto"/>
      <w:textAlignment w:val="baseline"/>
    </w:pPr>
    <w:rPr>
      <w:rFonts w:ascii="Times" w:hAnsi="Times"/>
      <w:color w:val="FF0000"/>
      <w:spacing w:val="-8"/>
      <w:kern w:val="0"/>
      <w:sz w:val="24"/>
    </w:rPr>
  </w:style>
  <w:style w:type="paragraph" w:customStyle="1" w:styleId="287">
    <w:name w:val="封面英文名称"/>
    <w:basedOn w:val="28"/>
    <w:qFormat/>
    <w:uiPriority w:val="0"/>
    <w:pPr>
      <w:jc w:val="center"/>
    </w:pPr>
    <w:rPr>
      <w:rFonts w:ascii="黑体"/>
      <w:b/>
      <w:spacing w:val="60"/>
    </w:rPr>
  </w:style>
  <w:style w:type="paragraph" w:customStyle="1" w:styleId="288">
    <w:name w:val="封面抬头标题"/>
    <w:basedOn w:val="57"/>
    <w:qFormat/>
    <w:uiPriority w:val="0"/>
    <w:pPr>
      <w:spacing w:line="240" w:lineRule="auto"/>
    </w:pPr>
    <w:rPr>
      <w:rFonts w:eastAsia="黑体"/>
      <w:b/>
      <w:spacing w:val="160"/>
      <w:sz w:val="52"/>
    </w:rPr>
  </w:style>
  <w:style w:type="paragraph" w:customStyle="1" w:styleId="289">
    <w:name w:val="样式 表格（小四号字） + 段前: 6 磅"/>
    <w:basedOn w:val="216"/>
    <w:qFormat/>
    <w:uiPriority w:val="99"/>
    <w:pPr>
      <w:widowControl/>
      <w:adjustRightInd/>
      <w:textAlignment w:val="auto"/>
    </w:pPr>
    <w:rPr>
      <w:rFonts w:ascii="Times New Roman" w:cs="宋体"/>
      <w:spacing w:val="-8"/>
      <w:sz w:val="21"/>
    </w:rPr>
  </w:style>
  <w:style w:type="paragraph" w:customStyle="1" w:styleId="290">
    <w:name w:val="三级条款"/>
    <w:basedOn w:val="7"/>
    <w:next w:val="62"/>
    <w:link w:val="390"/>
    <w:qFormat/>
    <w:uiPriority w:val="99"/>
    <w:pPr>
      <w:keepNext w:val="0"/>
      <w:spacing w:line="360" w:lineRule="auto"/>
      <w:ind w:left="1389" w:hanging="255"/>
      <w:outlineLvl w:val="9"/>
    </w:pPr>
    <w:rPr>
      <w:rFonts w:ascii="??_GB2312" w:hAnsi="??_GB2312"/>
      <w:kern w:val="28"/>
      <w:szCs w:val="32"/>
      <w:lang w:val="zh-CN"/>
    </w:rPr>
  </w:style>
  <w:style w:type="paragraph" w:customStyle="1" w:styleId="291">
    <w:name w:val="样式 行距: 1.5 倍行距"/>
    <w:basedOn w:val="1"/>
    <w:qFormat/>
    <w:uiPriority w:val="99"/>
    <w:pPr>
      <w:spacing w:line="360" w:lineRule="auto"/>
      <w:ind w:firstLine="200" w:firstLineChars="200"/>
    </w:pPr>
    <w:rPr>
      <w:sz w:val="24"/>
      <w:szCs w:val="20"/>
    </w:rPr>
  </w:style>
  <w:style w:type="paragraph" w:customStyle="1" w:styleId="292">
    <w:name w:val="xl36"/>
    <w:basedOn w:val="1"/>
    <w:qFormat/>
    <w:uiPriority w:val="99"/>
    <w:pPr>
      <w:widowControl/>
      <w:pBdr>
        <w:top w:val="single" w:color="auto" w:sz="12" w:space="0"/>
        <w:bottom w:val="single" w:color="auto" w:sz="4" w:space="0"/>
        <w:right w:val="single" w:color="auto" w:sz="4" w:space="0"/>
      </w:pBdr>
      <w:spacing w:beforeAutospacing="1" w:afterAutospacing="1"/>
      <w:jc w:val="center"/>
    </w:pPr>
    <w:rPr>
      <w:rFonts w:ascii="Arial Unicode MS" w:hAnsi="Arial Unicode MS" w:cs="Arial Unicode MS"/>
      <w:kern w:val="0"/>
      <w:szCs w:val="21"/>
    </w:rPr>
  </w:style>
  <w:style w:type="paragraph" w:customStyle="1" w:styleId="293">
    <w:name w:val="xl30"/>
    <w:basedOn w:val="1"/>
    <w:qFormat/>
    <w:uiPriority w:val="99"/>
    <w:pPr>
      <w:widowControl/>
      <w:pBdr>
        <w:bottom w:val="single" w:color="auto" w:sz="4" w:space="0"/>
        <w:right w:val="single" w:color="auto" w:sz="4" w:space="0"/>
      </w:pBdr>
      <w:spacing w:beforeAutospacing="1" w:afterAutospacing="1"/>
      <w:jc w:val="center"/>
    </w:pPr>
    <w:rPr>
      <w:rFonts w:ascii="Arial Unicode MS" w:hAnsi="Arial Unicode MS" w:cs="Arial Unicode MS"/>
      <w:kern w:val="0"/>
      <w:szCs w:val="21"/>
    </w:rPr>
  </w:style>
  <w:style w:type="paragraph" w:customStyle="1" w:styleId="294">
    <w:name w:val="标题 11"/>
    <w:basedOn w:val="1"/>
    <w:next w:val="1"/>
    <w:qFormat/>
    <w:uiPriority w:val="99"/>
    <w:pPr>
      <w:keepNext/>
      <w:keepLines/>
      <w:adjustRightInd w:val="0"/>
      <w:spacing w:line="300" w:lineRule="auto"/>
      <w:ind w:left="3000"/>
      <w:jc w:val="center"/>
      <w:textAlignment w:val="baseline"/>
      <w:outlineLvl w:val="0"/>
    </w:pPr>
    <w:rPr>
      <w:rFonts w:ascii="宋体"/>
      <w:b/>
      <w:kern w:val="44"/>
      <w:sz w:val="32"/>
    </w:rPr>
  </w:style>
  <w:style w:type="paragraph" w:customStyle="1" w:styleId="295">
    <w:name w:val="xl41"/>
    <w:basedOn w:val="1"/>
    <w:qFormat/>
    <w:uiPriority w:val="99"/>
    <w:pPr>
      <w:widowControl/>
      <w:pBdr>
        <w:bottom w:val="single" w:color="auto" w:sz="4" w:space="0"/>
      </w:pBdr>
      <w:spacing w:beforeAutospacing="1" w:afterAutospacing="1"/>
      <w:jc w:val="center"/>
      <w:textAlignment w:val="center"/>
    </w:pPr>
    <w:rPr>
      <w:rFonts w:ascii="Arial Unicode MS" w:hAnsi="Arial Unicode MS" w:cs="Arial Unicode MS"/>
      <w:color w:val="000000"/>
      <w:kern w:val="0"/>
      <w:sz w:val="24"/>
    </w:rPr>
  </w:style>
  <w:style w:type="paragraph" w:customStyle="1" w:styleId="296">
    <w:name w:val="目录"/>
    <w:basedOn w:val="1"/>
    <w:next w:val="1"/>
    <w:qFormat/>
    <w:uiPriority w:val="99"/>
    <w:pPr>
      <w:adjustRightInd w:val="0"/>
      <w:spacing w:line="500" w:lineRule="atLeast"/>
      <w:jc w:val="center"/>
      <w:textAlignment w:val="baseline"/>
    </w:pPr>
    <w:rPr>
      <w:rFonts w:ascii="宋体"/>
      <w:b/>
      <w:spacing w:val="20"/>
      <w:kern w:val="0"/>
      <w:sz w:val="36"/>
      <w:szCs w:val="36"/>
    </w:rPr>
  </w:style>
  <w:style w:type="paragraph" w:customStyle="1" w:styleId="297">
    <w:name w:val="默认段落字体 Para Char Char Char Char Char Char Char Char Char"/>
    <w:basedOn w:val="1"/>
    <w:qFormat/>
    <w:uiPriority w:val="99"/>
    <w:rPr>
      <w:rFonts w:ascii="Tahoma" w:hAnsi="Tahoma" w:eastAsia="Times New Roman"/>
      <w:sz w:val="24"/>
      <w:szCs w:val="20"/>
    </w:rPr>
  </w:style>
  <w:style w:type="paragraph" w:customStyle="1" w:styleId="298">
    <w:name w:val="样式 标题 7H TIMES1不用letter list1.标题 6PIM 7SDL titlesth7正文七..."/>
    <w:basedOn w:val="10"/>
    <w:qFormat/>
    <w:uiPriority w:val="99"/>
    <w:pPr>
      <w:adjustRightInd w:val="0"/>
      <w:spacing w:line="300" w:lineRule="auto"/>
      <w:ind w:left="91" w:right="238"/>
      <w:textAlignment w:val="baseline"/>
    </w:pPr>
    <w:rPr>
      <w:rFonts w:cs="宋体"/>
      <w:b w:val="0"/>
      <w:bCs w:val="0"/>
      <w:kern w:val="0"/>
      <w:szCs w:val="20"/>
    </w:rPr>
  </w:style>
  <w:style w:type="paragraph" w:customStyle="1" w:styleId="299">
    <w:name w:val="Char Char Char"/>
    <w:basedOn w:val="22"/>
    <w:qFormat/>
    <w:uiPriority w:val="99"/>
    <w:pPr>
      <w:shd w:val="clear" w:color="auto" w:fill="000080"/>
    </w:pPr>
    <w:rPr>
      <w:rFonts w:ascii="Tahoma" w:hAnsi="Tahoma"/>
      <w:sz w:val="24"/>
      <w:szCs w:val="24"/>
    </w:rPr>
  </w:style>
  <w:style w:type="paragraph" w:customStyle="1" w:styleId="300">
    <w:name w:val="31"/>
    <w:basedOn w:val="1"/>
    <w:next w:val="1"/>
    <w:qFormat/>
    <w:uiPriority w:val="99"/>
    <w:pPr>
      <w:spacing w:line="360" w:lineRule="auto"/>
      <w:ind w:firstLine="425" w:firstLineChars="230"/>
    </w:pPr>
    <w:rPr>
      <w:rFonts w:ascii="宋体"/>
      <w:color w:val="FF0000"/>
      <w:sz w:val="24"/>
    </w:rPr>
  </w:style>
  <w:style w:type="paragraph" w:customStyle="1" w:styleId="301">
    <w:name w:val="QB表内文字"/>
    <w:basedOn w:val="95"/>
    <w:qFormat/>
    <w:uiPriority w:val="0"/>
    <w:pPr>
      <w:widowControl w:val="0"/>
      <w:ind w:firstLine="0" w:firstLineChars="0"/>
    </w:pPr>
  </w:style>
  <w:style w:type="paragraph" w:customStyle="1" w:styleId="302">
    <w:name w:val="插图"/>
    <w:basedOn w:val="1"/>
    <w:qFormat/>
    <w:uiPriority w:val="99"/>
    <w:pPr>
      <w:adjustRightInd w:val="0"/>
      <w:spacing w:line="300" w:lineRule="auto"/>
      <w:jc w:val="center"/>
      <w:textAlignment w:val="baseline"/>
    </w:pPr>
    <w:rPr>
      <w:kern w:val="0"/>
      <w:sz w:val="28"/>
      <w:szCs w:val="20"/>
    </w:rPr>
  </w:style>
  <w:style w:type="paragraph" w:customStyle="1" w:styleId="303">
    <w:name w:val="QB附录"/>
    <w:basedOn w:val="97"/>
    <w:qFormat/>
    <w:uiPriority w:val="0"/>
    <w:pPr>
      <w:numPr>
        <w:ilvl w:val="0"/>
        <w:numId w:val="11"/>
      </w:numPr>
      <w:tabs>
        <w:tab w:val="left" w:pos="425"/>
        <w:tab w:val="clear" w:pos="480"/>
      </w:tabs>
      <w:ind w:firstLine="0" w:firstLineChars="0"/>
    </w:pPr>
  </w:style>
  <w:style w:type="paragraph" w:customStyle="1" w:styleId="304">
    <w:name w:val="26"/>
    <w:basedOn w:val="1"/>
    <w:next w:val="1"/>
    <w:qFormat/>
    <w:uiPriority w:val="99"/>
    <w:pPr>
      <w:spacing w:line="360" w:lineRule="auto"/>
      <w:ind w:firstLine="420"/>
    </w:pPr>
    <w:rPr>
      <w:sz w:val="24"/>
      <w:szCs w:val="20"/>
    </w:rPr>
  </w:style>
  <w:style w:type="paragraph" w:customStyle="1" w:styleId="305">
    <w:name w:val="27"/>
    <w:basedOn w:val="1"/>
    <w:next w:val="1"/>
    <w:qFormat/>
    <w:uiPriority w:val="99"/>
    <w:pPr>
      <w:ind w:firstLine="420"/>
    </w:pPr>
    <w:rPr>
      <w:szCs w:val="20"/>
    </w:rPr>
  </w:style>
  <w:style w:type="paragraph" w:customStyle="1" w:styleId="306">
    <w:name w:val="xl49"/>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307">
    <w:name w:val="正文1"/>
    <w:basedOn w:val="1"/>
    <w:qFormat/>
    <w:uiPriority w:val="99"/>
    <w:pPr>
      <w:spacing w:line="360" w:lineRule="auto"/>
      <w:ind w:firstLine="200" w:firstLineChars="200"/>
    </w:pPr>
    <w:rPr>
      <w:sz w:val="24"/>
      <w:szCs w:val="28"/>
    </w:rPr>
  </w:style>
  <w:style w:type="paragraph" w:customStyle="1" w:styleId="308">
    <w:name w:val="Char Char Char Char Char Char Char Char Char Char"/>
    <w:basedOn w:val="22"/>
    <w:qFormat/>
    <w:uiPriority w:val="99"/>
    <w:pPr>
      <w:keepNext/>
      <w:shd w:val="clear" w:color="auto" w:fill="000080"/>
      <w:spacing w:beforeLines="100"/>
    </w:pPr>
    <w:rPr>
      <w:rFonts w:ascii="Tahoma" w:hAnsi="Tahoma"/>
      <w:sz w:val="24"/>
      <w:szCs w:val="24"/>
    </w:rPr>
  </w:style>
  <w:style w:type="paragraph" w:customStyle="1" w:styleId="309">
    <w:name w:val="标准正文文字"/>
    <w:basedOn w:val="1"/>
    <w:next w:val="28"/>
    <w:qFormat/>
    <w:uiPriority w:val="99"/>
    <w:pPr>
      <w:autoSpaceDE w:val="0"/>
      <w:autoSpaceDN w:val="0"/>
      <w:adjustRightInd w:val="0"/>
      <w:jc w:val="center"/>
    </w:pPr>
    <w:rPr>
      <w:color w:val="000000"/>
      <w:sz w:val="24"/>
      <w:szCs w:val="20"/>
    </w:rPr>
  </w:style>
  <w:style w:type="paragraph" w:customStyle="1" w:styleId="310">
    <w:name w:val="cmqb列表I型"/>
    <w:basedOn w:val="1"/>
    <w:link w:val="355"/>
    <w:qFormat/>
    <w:uiPriority w:val="0"/>
    <w:pPr>
      <w:numPr>
        <w:ilvl w:val="0"/>
        <w:numId w:val="12"/>
      </w:numPr>
      <w:tabs>
        <w:tab w:val="left" w:pos="785"/>
      </w:tabs>
      <w:spacing w:beforeLines="50" w:afterLines="50"/>
    </w:pPr>
    <w:rPr>
      <w:kern w:val="0"/>
      <w:szCs w:val="20"/>
      <w:lang w:val="zh-CN"/>
    </w:rPr>
  </w:style>
  <w:style w:type="paragraph" w:customStyle="1" w:styleId="311">
    <w:name w:val="_Style 304"/>
    <w:basedOn w:val="4"/>
    <w:next w:val="1"/>
    <w:qFormat/>
    <w:uiPriority w:val="0"/>
    <w:pPr>
      <w:widowControl/>
      <w:spacing w:line="276" w:lineRule="auto"/>
      <w:jc w:val="left"/>
      <w:outlineLvl w:val="9"/>
    </w:pPr>
    <w:rPr>
      <w:rFonts w:ascii="Cambria" w:hAnsi="Cambria"/>
      <w:color w:val="365F91"/>
      <w:kern w:val="0"/>
      <w:sz w:val="28"/>
      <w:szCs w:val="28"/>
    </w:rPr>
  </w:style>
  <w:style w:type="paragraph" w:customStyle="1" w:styleId="312">
    <w:name w:val="5"/>
    <w:basedOn w:val="1"/>
    <w:next w:val="1"/>
    <w:qFormat/>
    <w:uiPriority w:val="99"/>
    <w:pPr>
      <w:spacing w:line="240" w:lineRule="atLeast"/>
      <w:ind w:firstLine="454"/>
    </w:pPr>
    <w:rPr>
      <w:rFonts w:ascii="宋体"/>
      <w:color w:val="0000FF"/>
      <w:sz w:val="24"/>
    </w:rPr>
  </w:style>
  <w:style w:type="paragraph" w:customStyle="1" w:styleId="313">
    <w:name w:val="Char1"/>
    <w:basedOn w:val="1"/>
    <w:qFormat/>
    <w:uiPriority w:val="99"/>
    <w:pPr>
      <w:keepNext/>
      <w:widowControl/>
      <w:tabs>
        <w:tab w:val="left" w:pos="425"/>
      </w:tabs>
      <w:autoSpaceDE w:val="0"/>
      <w:autoSpaceDN w:val="0"/>
      <w:adjustRightInd w:val="0"/>
      <w:ind w:hanging="425"/>
    </w:pPr>
    <w:rPr>
      <w:rFonts w:ascii="Arial" w:hAnsi="Arial" w:cs="Arial"/>
      <w:sz w:val="20"/>
      <w:szCs w:val="20"/>
    </w:rPr>
  </w:style>
  <w:style w:type="paragraph" w:customStyle="1" w:styleId="314">
    <w:name w:val="È¡ÀÊ¡ÎÄ¡À¾"/>
    <w:basedOn w:val="1"/>
    <w:qFormat/>
    <w:uiPriority w:val="99"/>
    <w:pPr>
      <w:widowControl/>
      <w:overflowPunct w:val="0"/>
      <w:autoSpaceDE w:val="0"/>
      <w:autoSpaceDN w:val="0"/>
      <w:adjustRightInd w:val="0"/>
      <w:jc w:val="left"/>
      <w:textAlignment w:val="baseline"/>
    </w:pPr>
    <w:rPr>
      <w:kern w:val="0"/>
      <w:sz w:val="24"/>
      <w:szCs w:val="20"/>
    </w:rPr>
  </w:style>
  <w:style w:type="paragraph" w:customStyle="1" w:styleId="315">
    <w:name w:val="QB标题6"/>
    <w:basedOn w:val="273"/>
    <w:qFormat/>
    <w:uiPriority w:val="0"/>
    <w:pPr>
      <w:numPr>
        <w:ilvl w:val="5"/>
      </w:numPr>
      <w:tabs>
        <w:tab w:val="left" w:pos="1134"/>
        <w:tab w:val="clear" w:pos="992"/>
      </w:tabs>
    </w:pPr>
  </w:style>
  <w:style w:type="paragraph" w:customStyle="1" w:styleId="316">
    <w:name w:val="样式3"/>
    <w:basedOn w:val="6"/>
    <w:link w:val="405"/>
    <w:qFormat/>
    <w:uiPriority w:val="99"/>
    <w:pPr>
      <w:tabs>
        <w:tab w:val="left" w:pos="709"/>
      </w:tabs>
      <w:autoSpaceDE/>
      <w:autoSpaceDN/>
      <w:adjustRightInd/>
      <w:spacing w:line="413" w:lineRule="auto"/>
      <w:ind w:left="709" w:hanging="709"/>
    </w:pPr>
    <w:rPr>
      <w:kern w:val="2"/>
      <w:sz w:val="21"/>
    </w:rPr>
  </w:style>
  <w:style w:type="paragraph" w:customStyle="1" w:styleId="317">
    <w:name w:val="默认段落字体 Para Char Char Char Char"/>
    <w:basedOn w:val="1"/>
    <w:qFormat/>
    <w:uiPriority w:val="99"/>
    <w:pPr>
      <w:adjustRightInd w:val="0"/>
      <w:spacing w:beforeLines="50"/>
      <w:ind w:left="199" w:leftChars="83"/>
      <w:jc w:val="center"/>
      <w:textAlignment w:val="baseline"/>
    </w:pPr>
    <w:rPr>
      <w:rFonts w:ascii="Tahoma" w:hAnsi="Tahoma"/>
      <w:sz w:val="24"/>
    </w:rPr>
  </w:style>
  <w:style w:type="paragraph" w:customStyle="1" w:styleId="318">
    <w:name w:val="图1.1"/>
    <w:basedOn w:val="12"/>
    <w:next w:val="261"/>
    <w:qFormat/>
    <w:uiPriority w:val="99"/>
    <w:pPr>
      <w:tabs>
        <w:tab w:val="left" w:pos="0"/>
      </w:tabs>
      <w:adjustRightInd w:val="0"/>
      <w:spacing w:line="300" w:lineRule="auto"/>
      <w:ind w:left="2127"/>
      <w:jc w:val="center"/>
      <w:textAlignment w:val="baseline"/>
    </w:pPr>
    <w:rPr>
      <w:rFonts w:eastAsia="宋体" w:cs="宋体"/>
      <w:kern w:val="0"/>
      <w:sz w:val="24"/>
      <w:szCs w:val="20"/>
    </w:rPr>
  </w:style>
  <w:style w:type="paragraph" w:customStyle="1" w:styleId="319">
    <w:name w:val="p0"/>
    <w:basedOn w:val="1"/>
    <w:qFormat/>
    <w:uiPriority w:val="99"/>
    <w:pPr>
      <w:widowControl/>
    </w:pPr>
    <w:rPr>
      <w:kern w:val="0"/>
      <w:szCs w:val="21"/>
    </w:rPr>
  </w:style>
  <w:style w:type="paragraph" w:customStyle="1" w:styleId="320">
    <w:name w:val="样式 样式 样式 样式 正文1 + 首行缩进:  2 字符 + 首行缩进:  2 字符 + 首行缩进:  2 字符 + 首行缩进..."/>
    <w:basedOn w:val="1"/>
    <w:qFormat/>
    <w:uiPriority w:val="99"/>
    <w:pPr>
      <w:spacing w:line="580" w:lineRule="atLeast"/>
      <w:ind w:firstLine="200" w:firstLineChars="200"/>
    </w:pPr>
    <w:rPr>
      <w:sz w:val="24"/>
      <w:szCs w:val="20"/>
    </w:rPr>
  </w:style>
  <w:style w:type="paragraph" w:customStyle="1" w:styleId="321">
    <w:name w:val="无间隔11"/>
    <w:qFormat/>
    <w:uiPriority w:val="0"/>
    <w:pPr>
      <w:widowControl w:val="0"/>
      <w:jc w:val="both"/>
    </w:pPr>
    <w:rPr>
      <w:rFonts w:ascii="Calibri" w:hAnsi="Calibri" w:eastAsia="宋体" w:cs="Calibri"/>
      <w:kern w:val="2"/>
      <w:sz w:val="21"/>
      <w:szCs w:val="21"/>
      <w:lang w:val="en-US" w:eastAsia="zh-CN" w:bidi="ar-SA"/>
    </w:rPr>
  </w:style>
  <w:style w:type="paragraph" w:customStyle="1" w:styleId="322">
    <w:name w:val="xl59"/>
    <w:basedOn w:val="1"/>
    <w:qFormat/>
    <w:uiPriority w:val="99"/>
    <w:pPr>
      <w:widowControl/>
      <w:pBdr>
        <w:top w:val="single" w:color="auto" w:sz="4" w:space="0"/>
        <w:left w:val="single" w:color="auto" w:sz="4" w:space="0"/>
        <w:bottom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323">
    <w:name w:val="正文图标题"/>
    <w:next w:val="1"/>
    <w:qFormat/>
    <w:uiPriority w:val="0"/>
    <w:pPr>
      <w:numPr>
        <w:ilvl w:val="0"/>
        <w:numId w:val="13"/>
      </w:numPr>
      <w:spacing w:beforeLines="50" w:afterLines="50"/>
      <w:ind w:left="0"/>
      <w:jc w:val="center"/>
    </w:pPr>
    <w:rPr>
      <w:rFonts w:ascii="黑体" w:hAnsi="Calibri" w:eastAsia="黑体" w:cs="黑体"/>
      <w:sz w:val="21"/>
      <w:szCs w:val="21"/>
      <w:lang w:val="en-US" w:eastAsia="zh-CN" w:bidi="ar-SA"/>
    </w:rPr>
  </w:style>
  <w:style w:type="paragraph" w:customStyle="1" w:styleId="324">
    <w:name w:val="QB标题3"/>
    <w:basedOn w:val="157"/>
    <w:qFormat/>
    <w:uiPriority w:val="0"/>
    <w:pPr>
      <w:numPr>
        <w:ilvl w:val="2"/>
      </w:numPr>
      <w:tabs>
        <w:tab w:val="left" w:pos="709"/>
      </w:tabs>
    </w:pPr>
  </w:style>
  <w:style w:type="paragraph" w:customStyle="1" w:styleId="325">
    <w:name w:val="xl24"/>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Arial Unicode MS" w:hAnsi="Arial Unicode MS" w:cs="Arial Unicode MS"/>
      <w:kern w:val="0"/>
      <w:sz w:val="24"/>
    </w:rPr>
  </w:style>
  <w:style w:type="paragraph" w:customStyle="1" w:styleId="326">
    <w:name w:val="列出段落3"/>
    <w:basedOn w:val="1"/>
    <w:qFormat/>
    <w:uiPriority w:val="34"/>
    <w:pPr>
      <w:adjustRightInd w:val="0"/>
      <w:spacing w:line="300" w:lineRule="auto"/>
      <w:ind w:firstLine="420" w:firstLineChars="200"/>
      <w:textAlignment w:val="baseline"/>
    </w:pPr>
    <w:rPr>
      <w:rFonts w:ascii="宋体"/>
      <w:kern w:val="0"/>
      <w:sz w:val="24"/>
    </w:rPr>
  </w:style>
  <w:style w:type="paragraph" w:customStyle="1" w:styleId="327">
    <w:name w:val="xl52"/>
    <w:basedOn w:val="1"/>
    <w:qFormat/>
    <w:uiPriority w:val="99"/>
    <w:pPr>
      <w:widowControl/>
      <w:pBdr>
        <w:top w:val="single" w:color="auto" w:sz="4" w:space="0"/>
        <w:left w:val="single" w:color="auto" w:sz="4" w:space="0"/>
        <w:bottom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328">
    <w:name w:val="样式4"/>
    <w:basedOn w:val="6"/>
    <w:link w:val="383"/>
    <w:qFormat/>
    <w:uiPriority w:val="99"/>
    <w:pPr>
      <w:autoSpaceDE/>
      <w:autoSpaceDN/>
      <w:spacing w:line="240" w:lineRule="auto"/>
      <w:ind w:left="874"/>
      <w:jc w:val="left"/>
      <w:textAlignment w:val="baseline"/>
    </w:pPr>
    <w:rPr>
      <w:rFonts w:ascii="??_GB2312" w:eastAsia="Times New Roman"/>
      <w:sz w:val="21"/>
      <w:szCs w:val="24"/>
    </w:rPr>
  </w:style>
  <w:style w:type="paragraph" w:customStyle="1" w:styleId="329">
    <w:name w:val="xl38"/>
    <w:basedOn w:val="1"/>
    <w:qFormat/>
    <w:uiPriority w:val="99"/>
    <w:pPr>
      <w:widowControl/>
      <w:spacing w:beforeAutospacing="1" w:afterAutospacing="1"/>
      <w:jc w:val="center"/>
      <w:textAlignment w:val="center"/>
    </w:pPr>
    <w:rPr>
      <w:rFonts w:ascii="Arial Unicode MS" w:hAnsi="Arial Unicode MS" w:cs="Arial Unicode MS"/>
      <w:b/>
      <w:bCs/>
      <w:color w:val="000000"/>
      <w:kern w:val="0"/>
      <w:sz w:val="24"/>
    </w:rPr>
  </w:style>
  <w:style w:type="paragraph" w:customStyle="1" w:styleId="330">
    <w:name w:val="Char"/>
    <w:basedOn w:val="1"/>
    <w:qFormat/>
    <w:uiPriority w:val="99"/>
    <w:pPr>
      <w:keepNext/>
      <w:widowControl/>
      <w:tabs>
        <w:tab w:val="left" w:pos="425"/>
      </w:tabs>
      <w:autoSpaceDE w:val="0"/>
      <w:autoSpaceDN w:val="0"/>
      <w:adjustRightInd w:val="0"/>
      <w:ind w:hanging="425"/>
    </w:pPr>
    <w:rPr>
      <w:rFonts w:ascii="Arial" w:hAnsi="Arial" w:cs="Arial"/>
      <w:sz w:val="20"/>
      <w:szCs w:val="20"/>
    </w:rPr>
  </w:style>
  <w:style w:type="paragraph" w:customStyle="1" w:styleId="331">
    <w:name w:val="_Style 49"/>
    <w:basedOn w:val="1"/>
    <w:next w:val="35"/>
    <w:qFormat/>
    <w:uiPriority w:val="99"/>
    <w:rPr>
      <w:rFonts w:ascii="宋体" w:hAnsi="Courier New"/>
      <w:szCs w:val="20"/>
    </w:rPr>
  </w:style>
  <w:style w:type="paragraph" w:customStyle="1" w:styleId="332">
    <w:name w:val="默认段落字体 Para Char Char Char Char Char Char Char Char Char Char Char Char Char Char Char Char"/>
    <w:basedOn w:val="1"/>
    <w:qFormat/>
    <w:uiPriority w:val="0"/>
    <w:pPr>
      <w:ind w:firstLine="454"/>
    </w:pPr>
    <w:rPr>
      <w:rFonts w:ascii="Tahoma" w:hAnsi="Tahoma"/>
      <w:sz w:val="24"/>
      <w:szCs w:val="20"/>
    </w:rPr>
  </w:style>
  <w:style w:type="paragraph" w:customStyle="1" w:styleId="333">
    <w:name w:val="标准正文"/>
    <w:qFormat/>
    <w:uiPriority w:val="0"/>
    <w:pPr>
      <w:widowControl w:val="0"/>
      <w:ind w:firstLine="420" w:firstLineChars="200"/>
      <w:jc w:val="both"/>
    </w:pPr>
    <w:rPr>
      <w:rFonts w:ascii="Times New Roman" w:hAnsi="Times New Roman" w:eastAsia="宋体" w:cs="Times New Roman"/>
      <w:snapToGrid w:val="0"/>
      <w:sz w:val="21"/>
      <w:lang w:val="en-US" w:eastAsia="zh-CN" w:bidi="ar-SA"/>
    </w:rPr>
  </w:style>
  <w:style w:type="paragraph" w:customStyle="1" w:styleId="334">
    <w:name w:val="样式 表格（小四号字） + Times New Roman 段前: 0.5 行"/>
    <w:basedOn w:val="216"/>
    <w:qFormat/>
    <w:uiPriority w:val="99"/>
    <w:pPr>
      <w:spacing w:beforeLines="50"/>
    </w:pPr>
    <w:rPr>
      <w:rFonts w:ascii="Times New Roman" w:cs="宋体"/>
    </w:rPr>
  </w:style>
  <w:style w:type="paragraph" w:customStyle="1" w:styleId="335">
    <w:name w:val="xl26"/>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336">
    <w:name w:val="xl65"/>
    <w:basedOn w:val="1"/>
    <w:qFormat/>
    <w:uiPriority w:val="99"/>
    <w:pPr>
      <w:widowControl/>
      <w:pBdr>
        <w:top w:val="single" w:color="auto" w:sz="4" w:space="0"/>
        <w:lef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337">
    <w:name w:val="xl55"/>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338">
    <w:name w:val="样式 标题 4正文四级标题b4PIM 4H4h41.1.1.1 Heading 4Paragraph Title..."/>
    <w:basedOn w:val="7"/>
    <w:qFormat/>
    <w:uiPriority w:val="99"/>
    <w:pPr>
      <w:keepNext w:val="0"/>
      <w:adjustRightInd w:val="0"/>
      <w:spacing w:line="440" w:lineRule="exact"/>
      <w:ind w:left="2669"/>
      <w:jc w:val="left"/>
      <w:textAlignment w:val="baseline"/>
    </w:pPr>
    <w:rPr>
      <w:b/>
      <w:kern w:val="28"/>
      <w:sz w:val="24"/>
      <w:szCs w:val="24"/>
    </w:rPr>
  </w:style>
  <w:style w:type="paragraph" w:customStyle="1" w:styleId="339">
    <w:name w:val="样式1"/>
    <w:basedOn w:val="9"/>
    <w:qFormat/>
    <w:uiPriority w:val="99"/>
    <w:pPr>
      <w:tabs>
        <w:tab w:val="left" w:pos="360"/>
        <w:tab w:val="left" w:pos="780"/>
        <w:tab w:val="left" w:pos="900"/>
        <w:tab w:val="left" w:pos="3260"/>
      </w:tabs>
      <w:spacing w:beforeLines="50" w:afterLines="50" w:line="240" w:lineRule="auto"/>
      <w:ind w:left="900" w:hanging="720"/>
    </w:pPr>
    <w:rPr>
      <w:rFonts w:ascii="Times New Roman" w:hAnsi="Times New Roman" w:eastAsia="宋体"/>
      <w:bCs w:val="0"/>
    </w:rPr>
  </w:style>
  <w:style w:type="character" w:customStyle="1" w:styleId="340">
    <w:name w:val="段 Char Char"/>
    <w:link w:val="95"/>
    <w:qFormat/>
    <w:locked/>
    <w:uiPriority w:val="0"/>
    <w:rPr>
      <w:rFonts w:ascii="宋体"/>
      <w:sz w:val="21"/>
      <w:lang w:bidi="ar-SA"/>
    </w:rPr>
  </w:style>
  <w:style w:type="character" w:customStyle="1" w:styleId="341">
    <w:name w:val="正文文本缩进 Char Char"/>
    <w:qFormat/>
    <w:uiPriority w:val="99"/>
    <w:rPr>
      <w:rFonts w:ascii="楷体_GB2312" w:eastAsia="楷体_GB2312"/>
      <w:sz w:val="28"/>
    </w:rPr>
  </w:style>
  <w:style w:type="character" w:customStyle="1" w:styleId="342">
    <w:name w:val="表格（小四号字） Char Char"/>
    <w:link w:val="216"/>
    <w:qFormat/>
    <w:locked/>
    <w:uiPriority w:val="99"/>
    <w:rPr>
      <w:rFonts w:ascii="宋体"/>
      <w:sz w:val="24"/>
    </w:rPr>
  </w:style>
  <w:style w:type="character" w:customStyle="1" w:styleId="343">
    <w:name w:val="Figure label"/>
    <w:qFormat/>
    <w:uiPriority w:val="99"/>
    <w:rPr>
      <w:rFonts w:eastAsia="宋体"/>
      <w:b/>
      <w:snapToGrid/>
      <w:sz w:val="24"/>
      <w:lang w:val="en-US" w:eastAsia="zh-CN"/>
    </w:rPr>
  </w:style>
  <w:style w:type="character" w:customStyle="1" w:styleId="344">
    <w:name w:val="Char Char"/>
    <w:qFormat/>
    <w:uiPriority w:val="0"/>
    <w:rPr>
      <w:rFonts w:ascii="宋体"/>
      <w:kern w:val="2"/>
      <w:sz w:val="18"/>
      <w:szCs w:val="18"/>
    </w:rPr>
  </w:style>
  <w:style w:type="character" w:customStyle="1" w:styleId="345">
    <w:name w:val="标题 6 Char"/>
    <w:link w:val="9"/>
    <w:qFormat/>
    <w:uiPriority w:val="99"/>
    <w:rPr>
      <w:rFonts w:ascii="Arial" w:hAnsi="Arial" w:eastAsia="黑体"/>
      <w:b/>
      <w:bCs/>
      <w:kern w:val="2"/>
      <w:sz w:val="24"/>
      <w:szCs w:val="24"/>
    </w:rPr>
  </w:style>
  <w:style w:type="character" w:customStyle="1" w:styleId="346">
    <w:name w:val="样式 标题 4bulletblbbPIM 4H4h4Heading Four1.1.1.1 Heading 4... Char Char Char Char"/>
    <w:qFormat/>
    <w:uiPriority w:val="99"/>
    <w:rPr>
      <w:rFonts w:ascii="Times" w:hAnsi="Times" w:eastAsia="宋体"/>
      <w:b/>
      <w:kern w:val="2"/>
      <w:sz w:val="24"/>
      <w:lang w:val="en-US" w:eastAsia="zh-CN"/>
    </w:rPr>
  </w:style>
  <w:style w:type="character" w:customStyle="1" w:styleId="347">
    <w:name w:val="纯文本 Char"/>
    <w:link w:val="35"/>
    <w:qFormat/>
    <w:uiPriority w:val="99"/>
    <w:rPr>
      <w:rFonts w:ascii="宋体" w:hAnsi="Courier New"/>
      <w:kern w:val="2"/>
      <w:sz w:val="21"/>
    </w:rPr>
  </w:style>
  <w:style w:type="character" w:customStyle="1" w:styleId="348">
    <w:name w:val="日期 Char"/>
    <w:link w:val="39"/>
    <w:qFormat/>
    <w:uiPriority w:val="99"/>
    <w:rPr>
      <w:kern w:val="2"/>
      <w:sz w:val="21"/>
    </w:rPr>
  </w:style>
  <w:style w:type="character" w:customStyle="1" w:styleId="349">
    <w:name w:val="mr正文缩进 Char Char Char Char Char Char Char Char Char Char Char Char Char Char C"/>
    <w:qFormat/>
    <w:uiPriority w:val="99"/>
    <w:rPr>
      <w:rFonts w:ascii="宋体" w:hAnsi="宋体" w:eastAsia="宋体"/>
      <w:kern w:val="2"/>
      <w:sz w:val="24"/>
      <w:lang w:val="en-US" w:eastAsia="zh-CN"/>
    </w:rPr>
  </w:style>
  <w:style w:type="character" w:customStyle="1" w:styleId="350">
    <w:name w:val="font101"/>
    <w:qFormat/>
    <w:uiPriority w:val="99"/>
    <w:rPr>
      <w:rFonts w:ascii="Times New Roman" w:hAnsi="Times New Roman" w:cs="Times New Roman"/>
      <w:color w:val="000000"/>
      <w:sz w:val="20"/>
      <w:szCs w:val="20"/>
      <w:u w:val="none"/>
    </w:rPr>
  </w:style>
  <w:style w:type="character" w:customStyle="1" w:styleId="351">
    <w:name w:val="正文文本缩进 Char"/>
    <w:link w:val="3"/>
    <w:qFormat/>
    <w:uiPriority w:val="0"/>
    <w:rPr>
      <w:rFonts w:ascii="楷体_GB2312" w:eastAsia="楷体_GB2312"/>
      <w:sz w:val="28"/>
    </w:rPr>
  </w:style>
  <w:style w:type="character" w:customStyle="1" w:styleId="352">
    <w:name w:val="脚注文本 Char"/>
    <w:link w:val="51"/>
    <w:qFormat/>
    <w:uiPriority w:val="99"/>
    <w:rPr>
      <w:rFonts w:ascii="宋体"/>
      <w:color w:val="000000"/>
      <w:sz w:val="36"/>
      <w:szCs w:val="18"/>
    </w:rPr>
  </w:style>
  <w:style w:type="character" w:customStyle="1" w:styleId="353">
    <w:name w:val="标题 9 Char"/>
    <w:link w:val="12"/>
    <w:qFormat/>
    <w:uiPriority w:val="99"/>
    <w:rPr>
      <w:rFonts w:ascii="Arial" w:hAnsi="Arial" w:eastAsia="黑体"/>
      <w:kern w:val="2"/>
      <w:sz w:val="21"/>
      <w:szCs w:val="21"/>
    </w:rPr>
  </w:style>
  <w:style w:type="character" w:customStyle="1" w:styleId="354">
    <w:name w:val="尾注文本 Char"/>
    <w:link w:val="41"/>
    <w:qFormat/>
    <w:uiPriority w:val="99"/>
    <w:rPr>
      <w:rFonts w:ascii="宋体"/>
      <w:color w:val="000000"/>
      <w:sz w:val="24"/>
      <w:szCs w:val="24"/>
    </w:rPr>
  </w:style>
  <w:style w:type="character" w:customStyle="1" w:styleId="355">
    <w:name w:val="cmqb列表I型 Char Char"/>
    <w:link w:val="310"/>
    <w:qFormat/>
    <w:uiPriority w:val="0"/>
    <w:rPr>
      <w:sz w:val="21"/>
      <w:lang w:val="zh-CN"/>
    </w:rPr>
  </w:style>
  <w:style w:type="character" w:customStyle="1" w:styleId="356">
    <w:name w:val="页脚 Char"/>
    <w:link w:val="43"/>
    <w:qFormat/>
    <w:uiPriority w:val="0"/>
    <w:rPr>
      <w:kern w:val="2"/>
      <w:sz w:val="18"/>
      <w:szCs w:val="18"/>
    </w:rPr>
  </w:style>
  <w:style w:type="character" w:customStyle="1" w:styleId="357">
    <w:name w:val="cmqb列表II型 Char Char"/>
    <w:link w:val="172"/>
    <w:qFormat/>
    <w:uiPriority w:val="0"/>
    <w:rPr>
      <w:rFonts w:ascii="宋体" w:hAnsi="宋体"/>
      <w:sz w:val="21"/>
    </w:rPr>
  </w:style>
  <w:style w:type="character" w:customStyle="1" w:styleId="358">
    <w:name w:val="节标题 Char Char"/>
    <w:qFormat/>
    <w:uiPriority w:val="99"/>
    <w:rPr>
      <w:rFonts w:eastAsia="宋体"/>
      <w:b/>
      <w:sz w:val="28"/>
      <w:lang w:eastAsia="zh-CN"/>
    </w:rPr>
  </w:style>
  <w:style w:type="character" w:customStyle="1" w:styleId="359">
    <w:name w:val="font51"/>
    <w:qFormat/>
    <w:uiPriority w:val="99"/>
    <w:rPr>
      <w:rFonts w:ascii="宋体" w:hAnsi="宋体" w:eastAsia="宋体" w:cs="宋体"/>
      <w:color w:val="000000"/>
      <w:sz w:val="20"/>
      <w:szCs w:val="20"/>
      <w:u w:val="none"/>
    </w:rPr>
  </w:style>
  <w:style w:type="character" w:customStyle="1" w:styleId="360">
    <w:name w:val="署名 Char"/>
    <w:qFormat/>
    <w:uiPriority w:val="99"/>
    <w:rPr>
      <w:rFonts w:ascii="Verdana" w:hAnsi="Verdana" w:eastAsia="宋体"/>
      <w:lang w:val="en-US" w:eastAsia="zh-CN"/>
    </w:rPr>
  </w:style>
  <w:style w:type="character" w:customStyle="1" w:styleId="361">
    <w:name w:val="标题 2 Char"/>
    <w:link w:val="5"/>
    <w:qFormat/>
    <w:uiPriority w:val="99"/>
    <w:rPr>
      <w:rFonts w:ascii="Arial" w:hAnsi="Arial" w:eastAsia="黑体"/>
      <w:b/>
      <w:bCs/>
      <w:kern w:val="2"/>
      <w:sz w:val="32"/>
      <w:szCs w:val="32"/>
    </w:rPr>
  </w:style>
  <w:style w:type="character" w:customStyle="1" w:styleId="362">
    <w:name w:val="样式9 Char Char"/>
    <w:link w:val="197"/>
    <w:qFormat/>
    <w:locked/>
    <w:uiPriority w:val="99"/>
    <w:rPr>
      <w:rFonts w:ascii="宋体"/>
      <w:b/>
      <w:bCs/>
      <w:kern w:val="28"/>
      <w:sz w:val="24"/>
      <w:szCs w:val="28"/>
    </w:rPr>
  </w:style>
  <w:style w:type="character" w:customStyle="1" w:styleId="363">
    <w:name w:val="正文首行缩进 Char"/>
    <w:link w:val="62"/>
    <w:qFormat/>
    <w:uiPriority w:val="99"/>
    <w:rPr>
      <w:kern w:val="2"/>
      <w:sz w:val="21"/>
    </w:rPr>
  </w:style>
  <w:style w:type="character" w:customStyle="1" w:styleId="364">
    <w:name w:val="font31"/>
    <w:qFormat/>
    <w:uiPriority w:val="99"/>
    <w:rPr>
      <w:rFonts w:ascii="宋体" w:hAnsi="宋体" w:eastAsia="宋体" w:cs="宋体"/>
      <w:color w:val="000000"/>
      <w:sz w:val="28"/>
      <w:szCs w:val="28"/>
      <w:u w:val="none"/>
    </w:rPr>
  </w:style>
  <w:style w:type="character" w:customStyle="1" w:styleId="365">
    <w:name w:val="正文文本缩进 2 Char"/>
    <w:link w:val="40"/>
    <w:qFormat/>
    <w:uiPriority w:val="99"/>
    <w:rPr>
      <w:rFonts w:ascii="仿宋_GB2312" w:hAnsi="宋体" w:eastAsia="仿宋_GB2312"/>
      <w:kern w:val="2"/>
      <w:sz w:val="24"/>
      <w:szCs w:val="24"/>
    </w:rPr>
  </w:style>
  <w:style w:type="character" w:customStyle="1" w:styleId="366">
    <w:name w:val="font11"/>
    <w:basedOn w:val="65"/>
    <w:qFormat/>
    <w:uiPriority w:val="0"/>
    <w:rPr>
      <w:rFonts w:hint="eastAsia" w:ascii="宋体" w:hAnsi="宋体" w:eastAsia="宋体" w:cs="宋体"/>
      <w:color w:val="000000"/>
      <w:sz w:val="20"/>
      <w:szCs w:val="20"/>
      <w:u w:val="none"/>
    </w:rPr>
  </w:style>
  <w:style w:type="character" w:customStyle="1" w:styleId="367">
    <w:name w:val="font71"/>
    <w:qFormat/>
    <w:uiPriority w:val="0"/>
    <w:rPr>
      <w:rFonts w:hint="eastAsia" w:ascii="宋体" w:hAnsi="宋体" w:eastAsia="宋体" w:cs="宋体"/>
      <w:color w:val="000000"/>
      <w:sz w:val="20"/>
      <w:szCs w:val="20"/>
      <w:u w:val="none"/>
    </w:rPr>
  </w:style>
  <w:style w:type="character" w:customStyle="1" w:styleId="368">
    <w:name w:val="正文五级标题 Char Char"/>
    <w:qFormat/>
    <w:uiPriority w:val="99"/>
    <w:rPr>
      <w:rFonts w:eastAsia="宋体"/>
      <w:b/>
      <w:sz w:val="24"/>
      <w:lang w:val="en-US" w:eastAsia="zh-CN"/>
    </w:rPr>
  </w:style>
  <w:style w:type="character" w:customStyle="1" w:styleId="369">
    <w:name w:val="Item List in Table Char Char"/>
    <w:link w:val="211"/>
    <w:qFormat/>
    <w:locked/>
    <w:uiPriority w:val="99"/>
    <w:rPr>
      <w:rFonts w:cs="Arial"/>
      <w:sz w:val="21"/>
      <w:szCs w:val="21"/>
    </w:rPr>
  </w:style>
  <w:style w:type="character" w:customStyle="1" w:styleId="370">
    <w:name w:val="样式5 Char Char"/>
    <w:link w:val="118"/>
    <w:qFormat/>
    <w:locked/>
    <w:uiPriority w:val="99"/>
    <w:rPr>
      <w:rFonts w:ascii="宋体"/>
      <w:b/>
      <w:kern w:val="28"/>
      <w:sz w:val="24"/>
      <w:szCs w:val="28"/>
    </w:rPr>
  </w:style>
  <w:style w:type="character" w:customStyle="1" w:styleId="371">
    <w:name w:val="Table Text Char1"/>
    <w:link w:val="222"/>
    <w:qFormat/>
    <w:locked/>
    <w:uiPriority w:val="99"/>
    <w:rPr>
      <w:rFonts w:cs="Arial"/>
      <w:sz w:val="21"/>
      <w:szCs w:val="21"/>
    </w:rPr>
  </w:style>
  <w:style w:type="character" w:customStyle="1" w:styleId="372">
    <w:name w:val="16h1"/>
    <w:qFormat/>
    <w:uiPriority w:val="99"/>
  </w:style>
  <w:style w:type="character" w:customStyle="1" w:styleId="373">
    <w:name w:val="正文（首行缩进两字）"/>
    <w:qFormat/>
    <w:uiPriority w:val="99"/>
    <w:rPr>
      <w:rFonts w:ascii="Times" w:hAnsi="Times" w:eastAsia="宋体"/>
      <w:color w:val="3366FF"/>
      <w:sz w:val="24"/>
      <w:lang w:eastAsia="zh-CN"/>
    </w:rPr>
  </w:style>
  <w:style w:type="character" w:customStyle="1" w:styleId="374">
    <w:name w:val="font61"/>
    <w:qFormat/>
    <w:uiPriority w:val="0"/>
    <w:rPr>
      <w:rFonts w:hint="eastAsia" w:ascii="宋体" w:hAnsi="宋体" w:eastAsia="宋体" w:cs="宋体"/>
      <w:color w:val="000000"/>
      <w:sz w:val="20"/>
      <w:szCs w:val="20"/>
      <w:u w:val="none"/>
    </w:rPr>
  </w:style>
  <w:style w:type="character" w:customStyle="1" w:styleId="375">
    <w:name w:val="正文文本 Char"/>
    <w:link w:val="28"/>
    <w:qFormat/>
    <w:uiPriority w:val="99"/>
    <w:rPr>
      <w:kern w:val="2"/>
      <w:sz w:val="28"/>
    </w:rPr>
  </w:style>
  <w:style w:type="character" w:customStyle="1" w:styleId="376">
    <w:name w:val="页眉 Char"/>
    <w:link w:val="45"/>
    <w:qFormat/>
    <w:uiPriority w:val="0"/>
    <w:rPr>
      <w:kern w:val="2"/>
      <w:sz w:val="18"/>
      <w:szCs w:val="18"/>
    </w:rPr>
  </w:style>
  <w:style w:type="character" w:customStyle="1" w:styleId="377">
    <w:name w:val="标题 91"/>
    <w:qFormat/>
    <w:uiPriority w:val="99"/>
    <w:rPr>
      <w:rFonts w:ascii="Arial" w:hAnsi="Arial" w:eastAsia="宋体"/>
      <w:sz w:val="28"/>
      <w:lang w:val="en-US" w:eastAsia="zh-CN"/>
    </w:rPr>
  </w:style>
  <w:style w:type="character" w:customStyle="1" w:styleId="378">
    <w:name w:val="正文文本 3 Char"/>
    <w:link w:val="26"/>
    <w:qFormat/>
    <w:uiPriority w:val="99"/>
    <w:rPr>
      <w:rFonts w:ascii="宋体"/>
      <w:sz w:val="16"/>
      <w:szCs w:val="16"/>
    </w:rPr>
  </w:style>
  <w:style w:type="character" w:customStyle="1" w:styleId="379">
    <w:name w:val="标题 3 Char Char Char Char Char"/>
    <w:qFormat/>
    <w:uiPriority w:val="99"/>
    <w:rPr>
      <w:rFonts w:eastAsia="宋体"/>
      <w:b/>
      <w:sz w:val="28"/>
      <w:lang w:eastAsia="zh-CN"/>
    </w:rPr>
  </w:style>
  <w:style w:type="character" w:customStyle="1" w:styleId="380">
    <w:name w:val="font01"/>
    <w:basedOn w:val="65"/>
    <w:qFormat/>
    <w:uiPriority w:val="99"/>
    <w:rPr>
      <w:rFonts w:ascii="宋体" w:hAnsi="宋体" w:eastAsia="宋体" w:cs="宋体"/>
      <w:color w:val="000000"/>
      <w:sz w:val="20"/>
      <w:szCs w:val="20"/>
      <w:u w:val="none"/>
    </w:rPr>
  </w:style>
  <w:style w:type="character" w:customStyle="1" w:styleId="381">
    <w:name w:val="表格注 Char Char"/>
    <w:qFormat/>
    <w:uiPriority w:val="99"/>
    <w:rPr>
      <w:rFonts w:ascii="宋体" w:eastAsia="宋体"/>
      <w:sz w:val="21"/>
      <w:lang w:val="en-US" w:eastAsia="zh-CN"/>
    </w:rPr>
  </w:style>
  <w:style w:type="character" w:customStyle="1" w:styleId="382">
    <w:name w:val="正文五级标题 Char1"/>
    <w:qFormat/>
    <w:uiPriority w:val="99"/>
    <w:rPr>
      <w:rFonts w:eastAsia="宋体"/>
      <w:b/>
      <w:sz w:val="24"/>
      <w:lang w:val="en-US" w:eastAsia="zh-CN"/>
    </w:rPr>
  </w:style>
  <w:style w:type="character" w:customStyle="1" w:styleId="383">
    <w:name w:val="样式4 Char Char"/>
    <w:link w:val="328"/>
    <w:qFormat/>
    <w:locked/>
    <w:uiPriority w:val="99"/>
    <w:rPr>
      <w:rFonts w:ascii="??_GB2312" w:eastAsia="Times New Roman"/>
      <w:sz w:val="21"/>
      <w:szCs w:val="24"/>
    </w:rPr>
  </w:style>
  <w:style w:type="character" w:customStyle="1" w:styleId="384">
    <w:name w:val="样式6 Char Char"/>
    <w:link w:val="194"/>
    <w:qFormat/>
    <w:locked/>
    <w:uiPriority w:val="99"/>
    <w:rPr>
      <w:rFonts w:ascii="Arial" w:hAnsi="Arial"/>
      <w:sz w:val="28"/>
    </w:rPr>
  </w:style>
  <w:style w:type="character" w:customStyle="1" w:styleId="385">
    <w:name w:val="标题 6，正文文本标题 Char Char Char Char"/>
    <w:qFormat/>
    <w:uiPriority w:val="99"/>
    <w:rPr>
      <w:rFonts w:eastAsia="宋体"/>
      <w:b/>
      <w:snapToGrid/>
      <w:sz w:val="24"/>
      <w:lang w:val="en-US" w:eastAsia="zh-CN"/>
    </w:rPr>
  </w:style>
  <w:style w:type="character" w:customStyle="1" w:styleId="386">
    <w:name w:val="标题 5 Char"/>
    <w:link w:val="8"/>
    <w:qFormat/>
    <w:uiPriority w:val="99"/>
    <w:rPr>
      <w:b/>
      <w:bCs/>
      <w:kern w:val="2"/>
      <w:sz w:val="28"/>
      <w:szCs w:val="28"/>
    </w:rPr>
  </w:style>
  <w:style w:type="character" w:customStyle="1" w:styleId="387">
    <w:name w:val="标题4 Char Char"/>
    <w:link w:val="88"/>
    <w:qFormat/>
    <w:locked/>
    <w:uiPriority w:val="99"/>
    <w:rPr>
      <w:rFonts w:hAnsi="宋体"/>
      <w:kern w:val="2"/>
      <w:sz w:val="24"/>
      <w:szCs w:val="28"/>
    </w:rPr>
  </w:style>
  <w:style w:type="character" w:customStyle="1" w:styleId="388">
    <w:name w:val="批注文字 Char"/>
    <w:link w:val="24"/>
    <w:qFormat/>
    <w:uiPriority w:val="99"/>
    <w:rPr>
      <w:rFonts w:eastAsia="宋体"/>
      <w:kern w:val="2"/>
      <w:sz w:val="21"/>
      <w:lang w:val="en-US" w:eastAsia="zh-CN" w:bidi="ar-SA"/>
    </w:rPr>
  </w:style>
  <w:style w:type="character" w:customStyle="1" w:styleId="389">
    <w:name w:val="文档结构图 Char"/>
    <w:link w:val="22"/>
    <w:qFormat/>
    <w:uiPriority w:val="99"/>
    <w:rPr>
      <w:rFonts w:ascii="宋体"/>
      <w:kern w:val="2"/>
      <w:sz w:val="18"/>
      <w:szCs w:val="18"/>
    </w:rPr>
  </w:style>
  <w:style w:type="character" w:customStyle="1" w:styleId="390">
    <w:name w:val="三级条款 Char Char"/>
    <w:link w:val="290"/>
    <w:qFormat/>
    <w:locked/>
    <w:uiPriority w:val="99"/>
    <w:rPr>
      <w:rFonts w:ascii="??_GB2312" w:hAnsi="??_GB2312"/>
      <w:kern w:val="28"/>
      <w:sz w:val="28"/>
      <w:szCs w:val="32"/>
      <w:lang w:val="zh-CN"/>
    </w:rPr>
  </w:style>
  <w:style w:type="character" w:customStyle="1" w:styleId="391">
    <w:name w:val="标题 3 Char"/>
    <w:link w:val="6"/>
    <w:qFormat/>
    <w:uiPriority w:val="99"/>
    <w:rPr>
      <w:rFonts w:ascii="黑体" w:eastAsia="黑体"/>
      <w:sz w:val="28"/>
    </w:rPr>
  </w:style>
  <w:style w:type="character" w:customStyle="1" w:styleId="392">
    <w:name w:val="biao1"/>
    <w:qFormat/>
    <w:uiPriority w:val="99"/>
    <w:rPr>
      <w:rFonts w:ascii="Tahoma" w:hAnsi="Tahoma" w:eastAsia="宋体"/>
      <w:kern w:val="2"/>
      <w:sz w:val="24"/>
      <w:lang w:val="en-US" w:eastAsia="zh-CN"/>
    </w:rPr>
  </w:style>
  <w:style w:type="character" w:customStyle="1" w:styleId="393">
    <w:name w:val="Char Char1"/>
    <w:qFormat/>
    <w:uiPriority w:val="0"/>
    <w:rPr>
      <w:rFonts w:ascii="楷体_GB2312" w:eastAsia="楷体_GB2312"/>
      <w:sz w:val="28"/>
    </w:rPr>
  </w:style>
  <w:style w:type="character" w:customStyle="1" w:styleId="394">
    <w:name w:val="font21"/>
    <w:basedOn w:val="65"/>
    <w:qFormat/>
    <w:uiPriority w:val="99"/>
    <w:rPr>
      <w:rFonts w:ascii="Calibri" w:hAnsi="Calibri" w:cs="Calibri"/>
      <w:color w:val="000000"/>
      <w:sz w:val="28"/>
      <w:szCs w:val="28"/>
      <w:u w:val="none"/>
    </w:rPr>
  </w:style>
  <w:style w:type="character" w:customStyle="1" w:styleId="395">
    <w:name w:val="插图名 Char"/>
    <w:link w:val="255"/>
    <w:qFormat/>
    <w:locked/>
    <w:uiPriority w:val="99"/>
    <w:rPr>
      <w:rFonts w:ascii="Arial" w:hAnsi="Arial"/>
      <w:sz w:val="28"/>
      <w:szCs w:val="24"/>
    </w:rPr>
  </w:style>
  <w:style w:type="character" w:customStyle="1" w:styleId="396">
    <w:name w:val="批注框文本 Char"/>
    <w:link w:val="42"/>
    <w:qFormat/>
    <w:uiPriority w:val="0"/>
    <w:rPr>
      <w:kern w:val="2"/>
      <w:sz w:val="18"/>
      <w:szCs w:val="18"/>
    </w:rPr>
  </w:style>
  <w:style w:type="character" w:customStyle="1" w:styleId="397">
    <w:name w:val="b4 Char"/>
    <w:qFormat/>
    <w:uiPriority w:val="99"/>
    <w:rPr>
      <w:rFonts w:ascii="Arial" w:hAnsi="Arial" w:eastAsia="宋体"/>
      <w:kern w:val="2"/>
      <w:sz w:val="28"/>
      <w:lang w:val="en-US" w:eastAsia="zh-CN"/>
    </w:rPr>
  </w:style>
  <w:style w:type="character" w:customStyle="1" w:styleId="398">
    <w:name w:val="line"/>
    <w:qFormat/>
    <w:uiPriority w:val="99"/>
    <w:rPr>
      <w:rFonts w:ascii="Verdana" w:hAnsi="Verdana" w:eastAsia="宋体"/>
      <w:lang w:val="en-US" w:eastAsia="en-US"/>
    </w:rPr>
  </w:style>
  <w:style w:type="character" w:customStyle="1" w:styleId="399">
    <w:name w:val="Table Heading Char Char"/>
    <w:link w:val="238"/>
    <w:qFormat/>
    <w:locked/>
    <w:uiPriority w:val="99"/>
    <w:rPr>
      <w:rFonts w:ascii="Book Antiqua" w:hAnsi="Book Antiqua" w:eastAsia="黑体" w:cs="Book Antiqua"/>
      <w:bCs/>
      <w:sz w:val="21"/>
      <w:szCs w:val="21"/>
    </w:rPr>
  </w:style>
  <w:style w:type="character" w:customStyle="1" w:styleId="400">
    <w:name w:val="样式8 Char Char"/>
    <w:link w:val="119"/>
    <w:qFormat/>
    <w:locked/>
    <w:uiPriority w:val="99"/>
    <w:rPr>
      <w:rFonts w:ascii="??_GB2312" w:eastAsia="Times New Roman"/>
      <w:sz w:val="21"/>
      <w:szCs w:val="24"/>
    </w:rPr>
  </w:style>
  <w:style w:type="character" w:customStyle="1" w:styleId="401">
    <w:name w:val="正文文本 2 Char"/>
    <w:link w:val="57"/>
    <w:qFormat/>
    <w:uiPriority w:val="99"/>
    <w:rPr>
      <w:kern w:val="2"/>
      <w:sz w:val="21"/>
    </w:rPr>
  </w:style>
  <w:style w:type="character" w:customStyle="1" w:styleId="402">
    <w:name w:val="正文文本缩进 3 Char"/>
    <w:link w:val="54"/>
    <w:qFormat/>
    <w:uiPriority w:val="99"/>
    <w:rPr>
      <w:kern w:val="2"/>
      <w:sz w:val="24"/>
    </w:rPr>
  </w:style>
  <w:style w:type="character" w:customStyle="1" w:styleId="403">
    <w:name w:val="font41"/>
    <w:qFormat/>
    <w:uiPriority w:val="0"/>
    <w:rPr>
      <w:rFonts w:hint="default" w:ascii="Times New Roman" w:hAnsi="Times New Roman" w:cs="Times New Roman"/>
      <w:color w:val="000000"/>
      <w:sz w:val="20"/>
      <w:szCs w:val="20"/>
      <w:u w:val="none"/>
    </w:rPr>
  </w:style>
  <w:style w:type="character" w:customStyle="1" w:styleId="404">
    <w:name w:val="正文五级标题 Char"/>
    <w:qFormat/>
    <w:uiPriority w:val="99"/>
    <w:rPr>
      <w:rFonts w:eastAsia="宋体"/>
      <w:b/>
      <w:sz w:val="24"/>
      <w:lang w:val="en-US" w:eastAsia="zh-CN"/>
    </w:rPr>
  </w:style>
  <w:style w:type="character" w:customStyle="1" w:styleId="405">
    <w:name w:val="样式3 Char Char"/>
    <w:link w:val="316"/>
    <w:qFormat/>
    <w:uiPriority w:val="99"/>
    <w:rPr>
      <w:rFonts w:ascii="黑体" w:eastAsia="黑体"/>
      <w:kern w:val="2"/>
      <w:sz w:val="21"/>
    </w:rPr>
  </w:style>
  <w:style w:type="character" w:customStyle="1" w:styleId="406">
    <w:name w:val="样式 标题 4b4PIM 4H4h41.1.1.1 Heading 4正文四级标题Paragraph Title... Char Char Char"/>
    <w:qFormat/>
    <w:uiPriority w:val="99"/>
    <w:rPr>
      <w:rFonts w:ascii="Arial" w:hAnsi="Arial" w:eastAsia="宋体" w:cs="Times New Roman"/>
      <w:bCs/>
      <w:kern w:val="2"/>
      <w:sz w:val="28"/>
      <w:szCs w:val="28"/>
      <w:lang w:val="en-US" w:eastAsia="zh-CN" w:bidi="ar-SA"/>
    </w:rPr>
  </w:style>
  <w:style w:type="character" w:customStyle="1" w:styleId="407">
    <w:name w:val="font111"/>
    <w:qFormat/>
    <w:uiPriority w:val="99"/>
    <w:rPr>
      <w:rFonts w:ascii="Times New Roman" w:hAnsi="Times New Roman" w:cs="Times New Roman"/>
      <w:color w:val="000000"/>
      <w:sz w:val="20"/>
      <w:szCs w:val="20"/>
      <w:u w:val="none"/>
    </w:rPr>
  </w:style>
  <w:style w:type="character" w:customStyle="1" w:styleId="408">
    <w:name w:val="标题 7 Char"/>
    <w:link w:val="10"/>
    <w:qFormat/>
    <w:uiPriority w:val="99"/>
    <w:rPr>
      <w:b/>
      <w:bCs/>
      <w:kern w:val="2"/>
      <w:sz w:val="24"/>
      <w:szCs w:val="24"/>
    </w:rPr>
  </w:style>
  <w:style w:type="character" w:customStyle="1" w:styleId="409">
    <w:name w:val="QB标题2 Char Char"/>
    <w:link w:val="157"/>
    <w:qFormat/>
    <w:uiPriority w:val="0"/>
    <w:rPr>
      <w:rFonts w:ascii="Arial" w:hAnsi="Arial" w:eastAsia="黑体"/>
      <w:b/>
      <w:kern w:val="2"/>
      <w:sz w:val="21"/>
    </w:rPr>
  </w:style>
  <w:style w:type="character" w:customStyle="1" w:styleId="410">
    <w:name w:val="QB正文 Char Char"/>
    <w:link w:val="97"/>
    <w:qFormat/>
    <w:uiPriority w:val="0"/>
    <w:rPr>
      <w:rFonts w:ascii="宋体"/>
      <w:sz w:val="21"/>
    </w:rPr>
  </w:style>
  <w:style w:type="character" w:customStyle="1" w:styleId="411">
    <w:name w:val="标题 4 Char"/>
    <w:link w:val="7"/>
    <w:qFormat/>
    <w:uiPriority w:val="99"/>
    <w:rPr>
      <w:kern w:val="2"/>
      <w:sz w:val="28"/>
    </w:rPr>
  </w:style>
  <w:style w:type="character" w:customStyle="1" w:styleId="412">
    <w:name w:val="称呼 Char"/>
    <w:link w:val="25"/>
    <w:qFormat/>
    <w:uiPriority w:val="99"/>
    <w:rPr>
      <w:rFonts w:ascii="宋体" w:eastAsia="Times New Roman"/>
      <w:kern w:val="2"/>
      <w:sz w:val="24"/>
    </w:rPr>
  </w:style>
  <w:style w:type="character" w:customStyle="1" w:styleId="413">
    <w:name w:val="样式7 Char Char"/>
    <w:link w:val="153"/>
    <w:qFormat/>
    <w:locked/>
    <w:uiPriority w:val="99"/>
    <w:rPr>
      <w:rFonts w:ascii="Arial" w:hAnsi="Arial"/>
      <w:sz w:val="24"/>
      <w:szCs w:val="28"/>
    </w:rPr>
  </w:style>
  <w:style w:type="character" w:customStyle="1" w:styleId="414">
    <w:name w:val="±í?y?y?y"/>
    <w:qFormat/>
    <w:uiPriority w:val="99"/>
    <w:rPr>
      <w:rFonts w:ascii="Times" w:hAnsi="Times" w:eastAsia="宋体"/>
      <w:color w:val="3366FF"/>
      <w:sz w:val="24"/>
      <w:lang w:eastAsia="zh-CN"/>
    </w:rPr>
  </w:style>
  <w:style w:type="character" w:customStyle="1" w:styleId="415">
    <w:name w:val="标题 2 Char1"/>
    <w:qFormat/>
    <w:uiPriority w:val="0"/>
    <w:rPr>
      <w:rFonts w:ascii="Arial" w:hAnsi="Arial" w:eastAsia="黑体"/>
      <w:b/>
      <w:bCs/>
      <w:kern w:val="2"/>
      <w:sz w:val="32"/>
      <w:szCs w:val="32"/>
    </w:rPr>
  </w:style>
  <w:style w:type="character" w:customStyle="1" w:styleId="416">
    <w:name w:val="h Char"/>
    <w:qFormat/>
    <w:uiPriority w:val="99"/>
    <w:rPr>
      <w:rFonts w:ascii="宋体" w:eastAsia="宋体"/>
      <w:b/>
      <w:sz w:val="24"/>
      <w:lang w:eastAsia="zh-CN"/>
    </w:rPr>
  </w:style>
  <w:style w:type="character" w:customStyle="1" w:styleId="417">
    <w:name w:val="标题 Char Char"/>
    <w:qFormat/>
    <w:uiPriority w:val="99"/>
    <w:rPr>
      <w:rFonts w:ascii="Cambria" w:hAnsi="Cambria" w:cs="Times New Roman"/>
      <w:b/>
      <w:bCs/>
      <w:kern w:val="2"/>
      <w:sz w:val="32"/>
      <w:szCs w:val="32"/>
    </w:rPr>
  </w:style>
  <w:style w:type="character" w:customStyle="1" w:styleId="418">
    <w:name w:val="正文首行缩进 2 Char"/>
    <w:link w:val="2"/>
    <w:qFormat/>
    <w:uiPriority w:val="99"/>
    <w:rPr>
      <w:rFonts w:ascii="楷体_GB2312" w:eastAsia="楷体_GB2312"/>
      <w:kern w:val="2"/>
      <w:sz w:val="21"/>
    </w:rPr>
  </w:style>
  <w:style w:type="character" w:customStyle="1" w:styleId="419">
    <w:name w:val="标题 1 Char"/>
    <w:link w:val="4"/>
    <w:qFormat/>
    <w:uiPriority w:val="99"/>
    <w:rPr>
      <w:b/>
      <w:bCs/>
      <w:kern w:val="44"/>
      <w:sz w:val="44"/>
      <w:szCs w:val="44"/>
    </w:rPr>
  </w:style>
  <w:style w:type="character" w:customStyle="1" w:styleId="420">
    <w:name w:val="标题 8 Char"/>
    <w:link w:val="11"/>
    <w:qFormat/>
    <w:uiPriority w:val="99"/>
    <w:rPr>
      <w:rFonts w:ascii="Arial" w:hAnsi="Arial" w:eastAsia="黑体"/>
      <w:kern w:val="2"/>
      <w:sz w:val="24"/>
      <w:szCs w:val="24"/>
    </w:rPr>
  </w:style>
  <w:style w:type="character" w:customStyle="1" w:styleId="421">
    <w:name w:val="letter list Char Char"/>
    <w:qFormat/>
    <w:uiPriority w:val="99"/>
    <w:rPr>
      <w:rFonts w:ascii="Tahoma" w:hAnsi="Tahoma" w:eastAsia="宋体"/>
      <w:b/>
      <w:kern w:val="2"/>
      <w:sz w:val="24"/>
      <w:lang w:val="en-US" w:eastAsia="zh-CN"/>
    </w:rPr>
  </w:style>
  <w:style w:type="character" w:customStyle="1" w:styleId="422">
    <w:name w:val="批注主题 Char"/>
    <w:link w:val="61"/>
    <w:qFormat/>
    <w:uiPriority w:val="99"/>
    <w:rPr>
      <w:rFonts w:eastAsia="宋体"/>
      <w:b/>
      <w:bCs/>
      <w:kern w:val="2"/>
      <w:sz w:val="21"/>
      <w:lang w:val="en-US" w:eastAsia="zh-CN" w:bidi="ar-SA"/>
    </w:rPr>
  </w:style>
  <w:style w:type="character" w:customStyle="1" w:styleId="423">
    <w:name w:val="NormalCharacter"/>
    <w:qFormat/>
    <w:uiPriority w:val="0"/>
    <w:rPr>
      <w:rFonts w:ascii="Times New Roman" w:hAnsi="Times New Roman" w:eastAsia="宋体"/>
    </w:rPr>
  </w:style>
  <w:style w:type="character" w:customStyle="1" w:styleId="424">
    <w:name w:val="font81"/>
    <w:basedOn w:val="65"/>
    <w:qFormat/>
    <w:uiPriority w:val="0"/>
    <w:rPr>
      <w:rFonts w:ascii="Cambria Math" w:hAnsi="Cambria Math" w:eastAsia="Cambria Math" w:cs="Cambria Math"/>
      <w:color w:val="000000"/>
      <w:sz w:val="24"/>
      <w:szCs w:val="24"/>
      <w:u w:val="none"/>
    </w:rPr>
  </w:style>
  <w:style w:type="paragraph" w:customStyle="1" w:styleId="425">
    <w:name w:val="WPSOffice手动目录 1"/>
    <w:qFormat/>
    <w:uiPriority w:val="0"/>
    <w:rPr>
      <w:rFonts w:ascii="Times New Roman" w:hAnsi="Times New Roman" w:eastAsia="宋体" w:cs="Times New Roman"/>
      <w:lang w:val="en-US" w:eastAsia="zh-CN" w:bidi="ar-SA"/>
    </w:rPr>
  </w:style>
  <w:style w:type="paragraph" w:customStyle="1" w:styleId="426">
    <w:name w:val="Title"/>
    <w:basedOn w:val="1"/>
    <w:qFormat/>
    <w:uiPriority w:val="0"/>
    <w:pPr>
      <w:widowControl/>
      <w:spacing w:before="240" w:beforeLines="0" w:after="60" w:afterLines="0"/>
      <w:jc w:val="center"/>
      <w:outlineLvl w:val="0"/>
    </w:pPr>
    <w:rPr>
      <w:rFonts w:ascii="Arial" w:hAnsi="Arial" w:eastAsia="宋体" w:cs="Arial"/>
      <w:b/>
      <w:bCs/>
      <w:kern w:val="0"/>
      <w:sz w:val="44"/>
      <w:szCs w:val="32"/>
    </w:rPr>
  </w:style>
  <w:style w:type="paragraph" w:customStyle="1" w:styleId="427">
    <w:name w:val="header"/>
    <w:basedOn w:val="1"/>
    <w:qFormat/>
    <w:uiPriority w:val="0"/>
    <w:pPr>
      <w:widowControl/>
      <w:pBdr>
        <w:bottom w:val="single" w:color="auto" w:sz="6" w:space="1"/>
      </w:pBdr>
      <w:tabs>
        <w:tab w:val="center" w:pos="4153"/>
        <w:tab w:val="right" w:pos="8306"/>
      </w:tabs>
      <w:snapToGrid w:val="0"/>
      <w:jc w:val="center"/>
    </w:pPr>
    <w:rPr>
      <w:rFonts w:ascii="Times New Roman" w:hAnsi="Times New Roman" w:eastAsia="宋体" w:cs="Times New Roman"/>
      <w:b/>
      <w:kern w:val="0"/>
      <w:sz w:val="18"/>
      <w:szCs w:val="20"/>
    </w:rPr>
  </w:style>
  <w:style w:type="paragraph" w:customStyle="1" w:styleId="428">
    <w:name w:val="样式"/>
    <w:next w:val="429"/>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29">
    <w:name w:val="kerning2lochf13hichaf2db"/>
    <w:qFormat/>
    <w:uiPriority w:val="0"/>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paragraph" w:customStyle="1" w:styleId="430">
    <w:name w:val="正文_7"/>
    <w:qFormat/>
    <w:uiPriority w:val="0"/>
    <w:rPr>
      <w:rFonts w:ascii="Times New Roman" w:hAnsi="Times New Roman" w:eastAsia="宋体" w:cs="Times New Roman"/>
      <w:sz w:val="21"/>
      <w:lang w:val="en-US" w:eastAsia="zh-CN" w:bidi="ar-SA"/>
    </w:rPr>
  </w:style>
  <w:style w:type="table" w:customStyle="1" w:styleId="431">
    <w:name w:val="Table Normal"/>
    <w:semiHidden/>
    <w:unhideWhenUsed/>
    <w:qFormat/>
    <w:uiPriority w:val="0"/>
    <w:tblPr>
      <w:tblCellMar>
        <w:top w:w="0" w:type="dxa"/>
        <w:left w:w="0" w:type="dxa"/>
        <w:bottom w:w="0" w:type="dxa"/>
        <w:right w:w="0" w:type="dxa"/>
      </w:tblCellMar>
    </w:tblPr>
  </w:style>
  <w:style w:type="paragraph" w:customStyle="1" w:styleId="432">
    <w:name w:val="列出段落11"/>
    <w:basedOn w:val="1"/>
    <w:semiHidden/>
    <w:qFormat/>
    <w:uiPriority w:val="99"/>
    <w:pPr>
      <w:widowControl/>
      <w:adjustRightInd/>
      <w:spacing w:before="40" w:after="160" w:line="240" w:lineRule="auto"/>
      <w:ind w:firstLine="420" w:firstLineChars="200"/>
      <w:textAlignment w:val="auto"/>
    </w:pPr>
    <w:rPr>
      <w:rFonts w:ascii="Cambria" w:hAnsi="Cambria" w:eastAsia="微软雅黑" w:cs="Cambria"/>
      <w:color w:val="565656"/>
      <w:kern w:val="20"/>
      <w:sz w:val="21"/>
      <w:szCs w:val="21"/>
      <w:lang w:val="zh-CN"/>
    </w:rPr>
  </w:style>
  <w:style w:type="paragraph" w:customStyle="1" w:styleId="433">
    <w:name w:val="Plain Text"/>
    <w:basedOn w:val="1"/>
    <w:qFormat/>
    <w:uiPriority w:val="0"/>
    <w:rPr>
      <w:rFonts w:ascii="宋体" w:hAnsi="Courier New" w:cs="Courier New"/>
      <w:kern w:val="2"/>
      <w:sz w:val="21"/>
      <w:szCs w:val="21"/>
    </w:rPr>
  </w:style>
  <w:style w:type="paragraph" w:customStyle="1" w:styleId="434">
    <w:name w:val="图文"/>
    <w:basedOn w:val="1"/>
    <w:qFormat/>
    <w:uiPriority w:val="0"/>
    <w:pPr>
      <w:adjustRightInd w:val="0"/>
      <w:snapToGrid w:val="0"/>
      <w:spacing w:after="50" w:line="360" w:lineRule="auto"/>
    </w:pPr>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miit</Company>
  <Pages>74</Pages>
  <Words>4237</Words>
  <Characters>4885</Characters>
  <Lines>450</Lines>
  <Paragraphs>126</Paragraphs>
  <TotalTime>53</TotalTime>
  <ScaleCrop>false</ScaleCrop>
  <LinksUpToDate>false</LinksUpToDate>
  <CharactersWithSpaces>4953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2023-03-22T03:55:00Z</dcterms:created>
  <dc:creator>mj</dc:creator>
  <cp:lastModifiedBy>admin</cp:lastModifiedBy>
  <cp:lastPrinted>2023-07-19T07:02:00Z</cp:lastPrinted>
  <dcterms:modified xsi:type="dcterms:W3CDTF">2025-06-19T03:41:00Z</dcterms:modified>
  <dc:title>松原市市容环境卫生管理局执法制服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D6EEE978C0FD4EACB21500ECFE8FB9D5_13</vt:lpwstr>
  </property>
  <property fmtid="{D5CDD505-2E9C-101B-9397-08002B2CF9AE}" pid="4" name="KSOTemplateDocerSaveRecord">
    <vt:lpwstr>eyJoZGlkIjoiYmIwYTYyYWZiYWMwOTJjNWUxY2E0MmVhMjgzNGI5NzkiLCJ1c2VySWQiOiIxMTAyNTgyOSJ9</vt:lpwstr>
  </property>
</Properties>
</file>