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2025年伏龙泉镇同盟村村屯道路建设项目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采购计划-[2025]-00105号-QCZB-20250621</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20"/>
        <w:rPr>
          <w:rFonts w:ascii="宋体" w:hAnsi="宋体" w:eastAsia="宋体" w:cs="宋体"/>
          <w:szCs w:val="21"/>
        </w:rPr>
      </w:pPr>
    </w:p>
    <w:p w14:paraId="3E223C89">
      <w:pPr>
        <w:pStyle w:val="20"/>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农安县伏龙泉镇人民政府</w:t>
      </w:r>
    </w:p>
    <w:p w14:paraId="1C485C1C">
      <w:pPr>
        <w:spacing w:line="480" w:lineRule="auto"/>
        <w:ind w:firstLine="1405" w:firstLineChars="500"/>
        <w:jc w:val="left"/>
        <w:rPr>
          <w:rFonts w:hint="eastAsia" w:ascii="宋体" w:hAnsi="宋体" w:eastAsia="宋体" w:cs="宋体"/>
          <w:b/>
          <w:sz w:val="28"/>
          <w:szCs w:val="28"/>
          <w:lang w:eastAsia="zh-CN"/>
        </w:rPr>
      </w:pPr>
      <w:r>
        <w:rPr>
          <w:rFonts w:hint="eastAsia" w:ascii="宋体" w:hAnsi="宋体" w:eastAsia="宋体" w:cs="宋体"/>
          <w:b/>
          <w:sz w:val="28"/>
          <w:szCs w:val="28"/>
        </w:rPr>
        <w:t>招标代理机构：</w:t>
      </w:r>
      <w:r>
        <w:rPr>
          <w:rFonts w:hint="eastAsia" w:ascii="宋体" w:hAnsi="宋体" w:cs="宋体"/>
          <w:b/>
          <w:sz w:val="28"/>
          <w:szCs w:val="28"/>
          <w:lang w:eastAsia="zh-CN"/>
        </w:rPr>
        <w:t>吉林省启澄项目管理有限公司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3"/>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6"/>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15053_WPSOffice_Level1"/>
      <w:bookmarkStart w:id="3" w:name="_Toc3172_WPSOffice_Level1"/>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采购计划-[2025]-00105号-QCZB-20250621</w:t>
      </w:r>
    </w:p>
    <w:bookmarkEnd w:id="2"/>
    <w:bookmarkEnd w:id="3"/>
    <w:p w14:paraId="40D05287">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2025年伏龙泉镇同盟村村屯道路建设项目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7</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4</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16</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采购计划-[2025]-00105号-QCZB-20250621</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2025年伏龙泉镇同盟村村屯道路建设项目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cs="宋体"/>
          <w:b w:val="0"/>
          <w:bCs/>
          <w:sz w:val="24"/>
          <w:szCs w:val="24"/>
          <w:highlight w:val="none"/>
          <w:lang w:val="zh-CN" w:eastAsia="zh-CN"/>
        </w:rPr>
        <w:t>伏龙泉镇同盟村</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375709</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375709</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项目概况：本项目为2025年伏龙泉镇同盟村村屯道路建设项目，</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cyan"/>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合同签订后40天内完工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4C38D76B">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w:t>
      </w:r>
      <w:r>
        <w:rPr>
          <w:rFonts w:hint="eastAsia" w:ascii="宋体" w:hAnsi="宋体" w:eastAsia="宋体" w:cs="宋体"/>
          <w:spacing w:val="-2"/>
          <w:sz w:val="24"/>
          <w:szCs w:val="24"/>
          <w:highlight w:val="none"/>
        </w:rPr>
        <w:t>公路工程或市政公用工程</w:t>
      </w:r>
      <w:r>
        <w:rPr>
          <w:rFonts w:hint="eastAsia" w:ascii="宋体" w:hAnsi="宋体" w:eastAsia="宋体" w:cs="宋体"/>
          <w:color w:val="auto"/>
          <w:kern w:val="2"/>
          <w:sz w:val="24"/>
          <w:szCs w:val="24"/>
          <w:shd w:val="clear" w:color="auto" w:fill="FFFFFF"/>
          <w:lang w:val="zh-CN" w:eastAsia="zh-CN" w:bidi="ar-SA"/>
        </w:rPr>
        <w:t>施工总承包</w:t>
      </w:r>
      <w:r>
        <w:rPr>
          <w:rFonts w:hint="eastAsia" w:cs="宋体"/>
          <w:color w:val="auto"/>
          <w:kern w:val="2"/>
          <w:sz w:val="24"/>
          <w:szCs w:val="24"/>
          <w:shd w:val="clear" w:color="auto" w:fill="FFFFFF"/>
          <w:lang w:val="en-US" w:eastAsia="zh-CN" w:bidi="ar-SA"/>
        </w:rPr>
        <w:t>三</w:t>
      </w:r>
      <w:r>
        <w:rPr>
          <w:rFonts w:hint="eastAsia" w:ascii="宋体" w:hAnsi="宋体" w:eastAsia="宋体" w:cs="宋体"/>
          <w:color w:val="auto"/>
          <w:kern w:val="2"/>
          <w:sz w:val="24"/>
          <w:szCs w:val="24"/>
          <w:shd w:val="clear" w:color="auto" w:fill="FFFFFF"/>
          <w:lang w:val="zh-CN" w:eastAsia="zh-CN" w:bidi="ar-SA"/>
        </w:rPr>
        <w:t>级以上资质，具备有效的安全生产许可证。并在人员、设备、资金等方面具有相应的能力。</w:t>
      </w:r>
    </w:p>
    <w:p w14:paraId="79BE0833">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213B8E94">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auto"/>
          <w:kern w:val="2"/>
          <w:sz w:val="24"/>
          <w:szCs w:val="24"/>
          <w:shd w:val="clear" w:color="auto" w:fill="FFFFFF"/>
          <w:lang w:val="zh-CN" w:eastAsia="zh-CN" w:bidi="ar-SA"/>
        </w:rPr>
        <w:t>②其他省(市)核发的资质涉及有效期延续、换证问题的，按照当地建设行政主管部门文件执行。</w:t>
      </w:r>
    </w:p>
    <w:p w14:paraId="45A9377E">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w:t>
      </w:r>
      <w:r>
        <w:rPr>
          <w:rFonts w:hint="eastAsia" w:ascii="宋体" w:hAnsi="宋体" w:eastAsia="宋体" w:cs="宋体"/>
          <w:spacing w:val="-2"/>
          <w:sz w:val="24"/>
          <w:szCs w:val="24"/>
          <w:highlight w:val="none"/>
        </w:rPr>
        <w:t>公路工程或市政公用工程</w:t>
      </w:r>
      <w:r>
        <w:rPr>
          <w:rFonts w:hint="eastAsia" w:ascii="宋体" w:hAnsi="宋体" w:eastAsia="宋体" w:cs="宋体"/>
          <w:b w:val="0"/>
          <w:bCs/>
          <w:sz w:val="24"/>
          <w:szCs w:val="24"/>
          <w:highlight w:val="none"/>
          <w:lang w:val="zh-CN" w:eastAsia="zh-CN"/>
        </w:rPr>
        <w:t>专业二级</w:t>
      </w:r>
      <w:r>
        <w:rPr>
          <w:rFonts w:hint="eastAsia" w:ascii="宋体" w:hAnsi="宋体" w:eastAsia="宋体" w:cs="宋体"/>
          <w:color w:val="333333"/>
          <w:sz w:val="24"/>
          <w:szCs w:val="24"/>
          <w:highlight w:val="none"/>
          <w:lang w:val="zh-CN"/>
        </w:rPr>
        <w:t>及以上注</w:t>
      </w:r>
      <w:r>
        <w:rPr>
          <w:rFonts w:hint="eastAsia" w:ascii="宋体" w:hAnsi="宋体" w:eastAsia="宋体" w:cs="宋体"/>
          <w:color w:val="333333"/>
          <w:sz w:val="24"/>
          <w:szCs w:val="24"/>
          <w:lang w:val="zh-CN"/>
        </w:rPr>
        <w:t>册建造师执业资格，具备有效的安全生产考核合格证书，且未担任其他在施建设工程项目的项目经理；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4"/>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4"/>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20"/>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6532_WPSOffice_Level1"/>
      <w:bookmarkStart w:id="6" w:name="_Toc25610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3499_WPSOffice_Level1"/>
      <w:bookmarkStart w:id="8" w:name="_Toc22641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16</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493_WPSOffice_Level1"/>
      <w:bookmarkStart w:id="10" w:name="_Toc23686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7565_WPSOffice_Level1"/>
      <w:bookmarkStart w:id="13" w:name="_Toc12097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农安县伏龙泉镇人民政府</w:t>
      </w:r>
    </w:p>
    <w:bookmarkEnd w:id="4"/>
    <w:bookmarkEnd w:id="14"/>
    <w:p w14:paraId="6A276F8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联系人：</w:t>
      </w:r>
      <w:r>
        <w:rPr>
          <w:rFonts w:hint="eastAsia" w:ascii="宋体" w:hAnsi="宋体" w:cs="宋体"/>
          <w:b w:val="0"/>
          <w:bCs/>
          <w:kern w:val="0"/>
          <w:sz w:val="24"/>
          <w:szCs w:val="24"/>
          <w:highlight w:val="none"/>
          <w:lang w:val="en-US" w:eastAsia="zh-CN"/>
        </w:rPr>
        <w:t>于天龙</w:t>
      </w:r>
    </w:p>
    <w:p w14:paraId="564FD28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13689837177</w:t>
      </w:r>
    </w:p>
    <w:p w14:paraId="523FB57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w:t>
      </w:r>
      <w:r>
        <w:rPr>
          <w:rFonts w:hint="eastAsia" w:ascii="宋体" w:hAnsi="宋体" w:cs="宋体"/>
          <w:b w:val="0"/>
          <w:bCs/>
          <w:kern w:val="0"/>
          <w:sz w:val="24"/>
          <w:szCs w:val="24"/>
          <w:highlight w:val="none"/>
          <w:lang w:val="zh-CN"/>
        </w:rPr>
        <w:t>伏龙泉镇</w:t>
      </w:r>
    </w:p>
    <w:p w14:paraId="0BDC1C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02F0DF3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招标代理机构:</w:t>
      </w:r>
      <w:r>
        <w:rPr>
          <w:rFonts w:hint="default" w:ascii="宋体" w:hAnsi="宋体" w:eastAsia="宋体" w:cs="宋体"/>
          <w:b w:val="0"/>
          <w:bCs/>
          <w:kern w:val="0"/>
          <w:sz w:val="24"/>
          <w:szCs w:val="24"/>
          <w:highlight w:val="none"/>
          <w:lang w:val="en-US" w:eastAsia="zh-CN"/>
        </w:rPr>
        <w:t>吉林省启澄项目管理有限公司</w:t>
      </w:r>
    </w:p>
    <w:p w14:paraId="390B29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地址：长春市二道区西派府</w:t>
      </w:r>
      <w:r>
        <w:rPr>
          <w:rFonts w:hint="default" w:ascii="宋体" w:hAnsi="宋体" w:eastAsia="宋体" w:cs="宋体"/>
          <w:b w:val="0"/>
          <w:bCs/>
          <w:kern w:val="0"/>
          <w:sz w:val="24"/>
          <w:szCs w:val="24"/>
          <w:highlight w:val="none"/>
          <w:lang w:val="en-US" w:eastAsia="zh-CN"/>
        </w:rPr>
        <w:t>G5-010</w:t>
      </w:r>
    </w:p>
    <w:p w14:paraId="1AAF7A8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联系人：</w:t>
      </w:r>
      <w:r>
        <w:rPr>
          <w:rFonts w:hint="eastAsia" w:ascii="宋体" w:hAnsi="宋体" w:eastAsia="宋体" w:cs="宋体"/>
          <w:b w:val="0"/>
          <w:bCs/>
          <w:kern w:val="0"/>
          <w:sz w:val="24"/>
          <w:szCs w:val="24"/>
          <w:highlight w:val="none"/>
          <w:lang w:val="en-US" w:eastAsia="zh-CN"/>
        </w:rPr>
        <w:t>姜超</w:t>
      </w:r>
    </w:p>
    <w:p w14:paraId="59DE64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电话：</w:t>
      </w:r>
      <w:r>
        <w:rPr>
          <w:rFonts w:hint="default" w:ascii="宋体" w:hAnsi="宋体" w:eastAsia="宋体" w:cs="宋体"/>
          <w:b w:val="0"/>
          <w:bCs/>
          <w:kern w:val="0"/>
          <w:sz w:val="24"/>
          <w:szCs w:val="24"/>
          <w:highlight w:val="none"/>
          <w:lang w:val="en-US" w:eastAsia="zh-CN"/>
        </w:rPr>
        <w:t>15543407099</w:t>
      </w:r>
    </w:p>
    <w:p w14:paraId="777619D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6BB862A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75C40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5B1CD04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eastAsia="zh-CN"/>
        </w:rPr>
        <w:t>电话：15543407099</w:t>
      </w:r>
    </w:p>
    <w:p w14:paraId="16D14F0E">
      <w:pPr>
        <w:rPr>
          <w:rFonts w:hint="eastAsia" w:ascii="宋体" w:hAnsi="宋体" w:eastAsia="宋体" w:cs="宋体"/>
          <w:b/>
          <w:bCs/>
          <w:color w:val="000000"/>
          <w:sz w:val="28"/>
          <w:szCs w:val="28"/>
          <w:lang w:val="zh-CN"/>
        </w:rPr>
      </w:pPr>
      <w:r>
        <w:rPr>
          <w:rFonts w:hint="eastAsia" w:ascii="宋体" w:hAnsi="宋体" w:eastAsia="宋体" w:cs="宋体"/>
          <w:b/>
          <w:bCs/>
          <w:color w:val="000000"/>
          <w:sz w:val="28"/>
          <w:szCs w:val="28"/>
          <w:lang w:val="zh-CN"/>
        </w:rPr>
        <w:br w:type="page"/>
      </w:r>
    </w:p>
    <w:p w14:paraId="17B63398">
      <w:pPr>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val="0"/>
          <w:bCs/>
          <w:kern w:val="0"/>
          <w:sz w:val="24"/>
          <w:szCs w:val="24"/>
          <w:highlight w:val="none"/>
          <w:lang w:val="en-US" w:eastAsia="zh-CN"/>
        </w:rPr>
      </w:pPr>
      <w:r>
        <w:rPr>
          <w:rFonts w:hint="eastAsia" w:ascii="宋体" w:hAnsi="宋体" w:cs="宋体"/>
          <w:b w:val="0"/>
          <w:bCs w:val="0"/>
          <w:sz w:val="24"/>
          <w:szCs w:val="24"/>
          <w:lang w:eastAsia="zh-CN"/>
        </w:rPr>
        <w:t>2025年伏龙泉镇同盟村村屯道路建设项目</w:t>
      </w:r>
      <w:r>
        <w:rPr>
          <w:rFonts w:hint="eastAsia" w:ascii="宋体" w:hAnsi="宋体" w:eastAsia="宋体" w:cs="宋体"/>
          <w:b w:val="0"/>
          <w:bCs w:val="0"/>
          <w:sz w:val="24"/>
          <w:szCs w:val="24"/>
        </w:rPr>
        <w:t>更</w:t>
      </w:r>
      <w:r>
        <w:rPr>
          <w:rFonts w:hint="eastAsia" w:ascii="宋体" w:hAnsi="宋体" w:eastAsia="宋体" w:cs="宋体"/>
          <w:b w:val="0"/>
          <w:bCs w:val="0"/>
          <w:sz w:val="24"/>
          <w:szCs w:val="24"/>
          <w:lang w:val="en-US" w:eastAsia="zh-CN"/>
        </w:rPr>
        <w:t>正公告</w:t>
      </w:r>
    </w:p>
    <w:p w14:paraId="1E8788D1">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一、项目基本情况</w:t>
      </w:r>
    </w:p>
    <w:p w14:paraId="10223981">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原公告的采购项目编号：</w:t>
      </w:r>
      <w:r>
        <w:rPr>
          <w:rFonts w:hint="eastAsia" w:ascii="宋体" w:hAnsi="宋体" w:cs="宋体"/>
          <w:b w:val="0"/>
          <w:bCs/>
          <w:kern w:val="0"/>
          <w:sz w:val="24"/>
          <w:szCs w:val="24"/>
          <w:highlight w:val="none"/>
          <w:lang w:val="en-US" w:eastAsia="zh-CN"/>
        </w:rPr>
        <w:t>采购计划-[2025]-00105号-QCZB-20250621</w:t>
      </w:r>
    </w:p>
    <w:p w14:paraId="0FEA28C0">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原公告的采购项目名称：</w:t>
      </w:r>
      <w:r>
        <w:rPr>
          <w:rFonts w:hint="eastAsia" w:ascii="宋体" w:hAnsi="宋体" w:cs="宋体"/>
          <w:b w:val="0"/>
          <w:bCs/>
          <w:kern w:val="0"/>
          <w:sz w:val="24"/>
          <w:szCs w:val="24"/>
          <w:highlight w:val="none"/>
          <w:lang w:val="en-US" w:eastAsia="zh-CN"/>
        </w:rPr>
        <w:t>2025年伏龙泉镇同盟村村屯道路建设项目</w:t>
      </w:r>
    </w:p>
    <w:p w14:paraId="060125CA">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首次公告日期：202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23</w:t>
      </w:r>
      <w:r>
        <w:rPr>
          <w:rFonts w:hint="eastAsia" w:ascii="宋体" w:hAnsi="宋体" w:eastAsia="宋体" w:cs="宋体"/>
          <w:b w:val="0"/>
          <w:bCs/>
          <w:kern w:val="0"/>
          <w:sz w:val="24"/>
          <w:szCs w:val="24"/>
          <w:highlight w:val="none"/>
          <w:lang w:val="en-US" w:eastAsia="zh-CN"/>
        </w:rPr>
        <w:t>日</w:t>
      </w:r>
    </w:p>
    <w:p w14:paraId="1BCF0966">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二、更正信息</w:t>
      </w:r>
    </w:p>
    <w:p w14:paraId="53F49783">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更正事项：☑采购公告 ☑采购文件 □采购结果     </w:t>
      </w:r>
    </w:p>
    <w:p w14:paraId="4F933144">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更正内容：</w:t>
      </w:r>
    </w:p>
    <w:p w14:paraId="145F0EF8">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1.投标文件递交的截止时间（投标截止时间）时间：2025年7月4日1</w:t>
      </w:r>
      <w:r>
        <w:rPr>
          <w:rFonts w:hint="eastAsia" w:ascii="宋体" w:hAnsi="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val="en-US" w:eastAsia="zh-CN"/>
        </w:rPr>
        <w:t>时30分（北京时间）。</w:t>
      </w:r>
    </w:p>
    <w:p w14:paraId="4FB666F2">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2.开标地点：长春市二道区洋浦大街6999号凯利中心AB栋101室开标</w:t>
      </w:r>
      <w:r>
        <w:rPr>
          <w:rFonts w:hint="eastAsia" w:ascii="宋体" w:hAnsi="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val="en-US" w:eastAsia="zh-CN"/>
        </w:rPr>
        <w:t>室</w:t>
      </w:r>
    </w:p>
    <w:p w14:paraId="7B3A67E5">
      <w:pPr>
        <w:pStyle w:val="2"/>
        <w:rPr>
          <w:rFonts w:hint="default"/>
          <w:lang w:val="en-US" w:eastAsia="zh-CN"/>
        </w:rPr>
      </w:pPr>
      <w:r>
        <w:rPr>
          <w:rFonts w:hint="eastAsia" w:ascii="宋体" w:hAnsi="宋体" w:cs="宋体"/>
          <w:b w:val="0"/>
          <w:bCs/>
          <w:kern w:val="0"/>
          <w:sz w:val="24"/>
          <w:szCs w:val="24"/>
          <w:highlight w:val="none"/>
          <w:lang w:val="en-US" w:eastAsia="zh-CN"/>
        </w:rPr>
        <w:t xml:space="preserve">   其他内容不变</w:t>
      </w:r>
      <w:bookmarkStart w:id="368" w:name="_GoBack"/>
      <w:bookmarkEnd w:id="368"/>
    </w:p>
    <w:p w14:paraId="52CDD72D">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更正日期：202</w:t>
      </w:r>
      <w:r>
        <w:rPr>
          <w:rFonts w:hint="eastAsia" w:ascii="宋体" w:hAnsi="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val="en-US" w:eastAsia="zh-CN"/>
        </w:rPr>
        <w:t>年</w:t>
      </w:r>
      <w:r>
        <w:rPr>
          <w:rFonts w:hint="eastAsia" w:ascii="宋体" w:hAnsi="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val="en-US" w:eastAsia="zh-CN"/>
        </w:rPr>
        <w:t>月</w:t>
      </w:r>
      <w:r>
        <w:rPr>
          <w:rFonts w:hint="eastAsia" w:ascii="宋体" w:hAnsi="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lang w:val="en-US" w:eastAsia="zh-CN"/>
        </w:rPr>
        <w:t>日</w:t>
      </w:r>
    </w:p>
    <w:p w14:paraId="33310137">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三、其他补充事宜</w:t>
      </w:r>
    </w:p>
    <w:p w14:paraId="2C6D6644">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公告媒体：本次公告在“政采云”平台 (http:// www.zcygov.cn) 上发布，同步推送到吉林省政府采购网、《中国政府采购网》上发布。</w:t>
      </w:r>
    </w:p>
    <w:p w14:paraId="1FE4186B">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四、凡对本次公告内容提出询问，请按以下方式联系。</w:t>
      </w:r>
    </w:p>
    <w:p w14:paraId="5C390D58">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采购人：农安县伏龙泉镇人民政府</w:t>
      </w:r>
    </w:p>
    <w:p w14:paraId="576BC539">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eastAsia="zh-CN"/>
        </w:rPr>
        <w:t>联系人：</w:t>
      </w:r>
      <w:r>
        <w:rPr>
          <w:rFonts w:hint="eastAsia" w:ascii="宋体" w:hAnsi="宋体" w:eastAsia="宋体" w:cs="宋体"/>
          <w:b w:val="0"/>
          <w:bCs/>
          <w:kern w:val="0"/>
          <w:sz w:val="24"/>
          <w:szCs w:val="24"/>
          <w:highlight w:val="none"/>
          <w:lang w:val="en-US" w:eastAsia="zh-CN"/>
        </w:rPr>
        <w:t>于天龙</w:t>
      </w:r>
    </w:p>
    <w:p w14:paraId="7FA3C3FB">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eastAsia="zh-CN"/>
        </w:rPr>
        <w:t>电话：</w:t>
      </w:r>
      <w:r>
        <w:rPr>
          <w:rFonts w:hint="eastAsia" w:ascii="宋体" w:hAnsi="宋体" w:eastAsia="宋体" w:cs="宋体"/>
          <w:b w:val="0"/>
          <w:bCs/>
          <w:kern w:val="0"/>
          <w:sz w:val="24"/>
          <w:szCs w:val="24"/>
          <w:highlight w:val="none"/>
          <w:lang w:val="en-US" w:eastAsia="zh-CN"/>
        </w:rPr>
        <w:t>13689837177</w:t>
      </w:r>
    </w:p>
    <w:p w14:paraId="408BA6CA">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地址：吉林省长春市农安县伏龙泉镇</w:t>
      </w:r>
    </w:p>
    <w:p w14:paraId="154BF157">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zh-CN" w:eastAsia="zh-CN"/>
        </w:rPr>
      </w:pPr>
    </w:p>
    <w:p w14:paraId="25DE30EA">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招标代理机构:吉林省启澄项目管理有限公司</w:t>
      </w:r>
    </w:p>
    <w:p w14:paraId="5E3BC432">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地址：长春市二道区西派府G5-010</w:t>
      </w:r>
    </w:p>
    <w:p w14:paraId="7867EB41">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联系人：</w:t>
      </w:r>
      <w:r>
        <w:rPr>
          <w:rFonts w:hint="eastAsia" w:ascii="宋体" w:hAnsi="宋体" w:eastAsia="宋体" w:cs="宋体"/>
          <w:b w:val="0"/>
          <w:bCs/>
          <w:kern w:val="0"/>
          <w:sz w:val="24"/>
          <w:szCs w:val="24"/>
          <w:highlight w:val="none"/>
          <w:lang w:val="en-US" w:eastAsia="zh-CN"/>
        </w:rPr>
        <w:t>姜超</w:t>
      </w:r>
    </w:p>
    <w:p w14:paraId="37FAC6E5">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电话：15543407099</w:t>
      </w:r>
    </w:p>
    <w:p w14:paraId="5E829A96">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17C9CFF9">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460CA84C">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6CD61218">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电话：15543407099</w:t>
      </w:r>
    </w:p>
    <w:p w14:paraId="2FFA16BE">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hint="eastAsia" w:ascii="宋体" w:hAnsi="宋体" w:eastAsia="宋体" w:cs="宋体"/>
          <w:b w:val="0"/>
          <w:bCs/>
          <w:kern w:val="0"/>
          <w:sz w:val="24"/>
          <w:szCs w:val="24"/>
          <w:highlight w:val="none"/>
          <w:lang w:val="en-US" w:eastAsia="zh-CN"/>
        </w:rPr>
      </w:pPr>
    </w:p>
    <w:p w14:paraId="3076CDF3">
      <w:pPr>
        <w:pageBreakBefore w:val="0"/>
        <w:widowControl w:val="0"/>
        <w:kinsoku/>
        <w:wordWrap/>
        <w:overflowPunct/>
        <w:topLinePunct w:val="0"/>
        <w:autoSpaceDE/>
        <w:autoSpaceDN/>
        <w:bidi w:val="0"/>
        <w:adjustRightInd w:val="0"/>
        <w:snapToGrid w:val="0"/>
        <w:spacing w:line="480" w:lineRule="auto"/>
        <w:ind w:firstLine="720" w:firstLineChars="300"/>
        <w:textAlignment w:val="auto"/>
        <w:rPr>
          <w:rFonts w:ascii="宋体" w:hAnsi="宋体" w:eastAsia="宋体" w:cs="宋体"/>
          <w:color w:val="000000"/>
          <w:sz w:val="28"/>
          <w:szCs w:val="28"/>
          <w:lang w:val="zh-CN"/>
        </w:rPr>
      </w:pPr>
      <w:r>
        <w:rPr>
          <w:rFonts w:hint="eastAsia" w:ascii="宋体" w:hAnsi="宋体" w:eastAsia="宋体" w:cs="宋体"/>
          <w:b w:val="0"/>
          <w:bCs/>
          <w:kern w:val="0"/>
          <w:sz w:val="24"/>
          <w:szCs w:val="24"/>
          <w:highlight w:val="none"/>
          <w:lang w:val="zh-CN" w:eastAsia="zh-CN"/>
        </w:rPr>
        <w:br w:type="page"/>
      </w:r>
      <w:bookmarkStart w:id="15" w:name="_Toc11628"/>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15"/>
        <w:rPr>
          <w:rFonts w:ascii="宋体" w:hAnsi="宋体" w:eastAsia="宋体" w:cs="宋体"/>
          <w:color w:val="000000"/>
          <w:sz w:val="24"/>
          <w:szCs w:val="24"/>
          <w:lang w:val="zh-CN"/>
        </w:rPr>
      </w:pPr>
      <w:bookmarkStart w:id="16" w:name="_Toc487096014"/>
      <w:bookmarkStart w:id="17" w:name="_Toc201719063"/>
      <w:bookmarkStart w:id="18" w:name="_Toc330463611"/>
      <w:bookmarkStart w:id="19" w:name="_Toc13444"/>
      <w:bookmarkStart w:id="20" w:name="_Toc24383"/>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7"/>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2"/>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2"/>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采购人</w:t>
            </w:r>
          </w:p>
        </w:tc>
        <w:tc>
          <w:tcPr>
            <w:tcW w:w="6747" w:type="dxa"/>
            <w:tcBorders>
              <w:bottom w:val="single" w:color="auto" w:sz="4" w:space="0"/>
            </w:tcBorders>
            <w:noWrap w:val="0"/>
            <w:vAlign w:val="center"/>
          </w:tcPr>
          <w:p w14:paraId="2EE4D345">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采购人：</w:t>
            </w:r>
            <w:r>
              <w:rPr>
                <w:rFonts w:hint="eastAsia" w:ascii="宋体" w:hAnsi="宋体" w:cs="宋体"/>
                <w:szCs w:val="21"/>
                <w:highlight w:val="none"/>
                <w:lang w:val="zh-CN" w:eastAsia="zh-CN"/>
              </w:rPr>
              <w:t>农安县伏龙泉镇人民政府</w:t>
            </w:r>
          </w:p>
          <w:p w14:paraId="2672863F">
            <w:pPr>
              <w:spacing w:line="360" w:lineRule="auto"/>
              <w:jc w:val="left"/>
              <w:rPr>
                <w:rFonts w:hint="eastAsia" w:ascii="宋体" w:hAnsi="宋体" w:cs="宋体"/>
                <w:b w:val="0"/>
                <w:bCs/>
                <w:kern w:val="0"/>
                <w:sz w:val="24"/>
                <w:szCs w:val="24"/>
                <w:highlight w:val="none"/>
                <w:lang w:val="en-US" w:eastAsia="zh-CN"/>
              </w:rPr>
            </w:pPr>
            <w:r>
              <w:rPr>
                <w:rFonts w:hint="eastAsia" w:ascii="宋体" w:hAnsi="宋体" w:eastAsia="宋体" w:cs="宋体"/>
                <w:szCs w:val="21"/>
                <w:highlight w:val="none"/>
                <w:lang w:val="zh-CN" w:eastAsia="zh-CN"/>
              </w:rPr>
              <w:t>联系人：</w:t>
            </w:r>
            <w:r>
              <w:rPr>
                <w:rFonts w:hint="eastAsia" w:ascii="宋体" w:hAnsi="宋体" w:cs="宋体"/>
                <w:b w:val="0"/>
                <w:bCs/>
                <w:kern w:val="0"/>
                <w:sz w:val="24"/>
                <w:szCs w:val="24"/>
                <w:highlight w:val="none"/>
                <w:lang w:val="en-US" w:eastAsia="zh-CN"/>
              </w:rPr>
              <w:t>于天龙</w:t>
            </w:r>
          </w:p>
          <w:p w14:paraId="1560AF41">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电话：</w:t>
            </w:r>
            <w:r>
              <w:rPr>
                <w:rFonts w:hint="eastAsia" w:ascii="宋体" w:hAnsi="宋体" w:cs="宋体"/>
                <w:b w:val="0"/>
                <w:bCs/>
                <w:kern w:val="0"/>
                <w:sz w:val="24"/>
                <w:szCs w:val="24"/>
                <w:highlight w:val="none"/>
                <w:lang w:val="en-US" w:eastAsia="zh-CN"/>
              </w:rPr>
              <w:t>13689837177</w:t>
            </w:r>
          </w:p>
          <w:p w14:paraId="42B8541E">
            <w:pPr>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zh-CN" w:eastAsia="zh-CN"/>
              </w:rPr>
              <w:t>地址：吉林省长春市农安县伏龙泉镇</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20"/>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吉林省启澄项目管理有限公司</w:t>
            </w:r>
          </w:p>
          <w:p w14:paraId="36238010">
            <w:pPr>
              <w:pStyle w:val="20"/>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姜超</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15543407099</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2025年伏龙泉镇同盟村村屯道路建设项目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采购计划-[2025]-00105号-QCZB-20250621</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伏龙泉镇同盟村</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合同签订后40天内完工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20"/>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20"/>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本次招标要求供应商须具备建设行政主管部门核发的公路工程或市政公用工程施工总承包</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eastAsia="zh-CN"/>
              </w:rPr>
              <w:t>级以上资质，具备有效的安全生产许可证。并在人员、设备、资金等方面具有相应的能力。</w:t>
            </w:r>
          </w:p>
          <w:p w14:paraId="0B0B9ECB">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3076FEE0">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②其他省(市)核发的资质涉及有效期延续、换证问题的，按照当地建设行政主管部门文件执行。</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3.2供应商拟派项目经理须具备公路工程或市政公用工程专业二级及以上注册建造师执业资格，具备有效的安全生产考核合格证书，且未担任其他在施建设工程项目的项目经理；拟派出的技术负责人需具备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4"/>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w:t>
            </w:r>
            <w:r>
              <w:rPr>
                <w:rFonts w:hint="eastAsia" w:ascii="宋体" w:hAnsi="宋体" w:cs="宋体"/>
                <w:b/>
                <w:bCs/>
                <w:szCs w:val="21"/>
                <w:highlight w:val="none"/>
                <w:lang w:val="en-US" w:eastAsia="zh-CN"/>
              </w:rPr>
              <w:t>379233868@qq.com，同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0.7</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522A7700">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户名：吉林省启澄项目管理有限公司</w:t>
            </w:r>
          </w:p>
          <w:p w14:paraId="3E95832B">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账号：0710716011015200007188</w:t>
            </w:r>
          </w:p>
          <w:p w14:paraId="2E8E4B8D">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开户行：长春农村商业银行股份有限公司临河街支行</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13</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2</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合同签订后付30%预付款，其余款项按工程形象进度付款，最终按照评审单位的审定值结清</w:t>
            </w:r>
            <w:r>
              <w:rPr>
                <w:rFonts w:hint="eastAsia" w:ascii="宋体" w:hAnsi="宋体" w:cs="Times New Roman"/>
                <w:color w:val="auto"/>
                <w:kern w:val="2"/>
                <w:sz w:val="21"/>
                <w:szCs w:val="21"/>
                <w:highlight w:val="none"/>
                <w:lang w:val="en-US" w:eastAsia="zh-CN" w:bidi="ar-SA"/>
              </w:rPr>
              <w:t>，留3%质保金质保期满后退还</w:t>
            </w:r>
            <w:r>
              <w:rPr>
                <w:rFonts w:hint="default" w:ascii="宋体" w:hAnsi="宋体" w:eastAsia="宋体" w:cs="Times New Roman"/>
                <w:color w:val="auto"/>
                <w:kern w:val="2"/>
                <w:sz w:val="21"/>
                <w:szCs w:val="21"/>
                <w:highlight w:val="none"/>
                <w:lang w:val="en-US" w:eastAsia="zh-CN" w:bidi="ar-SA"/>
              </w:rPr>
              <w:t>。</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2"/>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375709</w:t>
            </w:r>
            <w:r>
              <w:rPr>
                <w:rFonts w:hint="eastAsia" w:ascii="宋体" w:hAnsi="宋体" w:eastAsia="宋体" w:cs="宋体"/>
                <w:bCs/>
                <w:color w:val="000000"/>
                <w:szCs w:val="21"/>
                <w:highlight w:val="none"/>
                <w:lang w:val="zh-CN"/>
              </w:rPr>
              <w:t>.00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p>
        </w:tc>
      </w:tr>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17820_WPSOffice_Level1"/>
      <w:bookmarkStart w:id="22" w:name="_Toc29297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7"/>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325358491"/>
      <w:bookmarkStart w:id="26" w:name="_Toc291782332"/>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7"/>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10"/>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15"/>
        <w:jc w:val="both"/>
        <w:rPr>
          <w:rFonts w:ascii="宋体" w:hAnsi="宋体" w:eastAsia="宋体" w:cs="宋体"/>
          <w:color w:val="000000"/>
          <w:sz w:val="32"/>
          <w:lang w:val="zh-CN"/>
        </w:rPr>
      </w:pPr>
      <w:bookmarkStart w:id="28" w:name="_Toc487096015"/>
      <w:bookmarkStart w:id="29" w:name="_Toc24543_WPSOffice_Level1"/>
      <w:bookmarkStart w:id="30" w:name="_Toc11146"/>
      <w:bookmarkStart w:id="31" w:name="_Toc10150_WPSOffice_Level1"/>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15"/>
        <w:jc w:val="both"/>
        <w:rPr>
          <w:rFonts w:ascii="宋体" w:hAnsi="宋体" w:eastAsia="宋体" w:cs="宋体"/>
          <w:color w:val="000000"/>
          <w:sz w:val="24"/>
          <w:szCs w:val="24"/>
          <w:lang w:val="zh-CN"/>
        </w:rPr>
      </w:pPr>
      <w:bookmarkStart w:id="32" w:name="_Toc15587"/>
      <w:bookmarkStart w:id="33" w:name="_Toc487096016"/>
      <w:bookmarkStart w:id="34" w:name="_Toc201719065"/>
      <w:bookmarkStart w:id="35" w:name="_Toc330463612"/>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15"/>
        <w:jc w:val="both"/>
        <w:rPr>
          <w:rFonts w:ascii="宋体" w:hAnsi="宋体" w:eastAsia="宋体" w:cs="宋体"/>
          <w:color w:val="000000"/>
          <w:sz w:val="24"/>
          <w:szCs w:val="24"/>
          <w:lang w:val="zh-CN"/>
        </w:rPr>
      </w:pPr>
      <w:bookmarkStart w:id="36" w:name="_Toc201719066"/>
      <w:bookmarkStart w:id="37" w:name="_Toc330463613"/>
      <w:bookmarkStart w:id="38" w:name="_Toc8635"/>
      <w:bookmarkStart w:id="39" w:name="_Toc487096017"/>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15"/>
        <w:jc w:val="both"/>
        <w:rPr>
          <w:rFonts w:ascii="宋体" w:hAnsi="宋体" w:eastAsia="宋体" w:cs="宋体"/>
          <w:color w:val="000000"/>
          <w:sz w:val="24"/>
          <w:szCs w:val="24"/>
          <w:lang w:val="zh-CN"/>
        </w:rPr>
      </w:pPr>
      <w:bookmarkStart w:id="40" w:name="_Toc487096018"/>
      <w:bookmarkStart w:id="41" w:name="_Toc330463614"/>
      <w:bookmarkStart w:id="42" w:name="_Toc13115"/>
      <w:bookmarkStart w:id="43" w:name="_Toc201719067"/>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15"/>
        <w:jc w:val="both"/>
        <w:rPr>
          <w:rFonts w:ascii="宋体" w:hAnsi="宋体" w:eastAsia="宋体" w:cs="宋体"/>
          <w:color w:val="000000"/>
          <w:sz w:val="24"/>
          <w:szCs w:val="24"/>
          <w:lang w:val="zh-CN"/>
        </w:rPr>
      </w:pPr>
      <w:bookmarkStart w:id="44" w:name="_Toc201719068"/>
      <w:bookmarkStart w:id="45" w:name="_Toc24211"/>
      <w:bookmarkStart w:id="46" w:name="_Toc487096019"/>
      <w:bookmarkStart w:id="47" w:name="_Toc330463615"/>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15"/>
        <w:jc w:val="both"/>
        <w:rPr>
          <w:rFonts w:ascii="宋体" w:hAnsi="宋体" w:eastAsia="宋体" w:cs="宋体"/>
          <w:color w:val="000000"/>
          <w:sz w:val="24"/>
          <w:szCs w:val="24"/>
          <w:lang w:val="zh-CN"/>
        </w:rPr>
      </w:pPr>
      <w:bookmarkStart w:id="48" w:name="_Toc7468"/>
      <w:bookmarkStart w:id="49" w:name="_Toc201719069"/>
      <w:bookmarkStart w:id="50" w:name="_Toc487096020"/>
      <w:bookmarkStart w:id="51" w:name="_Toc330463616"/>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15"/>
        <w:jc w:val="both"/>
        <w:rPr>
          <w:rFonts w:ascii="宋体" w:hAnsi="宋体" w:eastAsia="宋体" w:cs="宋体"/>
          <w:color w:val="000000"/>
          <w:sz w:val="24"/>
          <w:szCs w:val="24"/>
          <w:lang w:val="zh-CN"/>
        </w:rPr>
      </w:pPr>
      <w:bookmarkStart w:id="52" w:name="_Toc201719070"/>
      <w:bookmarkStart w:id="53" w:name="_Toc16111"/>
      <w:bookmarkStart w:id="54" w:name="_Toc487096021"/>
      <w:bookmarkStart w:id="55" w:name="_Toc330463617"/>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15"/>
        <w:jc w:val="both"/>
        <w:rPr>
          <w:rFonts w:ascii="宋体" w:hAnsi="宋体" w:eastAsia="宋体" w:cs="宋体"/>
          <w:color w:val="000000"/>
          <w:sz w:val="24"/>
          <w:szCs w:val="24"/>
          <w:lang w:val="zh-CN"/>
        </w:rPr>
      </w:pPr>
      <w:bookmarkStart w:id="56" w:name="_Toc487096022"/>
      <w:bookmarkStart w:id="57" w:name="_Toc330463618"/>
      <w:bookmarkStart w:id="58" w:name="_Toc8881"/>
      <w:bookmarkStart w:id="59" w:name="_Toc201719071"/>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15"/>
        <w:jc w:val="both"/>
        <w:rPr>
          <w:rFonts w:ascii="宋体" w:hAnsi="宋体" w:eastAsia="宋体" w:cs="宋体"/>
          <w:color w:val="000000"/>
          <w:sz w:val="24"/>
          <w:szCs w:val="24"/>
          <w:lang w:val="zh-CN"/>
        </w:rPr>
      </w:pPr>
      <w:bookmarkStart w:id="60" w:name="_Toc201719072"/>
      <w:bookmarkStart w:id="61" w:name="_Toc487096023"/>
      <w:bookmarkStart w:id="62" w:name="_Toc14139"/>
      <w:bookmarkStart w:id="63" w:name="_Toc330463619"/>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15"/>
        <w:jc w:val="both"/>
        <w:rPr>
          <w:rFonts w:ascii="宋体" w:hAnsi="宋体" w:eastAsia="宋体" w:cs="宋体"/>
          <w:color w:val="000000"/>
          <w:sz w:val="24"/>
          <w:szCs w:val="24"/>
          <w:lang w:val="zh-CN"/>
        </w:rPr>
      </w:pPr>
      <w:bookmarkStart w:id="64" w:name="_Toc10584"/>
      <w:bookmarkStart w:id="65" w:name="_Toc201719073"/>
      <w:bookmarkStart w:id="66" w:name="_Toc487096024"/>
      <w:bookmarkStart w:id="67" w:name="_Toc330463620"/>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15"/>
        <w:jc w:val="both"/>
        <w:rPr>
          <w:rFonts w:ascii="宋体" w:hAnsi="宋体" w:eastAsia="宋体" w:cs="宋体"/>
          <w:color w:val="000000"/>
          <w:sz w:val="24"/>
          <w:szCs w:val="24"/>
          <w:lang w:val="zh-CN"/>
        </w:rPr>
      </w:pPr>
      <w:bookmarkStart w:id="68" w:name="_Toc487096025"/>
      <w:bookmarkStart w:id="69" w:name="_Toc201719074"/>
      <w:bookmarkStart w:id="70" w:name="_Toc330463621"/>
      <w:bookmarkStart w:id="71" w:name="_Toc13891"/>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330463622"/>
      <w:bookmarkStart w:id="73" w:name="_Toc201719075"/>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15"/>
        <w:jc w:val="both"/>
        <w:rPr>
          <w:rFonts w:ascii="宋体" w:hAnsi="宋体" w:eastAsia="宋体" w:cs="宋体"/>
          <w:color w:val="000000"/>
          <w:sz w:val="24"/>
          <w:szCs w:val="24"/>
          <w:lang w:val="zh-CN"/>
        </w:rPr>
      </w:pPr>
      <w:bookmarkStart w:id="74" w:name="_Toc20075"/>
      <w:bookmarkStart w:id="75" w:name="_Toc487096026"/>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15"/>
        <w:jc w:val="both"/>
        <w:rPr>
          <w:rFonts w:ascii="宋体" w:hAnsi="宋体" w:eastAsia="宋体" w:cs="宋体"/>
          <w:color w:val="000000"/>
          <w:sz w:val="24"/>
          <w:szCs w:val="24"/>
          <w:lang w:val="zh-CN"/>
        </w:rPr>
      </w:pPr>
      <w:bookmarkStart w:id="76" w:name="_Toc330463623"/>
      <w:bookmarkStart w:id="77" w:name="_Toc487096027"/>
      <w:bookmarkStart w:id="78" w:name="_Toc20264"/>
      <w:bookmarkStart w:id="79" w:name="_Toc201719076"/>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15"/>
        <w:jc w:val="both"/>
        <w:rPr>
          <w:rFonts w:ascii="宋体" w:hAnsi="宋体" w:eastAsia="宋体" w:cs="宋体"/>
          <w:color w:val="000000"/>
          <w:sz w:val="32"/>
          <w:lang w:val="zh-CN"/>
        </w:rPr>
      </w:pPr>
      <w:bookmarkStart w:id="80" w:name="_Toc26961_WPSOffice_Level1"/>
      <w:bookmarkStart w:id="81" w:name="_Toc330463624"/>
      <w:bookmarkStart w:id="82" w:name="_Toc3464_WPSOffice_Level1"/>
      <w:bookmarkStart w:id="83" w:name="_Toc201719077"/>
      <w:bookmarkStart w:id="84" w:name="_Toc487096028"/>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15"/>
        <w:jc w:val="both"/>
        <w:rPr>
          <w:rFonts w:ascii="宋体" w:hAnsi="宋体" w:eastAsia="宋体" w:cs="宋体"/>
          <w:color w:val="000000"/>
          <w:sz w:val="24"/>
          <w:szCs w:val="24"/>
          <w:lang w:val="zh-CN"/>
        </w:rPr>
      </w:pPr>
      <w:bookmarkStart w:id="86" w:name="_Toc201719078"/>
      <w:bookmarkStart w:id="87" w:name="_Toc330463625"/>
      <w:bookmarkStart w:id="88" w:name="_Toc27707"/>
      <w:bookmarkStart w:id="89" w:name="_Toc487096029"/>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15"/>
        <w:jc w:val="both"/>
        <w:rPr>
          <w:rFonts w:ascii="宋体" w:hAnsi="宋体" w:eastAsia="宋体" w:cs="宋体"/>
          <w:color w:val="000000"/>
          <w:sz w:val="24"/>
          <w:szCs w:val="24"/>
          <w:lang w:val="zh-CN"/>
        </w:rPr>
      </w:pPr>
      <w:bookmarkStart w:id="90" w:name="_Toc487096030"/>
      <w:bookmarkStart w:id="91" w:name="_Toc27758"/>
      <w:bookmarkStart w:id="92" w:name="_Toc330463626"/>
      <w:bookmarkStart w:id="93" w:name="_Toc201719079"/>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15"/>
        <w:jc w:val="both"/>
        <w:rPr>
          <w:rFonts w:ascii="宋体" w:hAnsi="宋体" w:eastAsia="宋体" w:cs="宋体"/>
          <w:color w:val="000000"/>
          <w:sz w:val="24"/>
          <w:szCs w:val="24"/>
          <w:lang w:val="zh-CN"/>
        </w:rPr>
      </w:pPr>
      <w:bookmarkStart w:id="94" w:name="_Toc330463627"/>
      <w:bookmarkStart w:id="95" w:name="_Toc201719080"/>
      <w:bookmarkStart w:id="96" w:name="_Toc487096031"/>
      <w:bookmarkStart w:id="97" w:name="_Toc6556"/>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15"/>
        <w:jc w:val="both"/>
        <w:rPr>
          <w:rFonts w:ascii="宋体" w:hAnsi="宋体" w:eastAsia="宋体" w:cs="宋体"/>
          <w:color w:val="000000"/>
          <w:sz w:val="32"/>
          <w:lang w:val="zh-CN"/>
        </w:rPr>
      </w:pPr>
      <w:bookmarkStart w:id="98" w:name="_Toc330463628"/>
      <w:bookmarkStart w:id="99" w:name="_Toc9715"/>
      <w:bookmarkStart w:id="100" w:name="_Toc487096032"/>
      <w:bookmarkStart w:id="101" w:name="_Toc201719081"/>
      <w:bookmarkStart w:id="102" w:name="_Toc16000_WPSOffice_Level1"/>
      <w:bookmarkStart w:id="103" w:name="_Toc11280_WPSOffice_Level1"/>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15"/>
        <w:jc w:val="both"/>
        <w:rPr>
          <w:rFonts w:ascii="宋体" w:hAnsi="宋体" w:eastAsia="宋体" w:cs="宋体"/>
          <w:color w:val="000000"/>
          <w:sz w:val="24"/>
          <w:szCs w:val="24"/>
          <w:lang w:val="zh-CN"/>
        </w:rPr>
      </w:pPr>
      <w:bookmarkStart w:id="104" w:name="_Toc330463629"/>
      <w:bookmarkStart w:id="105" w:name="_Toc487096033"/>
      <w:bookmarkStart w:id="106" w:name="_Toc201719082"/>
      <w:bookmarkStart w:id="107" w:name="_Toc11711"/>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15"/>
        <w:spacing w:line="360" w:lineRule="auto"/>
        <w:jc w:val="both"/>
        <w:rPr>
          <w:rFonts w:ascii="宋体" w:hAnsi="宋体" w:eastAsia="宋体" w:cs="宋体"/>
          <w:color w:val="000000"/>
          <w:sz w:val="24"/>
          <w:szCs w:val="24"/>
          <w:lang w:val="zh-CN"/>
        </w:rPr>
      </w:pPr>
      <w:bookmarkStart w:id="108" w:name="_Toc5781"/>
      <w:bookmarkStart w:id="109" w:name="_Toc330463630"/>
      <w:bookmarkStart w:id="110" w:name="_Toc201719083"/>
      <w:bookmarkStart w:id="111" w:name="_Toc487096034"/>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15"/>
        <w:jc w:val="both"/>
        <w:rPr>
          <w:rFonts w:ascii="宋体" w:hAnsi="宋体" w:eastAsia="宋体" w:cs="宋体"/>
          <w:color w:val="000000"/>
          <w:sz w:val="24"/>
          <w:szCs w:val="24"/>
          <w:lang w:val="zh-CN"/>
        </w:rPr>
      </w:pPr>
      <w:bookmarkStart w:id="112" w:name="_Toc487096035"/>
      <w:bookmarkStart w:id="113" w:name="_Toc330463631"/>
      <w:bookmarkStart w:id="114" w:name="_Toc201719084"/>
      <w:bookmarkStart w:id="115" w:name="_Toc1875"/>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15"/>
        <w:jc w:val="both"/>
        <w:rPr>
          <w:rFonts w:ascii="宋体" w:hAnsi="宋体" w:eastAsia="宋体" w:cs="宋体"/>
          <w:color w:val="000000"/>
          <w:sz w:val="24"/>
          <w:szCs w:val="24"/>
          <w:lang w:val="zh-CN"/>
        </w:rPr>
      </w:pPr>
      <w:bookmarkStart w:id="116" w:name="_Toc28549"/>
      <w:bookmarkStart w:id="117" w:name="_Toc330463632"/>
      <w:bookmarkStart w:id="118" w:name="_Toc487096036"/>
      <w:bookmarkStart w:id="119" w:name="_Toc201719085"/>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15"/>
        <w:jc w:val="both"/>
        <w:rPr>
          <w:rFonts w:ascii="宋体" w:hAnsi="宋体" w:eastAsia="宋体" w:cs="宋体"/>
          <w:color w:val="000000"/>
          <w:sz w:val="24"/>
          <w:szCs w:val="24"/>
          <w:lang w:val="zh-CN"/>
        </w:rPr>
      </w:pPr>
      <w:bookmarkStart w:id="120" w:name="_Toc201719086"/>
      <w:bookmarkStart w:id="121" w:name="_Toc330463633"/>
      <w:bookmarkStart w:id="122" w:name="_Toc4891"/>
      <w:bookmarkStart w:id="123" w:name="_Toc487096037"/>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330463634"/>
      <w:bookmarkStart w:id="125" w:name="_Toc201719087"/>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15"/>
        <w:jc w:val="both"/>
        <w:rPr>
          <w:rFonts w:ascii="宋体" w:hAnsi="宋体" w:eastAsia="宋体" w:cs="宋体"/>
          <w:color w:val="000000"/>
          <w:sz w:val="24"/>
          <w:szCs w:val="24"/>
          <w:lang w:val="zh-CN"/>
        </w:rPr>
      </w:pPr>
      <w:bookmarkStart w:id="126" w:name="_Toc487096038"/>
      <w:bookmarkStart w:id="127" w:name="_Toc12678"/>
      <w:bookmarkStart w:id="128" w:name="_Toc201719088"/>
      <w:bookmarkStart w:id="129" w:name="_Toc330463635"/>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15"/>
        <w:jc w:val="both"/>
        <w:rPr>
          <w:rFonts w:ascii="宋体" w:hAnsi="宋体" w:eastAsia="宋体" w:cs="宋体"/>
          <w:color w:val="000000"/>
          <w:sz w:val="32"/>
          <w:lang w:val="zh-CN"/>
        </w:rPr>
      </w:pPr>
      <w:bookmarkStart w:id="130" w:name="_Toc15313_WPSOffice_Level1"/>
      <w:bookmarkStart w:id="131" w:name="_Toc487096039"/>
      <w:bookmarkStart w:id="132" w:name="_Toc32221_WPSOffice_Level1"/>
      <w:bookmarkStart w:id="133" w:name="_Toc8623"/>
      <w:bookmarkStart w:id="134" w:name="_Toc201719089"/>
      <w:bookmarkStart w:id="135" w:name="_Toc330463636"/>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201719093"/>
      <w:bookmarkStart w:id="137" w:name="_Toc6385_WPSOffice_Level1"/>
      <w:bookmarkStart w:id="138" w:name="_Toc24850"/>
      <w:bookmarkStart w:id="139" w:name="_Toc26234_WPSOffice_Level1"/>
      <w:bookmarkStart w:id="140" w:name="_Toc487096043"/>
      <w:bookmarkStart w:id="141" w:name="_Toc330463640"/>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15"/>
        <w:jc w:val="both"/>
        <w:rPr>
          <w:rFonts w:ascii="宋体" w:hAnsi="宋体" w:eastAsia="宋体" w:cs="宋体"/>
          <w:color w:val="000000"/>
          <w:sz w:val="24"/>
          <w:szCs w:val="24"/>
          <w:lang w:val="zh-CN"/>
        </w:rPr>
      </w:pPr>
      <w:bookmarkStart w:id="142" w:name="_Toc201719094"/>
      <w:bookmarkStart w:id="143" w:name="_Toc330463641"/>
      <w:bookmarkStart w:id="144" w:name="_Toc487096044"/>
      <w:bookmarkStart w:id="145" w:name="_Toc7107"/>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7"/>
        <w:rPr>
          <w:rFonts w:ascii="宋体" w:hAnsi="宋体" w:eastAsia="宋体"/>
        </w:rPr>
      </w:pPr>
      <w:bookmarkStart w:id="146" w:name="_Toc487096045"/>
      <w:bookmarkStart w:id="147" w:name="_Toc201719095"/>
      <w:bookmarkStart w:id="148" w:name="_Toc330463642"/>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15"/>
        <w:jc w:val="both"/>
        <w:rPr>
          <w:rFonts w:ascii="宋体" w:hAnsi="宋体" w:eastAsia="宋体" w:cs="宋体"/>
          <w:color w:val="000000"/>
          <w:sz w:val="32"/>
          <w:lang w:val="zh-CN"/>
        </w:rPr>
      </w:pPr>
      <w:bookmarkStart w:id="149" w:name="_Toc12916"/>
      <w:bookmarkStart w:id="150" w:name="_Toc487096046"/>
      <w:bookmarkStart w:id="151" w:name="_Toc201719096"/>
      <w:bookmarkStart w:id="152" w:name="_Toc330463643"/>
      <w:bookmarkStart w:id="153" w:name="_Toc24393_WPSOffice_Level1"/>
      <w:bookmarkStart w:id="154" w:name="_Toc8197_WPSOffice_Level1"/>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7"/>
        <w:rPr>
          <w:rFonts w:ascii="宋体" w:hAnsi="宋体" w:eastAsia="宋体"/>
        </w:rPr>
      </w:pPr>
      <w:bookmarkStart w:id="155" w:name="_Toc330463645"/>
      <w:bookmarkStart w:id="156" w:name="_Toc201719098"/>
      <w:bookmarkStart w:id="157" w:name="_Toc487096048"/>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15"/>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15"/>
        <w:jc w:val="both"/>
        <w:rPr>
          <w:rFonts w:ascii="宋体" w:hAnsi="宋体" w:eastAsia="宋体" w:cs="宋体"/>
          <w:color w:val="000000"/>
          <w:sz w:val="24"/>
          <w:szCs w:val="24"/>
          <w:lang w:val="zh-CN"/>
        </w:rPr>
      </w:pPr>
      <w:bookmarkStart w:id="159" w:name="_Toc487096049"/>
      <w:bookmarkStart w:id="160" w:name="_Toc330463646"/>
      <w:bookmarkStart w:id="161" w:name="_Toc17035"/>
      <w:bookmarkStart w:id="162" w:name="_Toc201719099"/>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15"/>
        <w:jc w:val="both"/>
        <w:rPr>
          <w:rFonts w:ascii="宋体" w:hAnsi="宋体" w:eastAsia="宋体" w:cs="宋体"/>
          <w:color w:val="000000"/>
          <w:sz w:val="32"/>
          <w:lang w:val="zh-CN"/>
        </w:rPr>
      </w:pPr>
      <w:bookmarkStart w:id="163" w:name="_Toc7239_WPSOffice_Level1"/>
      <w:bookmarkStart w:id="164" w:name="_Toc20791"/>
      <w:bookmarkStart w:id="165" w:name="_Toc201719100"/>
      <w:bookmarkStart w:id="166" w:name="_Toc12527_WPSOffice_Level1"/>
      <w:bookmarkStart w:id="167" w:name="_Toc487096050"/>
      <w:bookmarkStart w:id="168" w:name="_Toc330463647"/>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15"/>
        <w:jc w:val="both"/>
        <w:rPr>
          <w:rFonts w:ascii="宋体" w:hAnsi="宋体" w:eastAsia="宋体" w:cs="宋体"/>
          <w:color w:val="000000"/>
          <w:sz w:val="24"/>
          <w:szCs w:val="24"/>
          <w:lang w:val="zh-CN"/>
        </w:rPr>
      </w:pPr>
      <w:bookmarkStart w:id="169" w:name="_Toc201719101"/>
      <w:bookmarkStart w:id="170" w:name="_Toc487096051"/>
      <w:bookmarkStart w:id="171" w:name="_Toc330463648"/>
      <w:bookmarkStart w:id="172" w:name="_Toc23221"/>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15"/>
        <w:jc w:val="both"/>
        <w:rPr>
          <w:rFonts w:ascii="宋体" w:hAnsi="宋体" w:eastAsia="宋体" w:cs="宋体"/>
          <w:color w:val="000000"/>
          <w:sz w:val="24"/>
          <w:szCs w:val="24"/>
          <w:lang w:val="zh-CN"/>
        </w:rPr>
      </w:pPr>
      <w:bookmarkStart w:id="173" w:name="_Toc201719102"/>
      <w:bookmarkStart w:id="174" w:name="_Toc487096052"/>
      <w:bookmarkStart w:id="175" w:name="_Toc330463649"/>
      <w:bookmarkStart w:id="176" w:name="_Toc8297"/>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15"/>
        <w:jc w:val="both"/>
        <w:rPr>
          <w:rFonts w:ascii="宋体" w:hAnsi="宋体" w:eastAsia="宋体" w:cs="宋体"/>
          <w:color w:val="000000"/>
          <w:sz w:val="24"/>
          <w:szCs w:val="24"/>
          <w:lang w:val="zh-CN"/>
        </w:rPr>
      </w:pPr>
      <w:bookmarkStart w:id="177" w:name="_Toc201719103"/>
      <w:bookmarkStart w:id="178" w:name="_Toc24758"/>
      <w:bookmarkStart w:id="179" w:name="_Toc487096053"/>
      <w:bookmarkStart w:id="180" w:name="_Toc330463650"/>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15"/>
        <w:jc w:val="both"/>
        <w:rPr>
          <w:rFonts w:ascii="宋体" w:hAnsi="宋体" w:eastAsia="宋体" w:cs="宋体"/>
          <w:color w:val="000000"/>
          <w:sz w:val="24"/>
          <w:szCs w:val="24"/>
          <w:lang w:val="zh-CN"/>
        </w:rPr>
      </w:pPr>
      <w:bookmarkStart w:id="181" w:name="_Toc487096054"/>
      <w:bookmarkStart w:id="182" w:name="_Toc201719104"/>
      <w:bookmarkStart w:id="183" w:name="_Toc330463651"/>
      <w:bookmarkStart w:id="184" w:name="_Toc966"/>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16004_WPSOffice_Level1"/>
      <w:bookmarkStart w:id="186" w:name="_Toc31147_WPSOffice_Level1"/>
      <w:bookmarkStart w:id="187" w:name="_Toc201719105"/>
      <w:bookmarkStart w:id="188" w:name="_Toc330463652"/>
      <w:bookmarkStart w:id="189" w:name="_Toc487096055"/>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15"/>
        <w:jc w:val="both"/>
        <w:rPr>
          <w:rFonts w:ascii="宋体" w:hAnsi="宋体" w:eastAsia="宋体" w:cs="宋体"/>
          <w:color w:val="000000"/>
          <w:sz w:val="32"/>
          <w:lang w:val="zh-CN"/>
        </w:rPr>
      </w:pPr>
      <w:bookmarkStart w:id="190" w:name="_Toc330463653"/>
      <w:bookmarkStart w:id="191" w:name="_Toc10745_WPSOffice_Level1"/>
      <w:bookmarkStart w:id="192" w:name="_Toc201719108"/>
      <w:bookmarkStart w:id="193" w:name="_Toc487096056"/>
      <w:bookmarkStart w:id="194" w:name="_Toc26144"/>
      <w:bookmarkStart w:id="195" w:name="_Toc5913_WPSOffice_Level1"/>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15"/>
        <w:jc w:val="both"/>
        <w:rPr>
          <w:rFonts w:ascii="宋体" w:hAnsi="宋体" w:eastAsia="宋体" w:cs="宋体"/>
          <w:color w:val="000000"/>
          <w:sz w:val="24"/>
          <w:szCs w:val="24"/>
          <w:lang w:val="zh-CN"/>
        </w:rPr>
      </w:pPr>
      <w:bookmarkStart w:id="196" w:name="_Toc330463654"/>
      <w:bookmarkStart w:id="197" w:name="_Toc13858"/>
      <w:bookmarkStart w:id="198" w:name="_Toc201719109"/>
      <w:bookmarkStart w:id="199" w:name="_Toc487096057"/>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15"/>
        <w:spacing w:line="276" w:lineRule="auto"/>
        <w:jc w:val="both"/>
        <w:rPr>
          <w:rFonts w:ascii="宋体" w:hAnsi="宋体" w:eastAsia="宋体" w:cs="宋体"/>
          <w:color w:val="000000"/>
          <w:sz w:val="24"/>
          <w:szCs w:val="24"/>
          <w:lang w:val="zh-CN"/>
        </w:rPr>
      </w:pPr>
      <w:bookmarkStart w:id="200" w:name="_Toc487096058"/>
      <w:bookmarkStart w:id="201" w:name="_Toc5085"/>
      <w:bookmarkStart w:id="202" w:name="_Toc201719110"/>
      <w:bookmarkStart w:id="203" w:name="_Toc330463655"/>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15"/>
        <w:spacing w:line="276" w:lineRule="auto"/>
        <w:jc w:val="both"/>
        <w:rPr>
          <w:rFonts w:ascii="宋体" w:hAnsi="宋体" w:eastAsia="宋体" w:cs="宋体"/>
          <w:color w:val="000000"/>
          <w:sz w:val="24"/>
          <w:szCs w:val="24"/>
          <w:lang w:val="zh-CN"/>
        </w:rPr>
      </w:pPr>
      <w:bookmarkStart w:id="204" w:name="_Toc487096059"/>
      <w:bookmarkStart w:id="205" w:name="_Toc330463656"/>
      <w:bookmarkStart w:id="206" w:name="_Toc14490"/>
      <w:bookmarkStart w:id="207" w:name="_Toc201719111"/>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15"/>
        <w:spacing w:line="276" w:lineRule="auto"/>
        <w:jc w:val="both"/>
        <w:rPr>
          <w:rFonts w:ascii="宋体" w:hAnsi="宋体" w:eastAsia="宋体" w:cs="宋体"/>
          <w:color w:val="000000"/>
          <w:sz w:val="24"/>
          <w:szCs w:val="24"/>
          <w:lang w:val="zh-CN"/>
        </w:rPr>
      </w:pPr>
      <w:bookmarkStart w:id="208" w:name="_Toc330463657"/>
      <w:bookmarkStart w:id="209" w:name="_Toc487096060"/>
      <w:bookmarkStart w:id="210" w:name="_Toc201719112"/>
      <w:bookmarkStart w:id="211" w:name="_Toc23300"/>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15"/>
        <w:spacing w:line="276" w:lineRule="auto"/>
        <w:jc w:val="both"/>
        <w:rPr>
          <w:rFonts w:ascii="宋体" w:hAnsi="宋体" w:eastAsia="宋体" w:cs="宋体"/>
          <w:color w:val="000000"/>
          <w:sz w:val="24"/>
          <w:szCs w:val="24"/>
          <w:lang w:val="zh-CN"/>
        </w:rPr>
      </w:pPr>
      <w:bookmarkStart w:id="212" w:name="_Toc330463658"/>
      <w:bookmarkStart w:id="213" w:name="_Toc201719113"/>
      <w:bookmarkStart w:id="214" w:name="_Toc487096061"/>
      <w:bookmarkStart w:id="215" w:name="_Toc8854"/>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15"/>
        <w:spacing w:line="276" w:lineRule="auto"/>
        <w:jc w:val="both"/>
        <w:rPr>
          <w:rFonts w:ascii="宋体" w:hAnsi="宋体" w:eastAsia="宋体" w:cs="宋体"/>
          <w:color w:val="000000"/>
          <w:sz w:val="24"/>
          <w:szCs w:val="24"/>
          <w:lang w:val="zh-CN"/>
        </w:rPr>
      </w:pPr>
      <w:bookmarkStart w:id="216" w:name="_Toc23907"/>
      <w:bookmarkStart w:id="217" w:name="_Toc487096062"/>
      <w:bookmarkStart w:id="218" w:name="_Toc201719114"/>
      <w:bookmarkStart w:id="219" w:name="_Toc1523_WPSOffice_Level1"/>
      <w:bookmarkStart w:id="220" w:name="_Toc330463659"/>
      <w:bookmarkStart w:id="221" w:name="_Toc27498_WPSOffice_Level1"/>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6743_WPSOffice_Level1"/>
      <w:bookmarkStart w:id="223" w:name="_Toc27687_WPSOffice_Level1"/>
      <w:bookmarkStart w:id="224" w:name="_Toc24223"/>
      <w:bookmarkStart w:id="225" w:name="_Toc26948"/>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5"/>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15"/>
        <w:rPr>
          <w:rFonts w:ascii="宋体" w:hAnsi="宋体" w:eastAsia="宋体" w:cs="宋体"/>
          <w:color w:val="000000"/>
          <w:sz w:val="32"/>
          <w:lang w:val="zh-CN"/>
        </w:rPr>
      </w:pPr>
      <w:bookmarkStart w:id="227" w:name="_Toc487096063"/>
      <w:bookmarkStart w:id="228" w:name="_Toc9005"/>
      <w:bookmarkStart w:id="229" w:name="_Toc5419_WPSOffice_Level1"/>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7"/>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246996242"/>
      <w:bookmarkStart w:id="232" w:name="_Toc152045599"/>
      <w:bookmarkStart w:id="233" w:name="_Toc152042376"/>
      <w:bookmarkStart w:id="234" w:name="_Toc144974566"/>
      <w:bookmarkStart w:id="235" w:name="_Toc247085757"/>
      <w:bookmarkStart w:id="236" w:name="_Toc179632617"/>
      <w:bookmarkStart w:id="237" w:name="_Toc246996985"/>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7"/>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具备建设行政主管部门核发的公路工程或市政公用工程施工总承包</w:t>
            </w:r>
            <w:r>
              <w:rPr>
                <w:rFonts w:hint="eastAsia" w:ascii="宋体" w:hAnsi="宋体"/>
                <w:bCs/>
                <w:color w:val="000000"/>
                <w:sz w:val="21"/>
                <w:szCs w:val="21"/>
                <w:lang w:val="en-US" w:eastAsia="zh-CN"/>
              </w:rPr>
              <w:t>三</w:t>
            </w:r>
            <w:r>
              <w:rPr>
                <w:rFonts w:hint="eastAsia" w:ascii="宋体" w:hAnsi="宋体"/>
                <w:bCs/>
                <w:color w:val="000000"/>
                <w:sz w:val="21"/>
                <w:szCs w:val="21"/>
                <w:lang w:val="zh-CN" w:eastAsia="zh-CN"/>
              </w:rPr>
              <w:t>级以上资质</w:t>
            </w:r>
            <w:r>
              <w:rPr>
                <w:rFonts w:hint="eastAsia" w:ascii="宋体" w:hAnsi="宋体"/>
                <w:bCs/>
                <w:color w:val="000000"/>
                <w:sz w:val="21"/>
                <w:szCs w:val="21"/>
              </w:rPr>
              <w:t>。</w:t>
            </w:r>
          </w:p>
          <w:p w14:paraId="537B622A">
            <w:pPr>
              <w:rPr>
                <w:rFonts w:hint="eastAsia" w:ascii="宋体" w:hAnsi="宋体"/>
                <w:bCs/>
                <w:color w:val="000000"/>
                <w:sz w:val="21"/>
                <w:szCs w:val="21"/>
              </w:rPr>
            </w:pPr>
            <w:r>
              <w:rPr>
                <w:rFonts w:hint="eastAsia" w:ascii="宋体" w:hAnsi="宋体"/>
                <w:bCs/>
                <w:color w:val="000000"/>
                <w:sz w:val="21"/>
                <w:szCs w:val="21"/>
              </w:rPr>
              <w:t>响应文件内附资质证书（副本）复印件加盖投标单位公章</w:t>
            </w:r>
          </w:p>
          <w:p w14:paraId="7D8A3F17">
            <w:pPr>
              <w:rPr>
                <w:rFonts w:hint="eastAsia" w:ascii="宋体" w:hAnsi="宋体"/>
                <w:bCs/>
                <w:color w:val="000000"/>
                <w:sz w:val="21"/>
                <w:szCs w:val="21"/>
                <w:lang w:val="zh-CN" w:eastAsia="zh-CN"/>
              </w:rPr>
            </w:pPr>
            <w:r>
              <w:rPr>
                <w:rFonts w:hint="eastAsia" w:ascii="宋体" w:hAnsi="宋体"/>
                <w:bCs/>
                <w:color w:val="000000"/>
                <w:sz w:val="21"/>
                <w:szCs w:val="21"/>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1468164C">
            <w:pPr>
              <w:rPr>
                <w:rFonts w:hint="eastAsia" w:ascii="宋体" w:hAnsi="宋体"/>
                <w:bCs/>
                <w:color w:val="000000"/>
                <w:sz w:val="21"/>
                <w:szCs w:val="21"/>
              </w:rPr>
            </w:pPr>
            <w:r>
              <w:rPr>
                <w:rFonts w:hint="eastAsia" w:ascii="宋体" w:hAnsi="宋体"/>
                <w:bCs/>
                <w:color w:val="000000"/>
                <w:sz w:val="21"/>
                <w:szCs w:val="21"/>
                <w:lang w:val="zh-CN" w:eastAsia="zh-CN"/>
              </w:rPr>
              <w:t>②其他省(市)核发的资质涉及有效期延续、换证问题的，按照当地建设行政主管部门文件执行。</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供应商拟派项目经理须具备公路工程或市政公用工程</w:t>
            </w:r>
            <w:r>
              <w:rPr>
                <w:rFonts w:hint="eastAsia" w:ascii="宋体" w:hAnsi="宋体" w:eastAsia="宋体" w:cs="宋体"/>
                <w:color w:val="auto"/>
                <w:sz w:val="21"/>
                <w:szCs w:val="21"/>
                <w:highlight w:val="none"/>
                <w:shd w:val="clear" w:color="auto" w:fill="FFFFFF"/>
                <w:lang w:val="zh-CN" w:eastAsia="zh-CN"/>
              </w:rPr>
              <w:t>专业二级</w:t>
            </w:r>
            <w:r>
              <w:rPr>
                <w:rFonts w:hint="eastAsia" w:ascii="宋体" w:hAnsi="宋体" w:eastAsia="宋体" w:cs="宋体"/>
                <w:color w:val="auto"/>
                <w:sz w:val="21"/>
                <w:szCs w:val="21"/>
                <w:highlight w:val="none"/>
                <w:shd w:val="clear" w:color="auto" w:fill="FFFFFF"/>
              </w:rPr>
              <w:t>及以上注册建造师执业资格，并具有行业主管部门颁发的安全生产考核合格证书（B类），且无其他在建工程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8"/>
              <w:rPr>
                <w:rFonts w:hint="eastAsia"/>
              </w:rPr>
            </w:pPr>
            <w:r>
              <w:rPr>
                <w:rFonts w:hint="eastAsia"/>
              </w:rPr>
              <w:t>符合第二章“供应商须知”第1.4.1项规定</w:t>
            </w:r>
          </w:p>
          <w:p w14:paraId="39B369EA">
            <w:pPr>
              <w:pStyle w:val="8"/>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highlight w:val="none"/>
              </w:rPr>
            </w:pPr>
            <w:r>
              <w:rPr>
                <w:rFonts w:ascii="宋体" w:hAnsi="宋体"/>
                <w:color w:val="000000"/>
                <w:sz w:val="21"/>
                <w:szCs w:val="21"/>
                <w:highlight w:val="none"/>
              </w:rPr>
              <w:t>工期</w:t>
            </w:r>
          </w:p>
        </w:tc>
        <w:tc>
          <w:tcPr>
            <w:tcW w:w="5901" w:type="dxa"/>
            <w:noWrap w:val="0"/>
            <w:vAlign w:val="center"/>
          </w:tcPr>
          <w:p w14:paraId="5B3C500A">
            <w:pP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合同签订后40天内完工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15"/>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7"/>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20"/>
        <w:rPr>
          <w:rFonts w:hAnsi="宋体"/>
          <w:lang w:val="zh-CN"/>
        </w:rPr>
      </w:pPr>
    </w:p>
    <w:p w14:paraId="46A57179">
      <w:pPr>
        <w:pStyle w:val="20"/>
        <w:rPr>
          <w:rFonts w:hint="eastAsia" w:ascii="宋体" w:hAnsi="宋体" w:eastAsia="宋体" w:cs="宋体"/>
          <w:b/>
          <w:bCs w:val="0"/>
          <w:sz w:val="21"/>
          <w:szCs w:val="21"/>
        </w:rPr>
      </w:pPr>
    </w:p>
    <w:p w14:paraId="7258F6DE">
      <w:pPr>
        <w:pStyle w:val="20"/>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487096064"/>
      <w:bookmarkStart w:id="248" w:name="_Toc330463666"/>
      <w:bookmarkStart w:id="249" w:name="_Toc32625_WPSOffice_Level1"/>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21279"/>
      <w:bookmarkStart w:id="251" w:name="_Toc63327631"/>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3"/>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3"/>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5"/>
        <w:keepNext w:val="0"/>
        <w:keepLines w:val="0"/>
        <w:widowControl w:val="0"/>
        <w:numPr>
          <w:ilvl w:val="0"/>
          <w:numId w:val="0"/>
        </w:numPr>
        <w:spacing w:line="240" w:lineRule="auto"/>
        <w:ind w:leftChars="0"/>
        <w:jc w:val="center"/>
        <w:rPr>
          <w:rFonts w:hint="eastAsia"/>
          <w:color w:val="000000"/>
          <w:lang w:eastAsia="zh-CN"/>
        </w:rPr>
      </w:pPr>
      <w:bookmarkStart w:id="253" w:name="_Toc22347"/>
      <w:bookmarkStart w:id="254" w:name="_Toc333312468"/>
      <w:bookmarkStart w:id="255" w:name="_Toc333415222"/>
      <w:r>
        <w:rPr>
          <w:rFonts w:hint="eastAsia"/>
          <w:color w:val="000000"/>
          <w:lang w:eastAsia="zh-CN"/>
        </w:rPr>
        <w:t>（仅供参考）</w:t>
      </w:r>
    </w:p>
    <w:p w14:paraId="56F57AFA">
      <w:pPr>
        <w:pStyle w:val="5"/>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9"/>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9"/>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9"/>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9"/>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9"/>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9"/>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9"/>
        <w:rPr>
          <w:rFonts w:hAnsi="宋体"/>
          <w:color w:val="000000"/>
        </w:rPr>
      </w:pPr>
      <w:r>
        <w:rPr>
          <w:rFonts w:hAnsi="宋体"/>
          <w:color w:val="000000"/>
        </w:rPr>
        <w:t>7、本协议书中有关词语含义与本合同《通用条款》中的定义相同。</w:t>
      </w:r>
    </w:p>
    <w:p w14:paraId="361AE84A">
      <w:pPr>
        <w:pStyle w:val="9"/>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9"/>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9"/>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333415223"/>
      <w:bookmarkStart w:id="257" w:name="_Toc11413"/>
      <w:bookmarkStart w:id="258" w:name="_Toc333312469"/>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762_WPSOffice_Level1"/>
      <w:bookmarkStart w:id="260" w:name="_Toc330463674"/>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15"/>
        <w:rPr>
          <w:rFonts w:ascii="宋体" w:hAnsi="宋体" w:eastAsia="宋体" w:cs="宋体"/>
          <w:color w:val="000000"/>
          <w:sz w:val="30"/>
          <w:szCs w:val="30"/>
          <w:lang w:val="zh-CN"/>
        </w:rPr>
      </w:pPr>
      <w:bookmarkStart w:id="263" w:name="_Toc5547"/>
      <w:bookmarkStart w:id="264" w:name="_Toc487096068"/>
      <w:bookmarkStart w:id="265" w:name="_Toc30118_WPSOffice_Level1"/>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15"/>
        <w:outlineLvl w:val="9"/>
        <w:rPr>
          <w:rFonts w:ascii="宋体" w:hAnsi="宋体" w:eastAsia="宋体" w:cs="宋体"/>
          <w:color w:val="000000"/>
          <w:sz w:val="30"/>
          <w:szCs w:val="30"/>
          <w:lang w:val="zh-CN"/>
        </w:rPr>
      </w:pPr>
      <w:bookmarkStart w:id="266" w:name="_Toc201719183"/>
      <w:bookmarkStart w:id="267" w:name="_Toc330463676"/>
    </w:p>
    <w:p w14:paraId="41583E4F">
      <w:pPr>
        <w:pStyle w:val="15"/>
        <w:outlineLvl w:val="9"/>
        <w:rPr>
          <w:rFonts w:ascii="宋体" w:hAnsi="宋体" w:eastAsia="宋体" w:cs="宋体"/>
          <w:color w:val="000000"/>
          <w:sz w:val="30"/>
          <w:szCs w:val="30"/>
          <w:lang w:val="zh-CN"/>
        </w:rPr>
      </w:pPr>
    </w:p>
    <w:p w14:paraId="560DCC20">
      <w:pPr>
        <w:pStyle w:val="15"/>
        <w:rPr>
          <w:rFonts w:ascii="宋体" w:hAnsi="宋体" w:eastAsia="宋体" w:cs="宋体"/>
          <w:color w:val="000000"/>
          <w:kern w:val="2"/>
          <w:sz w:val="32"/>
          <w:lang w:val="zh-CN"/>
        </w:rPr>
      </w:pPr>
      <w:bookmarkStart w:id="268" w:name="_Toc487096069"/>
      <w:bookmarkStart w:id="269" w:name="_Toc23145"/>
      <w:bookmarkStart w:id="270" w:name="_Toc17875_WPSOffice_Level1"/>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15"/>
        <w:rPr>
          <w:rFonts w:ascii="宋体" w:hAnsi="宋体" w:eastAsia="宋体" w:cs="宋体"/>
          <w:color w:val="000000"/>
          <w:sz w:val="30"/>
          <w:szCs w:val="30"/>
          <w:lang w:val="zh-CN"/>
        </w:rPr>
      </w:pPr>
      <w:bookmarkStart w:id="272" w:name="_Toc487096070"/>
      <w:bookmarkStart w:id="273" w:name="_Toc5853"/>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1067_WPSOffice_Level1"/>
      <w:bookmarkStart w:id="277" w:name="_Toc28025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17223_WPSOffice_Level1"/>
      <w:bookmarkStart w:id="279" w:name="_Toc14898"/>
      <w:bookmarkStart w:id="280" w:name="_Toc3349_WPSOffice_Level1"/>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22462_WPSOffice_Level1"/>
      <w:bookmarkStart w:id="282" w:name="_Toc29992_WPSOffice_Level1"/>
      <w:bookmarkStart w:id="283" w:name="_Toc1621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3252"/>
      <w:bookmarkStart w:id="285" w:name="_Toc1020"/>
      <w:r>
        <w:rPr>
          <w:rFonts w:hint="eastAsia" w:ascii="宋体" w:hAnsi="宋体" w:eastAsia="宋体" w:cs="宋体"/>
          <w:b/>
          <w:bCs/>
          <w:sz w:val="24"/>
        </w:rPr>
        <w:t>招标项目编号：</w:t>
      </w:r>
      <w:bookmarkEnd w:id="284"/>
      <w:bookmarkEnd w:id="285"/>
    </w:p>
    <w:p w14:paraId="3B290DFB">
      <w:pPr>
        <w:pStyle w:val="13"/>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15"/>
        <w:outlineLvl w:val="9"/>
        <w:rPr>
          <w:rFonts w:ascii="宋体" w:hAnsi="宋体" w:eastAsia="宋体" w:cs="宋体"/>
          <w:color w:val="000000"/>
          <w:sz w:val="28"/>
          <w:szCs w:val="28"/>
          <w:lang w:val="zh-CN"/>
        </w:rPr>
      </w:pPr>
      <w:bookmarkStart w:id="289" w:name="_Toc487096071"/>
      <w:bookmarkStart w:id="290" w:name="_Toc30087_WPSOffice_Level1"/>
      <w:bookmarkStart w:id="291" w:name="_Toc28201_WPSOffice_Level1"/>
      <w:bookmarkStart w:id="292" w:name="_Toc330463677"/>
      <w:r>
        <w:rPr>
          <w:rFonts w:hint="eastAsia" w:ascii="宋体" w:hAnsi="宋体" w:eastAsia="宋体" w:cs="宋体"/>
          <w:color w:val="000000"/>
          <w:sz w:val="28"/>
          <w:szCs w:val="28"/>
          <w:lang w:val="zh-CN"/>
        </w:rPr>
        <w:br w:type="page"/>
      </w:r>
    </w:p>
    <w:p w14:paraId="246BD02D">
      <w:pPr>
        <w:pStyle w:val="15"/>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3"/>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7"/>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20"/>
        <w:rPr>
          <w:rFonts w:hAnsi="宋体"/>
          <w:b/>
          <w:bCs/>
          <w:sz w:val="32"/>
          <w:szCs w:val="18"/>
          <w:lang w:val="zh-CN"/>
        </w:rPr>
      </w:pPr>
    </w:p>
    <w:p w14:paraId="221456E2">
      <w:pPr>
        <w:pStyle w:val="20"/>
        <w:rPr>
          <w:rFonts w:hAnsi="宋体"/>
          <w:b/>
          <w:bCs/>
          <w:sz w:val="32"/>
          <w:szCs w:val="18"/>
          <w:lang w:val="zh-CN"/>
        </w:rPr>
      </w:pPr>
    </w:p>
    <w:p w14:paraId="4C2319A7">
      <w:pPr>
        <w:pStyle w:val="20"/>
        <w:rPr>
          <w:rFonts w:hAnsi="宋体"/>
          <w:b/>
          <w:bCs/>
          <w:sz w:val="32"/>
          <w:szCs w:val="18"/>
          <w:lang w:val="zh-CN"/>
        </w:rPr>
      </w:pPr>
    </w:p>
    <w:p w14:paraId="69077745">
      <w:pPr>
        <w:pStyle w:val="15"/>
        <w:jc w:val="both"/>
        <w:outlineLvl w:val="9"/>
        <w:rPr>
          <w:rFonts w:ascii="宋体" w:hAnsi="宋体" w:eastAsia="宋体" w:cs="宋体"/>
          <w:color w:val="000000"/>
          <w:sz w:val="28"/>
          <w:szCs w:val="28"/>
          <w:lang w:val="zh-CN"/>
        </w:rPr>
      </w:pPr>
      <w:bookmarkStart w:id="294" w:name="_Toc23159_WPSOffice_Level1"/>
      <w:bookmarkStart w:id="295" w:name="_Toc8520_WPSOffice_Level1"/>
      <w:bookmarkStart w:id="296" w:name="_Toc201719187"/>
      <w:bookmarkStart w:id="297" w:name="_Toc330463678"/>
      <w:bookmarkStart w:id="298" w:name="_Toc487096072"/>
      <w:r>
        <w:rPr>
          <w:rFonts w:hint="eastAsia" w:ascii="宋体" w:hAnsi="宋体" w:eastAsia="宋体" w:cs="宋体"/>
          <w:color w:val="000000"/>
          <w:sz w:val="28"/>
          <w:szCs w:val="28"/>
          <w:lang w:val="zh-CN"/>
        </w:rPr>
        <w:br w:type="page"/>
      </w:r>
    </w:p>
    <w:p w14:paraId="29A6E5D6">
      <w:pPr>
        <w:pStyle w:val="15"/>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7"/>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15"/>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330463679"/>
      <w:bookmarkStart w:id="301" w:name="_Toc487096073"/>
      <w:bookmarkStart w:id="302" w:name="_Toc5340_WPSOffice_Level1"/>
      <w:bookmarkStart w:id="303" w:name="_Toc14217_WPSOffice_Level1"/>
      <w:bookmarkStart w:id="304" w:name="_Toc12307"/>
      <w:bookmarkStart w:id="305" w:name="_Toc201719188"/>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7"/>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15"/>
        <w:jc w:val="both"/>
        <w:outlineLvl w:val="9"/>
        <w:rPr>
          <w:rFonts w:ascii="宋体" w:hAnsi="宋体" w:eastAsia="宋体" w:cs="宋体"/>
          <w:b w:val="0"/>
          <w:color w:val="000000"/>
          <w:sz w:val="24"/>
          <w:szCs w:val="24"/>
        </w:rPr>
      </w:pPr>
      <w:bookmarkStart w:id="306" w:name="_Toc201719190"/>
    </w:p>
    <w:p w14:paraId="2253F948">
      <w:pPr>
        <w:pStyle w:val="15"/>
        <w:jc w:val="both"/>
        <w:outlineLvl w:val="9"/>
        <w:rPr>
          <w:rFonts w:ascii="宋体" w:hAnsi="宋体" w:eastAsia="宋体" w:cs="宋体"/>
          <w:b w:val="0"/>
          <w:color w:val="000000"/>
          <w:sz w:val="14"/>
          <w:szCs w:val="24"/>
        </w:rPr>
      </w:pPr>
    </w:p>
    <w:p w14:paraId="75968B70">
      <w:pPr>
        <w:pStyle w:val="15"/>
        <w:outlineLvl w:val="9"/>
        <w:rPr>
          <w:rFonts w:ascii="宋体" w:hAnsi="宋体" w:eastAsia="宋体" w:cs="宋体"/>
          <w:color w:val="000000"/>
          <w:sz w:val="32"/>
          <w:lang w:val="zh-CN"/>
        </w:rPr>
      </w:pPr>
    </w:p>
    <w:p w14:paraId="4F137536">
      <w:pPr>
        <w:pStyle w:val="15"/>
        <w:outlineLvl w:val="9"/>
        <w:rPr>
          <w:rFonts w:ascii="宋体" w:hAnsi="宋体" w:eastAsia="宋体" w:cs="宋体"/>
          <w:color w:val="000000"/>
          <w:sz w:val="32"/>
          <w:lang w:val="zh-CN"/>
        </w:rPr>
      </w:pPr>
    </w:p>
    <w:p w14:paraId="1905E500">
      <w:pPr>
        <w:pStyle w:val="15"/>
        <w:outlineLvl w:val="9"/>
        <w:rPr>
          <w:rFonts w:ascii="宋体" w:hAnsi="宋体" w:eastAsia="宋体" w:cs="宋体"/>
          <w:color w:val="000000"/>
          <w:sz w:val="32"/>
          <w:lang w:val="zh-CN"/>
        </w:rPr>
      </w:pPr>
    </w:p>
    <w:bookmarkEnd w:id="306"/>
    <w:p w14:paraId="044CE0A5">
      <w:pPr>
        <w:pStyle w:val="5"/>
        <w:rPr>
          <w:rFonts w:ascii="宋体" w:hAnsi="宋体" w:eastAsia="宋体" w:cs="宋体"/>
          <w:b/>
          <w:highlight w:val="none"/>
        </w:rPr>
      </w:pPr>
      <w:bookmarkStart w:id="307" w:name="_Toc16820_WPSOffice_Level1"/>
      <w:bookmarkStart w:id="308" w:name="_Toc19108_WPSOffice_Level1"/>
      <w:bookmarkStart w:id="309" w:name="_Toc201719191"/>
      <w:bookmarkStart w:id="310" w:name="_Toc487096075"/>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7"/>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15"/>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487096074"/>
      <w:bookmarkStart w:id="312" w:name="_Toc7799"/>
      <w:bookmarkStart w:id="313" w:name="_Toc22855_WPSOffice_Level1"/>
      <w:bookmarkStart w:id="314" w:name="_Toc26728_WPSOffice_Level1"/>
      <w:bookmarkStart w:id="315" w:name="_Toc330463680"/>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7"/>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4"/>
        <w:jc w:val="center"/>
        <w:rPr>
          <w:rFonts w:hint="eastAsia" w:ascii="宋体" w:hAnsi="宋体" w:eastAsia="宋体" w:cs="宋体"/>
        </w:rPr>
      </w:pPr>
      <w:bookmarkStart w:id="316" w:name="_Toc330463687"/>
      <w:bookmarkStart w:id="317" w:name="_Toc201719199"/>
      <w:bookmarkStart w:id="318" w:name="_Toc25003_WPSOffice_Level1"/>
      <w:bookmarkStart w:id="319" w:name="_Toc30265"/>
      <w:bookmarkStart w:id="320" w:name="_Toc16334_WPSOffice_Level1"/>
      <w:bookmarkStart w:id="321" w:name="_Toc487096081"/>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20"/>
        <w:rPr>
          <w:rFonts w:hint="eastAsia" w:ascii="黑体" w:hAnsi="宋体" w:eastAsia="黑体"/>
          <w:sz w:val="28"/>
          <w:szCs w:val="28"/>
        </w:rPr>
      </w:pPr>
    </w:p>
    <w:p w14:paraId="39DBF82F">
      <w:pPr>
        <w:pStyle w:val="20"/>
        <w:rPr>
          <w:rFonts w:hint="eastAsia" w:ascii="黑体" w:hAnsi="宋体" w:eastAsia="黑体"/>
          <w:sz w:val="28"/>
          <w:szCs w:val="28"/>
        </w:rPr>
      </w:pPr>
    </w:p>
    <w:p w14:paraId="3F6BA217">
      <w:pPr>
        <w:pStyle w:val="20"/>
        <w:rPr>
          <w:rFonts w:hint="eastAsia" w:ascii="黑体" w:hAnsi="宋体" w:eastAsia="黑体"/>
          <w:sz w:val="28"/>
          <w:szCs w:val="28"/>
        </w:rPr>
      </w:pPr>
    </w:p>
    <w:p w14:paraId="6345D50E">
      <w:pPr>
        <w:pStyle w:val="20"/>
        <w:rPr>
          <w:rFonts w:hint="eastAsia" w:ascii="黑体" w:hAnsi="宋体" w:eastAsia="黑体"/>
          <w:sz w:val="28"/>
          <w:szCs w:val="28"/>
        </w:rPr>
      </w:pPr>
    </w:p>
    <w:p w14:paraId="19C7A3B8">
      <w:pPr>
        <w:pStyle w:val="20"/>
        <w:rPr>
          <w:rFonts w:hint="eastAsia" w:ascii="黑体" w:hAnsi="宋体" w:eastAsia="黑体"/>
          <w:sz w:val="28"/>
          <w:szCs w:val="28"/>
        </w:rPr>
      </w:pPr>
    </w:p>
    <w:p w14:paraId="601788D9">
      <w:pPr>
        <w:pStyle w:val="20"/>
        <w:rPr>
          <w:rFonts w:hint="eastAsia" w:ascii="黑体" w:hAnsi="宋体" w:eastAsia="黑体"/>
          <w:sz w:val="28"/>
          <w:szCs w:val="28"/>
        </w:rPr>
      </w:pPr>
    </w:p>
    <w:p w14:paraId="40C0C3E4">
      <w:pPr>
        <w:pStyle w:val="20"/>
        <w:rPr>
          <w:rFonts w:hint="eastAsia" w:ascii="黑体" w:hAnsi="宋体" w:eastAsia="黑体"/>
          <w:sz w:val="28"/>
          <w:szCs w:val="28"/>
        </w:rPr>
      </w:pPr>
    </w:p>
    <w:p w14:paraId="7E1CE81C">
      <w:pPr>
        <w:pStyle w:val="20"/>
        <w:rPr>
          <w:rFonts w:hint="eastAsia" w:ascii="黑体" w:hAnsi="宋体" w:eastAsia="黑体"/>
          <w:sz w:val="28"/>
          <w:szCs w:val="28"/>
        </w:rPr>
      </w:pPr>
    </w:p>
    <w:p w14:paraId="4D5E5DFC">
      <w:pPr>
        <w:pStyle w:val="20"/>
        <w:rPr>
          <w:rFonts w:hint="eastAsia" w:ascii="黑体" w:hAnsi="宋体" w:eastAsia="黑体"/>
          <w:sz w:val="28"/>
          <w:szCs w:val="28"/>
        </w:rPr>
      </w:pPr>
    </w:p>
    <w:p w14:paraId="365F4470">
      <w:pPr>
        <w:pStyle w:val="20"/>
        <w:rPr>
          <w:rFonts w:hint="eastAsia" w:ascii="黑体" w:hAnsi="宋体" w:eastAsia="黑体"/>
          <w:sz w:val="28"/>
          <w:szCs w:val="28"/>
        </w:rPr>
      </w:pPr>
    </w:p>
    <w:p w14:paraId="2EB761E4">
      <w:pPr>
        <w:pStyle w:val="20"/>
        <w:rPr>
          <w:rFonts w:hint="eastAsia" w:ascii="黑体" w:hAnsi="宋体" w:eastAsia="黑体"/>
          <w:sz w:val="28"/>
          <w:szCs w:val="28"/>
        </w:rPr>
      </w:pPr>
    </w:p>
    <w:p w14:paraId="25FB7ED4">
      <w:pPr>
        <w:pStyle w:val="20"/>
        <w:rPr>
          <w:rFonts w:hint="eastAsia" w:ascii="黑体" w:hAnsi="宋体" w:eastAsia="黑体"/>
          <w:sz w:val="28"/>
          <w:szCs w:val="28"/>
        </w:rPr>
      </w:pPr>
    </w:p>
    <w:p w14:paraId="10213D64">
      <w:pPr>
        <w:pStyle w:val="20"/>
        <w:rPr>
          <w:rFonts w:hint="eastAsia" w:ascii="黑体" w:hAnsi="宋体" w:eastAsia="黑体"/>
          <w:sz w:val="28"/>
          <w:szCs w:val="28"/>
        </w:rPr>
      </w:pPr>
    </w:p>
    <w:p w14:paraId="1EAB909E">
      <w:pPr>
        <w:pStyle w:val="20"/>
        <w:rPr>
          <w:rFonts w:hint="eastAsia" w:ascii="黑体" w:hAnsi="宋体" w:eastAsia="黑体"/>
          <w:sz w:val="28"/>
          <w:szCs w:val="28"/>
        </w:rPr>
      </w:pPr>
    </w:p>
    <w:p w14:paraId="0E2C640A">
      <w:pPr>
        <w:pStyle w:val="20"/>
        <w:rPr>
          <w:rFonts w:hint="eastAsia" w:ascii="黑体" w:hAnsi="宋体" w:eastAsia="黑体"/>
          <w:sz w:val="28"/>
          <w:szCs w:val="28"/>
        </w:rPr>
      </w:pPr>
    </w:p>
    <w:p w14:paraId="00ABBAFF">
      <w:pPr>
        <w:pStyle w:val="20"/>
        <w:rPr>
          <w:rFonts w:hint="eastAsia" w:ascii="黑体" w:hAnsi="宋体" w:eastAsia="黑体"/>
          <w:sz w:val="28"/>
          <w:szCs w:val="28"/>
        </w:rPr>
      </w:pPr>
    </w:p>
    <w:p w14:paraId="53566C4C">
      <w:pPr>
        <w:pStyle w:val="20"/>
        <w:rPr>
          <w:rFonts w:hint="eastAsia" w:ascii="黑体" w:hAnsi="宋体" w:eastAsia="黑体"/>
          <w:sz w:val="28"/>
          <w:szCs w:val="28"/>
        </w:rPr>
      </w:pPr>
    </w:p>
    <w:p w14:paraId="535F570D">
      <w:pPr>
        <w:pStyle w:val="20"/>
        <w:rPr>
          <w:rFonts w:hint="eastAsia" w:ascii="黑体" w:hAnsi="宋体" w:eastAsia="黑体"/>
          <w:sz w:val="28"/>
          <w:szCs w:val="28"/>
        </w:rPr>
      </w:pPr>
    </w:p>
    <w:p w14:paraId="77C27BB5">
      <w:pPr>
        <w:pStyle w:val="20"/>
        <w:rPr>
          <w:rFonts w:hint="eastAsia" w:ascii="黑体" w:hAnsi="宋体" w:eastAsia="黑体"/>
          <w:sz w:val="28"/>
          <w:szCs w:val="28"/>
        </w:rPr>
      </w:pPr>
    </w:p>
    <w:p w14:paraId="3FE9E5B7">
      <w:pPr>
        <w:pStyle w:val="20"/>
        <w:rPr>
          <w:rFonts w:hint="eastAsia" w:ascii="黑体" w:hAnsi="宋体" w:eastAsia="黑体"/>
          <w:sz w:val="28"/>
          <w:szCs w:val="28"/>
        </w:rPr>
      </w:pPr>
    </w:p>
    <w:p w14:paraId="34CA233C">
      <w:pPr>
        <w:pStyle w:val="20"/>
        <w:rPr>
          <w:rFonts w:hint="eastAsia" w:ascii="黑体" w:hAnsi="宋体" w:eastAsia="黑体"/>
          <w:sz w:val="28"/>
          <w:szCs w:val="28"/>
        </w:rPr>
      </w:pPr>
    </w:p>
    <w:p w14:paraId="60DB4CFD">
      <w:pPr>
        <w:pStyle w:val="20"/>
        <w:rPr>
          <w:rFonts w:hint="eastAsia" w:ascii="黑体" w:hAnsi="宋体" w:eastAsia="黑体"/>
          <w:sz w:val="28"/>
          <w:szCs w:val="28"/>
        </w:rPr>
      </w:pPr>
    </w:p>
    <w:p w14:paraId="3F7390F7">
      <w:pPr>
        <w:pStyle w:val="20"/>
        <w:rPr>
          <w:rFonts w:hint="eastAsia" w:ascii="黑体" w:hAnsi="宋体" w:eastAsia="黑体"/>
          <w:sz w:val="28"/>
          <w:szCs w:val="28"/>
        </w:rPr>
      </w:pPr>
    </w:p>
    <w:p w14:paraId="56E8D190">
      <w:pPr>
        <w:pStyle w:val="20"/>
        <w:rPr>
          <w:rFonts w:hint="eastAsia" w:ascii="黑体" w:hAnsi="宋体" w:eastAsia="黑体"/>
          <w:sz w:val="28"/>
          <w:szCs w:val="28"/>
        </w:rPr>
      </w:pPr>
    </w:p>
    <w:p w14:paraId="1502A71B">
      <w:pPr>
        <w:pStyle w:val="20"/>
        <w:rPr>
          <w:rFonts w:hint="eastAsia" w:ascii="黑体" w:hAnsi="宋体" w:eastAsia="黑体"/>
          <w:sz w:val="28"/>
          <w:szCs w:val="28"/>
        </w:rPr>
      </w:pPr>
    </w:p>
    <w:p w14:paraId="366B37C3">
      <w:pPr>
        <w:pStyle w:val="20"/>
        <w:rPr>
          <w:rFonts w:hint="eastAsia" w:ascii="黑体" w:hAnsi="宋体" w:eastAsia="黑体"/>
          <w:sz w:val="28"/>
          <w:szCs w:val="28"/>
        </w:rPr>
      </w:pPr>
    </w:p>
    <w:p w14:paraId="3D16715A">
      <w:pPr>
        <w:pStyle w:val="20"/>
        <w:rPr>
          <w:rFonts w:hint="eastAsia" w:ascii="黑体" w:hAnsi="宋体" w:eastAsia="黑体"/>
          <w:sz w:val="28"/>
          <w:szCs w:val="28"/>
        </w:rPr>
      </w:pPr>
    </w:p>
    <w:p w14:paraId="62AD3EAB">
      <w:pPr>
        <w:pStyle w:val="20"/>
        <w:rPr>
          <w:rFonts w:hint="eastAsia" w:ascii="黑体" w:hAnsi="宋体" w:eastAsia="黑体"/>
          <w:sz w:val="28"/>
          <w:szCs w:val="28"/>
        </w:rPr>
      </w:pPr>
    </w:p>
    <w:p w14:paraId="001AAD62">
      <w:pPr>
        <w:pStyle w:val="20"/>
        <w:rPr>
          <w:rFonts w:hint="eastAsia" w:ascii="黑体" w:hAnsi="宋体" w:eastAsia="黑体"/>
          <w:sz w:val="28"/>
          <w:szCs w:val="28"/>
        </w:rPr>
      </w:pPr>
    </w:p>
    <w:p w14:paraId="56906D5A">
      <w:pPr>
        <w:pStyle w:val="20"/>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4"/>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6"/>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7"/>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15"/>
        <w:rPr>
          <w:rFonts w:ascii="宋体" w:hAnsi="宋体" w:eastAsia="宋体" w:cs="宋体"/>
          <w:color w:val="000000"/>
          <w:sz w:val="24"/>
          <w:szCs w:val="24"/>
          <w:lang w:val="zh-CN"/>
        </w:rPr>
      </w:pPr>
      <w:bookmarkStart w:id="325" w:name="_Toc201719200"/>
      <w:bookmarkStart w:id="326" w:name="_Toc29519"/>
      <w:bookmarkStart w:id="327" w:name="_Toc330463688"/>
      <w:bookmarkStart w:id="328" w:name="_Toc487096082"/>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7"/>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15"/>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25261"/>
      <w:bookmarkStart w:id="330" w:name="_Toc330463689"/>
      <w:bookmarkStart w:id="331" w:name="_Toc201719201"/>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color w:val="auto"/>
          <w:highlight w:val="none"/>
        </w:rPr>
        <w:t>建造师注册证书、安全生产考核合格证</w:t>
      </w:r>
      <w:r>
        <w:rPr>
          <w:rFonts w:hint="eastAsia" w:ascii="宋体" w:hAnsi="宋体" w:eastAsia="宋体" w:cs="宋体"/>
          <w:bCs/>
          <w:szCs w:val="21"/>
          <w:lang w:val="zh-CN"/>
        </w:rPr>
        <w:t>、</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7"/>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2"/>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330463690"/>
      <w:bookmarkStart w:id="333" w:name="_Toc201719202"/>
      <w:bookmarkStart w:id="334" w:name="_Toc10904"/>
      <w:bookmarkStart w:id="335" w:name="_Toc487096083"/>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15"/>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15"/>
        <w:rPr>
          <w:rFonts w:ascii="宋体" w:hAnsi="宋体" w:eastAsia="宋体" w:cs="宋体"/>
          <w:color w:val="000000"/>
          <w:sz w:val="28"/>
          <w:szCs w:val="28"/>
        </w:rPr>
      </w:pPr>
      <w:bookmarkStart w:id="336" w:name="_Toc7895_WPSOffice_Level1"/>
      <w:bookmarkStart w:id="337" w:name="_Toc17811"/>
      <w:bookmarkStart w:id="338" w:name="_Toc17848_WPSOffice_Level1"/>
      <w:r>
        <w:rPr>
          <w:rFonts w:hint="eastAsia" w:ascii="宋体" w:hAnsi="宋体" w:eastAsia="宋体" w:cs="宋体"/>
          <w:color w:val="000000"/>
          <w:sz w:val="28"/>
          <w:szCs w:val="28"/>
          <w:lang w:val="zh-CN"/>
        </w:rPr>
        <w:t>九、</w:t>
      </w:r>
      <w:bookmarkEnd w:id="332"/>
      <w:bookmarkEnd w:id="333"/>
      <w:bookmarkStart w:id="339" w:name="_Toc330463691"/>
      <w:bookmarkStart w:id="340" w:name="_Toc201719203"/>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15"/>
        <w:rPr>
          <w:rFonts w:ascii="宋体" w:hAnsi="宋体" w:eastAsia="宋体" w:cs="宋体"/>
          <w:color w:val="000000"/>
          <w:sz w:val="24"/>
          <w:szCs w:val="24"/>
          <w:lang w:val="zh-CN"/>
        </w:rPr>
      </w:pPr>
      <w:bookmarkStart w:id="341" w:name="_Toc487096084"/>
      <w:bookmarkStart w:id="342" w:name="_Toc330463692"/>
      <w:bookmarkStart w:id="343" w:name="_Toc25237"/>
      <w:bookmarkStart w:id="344" w:name="_Toc201719204"/>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7"/>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注：后附企业营业执照副本、资质证书和安全生产许可证、企业开户许可证、项目管理机构所有人员社保证明等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330463693"/>
      <w:bookmarkStart w:id="346" w:name="_Toc201719205"/>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201719206"/>
      <w:bookmarkStart w:id="348" w:name="_Toc330463694"/>
      <w:bookmarkStart w:id="349" w:name="_Toc14012"/>
      <w:bookmarkStart w:id="350" w:name="_Toc27762"/>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487096086"/>
      <w:bookmarkStart w:id="352" w:name="_Toc330463695"/>
      <w:bookmarkStart w:id="353" w:name="_Toc201719207"/>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15"/>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2"/>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201719208"/>
      <w:bookmarkStart w:id="357" w:name="_Toc32085"/>
      <w:bookmarkStart w:id="358" w:name="_Toc330463696"/>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3893"/>
      <w:bookmarkStart w:id="360" w:name="_Toc19570"/>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15"/>
        <w:rPr>
          <w:rFonts w:ascii="宋体" w:hAnsi="宋体" w:eastAsia="宋体" w:cs="宋体"/>
          <w:color w:val="000000"/>
          <w:sz w:val="28"/>
          <w:szCs w:val="28"/>
          <w:lang w:val="zh-CN"/>
        </w:rPr>
      </w:pPr>
      <w:bookmarkStart w:id="361" w:name="_Toc201719209"/>
      <w:bookmarkStart w:id="362" w:name="_Toc330463697"/>
      <w:bookmarkStart w:id="363" w:name="_Toc48709608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2843_WPSOffice_Level1"/>
      <w:bookmarkStart w:id="367" w:name="_Toc29979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20"/>
        <w:jc w:val="center"/>
        <w:rPr>
          <w:rFonts w:hint="eastAsia" w:hAnsi="宋体"/>
          <w:b/>
          <w:bCs/>
          <w:sz w:val="28"/>
          <w:szCs w:val="28"/>
        </w:rPr>
      </w:pPr>
      <w:r>
        <w:rPr>
          <w:rFonts w:hint="eastAsia" w:hAnsi="宋体"/>
          <w:b/>
          <w:bCs/>
          <w:sz w:val="28"/>
          <w:szCs w:val="28"/>
        </w:rPr>
        <w:br w:type="page"/>
      </w:r>
    </w:p>
    <w:p w14:paraId="2FE83388">
      <w:pPr>
        <w:pStyle w:val="20"/>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20"/>
        <w:jc w:val="both"/>
        <w:rPr>
          <w:rFonts w:hAnsi="宋体"/>
          <w:sz w:val="21"/>
          <w:szCs w:val="21"/>
        </w:rPr>
      </w:pPr>
    </w:p>
    <w:p w14:paraId="6D6C6C1A">
      <w:pPr>
        <w:pStyle w:val="20"/>
        <w:jc w:val="both"/>
        <w:rPr>
          <w:rFonts w:hAnsi="宋体"/>
          <w:sz w:val="21"/>
          <w:szCs w:val="21"/>
        </w:rPr>
      </w:pPr>
    </w:p>
    <w:p w14:paraId="38B42E1F">
      <w:pPr>
        <w:pStyle w:val="20"/>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p w14:paraId="72E47323"/>
    <w:p w14:paraId="3B9760FB"/>
    <w:p w14:paraId="087D2D17"/>
    <w:p w14:paraId="02A57FB7"/>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78</w:t>
    </w:r>
    <w:r>
      <w:fldChar w:fldCharType="end"/>
    </w:r>
  </w:p>
  <w:p w14:paraId="5277FE0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1"/>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1"/>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1"/>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1"/>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2"/>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2"/>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02BA2"/>
    <w:rsid w:val="05C86032"/>
    <w:rsid w:val="06F640C4"/>
    <w:rsid w:val="2A6A15BA"/>
    <w:rsid w:val="308E41E1"/>
    <w:rsid w:val="33D02BA2"/>
    <w:rsid w:val="34037B95"/>
    <w:rsid w:val="436854B4"/>
    <w:rsid w:val="6855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b/>
      <w:bCs/>
      <w:kern w:val="44"/>
      <w:sz w:val="44"/>
      <w:szCs w:val="44"/>
    </w:rPr>
  </w:style>
  <w:style w:type="paragraph" w:styleId="4">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5">
    <w:name w:val="heading 3"/>
    <w:basedOn w:val="1"/>
    <w:next w:val="6"/>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djustRightInd w:val="0"/>
      <w:ind w:left="420" w:right="33"/>
      <w:textAlignment w:val="baseline"/>
    </w:pPr>
    <w:rPr>
      <w:sz w:val="24"/>
    </w:rPr>
  </w:style>
  <w:style w:type="paragraph" w:styleId="6">
    <w:name w:val="Normal Indent"/>
    <w:basedOn w:val="1"/>
    <w:qFormat/>
    <w:uiPriority w:val="0"/>
    <w:pPr>
      <w:widowControl/>
      <w:ind w:firstLine="420"/>
      <w:jc w:val="center"/>
    </w:pPr>
    <w:rPr>
      <w:b/>
      <w:kern w:val="0"/>
      <w:sz w:val="44"/>
      <w:szCs w:val="20"/>
    </w:rPr>
  </w:style>
  <w:style w:type="paragraph" w:styleId="8">
    <w:name w:val="Body Text"/>
    <w:basedOn w:val="1"/>
    <w:next w:val="1"/>
    <w:qFormat/>
    <w:uiPriority w:val="1"/>
    <w:pPr>
      <w:widowControl w:val="0"/>
      <w:jc w:val="left"/>
    </w:pPr>
    <w:rPr>
      <w:rFonts w:ascii="宋体" w:hAnsi="宋体" w:eastAsia="宋体" w:cs="宋体"/>
      <w:kern w:val="0"/>
      <w:szCs w:val="21"/>
      <w:lang w:eastAsia="en-US"/>
    </w:rPr>
  </w:style>
  <w:style w:type="paragraph" w:styleId="9">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0">
    <w:name w:val="Date"/>
    <w:basedOn w:val="1"/>
    <w:next w:val="1"/>
    <w:qFormat/>
    <w:uiPriority w:val="0"/>
    <w:pPr>
      <w:ind w:left="100" w:leftChars="2500"/>
    </w:pPr>
    <w:rPr>
      <w:rFonts w:ascii="宋体"/>
      <w:kern w:val="0"/>
      <w:sz w:val="28"/>
      <w:szCs w:val="20"/>
    </w:rPr>
  </w:style>
  <w:style w:type="paragraph" w:styleId="11">
    <w:name w:val="footer"/>
    <w:basedOn w:val="1"/>
    <w:qFormat/>
    <w:uiPriority w:val="0"/>
    <w:pPr>
      <w:widowControl/>
      <w:tabs>
        <w:tab w:val="center" w:pos="4153"/>
        <w:tab w:val="right" w:pos="8306"/>
      </w:tabs>
      <w:snapToGrid w:val="0"/>
      <w:jc w:val="center"/>
    </w:pPr>
    <w:rPr>
      <w:b/>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3">
    <w:name w:val="toc 1"/>
    <w:basedOn w:val="1"/>
    <w:next w:val="1"/>
    <w:qFormat/>
    <w:uiPriority w:val="0"/>
    <w:pPr>
      <w:spacing w:before="120" w:after="120"/>
      <w:jc w:val="left"/>
    </w:pPr>
    <w:rPr>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6">
    <w:name w:val="Body Text First Indent 2"/>
    <w:basedOn w:val="9"/>
    <w:qFormat/>
    <w:uiPriority w:val="0"/>
    <w:pPr>
      <w:ind w:firstLine="420" w:firstLineChars="200"/>
    </w:pPr>
  </w:style>
  <w:style w:type="character" w:styleId="19">
    <w:name w:val="page number"/>
    <w:basedOn w:val="18"/>
    <w:qFormat/>
    <w:uiPriority w:val="0"/>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12917</Words>
  <Characters>13989</Characters>
  <Lines>0</Lines>
  <Paragraphs>0</Paragraphs>
  <TotalTime>5</TotalTime>
  <ScaleCrop>false</ScaleCrop>
  <LinksUpToDate>false</LinksUpToDate>
  <CharactersWithSpaces>14819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2025-06-19T04:30:00Z</dcterms:created>
  <dc:creator>A B</dc:creator>
  <cp:lastModifiedBy>A B</cp:lastModifiedBy>
  <dcterms:modified xsi:type="dcterms:W3CDTF">2025-06-30T01:00:24Z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85619ACF61154984B86A6B7760A945AF_11</vt:lpwstr>
  </property>
  <property fmtid="{D5CDD505-2E9C-101B-9397-08002B2CF9AE}" pid="4" name="KSOTemplateDocerSaveRecord">
    <vt:lpwstr>eyJoZGlkIjoiOWQ0OWQyZmFiZTYzMzQ4ZmNkYWI5MTA0YWRhZWZmMDEiLCJ1c2VySWQiOiIyODUyOTA0NzEifQ==</vt:lpwstr>
  </property>
</Properties>
</file>