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D854">
      <w:pPr>
        <w:spacing w:before="240"/>
        <w:jc w:val="center"/>
        <w:rPr>
          <w:rStyle w:val="70"/>
          <w:rFonts w:ascii="宋体" w:hAnsi="宋体" w:cs="宋体"/>
          <w:b/>
          <w:bCs/>
          <w:color w:val="auto"/>
          <w:sz w:val="44"/>
          <w:szCs w:val="44"/>
          <w:highlight w:val="none"/>
          <w:lang w:val="zh-CN"/>
        </w:rPr>
      </w:pPr>
      <w:r>
        <w:rPr>
          <w:rStyle w:val="70"/>
          <w:rFonts w:hint="eastAsia" w:ascii="宋体" w:hAnsi="宋体" w:cs="宋体"/>
          <w:b/>
          <w:bCs/>
          <w:color w:val="auto"/>
          <w:sz w:val="52"/>
          <w:szCs w:val="52"/>
          <w:highlight w:val="none"/>
          <w:lang w:val="zh-CN"/>
        </w:rPr>
        <w:t>2025年巴吉垒镇石岗村新型农村集体经济项目</w:t>
      </w:r>
    </w:p>
    <w:p w14:paraId="632EC4AF">
      <w:pPr>
        <w:spacing w:before="240"/>
        <w:jc w:val="center"/>
        <w:rPr>
          <w:rStyle w:val="70"/>
          <w:rFonts w:hint="eastAsia" w:ascii="宋体" w:hAnsi="宋体" w:cs="宋体"/>
          <w:b/>
          <w:bCs/>
          <w:color w:val="auto"/>
          <w:sz w:val="84"/>
          <w:szCs w:val="84"/>
          <w:highlight w:val="none"/>
        </w:rPr>
      </w:pPr>
    </w:p>
    <w:p w14:paraId="5943DEE7">
      <w:pPr>
        <w:spacing w:before="240"/>
        <w:jc w:val="center"/>
        <w:rPr>
          <w:rStyle w:val="70"/>
          <w:rFonts w:hint="eastAsia" w:ascii="宋体" w:hAnsi="宋体" w:cs="宋体"/>
          <w:b/>
          <w:bCs/>
          <w:color w:val="auto"/>
          <w:sz w:val="84"/>
          <w:szCs w:val="84"/>
          <w:highlight w:val="none"/>
        </w:rPr>
      </w:pPr>
    </w:p>
    <w:p w14:paraId="34FAB4EF">
      <w:pPr>
        <w:spacing w:before="240"/>
        <w:jc w:val="center"/>
        <w:rPr>
          <w:rStyle w:val="70"/>
          <w:rFonts w:ascii="宋体" w:hAnsi="宋体" w:cs="宋体"/>
          <w:b/>
          <w:bCs/>
          <w:color w:val="auto"/>
          <w:sz w:val="84"/>
          <w:szCs w:val="84"/>
          <w:highlight w:val="none"/>
        </w:rPr>
      </w:pPr>
      <w:r>
        <w:rPr>
          <w:rStyle w:val="70"/>
          <w:rFonts w:hint="eastAsia" w:ascii="宋体" w:hAnsi="宋体" w:cs="宋体"/>
          <w:b/>
          <w:bCs/>
          <w:color w:val="auto"/>
          <w:sz w:val="84"/>
          <w:szCs w:val="84"/>
          <w:highlight w:val="none"/>
        </w:rPr>
        <w:t>招标</w:t>
      </w:r>
      <w:r>
        <w:rPr>
          <w:rStyle w:val="70"/>
          <w:rFonts w:ascii="宋体" w:hAnsi="宋体" w:cs="宋体"/>
          <w:b/>
          <w:bCs/>
          <w:color w:val="auto"/>
          <w:sz w:val="84"/>
          <w:szCs w:val="84"/>
          <w:highlight w:val="none"/>
        </w:rPr>
        <w:t>文件</w:t>
      </w:r>
    </w:p>
    <w:p w14:paraId="57875CF1">
      <w:pPr>
        <w:jc w:val="center"/>
        <w:rPr>
          <w:rStyle w:val="70"/>
          <w:rFonts w:ascii="宋体" w:hAnsi="宋体" w:cs="宋体"/>
          <w:b/>
          <w:bCs/>
          <w:color w:val="auto"/>
          <w:sz w:val="32"/>
          <w:szCs w:val="32"/>
          <w:highlight w:val="none"/>
        </w:rPr>
      </w:pPr>
    </w:p>
    <w:p w14:paraId="4CA0145E">
      <w:pPr>
        <w:jc w:val="center"/>
        <w:rPr>
          <w:rStyle w:val="70"/>
          <w:rFonts w:hint="default" w:eastAsia="宋体"/>
          <w:b/>
          <w:bCs/>
          <w:color w:val="auto"/>
          <w:highlight w:val="none"/>
          <w:lang w:val="en-US" w:eastAsia="zh-CN"/>
        </w:rPr>
      </w:pPr>
      <w:r>
        <w:rPr>
          <w:rStyle w:val="70"/>
          <w:rFonts w:hint="eastAsia"/>
          <w:b/>
          <w:bCs/>
          <w:color w:val="auto"/>
          <w:sz w:val="24"/>
          <w:szCs w:val="22"/>
          <w:highlight w:val="none"/>
        </w:rPr>
        <w:t>项目编号：</w:t>
      </w:r>
      <w:r>
        <w:rPr>
          <w:rStyle w:val="70"/>
          <w:rFonts w:hint="eastAsia"/>
          <w:b/>
          <w:bCs/>
          <w:color w:val="auto"/>
          <w:sz w:val="24"/>
          <w:szCs w:val="22"/>
          <w:highlight w:val="none"/>
          <w:lang w:val="en-US" w:eastAsia="zh-CN"/>
        </w:rPr>
        <w:t>采购计划-[2025]-00169-01号</w:t>
      </w:r>
    </w:p>
    <w:p w14:paraId="6EF16FE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5E7C30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4061C15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6E2AC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41370F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5D4924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FEBCC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9A5A41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A08E5D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   购   人：</w:t>
      </w:r>
      <w:r>
        <w:rPr>
          <w:rStyle w:val="70"/>
          <w:rFonts w:hint="eastAsia" w:ascii="宋体" w:hAnsi="宋体" w:cs="宋体"/>
          <w:b/>
          <w:bCs/>
          <w:color w:val="auto"/>
          <w:sz w:val="32"/>
          <w:szCs w:val="32"/>
          <w:highlight w:val="none"/>
          <w:lang w:eastAsia="zh-CN"/>
        </w:rPr>
        <w:t>农安县巴吉垒镇人民政府</w:t>
      </w:r>
    </w:p>
    <w:p w14:paraId="3FCD24F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采购代理机构：</w:t>
      </w:r>
      <w:r>
        <w:rPr>
          <w:rStyle w:val="70"/>
          <w:rFonts w:hint="eastAsia" w:ascii="宋体" w:hAnsi="宋体" w:cs="宋体"/>
          <w:b/>
          <w:bCs/>
          <w:color w:val="auto"/>
          <w:sz w:val="32"/>
          <w:szCs w:val="32"/>
          <w:highlight w:val="none"/>
          <w:lang w:eastAsia="zh-CN"/>
        </w:rPr>
        <w:t>中研（长春）工程咨询有限公司</w:t>
      </w:r>
    </w:p>
    <w:p w14:paraId="26D26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0"/>
          <w:b/>
          <w:bCs/>
          <w:color w:val="auto"/>
          <w:sz w:val="32"/>
          <w:szCs w:val="32"/>
          <w:highlight w:val="none"/>
        </w:rPr>
      </w:pPr>
      <w:r>
        <w:rPr>
          <w:rStyle w:val="70"/>
          <w:b/>
          <w:bCs/>
          <w:color w:val="auto"/>
          <w:sz w:val="32"/>
          <w:szCs w:val="32"/>
          <w:highlight w:val="none"/>
        </w:rPr>
        <w:t>时间：</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零</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五</w:t>
      </w:r>
      <w:r>
        <w:rPr>
          <w:rStyle w:val="70"/>
          <w:b/>
          <w:bCs/>
          <w:color w:val="auto"/>
          <w:sz w:val="32"/>
          <w:szCs w:val="32"/>
          <w:highlight w:val="none"/>
        </w:rPr>
        <w:t>年</w:t>
      </w:r>
      <w:r>
        <w:rPr>
          <w:rStyle w:val="70"/>
          <w:rFonts w:hint="eastAsia"/>
          <w:b/>
          <w:bCs/>
          <w:color w:val="auto"/>
          <w:sz w:val="32"/>
          <w:szCs w:val="32"/>
          <w:highlight w:val="none"/>
          <w:lang w:val="en-US" w:eastAsia="zh-CN"/>
        </w:rPr>
        <w:t>七</w:t>
      </w:r>
      <w:r>
        <w:rPr>
          <w:rStyle w:val="70"/>
          <w:b/>
          <w:bCs/>
          <w:color w:val="auto"/>
          <w:sz w:val="32"/>
          <w:szCs w:val="32"/>
          <w:highlight w:val="none"/>
        </w:rPr>
        <w:t>月</w:t>
      </w:r>
    </w:p>
    <w:p w14:paraId="6FFC5EFB">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3473A90">
      <w:pPr>
        <w:pStyle w:val="16"/>
        <w:tabs>
          <w:tab w:val="right" w:leader="middleDot" w:pos="9638"/>
        </w:tabs>
        <w:jc w:val="center"/>
        <w:rPr>
          <w:rFonts w:ascii="宋体" w:hAnsi="宋体" w:cs="宋体"/>
          <w:b/>
          <w:color w:val="auto"/>
          <w:sz w:val="56"/>
          <w:szCs w:val="56"/>
          <w:highlight w:val="none"/>
          <w:lang w:val="zh-CN"/>
        </w:rPr>
      </w:pPr>
      <w:r>
        <w:rPr>
          <w:rFonts w:hint="eastAsia" w:ascii="宋体" w:hAnsi="宋体" w:cs="宋体"/>
          <w:b/>
          <w:color w:val="auto"/>
          <w:sz w:val="56"/>
          <w:szCs w:val="56"/>
          <w:highlight w:val="none"/>
          <w:lang w:val="zh-CN"/>
        </w:rPr>
        <w:t>目  录</w:t>
      </w:r>
    </w:p>
    <w:p w14:paraId="7742AB30">
      <w:pPr>
        <w:pStyle w:val="16"/>
        <w:tabs>
          <w:tab w:val="right" w:leader="dot" w:pos="9746"/>
        </w:tabs>
        <w:rPr>
          <w:color w:val="auto"/>
        </w:rPr>
      </w:pPr>
      <w:r>
        <w:rPr>
          <w:rFonts w:hint="eastAsia" w:ascii="宋体" w:hAnsi="宋体" w:cs="宋体"/>
          <w:b/>
          <w:color w:val="auto"/>
          <w:sz w:val="32"/>
          <w:szCs w:val="32"/>
          <w:highlight w:val="none"/>
          <w:lang w:val="zh-CN"/>
        </w:rPr>
        <w:fldChar w:fldCharType="begin"/>
      </w:r>
      <w:r>
        <w:rPr>
          <w:rFonts w:hint="eastAsia" w:ascii="宋体" w:hAnsi="宋体" w:cs="宋体"/>
          <w:b/>
          <w:color w:val="auto"/>
          <w:sz w:val="32"/>
          <w:szCs w:val="32"/>
          <w:highlight w:val="none"/>
          <w:lang w:val="zh-CN"/>
        </w:rPr>
        <w:instrText xml:space="preserve">TOC \o "1-1" \h \u </w:instrText>
      </w:r>
      <w:r>
        <w:rPr>
          <w:rFonts w:hint="eastAsia" w:ascii="宋体" w:hAnsi="宋体" w:cs="宋体"/>
          <w:b/>
          <w:color w:val="auto"/>
          <w:sz w:val="32"/>
          <w:szCs w:val="32"/>
          <w:highlight w:val="none"/>
          <w:lang w:val="zh-CN"/>
        </w:rPr>
        <w:fldChar w:fldCharType="separate"/>
      </w: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_Toc22452 </w:instrText>
      </w:r>
      <w:r>
        <w:rPr>
          <w:rFonts w:hint="eastAsia" w:ascii="宋体" w:hAnsi="宋体" w:cs="宋体"/>
          <w:color w:val="auto"/>
          <w:szCs w:val="32"/>
          <w:highlight w:val="none"/>
          <w:lang w:val="zh-CN"/>
        </w:rPr>
        <w:fldChar w:fldCharType="separate"/>
      </w:r>
      <w:r>
        <w:rPr>
          <w:rFonts w:hint="eastAsia"/>
          <w:color w:val="auto"/>
          <w:szCs w:val="32"/>
          <w:highlight w:val="none"/>
        </w:rPr>
        <w:t>第一章  招标公告</w:t>
      </w:r>
      <w:r>
        <w:rPr>
          <w:color w:val="auto"/>
        </w:rPr>
        <w:tab/>
      </w:r>
      <w:r>
        <w:rPr>
          <w:color w:val="auto"/>
        </w:rPr>
        <w:fldChar w:fldCharType="begin"/>
      </w:r>
      <w:r>
        <w:rPr>
          <w:color w:val="auto"/>
        </w:rPr>
        <w:instrText xml:space="preserve"> PAGEREF _Toc22452 \h </w:instrText>
      </w:r>
      <w:r>
        <w:rPr>
          <w:color w:val="auto"/>
        </w:rPr>
        <w:fldChar w:fldCharType="separate"/>
      </w:r>
      <w:r>
        <w:rPr>
          <w:color w:val="auto"/>
        </w:rPr>
        <w:t>1</w:t>
      </w:r>
      <w:r>
        <w:rPr>
          <w:color w:val="auto"/>
        </w:rPr>
        <w:fldChar w:fldCharType="end"/>
      </w:r>
      <w:r>
        <w:rPr>
          <w:rFonts w:hint="eastAsia" w:ascii="宋体" w:hAnsi="宋体" w:cs="宋体"/>
          <w:color w:val="auto"/>
          <w:szCs w:val="32"/>
          <w:highlight w:val="none"/>
          <w:lang w:val="zh-CN"/>
        </w:rPr>
        <w:fldChar w:fldCharType="end"/>
      </w:r>
    </w:p>
    <w:p w14:paraId="4721087E">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_Toc28556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第二章  投标人须知</w:t>
      </w:r>
      <w:r>
        <w:rPr>
          <w:color w:val="auto"/>
        </w:rPr>
        <w:tab/>
      </w:r>
      <w:r>
        <w:rPr>
          <w:color w:val="auto"/>
        </w:rPr>
        <w:fldChar w:fldCharType="begin"/>
      </w:r>
      <w:r>
        <w:rPr>
          <w:color w:val="auto"/>
        </w:rPr>
        <w:instrText xml:space="preserve"> PAGEREF _Toc28556 \h </w:instrText>
      </w:r>
      <w:r>
        <w:rPr>
          <w:color w:val="auto"/>
        </w:rPr>
        <w:fldChar w:fldCharType="separate"/>
      </w:r>
      <w:r>
        <w:rPr>
          <w:color w:val="auto"/>
        </w:rPr>
        <w:t>4</w:t>
      </w:r>
      <w:r>
        <w:rPr>
          <w:color w:val="auto"/>
        </w:rPr>
        <w:fldChar w:fldCharType="end"/>
      </w:r>
      <w:r>
        <w:rPr>
          <w:rFonts w:hint="eastAsia" w:ascii="宋体" w:hAnsi="宋体" w:cs="宋体"/>
          <w:color w:val="auto"/>
          <w:szCs w:val="32"/>
          <w:highlight w:val="none"/>
          <w:lang w:val="zh-CN"/>
        </w:rPr>
        <w:fldChar w:fldCharType="end"/>
      </w:r>
    </w:p>
    <w:p w14:paraId="61E7117F">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_Toc7744 </w:instrText>
      </w:r>
      <w:r>
        <w:rPr>
          <w:rFonts w:hint="eastAsia" w:ascii="宋体" w:hAnsi="宋体" w:cs="宋体"/>
          <w:color w:val="auto"/>
          <w:szCs w:val="32"/>
          <w:highlight w:val="none"/>
          <w:lang w:val="zh-CN"/>
        </w:rPr>
        <w:fldChar w:fldCharType="separate"/>
      </w:r>
      <w:r>
        <w:rPr>
          <w:rFonts w:hint="eastAsia"/>
          <w:color w:val="auto"/>
          <w:szCs w:val="32"/>
          <w:highlight w:val="none"/>
        </w:rPr>
        <w:t>第三章  评标标准和方法</w:t>
      </w:r>
      <w:r>
        <w:rPr>
          <w:color w:val="auto"/>
        </w:rPr>
        <w:tab/>
      </w:r>
      <w:r>
        <w:rPr>
          <w:color w:val="auto"/>
        </w:rPr>
        <w:fldChar w:fldCharType="begin"/>
      </w:r>
      <w:r>
        <w:rPr>
          <w:color w:val="auto"/>
        </w:rPr>
        <w:instrText xml:space="preserve"> PAGEREF _Toc7744 \h </w:instrText>
      </w:r>
      <w:r>
        <w:rPr>
          <w:color w:val="auto"/>
        </w:rPr>
        <w:fldChar w:fldCharType="separate"/>
      </w:r>
      <w:r>
        <w:rPr>
          <w:color w:val="auto"/>
        </w:rPr>
        <w:t>19</w:t>
      </w:r>
      <w:r>
        <w:rPr>
          <w:color w:val="auto"/>
        </w:rPr>
        <w:fldChar w:fldCharType="end"/>
      </w:r>
      <w:r>
        <w:rPr>
          <w:rFonts w:hint="eastAsia" w:ascii="宋体" w:hAnsi="宋体" w:cs="宋体"/>
          <w:color w:val="auto"/>
          <w:szCs w:val="32"/>
          <w:highlight w:val="none"/>
          <w:lang w:val="zh-CN"/>
        </w:rPr>
        <w:fldChar w:fldCharType="end"/>
      </w:r>
    </w:p>
    <w:p w14:paraId="4D3757E6">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_Toc4704 </w:instrText>
      </w:r>
      <w:r>
        <w:rPr>
          <w:rFonts w:hint="eastAsia" w:ascii="宋体" w:hAnsi="宋体" w:cs="宋体"/>
          <w:color w:val="auto"/>
          <w:szCs w:val="32"/>
          <w:highlight w:val="none"/>
          <w:lang w:val="zh-CN"/>
        </w:rPr>
        <w:fldChar w:fldCharType="separate"/>
      </w:r>
      <w:r>
        <w:rPr>
          <w:rFonts w:hint="eastAsia" w:ascii="Times New Roman" w:hAnsi="Times New Roman" w:eastAsia="宋体" w:cs="Times New Roman"/>
          <w:color w:val="auto"/>
          <w:szCs w:val="32"/>
          <w:highlight w:val="none"/>
          <w:lang w:val="zh-CN"/>
        </w:rPr>
        <w:t>第四章</w:t>
      </w:r>
      <w:r>
        <w:rPr>
          <w:rFonts w:hint="eastAsia" w:ascii="Times New Roman" w:hAnsi="Times New Roman" w:eastAsia="宋体" w:cs="Times New Roman"/>
          <w:color w:val="auto"/>
          <w:szCs w:val="32"/>
          <w:highlight w:val="none"/>
        </w:rPr>
        <w:t xml:space="preserve"> 合同条款</w:t>
      </w:r>
      <w:r>
        <w:rPr>
          <w:color w:val="auto"/>
        </w:rPr>
        <w:tab/>
      </w:r>
      <w:r>
        <w:rPr>
          <w:color w:val="auto"/>
        </w:rPr>
        <w:fldChar w:fldCharType="begin"/>
      </w:r>
      <w:r>
        <w:rPr>
          <w:color w:val="auto"/>
        </w:rPr>
        <w:instrText xml:space="preserve"> PAGEREF _Toc4704 \h </w:instrText>
      </w:r>
      <w:r>
        <w:rPr>
          <w:color w:val="auto"/>
        </w:rPr>
        <w:fldChar w:fldCharType="separate"/>
      </w:r>
      <w:r>
        <w:rPr>
          <w:color w:val="auto"/>
        </w:rPr>
        <w:t>25</w:t>
      </w:r>
      <w:r>
        <w:rPr>
          <w:color w:val="auto"/>
        </w:rPr>
        <w:fldChar w:fldCharType="end"/>
      </w:r>
      <w:r>
        <w:rPr>
          <w:rFonts w:hint="eastAsia" w:ascii="宋体" w:hAnsi="宋体" w:cs="宋体"/>
          <w:color w:val="auto"/>
          <w:szCs w:val="32"/>
          <w:highlight w:val="none"/>
          <w:lang w:val="zh-CN"/>
        </w:rPr>
        <w:fldChar w:fldCharType="end"/>
      </w:r>
    </w:p>
    <w:p w14:paraId="4FE674B4">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_Toc19579 </w:instrText>
      </w:r>
      <w:r>
        <w:rPr>
          <w:rFonts w:hint="eastAsia" w:ascii="宋体" w:hAnsi="宋体" w:cs="宋体"/>
          <w:color w:val="auto"/>
          <w:szCs w:val="32"/>
          <w:highlight w:val="none"/>
          <w:lang w:val="zh-CN"/>
        </w:rPr>
        <w:fldChar w:fldCharType="separate"/>
      </w:r>
      <w:r>
        <w:rPr>
          <w:rFonts w:hint="eastAsia"/>
          <w:color w:val="auto"/>
          <w:szCs w:val="32"/>
          <w:highlight w:val="none"/>
        </w:rPr>
        <w:t>第五章  采购需求</w:t>
      </w:r>
      <w:r>
        <w:rPr>
          <w:color w:val="auto"/>
        </w:rPr>
        <w:tab/>
      </w:r>
      <w:r>
        <w:rPr>
          <w:color w:val="auto"/>
        </w:rPr>
        <w:fldChar w:fldCharType="begin"/>
      </w:r>
      <w:r>
        <w:rPr>
          <w:color w:val="auto"/>
        </w:rPr>
        <w:instrText xml:space="preserve"> PAGEREF _Toc19579 \h </w:instrText>
      </w:r>
      <w:r>
        <w:rPr>
          <w:color w:val="auto"/>
        </w:rPr>
        <w:fldChar w:fldCharType="separate"/>
      </w:r>
      <w:r>
        <w:rPr>
          <w:color w:val="auto"/>
        </w:rPr>
        <w:t>26</w:t>
      </w:r>
      <w:r>
        <w:rPr>
          <w:color w:val="auto"/>
        </w:rPr>
        <w:fldChar w:fldCharType="end"/>
      </w:r>
      <w:r>
        <w:rPr>
          <w:rFonts w:hint="eastAsia" w:ascii="宋体" w:hAnsi="宋体" w:cs="宋体"/>
          <w:color w:val="auto"/>
          <w:szCs w:val="32"/>
          <w:highlight w:val="none"/>
          <w:lang w:val="zh-CN"/>
        </w:rPr>
        <w:fldChar w:fldCharType="end"/>
      </w:r>
    </w:p>
    <w:p w14:paraId="7DC97CB5">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_Toc21799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w:t>
      </w:r>
      <w:r>
        <w:rPr>
          <w:rFonts w:hint="eastAsia"/>
          <w:color w:val="auto"/>
          <w:szCs w:val="32"/>
          <w:highlight w:val="none"/>
        </w:rPr>
        <w:t>六</w:t>
      </w:r>
      <w:r>
        <w:rPr>
          <w:rFonts w:hint="eastAsia"/>
          <w:color w:val="auto"/>
          <w:szCs w:val="32"/>
          <w:highlight w:val="none"/>
          <w:lang w:val="zh-CN"/>
        </w:rPr>
        <w:t>章  投标文件格式</w:t>
      </w:r>
      <w:r>
        <w:rPr>
          <w:color w:val="auto"/>
        </w:rPr>
        <w:tab/>
      </w:r>
      <w:r>
        <w:rPr>
          <w:color w:val="auto"/>
        </w:rPr>
        <w:fldChar w:fldCharType="begin"/>
      </w:r>
      <w:r>
        <w:rPr>
          <w:color w:val="auto"/>
        </w:rPr>
        <w:instrText xml:space="preserve"> PAGEREF _Toc21799 \h </w:instrText>
      </w:r>
      <w:r>
        <w:rPr>
          <w:color w:val="auto"/>
        </w:rPr>
        <w:fldChar w:fldCharType="separate"/>
      </w:r>
      <w:r>
        <w:rPr>
          <w:color w:val="auto"/>
        </w:rPr>
        <w:t>29</w:t>
      </w:r>
      <w:r>
        <w:rPr>
          <w:color w:val="auto"/>
        </w:rPr>
        <w:fldChar w:fldCharType="end"/>
      </w:r>
      <w:r>
        <w:rPr>
          <w:rFonts w:hint="eastAsia" w:ascii="宋体" w:hAnsi="宋体" w:cs="宋体"/>
          <w:color w:val="auto"/>
          <w:szCs w:val="32"/>
          <w:highlight w:val="none"/>
          <w:lang w:val="zh-CN"/>
        </w:rPr>
        <w:fldChar w:fldCharType="end"/>
      </w:r>
    </w:p>
    <w:p w14:paraId="6B6DC850">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_Toc26334 </w:instrText>
      </w:r>
      <w:r>
        <w:rPr>
          <w:rFonts w:hint="eastAsia" w:ascii="宋体" w:hAnsi="宋体" w:cs="宋体"/>
          <w:color w:val="auto"/>
          <w:szCs w:val="32"/>
          <w:highlight w:val="none"/>
          <w:lang w:val="zh-CN"/>
        </w:rPr>
        <w:fldChar w:fldCharType="separate"/>
      </w:r>
      <w:r>
        <w:rPr>
          <w:rFonts w:hint="eastAsia"/>
          <w:color w:val="auto"/>
          <w:highlight w:val="none"/>
          <w:lang w:val="zh-CN"/>
        </w:rPr>
        <w:t>第</w:t>
      </w:r>
      <w:r>
        <w:rPr>
          <w:rFonts w:hint="eastAsia"/>
          <w:color w:val="auto"/>
          <w:highlight w:val="none"/>
        </w:rPr>
        <w:t>七</w:t>
      </w:r>
      <w:r>
        <w:rPr>
          <w:rFonts w:hint="eastAsia"/>
          <w:color w:val="auto"/>
          <w:highlight w:val="none"/>
          <w:lang w:val="zh-CN"/>
        </w:rPr>
        <w:t>章  附件</w:t>
      </w:r>
      <w:r>
        <w:rPr>
          <w:color w:val="auto"/>
        </w:rPr>
        <w:tab/>
      </w:r>
      <w:r>
        <w:rPr>
          <w:color w:val="auto"/>
        </w:rPr>
        <w:fldChar w:fldCharType="begin"/>
      </w:r>
      <w:r>
        <w:rPr>
          <w:color w:val="auto"/>
        </w:rPr>
        <w:instrText xml:space="preserve"> PAGEREF _Toc26334 \h </w:instrText>
      </w:r>
      <w:r>
        <w:rPr>
          <w:color w:val="auto"/>
        </w:rPr>
        <w:fldChar w:fldCharType="separate"/>
      </w:r>
      <w:r>
        <w:rPr>
          <w:color w:val="auto"/>
        </w:rPr>
        <w:t>58</w:t>
      </w:r>
      <w:r>
        <w:rPr>
          <w:color w:val="auto"/>
        </w:rPr>
        <w:fldChar w:fldCharType="end"/>
      </w:r>
      <w:r>
        <w:rPr>
          <w:rFonts w:hint="eastAsia" w:ascii="宋体" w:hAnsi="宋体" w:cs="宋体"/>
          <w:color w:val="auto"/>
          <w:szCs w:val="32"/>
          <w:highlight w:val="none"/>
          <w:lang w:val="zh-CN"/>
        </w:rPr>
        <w:fldChar w:fldCharType="end"/>
      </w:r>
    </w:p>
    <w:p w14:paraId="1C6FCBF2">
      <w:pPr>
        <w:autoSpaceDE w:val="0"/>
        <w:autoSpaceDN w:val="0"/>
        <w:adjustRightInd w:val="0"/>
        <w:spacing w:line="360" w:lineRule="auto"/>
        <w:jc w:val="center"/>
        <w:rPr>
          <w:rFonts w:ascii="宋体" w:hAnsi="宋体" w:cs="宋体"/>
          <w:b/>
          <w:color w:val="auto"/>
          <w:szCs w:val="21"/>
          <w:highlight w:val="none"/>
          <w:lang w:val="zh-CN"/>
        </w:rPr>
      </w:pPr>
      <w:r>
        <w:rPr>
          <w:rFonts w:hint="eastAsia" w:ascii="宋体" w:hAnsi="宋体" w:cs="宋体"/>
          <w:color w:val="auto"/>
          <w:szCs w:val="32"/>
          <w:highlight w:val="none"/>
          <w:lang w:val="zh-CN"/>
        </w:rPr>
        <w:fldChar w:fldCharType="end"/>
      </w:r>
      <w:bookmarkStart w:id="0" w:name="_Toc359494608"/>
    </w:p>
    <w:p w14:paraId="3894F367">
      <w:pPr>
        <w:pStyle w:val="11"/>
        <w:jc w:val="center"/>
        <w:rPr>
          <w:rFonts w:hAnsi="宋体" w:cs="宋体"/>
          <w:b/>
          <w:color w:val="auto"/>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numberInDash"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color w:val="auto"/>
          <w:sz w:val="32"/>
          <w:szCs w:val="32"/>
          <w:highlight w:val="none"/>
        </w:rPr>
      </w:pPr>
      <w:bookmarkStart w:id="1" w:name="_Toc22452"/>
      <w:r>
        <w:rPr>
          <w:rFonts w:hint="eastAsia"/>
          <w:color w:val="auto"/>
          <w:sz w:val="32"/>
          <w:szCs w:val="32"/>
          <w:highlight w:val="none"/>
        </w:rPr>
        <w:t>第一章  招标公告</w:t>
      </w:r>
      <w:bookmarkEnd w:id="1"/>
    </w:p>
    <w:p w14:paraId="278F0D81">
      <w:pPr>
        <w:tabs>
          <w:tab w:val="center" w:pos="5233"/>
        </w:tabs>
        <w:spacing w:line="360" w:lineRule="auto"/>
        <w:ind w:firstLine="480" w:firstLineChars="200"/>
        <w:rPr>
          <w:rFonts w:hint="default" w:ascii="宋体" w:hAnsi="宋体" w:cs="宋体"/>
          <w:color w:val="auto"/>
          <w:sz w:val="24"/>
          <w:szCs w:val="24"/>
          <w:highlight w:val="none"/>
          <w:lang w:val="en-US" w:eastAsia="zh-CN"/>
        </w:rPr>
      </w:pPr>
      <w:bookmarkStart w:id="2" w:name="_Toc28359079"/>
      <w:bookmarkStart w:id="3" w:name="_Toc28359002"/>
      <w:bookmarkStart w:id="4" w:name="_Hlk24379207"/>
      <w:r>
        <w:rPr>
          <w:rFonts w:hint="eastAsia" w:ascii="宋体" w:hAnsi="宋体" w:cs="宋体"/>
          <w:color w:val="auto"/>
          <w:sz w:val="24"/>
          <w:szCs w:val="24"/>
          <w:highlight w:val="none"/>
          <w:lang w:val="en-US" w:eastAsia="zh-CN"/>
        </w:rPr>
        <w:t>项目概况</w:t>
      </w:r>
    </w:p>
    <w:p w14:paraId="4C8A3F57">
      <w:pPr>
        <w:tabs>
          <w:tab w:val="center" w:pos="5233"/>
        </w:tabs>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2025年巴吉垒镇石岗村新型农村集体经济项目的潜在投标人应在政府采购云平台（http://www.zcygov.cn）获取招标文件，并于2025年7月29日16时30分（北京时间）前递交投标文件。</w:t>
      </w:r>
    </w:p>
    <w:p w14:paraId="0BAA651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采购计划-[2025]-00169-01号</w:t>
      </w:r>
    </w:p>
    <w:p w14:paraId="7A54C9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lang w:eastAsia="zh-CN"/>
        </w:rPr>
        <w:t>采购计划-[2025]-00169</w:t>
      </w:r>
      <w:r>
        <w:rPr>
          <w:rFonts w:hint="eastAsia" w:ascii="宋体" w:hAnsi="宋体" w:cs="宋体"/>
          <w:color w:val="auto"/>
          <w:sz w:val="24"/>
          <w:szCs w:val="24"/>
          <w:highlight w:val="none"/>
        </w:rPr>
        <w:t>号</w:t>
      </w:r>
    </w:p>
    <w:p w14:paraId="7FABBC2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bookmarkEnd w:id="4"/>
      <w:r>
        <w:rPr>
          <w:rFonts w:hint="eastAsia" w:ascii="宋体" w:hAnsi="宋体" w:cs="宋体"/>
          <w:color w:val="auto"/>
          <w:sz w:val="24"/>
          <w:szCs w:val="24"/>
          <w:highlight w:val="none"/>
          <w:lang w:eastAsia="zh-CN"/>
        </w:rPr>
        <w:t>2025年巴吉垒镇石岗村新型农村集体经济项目</w:t>
      </w:r>
    </w:p>
    <w:p w14:paraId="587654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01D20E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800000.00</w:t>
      </w:r>
      <w:r>
        <w:rPr>
          <w:rFonts w:hint="eastAsia" w:ascii="宋体" w:hAnsi="宋体" w:cs="宋体"/>
          <w:color w:val="auto"/>
          <w:sz w:val="24"/>
          <w:szCs w:val="24"/>
          <w:highlight w:val="none"/>
        </w:rPr>
        <w:t>元</w:t>
      </w:r>
    </w:p>
    <w:p w14:paraId="5D5DA0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val="en-US" w:eastAsia="zh-CN"/>
        </w:rPr>
        <w:t>800</w:t>
      </w:r>
      <w:r>
        <w:rPr>
          <w:rFonts w:hint="eastAsia" w:ascii="宋体" w:hAnsi="宋体" w:cs="宋体"/>
          <w:color w:val="auto"/>
          <w:sz w:val="24"/>
          <w:szCs w:val="24"/>
          <w:highlight w:val="none"/>
          <w:lang w:val="zh-CN"/>
        </w:rPr>
        <w:t>000.00元</w:t>
      </w:r>
    </w:p>
    <w:p w14:paraId="240E91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r>
        <w:rPr>
          <w:rFonts w:hint="eastAsia" w:ascii="宋体" w:hAnsi="宋体" w:cs="宋体"/>
          <w:color w:val="auto"/>
          <w:sz w:val="24"/>
          <w:szCs w:val="24"/>
          <w:highlight w:val="none"/>
          <w:lang w:eastAsia="zh-CN"/>
        </w:rPr>
        <w:t>钩机</w:t>
      </w:r>
      <w:r>
        <w:rPr>
          <w:rFonts w:hint="eastAsia" w:ascii="宋体" w:hAnsi="宋体" w:cs="宋体"/>
          <w:color w:val="auto"/>
          <w:sz w:val="24"/>
          <w:szCs w:val="24"/>
          <w:highlight w:val="none"/>
          <w:lang w:val="en-US" w:eastAsia="zh-CN"/>
        </w:rPr>
        <w:t>2台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植保无人机1台，</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详见招标文件。</w:t>
      </w:r>
    </w:p>
    <w:p w14:paraId="5E984B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合同履行期限（供货时间）：</w:t>
      </w: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p w14:paraId="70A14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A2A65DE">
      <w:pPr>
        <w:spacing w:line="360" w:lineRule="auto"/>
        <w:rPr>
          <w:rFonts w:ascii="宋体" w:hAnsi="宋体" w:cs="宋体"/>
          <w:color w:val="auto"/>
          <w:sz w:val="24"/>
          <w:szCs w:val="24"/>
          <w:highlight w:val="none"/>
        </w:rPr>
      </w:pPr>
      <w:bookmarkStart w:id="5" w:name="_Toc28359080"/>
      <w:bookmarkStart w:id="6" w:name="_Toc28359003"/>
      <w:r>
        <w:rPr>
          <w:rFonts w:hint="eastAsia" w:ascii="宋体" w:hAnsi="宋体" w:cs="宋体"/>
          <w:color w:val="auto"/>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eastAsia="zh-CN"/>
        </w:rPr>
        <w:t>无</w:t>
      </w:r>
    </w:p>
    <w:p w14:paraId="711874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550356E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日至202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15</w:t>
      </w:r>
      <w:r>
        <w:rPr>
          <w:rFonts w:hint="eastAsia" w:ascii="宋体" w:hAnsi="宋体" w:cs="宋体"/>
          <w:color w:val="auto"/>
          <w:sz w:val="24"/>
          <w:szCs w:val="24"/>
          <w:highlight w:val="none"/>
          <w:u w:val="none"/>
        </w:rPr>
        <w:t>日，上午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0至11:00，下午13:00至16:00</w:t>
      </w:r>
      <w:r>
        <w:rPr>
          <w:rFonts w:hint="eastAsia" w:ascii="宋体" w:hAnsi="宋体" w:cs="宋体"/>
          <w:color w:val="auto"/>
          <w:sz w:val="24"/>
          <w:szCs w:val="24"/>
          <w:highlight w:val="none"/>
        </w:rPr>
        <w:t>(北京时间，法定节假日除外，下同)</w:t>
      </w:r>
    </w:p>
    <w:p w14:paraId="7E6AE1C7">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p>
    <w:p w14:paraId="6C57E722">
      <w:pPr>
        <w:spacing w:line="360" w:lineRule="auto"/>
        <w:rPr>
          <w:rFonts w:ascii="宋体" w:hAnsi="宋体" w:cs="宋体"/>
          <w:color w:val="auto"/>
          <w:sz w:val="24"/>
          <w:szCs w:val="24"/>
          <w:highlight w:val="none"/>
        </w:rPr>
      </w:pPr>
      <w:bookmarkStart w:id="7" w:name="_Toc28359082"/>
      <w:bookmarkStart w:id="8" w:name="_Toc28359005"/>
      <w:r>
        <w:rPr>
          <w:rFonts w:hint="eastAsia" w:ascii="宋体" w:hAnsi="宋体" w:cs="宋体"/>
          <w:color w:val="auto"/>
          <w:sz w:val="24"/>
          <w:szCs w:val="24"/>
          <w:highlight w:val="none"/>
        </w:rPr>
        <w:t>四、</w:t>
      </w:r>
      <w:bookmarkEnd w:id="7"/>
      <w:bookmarkEnd w:id="8"/>
      <w:r>
        <w:rPr>
          <w:rFonts w:hint="eastAsia" w:ascii="宋体" w:hAnsi="宋体" w:cs="宋体"/>
          <w:color w:val="auto"/>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07"/>
      <w:bookmarkStart w:id="10" w:name="_Toc28359084"/>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35393802"/>
      <w:bookmarkStart w:id="12" w:name="_Toc28359016"/>
      <w:bookmarkStart w:id="13" w:name="_Toc28359093"/>
      <w:bookmarkStart w:id="14" w:name="_Toc35393633"/>
      <w:r>
        <w:rPr>
          <w:rFonts w:hint="eastAsia" w:ascii="宋体" w:hAnsi="宋体" w:cs="宋体"/>
          <w:color w:val="auto"/>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、公告期限</w:t>
      </w:r>
      <w:bookmarkEnd w:id="9"/>
      <w:bookmarkEnd w:id="10"/>
    </w:p>
    <w:p w14:paraId="544A400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4F55585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、其他补充事宜：</w:t>
      </w:r>
    </w:p>
    <w:p w14:paraId="20A7DE44">
      <w:pPr>
        <w:spacing w:line="360" w:lineRule="auto"/>
        <w:ind w:firstLine="480" w:firstLineChars="200"/>
        <w:rPr>
          <w:rFonts w:hint="eastAsia" w:ascii="宋体" w:hAnsi="宋体" w:cs="宋体"/>
          <w:color w:val="auto"/>
          <w:sz w:val="24"/>
          <w:szCs w:val="24"/>
          <w:highlight w:val="none"/>
          <w:lang w:val="zh-CN" w:eastAsia="zh-CN"/>
        </w:rPr>
      </w:pPr>
      <w:bookmarkStart w:id="15" w:name="_Toc28359085"/>
      <w:bookmarkStart w:id="16" w:name="_Toc28359008"/>
      <w:r>
        <w:rPr>
          <w:rFonts w:hint="eastAsia" w:ascii="宋体" w:hAnsi="宋体" w:cs="宋体"/>
          <w:color w:val="auto"/>
          <w:sz w:val="24"/>
          <w:szCs w:val="24"/>
          <w:highlight w:val="none"/>
          <w:lang w:eastAsia="zh-CN"/>
        </w:rPr>
        <w:t>本次公告</w:t>
      </w:r>
      <w:r>
        <w:rPr>
          <w:rFonts w:hint="eastAsia" w:ascii="宋体" w:hAnsi="宋体" w:cs="宋体"/>
          <w:color w:val="auto"/>
          <w:sz w:val="24"/>
          <w:szCs w:val="24"/>
          <w:highlight w:val="none"/>
          <w:lang w:val="zh-CN" w:eastAsia="zh-CN"/>
        </w:rPr>
        <w:t>在政府采购云平台（http:// www.zcygov.cn）(同步推送到吉林省政府采购网（http://www.ccgp-jilin.gov.cn/）、长春市公共资源交易网、中国政府采购网）上发布。</w:t>
      </w:r>
    </w:p>
    <w:p w14:paraId="35B435C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、对本次招标提出询问，请按以下方式联系。</w:t>
      </w:r>
      <w:bookmarkEnd w:id="15"/>
      <w:bookmarkEnd w:id="16"/>
    </w:p>
    <w:p w14:paraId="02D1BA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3137A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4CAE3C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08AC28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于畅、0431-83522001</w:t>
      </w:r>
    </w:p>
    <w:p w14:paraId="2AC83CA6">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2.采购代理机构信息</w:t>
      </w:r>
    </w:p>
    <w:p w14:paraId="6CF887B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名    称：中研（长春）工程咨询有限公司</w:t>
      </w:r>
    </w:p>
    <w:p w14:paraId="0C5D94A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lang w:val="zh-CN" w:eastAsia="zh-CN"/>
        </w:rPr>
        <w:t>长春市经开区威海路600号5层501室</w:t>
      </w:r>
    </w:p>
    <w:p w14:paraId="2B2C0EE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r>
        <w:rPr>
          <w:rFonts w:hint="eastAsia" w:ascii="宋体" w:hAnsi="宋体" w:cs="宋体"/>
          <w:color w:val="auto"/>
          <w:sz w:val="24"/>
          <w:szCs w:val="24"/>
          <w:highlight w:val="none"/>
          <w:lang w:val="en-US" w:eastAsia="zh-CN"/>
        </w:rPr>
        <w:t>白明弘</w:t>
      </w:r>
      <w:r>
        <w:rPr>
          <w:rFonts w:hint="eastAsia" w:ascii="宋体" w:hAnsi="宋体" w:cs="宋体"/>
          <w:color w:val="auto"/>
          <w:sz w:val="24"/>
          <w:szCs w:val="24"/>
          <w:highlight w:val="none"/>
          <w:lang w:val="zh-CN" w:eastAsia="zh-CN"/>
        </w:rPr>
        <w:t>、0431-89121755</w:t>
      </w:r>
    </w:p>
    <w:p w14:paraId="5FC55F3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3.项目联系方式</w:t>
      </w:r>
    </w:p>
    <w:p w14:paraId="7D121BC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zh-CN" w:eastAsia="zh-CN"/>
        </w:rPr>
        <w:t>白明弘</w:t>
      </w:r>
    </w:p>
    <w:p w14:paraId="40FD8139">
      <w:pPr>
        <w:adjustRightInd w:val="0"/>
        <w:snapToGrid w:val="0"/>
        <w:spacing w:line="360" w:lineRule="auto"/>
        <w:ind w:firstLine="480" w:firstLineChars="200"/>
        <w:rPr>
          <w:color w:val="auto"/>
          <w:lang w:val="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zh-CN" w:eastAsia="zh-CN"/>
        </w:rPr>
        <w:t>0431-89121755</w:t>
      </w:r>
    </w:p>
    <w:p w14:paraId="5500AEB4">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4.监督部门：农安县财政局政府采购管理科</w:t>
      </w:r>
    </w:p>
    <w:p w14:paraId="183AAD49">
      <w:pPr>
        <w:rPr>
          <w:rFonts w:hint="eastAsia"/>
          <w:color w:val="auto"/>
          <w:sz w:val="32"/>
          <w:szCs w:val="32"/>
          <w:highlight w:val="none"/>
          <w:lang w:val="zh-CN"/>
        </w:rPr>
      </w:pPr>
      <w:r>
        <w:rPr>
          <w:rFonts w:hint="eastAsia"/>
          <w:color w:val="auto"/>
          <w:sz w:val="32"/>
          <w:szCs w:val="32"/>
          <w:highlight w:val="none"/>
          <w:lang w:val="zh-CN"/>
        </w:rPr>
        <w:br w:type="page"/>
      </w:r>
    </w:p>
    <w:p w14:paraId="2D213052">
      <w:pPr>
        <w:pStyle w:val="2"/>
        <w:spacing w:line="240" w:lineRule="auto"/>
        <w:rPr>
          <w:color w:val="auto"/>
          <w:sz w:val="32"/>
          <w:szCs w:val="32"/>
          <w:highlight w:val="none"/>
          <w:lang w:val="zh-CN"/>
        </w:rPr>
      </w:pPr>
      <w:bookmarkStart w:id="17" w:name="_Toc28556"/>
      <w:r>
        <w:rPr>
          <w:rFonts w:hint="eastAsia"/>
          <w:color w:val="auto"/>
          <w:sz w:val="32"/>
          <w:szCs w:val="32"/>
          <w:highlight w:val="none"/>
          <w:lang w:val="zh-CN"/>
        </w:rPr>
        <w:t>第二章  投标人须知</w:t>
      </w:r>
      <w:bookmarkEnd w:id="0"/>
      <w:bookmarkEnd w:id="17"/>
    </w:p>
    <w:p w14:paraId="26E6DBDF">
      <w:pPr>
        <w:autoSpaceDE w:val="0"/>
        <w:autoSpaceDN w:val="0"/>
        <w:adjustRightInd w:val="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投标须知前附表</w:t>
      </w:r>
    </w:p>
    <w:tbl>
      <w:tblPr>
        <w:tblStyle w:val="2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184"/>
        <w:gridCol w:w="5637"/>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6" w:type="pct"/>
            <w:vAlign w:val="center"/>
          </w:tcPr>
          <w:p w14:paraId="5348E8ED">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04"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  称</w:t>
            </w:r>
          </w:p>
        </w:tc>
        <w:tc>
          <w:tcPr>
            <w:tcW w:w="2839"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5D877A7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604" w:type="pct"/>
            <w:vAlign w:val="center"/>
          </w:tcPr>
          <w:p w14:paraId="262A713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采购人信息</w:t>
            </w:r>
          </w:p>
        </w:tc>
        <w:tc>
          <w:tcPr>
            <w:tcW w:w="2839" w:type="pct"/>
            <w:vAlign w:val="center"/>
          </w:tcPr>
          <w:p w14:paraId="2707AF7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3208D4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399F9A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于畅</w:t>
            </w:r>
            <w:r>
              <w:rPr>
                <w:rFonts w:hint="eastAsia" w:ascii="宋体" w:hAnsi="宋体" w:cs="宋体"/>
                <w:color w:val="auto"/>
                <w:sz w:val="24"/>
                <w:szCs w:val="24"/>
                <w:highlight w:val="none"/>
                <w:lang w:val="zh-CN" w:eastAsia="zh-CN"/>
              </w:rPr>
              <w:t>、0431-83522001</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6EA870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604" w:type="pct"/>
            <w:vAlign w:val="center"/>
          </w:tcPr>
          <w:p w14:paraId="6CFA398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采购代理机构信息</w:t>
            </w:r>
          </w:p>
        </w:tc>
        <w:tc>
          <w:tcPr>
            <w:tcW w:w="2839" w:type="pct"/>
            <w:vAlign w:val="center"/>
          </w:tcPr>
          <w:p w14:paraId="3EC48B2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地　　址：</w:t>
            </w:r>
            <w:r>
              <w:rPr>
                <w:rFonts w:hint="eastAsia" w:ascii="宋体" w:hAnsi="宋体" w:cs="宋体"/>
                <w:bCs/>
                <w:color w:val="auto"/>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w:t>
            </w:r>
            <w:r>
              <w:rPr>
                <w:rFonts w:hint="eastAsia" w:ascii="宋体" w:hAnsi="宋体" w:cs="宋体"/>
                <w:bCs/>
                <w:color w:val="auto"/>
                <w:sz w:val="24"/>
                <w:szCs w:val="24"/>
                <w:highlight w:val="none"/>
                <w:lang w:val="zh-CN" w:eastAsia="zh-CN"/>
              </w:rPr>
              <w:t>白明弘、0431-89121755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5B05D2E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604" w:type="pct"/>
            <w:vAlign w:val="center"/>
          </w:tcPr>
          <w:p w14:paraId="1820CA5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项目名称及编号</w:t>
            </w:r>
          </w:p>
        </w:tc>
        <w:tc>
          <w:tcPr>
            <w:tcW w:w="2839" w:type="pct"/>
            <w:vAlign w:val="center"/>
          </w:tcPr>
          <w:p w14:paraId="2353041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r>
              <w:rPr>
                <w:rFonts w:hint="eastAsia" w:ascii="宋体" w:hAnsi="宋体" w:cs="宋体"/>
                <w:color w:val="auto"/>
                <w:sz w:val="24"/>
                <w:szCs w:val="24"/>
                <w:highlight w:val="none"/>
                <w:lang w:eastAsia="zh-CN"/>
              </w:rPr>
              <w:t>2025年巴吉垒镇石岗村新型农村集体经济项目</w:t>
            </w:r>
          </w:p>
          <w:p w14:paraId="55497B06">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项目编号：</w:t>
            </w:r>
            <w:r>
              <w:rPr>
                <w:rFonts w:hint="eastAsia" w:ascii="宋体" w:hAnsi="宋体" w:cs="宋体"/>
                <w:bCs/>
                <w:color w:val="auto"/>
                <w:sz w:val="24"/>
                <w:szCs w:val="24"/>
                <w:highlight w:val="none"/>
                <w:lang w:val="en-US" w:eastAsia="zh-CN"/>
              </w:rPr>
              <w:t>采购计划-[2025]-00169-01号</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FFD23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w:t>
            </w:r>
          </w:p>
        </w:tc>
        <w:tc>
          <w:tcPr>
            <w:tcW w:w="1604" w:type="pct"/>
            <w:vAlign w:val="center"/>
          </w:tcPr>
          <w:p w14:paraId="229427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交货</w:t>
            </w:r>
            <w:r>
              <w:rPr>
                <w:rFonts w:hint="eastAsia" w:ascii="宋体" w:hAnsi="宋体" w:cs="宋体"/>
                <w:bCs/>
                <w:color w:val="auto"/>
                <w:sz w:val="24"/>
                <w:szCs w:val="24"/>
                <w:highlight w:val="none"/>
                <w:lang w:val="zh-CN"/>
              </w:rPr>
              <w:t>地点</w:t>
            </w:r>
          </w:p>
        </w:tc>
        <w:tc>
          <w:tcPr>
            <w:tcW w:w="2839" w:type="pct"/>
            <w:vAlign w:val="center"/>
          </w:tcPr>
          <w:p w14:paraId="15CC2C66">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采购人指定地点</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B0773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w:t>
            </w:r>
          </w:p>
        </w:tc>
        <w:tc>
          <w:tcPr>
            <w:tcW w:w="1604" w:type="pct"/>
            <w:vAlign w:val="center"/>
          </w:tcPr>
          <w:p w14:paraId="7DE778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交货方式</w:t>
            </w:r>
          </w:p>
        </w:tc>
        <w:tc>
          <w:tcPr>
            <w:tcW w:w="2839" w:type="pct"/>
            <w:vAlign w:val="center"/>
          </w:tcPr>
          <w:p w14:paraId="380789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由中标人负责将包装完好的货物安全完好运抵供货地点、安装调试并保证验收合格</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DFA85E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w:t>
            </w:r>
          </w:p>
        </w:tc>
        <w:tc>
          <w:tcPr>
            <w:tcW w:w="1604" w:type="pct"/>
            <w:vAlign w:val="center"/>
          </w:tcPr>
          <w:p w14:paraId="4C499DD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w:t>
            </w:r>
          </w:p>
        </w:tc>
        <w:tc>
          <w:tcPr>
            <w:tcW w:w="2839" w:type="pct"/>
            <w:vAlign w:val="center"/>
          </w:tcPr>
          <w:p w14:paraId="6AC94CC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财政资金</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C52FD9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604" w:type="pct"/>
            <w:vAlign w:val="center"/>
          </w:tcPr>
          <w:p w14:paraId="57293B3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出资比例</w:t>
            </w:r>
          </w:p>
        </w:tc>
        <w:tc>
          <w:tcPr>
            <w:tcW w:w="2839" w:type="pct"/>
            <w:vAlign w:val="center"/>
          </w:tcPr>
          <w:p w14:paraId="7582A834">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100%</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8E9B76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w:t>
            </w:r>
          </w:p>
        </w:tc>
        <w:tc>
          <w:tcPr>
            <w:tcW w:w="1604" w:type="pct"/>
            <w:vAlign w:val="center"/>
          </w:tcPr>
          <w:p w14:paraId="2C7D5B9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2839" w:type="pct"/>
            <w:vAlign w:val="center"/>
          </w:tcPr>
          <w:p w14:paraId="068E170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6" w:type="pct"/>
            <w:vAlign w:val="center"/>
          </w:tcPr>
          <w:p w14:paraId="6EBCE9B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p>
        </w:tc>
        <w:tc>
          <w:tcPr>
            <w:tcW w:w="1604" w:type="pct"/>
            <w:vAlign w:val="center"/>
          </w:tcPr>
          <w:p w14:paraId="5BCADE1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采购需求</w:t>
            </w:r>
          </w:p>
        </w:tc>
        <w:tc>
          <w:tcPr>
            <w:tcW w:w="2839" w:type="pct"/>
            <w:vAlign w:val="center"/>
          </w:tcPr>
          <w:p w14:paraId="4F495DF2">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lang w:eastAsia="zh-CN"/>
              </w:rPr>
              <w:t>钩机</w:t>
            </w:r>
            <w:r>
              <w:rPr>
                <w:rFonts w:hint="eastAsia" w:ascii="宋体" w:hAnsi="宋体" w:cs="宋体"/>
                <w:color w:val="auto"/>
                <w:sz w:val="24"/>
                <w:szCs w:val="24"/>
                <w:highlight w:val="none"/>
                <w:lang w:val="en-US" w:eastAsia="zh-CN"/>
              </w:rPr>
              <w:t>2台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植保无人机1台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详见《第五</w:t>
            </w:r>
            <w:r>
              <w:rPr>
                <w:rFonts w:hint="eastAsia" w:ascii="宋体" w:hAnsi="宋体" w:cs="宋体"/>
                <w:color w:val="auto"/>
                <w:sz w:val="24"/>
                <w:szCs w:val="24"/>
                <w:highlight w:val="none"/>
                <w:lang w:val="en-US" w:eastAsia="zh-CN"/>
              </w:rPr>
              <w:t>章</w:t>
            </w:r>
            <w:r>
              <w:rPr>
                <w:rFonts w:hint="eastAsia" w:ascii="宋体" w:hAnsi="宋体" w:cs="宋体"/>
                <w:color w:val="auto"/>
                <w:sz w:val="24"/>
                <w:szCs w:val="24"/>
                <w:highlight w:val="none"/>
                <w:lang w:val="zh-CN"/>
              </w:rPr>
              <w:t>采购需求》。</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DAE4EB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w:t>
            </w:r>
          </w:p>
        </w:tc>
        <w:tc>
          <w:tcPr>
            <w:tcW w:w="1604" w:type="pct"/>
            <w:vAlign w:val="center"/>
          </w:tcPr>
          <w:p w14:paraId="091DE04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2839" w:type="pct"/>
            <w:vAlign w:val="center"/>
          </w:tcPr>
          <w:p w14:paraId="14A99DB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同招标公告</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C5AE58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w:t>
            </w:r>
          </w:p>
        </w:tc>
        <w:tc>
          <w:tcPr>
            <w:tcW w:w="1604" w:type="pct"/>
            <w:vAlign w:val="center"/>
          </w:tcPr>
          <w:p w14:paraId="714B452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2839" w:type="pct"/>
            <w:vAlign w:val="center"/>
          </w:tcPr>
          <w:p w14:paraId="74DC56D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6" w:type="pct"/>
            <w:vAlign w:val="center"/>
          </w:tcPr>
          <w:p w14:paraId="4C7E92C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1604" w:type="pct"/>
            <w:vAlign w:val="center"/>
          </w:tcPr>
          <w:p w14:paraId="4A256F3E">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投标人资质条件、能力和信誉</w:t>
            </w:r>
          </w:p>
        </w:tc>
        <w:tc>
          <w:tcPr>
            <w:tcW w:w="2839" w:type="pct"/>
            <w:vAlign w:val="center"/>
          </w:tcPr>
          <w:p w14:paraId="1B15CA85">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详见</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4F48B2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w:t>
            </w:r>
          </w:p>
        </w:tc>
        <w:tc>
          <w:tcPr>
            <w:tcW w:w="1604" w:type="pct"/>
            <w:vAlign w:val="center"/>
          </w:tcPr>
          <w:p w14:paraId="12631F3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2839" w:type="pct"/>
            <w:vAlign w:val="center"/>
          </w:tcPr>
          <w:p w14:paraId="2F4A26ED">
            <w:pPr>
              <w:widowControl/>
              <w:adjustRightInd w:val="0"/>
              <w:spacing w:line="360" w:lineRule="auto"/>
              <w:jc w:val="left"/>
              <w:rPr>
                <w:rFonts w:ascii="宋体" w:hAnsi="宋体" w:cs="宋体"/>
                <w:color w:val="auto"/>
                <w:kern w:val="0"/>
                <w:sz w:val="24"/>
                <w:szCs w:val="24"/>
                <w:highlight w:val="none"/>
              </w:rPr>
            </w:pPr>
            <w:r>
              <w:rPr>
                <w:rFonts w:hint="eastAsia" w:ascii="宋体" w:hAnsi="宋体" w:cs="宋体"/>
                <w:bCs/>
                <w:color w:val="auto"/>
                <w:sz w:val="24"/>
                <w:szCs w:val="24"/>
                <w:highlight w:val="none"/>
                <w:lang w:val="zh-CN"/>
              </w:rPr>
              <w:t>不接受</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7950FF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w:t>
            </w:r>
          </w:p>
        </w:tc>
        <w:tc>
          <w:tcPr>
            <w:tcW w:w="1604" w:type="pct"/>
            <w:vAlign w:val="center"/>
          </w:tcPr>
          <w:p w14:paraId="7044CC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2839" w:type="pct"/>
            <w:tcBorders>
              <w:top w:val="single" w:color="auto" w:sz="4" w:space="0"/>
            </w:tcBorders>
            <w:vAlign w:val="center"/>
          </w:tcPr>
          <w:p w14:paraId="081D8B3E">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EEC2E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15</w:t>
            </w:r>
          </w:p>
        </w:tc>
        <w:tc>
          <w:tcPr>
            <w:tcW w:w="1604" w:type="pct"/>
            <w:vAlign w:val="center"/>
          </w:tcPr>
          <w:p w14:paraId="41E8A6C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2839" w:type="pct"/>
            <w:vAlign w:val="center"/>
          </w:tcPr>
          <w:p w14:paraId="008BCE9A">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5ADCABB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w:t>
            </w:r>
          </w:p>
        </w:tc>
        <w:tc>
          <w:tcPr>
            <w:tcW w:w="1604" w:type="pct"/>
            <w:vAlign w:val="center"/>
          </w:tcPr>
          <w:p w14:paraId="5D481C0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采购人对招标文件修改、补充的时间</w:t>
            </w:r>
          </w:p>
        </w:tc>
        <w:tc>
          <w:tcPr>
            <w:tcW w:w="2839" w:type="pct"/>
            <w:vAlign w:val="center"/>
          </w:tcPr>
          <w:p w14:paraId="535083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投标截止时间前15天</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28255C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17</w:t>
            </w:r>
          </w:p>
        </w:tc>
        <w:tc>
          <w:tcPr>
            <w:tcW w:w="1604" w:type="pct"/>
            <w:vAlign w:val="center"/>
          </w:tcPr>
          <w:p w14:paraId="1553AD4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2839" w:type="pct"/>
            <w:vAlign w:val="center"/>
          </w:tcPr>
          <w:p w14:paraId="7E119FD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C2B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18</w:t>
            </w:r>
          </w:p>
        </w:tc>
        <w:tc>
          <w:tcPr>
            <w:tcW w:w="1604" w:type="pct"/>
            <w:vAlign w:val="center"/>
          </w:tcPr>
          <w:p w14:paraId="7F01570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偏离</w:t>
            </w:r>
          </w:p>
        </w:tc>
        <w:tc>
          <w:tcPr>
            <w:tcW w:w="2839" w:type="pct"/>
            <w:vAlign w:val="center"/>
          </w:tcPr>
          <w:p w14:paraId="02FD2C64">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不允许负偏离</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3ED575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w:t>
            </w:r>
          </w:p>
        </w:tc>
        <w:tc>
          <w:tcPr>
            <w:tcW w:w="1604" w:type="pct"/>
            <w:vAlign w:val="center"/>
          </w:tcPr>
          <w:p w14:paraId="72B6CF8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构成招标文件的其他材料</w:t>
            </w:r>
          </w:p>
        </w:tc>
        <w:tc>
          <w:tcPr>
            <w:tcW w:w="2839" w:type="pct"/>
            <w:vAlign w:val="center"/>
          </w:tcPr>
          <w:p w14:paraId="4182DB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kern w:val="0"/>
                <w:sz w:val="24"/>
                <w:szCs w:val="24"/>
                <w:highlight w:val="none"/>
              </w:rPr>
              <w:t>招标文件的修改、补充文件等</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F8397A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1604" w:type="pct"/>
            <w:vAlign w:val="center"/>
          </w:tcPr>
          <w:p w14:paraId="5DF5F5E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w:t>
            </w:r>
          </w:p>
        </w:tc>
        <w:tc>
          <w:tcPr>
            <w:tcW w:w="2839" w:type="pct"/>
            <w:vAlign w:val="center"/>
          </w:tcPr>
          <w:p w14:paraId="5853319A">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同招标公告</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ED688D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w:t>
            </w:r>
          </w:p>
        </w:tc>
        <w:tc>
          <w:tcPr>
            <w:tcW w:w="1604" w:type="pct"/>
            <w:vAlign w:val="center"/>
          </w:tcPr>
          <w:p w14:paraId="39FD0FE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18E5F9F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招标文件澄清的时间</w:t>
            </w:r>
          </w:p>
        </w:tc>
        <w:tc>
          <w:tcPr>
            <w:tcW w:w="2839" w:type="pct"/>
            <w:vAlign w:val="center"/>
          </w:tcPr>
          <w:p w14:paraId="106E795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请潜在供应商在参加本项目活动期间关注政府采购云平台信息，所有有投标意愿的供应商有义务在网上自行查询，无需书面回复。招标文件的 澄清文件、答疑文件、补遗文件一经发布即视为已告知了所有已获取招 标文件的供应商，且供应商也已经收到并明确了该澄清文件的内容。供应商须主动阅知。</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69AF4D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w:t>
            </w:r>
          </w:p>
        </w:tc>
        <w:tc>
          <w:tcPr>
            <w:tcW w:w="1604" w:type="pct"/>
            <w:vAlign w:val="center"/>
          </w:tcPr>
          <w:p w14:paraId="2CE2680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5DCFEF9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招标文件修改的时间</w:t>
            </w:r>
          </w:p>
        </w:tc>
        <w:tc>
          <w:tcPr>
            <w:tcW w:w="2839" w:type="pct"/>
            <w:vAlign w:val="center"/>
          </w:tcPr>
          <w:p w14:paraId="5C5019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请潜在供应商在参加本项目活动期间关注网站信息，所有有投标意愿的供应商有义务在网上自行查询，无需书面回复。招标文件的澄清文件、 答疑文件、补遗文件一经发布即视为已告知了所有已获取招标文件的供 应商，且供应商也已经收到并明确了该澄清文件的内容。供应商须主动阅知。</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6" w:type="pct"/>
            <w:vAlign w:val="center"/>
          </w:tcPr>
          <w:p w14:paraId="0069487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w:t>
            </w:r>
          </w:p>
        </w:tc>
        <w:tc>
          <w:tcPr>
            <w:tcW w:w="1604" w:type="pct"/>
            <w:vAlign w:val="center"/>
          </w:tcPr>
          <w:p w14:paraId="2FCAA16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2839" w:type="pct"/>
            <w:vAlign w:val="center"/>
          </w:tcPr>
          <w:p w14:paraId="170E38E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427696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p>
        </w:tc>
        <w:tc>
          <w:tcPr>
            <w:tcW w:w="1604" w:type="pct"/>
            <w:vAlign w:val="center"/>
          </w:tcPr>
          <w:p w14:paraId="0E4277D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2839" w:type="pct"/>
            <w:vAlign w:val="center"/>
          </w:tcPr>
          <w:p w14:paraId="2AEF7EB0">
            <w:pPr>
              <w:autoSpaceDE w:val="0"/>
              <w:autoSpaceDN w:val="0"/>
              <w:adjustRightInd w:val="0"/>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根据长春市财政局关于取消政府采购投标保证金及采购文件工本费等有关事项的通知《长财采购〔2021〕695号》文件要求，经“信用中国”网站查询无行政处罚信息的供应商不收取保证金。符合要求的供应商可在投标文件中提供“信用中国”网站查询无行政处罚信息的证明材料；</w:t>
            </w:r>
          </w:p>
          <w:p w14:paraId="6BBFBE6E">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2.对于满足《中华人民共和国政府采购法》第二十二条有关规定，经“信用中国”网站查询存在行政处罚信息的供应商，收取保证金。</w:t>
            </w:r>
          </w:p>
          <w:p w14:paraId="064DDAB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3.投标保证金</w:t>
            </w:r>
            <w:r>
              <w:rPr>
                <w:rFonts w:hint="eastAsia" w:ascii="宋体" w:hAnsi="宋体" w:cs="宋体"/>
                <w:bCs/>
                <w:color w:val="auto"/>
                <w:sz w:val="24"/>
                <w:szCs w:val="24"/>
                <w:highlight w:val="none"/>
                <w:lang w:val="zh-CN"/>
              </w:rPr>
              <w:t>递交形式：投标保证金应当</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lang w:val="zh-CN"/>
              </w:rPr>
              <w:t>支票、汇票、本票、</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或者金融机构、担保机构出具的保函</w:t>
            </w:r>
            <w:r>
              <w:rPr>
                <w:rFonts w:hint="eastAsia" w:ascii="宋体" w:hAnsi="宋体" w:cs="宋体"/>
                <w:bCs/>
                <w:color w:val="auto"/>
                <w:sz w:val="24"/>
                <w:szCs w:val="24"/>
                <w:highlight w:val="none"/>
              </w:rPr>
              <w:t>等形式提交</w:t>
            </w:r>
            <w:r>
              <w:rPr>
                <w:rFonts w:hint="eastAsia" w:ascii="宋体" w:hAnsi="宋体" w:cs="宋体"/>
                <w:bCs/>
                <w:color w:val="auto"/>
                <w:sz w:val="24"/>
                <w:szCs w:val="24"/>
                <w:highlight w:val="none"/>
                <w:lang w:val="zh-CN"/>
              </w:rPr>
              <w:t>。</w:t>
            </w:r>
          </w:p>
          <w:p w14:paraId="4748CDF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保证金数额：人民币8000元</w:t>
            </w:r>
          </w:p>
          <w:p w14:paraId="61577110">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账户名称：中研（长春）工程咨询有限公司</w:t>
            </w:r>
          </w:p>
          <w:p w14:paraId="1237087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开户账号：160446071820</w:t>
            </w:r>
          </w:p>
          <w:p w14:paraId="6329200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开户银行：中国银行长春开发区支行</w:t>
            </w:r>
          </w:p>
          <w:p w14:paraId="7441016E">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w:t>
            </w:r>
          </w:p>
          <w:p w14:paraId="0CDA28B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rPr>
              <w:t>投标人以</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或支票形式提交的投标保证金应当从投标单位的基本账户转出（投标人应于</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zh-CN"/>
              </w:rPr>
              <w:t>前递交，以到账为准）。</w:t>
            </w:r>
          </w:p>
          <w:p w14:paraId="7B8E587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投标人以</w:t>
            </w:r>
            <w:r>
              <w:rPr>
                <w:rFonts w:ascii="宋体" w:hAnsi="宋体" w:cs="宋体"/>
                <w:color w:val="auto"/>
                <w:spacing w:val="2"/>
                <w:sz w:val="24"/>
                <w:szCs w:val="24"/>
                <w:highlight w:val="none"/>
              </w:rPr>
              <w:t>金融机构、担保机构</w:t>
            </w:r>
            <w:r>
              <w:rPr>
                <w:rFonts w:hint="eastAsia" w:ascii="宋体" w:hAnsi="宋体" w:cs="宋体"/>
                <w:color w:val="auto"/>
                <w:spacing w:val="2"/>
                <w:sz w:val="24"/>
                <w:szCs w:val="24"/>
                <w:highlight w:val="none"/>
              </w:rPr>
              <w:t>方式</w:t>
            </w:r>
            <w:r>
              <w:rPr>
                <w:rFonts w:hint="eastAsia" w:ascii="宋体" w:hAnsi="宋体" w:cs="宋体"/>
                <w:bCs/>
                <w:color w:val="auto"/>
                <w:sz w:val="24"/>
                <w:szCs w:val="24"/>
                <w:highlight w:val="none"/>
                <w:lang w:val="zh-CN"/>
              </w:rPr>
              <w:t>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保证金的，须将保函原件在提交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文件截止时间前送达到</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lang w:val="zh-CN"/>
              </w:rPr>
              <w:t>代理机构（以便核查），并将原件扫描件上传至</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文件中。</w:t>
            </w:r>
          </w:p>
          <w:p w14:paraId="5FC65BD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未按上述要求提交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2"/>
                <w:sz w:val="24"/>
                <w:szCs w:val="24"/>
                <w:highlight w:val="none"/>
              </w:rPr>
              <w:t>由于到账时间晚于投标截止时间的，</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1"/>
                <w:sz w:val="24"/>
                <w:szCs w:val="24"/>
                <w:highlight w:val="none"/>
              </w:rPr>
              <w:t>票据错误、印鉴不清</w:t>
            </w:r>
            <w:r>
              <w:rPr>
                <w:rFonts w:ascii="宋体" w:hAnsi="宋体" w:cs="宋体"/>
                <w:color w:val="auto"/>
                <w:sz w:val="24"/>
                <w:szCs w:val="24"/>
                <w:highlight w:val="none"/>
              </w:rPr>
              <w:t>等原因导致不能到账的</w:t>
            </w:r>
            <w:r>
              <w:rPr>
                <w:rFonts w:hint="eastAsia" w:ascii="宋体" w:hAnsi="宋体" w:cs="宋体"/>
                <w:bCs/>
                <w:color w:val="auto"/>
                <w:sz w:val="24"/>
                <w:szCs w:val="24"/>
                <w:highlight w:val="none"/>
                <w:lang w:val="zh-CN"/>
              </w:rPr>
              <w:t>，按照无效投标处理。</w:t>
            </w:r>
          </w:p>
          <w:p w14:paraId="1AF1D9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注：投标人应在电汇或转账凭证上明确用途、投标项目名称，并于提交</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文件截止时间前将电汇或转账凭证、基本账户信息（完整清晰）以电子档扫描发送到采购代理机构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ascii="宋体" w:hAnsi="宋体" w:cs="宋体"/>
                <w:bCs/>
                <w:color w:val="auto"/>
                <w:sz w:val="24"/>
                <w:szCs w:val="24"/>
                <w:highlight w:val="none"/>
                <w:lang w:val="zh-CN"/>
              </w:rPr>
              <w:t>邮箱</w:t>
            </w:r>
            <w:r>
              <w:rPr>
                <w:rFonts w:hint="eastAsia" w:ascii="宋体" w:hAnsi="宋体" w:cs="宋体"/>
                <w:b/>
                <w:bCs w:val="0"/>
                <w:color w:val="auto"/>
                <w:sz w:val="24"/>
                <w:szCs w:val="24"/>
                <w:highlight w:val="none"/>
                <w:lang w:val="zh-CN"/>
              </w:rPr>
              <w:t>zhongyanchangchun@163.com</w: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EF16D1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1604" w:type="pct"/>
            <w:vAlign w:val="center"/>
          </w:tcPr>
          <w:p w14:paraId="5FC2C4E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2839" w:type="pct"/>
            <w:vAlign w:val="center"/>
          </w:tcPr>
          <w:p w14:paraId="7572D19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6" w:type="pct"/>
            <w:vAlign w:val="center"/>
          </w:tcPr>
          <w:p w14:paraId="07B253F9">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1604" w:type="pct"/>
            <w:vAlign w:val="center"/>
          </w:tcPr>
          <w:p w14:paraId="476BA19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签字或盖章要求</w:t>
            </w:r>
          </w:p>
        </w:tc>
        <w:tc>
          <w:tcPr>
            <w:tcW w:w="2839" w:type="pct"/>
            <w:vAlign w:val="center"/>
          </w:tcPr>
          <w:p w14:paraId="7541089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rPr>
              <w:t>文件中提供的格式及要求签字盖章上传，否则按未签章处理。</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6" w:type="pct"/>
            <w:vAlign w:val="center"/>
          </w:tcPr>
          <w:p w14:paraId="21C56F7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1604"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递交投标文件地点及时间</w:t>
            </w:r>
          </w:p>
        </w:tc>
        <w:tc>
          <w:tcPr>
            <w:tcW w:w="2839"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39685B6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28</w:t>
            </w:r>
          </w:p>
        </w:tc>
        <w:tc>
          <w:tcPr>
            <w:tcW w:w="1604"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是否退还投标文件</w:t>
            </w:r>
          </w:p>
        </w:tc>
        <w:tc>
          <w:tcPr>
            <w:tcW w:w="2839"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6" w:type="pct"/>
            <w:vAlign w:val="center"/>
          </w:tcPr>
          <w:p w14:paraId="2421085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29</w:t>
            </w:r>
          </w:p>
        </w:tc>
        <w:tc>
          <w:tcPr>
            <w:tcW w:w="1604"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开标时间和地点</w:t>
            </w:r>
          </w:p>
        </w:tc>
        <w:tc>
          <w:tcPr>
            <w:tcW w:w="2839" w:type="pct"/>
            <w:shd w:val="clear" w:color="auto" w:fill="auto"/>
            <w:vAlign w:val="top"/>
          </w:tcPr>
          <w:p w14:paraId="7BCC7B2C">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030553C7">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604"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开标程序</w:t>
            </w:r>
          </w:p>
        </w:tc>
        <w:tc>
          <w:tcPr>
            <w:tcW w:w="2839" w:type="pct"/>
            <w:shd w:val="clear" w:color="auto" w:fill="auto"/>
            <w:vAlign w:val="center"/>
          </w:tcPr>
          <w:p w14:paraId="0531412E">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本项目采用“政采云”平台(http：//www.zcygov.cn)不见面开标大厅进行远程采购活动。</w:t>
            </w:r>
          </w:p>
          <w:p w14:paraId="7C9DBCAB">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03728393">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2）投标文件解密截止时间后，“政采云”平台公布投标报价信息，投标人需持企业数字证书登录“政采云”平台在线确认投标报价信息。</w:t>
            </w:r>
          </w:p>
          <w:p w14:paraId="0102B310">
            <w:pPr>
              <w:autoSpaceDE w:val="0"/>
              <w:autoSpaceDN w:val="0"/>
              <w:adjustRightInd w:val="0"/>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6473E3F6">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w:t>
            </w:r>
          </w:p>
        </w:tc>
        <w:tc>
          <w:tcPr>
            <w:tcW w:w="1604"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评标委员会的组建</w:t>
            </w:r>
          </w:p>
        </w:tc>
        <w:tc>
          <w:tcPr>
            <w:tcW w:w="2839" w:type="pct"/>
            <w:shd w:val="clear" w:color="auto" w:fill="auto"/>
            <w:vAlign w:val="top"/>
          </w:tcPr>
          <w:p w14:paraId="22EBCD9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评标委员会构成：由经济、技术专业专家组成共计5人</w:t>
            </w:r>
          </w:p>
          <w:p w14:paraId="05198166">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评标专家确定方式：从依法建立的专家库中随机抽取。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4753583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04"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评审办法</w:t>
            </w:r>
          </w:p>
        </w:tc>
        <w:tc>
          <w:tcPr>
            <w:tcW w:w="2839"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3F05FC3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33</w:t>
            </w:r>
          </w:p>
        </w:tc>
        <w:tc>
          <w:tcPr>
            <w:tcW w:w="1604" w:type="pct"/>
            <w:shd w:val="clear" w:color="auto" w:fill="auto"/>
            <w:vAlign w:val="center"/>
          </w:tcPr>
          <w:p w14:paraId="3FB53A74">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是否授权评标委员会确定中标人</w:t>
            </w:r>
          </w:p>
        </w:tc>
        <w:tc>
          <w:tcPr>
            <w:tcW w:w="2839" w:type="pct"/>
            <w:shd w:val="clear" w:color="auto" w:fill="auto"/>
            <w:vAlign w:val="center"/>
          </w:tcPr>
          <w:p w14:paraId="2249BC91">
            <w:pPr>
              <w:spacing w:line="360" w:lineRule="auto"/>
              <w:rPr>
                <w:rFonts w:hint="eastAsia"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lang w:val="zh-CN"/>
              </w:rPr>
              <w:t>否，</w:t>
            </w:r>
            <w:r>
              <w:rPr>
                <w:rFonts w:hint="eastAsia" w:ascii="宋体" w:hAnsi="宋体" w:cs="宋体"/>
                <w:bCs/>
                <w:color w:val="auto"/>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6" w:type="pct"/>
            <w:vAlign w:val="center"/>
          </w:tcPr>
          <w:p w14:paraId="747A7D0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w:t>
            </w:r>
          </w:p>
        </w:tc>
        <w:tc>
          <w:tcPr>
            <w:tcW w:w="1604" w:type="pct"/>
            <w:shd w:val="clear" w:color="auto" w:fill="auto"/>
            <w:vAlign w:val="center"/>
          </w:tcPr>
          <w:p w14:paraId="64E18D96">
            <w:pPr>
              <w:spacing w:line="360" w:lineRule="auto"/>
              <w:jc w:val="center"/>
              <w:rPr>
                <w:rFonts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rPr>
              <w:t>采购代理服务费</w:t>
            </w:r>
          </w:p>
        </w:tc>
        <w:tc>
          <w:tcPr>
            <w:tcW w:w="2839" w:type="pct"/>
            <w:shd w:val="clear" w:color="auto" w:fill="auto"/>
            <w:vAlign w:val="top"/>
          </w:tcPr>
          <w:p w14:paraId="5A7AA295">
            <w:pPr>
              <w:spacing w:line="360" w:lineRule="auto"/>
              <w:jc w:val="left"/>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执行发改价格〔2015〕299号文件，向</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lang w:val="zh-CN"/>
              </w:rPr>
              <w:t>收取</w:t>
            </w:r>
            <w:r>
              <w:rPr>
                <w:rFonts w:hint="eastAsia" w:ascii="宋体" w:hAnsi="宋体" w:cs="宋体"/>
                <w:bCs/>
                <w:color w:val="auto"/>
                <w:sz w:val="24"/>
                <w:szCs w:val="24"/>
                <w:highlight w:val="none"/>
                <w:lang w:val="zh-CN" w:eastAsia="zh-CN"/>
              </w:rPr>
              <w:t>中标服务费</w:t>
            </w:r>
            <w:r>
              <w:rPr>
                <w:rFonts w:hint="eastAsia" w:ascii="宋体" w:hAnsi="宋体" w:cs="宋体"/>
                <w:bCs/>
                <w:color w:val="auto"/>
                <w:sz w:val="24"/>
                <w:szCs w:val="24"/>
                <w:highlight w:val="none"/>
                <w:lang w:val="zh-CN"/>
              </w:rPr>
              <w:t>。中标服务费为中标价格的</w:t>
            </w:r>
            <w:r>
              <w:rPr>
                <w:rFonts w:hint="eastAsia" w:ascii="宋体" w:hAnsi="宋体" w:cs="宋体"/>
                <w:bCs/>
                <w:color w:val="auto"/>
                <w:sz w:val="24"/>
                <w:szCs w:val="24"/>
                <w:highlight w:val="none"/>
                <w:lang w:val="en-US" w:eastAsia="zh-CN"/>
              </w:rPr>
              <w:t>1.5%</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2EF39FEE">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35</w:t>
            </w:r>
          </w:p>
        </w:tc>
        <w:tc>
          <w:tcPr>
            <w:tcW w:w="1604" w:type="pct"/>
            <w:shd w:val="clear" w:color="auto" w:fill="auto"/>
            <w:vAlign w:val="center"/>
          </w:tcPr>
          <w:p w14:paraId="72838A5F">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履约保证金</w:t>
            </w:r>
          </w:p>
        </w:tc>
        <w:tc>
          <w:tcPr>
            <w:tcW w:w="2839" w:type="pct"/>
            <w:shd w:val="clear" w:color="auto" w:fill="auto"/>
            <w:vAlign w:val="center"/>
          </w:tcPr>
          <w:p w14:paraId="40168203">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6" w:type="pct"/>
            <w:vAlign w:val="center"/>
          </w:tcPr>
          <w:p w14:paraId="3CD8E29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604" w:type="pct"/>
            <w:shd w:val="clear" w:color="auto" w:fill="auto"/>
            <w:vAlign w:val="center"/>
          </w:tcPr>
          <w:p w14:paraId="504FF48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15"/>
                <w:sz w:val="24"/>
                <w:szCs w:val="24"/>
                <w:highlight w:val="none"/>
              </w:rPr>
              <w:t>最高限价</w:t>
            </w:r>
          </w:p>
        </w:tc>
        <w:tc>
          <w:tcPr>
            <w:tcW w:w="2839" w:type="pct"/>
            <w:shd w:val="clear" w:color="auto" w:fill="auto"/>
            <w:vAlign w:val="center"/>
          </w:tcPr>
          <w:p w14:paraId="66F8AD4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800000.00</w:t>
            </w:r>
            <w:r>
              <w:rPr>
                <w:rFonts w:hint="eastAsia" w:ascii="宋体" w:hAnsi="宋体" w:cs="宋体"/>
                <w:bCs/>
                <w:color w:val="auto"/>
                <w:sz w:val="24"/>
                <w:szCs w:val="24"/>
                <w:highlight w:val="none"/>
              </w:rPr>
              <w:t>元（投标报价超过</w:t>
            </w:r>
            <w:r>
              <w:rPr>
                <w:rFonts w:hint="eastAsia" w:ascii="宋体" w:hAnsi="宋体" w:cs="宋体"/>
                <w:bCs/>
                <w:color w:val="auto"/>
                <w:kern w:val="15"/>
                <w:sz w:val="24"/>
                <w:szCs w:val="24"/>
                <w:highlight w:val="none"/>
              </w:rPr>
              <w:t>最高限价</w:t>
            </w:r>
            <w:r>
              <w:rPr>
                <w:rFonts w:hint="eastAsia" w:ascii="宋体" w:hAnsi="宋体" w:cs="宋体"/>
                <w:bCs/>
                <w:color w:val="auto"/>
                <w:sz w:val="24"/>
                <w:szCs w:val="24"/>
                <w:highlight w:val="none"/>
              </w:rPr>
              <w:t>作废标处理）</w:t>
            </w:r>
          </w:p>
          <w:p w14:paraId="1ECF365E">
            <w:pPr>
              <w:spacing w:line="360" w:lineRule="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注：投标人须对本包采购所有设备进行响应，不允许只响应部分设备，否则投标无效！</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pct"/>
            <w:vAlign w:val="center"/>
          </w:tcPr>
          <w:p w14:paraId="6C15A61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w:t>
            </w:r>
          </w:p>
        </w:tc>
        <w:tc>
          <w:tcPr>
            <w:tcW w:w="1604"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39" w:type="pct"/>
            <w:shd w:val="clear" w:color="auto" w:fill="auto"/>
            <w:vAlign w:val="center"/>
          </w:tcPr>
          <w:p w14:paraId="1194184E">
            <w:pPr>
              <w:spacing w:line="360" w:lineRule="auto"/>
              <w:jc w:val="both"/>
              <w:rPr>
                <w:rFonts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钩机2（215吨挖掘机）</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155BCAB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38</w:t>
            </w:r>
          </w:p>
        </w:tc>
        <w:tc>
          <w:tcPr>
            <w:tcW w:w="1604" w:type="pct"/>
            <w:shd w:val="clear" w:color="auto" w:fill="auto"/>
            <w:vAlign w:val="center"/>
          </w:tcPr>
          <w:p w14:paraId="51200BA5">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所属行业</w:t>
            </w:r>
          </w:p>
        </w:tc>
        <w:tc>
          <w:tcPr>
            <w:tcW w:w="2839" w:type="pct"/>
            <w:shd w:val="clear" w:color="auto" w:fill="auto"/>
            <w:vAlign w:val="center"/>
          </w:tcPr>
          <w:p w14:paraId="0C19705D">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lang w:val="zh-CN"/>
              </w:rPr>
              <w:t>本项目采购标的对应的中小企业划分标准所属行业为工业。</w:t>
            </w:r>
          </w:p>
        </w:tc>
      </w:tr>
      <w:tr w14:paraId="41D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27886063">
            <w:pPr>
              <w:autoSpaceDE w:val="0"/>
              <w:autoSpaceDN w:val="0"/>
              <w:adjustRightIn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39</w:t>
            </w:r>
          </w:p>
        </w:tc>
        <w:tc>
          <w:tcPr>
            <w:tcW w:w="1604" w:type="pct"/>
            <w:shd w:val="clear" w:color="auto" w:fill="auto"/>
            <w:vAlign w:val="center"/>
          </w:tcPr>
          <w:p w14:paraId="37E94BDC">
            <w:pPr>
              <w:spacing w:line="360" w:lineRule="auto"/>
              <w:jc w:val="center"/>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eastAsia="zh-CN"/>
              </w:rPr>
              <w:t>是否允许进口产品采购</w:t>
            </w:r>
          </w:p>
        </w:tc>
        <w:tc>
          <w:tcPr>
            <w:tcW w:w="2839" w:type="pct"/>
            <w:shd w:val="clear" w:color="auto" w:fill="auto"/>
            <w:vAlign w:val="center"/>
          </w:tcPr>
          <w:p w14:paraId="39B5D472">
            <w:pPr>
              <w:spacing w:line="360" w:lineRule="auto"/>
              <w:jc w:val="left"/>
              <w:rPr>
                <w:rFonts w:hint="eastAsia" w:ascii="宋体" w:hAnsi="宋体" w:eastAsia="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否</w:t>
            </w:r>
          </w:p>
        </w:tc>
      </w:tr>
      <w:tr w14:paraId="4D5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25296AF1">
            <w:pPr>
              <w:autoSpaceDE w:val="0"/>
              <w:autoSpaceDN w:val="0"/>
              <w:adjustRightIn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40</w:t>
            </w:r>
          </w:p>
        </w:tc>
        <w:tc>
          <w:tcPr>
            <w:tcW w:w="1604" w:type="pct"/>
            <w:shd w:val="clear" w:color="auto" w:fill="auto"/>
            <w:vAlign w:val="center"/>
          </w:tcPr>
          <w:p w14:paraId="37D342C1">
            <w:pPr>
              <w:spacing w:line="360" w:lineRule="auto"/>
              <w:jc w:val="center"/>
              <w:rPr>
                <w:rFonts w:hint="eastAsia" w:ascii="宋体" w:hAnsi="宋体" w:cs="宋体"/>
                <w:bCs/>
                <w:color w:val="auto"/>
                <w:kern w:val="15"/>
                <w:sz w:val="24"/>
                <w:szCs w:val="24"/>
                <w:highlight w:val="none"/>
                <w:lang w:eastAsia="zh-CN"/>
              </w:rPr>
            </w:pPr>
            <w:r>
              <w:rPr>
                <w:rFonts w:hint="eastAsia" w:ascii="宋体" w:hAnsi="宋体" w:cs="宋体"/>
                <w:bCs/>
                <w:color w:val="auto"/>
                <w:kern w:val="15"/>
                <w:sz w:val="24"/>
                <w:szCs w:val="24"/>
                <w:highlight w:val="none"/>
                <w:lang w:eastAsia="zh-CN"/>
              </w:rPr>
              <w:t>恶意低价不正当竞争预防措施</w:t>
            </w:r>
          </w:p>
        </w:tc>
        <w:tc>
          <w:tcPr>
            <w:tcW w:w="2839" w:type="pct"/>
            <w:shd w:val="clear" w:color="auto" w:fill="auto"/>
            <w:vAlign w:val="center"/>
          </w:tcPr>
          <w:p w14:paraId="333E03B8">
            <w:pPr>
              <w:spacing w:line="360" w:lineRule="auto"/>
              <w:jc w:val="left"/>
              <w:rPr>
                <w:rFonts w:hint="eastAsia" w:ascii="宋体" w:hAnsi="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1.在评审过程中，投标单位的投标报价明显低于其他通过符合性审查投标人的报价，有可能影响产品质量或者不能诚信履约的，评标委员会应当要求其在1个小时内提供书面说明及相应证明材料，内容包括但不限于生产价格（如原材价格、设备损耗价格等），管理费用（人员工资、福利、社保等），交通费用（汽油、过路费等）、维保费用、税费等，并列明计算过程。投标人不能不能在规定时间内证明其报价合理性的，未提供或内容不全面无法支持报价构成的，由评标委员会认定该投标人是否以恶意低价竞标。如认定该投标人以恶意低价竞标的，评标委员会应当将其作为无效处理。超过采购预算的投标报价将否决其投标。计算结果保留小数点后两位，第三位四舍五入。</w:t>
            </w:r>
          </w:p>
          <w:p w14:paraId="3424B605">
            <w:pPr>
              <w:spacing w:line="360" w:lineRule="auto"/>
              <w:jc w:val="left"/>
              <w:rPr>
                <w:rFonts w:hint="eastAsia" w:ascii="宋体" w:hAnsi="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2.投标人提供说明及相应证明材料后，评标委员会应当结合采购项目需求、专业实际情况、投标人财务状况报告、与其他投标人比较情况就投标人说明及相应证明材料进行审查评价。投标人拒绝或者变相拒绝提供上述有效说明及相应证明材料或者说明及相应证明材</w:t>
            </w:r>
            <w:bookmarkStart w:id="43" w:name="_GoBack"/>
            <w:bookmarkEnd w:id="43"/>
            <w:r>
              <w:rPr>
                <w:rFonts w:hint="eastAsia" w:ascii="宋体" w:hAnsi="宋体" w:cs="宋体"/>
                <w:bCs/>
                <w:color w:val="auto"/>
                <w:kern w:val="15"/>
                <w:sz w:val="24"/>
                <w:szCs w:val="24"/>
                <w:highlight w:val="none"/>
                <w:lang w:val="zh-CN"/>
              </w:rPr>
              <w:t>料不能证明其报价有效性的，评审小组应当将其作为无效处理。</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招标公告与招标文件有不一致处，以招标文件为准。</w:t>
            </w:r>
          </w:p>
        </w:tc>
      </w:tr>
    </w:tbl>
    <w:p w14:paraId="2A79E969">
      <w:pP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1．适用法律：</w:t>
      </w:r>
      <w:r>
        <w:rPr>
          <w:rFonts w:hint="eastAsia" w:ascii="宋体" w:hAnsi="宋体" w:cs="宋体"/>
          <w:color w:val="auto"/>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eastAsia="zh-CN"/>
        </w:rPr>
        <w:t>中研（长春）工程咨询有限公司</w:t>
      </w:r>
      <w:r>
        <w:rPr>
          <w:rFonts w:hint="eastAsia" w:ascii="宋体" w:hAnsi="宋体" w:cs="宋体"/>
          <w:color w:val="auto"/>
          <w:sz w:val="24"/>
          <w:szCs w:val="24"/>
          <w:highlight w:val="none"/>
          <w:lang w:val="zh-CN"/>
        </w:rPr>
        <w:t>，负责采购活动的组织工作。</w:t>
      </w:r>
    </w:p>
    <w:p w14:paraId="00759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2.2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农安县巴吉垒镇人民政府</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招标内容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详见第</w:t>
      </w:r>
      <w:r>
        <w:rPr>
          <w:rFonts w:hint="eastAsia" w:ascii="宋体" w:hAnsi="宋体" w:cs="宋体"/>
          <w:color w:val="auto"/>
          <w:kern w:val="0"/>
          <w:sz w:val="24"/>
          <w:szCs w:val="24"/>
          <w:highlight w:val="none"/>
        </w:rPr>
        <w:t>五</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rPr>
        <w:t>采购需求</w:t>
      </w:r>
      <w:r>
        <w:rPr>
          <w:rFonts w:hint="eastAsia" w:ascii="宋体" w:hAnsi="宋体" w:cs="宋体"/>
          <w:color w:val="auto"/>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潜在投标人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1、合格申请人</w:t>
      </w:r>
      <w:r>
        <w:rPr>
          <w:rFonts w:hint="eastAsia" w:ascii="宋体" w:hAnsi="宋体" w:cs="宋体"/>
          <w:color w:val="auto"/>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lang w:val="zh-CN"/>
        </w:rPr>
        <w:t>以上各款关于合格投标人资格条件的要求均须提供中文文本，否则无效，投标人应按第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章《投标文件格式》的相关规定提交。</w:t>
      </w:r>
    </w:p>
    <w:p w14:paraId="77E733B0">
      <w:pPr>
        <w:autoSpaceDE w:val="0"/>
        <w:autoSpaceDN w:val="0"/>
        <w:adjustRightInd w:val="0"/>
        <w:spacing w:line="360" w:lineRule="auto"/>
        <w:ind w:firstLine="482"/>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5．投标费用：</w:t>
      </w:r>
      <w:r>
        <w:rPr>
          <w:rFonts w:hint="eastAsia" w:ascii="宋体" w:hAnsi="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关于政府采购政策</w:t>
      </w:r>
    </w:p>
    <w:p w14:paraId="514CD24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zh-CN" w:eastAsia="zh-CN"/>
        </w:rPr>
        <w:t>本项目专门面向中小企业采购，</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lang w:val="zh-CN"/>
        </w:rPr>
        <w:t>给予价格扣除。</w:t>
      </w:r>
    </w:p>
    <w:p w14:paraId="47C16CC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 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462265F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AA8835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6.3. 政府采购进口产品的规定 </w:t>
      </w:r>
    </w:p>
    <w:p w14:paraId="67BEFC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val="zh-CN"/>
        </w:rPr>
        <w:t>章 合同条款</w:t>
      </w:r>
    </w:p>
    <w:p w14:paraId="1D853D7C">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 投标文件格式</w:t>
      </w:r>
    </w:p>
    <w:p w14:paraId="6146E1A9">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.1任何要求对招标文件进行澄清的投标人，</w:t>
      </w:r>
      <w:r>
        <w:rPr>
          <w:rFonts w:hint="eastAsia" w:ascii="宋体" w:hAnsi="宋体" w:cs="宋体"/>
          <w:color w:val="auto"/>
          <w:sz w:val="24"/>
          <w:szCs w:val="24"/>
          <w:highlight w:val="none"/>
        </w:rPr>
        <w:t>但应在距投标截止日15日前</w:t>
      </w:r>
      <w:r>
        <w:rPr>
          <w:rFonts w:hint="eastAsia" w:ascii="宋体" w:hAnsi="宋体" w:cs="宋体"/>
          <w:color w:val="auto"/>
          <w:sz w:val="24"/>
          <w:szCs w:val="24"/>
          <w:highlight w:val="none"/>
          <w:lang w:val="zh-CN"/>
        </w:rPr>
        <w:t>一次性以书面形式通知采购代理机构，采购代理机构对收到的澄清要求将视所提问题具体情况与招标方沟通后，</w:t>
      </w:r>
      <w:r>
        <w:rPr>
          <w:rFonts w:hint="eastAsia" w:ascii="宋体" w:hAnsi="宋体" w:cs="宋体"/>
          <w:color w:val="auto"/>
          <w:sz w:val="24"/>
          <w:szCs w:val="24"/>
          <w:highlight w:val="none"/>
        </w:rPr>
        <w:t>视情况确定采用其认为适当的方式予以澄清或</w:t>
      </w:r>
      <w:r>
        <w:rPr>
          <w:rFonts w:hint="eastAsia" w:ascii="宋体" w:hAnsi="宋体" w:cs="宋体"/>
          <w:color w:val="auto"/>
          <w:sz w:val="24"/>
          <w:szCs w:val="24"/>
          <w:highlight w:val="none"/>
          <w:lang w:val="zh-CN"/>
        </w:rPr>
        <w:t>以书面形式予以答复，答复中包括所提的问题，但不包括问题的来源。</w:t>
      </w:r>
    </w:p>
    <w:p w14:paraId="757AEFC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8.2</w:t>
      </w:r>
      <w:r>
        <w:rPr>
          <w:rFonts w:hint="eastAsia" w:ascii="宋体" w:hAnsi="宋体" w:cs="宋体"/>
          <w:color w:val="auto"/>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auto"/>
          <w:sz w:val="24"/>
          <w:szCs w:val="24"/>
          <w:highlight w:val="none"/>
        </w:rPr>
        <w:t>构成</w:t>
      </w:r>
      <w:r>
        <w:rPr>
          <w:rFonts w:hint="eastAsia" w:ascii="宋体" w:hAnsi="宋体" w:cs="宋体"/>
          <w:color w:val="auto"/>
          <w:sz w:val="24"/>
          <w:szCs w:val="24"/>
          <w:highlight w:val="none"/>
          <w:lang w:val="zh-CN"/>
        </w:rPr>
        <w:t>招标文件、资格预审文件、投标邀请书的组成部分。</w:t>
      </w:r>
    </w:p>
    <w:p w14:paraId="382C09EB">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zh-CN"/>
        </w:rPr>
        <w:t>），以书面形式（</w:t>
      </w:r>
      <w:r>
        <w:rPr>
          <w:rFonts w:hint="eastAsia" w:ascii="宋体" w:hAnsi="宋体" w:cs="宋体"/>
          <w:color w:val="auto"/>
          <w:sz w:val="24"/>
          <w:szCs w:val="24"/>
          <w:highlight w:val="none"/>
        </w:rPr>
        <w:t>加密的电子文件</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的方式向</w:t>
      </w:r>
      <w:r>
        <w:rPr>
          <w:rFonts w:hint="eastAsia" w:ascii="宋体" w:hAnsi="宋体" w:cs="宋体"/>
          <w:color w:val="auto"/>
          <w:sz w:val="24"/>
          <w:szCs w:val="24"/>
          <w:highlight w:val="none"/>
          <w:lang w:val="zh-CN"/>
        </w:rPr>
        <w:t>潜在投标人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val="zh-CN"/>
        </w:rPr>
        <w:t>；不足15日的，采购人或者采购代理机构应当顺延提交投标文件的截止时间，并在发布招标公告的媒体上公告。</w:t>
      </w:r>
      <w:r>
        <w:rPr>
          <w:rFonts w:hint="eastAsia" w:ascii="宋体" w:hAnsi="宋体" w:cs="宋体"/>
          <w:color w:val="auto"/>
          <w:sz w:val="24"/>
          <w:szCs w:val="24"/>
          <w:highlight w:val="none"/>
        </w:rPr>
        <w:t>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 xml:space="preserve"> 投标人应提交本招标文件第</w:t>
      </w:r>
      <w:r>
        <w:rPr>
          <w:rFonts w:hint="eastAsia" w:ascii="宋体" w:hAnsi="宋体" w:cs="宋体"/>
          <w:color w:val="auto"/>
          <w:kern w:val="0"/>
          <w:sz w:val="24"/>
          <w:szCs w:val="24"/>
          <w:highlight w:val="none"/>
        </w:rPr>
        <w:t>六</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lang w:val="zh-CN"/>
        </w:rPr>
        <w:t>《投标文件格式》</w:t>
      </w:r>
      <w:r>
        <w:rPr>
          <w:rFonts w:hint="eastAsia" w:ascii="宋体" w:hAnsi="宋体" w:cs="宋体"/>
          <w:color w:val="auto"/>
          <w:kern w:val="0"/>
          <w:sz w:val="24"/>
          <w:szCs w:val="24"/>
          <w:highlight w:val="none"/>
          <w:lang w:val="zh-CN"/>
        </w:rPr>
        <w:t>规定的全部</w:t>
      </w:r>
      <w:r>
        <w:rPr>
          <w:rFonts w:hint="eastAsia" w:ascii="宋体" w:hAnsi="宋体" w:cs="宋体"/>
          <w:bCs/>
          <w:color w:val="auto"/>
          <w:sz w:val="24"/>
          <w:szCs w:val="24"/>
          <w:highlight w:val="none"/>
          <w:lang w:val="zh-CN"/>
        </w:rPr>
        <w:t>资格审查文件部分、商务</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zh-CN"/>
        </w:rPr>
        <w:t>技术部分</w:t>
      </w:r>
      <w:r>
        <w:rPr>
          <w:rFonts w:hint="eastAsia" w:ascii="宋体" w:hAnsi="宋体" w:cs="宋体"/>
          <w:color w:val="auto"/>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eastAsia="zh-CN"/>
        </w:rPr>
        <w:t>投标文件应按第六章“投标文件格式”进行编写，如有必要，可以增加附页，作为投标文件的组成部分。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.1投标人应</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招标文件所要求的</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zh-CN"/>
        </w:rPr>
        <w:t>投标保证金。投标人须按照招标文件要求，在</w:t>
      </w:r>
      <w:r>
        <w:rPr>
          <w:rFonts w:hint="eastAsia" w:ascii="宋体" w:hAnsi="宋体" w:cs="宋体"/>
          <w:color w:val="auto"/>
          <w:sz w:val="24"/>
          <w:szCs w:val="24"/>
          <w:highlight w:val="none"/>
        </w:rPr>
        <w:t>投标截止时间前</w:t>
      </w:r>
      <w:r>
        <w:rPr>
          <w:rFonts w:hint="eastAsia" w:ascii="宋体" w:hAnsi="宋体" w:cs="宋体"/>
          <w:color w:val="auto"/>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.5下列情况之一发生时，投标保证金将不予退还：</w:t>
      </w:r>
    </w:p>
    <w:p w14:paraId="3B84BC97">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）中标人在收到</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zh-CN"/>
        </w:rPr>
        <w:t>通知书后，无正当理由拒签合同协议书或未</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）投标人存在严重违法行为：如提供虚假材料谋取中标，恶意串通，以及行贿或者提供其他不正当利益等；</w:t>
      </w:r>
    </w:p>
    <w:p w14:paraId="20EFB634">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.1投标有效期为投标截止之日后90天（日历天）。投标文件在这个规定期限内应保持有效。</w:t>
      </w:r>
    </w:p>
    <w:p w14:paraId="2D38C950">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 投标文件</w:t>
      </w:r>
      <w:r>
        <w:rPr>
          <w:rFonts w:hint="default" w:ascii="宋体" w:hAnsi="宋体" w:cs="宋体"/>
          <w:b/>
          <w:color w:val="auto"/>
          <w:sz w:val="24"/>
          <w:szCs w:val="24"/>
          <w:highlight w:val="none"/>
        </w:rPr>
        <w:t>的</w:t>
      </w:r>
      <w:r>
        <w:rPr>
          <w:rFonts w:hint="eastAsia" w:ascii="宋体" w:hAnsi="宋体" w:cs="宋体"/>
          <w:b/>
          <w:color w:val="auto"/>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zh-CN" w:eastAsia="zh-CN"/>
        </w:rPr>
        <w:t>招标</w:t>
      </w:r>
      <w:r>
        <w:rPr>
          <w:rFonts w:hint="eastAsia" w:ascii="宋体" w:hAnsi="宋体" w:cs="宋体"/>
          <w:bCs/>
          <w:color w:val="auto"/>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.2投供应商的修改或撤回通知书应按对响应文件的规定一样进行编制、上传和递交。</w:t>
      </w:r>
    </w:p>
    <w:p w14:paraId="5103235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16.2投标文件的递交截止时间：详见</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.1 评标工作由采购代理机构负责组织，具体评标工作由采购代理机构依法组建的评标委员会负责。</w:t>
      </w:r>
      <w:r>
        <w:rPr>
          <w:rFonts w:hint="eastAsia" w:ascii="宋体" w:hAnsi="宋体" w:cs="宋体"/>
          <w:color w:val="auto"/>
          <w:sz w:val="24"/>
          <w:szCs w:val="24"/>
          <w:highlight w:val="none"/>
          <w:lang w:val="zh-CN"/>
        </w:rPr>
        <w:t>评标委员会由</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专家组成。评标委员会的专家成员依法建立的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.2 审查是否所有投标人的报价均超过采购预算：</w:t>
      </w:r>
      <w:r>
        <w:rPr>
          <w:rFonts w:hint="eastAsia" w:ascii="宋体" w:hAnsi="宋体" w:cs="宋体"/>
          <w:color w:val="auto"/>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.4</w:t>
      </w:r>
      <w:r>
        <w:rPr>
          <w:rFonts w:hint="eastAsia" w:ascii="宋体" w:hAnsi="宋体" w:cs="宋体"/>
          <w:bCs/>
          <w:color w:val="auto"/>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bCs w:val="0"/>
          <w:color w:val="auto"/>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.5.1 </w:t>
      </w:r>
      <w:r>
        <w:rPr>
          <w:rFonts w:hint="eastAsia" w:ascii="宋体" w:hAnsi="宋体" w:cs="宋体"/>
          <w:color w:val="auto"/>
          <w:sz w:val="24"/>
          <w:szCs w:val="24"/>
          <w:highlight w:val="none"/>
          <w:lang w:val="zh-CN"/>
        </w:rPr>
        <w:t>对于</w:t>
      </w: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.5.2 </w:t>
      </w:r>
      <w:r>
        <w:rPr>
          <w:rFonts w:hint="eastAsia" w:ascii="宋体" w:hAnsi="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.6 </w:t>
      </w:r>
      <w:r>
        <w:rPr>
          <w:rFonts w:hint="eastAsia" w:ascii="宋体" w:hAnsi="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.8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19.9.2 </w:t>
      </w:r>
      <w:r>
        <w:rPr>
          <w:rFonts w:hint="eastAsia" w:ascii="宋体" w:hAnsi="宋体" w:cs="宋体"/>
          <w:color w:val="auto"/>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9.3</w:t>
      </w:r>
      <w:r>
        <w:rPr>
          <w:rFonts w:hint="eastAsia" w:ascii="宋体" w:hAnsi="宋体" w:cs="宋体"/>
          <w:color w:val="auto"/>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19.9.4</w:t>
      </w:r>
      <w:r>
        <w:rPr>
          <w:rFonts w:hint="eastAsia" w:ascii="宋体" w:hAnsi="宋体" w:cs="宋体"/>
          <w:color w:val="auto"/>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b/>
          <w:bCs/>
          <w:color w:val="auto"/>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w:t>
      </w:r>
      <w:r>
        <w:rPr>
          <w:rFonts w:hint="eastAsia" w:ascii="宋体" w:hAnsi="宋体" w:cs="宋体"/>
          <w:color w:val="auto"/>
          <w:sz w:val="24"/>
          <w:szCs w:val="24"/>
          <w:highlight w:val="none"/>
          <w:lang w:val="zh-CN"/>
        </w:rPr>
        <w:t>首次招标</w:t>
      </w:r>
      <w:r>
        <w:rPr>
          <w:rFonts w:hint="eastAsia" w:ascii="宋体" w:hAnsi="宋体" w:cs="宋体"/>
          <w:color w:val="auto"/>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.2 本项目采用</w:t>
      </w:r>
      <w:r>
        <w:rPr>
          <w:rFonts w:hint="eastAsia" w:ascii="宋体" w:hAnsi="宋体" w:cs="宋体"/>
          <w:b/>
          <w:color w:val="auto"/>
          <w:sz w:val="24"/>
          <w:szCs w:val="24"/>
          <w:highlight w:val="none"/>
        </w:rPr>
        <w:t>综合评分法</w:t>
      </w:r>
      <w:r>
        <w:rPr>
          <w:rFonts w:hint="eastAsia" w:ascii="宋体" w:hAnsi="宋体" w:cs="宋体"/>
          <w:b/>
          <w:color w:val="auto"/>
          <w:sz w:val="24"/>
          <w:szCs w:val="24"/>
          <w:highlight w:val="none"/>
          <w:lang w:val="zh-CN"/>
        </w:rPr>
        <w:t>：</w:t>
      </w:r>
    </w:p>
    <w:p w14:paraId="323D5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评标委员会将按下述标准评定中标人：</w:t>
      </w:r>
      <w:r>
        <w:rPr>
          <w:rFonts w:hint="eastAsia" w:ascii="宋体" w:hAnsi="宋体" w:cs="宋体"/>
          <w:color w:val="auto"/>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履约保证金</w:t>
      </w:r>
    </w:p>
    <w:p w14:paraId="49C38663">
      <w:pPr>
        <w:autoSpaceDE w:val="0"/>
        <w:autoSpaceDN w:val="0"/>
        <w:adjustRightInd w:val="0"/>
        <w:spacing w:line="360" w:lineRule="auto"/>
        <w:ind w:firstLine="960" w:firstLineChars="4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双方实际签订合同约定</w:t>
      </w:r>
    </w:p>
    <w:p w14:paraId="5AF23AA3">
      <w:pPr>
        <w:autoSpaceDE w:val="0"/>
        <w:autoSpaceDN w:val="0"/>
        <w:adjustRightInd w:val="0"/>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24.</w:t>
      </w:r>
      <w:r>
        <w:rPr>
          <w:rFonts w:hint="eastAsia" w:ascii="宋体" w:hAnsi="宋体" w:cs="宋体"/>
          <w:b/>
          <w:color w:val="auto"/>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auto"/>
          <w:kern w:val="2"/>
          <w:sz w:val="24"/>
          <w:highlight w:val="none"/>
          <w:lang w:eastAsia="zh-CN"/>
        </w:rPr>
      </w:pPr>
      <w:r>
        <w:rPr>
          <w:rFonts w:hint="eastAsia" w:ascii="宋体" w:hAnsi="宋体" w:cs="宋体"/>
          <w:b/>
          <w:bCs/>
          <w:color w:val="auto"/>
          <w:kern w:val="2"/>
          <w:sz w:val="24"/>
          <w:highlight w:val="none"/>
          <w:lang w:eastAsia="zh-CN"/>
        </w:rPr>
        <w:t>25.质疑和投诉</w:t>
      </w:r>
      <w:r>
        <w:rPr>
          <w:rFonts w:hint="eastAsia" w:ascii="宋体" w:hAnsi="宋体" w:cs="宋体"/>
          <w:color w:val="auto"/>
          <w:kern w:val="2"/>
          <w:sz w:val="24"/>
          <w:highlight w:val="none"/>
          <w:lang w:eastAsia="zh-CN"/>
        </w:rPr>
        <w:t xml:space="preserve"> </w:t>
      </w:r>
    </w:p>
    <w:p w14:paraId="67F633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 投标人在法定质疑期内针对同一采购程序环节的质疑只允许提出一次。投标人提出质疑应符合《政府采购质疑和投诉办法》有关规定。</w:t>
      </w:r>
      <w:bookmarkStart w:id="18" w:name="_Toc13413"/>
    </w:p>
    <w:p w14:paraId="0A5EE12E">
      <w:pPr>
        <w:rPr>
          <w:rFonts w:hint="eastAsia"/>
          <w:color w:val="auto"/>
          <w:sz w:val="32"/>
          <w:szCs w:val="32"/>
          <w:highlight w:val="none"/>
        </w:rPr>
      </w:pPr>
      <w:r>
        <w:rPr>
          <w:rFonts w:hint="eastAsia"/>
          <w:color w:val="auto"/>
          <w:sz w:val="32"/>
          <w:szCs w:val="32"/>
          <w:highlight w:val="none"/>
        </w:rPr>
        <w:br w:type="page"/>
      </w:r>
    </w:p>
    <w:p w14:paraId="3CD02212">
      <w:pPr>
        <w:pStyle w:val="2"/>
        <w:rPr>
          <w:color w:val="auto"/>
          <w:sz w:val="32"/>
          <w:szCs w:val="32"/>
          <w:highlight w:val="none"/>
        </w:rPr>
      </w:pPr>
      <w:bookmarkStart w:id="19" w:name="_Toc7744"/>
      <w:r>
        <w:rPr>
          <w:rFonts w:hint="eastAsia"/>
          <w:color w:val="auto"/>
          <w:sz w:val="32"/>
          <w:szCs w:val="32"/>
          <w:highlight w:val="none"/>
        </w:rPr>
        <w:t>第三章  评标标准和方法</w:t>
      </w:r>
      <w:bookmarkEnd w:id="18"/>
      <w:bookmarkEnd w:id="19"/>
    </w:p>
    <w:p w14:paraId="79256D4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一、评标方法</w:t>
      </w:r>
    </w:p>
    <w:p w14:paraId="7298381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本次评标采用综合评</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法，即在最大限度地满足招标文件实质性要求前提下，按照招标文件中规定的各项因素和相应的权重分值进行综合评审后，以总得分最高的投标人作为中标候选人并依次排序(最低投标报价不是中标的唯一标准)。</w:t>
      </w:r>
    </w:p>
    <w:p w14:paraId="643BA60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二、评标程序</w:t>
      </w:r>
    </w:p>
    <w:p w14:paraId="4EDBB7B5">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1、资格性审查表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5"/>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24" w:type="pct"/>
            <w:vAlign w:val="center"/>
          </w:tcPr>
          <w:p w14:paraId="5C420F2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3533" w:type="pct"/>
            <w:vAlign w:val="center"/>
          </w:tcPr>
          <w:p w14:paraId="4962487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 w:type="pct"/>
            <w:vAlign w:val="center"/>
          </w:tcPr>
          <w:p w14:paraId="4CB0B5CC">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041" w:type="pct"/>
            <w:vAlign w:val="center"/>
          </w:tcPr>
          <w:p w14:paraId="15F7777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具有独立承担民事责任的能力</w:t>
            </w:r>
          </w:p>
        </w:tc>
        <w:tc>
          <w:tcPr>
            <w:tcW w:w="3533" w:type="pct"/>
            <w:vAlign w:val="center"/>
          </w:tcPr>
          <w:p w14:paraId="78A9039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（投标文件内附复印件加盖公章）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424" w:type="pct"/>
            <w:vAlign w:val="center"/>
          </w:tcPr>
          <w:p w14:paraId="430F09A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41" w:type="pct"/>
            <w:vAlign w:val="center"/>
          </w:tcPr>
          <w:p w14:paraId="739892C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财务状况、依法缴纳税收和社会保障资金情况</w:t>
            </w:r>
          </w:p>
        </w:tc>
        <w:tc>
          <w:tcPr>
            <w:tcW w:w="3533" w:type="pct"/>
            <w:vAlign w:val="center"/>
          </w:tcPr>
          <w:p w14:paraId="2B5AB89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val="0"/>
                <w:bCs w:val="0"/>
                <w:color w:val="auto"/>
                <w:sz w:val="24"/>
                <w:szCs w:val="24"/>
                <w:highlight w:val="none"/>
                <w:lang w:val="zh-CN"/>
              </w:rPr>
              <w:t>根据长财采购[2022]2066号文件关于加强政府采购信用体系建设简化供应商资格条件有关事项的通知提供资格条件承诺函，格式见第六章投标文件格式--资格条件承诺函。</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24" w:type="pct"/>
            <w:vAlign w:val="center"/>
          </w:tcPr>
          <w:p w14:paraId="0D80C4B4">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1041" w:type="pct"/>
            <w:vAlign w:val="center"/>
          </w:tcPr>
          <w:p w14:paraId="7F9DC35F">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rPr>
              <w:t>信誉要求</w:t>
            </w:r>
          </w:p>
        </w:tc>
        <w:tc>
          <w:tcPr>
            <w:tcW w:w="3533" w:type="pct"/>
            <w:vAlign w:val="center"/>
          </w:tcPr>
          <w:p w14:paraId="3ED50E84">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（提供信用中国、中国政府采购网相关证明截图并加盖投标人公章）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42F612CA">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1041" w:type="pct"/>
            <w:vAlign w:val="center"/>
          </w:tcPr>
          <w:p w14:paraId="0F852F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参加政府采购活动前三年内，在经营活动中没有重大违法记录</w:t>
            </w:r>
          </w:p>
        </w:tc>
        <w:tc>
          <w:tcPr>
            <w:tcW w:w="3533" w:type="pct"/>
            <w:vAlign w:val="center"/>
          </w:tcPr>
          <w:p w14:paraId="7176E93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投标文件</w:t>
            </w:r>
            <w:r>
              <w:rPr>
                <w:rFonts w:hint="eastAsia" w:ascii="宋体" w:hAnsi="宋体" w:cs="宋体"/>
                <w:b/>
                <w:color w:val="auto"/>
                <w:sz w:val="24"/>
                <w:szCs w:val="24"/>
                <w:highlight w:val="none"/>
                <w:lang w:val="zh-CN"/>
              </w:rPr>
              <w:t>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6F75D6CB">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041" w:type="pct"/>
            <w:vAlign w:val="center"/>
          </w:tcPr>
          <w:p w14:paraId="7462C91E">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其他要求</w:t>
            </w:r>
          </w:p>
        </w:tc>
        <w:tc>
          <w:tcPr>
            <w:tcW w:w="3533" w:type="pct"/>
            <w:vAlign w:val="center"/>
          </w:tcPr>
          <w:p w14:paraId="72F63CF0">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与采购人存在利害关系可能影响招标公正性的法人、其他组织或者个人，不得参加投标。单位负责人为同一人或者存在</w:t>
            </w:r>
            <w:r>
              <w:rPr>
                <w:rFonts w:hint="eastAsia" w:ascii="宋体" w:hAnsi="宋体" w:cs="宋体"/>
                <w:color w:val="auto"/>
                <w:sz w:val="24"/>
                <w:szCs w:val="24"/>
                <w:highlight w:val="none"/>
                <w:lang w:eastAsia="zh-CN"/>
              </w:rPr>
              <w:t>直接</w:t>
            </w:r>
            <w:r>
              <w:rPr>
                <w:rFonts w:hint="eastAsia" w:ascii="宋体" w:hAnsi="宋体" w:cs="宋体"/>
                <w:color w:val="auto"/>
                <w:sz w:val="24"/>
                <w:szCs w:val="24"/>
                <w:highlight w:val="none"/>
              </w:rPr>
              <w:t>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（投标文件内附</w:t>
            </w:r>
            <w:r>
              <w:rPr>
                <w:rFonts w:hint="eastAsia" w:ascii="宋体" w:hAnsi="宋体" w:cs="宋体"/>
                <w:b/>
                <w:bCs/>
                <w:color w:val="auto"/>
                <w:sz w:val="24"/>
                <w:szCs w:val="24"/>
                <w:highlight w:val="none"/>
                <w:lang w:val="zh-CN" w:eastAsia="zh-CN"/>
              </w:rPr>
              <w:t>承诺书，承诺书格式自拟并加盖公章</w:t>
            </w:r>
            <w:r>
              <w:rPr>
                <w:rFonts w:hint="eastAsia" w:ascii="宋体" w:hAnsi="宋体" w:cs="宋体"/>
                <w:b/>
                <w:bCs/>
                <w:color w:val="auto"/>
                <w:sz w:val="24"/>
                <w:szCs w:val="24"/>
                <w:highlight w:val="none"/>
                <w:lang w:val="zh-CN"/>
              </w:rPr>
              <w:t>）</w:t>
            </w:r>
          </w:p>
        </w:tc>
      </w:tr>
      <w:tr w14:paraId="2C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A66B372">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041" w:type="pct"/>
            <w:shd w:val="clear" w:color="auto" w:fill="FFFFFF"/>
            <w:vAlign w:val="center"/>
          </w:tcPr>
          <w:p w14:paraId="6F26DAF4">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具有履行合同所必需的设备和专业技术能力</w:t>
            </w:r>
          </w:p>
        </w:tc>
        <w:tc>
          <w:tcPr>
            <w:tcW w:w="3533" w:type="pct"/>
            <w:shd w:val="clear" w:color="auto" w:fill="FFFFFF"/>
            <w:vAlign w:val="center"/>
          </w:tcPr>
          <w:p w14:paraId="0EDC3E69">
            <w:pPr>
              <w:autoSpaceDE w:val="0"/>
              <w:autoSpaceDN w:val="0"/>
              <w:adjustRightInd w:val="0"/>
              <w:spacing w:line="360" w:lineRule="auto"/>
              <w:rPr>
                <w:rFonts w:hint="eastAsia" w:ascii="宋体" w:hAnsi="宋体" w:eastAsia="宋体" w:cs="宋体"/>
                <w:color w:val="auto"/>
                <w:kern w:val="2"/>
                <w:sz w:val="21"/>
                <w:highlight w:val="none"/>
                <w:lang w:val="zh-CN" w:eastAsia="zh-CN" w:bidi="zh-CN"/>
              </w:rPr>
            </w:pPr>
            <w:r>
              <w:rPr>
                <w:rFonts w:hint="eastAsia" w:ascii="宋体" w:hAnsi="宋体" w:eastAsia="宋体" w:cs="宋体"/>
                <w:color w:val="auto"/>
                <w:sz w:val="24"/>
                <w:szCs w:val="24"/>
                <w:highlight w:val="none"/>
                <w:lang w:val="en-US" w:eastAsia="zh-CN"/>
              </w:rPr>
              <w:t>提供《投标人的资格声明》。（格式见第六章）</w:t>
            </w:r>
          </w:p>
        </w:tc>
      </w:tr>
      <w:tr w14:paraId="67A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1D4B70B">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041" w:type="pct"/>
            <w:vAlign w:val="center"/>
          </w:tcPr>
          <w:p w14:paraId="1695E34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eastAsia="zh-CN"/>
              </w:rPr>
              <w:t>中小企业要求</w:t>
            </w:r>
          </w:p>
        </w:tc>
        <w:tc>
          <w:tcPr>
            <w:tcW w:w="3533" w:type="pct"/>
            <w:vAlign w:val="center"/>
          </w:tcPr>
          <w:p w14:paraId="17660E5B">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依据关于印发中小企业划型标准规定的通知（工信部联企业〔2011〕300号）划分工业。（对应的中小企业划分标准所属行业）。</w:t>
            </w:r>
          </w:p>
          <w:p w14:paraId="0C08C78E">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中小企业认定：本项目专门面向中小企业采购。</w:t>
            </w:r>
          </w:p>
          <w:p w14:paraId="2BC2D6D5">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color w:val="auto"/>
                <w:sz w:val="24"/>
                <w:szCs w:val="24"/>
                <w:highlight w:val="none"/>
                <w:lang w:val="zh-CN"/>
              </w:rPr>
              <w:t>投标文件</w:t>
            </w:r>
            <w:r>
              <w:rPr>
                <w:rFonts w:hint="eastAsia" w:ascii="宋体" w:hAnsi="宋体" w:eastAsia="宋体" w:cs="宋体"/>
                <w:b/>
                <w:bCs w:val="0"/>
                <w:color w:val="auto"/>
                <w:sz w:val="24"/>
                <w:szCs w:val="24"/>
                <w:highlight w:val="none"/>
                <w:lang w:val="en-US" w:eastAsia="zh-CN"/>
              </w:rPr>
              <w:t>内</w:t>
            </w:r>
            <w:r>
              <w:rPr>
                <w:rFonts w:hint="default" w:ascii="宋体" w:hAnsi="宋体" w:eastAsia="宋体" w:cs="宋体"/>
                <w:b/>
                <w:bCs w:val="0"/>
                <w:color w:val="auto"/>
                <w:sz w:val="24"/>
                <w:szCs w:val="24"/>
                <w:highlight w:val="none"/>
                <w:lang w:val="zh-CN" w:eastAsia="zh-CN"/>
              </w:rPr>
              <w:t>附中小企业声明函并加盖单位公章</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Cs/>
                <w:color w:val="auto"/>
                <w:sz w:val="24"/>
                <w:szCs w:val="24"/>
                <w:highlight w:val="none"/>
                <w:lang w:val="zh-CN" w:eastAsia="zh-CN"/>
              </w:rPr>
              <w:t>。</w:t>
            </w:r>
          </w:p>
          <w:p w14:paraId="62EB6556">
            <w:pPr>
              <w:autoSpaceDE w:val="0"/>
              <w:autoSpaceDN w:val="0"/>
              <w:adjustRightInd w:val="0"/>
              <w:spacing w:line="360" w:lineRule="auto"/>
              <w:jc w:val="both"/>
              <w:rPr>
                <w:rFonts w:hint="eastAsia" w:ascii="宋体" w:hAnsi="宋体" w:eastAsia="宋体" w:cs="宋体"/>
                <w:bCs/>
                <w:color w:val="auto"/>
                <w:sz w:val="24"/>
                <w:szCs w:val="24"/>
                <w:highlight w:val="none"/>
                <w:lang w:val="zh-CN"/>
              </w:rPr>
            </w:pPr>
            <w:r>
              <w:rPr>
                <w:rFonts w:hint="default" w:ascii="宋体" w:hAnsi="宋体" w:eastAsia="宋体" w:cs="宋体"/>
                <w:bCs/>
                <w:color w:val="auto"/>
                <w:sz w:val="24"/>
                <w:szCs w:val="24"/>
                <w:highlight w:val="none"/>
                <w:lang w:val="zh-CN" w:eastAsia="zh-CN"/>
              </w:rPr>
              <w:t>注：若有监狱企业，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199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24" w:type="pct"/>
            <w:vAlign w:val="center"/>
          </w:tcPr>
          <w:p w14:paraId="65293111">
            <w:pPr>
              <w:spacing w:before="75" w:line="360" w:lineRule="auto"/>
              <w:ind w:left="135"/>
              <w:rPr>
                <w:rFonts w:ascii="宋体" w:hAnsi="宋体" w:cs="宋体"/>
                <w:bCs/>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c>
          <w:tcPr>
            <w:tcW w:w="4575" w:type="pct"/>
            <w:gridSpan w:val="2"/>
            <w:vAlign w:val="center"/>
          </w:tcPr>
          <w:p w14:paraId="167D021F">
            <w:pPr>
              <w:spacing w:line="360" w:lineRule="auto"/>
              <w:rPr>
                <w:color w:val="auto"/>
                <w:sz w:val="24"/>
                <w:szCs w:val="24"/>
                <w:highlight w:val="none"/>
                <w:lang w:val="zh-CN"/>
              </w:rPr>
            </w:pPr>
            <w:r>
              <w:rPr>
                <w:rFonts w:hint="eastAsia"/>
                <w:color w:val="auto"/>
                <w:sz w:val="24"/>
                <w:szCs w:val="24"/>
                <w:highlight w:val="none"/>
                <w:lang w:val="zh-CN"/>
              </w:rPr>
              <w:t>资格审查结论不合格的不进入符合性审查阶段。</w:t>
            </w:r>
          </w:p>
        </w:tc>
      </w:tr>
    </w:tbl>
    <w:p w14:paraId="1018BFE3">
      <w:pPr>
        <w:rPr>
          <w:rFonts w:ascii="宋体" w:hAnsi="宋体" w:cs="宋体"/>
          <w:color w:val="auto"/>
          <w:sz w:val="24"/>
          <w:szCs w:val="24"/>
          <w:highlight w:val="none"/>
        </w:rPr>
      </w:pPr>
      <w:r>
        <w:rPr>
          <w:rFonts w:ascii="宋体" w:hAnsi="宋体" w:cs="宋体"/>
          <w:color w:val="auto"/>
          <w:sz w:val="24"/>
          <w:szCs w:val="24"/>
          <w:highlight w:val="none"/>
        </w:rPr>
        <w:br w:type="page"/>
      </w:r>
    </w:p>
    <w:p w14:paraId="37DFDF2D">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2、符合</w:t>
      </w:r>
      <w:r>
        <w:rPr>
          <w:rFonts w:hint="eastAsia" w:ascii="宋体" w:hAnsi="宋体" w:cs="宋体"/>
          <w:b/>
          <w:bCs/>
          <w:color w:val="auto"/>
          <w:sz w:val="24"/>
          <w:szCs w:val="24"/>
          <w:highlight w:val="none"/>
          <w:lang w:val="zh-CN"/>
        </w:rPr>
        <w:t>性审查表</w:t>
      </w:r>
    </w:p>
    <w:tbl>
      <w:tblPr>
        <w:tblStyle w:val="2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402"/>
        <w:gridCol w:w="6621"/>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F9BAD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6622" w:type="dxa"/>
            <w:vAlign w:val="center"/>
          </w:tcPr>
          <w:p w14:paraId="279211D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68F6AD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投标人名称</w:t>
            </w:r>
          </w:p>
        </w:tc>
        <w:tc>
          <w:tcPr>
            <w:tcW w:w="6622" w:type="dxa"/>
            <w:vAlign w:val="center"/>
          </w:tcPr>
          <w:p w14:paraId="27BD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0A1DD9D6">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w:t>
            </w:r>
            <w:r>
              <w:rPr>
                <w:rFonts w:hint="eastAsia" w:ascii="宋体" w:hAnsi="宋体" w:cs="宋体"/>
                <w:bCs/>
                <w:color w:val="auto"/>
                <w:sz w:val="24"/>
                <w:szCs w:val="24"/>
                <w:highlight w:val="none"/>
              </w:rPr>
              <w:t>文件的</w:t>
            </w:r>
            <w:r>
              <w:rPr>
                <w:rFonts w:hint="eastAsia" w:ascii="宋体" w:hAnsi="宋体" w:cs="宋体"/>
                <w:bCs/>
                <w:color w:val="auto"/>
                <w:sz w:val="24"/>
                <w:szCs w:val="24"/>
                <w:highlight w:val="none"/>
                <w:lang w:val="zh-CN"/>
              </w:rPr>
              <w:t>签</w:t>
            </w:r>
            <w:r>
              <w:rPr>
                <w:rFonts w:hint="eastAsia" w:ascii="宋体" w:hAnsi="宋体" w:cs="宋体"/>
                <w:bCs/>
                <w:color w:val="auto"/>
                <w:sz w:val="24"/>
                <w:szCs w:val="24"/>
                <w:highlight w:val="none"/>
              </w:rPr>
              <w:t>署</w:t>
            </w:r>
            <w:r>
              <w:rPr>
                <w:rFonts w:hint="eastAsia" w:ascii="宋体" w:hAnsi="宋体" w:cs="宋体"/>
                <w:bCs/>
                <w:color w:val="auto"/>
                <w:sz w:val="24"/>
                <w:szCs w:val="24"/>
                <w:highlight w:val="none"/>
                <w:lang w:val="zh-CN"/>
              </w:rPr>
              <w:t>盖章</w:t>
            </w:r>
          </w:p>
        </w:tc>
        <w:tc>
          <w:tcPr>
            <w:tcW w:w="6622" w:type="dxa"/>
            <w:vAlign w:val="center"/>
          </w:tcPr>
          <w:p w14:paraId="0A4DD8CA">
            <w:pPr>
              <w:widowControl/>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E6D4AE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投标文件格式</w:t>
            </w:r>
          </w:p>
        </w:tc>
        <w:tc>
          <w:tcPr>
            <w:tcW w:w="6622" w:type="dxa"/>
            <w:vAlign w:val="center"/>
          </w:tcPr>
          <w:p w14:paraId="4CD74D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符合第</w:t>
            </w:r>
            <w:r>
              <w:rPr>
                <w:rFonts w:hint="eastAsia" w:ascii="宋体" w:hAnsi="宋体" w:cs="宋体"/>
                <w:bCs/>
                <w:color w:val="auto"/>
                <w:sz w:val="24"/>
                <w:szCs w:val="24"/>
                <w:highlight w:val="none"/>
              </w:rPr>
              <w:t>六</w:t>
            </w:r>
            <w:r>
              <w:rPr>
                <w:rFonts w:hint="eastAsia" w:ascii="宋体" w:hAnsi="宋体" w:cs="宋体"/>
                <w:bCs/>
                <w:color w:val="auto"/>
                <w:sz w:val="24"/>
                <w:szCs w:val="24"/>
                <w:highlight w:val="none"/>
                <w:lang w:val="zh-CN"/>
              </w:rPr>
              <w:t>章“投标文件格式”</w:t>
            </w:r>
            <w:r>
              <w:rPr>
                <w:rFonts w:hint="eastAsia" w:ascii="宋体" w:hAnsi="宋体" w:cs="宋体"/>
                <w:bCs/>
                <w:color w:val="auto"/>
                <w:sz w:val="24"/>
                <w:szCs w:val="24"/>
                <w:highlight w:val="none"/>
              </w:rPr>
              <w:t>和招标文件</w:t>
            </w:r>
            <w:r>
              <w:rPr>
                <w:rFonts w:hint="eastAsia" w:ascii="宋体" w:hAnsi="宋体" w:cs="宋体"/>
                <w:bCs/>
                <w:color w:val="auto"/>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5CE7C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报价唯一</w:t>
            </w:r>
          </w:p>
        </w:tc>
        <w:tc>
          <w:tcPr>
            <w:tcW w:w="6622" w:type="dxa"/>
            <w:vAlign w:val="center"/>
          </w:tcPr>
          <w:p w14:paraId="736BC59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9AAD67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完整性审查</w:t>
            </w:r>
          </w:p>
        </w:tc>
        <w:tc>
          <w:tcPr>
            <w:tcW w:w="6622" w:type="dxa"/>
            <w:vAlign w:val="center"/>
          </w:tcPr>
          <w:p w14:paraId="1BFA23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按招标文件要求提供《投标函》《法定代表人授权书》《商务条款偏离表》《技术条款偏离表》《开标一览表》《投标报价明细表》且所提供的上述材料符合招标文件要求。</w:t>
            </w:r>
          </w:p>
        </w:tc>
      </w:tr>
      <w:tr w14:paraId="78B8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360D586D">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402" w:type="dxa"/>
            <w:vAlign w:val="center"/>
          </w:tcPr>
          <w:p w14:paraId="16E86133">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进口产品审核</w:t>
            </w:r>
          </w:p>
        </w:tc>
        <w:tc>
          <w:tcPr>
            <w:tcW w:w="6622" w:type="dxa"/>
            <w:vAlign w:val="center"/>
          </w:tcPr>
          <w:p w14:paraId="63B1504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所投货物不是通过中国海关报关验放进入中国境内且产自关境外的（招标文件中标明允许采购进口产品的除外）。</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71096948">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402" w:type="dxa"/>
            <w:vAlign w:val="center"/>
          </w:tcPr>
          <w:p w14:paraId="44009435">
            <w:pPr>
              <w:autoSpaceDE w:val="0"/>
              <w:autoSpaceDN w:val="0"/>
              <w:adjustRightIn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p w14:paraId="48C7C561">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6622"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均签订合同后</w:t>
            </w:r>
            <w:r>
              <w:rPr>
                <w:rFonts w:hint="eastAsia" w:ascii="宋体" w:hAnsi="宋体" w:cs="宋体"/>
                <w:bCs/>
                <w:color w:val="auto"/>
                <w:sz w:val="24"/>
                <w:szCs w:val="24"/>
                <w:highlight w:val="none"/>
                <w:lang w:val="en-US" w:eastAsia="zh-CN"/>
              </w:rPr>
              <w:t>5日</w:t>
            </w:r>
            <w:r>
              <w:rPr>
                <w:rFonts w:hint="eastAsia" w:ascii="宋体" w:hAnsi="宋体" w:cs="宋体"/>
                <w:bCs/>
                <w:color w:val="auto"/>
                <w:sz w:val="24"/>
                <w:szCs w:val="24"/>
                <w:highlight w:val="none"/>
                <w:lang w:val="zh-CN" w:eastAsia="zh-CN"/>
              </w:rPr>
              <w:t>内交货（具体以签订合同约定为准）</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21" w:type="dxa"/>
            <w:shd w:val="clear" w:color="auto" w:fill="auto"/>
            <w:vAlign w:val="center"/>
          </w:tcPr>
          <w:p w14:paraId="3ED7ED6A">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402" w:type="dxa"/>
            <w:vAlign w:val="center"/>
          </w:tcPr>
          <w:p w14:paraId="28B552B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6622" w:type="dxa"/>
            <w:vAlign w:val="center"/>
          </w:tcPr>
          <w:p w14:paraId="1BC8D41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756035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9</w:t>
            </w:r>
          </w:p>
        </w:tc>
        <w:tc>
          <w:tcPr>
            <w:tcW w:w="2402" w:type="dxa"/>
            <w:vAlign w:val="center"/>
          </w:tcPr>
          <w:p w14:paraId="1C1662A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6622" w:type="dxa"/>
            <w:vAlign w:val="center"/>
          </w:tcPr>
          <w:p w14:paraId="1B816F4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AFBA6B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10</w:t>
            </w:r>
          </w:p>
        </w:tc>
        <w:tc>
          <w:tcPr>
            <w:tcW w:w="2402" w:type="dxa"/>
            <w:vAlign w:val="center"/>
          </w:tcPr>
          <w:p w14:paraId="26A6D3C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6622" w:type="dxa"/>
            <w:vAlign w:val="center"/>
          </w:tcPr>
          <w:p w14:paraId="6F88E06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62359D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2402" w:type="dxa"/>
            <w:vAlign w:val="center"/>
          </w:tcPr>
          <w:p w14:paraId="31C049A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技术标准和要求</w:t>
            </w:r>
          </w:p>
        </w:tc>
        <w:tc>
          <w:tcPr>
            <w:tcW w:w="6622" w:type="dxa"/>
            <w:vAlign w:val="center"/>
          </w:tcPr>
          <w:p w14:paraId="419915F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2279B4A6">
            <w:pPr>
              <w:spacing w:before="65" w:line="360" w:lineRule="auto"/>
              <w:ind w:left="137"/>
              <w:rPr>
                <w:rFonts w:ascii="宋体" w:hAnsi="宋体" w:cs="宋体"/>
                <w:bCs/>
                <w:color w:val="auto"/>
                <w:sz w:val="24"/>
                <w:szCs w:val="24"/>
                <w:highlight w:val="none"/>
                <w:lang w:val="zh-CN"/>
              </w:rPr>
            </w:pPr>
            <w:r>
              <w:rPr>
                <w:rFonts w:hint="eastAsia" w:ascii="宋体" w:hAnsi="宋体" w:cs="宋体"/>
                <w:color w:val="auto"/>
                <w:spacing w:val="4"/>
                <w:sz w:val="24"/>
                <w:szCs w:val="24"/>
                <w:highlight w:val="none"/>
              </w:rPr>
              <w:t>备</w:t>
            </w:r>
            <w:r>
              <w:rPr>
                <w:rFonts w:hint="eastAsia" w:ascii="宋体" w:hAnsi="宋体" w:cs="宋体"/>
                <w:color w:val="auto"/>
                <w:spacing w:val="3"/>
                <w:sz w:val="24"/>
                <w:szCs w:val="24"/>
                <w:highlight w:val="none"/>
              </w:rPr>
              <w:t>注</w:t>
            </w:r>
          </w:p>
        </w:tc>
        <w:tc>
          <w:tcPr>
            <w:tcW w:w="9024" w:type="dxa"/>
            <w:gridSpan w:val="2"/>
            <w:vAlign w:val="center"/>
          </w:tcPr>
          <w:p w14:paraId="6D3FCAF0">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符合性审查结论不合格的不进入综合评审阶段。</w:t>
            </w:r>
          </w:p>
        </w:tc>
      </w:tr>
    </w:tbl>
    <w:p w14:paraId="63ED38FB">
      <w:pPr>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rPr>
        <w:t>综合评分明细表 (满分 100 分)</w:t>
      </w:r>
    </w:p>
    <w:tbl>
      <w:tblPr>
        <w:tblStyle w:val="23"/>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808"/>
        <w:gridCol w:w="852"/>
        <w:gridCol w:w="5955"/>
        <w:gridCol w:w="1075"/>
      </w:tblGrid>
      <w:tr w14:paraId="1F08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242FB5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评审分类</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2ABB7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4EC170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2061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210336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主、客观项</w:t>
            </w:r>
          </w:p>
        </w:tc>
      </w:tr>
      <w:tr w14:paraId="3F1B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56E3DD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报价部分（</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6D2A15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7423B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0-30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0E34C8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以所有有效投标中的价格最低投标报价为评标基准价，其报价得分为30分，其他合格投标人的投标价得分按照下列公式计算：投标报价得分=（评标基准价/投标报价）×价格权值×100</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04CE00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客观项</w:t>
            </w:r>
          </w:p>
        </w:tc>
      </w:tr>
      <w:tr w14:paraId="0EF6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5F14E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6" w:type="pct"/>
            <w:tcBorders>
              <w:top w:val="single" w:color="000000" w:sz="4" w:space="0"/>
              <w:left w:val="single" w:color="000000" w:sz="4" w:space="0"/>
              <w:right w:val="single" w:color="000000" w:sz="4" w:space="0"/>
            </w:tcBorders>
            <w:shd w:val="clear" w:color="auto" w:fill="auto"/>
            <w:noWrap w:val="0"/>
            <w:vAlign w:val="center"/>
          </w:tcPr>
          <w:p w14:paraId="58AAE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0E87A6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c>
          <w:tcPr>
            <w:tcW w:w="2992" w:type="pct"/>
            <w:tcBorders>
              <w:top w:val="single" w:color="000000" w:sz="4" w:space="0"/>
              <w:left w:val="single" w:color="000000" w:sz="4" w:space="0"/>
              <w:right w:val="single" w:color="000000" w:sz="4" w:space="0"/>
            </w:tcBorders>
            <w:shd w:val="clear" w:color="auto" w:fill="auto"/>
            <w:noWrap w:val="0"/>
            <w:vAlign w:val="center"/>
          </w:tcPr>
          <w:p w14:paraId="3C068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年至今具有同类或类似业绩，有一项得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分（标书内提供合同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通知书复印件加盖公章）</w:t>
            </w:r>
          </w:p>
        </w:tc>
        <w:tc>
          <w:tcPr>
            <w:tcW w:w="540" w:type="pct"/>
            <w:tcBorders>
              <w:top w:val="single" w:color="000000" w:sz="4" w:space="0"/>
              <w:left w:val="single" w:color="000000" w:sz="4" w:space="0"/>
              <w:right w:val="single" w:color="000000" w:sz="4" w:space="0"/>
            </w:tcBorders>
            <w:shd w:val="clear" w:color="auto" w:fill="auto"/>
            <w:noWrap w:val="0"/>
            <w:vAlign w:val="center"/>
          </w:tcPr>
          <w:p w14:paraId="60EAD9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09CD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1" w:hRule="atLeast"/>
          <w:jc w:val="center"/>
        </w:trPr>
        <w:tc>
          <w:tcPr>
            <w:tcW w:w="633" w:type="pct"/>
            <w:vMerge w:val="continue"/>
            <w:tcBorders>
              <w:left w:val="single" w:color="000000" w:sz="4" w:space="0"/>
              <w:right w:val="single" w:color="000000" w:sz="4" w:space="0"/>
            </w:tcBorders>
            <w:noWrap w:val="0"/>
            <w:vAlign w:val="center"/>
          </w:tcPr>
          <w:p w14:paraId="20904C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59331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故障处理</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3341EC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29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FD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在三包期限内，如产品或部件发生故障，投标人技术人员能在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。满足以上要求得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321EFA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超出三包期限后。如产品或部件发生故障，投标人技术人员</w:t>
            </w:r>
            <w:r>
              <w:rPr>
                <w:rFonts w:hint="eastAsia" w:ascii="宋体" w:hAnsi="宋体" w:cs="宋体"/>
                <w:color w:val="auto"/>
                <w:sz w:val="24"/>
                <w:szCs w:val="24"/>
                <w:highlight w:val="none"/>
                <w:lang w:eastAsia="zh-CN"/>
              </w:rPr>
              <w:t>能</w:t>
            </w:r>
            <w:r>
              <w:rPr>
                <w:rFonts w:hint="eastAsia" w:ascii="宋体" w:hAnsi="宋体" w:eastAsia="宋体" w:cs="宋体"/>
                <w:color w:val="auto"/>
                <w:sz w:val="24"/>
                <w:szCs w:val="24"/>
                <w:highlight w:val="none"/>
              </w:rPr>
              <w:t>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分；承诺以优惠价格向采购人收取费用得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16BC2D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评审依据：以上故障处理投标文件中须提供承诺</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CE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43FC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1810CE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right w:val="single" w:color="000000" w:sz="4" w:space="0"/>
            </w:tcBorders>
            <w:noWrap w:val="0"/>
            <w:vAlign w:val="center"/>
          </w:tcPr>
          <w:p w14:paraId="795A77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技术指标响应</w:t>
            </w:r>
          </w:p>
        </w:tc>
        <w:tc>
          <w:tcPr>
            <w:tcW w:w="428" w:type="pct"/>
            <w:tcBorders>
              <w:top w:val="single" w:color="000000" w:sz="4" w:space="0"/>
              <w:left w:val="single" w:color="000000" w:sz="4" w:space="0"/>
              <w:right w:val="single" w:color="auto" w:sz="4" w:space="0"/>
            </w:tcBorders>
            <w:noWrap w:val="0"/>
            <w:vAlign w:val="center"/>
          </w:tcPr>
          <w:p w14:paraId="440D8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30</w:t>
            </w:r>
          </w:p>
        </w:tc>
        <w:tc>
          <w:tcPr>
            <w:tcW w:w="2992" w:type="pct"/>
            <w:tcBorders>
              <w:top w:val="single" w:color="000000" w:sz="4" w:space="0"/>
              <w:left w:val="single" w:color="auto" w:sz="4" w:space="0"/>
              <w:right w:val="single" w:color="000000" w:sz="4" w:space="0"/>
            </w:tcBorders>
            <w:noWrap w:val="0"/>
            <w:vAlign w:val="center"/>
          </w:tcPr>
          <w:p w14:paraId="20A55854">
            <w:pPr>
              <w:pStyle w:val="42"/>
              <w:spacing w:before="55" w:line="500" w:lineRule="exact"/>
              <w:ind w:left="113" w:right="159"/>
              <w:jc w:val="left"/>
              <w:rPr>
                <w:rFonts w:hint="eastAsia"/>
                <w:color w:val="auto"/>
                <w:sz w:val="24"/>
                <w:lang w:val="en-US" w:bidi="ar-SA"/>
              </w:rPr>
            </w:pPr>
            <w:r>
              <w:rPr>
                <w:rFonts w:hint="eastAsia"/>
                <w:color w:val="auto"/>
                <w:sz w:val="24"/>
                <w:lang w:val="en-US" w:bidi="ar-SA"/>
              </w:rPr>
              <w:t>1、针对</w:t>
            </w:r>
            <w:r>
              <w:rPr>
                <w:rFonts w:hint="eastAsia"/>
                <w:color w:val="auto"/>
                <w:sz w:val="24"/>
                <w:lang w:val="en-US" w:eastAsia="zh-CN" w:bidi="ar-SA"/>
              </w:rPr>
              <w:t>投标</w:t>
            </w:r>
            <w:r>
              <w:rPr>
                <w:rFonts w:hint="eastAsia"/>
                <w:color w:val="auto"/>
                <w:sz w:val="24"/>
                <w:lang w:val="en-US" w:bidi="ar-SA"/>
              </w:rPr>
              <w:t>文件《技术条款偏离表》及相关证明材料内容进行打分，对一般技术参数条款</w:t>
            </w:r>
            <w:r>
              <w:rPr>
                <w:rFonts w:hint="eastAsia"/>
                <w:color w:val="auto"/>
                <w:sz w:val="24"/>
                <w:lang w:val="en-US" w:eastAsia="zh-CN" w:bidi="ar-SA"/>
              </w:rPr>
              <w:t>（</w:t>
            </w:r>
            <w:r>
              <w:rPr>
                <w:rFonts w:hint="eastAsia" w:ascii="宋体" w:hAnsi="宋体" w:cs="宋体"/>
                <w:color w:val="auto"/>
                <w:sz w:val="24"/>
                <w:szCs w:val="24"/>
                <w:highlight w:val="none"/>
                <w:lang w:eastAsia="zh-CN"/>
              </w:rPr>
              <w:t>非</w:t>
            </w:r>
            <w:r>
              <w:rPr>
                <w:rFonts w:hint="eastAsia" w:ascii="宋体" w:hAnsi="宋体" w:eastAsia="宋体" w:cs="宋体"/>
                <w:color w:val="auto"/>
                <w:sz w:val="24"/>
                <w:szCs w:val="24"/>
                <w:highlight w:val="none"/>
              </w:rPr>
              <w:t>▲</w:t>
            </w:r>
            <w:r>
              <w:rPr>
                <w:rFonts w:hint="eastAsia"/>
                <w:color w:val="auto"/>
                <w:sz w:val="24"/>
                <w:lang w:val="en-US" w:eastAsia="zh-CN" w:bidi="ar-SA"/>
              </w:rPr>
              <w:t>）</w:t>
            </w:r>
            <w:r>
              <w:rPr>
                <w:rFonts w:hint="eastAsia"/>
                <w:color w:val="auto"/>
                <w:sz w:val="24"/>
                <w:lang w:val="en-US" w:bidi="ar-SA"/>
              </w:rPr>
              <w:t>响应情况进行评审：优于或完全满足项目招标需求中技术要求内容的，得本项满分</w:t>
            </w:r>
            <w:r>
              <w:rPr>
                <w:rFonts w:hint="eastAsia"/>
                <w:color w:val="auto"/>
                <w:sz w:val="24"/>
                <w:lang w:val="en-US" w:eastAsia="zh-CN" w:bidi="ar-SA"/>
              </w:rPr>
              <w:t>20</w:t>
            </w:r>
            <w:r>
              <w:rPr>
                <w:rFonts w:hint="eastAsia"/>
                <w:color w:val="auto"/>
                <w:sz w:val="24"/>
                <w:lang w:val="en-US" w:bidi="ar-SA"/>
              </w:rPr>
              <w:t>分；其他情况的，一般技术参数条款响应得分=(满足一般技术参数条款的数量÷一般技术参数条款的总数量）×本项满分（得分四舍五入保留两位小数）。参与本项评审的一般技术参数条款数量：共</w:t>
            </w:r>
            <w:r>
              <w:rPr>
                <w:rFonts w:hint="eastAsia"/>
                <w:color w:val="auto"/>
                <w:sz w:val="24"/>
                <w:lang w:val="en-US" w:eastAsia="zh-CN" w:bidi="ar-SA"/>
              </w:rPr>
              <w:t>34</w:t>
            </w:r>
            <w:r>
              <w:rPr>
                <w:rFonts w:hint="eastAsia"/>
                <w:color w:val="auto"/>
                <w:sz w:val="24"/>
                <w:lang w:val="en-US" w:bidi="ar-SA"/>
              </w:rPr>
              <w:t>条。</w:t>
            </w:r>
          </w:p>
          <w:p w14:paraId="3F0DBE08">
            <w:pPr>
              <w:pStyle w:val="42"/>
              <w:spacing w:before="55" w:line="500" w:lineRule="exact"/>
              <w:ind w:left="113" w:right="159"/>
              <w:jc w:val="left"/>
              <w:rPr>
                <w:rFonts w:hint="eastAsia" w:ascii="宋体" w:hAnsi="宋体" w:eastAsia="宋体" w:cs="宋体"/>
                <w:color w:val="auto"/>
                <w:sz w:val="24"/>
                <w:szCs w:val="24"/>
                <w:highlight w:val="none"/>
                <w:lang w:val="en-US" w:eastAsia="zh-CN"/>
              </w:rPr>
            </w:pPr>
            <w:r>
              <w:rPr>
                <w:rFonts w:hint="eastAsia"/>
                <w:color w:val="auto"/>
                <w:sz w:val="24"/>
                <w:lang w:val="en-US" w:bidi="ar-SA"/>
              </w:rPr>
              <w:t>2、针对响应文件《技术条款偏离表》内容进行打分，对重要条款</w:t>
            </w:r>
            <w:r>
              <w:rPr>
                <w:rFonts w:hint="eastAsia"/>
                <w:color w:val="auto"/>
                <w:sz w:val="24"/>
                <w:lang w:val="en-US" w:eastAsia="zh-CN" w:bidi="ar-SA"/>
              </w:rPr>
              <w:t>（</w:t>
            </w:r>
            <w:r>
              <w:rPr>
                <w:rFonts w:hint="eastAsia"/>
                <w:color w:val="auto"/>
                <w:sz w:val="24"/>
                <w:lang w:val="en-US" w:bidi="ar-SA"/>
              </w:rPr>
              <w:t>“▲”</w:t>
            </w:r>
            <w:r>
              <w:rPr>
                <w:rFonts w:hint="eastAsia"/>
                <w:color w:val="auto"/>
                <w:sz w:val="24"/>
                <w:lang w:val="en-US" w:eastAsia="zh-CN" w:bidi="ar-SA"/>
              </w:rPr>
              <w:t>条款）</w:t>
            </w:r>
            <w:r>
              <w:rPr>
                <w:rFonts w:hint="eastAsia"/>
                <w:color w:val="auto"/>
                <w:sz w:val="24"/>
                <w:lang w:val="en-US" w:bidi="ar-SA"/>
              </w:rPr>
              <w:t>响应情况进行评审：星号条款共</w:t>
            </w:r>
            <w:r>
              <w:rPr>
                <w:rFonts w:hint="eastAsia"/>
                <w:color w:val="auto"/>
                <w:sz w:val="24"/>
                <w:lang w:val="en-US" w:eastAsia="zh-CN" w:bidi="ar-SA"/>
              </w:rPr>
              <w:t>13</w:t>
            </w:r>
            <w:r>
              <w:rPr>
                <w:rFonts w:hint="eastAsia"/>
                <w:color w:val="auto"/>
                <w:sz w:val="24"/>
                <w:lang w:val="en-US" w:bidi="ar-SA"/>
              </w:rPr>
              <w:t>条，本项评审满分</w:t>
            </w:r>
            <w:r>
              <w:rPr>
                <w:rFonts w:hint="eastAsia"/>
                <w:color w:val="auto"/>
                <w:sz w:val="24"/>
                <w:lang w:val="en-US" w:eastAsia="zh-CN" w:bidi="ar-SA"/>
              </w:rPr>
              <w:t>10</w:t>
            </w:r>
            <w:r>
              <w:rPr>
                <w:rFonts w:hint="eastAsia"/>
                <w:color w:val="auto"/>
                <w:sz w:val="24"/>
                <w:lang w:val="en-US" w:bidi="ar-SA"/>
              </w:rPr>
              <w:t>分，每负偏离一项扣</w:t>
            </w:r>
            <w:r>
              <w:rPr>
                <w:rFonts w:hint="eastAsia"/>
                <w:color w:val="auto"/>
                <w:sz w:val="24"/>
                <w:lang w:val="en-US" w:eastAsia="zh-CN" w:bidi="ar-SA"/>
              </w:rPr>
              <w:t>3</w:t>
            </w:r>
            <w:r>
              <w:rPr>
                <w:rFonts w:hint="eastAsia"/>
                <w:color w:val="auto"/>
                <w:sz w:val="24"/>
                <w:lang w:val="en-US" w:bidi="ar-SA"/>
              </w:rPr>
              <w:t>分</w:t>
            </w:r>
            <w:r>
              <w:rPr>
                <w:rFonts w:hint="eastAsia"/>
                <w:color w:val="auto"/>
                <w:sz w:val="24"/>
                <w:lang w:val="en-US" w:eastAsia="zh-CN" w:bidi="ar-SA"/>
              </w:rPr>
              <w:t>，</w:t>
            </w:r>
            <w:r>
              <w:rPr>
                <w:rFonts w:hint="eastAsia" w:ascii="宋体" w:hAnsi="宋体" w:eastAsia="宋体" w:cs="宋体"/>
                <w:color w:val="auto"/>
                <w:sz w:val="24"/>
                <w:szCs w:val="24"/>
                <w:highlight w:val="none"/>
              </w:rPr>
              <w:t>扣完为止，不计负分</w:t>
            </w:r>
            <w:r>
              <w:rPr>
                <w:rFonts w:hint="eastAsia" w:ascii="宋体" w:hAnsi="宋体" w:eastAsia="宋体" w:cs="宋体"/>
                <w:color w:val="auto"/>
                <w:sz w:val="24"/>
                <w:szCs w:val="24"/>
                <w:highlight w:val="none"/>
                <w:lang w:eastAsia="zh-CN"/>
              </w:rPr>
              <w:t>。</w:t>
            </w:r>
          </w:p>
        </w:tc>
        <w:tc>
          <w:tcPr>
            <w:tcW w:w="540" w:type="pct"/>
            <w:tcBorders>
              <w:top w:val="single" w:color="000000" w:sz="4" w:space="0"/>
              <w:left w:val="single" w:color="auto" w:sz="4" w:space="0"/>
              <w:right w:val="single" w:color="000000" w:sz="4" w:space="0"/>
            </w:tcBorders>
            <w:noWrap w:val="0"/>
            <w:vAlign w:val="center"/>
          </w:tcPr>
          <w:p w14:paraId="7C511629">
            <w:pPr>
              <w:pStyle w:val="42"/>
              <w:spacing w:before="55" w:line="500" w:lineRule="exact"/>
              <w:ind w:left="113" w:right="159"/>
              <w:jc w:val="left"/>
              <w:rPr>
                <w:rFonts w:hint="eastAsia" w:eastAsia="宋体"/>
                <w:color w:val="auto"/>
                <w:sz w:val="24"/>
                <w:lang w:val="en-US" w:eastAsia="zh-CN" w:bidi="ar-SA"/>
              </w:rPr>
            </w:pPr>
            <w:r>
              <w:rPr>
                <w:rFonts w:hint="eastAsia" w:ascii="宋体" w:hAnsi="宋体" w:cs="宋体"/>
                <w:color w:val="auto"/>
                <w:sz w:val="24"/>
                <w:szCs w:val="24"/>
                <w:highlight w:val="none"/>
                <w:lang w:eastAsia="zh-CN"/>
              </w:rPr>
              <w:t>客观项</w:t>
            </w:r>
          </w:p>
        </w:tc>
      </w:tr>
      <w:tr w14:paraId="59F6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33735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noWrap w:val="0"/>
            <w:vAlign w:val="center"/>
          </w:tcPr>
          <w:p w14:paraId="01394E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项目实施</w:t>
            </w:r>
            <w:r>
              <w:rPr>
                <w:rFonts w:hint="eastAsia" w:ascii="宋体" w:hAnsi="宋体" w:eastAsia="宋体" w:cs="宋体"/>
                <w:color w:val="auto"/>
                <w:sz w:val="24"/>
                <w:szCs w:val="24"/>
                <w:highlight w:val="none"/>
              </w:rPr>
              <w:t>方案</w:t>
            </w:r>
          </w:p>
        </w:tc>
        <w:tc>
          <w:tcPr>
            <w:tcW w:w="428" w:type="pct"/>
            <w:tcBorders>
              <w:top w:val="single" w:color="000000" w:sz="4" w:space="0"/>
              <w:left w:val="single" w:color="000000" w:sz="4" w:space="0"/>
              <w:right w:val="single" w:color="auto" w:sz="4" w:space="0"/>
            </w:tcBorders>
            <w:noWrap w:val="0"/>
            <w:vAlign w:val="center"/>
          </w:tcPr>
          <w:p w14:paraId="1E5E27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2992" w:type="pct"/>
            <w:tcBorders>
              <w:top w:val="single" w:color="000000" w:sz="4" w:space="0"/>
              <w:left w:val="single" w:color="auto" w:sz="4" w:space="0"/>
              <w:right w:val="single" w:color="000000" w:sz="4" w:space="0"/>
            </w:tcBorders>
            <w:noWrap w:val="0"/>
            <w:vAlign w:val="center"/>
          </w:tcPr>
          <w:p w14:paraId="275188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根据投标人对本项目的</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进行评审，包括：①进度计划安排（时间节点明确，符合采购人要求）②货物的功能介绍（可提供产品手册、说明书等材料）③货物的包装及运输装卸方案（保证易损部位运输过程及存储中不受损坏的措施）④货物运抵现场的成品保护方案⑤安装调试方案</w:t>
            </w:r>
            <w:r>
              <w:rPr>
                <w:rFonts w:hint="eastAsia" w:ascii="宋体" w:hAnsi="宋体" w:cs="宋体"/>
                <w:b w:val="0"/>
                <w:bCs w:val="0"/>
                <w:color w:val="auto"/>
                <w:sz w:val="24"/>
                <w:szCs w:val="24"/>
                <w:highlight w:val="none"/>
                <w:lang w:val="en-US" w:eastAsia="zh-CN"/>
              </w:rPr>
              <w:t>⑥设备验收方案</w:t>
            </w:r>
            <w:r>
              <w:rPr>
                <w:rFonts w:hint="eastAsia" w:ascii="宋体" w:hAnsi="宋体" w:eastAsia="宋体" w:cs="宋体"/>
                <w:b w:val="0"/>
                <w:bCs w:val="0"/>
                <w:color w:val="auto"/>
                <w:sz w:val="24"/>
                <w:szCs w:val="24"/>
                <w:highlight w:val="none"/>
                <w:lang w:val="en-US" w:eastAsia="zh-CN"/>
              </w:rPr>
              <w:t>等进行评审。</w:t>
            </w:r>
          </w:p>
          <w:p w14:paraId="2482DD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以上六项内容每提供一小项内容适用于项目且无缺失的得2分，有缺失的得1分，满分12分，未提供的得0分。</w:t>
            </w:r>
          </w:p>
          <w:p w14:paraId="6023B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noWrap w:val="0"/>
            <w:vAlign w:val="center"/>
          </w:tcPr>
          <w:p w14:paraId="03A3AF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color w:val="auto"/>
                <w:sz w:val="24"/>
                <w:lang w:val="en-US" w:eastAsia="zh-CN" w:bidi="ar-SA"/>
              </w:rPr>
              <w:t>主观项</w:t>
            </w:r>
          </w:p>
        </w:tc>
      </w:tr>
      <w:tr w14:paraId="569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1C7A3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31A249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培训服务方案</w:t>
            </w:r>
          </w:p>
        </w:tc>
        <w:tc>
          <w:tcPr>
            <w:tcW w:w="428" w:type="pct"/>
            <w:tcBorders>
              <w:top w:val="single" w:color="000000" w:sz="4" w:space="0"/>
              <w:left w:val="single" w:color="000000" w:sz="4" w:space="0"/>
              <w:right w:val="single" w:color="auto" w:sz="4" w:space="0"/>
            </w:tcBorders>
            <w:shd w:val="clear" w:color="auto" w:fill="auto"/>
            <w:noWrap w:val="0"/>
            <w:vAlign w:val="center"/>
          </w:tcPr>
          <w:p w14:paraId="1C0C02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p>
        </w:tc>
        <w:tc>
          <w:tcPr>
            <w:tcW w:w="2992" w:type="pct"/>
            <w:tcBorders>
              <w:top w:val="single" w:color="000000" w:sz="4" w:space="0"/>
              <w:left w:val="single" w:color="auto" w:sz="4" w:space="0"/>
              <w:right w:val="single" w:color="000000" w:sz="4" w:space="0"/>
            </w:tcBorders>
            <w:shd w:val="clear" w:color="auto" w:fill="auto"/>
            <w:noWrap w:val="0"/>
            <w:vAlign w:val="center"/>
          </w:tcPr>
          <w:p w14:paraId="3AD83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提供培训服务方案包括：①培训计划</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培训内容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培训方式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培训师安排。</w:t>
            </w:r>
          </w:p>
          <w:p w14:paraId="70F09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以上四项内容每提供一小项内容适用于项目且无缺失的得2分，有缺失的得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分，满分8分，未提供的得0分。</w:t>
            </w:r>
          </w:p>
          <w:p w14:paraId="3CC3FE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shd w:val="clear" w:color="auto" w:fill="auto"/>
            <w:noWrap w:val="0"/>
            <w:vAlign w:val="center"/>
          </w:tcPr>
          <w:p w14:paraId="41AF2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r w14:paraId="2A16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33" w:type="pct"/>
            <w:vMerge w:val="continue"/>
            <w:tcBorders>
              <w:left w:val="single" w:color="000000" w:sz="4" w:space="0"/>
              <w:right w:val="single" w:color="000000" w:sz="4" w:space="0"/>
            </w:tcBorders>
            <w:noWrap w:val="0"/>
            <w:vAlign w:val="center"/>
          </w:tcPr>
          <w:p w14:paraId="5A09F1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71F06E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3E41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34626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提供售后服务方案包括：</w:t>
            </w: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售后服务组织</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保修服务内容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保修服务方式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问题故障响应</w:t>
            </w: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p>
          <w:p w14:paraId="18114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以上五项内容每提供一小项内容适用于项目且无缺失的方案得2分，方案有缺失的得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分，满分10分，未提供的得0分。</w:t>
            </w:r>
          </w:p>
          <w:p w14:paraId="4AB352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6A1D2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bl>
    <w:p w14:paraId="6ED7E5D0">
      <w:pPr>
        <w:rPr>
          <w:color w:val="auto"/>
          <w:highlight w:val="none"/>
        </w:rPr>
      </w:pPr>
    </w:p>
    <w:p w14:paraId="4A630049">
      <w:pP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、推荐中标候选人</w:t>
      </w:r>
    </w:p>
    <w:p w14:paraId="11EECF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auto"/>
          <w:sz w:val="24"/>
          <w:szCs w:val="24"/>
          <w:highlight w:val="none"/>
          <w:lang w:val="zh-CN"/>
        </w:rPr>
      </w:pPr>
      <w:bookmarkStart w:id="20" w:name="_Toc359494609"/>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 评标委员会完成评标后，应当向采购人提交书面评标报告。</w:t>
      </w:r>
    </w:p>
    <w:p w14:paraId="29184F3F">
      <w:pPr>
        <w:rPr>
          <w:color w:val="auto"/>
          <w:highlight w:val="none"/>
          <w:lang w:val="zh-CN"/>
        </w:rPr>
      </w:pPr>
      <w:r>
        <w:rPr>
          <w:rFonts w:hint="eastAsia"/>
          <w:color w:val="auto"/>
          <w:highlight w:val="none"/>
          <w:lang w:val="zh-CN"/>
        </w:rPr>
        <w:br w:type="page"/>
      </w:r>
    </w:p>
    <w:bookmarkEnd w:id="20"/>
    <w:p w14:paraId="252EBB1A">
      <w:pPr>
        <w:pStyle w:val="2"/>
        <w:rPr>
          <w:rFonts w:ascii="宋体" w:hAnsi="宋体" w:cs="宋体"/>
          <w:color w:val="auto"/>
          <w:highlight w:val="none"/>
        </w:rPr>
      </w:pPr>
      <w:bookmarkStart w:id="21" w:name="_Toc157026094"/>
      <w:bookmarkStart w:id="22" w:name="_Toc4704"/>
      <w:r>
        <w:rPr>
          <w:rFonts w:hint="eastAsia" w:ascii="Times New Roman" w:hAnsi="Times New Roman" w:eastAsia="宋体" w:cs="Times New Roman"/>
          <w:color w:val="auto"/>
          <w:sz w:val="32"/>
          <w:szCs w:val="32"/>
          <w:highlight w:val="none"/>
          <w:lang w:val="zh-CN"/>
        </w:rPr>
        <w:t>第四章</w:t>
      </w:r>
      <w:r>
        <w:rPr>
          <w:rFonts w:hint="eastAsia" w:ascii="Times New Roman" w:hAnsi="Times New Roman" w:eastAsia="宋体" w:cs="Times New Roman"/>
          <w:color w:val="auto"/>
          <w:sz w:val="32"/>
          <w:szCs w:val="32"/>
          <w:highlight w:val="none"/>
        </w:rPr>
        <w:t xml:space="preserve"> 合同条款</w:t>
      </w:r>
      <w:bookmarkEnd w:id="21"/>
      <w:bookmarkEnd w:id="22"/>
    </w:p>
    <w:p w14:paraId="1A4A83D3">
      <w:pPr>
        <w:jc w:val="center"/>
        <w:rPr>
          <w:rFonts w:ascii="宋体" w:hAnsi="宋体" w:cs="宋体"/>
          <w:bCs/>
          <w:color w:val="auto"/>
          <w:szCs w:val="21"/>
          <w:highlight w:val="none"/>
          <w:lang w:val="zh-CN"/>
        </w:rPr>
      </w:pPr>
      <w:r>
        <w:rPr>
          <w:rFonts w:hint="eastAsia"/>
          <w:color w:val="auto"/>
          <w:sz w:val="24"/>
          <w:szCs w:val="22"/>
          <w:highlight w:val="none"/>
        </w:rPr>
        <w:t>（以双方最终签订为准）</w:t>
      </w:r>
    </w:p>
    <w:p w14:paraId="5C8BA8C4">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16AA1295">
      <w:pPr>
        <w:pStyle w:val="2"/>
        <w:rPr>
          <w:color w:val="auto"/>
          <w:sz w:val="32"/>
          <w:szCs w:val="32"/>
          <w:highlight w:val="none"/>
        </w:rPr>
      </w:pPr>
      <w:bookmarkStart w:id="23" w:name="_Toc359494611"/>
      <w:bookmarkStart w:id="24" w:name="_Toc19579"/>
      <w:r>
        <w:rPr>
          <w:rFonts w:hint="eastAsia"/>
          <w:color w:val="auto"/>
          <w:sz w:val="32"/>
          <w:szCs w:val="32"/>
          <w:highlight w:val="none"/>
        </w:rPr>
        <w:t xml:space="preserve">第五章  </w:t>
      </w:r>
      <w:bookmarkEnd w:id="23"/>
      <w:bookmarkStart w:id="25" w:name="_Toc359494612"/>
      <w:r>
        <w:rPr>
          <w:rFonts w:hint="eastAsia"/>
          <w:color w:val="auto"/>
          <w:sz w:val="32"/>
          <w:szCs w:val="32"/>
          <w:highlight w:val="none"/>
        </w:rPr>
        <w:t>采购需求</w:t>
      </w:r>
      <w:bookmarkEnd w:id="24"/>
    </w:p>
    <w:p w14:paraId="6084D3B0">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一、项目概述</w:t>
      </w:r>
    </w:p>
    <w:p w14:paraId="4B73F05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2025年巴吉垒镇</w:t>
      </w:r>
      <w:r>
        <w:rPr>
          <w:rFonts w:hint="eastAsia" w:ascii="宋体" w:hAnsi="宋体" w:cs="宋体"/>
          <w:color w:val="auto"/>
          <w:sz w:val="24"/>
          <w:szCs w:val="24"/>
          <w:highlight w:val="none"/>
          <w:lang w:eastAsia="zh-CN"/>
        </w:rPr>
        <w:t>石岗村</w:t>
      </w:r>
      <w:r>
        <w:rPr>
          <w:rFonts w:hint="eastAsia" w:ascii="宋体" w:hAnsi="宋体" w:eastAsia="宋体" w:cs="宋体"/>
          <w:color w:val="auto"/>
          <w:sz w:val="24"/>
          <w:szCs w:val="24"/>
          <w:highlight w:val="none"/>
          <w:lang w:eastAsia="zh-CN"/>
        </w:rPr>
        <w:t>新型农村集体经济项目</w:t>
      </w:r>
    </w:p>
    <w:p w14:paraId="4BDE594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二、技术要求</w:t>
      </w:r>
    </w:p>
    <w:p w14:paraId="1592B3C0">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（一）技术条款（采购标的需满足的质量、安全、技术规格、物理特性、数量等要求）：</w:t>
      </w:r>
    </w:p>
    <w:tbl>
      <w:tblPr>
        <w:tblStyle w:val="23"/>
        <w:tblW w:w="5058"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98"/>
        <w:gridCol w:w="610"/>
        <w:gridCol w:w="680"/>
        <w:gridCol w:w="7139"/>
      </w:tblGrid>
      <w:tr w14:paraId="4834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 w:type="pct"/>
            <w:shd w:val="clear" w:color="auto" w:fill="FFFFFF"/>
            <w:noWrap w:val="0"/>
            <w:vAlign w:val="center"/>
          </w:tcPr>
          <w:p w14:paraId="641791CE">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495" w:type="pct"/>
            <w:shd w:val="clear" w:color="auto" w:fill="FFFFFF"/>
            <w:noWrap w:val="0"/>
            <w:vAlign w:val="center"/>
          </w:tcPr>
          <w:p w14:paraId="2E1E59E2">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lang w:val="zh-CN"/>
              </w:rPr>
              <w:t>采购标的名称</w:t>
            </w:r>
          </w:p>
        </w:tc>
        <w:tc>
          <w:tcPr>
            <w:tcW w:w="302" w:type="pct"/>
            <w:noWrap/>
            <w:vAlign w:val="center"/>
          </w:tcPr>
          <w:p w14:paraId="593F3D8C">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37" w:type="pct"/>
            <w:noWrap/>
            <w:vAlign w:val="center"/>
          </w:tcPr>
          <w:p w14:paraId="465DFB7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采购数量</w:t>
            </w:r>
          </w:p>
        </w:tc>
        <w:tc>
          <w:tcPr>
            <w:tcW w:w="3541" w:type="pct"/>
            <w:noWrap w:val="0"/>
            <w:vAlign w:val="center"/>
          </w:tcPr>
          <w:p w14:paraId="766C38B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具体参数值或功能要求表述</w:t>
            </w:r>
          </w:p>
        </w:tc>
      </w:tr>
      <w:tr w14:paraId="56B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0C0521C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95" w:type="pct"/>
            <w:shd w:val="clear" w:color="auto" w:fill="FFFFFF"/>
            <w:noWrap w:val="0"/>
            <w:vAlign w:val="center"/>
          </w:tcPr>
          <w:p w14:paraId="6B5C6F2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钩机</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13吨挖掘机</w:t>
            </w:r>
            <w:r>
              <w:rPr>
                <w:rFonts w:hint="eastAsia" w:ascii="宋体" w:hAnsi="宋体" w:cs="宋体"/>
                <w:color w:val="auto"/>
                <w:kern w:val="0"/>
                <w:sz w:val="24"/>
                <w:szCs w:val="24"/>
                <w:highlight w:val="none"/>
                <w:lang w:eastAsia="zh-CN"/>
              </w:rPr>
              <w:t>）</w:t>
            </w:r>
          </w:p>
        </w:tc>
        <w:tc>
          <w:tcPr>
            <w:tcW w:w="302" w:type="pct"/>
            <w:noWrap/>
            <w:vAlign w:val="center"/>
          </w:tcPr>
          <w:p w14:paraId="67DB8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50459EB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7A4435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发动机功率：</w:t>
            </w:r>
            <w:r>
              <w:rPr>
                <w:rFonts w:hint="eastAsia" w:ascii="宋体" w:hAnsi="宋体" w:eastAsia="宋体" w:cs="宋体"/>
                <w:color w:val="auto"/>
                <w:kern w:val="0"/>
                <w:sz w:val="24"/>
                <w:szCs w:val="24"/>
                <w:lang w:val="en-US" w:eastAsia="zh-CN" w:bidi="ar"/>
              </w:rPr>
              <w:t>85/2200 kW/rpm</w:t>
            </w:r>
          </w:p>
          <w:p w14:paraId="3D0F45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整机操作重量：</w:t>
            </w:r>
            <w:r>
              <w:rPr>
                <w:rFonts w:hint="eastAsia" w:ascii="宋体" w:hAnsi="宋体" w:eastAsia="宋体" w:cs="宋体"/>
                <w:color w:val="auto"/>
                <w:kern w:val="0"/>
                <w:sz w:val="24"/>
                <w:szCs w:val="24"/>
                <w:lang w:val="en-US" w:eastAsia="zh-CN" w:bidi="ar"/>
              </w:rPr>
              <w:t>13500kg</w:t>
            </w:r>
          </w:p>
          <w:p w14:paraId="65F3E58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rPr>
              <w:t>铲斗容量：0.3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r>
              <w:rPr>
                <w:rFonts w:hint="eastAsia" w:ascii="宋体" w:hAnsi="宋体" w:eastAsia="宋体" w:cs="宋体"/>
                <w:color w:val="auto"/>
                <w:sz w:val="24"/>
                <w:szCs w:val="24"/>
                <w:lang w:val="en-US" w:eastAsia="zh-CN"/>
              </w:rPr>
              <w:t>m³-</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6m³</w:t>
            </w:r>
          </w:p>
          <w:p w14:paraId="227485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整机长度范围：</w:t>
            </w:r>
            <w:r>
              <w:rPr>
                <w:rFonts w:hint="eastAsia" w:ascii="宋体" w:hAnsi="宋体" w:eastAsia="宋体" w:cs="宋体"/>
                <w:color w:val="auto"/>
                <w:sz w:val="24"/>
                <w:szCs w:val="24"/>
                <w:lang w:val="en-US" w:eastAsia="zh-CN"/>
              </w:rPr>
              <w:t>7800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7850</w:t>
            </w:r>
            <w:r>
              <w:rPr>
                <w:rFonts w:hint="eastAsia" w:ascii="宋体" w:hAnsi="宋体" w:eastAsia="宋体" w:cs="宋体"/>
                <w:color w:val="auto"/>
                <w:sz w:val="24"/>
                <w:szCs w:val="24"/>
              </w:rPr>
              <w:t>mm</w:t>
            </w:r>
          </w:p>
          <w:p w14:paraId="0BD700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最大宽度范围：</w:t>
            </w:r>
            <w:r>
              <w:rPr>
                <w:rFonts w:hint="eastAsia" w:ascii="宋体" w:hAnsi="宋体" w:eastAsia="宋体" w:cs="宋体"/>
                <w:color w:val="auto"/>
                <w:sz w:val="24"/>
                <w:szCs w:val="24"/>
                <w:lang w:val="en-US" w:eastAsia="zh-CN"/>
              </w:rPr>
              <w:t>2520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2530</w:t>
            </w:r>
            <w:r>
              <w:rPr>
                <w:rFonts w:hint="eastAsia" w:ascii="宋体" w:hAnsi="宋体" w:eastAsia="宋体" w:cs="宋体"/>
                <w:color w:val="auto"/>
                <w:sz w:val="24"/>
                <w:szCs w:val="24"/>
              </w:rPr>
              <w:t>mm</w:t>
            </w:r>
          </w:p>
          <w:p w14:paraId="12D6D7F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最大高度范围：2</w:t>
            </w:r>
            <w:r>
              <w:rPr>
                <w:rFonts w:hint="eastAsia" w:ascii="宋体" w:hAnsi="宋体" w:eastAsia="宋体" w:cs="宋体"/>
                <w:color w:val="auto"/>
                <w:sz w:val="24"/>
                <w:szCs w:val="24"/>
                <w:lang w:val="en-US" w:eastAsia="zh-CN"/>
              </w:rPr>
              <w:t>850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2890</w:t>
            </w:r>
            <w:r>
              <w:rPr>
                <w:rFonts w:hint="eastAsia" w:ascii="宋体" w:hAnsi="宋体" w:eastAsia="宋体" w:cs="宋体"/>
                <w:color w:val="auto"/>
                <w:sz w:val="24"/>
                <w:szCs w:val="24"/>
              </w:rPr>
              <w:t>mm</w:t>
            </w:r>
          </w:p>
          <w:p w14:paraId="0E26CBB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离地间隙范围：</w:t>
            </w:r>
            <w:r>
              <w:rPr>
                <w:rFonts w:hint="eastAsia" w:ascii="宋体" w:hAnsi="宋体" w:eastAsia="宋体" w:cs="宋体"/>
                <w:color w:val="auto"/>
                <w:sz w:val="24"/>
                <w:szCs w:val="24"/>
                <w:lang w:val="en-US" w:eastAsia="zh-CN"/>
              </w:rPr>
              <w:t>460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470</w:t>
            </w:r>
            <w:r>
              <w:rPr>
                <w:rFonts w:hint="eastAsia" w:ascii="宋体" w:hAnsi="宋体" w:eastAsia="宋体" w:cs="宋体"/>
                <w:color w:val="auto"/>
                <w:sz w:val="24"/>
                <w:szCs w:val="24"/>
              </w:rPr>
              <w:t>mm</w:t>
            </w:r>
          </w:p>
          <w:p w14:paraId="3C8B78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尾部</w:t>
            </w:r>
            <w:r>
              <w:rPr>
                <w:rFonts w:hint="eastAsia" w:ascii="宋体" w:hAnsi="宋体" w:eastAsia="宋体" w:cs="宋体"/>
                <w:color w:val="auto"/>
                <w:sz w:val="24"/>
                <w:szCs w:val="24"/>
              </w:rPr>
              <w:t>回转半径范围：</w:t>
            </w:r>
            <w:r>
              <w:rPr>
                <w:rFonts w:hint="eastAsia" w:ascii="宋体" w:hAnsi="宋体" w:eastAsia="宋体" w:cs="宋体"/>
                <w:color w:val="auto"/>
                <w:sz w:val="24"/>
                <w:szCs w:val="24"/>
                <w:lang w:val="en-US" w:eastAsia="zh-CN"/>
              </w:rPr>
              <w:t>2300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2400</w:t>
            </w:r>
            <w:r>
              <w:rPr>
                <w:rFonts w:hint="eastAsia" w:ascii="宋体" w:hAnsi="宋体" w:eastAsia="宋体" w:cs="宋体"/>
                <w:color w:val="auto"/>
                <w:sz w:val="24"/>
                <w:szCs w:val="24"/>
              </w:rPr>
              <w:t>mm</w:t>
            </w:r>
          </w:p>
          <w:p w14:paraId="63592E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最大挖掘高度：</w:t>
            </w:r>
            <w:r>
              <w:rPr>
                <w:rFonts w:hint="eastAsia" w:ascii="宋体" w:hAnsi="宋体" w:eastAsia="宋体" w:cs="宋体"/>
                <w:color w:val="auto"/>
                <w:sz w:val="24"/>
                <w:szCs w:val="24"/>
                <w:lang w:val="en-US" w:eastAsia="zh-CN"/>
              </w:rPr>
              <w:t>8600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8700</w:t>
            </w:r>
            <w:r>
              <w:rPr>
                <w:rFonts w:hint="eastAsia" w:ascii="宋体" w:hAnsi="宋体" w:eastAsia="宋体" w:cs="宋体"/>
                <w:color w:val="auto"/>
                <w:sz w:val="24"/>
                <w:szCs w:val="24"/>
              </w:rPr>
              <w:t>mm</w:t>
            </w:r>
          </w:p>
          <w:p w14:paraId="4A395D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履带</w:t>
            </w:r>
            <w:r>
              <w:rPr>
                <w:rFonts w:hint="eastAsia" w:ascii="宋体" w:hAnsi="宋体" w:eastAsia="宋体" w:cs="宋体"/>
                <w:color w:val="auto"/>
                <w:sz w:val="24"/>
                <w:szCs w:val="24"/>
                <w:lang w:val="en-US" w:eastAsia="zh-CN"/>
              </w:rPr>
              <w:t>轴距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2900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2950</w:t>
            </w:r>
            <w:r>
              <w:rPr>
                <w:rFonts w:hint="eastAsia" w:ascii="宋体" w:hAnsi="宋体" w:eastAsia="宋体" w:cs="宋体"/>
                <w:color w:val="auto"/>
                <w:sz w:val="24"/>
                <w:szCs w:val="24"/>
              </w:rPr>
              <w:t>mm</w:t>
            </w:r>
          </w:p>
          <w:p w14:paraId="6F63EB9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最大挖掘半径.：</w:t>
            </w:r>
            <w:r>
              <w:rPr>
                <w:rFonts w:hint="eastAsia" w:ascii="宋体" w:hAnsi="宋体" w:eastAsia="宋体" w:cs="宋体"/>
                <w:color w:val="auto"/>
                <w:sz w:val="24"/>
                <w:szCs w:val="24"/>
                <w:lang w:val="en-US" w:eastAsia="zh-CN"/>
              </w:rPr>
              <w:t>8300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-8350</w:t>
            </w:r>
            <w:r>
              <w:rPr>
                <w:rFonts w:hint="eastAsia" w:ascii="宋体" w:hAnsi="宋体" w:eastAsia="宋体" w:cs="宋体"/>
                <w:color w:val="auto"/>
                <w:sz w:val="24"/>
                <w:szCs w:val="24"/>
              </w:rPr>
              <w:t>mm</w:t>
            </w:r>
          </w:p>
          <w:p w14:paraId="28CC89A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最大</w:t>
            </w:r>
            <w:r>
              <w:rPr>
                <w:rFonts w:hint="eastAsia" w:ascii="宋体" w:hAnsi="宋体" w:eastAsia="宋体" w:cs="宋体"/>
                <w:color w:val="auto"/>
                <w:sz w:val="24"/>
                <w:szCs w:val="24"/>
                <w:lang w:val="en-US" w:eastAsia="zh-CN"/>
              </w:rPr>
              <w:t>垂直</w:t>
            </w:r>
            <w:r>
              <w:rPr>
                <w:rFonts w:hint="eastAsia" w:ascii="宋体" w:hAnsi="宋体" w:eastAsia="宋体" w:cs="宋体"/>
                <w:color w:val="auto"/>
                <w:sz w:val="24"/>
                <w:szCs w:val="24"/>
              </w:rPr>
              <w:t>挖掘深度.：</w:t>
            </w:r>
            <w:r>
              <w:rPr>
                <w:rFonts w:hint="eastAsia" w:ascii="宋体" w:hAnsi="宋体" w:eastAsia="宋体" w:cs="宋体"/>
                <w:color w:val="auto"/>
                <w:sz w:val="24"/>
                <w:szCs w:val="24"/>
                <w:lang w:val="en-US" w:eastAsia="zh-CN"/>
              </w:rPr>
              <w:t>4600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-4650mm</w:t>
            </w:r>
          </w:p>
          <w:p w14:paraId="76F9D9F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最大卸载高度：</w:t>
            </w:r>
            <w:r>
              <w:rPr>
                <w:rFonts w:hint="eastAsia" w:ascii="宋体" w:hAnsi="宋体" w:eastAsia="宋体" w:cs="宋体"/>
                <w:color w:val="auto"/>
                <w:sz w:val="24"/>
                <w:szCs w:val="24"/>
                <w:lang w:val="en-US" w:eastAsia="zh-CN"/>
              </w:rPr>
              <w:t>6150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-6200</w:t>
            </w:r>
            <w:r>
              <w:rPr>
                <w:rFonts w:hint="eastAsia" w:ascii="宋体" w:hAnsi="宋体" w:eastAsia="宋体" w:cs="宋体"/>
                <w:color w:val="auto"/>
                <w:sz w:val="24"/>
                <w:szCs w:val="24"/>
              </w:rPr>
              <w:t>mm</w:t>
            </w:r>
          </w:p>
        </w:tc>
      </w:tr>
      <w:tr w14:paraId="5DBC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23" w:type="pct"/>
            <w:shd w:val="clear" w:color="auto" w:fill="FFFFFF"/>
            <w:noWrap w:val="0"/>
            <w:vAlign w:val="center"/>
          </w:tcPr>
          <w:p w14:paraId="53FED03D">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495" w:type="pct"/>
            <w:shd w:val="clear" w:color="auto" w:fill="FFFFFF"/>
            <w:noWrap w:val="0"/>
            <w:vAlign w:val="center"/>
          </w:tcPr>
          <w:p w14:paraId="66C2F8A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钩机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5吨</w:t>
            </w:r>
            <w:r>
              <w:rPr>
                <w:rFonts w:hint="eastAsia" w:ascii="宋体" w:hAnsi="宋体" w:eastAsia="宋体" w:cs="宋体"/>
                <w:color w:val="auto"/>
                <w:sz w:val="24"/>
                <w:szCs w:val="24"/>
              </w:rPr>
              <w:t>挖掘机</w:t>
            </w:r>
            <w:r>
              <w:rPr>
                <w:rFonts w:hint="eastAsia" w:ascii="宋体" w:hAnsi="宋体" w:eastAsia="宋体" w:cs="宋体"/>
                <w:color w:val="auto"/>
                <w:kern w:val="0"/>
                <w:sz w:val="24"/>
                <w:szCs w:val="24"/>
                <w:highlight w:val="none"/>
              </w:rPr>
              <w:t>）</w:t>
            </w:r>
          </w:p>
        </w:tc>
        <w:tc>
          <w:tcPr>
            <w:tcW w:w="302" w:type="pct"/>
            <w:noWrap/>
            <w:vAlign w:val="center"/>
          </w:tcPr>
          <w:p w14:paraId="19BF770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c>
          <w:tcPr>
            <w:tcW w:w="337" w:type="pct"/>
            <w:noWrap/>
            <w:vAlign w:val="center"/>
          </w:tcPr>
          <w:p w14:paraId="5F6B6927">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24DCF1D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发动机功率：</w:t>
            </w:r>
            <w:r>
              <w:rPr>
                <w:rFonts w:hint="eastAsia" w:ascii="宋体" w:hAnsi="宋体" w:eastAsia="宋体" w:cs="宋体"/>
                <w:color w:val="auto"/>
                <w:kern w:val="0"/>
                <w:sz w:val="24"/>
                <w:szCs w:val="24"/>
                <w:lang w:val="en-US" w:eastAsia="zh-CN" w:bidi="ar"/>
              </w:rPr>
              <w:t>129/2000 kW/rpm</w:t>
            </w:r>
          </w:p>
          <w:p w14:paraId="002F77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整机操作重量：</w:t>
            </w:r>
            <w:r>
              <w:rPr>
                <w:rFonts w:hint="eastAsia" w:ascii="宋体" w:hAnsi="宋体" w:eastAsia="宋体" w:cs="宋体"/>
                <w:color w:val="auto"/>
                <w:kern w:val="0"/>
                <w:sz w:val="24"/>
                <w:szCs w:val="24"/>
                <w:lang w:val="en-US" w:eastAsia="zh-CN" w:bidi="ar"/>
              </w:rPr>
              <w:t>22500kg</w:t>
            </w:r>
          </w:p>
          <w:p w14:paraId="4338FF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rPr>
              <w:t>铲斗容量：</w:t>
            </w:r>
            <w:r>
              <w:rPr>
                <w:rFonts w:hint="eastAsia" w:ascii="宋体" w:hAnsi="宋体" w:eastAsia="宋体" w:cs="宋体"/>
                <w:color w:val="auto"/>
                <w:sz w:val="24"/>
                <w:szCs w:val="24"/>
                <w:lang w:val="en-US" w:eastAsia="zh-CN"/>
              </w:rPr>
              <w:t>1.15m³-1.2m³</w:t>
            </w:r>
          </w:p>
          <w:p w14:paraId="324903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整机长度范围：</w:t>
            </w:r>
            <w:r>
              <w:rPr>
                <w:rFonts w:hint="eastAsia" w:ascii="宋体" w:hAnsi="宋体" w:eastAsia="宋体" w:cs="宋体"/>
                <w:color w:val="auto"/>
                <w:sz w:val="24"/>
                <w:szCs w:val="24"/>
                <w:lang w:val="en-US" w:eastAsia="zh-CN"/>
              </w:rPr>
              <w:t>9750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9800</w:t>
            </w:r>
            <w:r>
              <w:rPr>
                <w:rFonts w:hint="eastAsia" w:ascii="宋体" w:hAnsi="宋体" w:eastAsia="宋体" w:cs="宋体"/>
                <w:color w:val="auto"/>
                <w:sz w:val="24"/>
                <w:szCs w:val="24"/>
              </w:rPr>
              <w:t>mm</w:t>
            </w:r>
          </w:p>
          <w:p w14:paraId="42036B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最大宽度范围：</w:t>
            </w:r>
            <w:r>
              <w:rPr>
                <w:rFonts w:hint="eastAsia" w:ascii="宋体" w:hAnsi="宋体" w:eastAsia="宋体" w:cs="宋体"/>
                <w:color w:val="auto"/>
                <w:sz w:val="24"/>
                <w:szCs w:val="24"/>
                <w:lang w:val="en-US" w:eastAsia="zh-CN"/>
              </w:rPr>
              <w:t>2950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mm</w:t>
            </w:r>
          </w:p>
          <w:p w14:paraId="73C9EA7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最大高度范围：</w:t>
            </w:r>
            <w:r>
              <w:rPr>
                <w:rFonts w:hint="eastAsia" w:ascii="宋体" w:hAnsi="宋体" w:eastAsia="宋体" w:cs="宋体"/>
                <w:color w:val="auto"/>
                <w:sz w:val="24"/>
                <w:szCs w:val="24"/>
                <w:lang w:val="en-US" w:eastAsia="zh-CN"/>
              </w:rPr>
              <w:t>3100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3150</w:t>
            </w:r>
            <w:r>
              <w:rPr>
                <w:rFonts w:hint="eastAsia" w:ascii="宋体" w:hAnsi="宋体" w:eastAsia="宋体" w:cs="宋体"/>
                <w:color w:val="auto"/>
                <w:sz w:val="24"/>
                <w:szCs w:val="24"/>
              </w:rPr>
              <w:t>mm</w:t>
            </w:r>
          </w:p>
          <w:p w14:paraId="29EE27F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离地间隙范围：</w:t>
            </w:r>
            <w:r>
              <w:rPr>
                <w:rFonts w:hint="eastAsia" w:ascii="宋体" w:hAnsi="宋体" w:eastAsia="宋体" w:cs="宋体"/>
                <w:color w:val="auto"/>
                <w:sz w:val="24"/>
                <w:szCs w:val="24"/>
                <w:lang w:val="en-US" w:eastAsia="zh-CN"/>
              </w:rPr>
              <w:t>470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490</w:t>
            </w:r>
            <w:r>
              <w:rPr>
                <w:rFonts w:hint="eastAsia" w:ascii="宋体" w:hAnsi="宋体" w:eastAsia="宋体" w:cs="宋体"/>
                <w:color w:val="auto"/>
                <w:sz w:val="24"/>
                <w:szCs w:val="24"/>
              </w:rPr>
              <w:t>mm</w:t>
            </w:r>
          </w:p>
          <w:p w14:paraId="327745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尾部</w:t>
            </w:r>
            <w:r>
              <w:rPr>
                <w:rFonts w:hint="eastAsia" w:ascii="宋体" w:hAnsi="宋体" w:eastAsia="宋体" w:cs="宋体"/>
                <w:color w:val="auto"/>
                <w:sz w:val="24"/>
                <w:szCs w:val="24"/>
              </w:rPr>
              <w:t>回转半径范围：</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3050</w:t>
            </w:r>
            <w:r>
              <w:rPr>
                <w:rFonts w:hint="eastAsia" w:ascii="宋体" w:hAnsi="宋体" w:eastAsia="宋体" w:cs="宋体"/>
                <w:color w:val="auto"/>
                <w:sz w:val="24"/>
                <w:szCs w:val="24"/>
              </w:rPr>
              <w:t>mm</w:t>
            </w:r>
          </w:p>
          <w:p w14:paraId="2C9A32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最大挖掘高度：</w:t>
            </w:r>
            <w:r>
              <w:rPr>
                <w:rFonts w:hint="eastAsia" w:ascii="宋体" w:hAnsi="宋体" w:eastAsia="宋体" w:cs="宋体"/>
                <w:color w:val="auto"/>
                <w:sz w:val="24"/>
                <w:szCs w:val="24"/>
                <w:lang w:val="en-US" w:eastAsia="zh-CN"/>
              </w:rPr>
              <w:t>9600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9650</w:t>
            </w:r>
            <w:r>
              <w:rPr>
                <w:rFonts w:hint="eastAsia" w:ascii="宋体" w:hAnsi="宋体" w:eastAsia="宋体" w:cs="宋体"/>
                <w:color w:val="auto"/>
                <w:sz w:val="24"/>
                <w:szCs w:val="24"/>
              </w:rPr>
              <w:t>mm</w:t>
            </w:r>
          </w:p>
          <w:p w14:paraId="43CA039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履带</w:t>
            </w:r>
            <w:r>
              <w:rPr>
                <w:rFonts w:hint="eastAsia" w:ascii="宋体" w:hAnsi="宋体" w:eastAsia="宋体" w:cs="宋体"/>
                <w:color w:val="auto"/>
                <w:sz w:val="24"/>
                <w:szCs w:val="24"/>
                <w:lang w:val="en-US" w:eastAsia="zh-CN"/>
              </w:rPr>
              <w:t>轴距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3460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3470</w:t>
            </w:r>
            <w:r>
              <w:rPr>
                <w:rFonts w:hint="eastAsia" w:ascii="宋体" w:hAnsi="宋体" w:eastAsia="宋体" w:cs="宋体"/>
                <w:color w:val="auto"/>
                <w:sz w:val="24"/>
                <w:szCs w:val="24"/>
              </w:rPr>
              <w:t>mm</w:t>
            </w:r>
          </w:p>
          <w:p w14:paraId="281BC8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最大挖掘半径：</w:t>
            </w:r>
            <w:r>
              <w:rPr>
                <w:rFonts w:hint="eastAsia" w:ascii="宋体" w:hAnsi="宋体" w:eastAsia="宋体" w:cs="宋体"/>
                <w:color w:val="auto"/>
                <w:sz w:val="24"/>
                <w:szCs w:val="24"/>
                <w:lang w:val="en-US" w:eastAsia="zh-CN"/>
              </w:rPr>
              <w:t>9930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-9950</w:t>
            </w:r>
            <w:r>
              <w:rPr>
                <w:rFonts w:hint="eastAsia" w:ascii="宋体" w:hAnsi="宋体" w:eastAsia="宋体" w:cs="宋体"/>
                <w:color w:val="auto"/>
                <w:sz w:val="24"/>
                <w:szCs w:val="24"/>
              </w:rPr>
              <w:t>mm</w:t>
            </w:r>
          </w:p>
          <w:p w14:paraId="52B29C1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最大</w:t>
            </w:r>
            <w:r>
              <w:rPr>
                <w:rFonts w:hint="eastAsia" w:ascii="宋体" w:hAnsi="宋体" w:eastAsia="宋体" w:cs="宋体"/>
                <w:color w:val="auto"/>
                <w:sz w:val="24"/>
                <w:szCs w:val="24"/>
                <w:lang w:val="en-US" w:eastAsia="zh-CN"/>
              </w:rPr>
              <w:t>垂直</w:t>
            </w:r>
            <w:r>
              <w:rPr>
                <w:rFonts w:hint="eastAsia" w:ascii="宋体" w:hAnsi="宋体" w:eastAsia="宋体" w:cs="宋体"/>
                <w:color w:val="auto"/>
                <w:sz w:val="24"/>
                <w:szCs w:val="24"/>
              </w:rPr>
              <w:t>挖掘深度：</w:t>
            </w:r>
            <w:r>
              <w:rPr>
                <w:rFonts w:hint="eastAsia" w:ascii="宋体" w:hAnsi="宋体" w:eastAsia="宋体" w:cs="宋体"/>
                <w:color w:val="auto"/>
                <w:sz w:val="24"/>
                <w:szCs w:val="24"/>
                <w:lang w:val="en-US" w:eastAsia="zh-CN"/>
              </w:rPr>
              <w:t>6100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-6200mm</w:t>
            </w:r>
          </w:p>
          <w:p w14:paraId="174445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最大卸载高度：</w:t>
            </w:r>
            <w:r>
              <w:rPr>
                <w:rFonts w:hint="eastAsia" w:ascii="宋体" w:hAnsi="宋体" w:eastAsia="宋体" w:cs="宋体"/>
                <w:color w:val="auto"/>
                <w:sz w:val="24"/>
                <w:szCs w:val="24"/>
                <w:lang w:val="en-US" w:eastAsia="zh-CN"/>
              </w:rPr>
              <w:t>6700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-6800</w:t>
            </w:r>
            <w:r>
              <w:rPr>
                <w:rFonts w:hint="eastAsia" w:ascii="宋体" w:hAnsi="宋体" w:eastAsia="宋体" w:cs="宋体"/>
                <w:color w:val="auto"/>
                <w:sz w:val="24"/>
                <w:szCs w:val="24"/>
              </w:rPr>
              <w:t>mm</w:t>
            </w:r>
          </w:p>
        </w:tc>
      </w:tr>
      <w:tr w14:paraId="73B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2467AC2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495" w:type="pct"/>
            <w:shd w:val="clear" w:color="auto" w:fill="FFFFFF"/>
            <w:noWrap w:val="0"/>
            <w:vAlign w:val="center"/>
          </w:tcPr>
          <w:p w14:paraId="1FCCF59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color w:val="auto"/>
              </w:rPr>
              <w:t>无人机</w:t>
            </w:r>
          </w:p>
        </w:tc>
        <w:tc>
          <w:tcPr>
            <w:tcW w:w="302" w:type="pct"/>
            <w:noWrap/>
            <w:vAlign w:val="center"/>
          </w:tcPr>
          <w:p w14:paraId="5BC5162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154F503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541" w:type="pct"/>
            <w:noWrap w:val="0"/>
            <w:vAlign w:val="center"/>
          </w:tcPr>
          <w:p w14:paraId="13941AA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.飞行控制系统（RTK）：网络RTK</w:t>
            </w:r>
          </w:p>
          <w:p w14:paraId="3CD9EB35">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.飞行控制系统（避障）：前避障，绕障</w:t>
            </w:r>
          </w:p>
          <w:p w14:paraId="034748B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.卫星接收机类型：GPS</w:t>
            </w:r>
          </w:p>
          <w:p w14:paraId="28A02E2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.主旋翼材质：聚合物+碳纤</w:t>
            </w:r>
          </w:p>
          <w:p w14:paraId="484F086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.主旋翼数量：4个</w:t>
            </w:r>
          </w:p>
          <w:p w14:paraId="379EB8D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.药箱数量：1个</w:t>
            </w:r>
          </w:p>
          <w:p w14:paraId="73F4F5A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.喷头型式：压力</w:t>
            </w:r>
          </w:p>
          <w:p w14:paraId="1B5A344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.喷头数量：12个</w:t>
            </w:r>
          </w:p>
          <w:p w14:paraId="113EBC7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lang w:val="en-US" w:eastAsia="zh-CN"/>
              </w:rPr>
              <w:t>.液泵型式：隔膜泵</w:t>
            </w:r>
          </w:p>
          <w:p w14:paraId="4E45D09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lang w:val="en-US" w:eastAsia="zh-CN"/>
              </w:rPr>
              <w:t>.智能电池：智能电池</w:t>
            </w:r>
          </w:p>
          <w:p w14:paraId="699E7041">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default" w:ascii="宋体" w:hAnsi="宋体" w:cs="宋体"/>
                <w:color w:val="auto"/>
                <w:sz w:val="24"/>
                <w:szCs w:val="24"/>
                <w:highlight w:val="none"/>
                <w:lang w:val="en-US" w:eastAsia="zh-CN"/>
              </w:rPr>
              <w:t>.电池电压：51.5V-52V</w:t>
            </w:r>
          </w:p>
          <w:p w14:paraId="320ED19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default" w:ascii="宋体" w:hAnsi="宋体" w:cs="宋体"/>
                <w:color w:val="auto"/>
                <w:sz w:val="24"/>
                <w:szCs w:val="24"/>
                <w:highlight w:val="none"/>
                <w:lang w:val="en-US" w:eastAsia="zh-CN"/>
              </w:rPr>
              <w:t>.电池容量：30000mAh</w:t>
            </w:r>
          </w:p>
          <w:p w14:paraId="789ECB7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default" w:ascii="宋体" w:hAnsi="宋体" w:cs="宋体"/>
                <w:color w:val="auto"/>
                <w:sz w:val="24"/>
                <w:szCs w:val="24"/>
                <w:highlight w:val="none"/>
                <w:lang w:val="en-US" w:eastAsia="zh-CN"/>
              </w:rPr>
              <w:t>.电池组数：2组（作业1组，备用1组）</w:t>
            </w:r>
          </w:p>
          <w:p w14:paraId="465A2A3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default" w:ascii="宋体" w:hAnsi="宋体" w:cs="宋体"/>
                <w:color w:val="auto"/>
                <w:sz w:val="24"/>
                <w:szCs w:val="24"/>
                <w:highlight w:val="none"/>
                <w:lang w:val="en-US" w:eastAsia="zh-CN"/>
              </w:rPr>
              <w:t>.充电器型式：智能充电器</w:t>
            </w:r>
          </w:p>
          <w:p w14:paraId="314A5494">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default" w:ascii="宋体" w:hAnsi="宋体" w:cs="宋体"/>
                <w:color w:val="auto"/>
                <w:sz w:val="24"/>
                <w:szCs w:val="24"/>
                <w:highlight w:val="none"/>
                <w:lang w:val="en-US" w:eastAsia="zh-CN"/>
              </w:rPr>
              <w:t>.▲空机质量：47.6KG</w:t>
            </w:r>
          </w:p>
          <w:p w14:paraId="7D35EE59">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default" w:ascii="宋体" w:hAnsi="宋体" w:cs="宋体"/>
                <w:color w:val="auto"/>
                <w:sz w:val="24"/>
                <w:szCs w:val="24"/>
                <w:highlight w:val="none"/>
                <w:lang w:val="en-US" w:eastAsia="zh-CN"/>
              </w:rPr>
              <w:t>.▲满载悬停时间：20min-22min</w:t>
            </w:r>
          </w:p>
          <w:p w14:paraId="6552B5B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default" w:ascii="宋体" w:hAnsi="宋体" w:cs="宋体"/>
                <w:color w:val="auto"/>
                <w:sz w:val="24"/>
                <w:szCs w:val="24"/>
                <w:highlight w:val="none"/>
                <w:lang w:val="en-US" w:eastAsia="zh-CN"/>
              </w:rPr>
              <w:t>.▲仿地飞行功能：有</w:t>
            </w:r>
          </w:p>
          <w:p w14:paraId="0067202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default" w:ascii="宋体" w:hAnsi="宋体" w:cs="宋体"/>
                <w:color w:val="auto"/>
                <w:sz w:val="24"/>
                <w:szCs w:val="24"/>
                <w:highlight w:val="none"/>
                <w:lang w:val="en-US" w:eastAsia="zh-CN"/>
              </w:rPr>
              <w:t>.▲断点续喷功能：有</w:t>
            </w:r>
          </w:p>
          <w:p w14:paraId="2FE5B49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default" w:ascii="宋体" w:hAnsi="宋体" w:cs="宋体"/>
                <w:color w:val="auto"/>
                <w:sz w:val="24"/>
                <w:szCs w:val="24"/>
                <w:highlight w:val="none"/>
                <w:lang w:val="en-US" w:eastAsia="zh-CN"/>
              </w:rPr>
              <w:t>.▲药箱容积：35L</w:t>
            </w:r>
          </w:p>
          <w:p w14:paraId="2EC3090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default" w:ascii="宋体" w:hAnsi="宋体" w:cs="宋体"/>
                <w:color w:val="auto"/>
                <w:sz w:val="24"/>
                <w:szCs w:val="24"/>
                <w:highlight w:val="none"/>
                <w:lang w:val="en-US" w:eastAsia="zh-CN"/>
              </w:rPr>
              <w:t>.▲液泵流量：8L/min</w:t>
            </w:r>
          </w:p>
          <w:p w14:paraId="36B095C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default" w:ascii="宋体" w:hAnsi="宋体" w:cs="宋体"/>
                <w:color w:val="auto"/>
                <w:sz w:val="24"/>
                <w:szCs w:val="24"/>
                <w:highlight w:val="none"/>
                <w:lang w:val="en-US" w:eastAsia="zh-CN"/>
              </w:rPr>
              <w:t>.▲电动机额定功率：8000W*4个</w:t>
            </w:r>
          </w:p>
        </w:tc>
      </w:tr>
    </w:tbl>
    <w:p w14:paraId="6635813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（二）采购标的需执行的国家相关标准、行业标准、地方标准或者其他标准、规范：符合国家及行业标准。</w:t>
      </w:r>
    </w:p>
    <w:p w14:paraId="21988A1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（三）其他要求：无。</w:t>
      </w:r>
    </w:p>
    <w:p w14:paraId="0793620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三、商务要求</w:t>
      </w:r>
    </w:p>
    <w:p w14:paraId="33B15628">
      <w:pPr>
        <w:keepNext w:val="0"/>
        <w:keepLines w:val="0"/>
        <w:pageBreakBefore w:val="0"/>
        <w:kinsoku/>
        <w:wordWrap/>
        <w:overflowPunct/>
        <w:topLinePunct w:val="0"/>
        <w:autoSpaceDE/>
        <w:autoSpaceDN/>
        <w:bidi w:val="0"/>
        <w:adjustRightInd w:val="0"/>
        <w:snapToGrid w:val="0"/>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注：1.投标人应在投标文件《商务条款偏离表》中对本部分所有条款逐条说明响应和偏离情况，否则投标无效。</w:t>
      </w:r>
    </w:p>
    <w:tbl>
      <w:tblPr>
        <w:tblStyle w:val="23"/>
        <w:tblpPr w:leftFromText="180" w:rightFromText="180" w:vertAnchor="text" w:horzAnchor="page" w:tblpX="1351"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51"/>
        <w:gridCol w:w="6731"/>
      </w:tblGrid>
      <w:tr w14:paraId="3A6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6B57E2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951" w:type="dxa"/>
            <w:tcBorders>
              <w:top w:val="single" w:color="auto" w:sz="4" w:space="0"/>
              <w:left w:val="nil"/>
              <w:bottom w:val="single" w:color="auto" w:sz="4" w:space="0"/>
              <w:right w:val="single" w:color="auto" w:sz="4" w:space="0"/>
            </w:tcBorders>
            <w:noWrap w:val="0"/>
            <w:vAlign w:val="center"/>
          </w:tcPr>
          <w:p w14:paraId="6F0AE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商务条款</w:t>
            </w:r>
          </w:p>
        </w:tc>
        <w:tc>
          <w:tcPr>
            <w:tcW w:w="6731" w:type="dxa"/>
            <w:tcBorders>
              <w:top w:val="single" w:color="auto" w:sz="4" w:space="0"/>
              <w:left w:val="nil"/>
              <w:bottom w:val="single" w:color="auto" w:sz="4" w:space="0"/>
              <w:right w:val="single" w:color="auto" w:sz="4" w:space="0"/>
            </w:tcBorders>
            <w:noWrap w:val="0"/>
            <w:vAlign w:val="center"/>
          </w:tcPr>
          <w:p w14:paraId="432EFB1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r>
      <w:tr w14:paraId="385D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C79AEA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951" w:type="dxa"/>
            <w:tcBorders>
              <w:top w:val="single" w:color="auto" w:sz="4" w:space="0"/>
              <w:left w:val="nil"/>
              <w:bottom w:val="single" w:color="auto" w:sz="4" w:space="0"/>
              <w:right w:val="single" w:color="auto" w:sz="4" w:space="0"/>
            </w:tcBorders>
            <w:noWrap w:val="0"/>
            <w:vAlign w:val="center"/>
          </w:tcPr>
          <w:p w14:paraId="1824A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服务标准、期限、效率等要求</w:t>
            </w:r>
          </w:p>
        </w:tc>
        <w:tc>
          <w:tcPr>
            <w:tcW w:w="6731" w:type="dxa"/>
            <w:tcBorders>
              <w:top w:val="single" w:color="auto" w:sz="4" w:space="0"/>
              <w:left w:val="nil"/>
              <w:bottom w:val="single" w:color="auto" w:sz="4" w:space="0"/>
              <w:right w:val="single" w:color="auto" w:sz="4" w:space="0"/>
            </w:tcBorders>
            <w:noWrap w:val="0"/>
            <w:vAlign w:val="center"/>
          </w:tcPr>
          <w:p w14:paraId="24455F6D">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本项目采购产品质保</w:t>
            </w:r>
            <w:r>
              <w:rPr>
                <w:rFonts w:hint="eastAsia" w:ascii="宋体" w:hAnsi="宋体" w:cs="宋体"/>
                <w:color w:val="auto"/>
                <w:sz w:val="24"/>
                <w:szCs w:val="24"/>
                <w:highlight w:val="none"/>
                <w:lang w:eastAsia="zh-CN" w:bidi="ar"/>
              </w:rPr>
              <w:t>期内</w:t>
            </w:r>
            <w:r>
              <w:rPr>
                <w:rFonts w:hint="eastAsia" w:ascii="宋体" w:hAnsi="宋体" w:eastAsia="宋体" w:cs="宋体"/>
                <w:color w:val="auto"/>
                <w:sz w:val="24"/>
                <w:szCs w:val="24"/>
                <w:highlight w:val="none"/>
                <w:lang w:bidi="ar"/>
              </w:rPr>
              <w:t>提供免费安装调试、维护，培训达到</w:t>
            </w:r>
            <w:r>
              <w:rPr>
                <w:rFonts w:hint="eastAsia" w:ascii="宋体" w:hAnsi="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人熟练掌握应用。</w:t>
            </w:r>
          </w:p>
        </w:tc>
      </w:tr>
      <w:tr w14:paraId="4DF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7093BC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951" w:type="dxa"/>
            <w:tcBorders>
              <w:top w:val="single" w:color="auto" w:sz="4" w:space="0"/>
              <w:left w:val="nil"/>
              <w:bottom w:val="single" w:color="auto" w:sz="4" w:space="0"/>
              <w:right w:val="single" w:color="auto" w:sz="4" w:space="0"/>
            </w:tcBorders>
            <w:noWrap w:val="0"/>
            <w:vAlign w:val="center"/>
          </w:tcPr>
          <w:p w14:paraId="70741A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项目交付或者实施的时间</w:t>
            </w:r>
          </w:p>
        </w:tc>
        <w:tc>
          <w:tcPr>
            <w:tcW w:w="6731" w:type="dxa"/>
            <w:tcBorders>
              <w:top w:val="single" w:color="auto" w:sz="4" w:space="0"/>
              <w:left w:val="nil"/>
              <w:bottom w:val="single" w:color="auto" w:sz="4" w:space="0"/>
              <w:right w:val="single" w:color="auto" w:sz="4" w:space="0"/>
            </w:tcBorders>
            <w:noWrap w:val="0"/>
            <w:vAlign w:val="center"/>
          </w:tcPr>
          <w:p w14:paraId="2D531E27">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tc>
      </w:tr>
      <w:tr w14:paraId="502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78EB58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951" w:type="dxa"/>
            <w:tcBorders>
              <w:top w:val="single" w:color="auto" w:sz="4" w:space="0"/>
              <w:left w:val="nil"/>
              <w:bottom w:val="single" w:color="auto" w:sz="4" w:space="0"/>
              <w:right w:val="single" w:color="auto" w:sz="4" w:space="0"/>
            </w:tcBorders>
            <w:noWrap w:val="0"/>
            <w:vAlign w:val="center"/>
          </w:tcPr>
          <w:p w14:paraId="2A27F7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项目交付或者实施的地点及方式</w:t>
            </w:r>
          </w:p>
        </w:tc>
        <w:tc>
          <w:tcPr>
            <w:tcW w:w="6731" w:type="dxa"/>
            <w:tcBorders>
              <w:top w:val="single" w:color="auto" w:sz="4" w:space="0"/>
              <w:left w:val="nil"/>
              <w:bottom w:val="single" w:color="auto" w:sz="4" w:space="0"/>
              <w:right w:val="single" w:color="auto" w:sz="4" w:space="0"/>
            </w:tcBorders>
            <w:noWrap w:val="0"/>
            <w:vAlign w:val="center"/>
          </w:tcPr>
          <w:p w14:paraId="0E90CE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r>
              <w:rPr>
                <w:rFonts w:hint="eastAsia" w:ascii="宋体" w:hAnsi="宋体" w:eastAsia="宋体" w:cs="宋体"/>
                <w:color w:val="auto"/>
                <w:sz w:val="24"/>
                <w:szCs w:val="24"/>
                <w:highlight w:val="none"/>
                <w:lang w:bidi="ar"/>
              </w:rPr>
              <w:t>。</w:t>
            </w:r>
          </w:p>
          <w:p w14:paraId="06CEBC0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中标人负责将货物安全完好运抵交货地点、安装调试并保证验收合格</w:t>
            </w:r>
            <w:r>
              <w:rPr>
                <w:rFonts w:hint="eastAsia" w:ascii="宋体" w:hAnsi="宋体" w:cs="宋体"/>
                <w:color w:val="auto"/>
                <w:sz w:val="24"/>
                <w:szCs w:val="24"/>
                <w:highlight w:val="none"/>
                <w:lang w:eastAsia="zh-CN" w:bidi="ar"/>
              </w:rPr>
              <w:t>。</w:t>
            </w:r>
          </w:p>
        </w:tc>
      </w:tr>
      <w:tr w14:paraId="6944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730569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4</w:t>
            </w:r>
          </w:p>
        </w:tc>
        <w:tc>
          <w:tcPr>
            <w:tcW w:w="1951" w:type="dxa"/>
            <w:tcBorders>
              <w:top w:val="single" w:color="auto" w:sz="4" w:space="0"/>
              <w:left w:val="nil"/>
              <w:bottom w:val="single" w:color="auto" w:sz="4" w:space="0"/>
              <w:right w:val="single" w:color="auto" w:sz="4" w:space="0"/>
            </w:tcBorders>
            <w:noWrap w:val="0"/>
            <w:vAlign w:val="center"/>
          </w:tcPr>
          <w:p w14:paraId="4EBE9BE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资金的支付方式、时间、条件</w:t>
            </w:r>
          </w:p>
        </w:tc>
        <w:tc>
          <w:tcPr>
            <w:tcW w:w="6731" w:type="dxa"/>
            <w:tcBorders>
              <w:top w:val="single" w:color="auto" w:sz="4" w:space="0"/>
              <w:left w:val="nil"/>
              <w:bottom w:val="single" w:color="auto" w:sz="4" w:space="0"/>
              <w:right w:val="single" w:color="auto" w:sz="4" w:space="0"/>
            </w:tcBorders>
            <w:noWrap w:val="0"/>
            <w:vAlign w:val="center"/>
          </w:tcPr>
          <w:p w14:paraId="19C95030">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rPr>
              <w:t>以实际签订合同为准</w:t>
            </w:r>
          </w:p>
        </w:tc>
      </w:tr>
      <w:tr w14:paraId="0A68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5AB2108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5</w:t>
            </w:r>
          </w:p>
        </w:tc>
        <w:tc>
          <w:tcPr>
            <w:tcW w:w="1951" w:type="dxa"/>
            <w:tcBorders>
              <w:top w:val="single" w:color="auto" w:sz="4" w:space="0"/>
              <w:left w:val="nil"/>
              <w:bottom w:val="single" w:color="auto" w:sz="4" w:space="0"/>
              <w:right w:val="single" w:color="auto" w:sz="4" w:space="0"/>
            </w:tcBorders>
            <w:noWrap w:val="0"/>
            <w:vAlign w:val="center"/>
          </w:tcPr>
          <w:p w14:paraId="4093F7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售后服务要求</w:t>
            </w:r>
          </w:p>
        </w:tc>
        <w:tc>
          <w:tcPr>
            <w:tcW w:w="6731" w:type="dxa"/>
            <w:tcBorders>
              <w:top w:val="single" w:color="auto" w:sz="4" w:space="0"/>
              <w:left w:val="nil"/>
              <w:bottom w:val="single" w:color="auto" w:sz="4" w:space="0"/>
              <w:right w:val="single" w:color="auto" w:sz="4" w:space="0"/>
            </w:tcBorders>
            <w:noWrap w:val="0"/>
            <w:vAlign w:val="center"/>
          </w:tcPr>
          <w:p w14:paraId="21A989C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提供7*24小时即时响应的咨询服务</w:t>
            </w:r>
            <w:r>
              <w:rPr>
                <w:rFonts w:hint="eastAsia" w:ascii="宋体" w:hAnsi="宋体" w:cs="宋体"/>
                <w:color w:val="auto"/>
                <w:sz w:val="24"/>
                <w:szCs w:val="24"/>
                <w:highlight w:val="none"/>
                <w:lang w:eastAsia="zh-CN" w:bidi="ar"/>
              </w:rPr>
              <w:t>；</w:t>
            </w:r>
          </w:p>
          <w:p w14:paraId="0EE5470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.质保期间免费上门维修，保证预定的期限内解决；</w:t>
            </w:r>
          </w:p>
          <w:p w14:paraId="3266429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.安装调试以及必要的培训</w:t>
            </w:r>
            <w:r>
              <w:rPr>
                <w:rFonts w:hint="eastAsia" w:ascii="宋体" w:hAnsi="宋体" w:cs="宋体"/>
                <w:color w:val="auto"/>
                <w:sz w:val="24"/>
                <w:szCs w:val="24"/>
                <w:highlight w:val="none"/>
                <w:lang w:eastAsia="zh-CN"/>
              </w:rPr>
              <w:t>。</w:t>
            </w:r>
          </w:p>
        </w:tc>
      </w:tr>
    </w:tbl>
    <w:p w14:paraId="6F31E563">
      <w:pPr>
        <w:keepNext w:val="0"/>
        <w:keepLines w:val="0"/>
        <w:pageBreakBefore w:val="0"/>
        <w:tabs>
          <w:tab w:val="left" w:pos="312"/>
        </w:tabs>
        <w:kinsoku/>
        <w:wordWrap/>
        <w:overflowPunct/>
        <w:topLinePunct w:val="0"/>
        <w:autoSpaceDE/>
        <w:autoSpaceDN/>
        <w:bidi w:val="0"/>
        <w:adjustRightInd w:val="0"/>
        <w:snapToGrid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本部分内容均为实质性条款，投标人的投标必须完全满足或者正偏离，否则投标无效。</w:t>
      </w:r>
    </w:p>
    <w:p w14:paraId="7C22F512">
      <w:pPr>
        <w:rPr>
          <w:rFonts w:hint="eastAsia"/>
          <w:color w:val="auto"/>
          <w:sz w:val="32"/>
          <w:szCs w:val="32"/>
          <w:highlight w:val="none"/>
          <w:lang w:val="zh-CN"/>
        </w:rPr>
      </w:pPr>
      <w:r>
        <w:rPr>
          <w:rFonts w:hint="eastAsia"/>
          <w:color w:val="auto"/>
          <w:sz w:val="32"/>
          <w:szCs w:val="32"/>
          <w:highlight w:val="none"/>
          <w:lang w:val="zh-CN"/>
        </w:rPr>
        <w:br w:type="page"/>
      </w:r>
    </w:p>
    <w:p w14:paraId="0000FCED">
      <w:pPr>
        <w:pStyle w:val="2"/>
        <w:rPr>
          <w:color w:val="auto"/>
          <w:sz w:val="32"/>
          <w:szCs w:val="32"/>
          <w:highlight w:val="none"/>
          <w:lang w:val="zh-CN"/>
        </w:rPr>
      </w:pPr>
      <w:bookmarkStart w:id="26" w:name="_Toc21799"/>
      <w:r>
        <w:rPr>
          <w:rFonts w:hint="eastAsia"/>
          <w:color w:val="auto"/>
          <w:sz w:val="32"/>
          <w:szCs w:val="32"/>
          <w:highlight w:val="none"/>
          <w:lang w:val="zh-CN"/>
        </w:rPr>
        <w:t>第</w:t>
      </w:r>
      <w:r>
        <w:rPr>
          <w:rFonts w:hint="eastAsia"/>
          <w:color w:val="auto"/>
          <w:sz w:val="32"/>
          <w:szCs w:val="32"/>
          <w:highlight w:val="none"/>
        </w:rPr>
        <w:t>六</w:t>
      </w:r>
      <w:r>
        <w:rPr>
          <w:rFonts w:hint="eastAsia"/>
          <w:color w:val="auto"/>
          <w:sz w:val="32"/>
          <w:szCs w:val="32"/>
          <w:highlight w:val="none"/>
          <w:lang w:val="zh-CN"/>
        </w:rPr>
        <w:t>章  投标文件格式</w:t>
      </w:r>
      <w:bookmarkEnd w:id="25"/>
      <w:bookmarkEnd w:id="26"/>
    </w:p>
    <w:p w14:paraId="46E1EC13">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5303822">
      <w:pPr>
        <w:autoSpaceDE w:val="0"/>
        <w:autoSpaceDN w:val="0"/>
        <w:adjustRightInd w:val="0"/>
        <w:spacing w:line="600" w:lineRule="exact"/>
        <w:jc w:val="center"/>
        <w:rPr>
          <w:rFonts w:ascii="宋体" w:hAnsi="宋体" w:cs="宋体"/>
          <w:color w:val="auto"/>
          <w:sz w:val="36"/>
          <w:szCs w:val="18"/>
          <w:highlight w:val="none"/>
          <w:u w:val="single"/>
        </w:rPr>
      </w:pPr>
      <w:r>
        <w:rPr>
          <w:rFonts w:hint="eastAsia" w:ascii="宋体" w:hAnsi="宋体" w:cs="宋体"/>
          <w:color w:val="auto"/>
          <w:sz w:val="36"/>
          <w:szCs w:val="18"/>
          <w:highlight w:val="none"/>
        </w:rPr>
        <w:t xml:space="preserve">                                         </w:t>
      </w:r>
    </w:p>
    <w:p w14:paraId="7A0B809D">
      <w:pPr>
        <w:ind w:firstLine="1920" w:firstLineChars="600"/>
        <w:jc w:val="left"/>
        <w:rPr>
          <w:color w:val="auto"/>
          <w:sz w:val="32"/>
          <w:szCs w:val="32"/>
          <w:highlight w:val="none"/>
          <w:u w:val="single"/>
        </w:rPr>
      </w:pPr>
    </w:p>
    <w:p w14:paraId="58882B20">
      <w:pPr>
        <w:ind w:firstLine="1920" w:firstLineChars="600"/>
        <w:jc w:val="left"/>
        <w:rPr>
          <w:color w:val="auto"/>
          <w:sz w:val="32"/>
          <w:szCs w:val="32"/>
          <w:highlight w:val="none"/>
          <w:u w:val="single"/>
        </w:rPr>
      </w:pPr>
    </w:p>
    <w:p w14:paraId="48624D59">
      <w:pPr>
        <w:jc w:val="center"/>
        <w:rPr>
          <w:color w:val="auto"/>
          <w:sz w:val="32"/>
          <w:szCs w:val="32"/>
          <w:highlight w:val="none"/>
          <w:u w:val="single"/>
        </w:rPr>
      </w:pPr>
      <w:r>
        <w:rPr>
          <w:color w:val="auto"/>
          <w:sz w:val="32"/>
          <w:szCs w:val="32"/>
          <w:highlight w:val="none"/>
          <w:u w:val="single"/>
        </w:rPr>
        <w:t>（项目名称）</w:t>
      </w:r>
    </w:p>
    <w:p w14:paraId="0F06CDD9">
      <w:pPr>
        <w:autoSpaceDE w:val="0"/>
        <w:autoSpaceDN w:val="0"/>
        <w:adjustRightInd w:val="0"/>
        <w:spacing w:line="600" w:lineRule="exact"/>
        <w:jc w:val="center"/>
        <w:rPr>
          <w:rFonts w:ascii="宋体" w:hAnsi="宋体" w:cs="宋体"/>
          <w:color w:val="auto"/>
          <w:sz w:val="36"/>
          <w:szCs w:val="18"/>
          <w:highlight w:val="none"/>
          <w:lang w:val="zh-CN"/>
        </w:rPr>
      </w:pPr>
    </w:p>
    <w:p w14:paraId="5464CD83">
      <w:pPr>
        <w:pStyle w:val="40"/>
        <w:rPr>
          <w:color w:val="auto"/>
          <w:highlight w:val="none"/>
          <w:lang w:val="zh-CN"/>
        </w:rPr>
      </w:pPr>
    </w:p>
    <w:p w14:paraId="2E272EE8">
      <w:pPr>
        <w:autoSpaceDE w:val="0"/>
        <w:autoSpaceDN w:val="0"/>
        <w:adjustRightInd w:val="0"/>
        <w:spacing w:line="600" w:lineRule="exact"/>
        <w:rPr>
          <w:rFonts w:ascii="宋体" w:hAnsi="宋体" w:cs="宋体"/>
          <w:color w:val="auto"/>
          <w:szCs w:val="18"/>
          <w:highlight w:val="none"/>
          <w:lang w:val="zh-CN"/>
        </w:rPr>
      </w:pPr>
    </w:p>
    <w:p w14:paraId="64D189E4">
      <w:pPr>
        <w:autoSpaceDE w:val="0"/>
        <w:autoSpaceDN w:val="0"/>
        <w:adjustRightInd w:val="0"/>
        <w:spacing w:line="600" w:lineRule="exact"/>
        <w:jc w:val="left"/>
        <w:rPr>
          <w:rFonts w:ascii="宋体" w:hAnsi="宋体" w:cs="宋体"/>
          <w:color w:val="auto"/>
          <w:szCs w:val="18"/>
          <w:highlight w:val="none"/>
          <w:lang w:val="zh-CN"/>
        </w:rPr>
      </w:pPr>
    </w:p>
    <w:p w14:paraId="0E8AEAAD">
      <w:pPr>
        <w:autoSpaceDE w:val="0"/>
        <w:autoSpaceDN w:val="0"/>
        <w:adjustRightInd w:val="0"/>
        <w:spacing w:line="400" w:lineRule="exact"/>
        <w:jc w:val="left"/>
        <w:rPr>
          <w:rFonts w:ascii="宋体" w:hAnsi="宋体" w:cs="宋体"/>
          <w:color w:val="auto"/>
          <w:szCs w:val="18"/>
          <w:highlight w:val="none"/>
          <w:lang w:val="zh-CN"/>
        </w:rPr>
      </w:pPr>
    </w:p>
    <w:p w14:paraId="7D2A6EB7">
      <w:pPr>
        <w:autoSpaceDE w:val="0"/>
        <w:autoSpaceDN w:val="0"/>
        <w:adjustRightInd w:val="0"/>
        <w:jc w:val="center"/>
        <w:rPr>
          <w:rFonts w:ascii="宋体" w:hAnsi="宋体" w:cs="宋体"/>
          <w:b/>
          <w:bCs/>
          <w:color w:val="auto"/>
          <w:sz w:val="84"/>
          <w:szCs w:val="84"/>
          <w:highlight w:val="none"/>
          <w:lang w:val="zh-CN"/>
        </w:rPr>
      </w:pPr>
      <w:r>
        <w:rPr>
          <w:rFonts w:hint="eastAsia" w:ascii="宋体" w:hAnsi="宋体" w:cs="宋体"/>
          <w:b/>
          <w:bCs/>
          <w:color w:val="auto"/>
          <w:sz w:val="84"/>
          <w:szCs w:val="84"/>
          <w:highlight w:val="none"/>
          <w:lang w:val="zh-CN"/>
        </w:rPr>
        <w:t>投</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件</w:t>
      </w:r>
    </w:p>
    <w:p w14:paraId="4AEE5B83">
      <w:pPr>
        <w:autoSpaceDE w:val="0"/>
        <w:autoSpaceDN w:val="0"/>
        <w:adjustRightInd w:val="0"/>
        <w:spacing w:line="400" w:lineRule="exact"/>
        <w:jc w:val="left"/>
        <w:rPr>
          <w:rFonts w:ascii="宋体" w:hAnsi="宋体" w:cs="宋体"/>
          <w:color w:val="auto"/>
          <w:szCs w:val="18"/>
          <w:highlight w:val="none"/>
          <w:lang w:val="zh-CN"/>
        </w:rPr>
      </w:pPr>
    </w:p>
    <w:p w14:paraId="4ACEBDF6">
      <w:pPr>
        <w:autoSpaceDE w:val="0"/>
        <w:autoSpaceDN w:val="0"/>
        <w:adjustRightInd w:val="0"/>
        <w:spacing w:line="400" w:lineRule="exact"/>
        <w:ind w:firstLine="3200" w:firstLineChars="1000"/>
        <w:rPr>
          <w:rFonts w:ascii="宋体" w:hAnsi="宋体" w:cs="宋体"/>
          <w:color w:val="auto"/>
          <w:szCs w:val="18"/>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2454114">
      <w:pPr>
        <w:autoSpaceDE w:val="0"/>
        <w:autoSpaceDN w:val="0"/>
        <w:adjustRightInd w:val="0"/>
        <w:spacing w:line="400" w:lineRule="exact"/>
        <w:jc w:val="left"/>
        <w:rPr>
          <w:rFonts w:ascii="宋体" w:hAnsi="宋体" w:cs="宋体"/>
          <w:color w:val="auto"/>
          <w:szCs w:val="18"/>
          <w:highlight w:val="none"/>
          <w:lang w:val="zh-CN"/>
        </w:rPr>
      </w:pPr>
    </w:p>
    <w:p w14:paraId="7AB4E9B8">
      <w:pPr>
        <w:autoSpaceDE w:val="0"/>
        <w:autoSpaceDN w:val="0"/>
        <w:adjustRightInd w:val="0"/>
        <w:spacing w:line="400" w:lineRule="exact"/>
        <w:jc w:val="left"/>
        <w:rPr>
          <w:rFonts w:ascii="宋体" w:hAnsi="宋体" w:cs="宋体"/>
          <w:color w:val="auto"/>
          <w:szCs w:val="18"/>
          <w:highlight w:val="none"/>
          <w:lang w:val="zh-CN"/>
        </w:rPr>
      </w:pPr>
    </w:p>
    <w:p w14:paraId="481A80E9">
      <w:pPr>
        <w:autoSpaceDE w:val="0"/>
        <w:autoSpaceDN w:val="0"/>
        <w:adjustRightInd w:val="0"/>
        <w:spacing w:line="400" w:lineRule="exact"/>
        <w:jc w:val="left"/>
        <w:rPr>
          <w:rFonts w:ascii="宋体" w:hAnsi="宋体" w:cs="宋体"/>
          <w:color w:val="auto"/>
          <w:szCs w:val="18"/>
          <w:highlight w:val="none"/>
          <w:lang w:val="zh-CN"/>
        </w:rPr>
      </w:pPr>
    </w:p>
    <w:p w14:paraId="191A1A66">
      <w:pPr>
        <w:pStyle w:val="16"/>
        <w:rPr>
          <w:rFonts w:ascii="宋体" w:hAnsi="宋体" w:cs="宋体"/>
          <w:color w:val="auto"/>
          <w:highlight w:val="none"/>
        </w:rPr>
      </w:pPr>
    </w:p>
    <w:p w14:paraId="03857940">
      <w:pPr>
        <w:autoSpaceDE w:val="0"/>
        <w:autoSpaceDN w:val="0"/>
        <w:adjustRightInd w:val="0"/>
        <w:spacing w:line="400" w:lineRule="exact"/>
        <w:jc w:val="left"/>
        <w:rPr>
          <w:rFonts w:ascii="宋体" w:hAnsi="宋体" w:cs="宋体"/>
          <w:color w:val="auto"/>
          <w:szCs w:val="18"/>
          <w:highlight w:val="none"/>
          <w:lang w:val="zh-CN"/>
        </w:rPr>
      </w:pPr>
    </w:p>
    <w:p w14:paraId="3D13D3D5">
      <w:pPr>
        <w:autoSpaceDE w:val="0"/>
        <w:autoSpaceDN w:val="0"/>
        <w:adjustRightInd w:val="0"/>
        <w:spacing w:line="400" w:lineRule="exact"/>
        <w:jc w:val="left"/>
        <w:rPr>
          <w:rFonts w:ascii="宋体" w:hAnsi="宋体" w:cs="宋体"/>
          <w:color w:val="auto"/>
          <w:szCs w:val="18"/>
          <w:highlight w:val="none"/>
          <w:lang w:val="zh-CN"/>
        </w:rPr>
      </w:pPr>
    </w:p>
    <w:p w14:paraId="23C9E883">
      <w:pPr>
        <w:autoSpaceDE w:val="0"/>
        <w:autoSpaceDN w:val="0"/>
        <w:adjustRightInd w:val="0"/>
        <w:spacing w:line="400" w:lineRule="exact"/>
        <w:jc w:val="left"/>
        <w:rPr>
          <w:rFonts w:ascii="宋体" w:hAnsi="宋体" w:cs="宋体"/>
          <w:color w:val="auto"/>
          <w:szCs w:val="18"/>
          <w:highlight w:val="none"/>
          <w:lang w:val="zh-CN"/>
        </w:rPr>
      </w:pPr>
    </w:p>
    <w:p w14:paraId="0FCC3960">
      <w:pPr>
        <w:pStyle w:val="40"/>
        <w:rPr>
          <w:rFonts w:ascii="宋体" w:hAnsi="宋体" w:cs="宋体"/>
          <w:color w:val="auto"/>
          <w:szCs w:val="18"/>
          <w:highlight w:val="none"/>
          <w:lang w:val="zh-CN"/>
        </w:rPr>
      </w:pPr>
    </w:p>
    <w:p w14:paraId="7D7394F7">
      <w:pPr>
        <w:pStyle w:val="40"/>
        <w:rPr>
          <w:rFonts w:ascii="宋体" w:hAnsi="宋体" w:cs="宋体"/>
          <w:color w:val="auto"/>
          <w:szCs w:val="18"/>
          <w:highlight w:val="none"/>
          <w:lang w:val="zh-CN"/>
        </w:rPr>
      </w:pPr>
    </w:p>
    <w:p w14:paraId="4E44B38A">
      <w:pPr>
        <w:autoSpaceDE w:val="0"/>
        <w:autoSpaceDN w:val="0"/>
        <w:adjustRightInd w:val="0"/>
        <w:spacing w:line="400" w:lineRule="exact"/>
        <w:jc w:val="center"/>
        <w:rPr>
          <w:rFonts w:ascii="宋体" w:hAnsi="宋体" w:cs="宋体"/>
          <w:color w:val="auto"/>
          <w:sz w:val="28"/>
          <w:szCs w:val="18"/>
          <w:highlight w:val="none"/>
        </w:rPr>
      </w:pPr>
      <w:r>
        <w:rPr>
          <w:rFonts w:hint="eastAsia" w:ascii="宋体" w:hAnsi="宋体" w:cs="宋体"/>
          <w:color w:val="auto"/>
          <w:sz w:val="28"/>
          <w:szCs w:val="18"/>
          <w:highlight w:val="none"/>
        </w:rPr>
        <w:t xml:space="preserve">   </w:t>
      </w:r>
    </w:p>
    <w:p w14:paraId="389F3AB0">
      <w:pPr>
        <w:autoSpaceDE w:val="0"/>
        <w:autoSpaceDN w:val="0"/>
        <w:adjustRightInd w:val="0"/>
        <w:spacing w:line="400" w:lineRule="exact"/>
        <w:jc w:val="center"/>
        <w:rPr>
          <w:rFonts w:ascii="宋体" w:hAnsi="宋体" w:cs="宋体"/>
          <w:color w:val="auto"/>
          <w:sz w:val="28"/>
          <w:szCs w:val="18"/>
          <w:highlight w:val="none"/>
        </w:rPr>
      </w:pPr>
    </w:p>
    <w:p w14:paraId="3927ACE1">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投标人：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(盖单位章)</w:t>
      </w:r>
    </w:p>
    <w:p w14:paraId="2D4222B5">
      <w:pPr>
        <w:autoSpaceDE w:val="0"/>
        <w:autoSpaceDN w:val="0"/>
        <w:adjustRightInd w:val="0"/>
        <w:spacing w:line="400" w:lineRule="exact"/>
        <w:jc w:val="center"/>
        <w:rPr>
          <w:rFonts w:ascii="宋体" w:hAnsi="宋体" w:cs="宋体"/>
          <w:color w:val="auto"/>
          <w:sz w:val="28"/>
          <w:szCs w:val="18"/>
          <w:highlight w:val="none"/>
          <w:lang w:val="zh-CN"/>
        </w:rPr>
      </w:pPr>
    </w:p>
    <w:p w14:paraId="64E511AD">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(签字</w:t>
      </w:r>
      <w:r>
        <w:rPr>
          <w:rFonts w:hint="eastAsia" w:ascii="宋体" w:hAnsi="宋体" w:cs="宋体"/>
          <w:color w:val="auto"/>
          <w:sz w:val="28"/>
          <w:szCs w:val="18"/>
          <w:highlight w:val="none"/>
          <w:lang w:val="en-US" w:eastAsia="zh-CN"/>
        </w:rPr>
        <w:t>或盖章</w:t>
      </w:r>
      <w:r>
        <w:rPr>
          <w:rFonts w:hint="eastAsia" w:ascii="宋体" w:hAnsi="宋体" w:cs="宋体"/>
          <w:color w:val="auto"/>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color w:val="auto"/>
          <w:sz w:val="28"/>
          <w:szCs w:val="18"/>
          <w:highlight w:val="none"/>
          <w:u w:val="single"/>
        </w:rPr>
      </w:pPr>
    </w:p>
    <w:p w14:paraId="145A647E">
      <w:pPr>
        <w:autoSpaceDE w:val="0"/>
        <w:autoSpaceDN w:val="0"/>
        <w:adjustRightInd w:val="0"/>
        <w:jc w:val="center"/>
        <w:rPr>
          <w:rFonts w:hint="eastAsia" w:ascii="宋体" w:hAnsi="宋体" w:cs="宋体"/>
          <w:color w:val="auto"/>
          <w:sz w:val="28"/>
          <w:szCs w:val="28"/>
          <w:highlight w:val="none"/>
          <w:lang w:val="zh-CN"/>
        </w:rPr>
      </w:pP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日</w:t>
      </w:r>
    </w:p>
    <w:p w14:paraId="3CDC187D">
      <w:pPr>
        <w:autoSpaceDE w:val="0"/>
        <w:autoSpaceDN w:val="0"/>
        <w:adjustRightInd w:val="0"/>
        <w:jc w:val="center"/>
        <w:rPr>
          <w:rFonts w:hint="eastAsia" w:ascii="宋体" w:hAnsi="宋体" w:cs="宋体"/>
          <w:color w:val="auto"/>
          <w:sz w:val="28"/>
          <w:szCs w:val="28"/>
          <w:highlight w:val="none"/>
          <w:lang w:val="zh-CN"/>
        </w:rPr>
      </w:pPr>
    </w:p>
    <w:p w14:paraId="014491C7">
      <w:pPr>
        <w:autoSpaceDE w:val="0"/>
        <w:autoSpaceDN w:val="0"/>
        <w:adjustRightInd w:val="0"/>
        <w:jc w:val="center"/>
        <w:rPr>
          <w:rFonts w:hint="eastAsia" w:ascii="宋体" w:hAnsi="宋体" w:cs="宋体"/>
          <w:color w:val="auto"/>
          <w:sz w:val="28"/>
          <w:szCs w:val="28"/>
          <w:highlight w:val="none"/>
          <w:lang w:val="zh-CN"/>
        </w:rPr>
      </w:pPr>
    </w:p>
    <w:p w14:paraId="78C00465">
      <w:pPr>
        <w:autoSpaceDE w:val="0"/>
        <w:autoSpaceDN w:val="0"/>
        <w:adjustRightInd w:val="0"/>
        <w:jc w:val="center"/>
        <w:rPr>
          <w:rFonts w:hint="eastAsia" w:ascii="宋体" w:hAnsi="宋体" w:cs="宋体"/>
          <w:color w:val="auto"/>
          <w:sz w:val="28"/>
          <w:szCs w:val="28"/>
          <w:highlight w:val="none"/>
          <w:lang w:val="zh-CN"/>
        </w:rPr>
      </w:pPr>
    </w:p>
    <w:p w14:paraId="17D9D8D8">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7DBBCF97">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79FB79FD">
      <w:pPr>
        <w:rPr>
          <w:rFonts w:hint="eastAsia" w:ascii="宋体" w:hAnsi="宋体" w:cs="宋体"/>
          <w:b/>
          <w:bCs/>
          <w:color w:val="auto"/>
          <w:szCs w:val="21"/>
          <w:highlight w:val="none"/>
          <w:lang w:val="zh-CN"/>
        </w:rPr>
      </w:pPr>
      <w:r>
        <w:rPr>
          <w:rFonts w:hint="eastAsia" w:ascii="宋体" w:hAnsi="宋体" w:cs="宋体"/>
          <w:b/>
          <w:color w:val="auto"/>
          <w:sz w:val="24"/>
          <w:highlight w:val="none"/>
        </w:rPr>
        <w:t>请</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自行编写</w:t>
      </w:r>
    </w:p>
    <w:p w14:paraId="298C2B59">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377050D8">
      <w:pPr>
        <w:autoSpaceDE w:val="0"/>
        <w:autoSpaceDN w:val="0"/>
        <w:adjustRightInd w:val="0"/>
        <w:jc w:val="center"/>
        <w:rPr>
          <w:rFonts w:hint="eastAsia" w:ascii="宋体" w:hAnsi="宋体" w:cs="宋体"/>
          <w:b/>
          <w:bCs/>
          <w:color w:val="auto"/>
          <w:szCs w:val="21"/>
          <w:highlight w:val="none"/>
          <w:lang w:val="zh-CN"/>
        </w:rPr>
      </w:pPr>
    </w:p>
    <w:p w14:paraId="58C75E04">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color w:val="auto"/>
          <w:sz w:val="32"/>
          <w:szCs w:val="32"/>
          <w:highlight w:val="none"/>
        </w:rPr>
      </w:pPr>
      <w:r>
        <w:rPr>
          <w:rFonts w:ascii="黑体" w:hAnsi="黑体" w:eastAsia="黑体" w:cs="黑体"/>
          <w:color w:val="auto"/>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auto"/>
          <w:sz w:val="28"/>
          <w:szCs w:val="28"/>
          <w:highlight w:val="none"/>
          <w:lang w:val="zh-CN"/>
        </w:rPr>
      </w:pPr>
    </w:p>
    <w:p w14:paraId="79623C3A">
      <w:pPr>
        <w:autoSpaceDE w:val="0"/>
        <w:autoSpaceDN w:val="0"/>
        <w:adjustRightInd w:val="0"/>
        <w:jc w:val="center"/>
        <w:rPr>
          <w:rFonts w:ascii="宋体" w:hAnsi="宋体" w:cs="宋体"/>
          <w:b/>
          <w:bCs/>
          <w:color w:val="auto"/>
          <w:sz w:val="28"/>
          <w:szCs w:val="28"/>
          <w:highlight w:val="none"/>
          <w:lang w:val="zh-CN"/>
        </w:rPr>
      </w:pPr>
    </w:p>
    <w:p w14:paraId="254061D4">
      <w:pPr>
        <w:autoSpaceDE w:val="0"/>
        <w:autoSpaceDN w:val="0"/>
        <w:adjustRightInd w:val="0"/>
        <w:jc w:val="center"/>
        <w:rPr>
          <w:rFonts w:ascii="宋体" w:hAnsi="宋体" w:cs="宋体"/>
          <w:b/>
          <w:bCs/>
          <w:color w:val="auto"/>
          <w:sz w:val="28"/>
          <w:szCs w:val="28"/>
          <w:highlight w:val="none"/>
          <w:lang w:val="zh-CN"/>
        </w:rPr>
      </w:pPr>
    </w:p>
    <w:p w14:paraId="05F5D0F2">
      <w:pPr>
        <w:autoSpaceDE w:val="0"/>
        <w:autoSpaceDN w:val="0"/>
        <w:adjustRightInd w:val="0"/>
        <w:jc w:val="center"/>
        <w:rPr>
          <w:rFonts w:ascii="宋体" w:hAnsi="宋体" w:cs="宋体"/>
          <w:b/>
          <w:bCs/>
          <w:color w:val="auto"/>
          <w:sz w:val="28"/>
          <w:szCs w:val="28"/>
          <w:highlight w:val="none"/>
          <w:lang w:val="zh-CN"/>
        </w:rPr>
      </w:pPr>
    </w:p>
    <w:p w14:paraId="2F19B079">
      <w:pPr>
        <w:autoSpaceDE w:val="0"/>
        <w:autoSpaceDN w:val="0"/>
        <w:adjustRightInd w:val="0"/>
        <w:jc w:val="center"/>
        <w:rPr>
          <w:rFonts w:ascii="宋体" w:hAnsi="宋体" w:cs="宋体"/>
          <w:b/>
          <w:bCs/>
          <w:color w:val="auto"/>
          <w:sz w:val="28"/>
          <w:szCs w:val="28"/>
          <w:highlight w:val="none"/>
          <w:lang w:val="zh-CN"/>
        </w:rPr>
      </w:pPr>
    </w:p>
    <w:p w14:paraId="5AB035DE">
      <w:pPr>
        <w:autoSpaceDE w:val="0"/>
        <w:autoSpaceDN w:val="0"/>
        <w:adjustRightInd w:val="0"/>
        <w:jc w:val="center"/>
        <w:rPr>
          <w:rFonts w:ascii="宋体" w:hAnsi="宋体" w:cs="宋体"/>
          <w:b/>
          <w:bCs/>
          <w:color w:val="auto"/>
          <w:sz w:val="28"/>
          <w:szCs w:val="28"/>
          <w:highlight w:val="none"/>
          <w:lang w:val="zh-CN"/>
        </w:rPr>
      </w:pPr>
    </w:p>
    <w:p w14:paraId="1802730C">
      <w:pPr>
        <w:autoSpaceDE w:val="0"/>
        <w:autoSpaceDN w:val="0"/>
        <w:adjustRightInd w:val="0"/>
        <w:jc w:val="center"/>
        <w:rPr>
          <w:rFonts w:ascii="宋体" w:hAnsi="宋体" w:cs="宋体"/>
          <w:b/>
          <w:bCs/>
          <w:color w:val="auto"/>
          <w:sz w:val="28"/>
          <w:szCs w:val="28"/>
          <w:highlight w:val="none"/>
          <w:lang w:val="zh-CN"/>
        </w:rPr>
      </w:pPr>
    </w:p>
    <w:p w14:paraId="55ABF0A9">
      <w:pPr>
        <w:autoSpaceDE w:val="0"/>
        <w:autoSpaceDN w:val="0"/>
        <w:adjustRightInd w:val="0"/>
        <w:jc w:val="center"/>
        <w:rPr>
          <w:rFonts w:ascii="宋体" w:hAnsi="宋体" w:cs="宋体"/>
          <w:b/>
          <w:bCs/>
          <w:color w:val="auto"/>
          <w:sz w:val="28"/>
          <w:szCs w:val="28"/>
          <w:highlight w:val="none"/>
          <w:lang w:val="zh-CN"/>
        </w:rPr>
      </w:pPr>
    </w:p>
    <w:p w14:paraId="71ECB34D">
      <w:pPr>
        <w:autoSpaceDE w:val="0"/>
        <w:autoSpaceDN w:val="0"/>
        <w:adjustRightInd w:val="0"/>
        <w:jc w:val="center"/>
        <w:rPr>
          <w:rFonts w:ascii="宋体" w:hAnsi="宋体" w:cs="宋体"/>
          <w:b/>
          <w:bCs/>
          <w:color w:val="auto"/>
          <w:sz w:val="28"/>
          <w:szCs w:val="28"/>
          <w:highlight w:val="none"/>
          <w:lang w:val="zh-CN"/>
        </w:rPr>
      </w:pPr>
    </w:p>
    <w:p w14:paraId="2CBE5938">
      <w:pPr>
        <w:autoSpaceDE w:val="0"/>
        <w:autoSpaceDN w:val="0"/>
        <w:adjustRightInd w:val="0"/>
        <w:jc w:val="center"/>
        <w:rPr>
          <w:rFonts w:ascii="宋体" w:hAnsi="宋体" w:cs="宋体"/>
          <w:b/>
          <w:bCs/>
          <w:color w:val="auto"/>
          <w:sz w:val="28"/>
          <w:szCs w:val="28"/>
          <w:highlight w:val="none"/>
          <w:lang w:val="zh-CN"/>
        </w:rPr>
      </w:pPr>
    </w:p>
    <w:p w14:paraId="1245381E">
      <w:pPr>
        <w:autoSpaceDE w:val="0"/>
        <w:autoSpaceDN w:val="0"/>
        <w:adjustRightInd w:val="0"/>
        <w:jc w:val="center"/>
        <w:rPr>
          <w:rFonts w:ascii="宋体" w:hAnsi="宋体" w:cs="宋体"/>
          <w:b/>
          <w:bCs/>
          <w:color w:val="auto"/>
          <w:sz w:val="28"/>
          <w:szCs w:val="28"/>
          <w:highlight w:val="none"/>
          <w:lang w:val="zh-CN"/>
        </w:rPr>
      </w:pPr>
    </w:p>
    <w:p w14:paraId="4B905E4B">
      <w:pPr>
        <w:autoSpaceDE w:val="0"/>
        <w:autoSpaceDN w:val="0"/>
        <w:adjustRightInd w:val="0"/>
        <w:jc w:val="center"/>
        <w:rPr>
          <w:rFonts w:ascii="宋体" w:hAnsi="宋体" w:cs="宋体"/>
          <w:b/>
          <w:bCs/>
          <w:color w:val="auto"/>
          <w:sz w:val="28"/>
          <w:szCs w:val="28"/>
          <w:highlight w:val="none"/>
          <w:lang w:val="zh-CN"/>
        </w:rPr>
      </w:pPr>
    </w:p>
    <w:p w14:paraId="0CC81E0E">
      <w:pPr>
        <w:autoSpaceDE w:val="0"/>
        <w:autoSpaceDN w:val="0"/>
        <w:adjustRightInd w:val="0"/>
        <w:jc w:val="center"/>
        <w:rPr>
          <w:rFonts w:ascii="宋体" w:hAnsi="宋体" w:cs="宋体"/>
          <w:b/>
          <w:bCs/>
          <w:color w:val="auto"/>
          <w:sz w:val="28"/>
          <w:szCs w:val="28"/>
          <w:highlight w:val="none"/>
          <w:lang w:val="zh-CN"/>
        </w:rPr>
      </w:pPr>
    </w:p>
    <w:p w14:paraId="2E0B98B4">
      <w:pPr>
        <w:autoSpaceDE w:val="0"/>
        <w:autoSpaceDN w:val="0"/>
        <w:adjustRightInd w:val="0"/>
        <w:jc w:val="center"/>
        <w:rPr>
          <w:rFonts w:ascii="宋体" w:hAnsi="宋体" w:cs="宋体"/>
          <w:b/>
          <w:bCs/>
          <w:color w:val="auto"/>
          <w:sz w:val="28"/>
          <w:szCs w:val="28"/>
          <w:highlight w:val="none"/>
          <w:lang w:val="zh-CN"/>
        </w:rPr>
      </w:pPr>
    </w:p>
    <w:p w14:paraId="1CF1B268">
      <w:pPr>
        <w:autoSpaceDE w:val="0"/>
        <w:autoSpaceDN w:val="0"/>
        <w:adjustRightInd w:val="0"/>
        <w:jc w:val="center"/>
        <w:rPr>
          <w:rFonts w:ascii="宋体" w:hAnsi="宋体" w:cs="宋体"/>
          <w:b/>
          <w:bCs/>
          <w:color w:val="auto"/>
          <w:sz w:val="28"/>
          <w:szCs w:val="28"/>
          <w:highlight w:val="none"/>
          <w:lang w:val="zh-CN"/>
        </w:rPr>
      </w:pPr>
    </w:p>
    <w:p w14:paraId="4C26192B">
      <w:pPr>
        <w:autoSpaceDE w:val="0"/>
        <w:autoSpaceDN w:val="0"/>
        <w:adjustRightInd w:val="0"/>
        <w:jc w:val="center"/>
        <w:rPr>
          <w:rFonts w:ascii="宋体" w:hAnsi="宋体" w:cs="宋体"/>
          <w:b/>
          <w:bCs/>
          <w:color w:val="auto"/>
          <w:sz w:val="28"/>
          <w:szCs w:val="28"/>
          <w:highlight w:val="none"/>
          <w:lang w:val="zh-CN"/>
        </w:rPr>
      </w:pPr>
    </w:p>
    <w:p w14:paraId="4D27E854">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6A88B669">
      <w:pPr>
        <w:spacing w:before="91" w:line="468" w:lineRule="exact"/>
        <w:jc w:val="center"/>
        <w:outlineLvl w:val="2"/>
        <w:rPr>
          <w:rFonts w:ascii="宋体" w:hAnsi="宋体" w:cs="宋体"/>
          <w:color w:val="auto"/>
          <w:sz w:val="28"/>
          <w:szCs w:val="28"/>
          <w:highlight w:val="none"/>
        </w:rPr>
      </w:pPr>
      <w:r>
        <w:rPr>
          <w:rFonts w:hint="eastAsia"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color w:val="auto"/>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color w:val="auto"/>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color w:val="auto"/>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color w:val="auto"/>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color w:val="auto"/>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color w:val="auto"/>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color w:val="auto"/>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color w:val="auto"/>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color w:val="auto"/>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color w:val="auto"/>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color w:val="auto"/>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color w:val="auto"/>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color w:val="auto"/>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color w:val="auto"/>
                <w:sz w:val="24"/>
                <w:szCs w:val="24"/>
                <w:highlight w:val="none"/>
              </w:rPr>
            </w:pPr>
          </w:p>
        </w:tc>
      </w:tr>
    </w:tbl>
    <w:p w14:paraId="39BE867E">
      <w:pPr>
        <w:ind w:firstLine="960" w:firstLineChars="400"/>
        <w:rPr>
          <w:rFonts w:ascii="宋体" w:hAnsi="宋体" w:cs="宋体"/>
          <w:color w:val="auto"/>
          <w:sz w:val="24"/>
          <w:szCs w:val="24"/>
          <w:highlight w:val="none"/>
        </w:rPr>
      </w:pPr>
    </w:p>
    <w:p w14:paraId="62610259">
      <w:pPr>
        <w:rPr>
          <w:rFonts w:hint="eastAsia" w:ascii="宋体" w:hAnsi="宋体" w:cs="宋体"/>
          <w:b/>
          <w:bCs/>
          <w:color w:val="auto"/>
          <w:sz w:val="28"/>
          <w:szCs w:val="28"/>
          <w:highlight w:val="none"/>
        </w:rPr>
      </w:pPr>
      <w:bookmarkStart w:id="27" w:name="_Toc558"/>
      <w:bookmarkStart w:id="28" w:name="_Toc11351"/>
      <w:r>
        <w:rPr>
          <w:rFonts w:hint="eastAsia" w:ascii="宋体" w:hAnsi="宋体" w:cs="宋体"/>
          <w:b/>
          <w:bCs/>
          <w:color w:val="auto"/>
          <w:sz w:val="28"/>
          <w:szCs w:val="28"/>
          <w:highlight w:val="none"/>
        </w:rPr>
        <w:br w:type="page"/>
      </w:r>
    </w:p>
    <w:p w14:paraId="00AE7AC6">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二、</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法定代表人身份证明</w:t>
      </w:r>
      <w:bookmarkEnd w:id="27"/>
      <w:bookmarkEnd w:id="28"/>
    </w:p>
    <w:p w14:paraId="65124EE9">
      <w:pPr>
        <w:autoSpaceDE w:val="0"/>
        <w:autoSpaceDN w:val="0"/>
        <w:adjustRightInd w:val="0"/>
        <w:spacing w:line="500" w:lineRule="exact"/>
        <w:rPr>
          <w:rFonts w:hAnsi="宋体" w:cs="宋体"/>
          <w:color w:val="auto"/>
          <w:szCs w:val="18"/>
          <w:highlight w:val="none"/>
          <w:lang w:val="zh-CN"/>
        </w:rPr>
      </w:pPr>
    </w:p>
    <w:p w14:paraId="60A5A9BE">
      <w:pPr>
        <w:spacing w:before="190" w:line="219" w:lineRule="auto"/>
        <w:ind w:left="122"/>
        <w:rPr>
          <w:rFonts w:ascii="宋体" w:hAnsi="宋体" w:cs="宋体"/>
          <w:color w:val="auto"/>
          <w:sz w:val="24"/>
          <w:szCs w:val="24"/>
          <w:highlight w:val="none"/>
        </w:rPr>
      </w:pPr>
      <w:r>
        <w:rPr>
          <w:rFonts w:hint="eastAsia" w:ascii="宋体" w:hAnsi="宋体" w:cs="宋体"/>
          <w:color w:val="auto"/>
          <w:spacing w:val="-18"/>
          <w:sz w:val="24"/>
          <w:szCs w:val="24"/>
          <w:highlight w:val="none"/>
        </w:rPr>
        <w:t>致</w:t>
      </w:r>
      <w:r>
        <w:rPr>
          <w:rFonts w:hint="eastAsia" w:ascii="宋体" w:hAnsi="宋体" w:cs="宋体"/>
          <w:color w:val="auto"/>
          <w:spacing w:val="-11"/>
          <w:sz w:val="24"/>
          <w:szCs w:val="24"/>
          <w:highlight w:val="none"/>
        </w:rPr>
        <w:t>：</w:t>
      </w:r>
      <w:r>
        <w:rPr>
          <w:rFonts w:hint="eastAsia" w:ascii="宋体" w:hAnsi="宋体" w:cs="宋体"/>
          <w:color w:val="auto"/>
          <w:spacing w:val="-9"/>
          <w:sz w:val="24"/>
          <w:szCs w:val="24"/>
          <w:highlight w:val="none"/>
          <w:u w:val="single"/>
        </w:rPr>
        <w:t xml:space="preserve"> (采购人或采购代理机构)</w:t>
      </w:r>
      <w:r>
        <w:rPr>
          <w:rFonts w:hint="eastAsia" w:ascii="宋体" w:hAnsi="宋体" w:cs="宋体"/>
          <w:color w:val="auto"/>
          <w:sz w:val="24"/>
          <w:szCs w:val="24"/>
          <w:highlight w:val="none"/>
          <w:u w:val="single"/>
        </w:rPr>
        <w:t xml:space="preserve"> </w:t>
      </w:r>
    </w:p>
    <w:p w14:paraId="17CDC3B4">
      <w:pPr>
        <w:spacing w:line="247" w:lineRule="auto"/>
        <w:rPr>
          <w:rFonts w:ascii="宋体" w:hAnsi="宋体" w:cs="宋体"/>
          <w:color w:val="auto"/>
          <w:sz w:val="24"/>
          <w:szCs w:val="24"/>
          <w:highlight w:val="none"/>
        </w:rPr>
      </w:pPr>
    </w:p>
    <w:p w14:paraId="3B06DDFA">
      <w:pPr>
        <w:spacing w:before="78" w:line="220" w:lineRule="auto"/>
        <w:ind w:left="606"/>
        <w:rPr>
          <w:rFonts w:ascii="宋体" w:hAnsi="宋体" w:cs="宋体"/>
          <w:color w:val="auto"/>
          <w:sz w:val="24"/>
          <w:szCs w:val="24"/>
          <w:highlight w:val="none"/>
        </w:rPr>
      </w:pPr>
      <w:r>
        <w:rPr>
          <w:rFonts w:hint="eastAsia" w:ascii="宋体" w:hAnsi="宋体" w:cs="宋体"/>
          <w:color w:val="auto"/>
          <w:spacing w:val="-13"/>
          <w:sz w:val="24"/>
          <w:szCs w:val="24"/>
          <w:highlight w:val="none"/>
        </w:rPr>
        <w:t>兹</w:t>
      </w:r>
      <w:r>
        <w:rPr>
          <w:rFonts w:hint="eastAsia" w:ascii="宋体" w:hAnsi="宋体" w:cs="宋体"/>
          <w:color w:val="auto"/>
          <w:spacing w:val="-12"/>
          <w:sz w:val="24"/>
          <w:szCs w:val="24"/>
          <w:highlight w:val="none"/>
        </w:rPr>
        <w:t>证明，</w:t>
      </w:r>
    </w:p>
    <w:p w14:paraId="728A728A">
      <w:pPr>
        <w:spacing w:before="170" w:line="217" w:lineRule="auto"/>
        <w:ind w:left="122"/>
        <w:rPr>
          <w:rFonts w:ascii="宋体" w:hAnsi="宋体" w:cs="宋体"/>
          <w:color w:val="auto"/>
          <w:sz w:val="24"/>
          <w:szCs w:val="24"/>
          <w:highlight w:val="none"/>
        </w:rPr>
      </w:pPr>
      <w:r>
        <w:rPr>
          <w:rFonts w:hint="eastAsia" w:ascii="宋体" w:hAnsi="宋体" w:cs="宋体"/>
          <w:color w:val="auto"/>
          <w:spacing w:val="-40"/>
          <w:sz w:val="24"/>
          <w:szCs w:val="24"/>
          <w:highlight w:val="none"/>
        </w:rPr>
        <w:t>姓</w:t>
      </w:r>
      <w:r>
        <w:rPr>
          <w:rFonts w:hint="eastAsia" w:ascii="宋体" w:hAnsi="宋体" w:cs="宋体"/>
          <w:color w:val="auto"/>
          <w:spacing w:val="-21"/>
          <w:sz w:val="24"/>
          <w:szCs w:val="24"/>
          <w:highlight w:val="none"/>
        </w:rPr>
        <w:t>名： ____性别： ____年龄： ____职务： ____</w:t>
      </w:r>
    </w:p>
    <w:p w14:paraId="0698DDF1">
      <w:pPr>
        <w:spacing w:line="273" w:lineRule="auto"/>
        <w:rPr>
          <w:rFonts w:ascii="宋体" w:hAnsi="宋体" w:cs="宋体"/>
          <w:color w:val="auto"/>
          <w:sz w:val="24"/>
          <w:szCs w:val="24"/>
          <w:highlight w:val="none"/>
        </w:rPr>
      </w:pPr>
    </w:p>
    <w:p w14:paraId="7A4F0D06">
      <w:pPr>
        <w:spacing w:line="273" w:lineRule="auto"/>
        <w:rPr>
          <w:rFonts w:ascii="宋体" w:hAnsi="宋体" w:cs="宋体"/>
          <w:color w:val="auto"/>
          <w:sz w:val="24"/>
          <w:szCs w:val="24"/>
          <w:highlight w:val="none"/>
        </w:rPr>
      </w:pPr>
    </w:p>
    <w:p w14:paraId="7DF1D30D">
      <w:pPr>
        <w:spacing w:before="78" w:line="220" w:lineRule="auto"/>
        <w:ind w:left="127"/>
        <w:rPr>
          <w:rFonts w:ascii="宋体" w:hAnsi="宋体" w:cs="宋体"/>
          <w:color w:val="auto"/>
          <w:sz w:val="24"/>
          <w:szCs w:val="24"/>
          <w:highlight w:val="none"/>
        </w:rPr>
      </w:pPr>
      <w:r>
        <w:rPr>
          <w:rFonts w:hint="eastAsia" w:ascii="宋体" w:hAnsi="宋体" w:cs="宋体"/>
          <w:color w:val="auto"/>
          <w:spacing w:val="14"/>
          <w:sz w:val="24"/>
          <w:szCs w:val="24"/>
          <w:highlight w:val="none"/>
        </w:rPr>
        <w:t>系</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7"/>
          <w:sz w:val="24"/>
          <w:szCs w:val="24"/>
          <w:highlight w:val="none"/>
          <w:u w:val="single"/>
        </w:rPr>
        <w:t xml:space="preserve">             </w:t>
      </w:r>
      <w:r>
        <w:rPr>
          <w:rFonts w:hint="eastAsia" w:ascii="宋体" w:hAnsi="宋体" w:cs="宋体"/>
          <w:color w:val="auto"/>
          <w:spacing w:val="7"/>
          <w:sz w:val="24"/>
          <w:szCs w:val="24"/>
          <w:highlight w:val="none"/>
        </w:rPr>
        <w:t xml:space="preserve"> (投标人名称)的法定代表人(单位负责人)。</w:t>
      </w:r>
    </w:p>
    <w:p w14:paraId="7395DCB7">
      <w:pPr>
        <w:spacing w:line="258" w:lineRule="auto"/>
        <w:rPr>
          <w:rFonts w:ascii="宋体" w:hAnsi="宋体" w:cs="宋体"/>
          <w:color w:val="auto"/>
          <w:sz w:val="24"/>
          <w:szCs w:val="24"/>
          <w:highlight w:val="none"/>
        </w:rPr>
      </w:pPr>
    </w:p>
    <w:p w14:paraId="5B7C409B">
      <w:pPr>
        <w:spacing w:line="258" w:lineRule="auto"/>
        <w:rPr>
          <w:rFonts w:ascii="宋体" w:hAnsi="宋体" w:cs="宋体"/>
          <w:color w:val="auto"/>
          <w:sz w:val="24"/>
          <w:szCs w:val="24"/>
          <w:highlight w:val="none"/>
        </w:rPr>
      </w:pPr>
    </w:p>
    <w:p w14:paraId="6D9F42AE">
      <w:pPr>
        <w:spacing w:before="78" w:line="219" w:lineRule="auto"/>
        <w:ind w:left="141"/>
        <w:rPr>
          <w:rFonts w:ascii="宋体" w:hAnsi="宋体" w:cs="宋体"/>
          <w:color w:val="auto"/>
          <w:sz w:val="24"/>
          <w:szCs w:val="24"/>
          <w:highlight w:val="none"/>
        </w:rPr>
      </w:pPr>
      <w:r>
        <w:rPr>
          <w:rFonts w:hint="eastAsia" w:ascii="宋体" w:hAnsi="宋体" w:cs="宋体"/>
          <w:color w:val="auto"/>
          <w:spacing w:val="7"/>
          <w:sz w:val="24"/>
          <w:szCs w:val="24"/>
          <w:highlight w:val="none"/>
        </w:rPr>
        <w:t>附</w:t>
      </w:r>
      <w:r>
        <w:rPr>
          <w:rFonts w:hint="eastAsia" w:ascii="宋体" w:hAnsi="宋体" w:cs="宋体"/>
          <w:color w:val="auto"/>
          <w:spacing w:val="5"/>
          <w:sz w:val="24"/>
          <w:szCs w:val="24"/>
          <w:highlight w:val="none"/>
        </w:rPr>
        <w:t>：法定代表人身份证</w:t>
      </w:r>
      <w:r>
        <w:rPr>
          <w:rFonts w:hint="eastAsia" w:ascii="宋体" w:hAnsi="宋体" w:cs="宋体"/>
          <w:color w:val="auto"/>
          <w:spacing w:val="5"/>
          <w:sz w:val="24"/>
          <w:szCs w:val="24"/>
          <w:highlight w:val="none"/>
          <w:lang w:val="en-US" w:eastAsia="zh-CN"/>
        </w:rPr>
        <w:t>复印件</w:t>
      </w:r>
      <w:r>
        <w:rPr>
          <w:rFonts w:hint="eastAsia" w:ascii="宋体" w:hAnsi="宋体" w:cs="宋体"/>
          <w:color w:val="auto"/>
          <w:spacing w:val="5"/>
          <w:sz w:val="24"/>
          <w:szCs w:val="24"/>
          <w:highlight w:val="none"/>
        </w:rPr>
        <w:t>：</w:t>
      </w:r>
    </w:p>
    <w:p w14:paraId="2B6F5E98">
      <w:pPr>
        <w:spacing w:line="431" w:lineRule="auto"/>
        <w:rPr>
          <w:rFonts w:ascii="宋体" w:hAnsi="宋体" w:cs="宋体"/>
          <w:color w:val="auto"/>
          <w:sz w:val="24"/>
          <w:szCs w:val="24"/>
          <w:highlight w:val="none"/>
        </w:rPr>
      </w:pPr>
    </w:p>
    <w:p w14:paraId="5B9862C6">
      <w:pPr>
        <w:spacing w:line="2287"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anchor distT="0" distB="0" distL="0" distR="0" simplePos="0" relativeHeight="251659264" behindDoc="0" locked="0" layoutInCell="1" allowOverlap="1">
            <wp:simplePos x="0" y="0"/>
            <wp:positionH relativeFrom="column">
              <wp:posOffset>0</wp:posOffset>
            </wp:positionH>
            <wp:positionV relativeFrom="paragraph">
              <wp:posOffset>-6985</wp:posOffset>
            </wp:positionV>
            <wp:extent cx="5760720" cy="1451610"/>
            <wp:effectExtent l="0" t="0" r="11430" b="15240"/>
            <wp:wrapNone/>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2"/>
                    <a:stretch>
                      <a:fillRect/>
                    </a:stretch>
                  </pic:blipFill>
                  <pic:spPr>
                    <a:xfrm>
                      <a:off x="0" y="0"/>
                      <a:ext cx="5760754" cy="1451974"/>
                    </a:xfrm>
                    <a:prstGeom prst="rect">
                      <a:avLst/>
                    </a:prstGeom>
                  </pic:spPr>
                </pic:pic>
              </a:graphicData>
            </a:graphic>
          </wp:anchor>
        </w:drawing>
      </w:r>
    </w:p>
    <w:p w14:paraId="4A2B109E">
      <w:pPr>
        <w:spacing w:line="250" w:lineRule="auto"/>
        <w:rPr>
          <w:rFonts w:ascii="宋体" w:hAnsi="宋体" w:cs="宋体"/>
          <w:color w:val="auto"/>
          <w:sz w:val="24"/>
          <w:szCs w:val="24"/>
          <w:highlight w:val="none"/>
        </w:rPr>
      </w:pPr>
    </w:p>
    <w:p w14:paraId="6A6219BD">
      <w:pPr>
        <w:spacing w:line="250" w:lineRule="auto"/>
        <w:rPr>
          <w:rFonts w:ascii="宋体" w:hAnsi="宋体" w:cs="宋体"/>
          <w:color w:val="auto"/>
          <w:sz w:val="24"/>
          <w:szCs w:val="24"/>
          <w:highlight w:val="none"/>
        </w:rPr>
      </w:pPr>
    </w:p>
    <w:p w14:paraId="7715A0B3">
      <w:pPr>
        <w:spacing w:line="251" w:lineRule="auto"/>
        <w:rPr>
          <w:rFonts w:ascii="宋体" w:hAnsi="宋体" w:cs="宋体"/>
          <w:color w:val="auto"/>
          <w:sz w:val="24"/>
          <w:szCs w:val="24"/>
          <w:highlight w:val="none"/>
        </w:rPr>
      </w:pPr>
    </w:p>
    <w:p w14:paraId="1795E5F7">
      <w:pPr>
        <w:spacing w:before="78"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5DD6723F">
      <w:pPr>
        <w:spacing w:before="303" w:line="219" w:lineRule="auto"/>
        <w:ind w:left="123"/>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法定代表人(签字或签章)：_____</w:t>
      </w:r>
      <w:r>
        <w:rPr>
          <w:rFonts w:hint="eastAsia" w:ascii="宋体" w:hAnsi="宋体" w:cs="宋体"/>
          <w:color w:val="auto"/>
          <w:sz w:val="24"/>
          <w:szCs w:val="24"/>
          <w:highlight w:val="none"/>
        </w:rPr>
        <w:t>__</w:t>
      </w:r>
    </w:p>
    <w:p w14:paraId="7042A749">
      <w:pPr>
        <w:spacing w:before="303" w:line="219" w:lineRule="auto"/>
        <w:ind w:left="123"/>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90C3457">
      <w:pPr>
        <w:rPr>
          <w:rFonts w:ascii="宋体" w:hAnsi="宋体" w:cs="宋体"/>
          <w:color w:val="auto"/>
          <w:sz w:val="24"/>
          <w:szCs w:val="24"/>
          <w:highlight w:val="none"/>
        </w:rPr>
      </w:pPr>
    </w:p>
    <w:p w14:paraId="3016FB2B">
      <w:pPr>
        <w:rPr>
          <w:rFonts w:ascii="宋体" w:hAnsi="宋体" w:cs="宋体"/>
          <w:color w:val="auto"/>
          <w:sz w:val="24"/>
          <w:szCs w:val="24"/>
          <w:highlight w:val="none"/>
        </w:rPr>
      </w:pPr>
    </w:p>
    <w:p w14:paraId="26CFD64B">
      <w:pPr>
        <w:rPr>
          <w:rFonts w:ascii="宋体" w:hAnsi="宋体" w:cs="宋体"/>
          <w:color w:val="auto"/>
          <w:sz w:val="24"/>
          <w:szCs w:val="24"/>
          <w:highlight w:val="none"/>
        </w:rPr>
      </w:pPr>
    </w:p>
    <w:p w14:paraId="52119E8A">
      <w:pPr>
        <w:rPr>
          <w:rFonts w:ascii="宋体" w:hAnsi="宋体" w:cs="宋体"/>
          <w:color w:val="auto"/>
          <w:sz w:val="24"/>
          <w:szCs w:val="24"/>
          <w:highlight w:val="none"/>
        </w:rPr>
        <w:sectPr>
          <w:headerReference r:id="rId12" w:type="default"/>
          <w:footerReference r:id="rId13" w:type="default"/>
          <w:pgSz w:w="11907" w:h="16840"/>
          <w:pgMar w:top="1440" w:right="1080" w:bottom="1440" w:left="1080" w:header="878" w:footer="886" w:gutter="0"/>
          <w:pgNumType w:start="1"/>
          <w:cols w:space="720" w:num="1"/>
        </w:sectPr>
      </w:pPr>
    </w:p>
    <w:p w14:paraId="42E090A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法定代表人授权书</w:t>
      </w:r>
    </w:p>
    <w:p w14:paraId="15687311">
      <w:pPr>
        <w:autoSpaceDE w:val="0"/>
        <w:autoSpaceDN w:val="0"/>
        <w:adjustRightInd w:val="0"/>
        <w:ind w:firstLine="480"/>
        <w:rPr>
          <w:rFonts w:ascii="宋体" w:hAnsi="宋体" w:cs="宋体"/>
          <w:bCs/>
          <w:color w:val="auto"/>
          <w:szCs w:val="21"/>
          <w:highlight w:val="none"/>
          <w:lang w:val="zh-CN"/>
        </w:rPr>
      </w:pPr>
    </w:p>
    <w:p w14:paraId="079EFE87">
      <w:pPr>
        <w:autoSpaceDE w:val="0"/>
        <w:autoSpaceDN w:val="0"/>
        <w:adjustRightInd w:val="0"/>
        <w:ind w:firstLine="480"/>
        <w:rPr>
          <w:rFonts w:ascii="宋体" w:hAnsi="宋体" w:cs="宋体"/>
          <w:bCs/>
          <w:color w:val="auto"/>
          <w:szCs w:val="21"/>
          <w:highlight w:val="none"/>
          <w:lang w:val="zh-CN"/>
        </w:rPr>
      </w:pPr>
    </w:p>
    <w:p w14:paraId="0AB634B8">
      <w:pPr>
        <w:spacing w:before="78" w:line="359" w:lineRule="auto"/>
        <w:ind w:left="122" w:firstLine="420"/>
        <w:rPr>
          <w:rFonts w:ascii="宋体" w:hAnsi="宋体" w:cs="宋体"/>
          <w:color w:val="auto"/>
          <w:sz w:val="24"/>
          <w:szCs w:val="24"/>
          <w:highlight w:val="none"/>
        </w:rPr>
      </w:pPr>
      <w:r>
        <w:rPr>
          <w:rFonts w:hint="eastAsia" w:ascii="宋体" w:hAnsi="宋体" w:cs="宋体"/>
          <w:color w:val="auto"/>
          <w:spacing w:val="-4"/>
          <w:sz w:val="24"/>
          <w:szCs w:val="24"/>
          <w:highlight w:val="none"/>
        </w:rPr>
        <w:t>本人_______ (姓名) 系________________ (投标人名称) 的法定代表人，</w:t>
      </w:r>
      <w:r>
        <w:rPr>
          <w:rFonts w:hint="eastAsia" w:ascii="宋体" w:hAnsi="宋体" w:cs="宋体"/>
          <w:color w:val="auto"/>
          <w:spacing w:val="-5"/>
          <w:sz w:val="24"/>
          <w:szCs w:val="24"/>
          <w:highlight w:val="none"/>
        </w:rPr>
        <w:t>现委托_______ (姓名) 为我方代理人。代理人根据授权，以我方名义签署、</w:t>
      </w:r>
      <w:r>
        <w:rPr>
          <w:rFonts w:hint="eastAsia" w:ascii="宋体" w:hAnsi="宋体" w:cs="宋体"/>
          <w:color w:val="auto"/>
          <w:spacing w:val="-3"/>
          <w:sz w:val="24"/>
          <w:szCs w:val="24"/>
          <w:highlight w:val="none"/>
        </w:rPr>
        <w:t>澄</w:t>
      </w:r>
      <w:r>
        <w:rPr>
          <w:rFonts w:hint="eastAsia" w:ascii="宋体" w:hAnsi="宋体" w:cs="宋体"/>
          <w:color w:val="auto"/>
          <w:sz w:val="24"/>
          <w:szCs w:val="24"/>
          <w:highlight w:val="none"/>
        </w:rPr>
        <w:t xml:space="preserve">清 </w:t>
      </w:r>
      <w:r>
        <w:rPr>
          <w:rFonts w:hint="eastAsia" w:ascii="宋体" w:hAnsi="宋体" w:cs="宋体"/>
          <w:color w:val="auto"/>
          <w:spacing w:val="-7"/>
          <w:sz w:val="24"/>
          <w:szCs w:val="24"/>
          <w:highlight w:val="none"/>
        </w:rPr>
        <w:t>确认、提交、撤回、修改________________ (项目名称) 投标文件和处理有关事宜，</w:t>
      </w:r>
      <w:r>
        <w:rPr>
          <w:rFonts w:hint="eastAsia" w:ascii="宋体" w:hAnsi="宋体" w:cs="宋体"/>
          <w:color w:val="auto"/>
          <w:spacing w:val="-4"/>
          <w:sz w:val="24"/>
          <w:szCs w:val="24"/>
          <w:highlight w:val="none"/>
        </w:rPr>
        <w:t>其法律后果由我方承担</w:t>
      </w:r>
      <w:r>
        <w:rPr>
          <w:rFonts w:hint="eastAsia" w:ascii="宋体" w:hAnsi="宋体" w:cs="宋体"/>
          <w:color w:val="auto"/>
          <w:spacing w:val="-3"/>
          <w:sz w:val="24"/>
          <w:szCs w:val="24"/>
          <w:highlight w:val="none"/>
        </w:rPr>
        <w:t>。</w:t>
      </w:r>
    </w:p>
    <w:p w14:paraId="3EBED9B4">
      <w:pPr>
        <w:spacing w:before="1" w:line="368" w:lineRule="auto"/>
        <w:ind w:left="541" w:right="1726"/>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委托期限：自本授权委托书签</w:t>
      </w:r>
      <w:r>
        <w:rPr>
          <w:rFonts w:hint="eastAsia" w:ascii="宋体" w:hAnsi="宋体" w:cs="宋体"/>
          <w:color w:val="auto"/>
          <w:spacing w:val="-1"/>
          <w:sz w:val="24"/>
          <w:szCs w:val="24"/>
          <w:highlight w:val="none"/>
        </w:rPr>
        <w:t>署之日起至投标有效期届满之日止。</w:t>
      </w:r>
      <w:r>
        <w:rPr>
          <w:rFonts w:hint="eastAsia" w:ascii="宋体" w:hAnsi="宋体" w:cs="宋体"/>
          <w:color w:val="auto"/>
          <w:sz w:val="24"/>
          <w:szCs w:val="24"/>
          <w:highlight w:val="none"/>
        </w:rPr>
        <w:t xml:space="preserve"> </w:t>
      </w:r>
    </w:p>
    <w:p w14:paraId="37AA3DBE">
      <w:pPr>
        <w:spacing w:before="1" w:line="368" w:lineRule="auto"/>
        <w:ind w:left="541" w:right="1726"/>
        <w:rPr>
          <w:rFonts w:ascii="宋体" w:hAnsi="宋体" w:cs="宋体"/>
          <w:color w:val="auto"/>
          <w:sz w:val="24"/>
          <w:szCs w:val="24"/>
          <w:highlight w:val="none"/>
        </w:rPr>
      </w:pPr>
      <w:r>
        <w:rPr>
          <w:rFonts w:hint="eastAsia" w:ascii="宋体" w:hAnsi="宋体" w:cs="宋体"/>
          <w:color w:val="auto"/>
          <w:spacing w:val="-6"/>
          <w:sz w:val="24"/>
          <w:szCs w:val="24"/>
          <w:highlight w:val="none"/>
        </w:rPr>
        <w:t>代</w:t>
      </w:r>
      <w:r>
        <w:rPr>
          <w:rFonts w:hint="eastAsia" w:ascii="宋体" w:hAnsi="宋体" w:cs="宋体"/>
          <w:color w:val="auto"/>
          <w:spacing w:val="-4"/>
          <w:sz w:val="24"/>
          <w:szCs w:val="24"/>
          <w:highlight w:val="none"/>
        </w:rPr>
        <w:t>理人无转委托权。</w:t>
      </w:r>
    </w:p>
    <w:p w14:paraId="58101CB9">
      <w:pPr>
        <w:spacing w:line="314" w:lineRule="auto"/>
        <w:rPr>
          <w:rFonts w:ascii="宋体" w:hAnsi="宋体" w:cs="宋体"/>
          <w:color w:val="auto"/>
          <w:sz w:val="24"/>
          <w:szCs w:val="24"/>
          <w:highlight w:val="none"/>
        </w:rPr>
      </w:pPr>
    </w:p>
    <w:p w14:paraId="7587CEB8">
      <w:pPr>
        <w:spacing w:before="79"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20524E7F">
      <w:pPr>
        <w:spacing w:before="183" w:line="466" w:lineRule="exact"/>
        <w:ind w:left="123"/>
        <w:rPr>
          <w:rFonts w:ascii="宋体" w:hAnsi="宋体" w:cs="宋体"/>
          <w:color w:val="auto"/>
          <w:sz w:val="24"/>
          <w:szCs w:val="24"/>
          <w:highlight w:val="none"/>
        </w:rPr>
      </w:pPr>
      <w:r>
        <w:rPr>
          <w:rFonts w:hint="eastAsia" w:ascii="宋体" w:hAnsi="宋体" w:cs="宋体"/>
          <w:color w:val="auto"/>
          <w:spacing w:val="1"/>
          <w:position w:val="17"/>
          <w:sz w:val="24"/>
          <w:szCs w:val="24"/>
          <w:highlight w:val="none"/>
        </w:rPr>
        <w:t>法定代表人(签字或签章)：_______</w:t>
      </w:r>
      <w:r>
        <w:rPr>
          <w:rFonts w:hint="eastAsia" w:ascii="宋体" w:hAnsi="宋体" w:cs="宋体"/>
          <w:color w:val="auto"/>
          <w:position w:val="17"/>
          <w:sz w:val="24"/>
          <w:szCs w:val="24"/>
          <w:highlight w:val="none"/>
        </w:rPr>
        <w:t>_________</w:t>
      </w:r>
    </w:p>
    <w:p w14:paraId="5381465F">
      <w:pPr>
        <w:spacing w:before="1" w:line="218" w:lineRule="auto"/>
        <w:ind w:left="121"/>
        <w:rPr>
          <w:rFonts w:ascii="宋体" w:hAnsi="宋体" w:cs="宋体"/>
          <w:color w:val="auto"/>
          <w:sz w:val="24"/>
          <w:szCs w:val="24"/>
          <w:highlight w:val="none"/>
        </w:rPr>
      </w:pP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(签字或签章)：________________</w:t>
      </w:r>
    </w:p>
    <w:p w14:paraId="77183C6A">
      <w:pPr>
        <w:spacing w:before="181" w:line="219"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A97DD69">
      <w:pPr>
        <w:spacing w:line="261" w:lineRule="auto"/>
        <w:rPr>
          <w:rFonts w:ascii="宋体" w:hAnsi="宋体" w:cs="宋体"/>
          <w:color w:val="auto"/>
          <w:sz w:val="24"/>
          <w:szCs w:val="24"/>
          <w:highlight w:val="none"/>
        </w:rPr>
      </w:pPr>
    </w:p>
    <w:p w14:paraId="72D0D818">
      <w:pPr>
        <w:spacing w:line="261" w:lineRule="auto"/>
        <w:rPr>
          <w:rFonts w:ascii="宋体" w:hAnsi="宋体" w:cs="宋体"/>
          <w:color w:val="auto"/>
          <w:sz w:val="24"/>
          <w:szCs w:val="24"/>
          <w:highlight w:val="none"/>
        </w:rPr>
      </w:pPr>
    </w:p>
    <w:p w14:paraId="5C2F8C7B">
      <w:pPr>
        <w:spacing w:before="79" w:line="219" w:lineRule="auto"/>
        <w:ind w:left="141"/>
        <w:rPr>
          <w:rFonts w:ascii="宋体" w:hAnsi="宋体" w:cs="宋体"/>
          <w:color w:val="auto"/>
          <w:sz w:val="24"/>
          <w:szCs w:val="24"/>
          <w:highlight w:val="none"/>
        </w:rPr>
      </w:pPr>
      <w:r>
        <w:rPr>
          <w:rFonts w:hint="eastAsia" w:ascii="宋体" w:hAnsi="宋体" w:cs="宋体"/>
          <w:color w:val="auto"/>
          <w:spacing w:val="-6"/>
          <w:sz w:val="24"/>
          <w:szCs w:val="24"/>
          <w:highlight w:val="none"/>
        </w:rPr>
        <w:t>附：法</w:t>
      </w:r>
      <w:r>
        <w:rPr>
          <w:rFonts w:hint="eastAsia" w:ascii="宋体" w:hAnsi="宋体" w:cs="宋体"/>
          <w:color w:val="auto"/>
          <w:spacing w:val="-5"/>
          <w:sz w:val="24"/>
          <w:szCs w:val="24"/>
          <w:highlight w:val="none"/>
        </w:rPr>
        <w:t>定</w:t>
      </w:r>
      <w:r>
        <w:rPr>
          <w:rFonts w:hint="eastAsia" w:ascii="宋体" w:hAnsi="宋体" w:cs="宋体"/>
          <w:color w:val="auto"/>
          <w:spacing w:val="-3"/>
          <w:sz w:val="24"/>
          <w:szCs w:val="24"/>
          <w:highlight w:val="none"/>
        </w:rPr>
        <w:t>代表人及</w:t>
      </w: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身份</w:t>
      </w:r>
      <w:r>
        <w:rPr>
          <w:rFonts w:hint="eastAsia" w:ascii="宋体" w:hAnsi="宋体" w:cs="宋体"/>
          <w:color w:val="auto"/>
          <w:spacing w:val="-3"/>
          <w:sz w:val="24"/>
          <w:szCs w:val="24"/>
          <w:highlight w:val="none"/>
          <w:lang w:val="en-US" w:eastAsia="zh-CN"/>
        </w:rPr>
        <w:t>证复印件</w:t>
      </w:r>
      <w:r>
        <w:rPr>
          <w:rFonts w:hint="eastAsia" w:ascii="宋体" w:hAnsi="宋体" w:cs="宋体"/>
          <w:color w:val="auto"/>
          <w:spacing w:val="-3"/>
          <w:sz w:val="24"/>
          <w:szCs w:val="24"/>
          <w:highlight w:val="none"/>
        </w:rPr>
        <w:t>：</w:t>
      </w:r>
    </w:p>
    <w:p w14:paraId="36DEA70F">
      <w:pPr>
        <w:spacing w:before="144" w:line="2162"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3"/>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color w:val="auto"/>
          <w:sz w:val="24"/>
          <w:szCs w:val="24"/>
          <w:highlight w:val="none"/>
        </w:rPr>
      </w:pPr>
    </w:p>
    <w:p w14:paraId="54454B5C">
      <w:pPr>
        <w:spacing w:line="360" w:lineRule="auto"/>
        <w:jc w:val="left"/>
        <w:rPr>
          <w:rFonts w:hint="eastAsia" w:ascii="宋体" w:hAnsi="宋体" w:eastAsia="宋体" w:cs="黑体"/>
          <w:bCs/>
          <w:color w:val="auto"/>
          <w:sz w:val="24"/>
          <w:szCs w:val="24"/>
          <w:highlight w:val="none"/>
        </w:rPr>
      </w:pPr>
    </w:p>
    <w:p w14:paraId="10908474">
      <w:pPr>
        <w:spacing w:line="360" w:lineRule="auto"/>
        <w:jc w:val="left"/>
        <w:rPr>
          <w:rFonts w:ascii="宋体" w:hAnsi="宋体" w:cs="宋体"/>
          <w:color w:val="auto"/>
          <w:sz w:val="24"/>
          <w:szCs w:val="24"/>
          <w:highlight w:val="none"/>
        </w:rPr>
      </w:pPr>
      <w:r>
        <w:rPr>
          <w:rFonts w:hint="eastAsia" w:ascii="宋体" w:hAnsi="宋体" w:eastAsia="宋体" w:cs="黑体"/>
          <w:bCs/>
          <w:color w:val="auto"/>
          <w:sz w:val="24"/>
          <w:szCs w:val="24"/>
          <w:highlight w:val="none"/>
        </w:rPr>
        <w:t>注：如委托代理人进行投标，必须提供此法定代表人授权委托书，否则投标无效</w:t>
      </w:r>
    </w:p>
    <w:p w14:paraId="45683401">
      <w:pPr>
        <w:rPr>
          <w:rFonts w:ascii="宋体" w:hAnsi="宋体" w:cs="宋体"/>
          <w:color w:val="auto"/>
          <w:sz w:val="24"/>
          <w:szCs w:val="24"/>
          <w:highlight w:val="none"/>
        </w:rPr>
      </w:pPr>
    </w:p>
    <w:p w14:paraId="52BA0D60">
      <w:pPr>
        <w:rPr>
          <w:rFonts w:ascii="宋体" w:hAnsi="宋体" w:cs="宋体"/>
          <w:color w:val="auto"/>
          <w:sz w:val="24"/>
          <w:szCs w:val="24"/>
          <w:highlight w:val="none"/>
        </w:rPr>
      </w:pPr>
    </w:p>
    <w:p w14:paraId="0DA604BC">
      <w:pPr>
        <w:rPr>
          <w:rFonts w:ascii="宋体" w:hAnsi="宋体" w:cs="宋体"/>
          <w:color w:val="auto"/>
          <w:sz w:val="24"/>
          <w:szCs w:val="24"/>
          <w:highlight w:val="none"/>
        </w:rPr>
      </w:pPr>
    </w:p>
    <w:p w14:paraId="5B1AC8B8">
      <w:pPr>
        <w:rPr>
          <w:rFonts w:ascii="宋体" w:hAnsi="宋体" w:cs="宋体"/>
          <w:color w:val="auto"/>
          <w:sz w:val="24"/>
          <w:szCs w:val="24"/>
          <w:highlight w:val="none"/>
        </w:rPr>
      </w:pPr>
    </w:p>
    <w:p w14:paraId="3DE09F68">
      <w:pPr>
        <w:rPr>
          <w:rFonts w:ascii="宋体" w:hAnsi="宋体" w:cs="宋体"/>
          <w:color w:val="auto"/>
          <w:sz w:val="24"/>
          <w:szCs w:val="24"/>
          <w:highlight w:val="none"/>
        </w:rPr>
        <w:sectPr>
          <w:headerReference r:id="rId14" w:type="default"/>
          <w:footerReference r:id="rId15" w:type="default"/>
          <w:pgSz w:w="11907" w:h="16840"/>
          <w:pgMar w:top="1440" w:right="1080" w:bottom="1440" w:left="1080" w:header="878" w:footer="886" w:gutter="0"/>
          <w:cols w:space="720" w:num="1"/>
        </w:sectPr>
      </w:pPr>
    </w:p>
    <w:p w14:paraId="21278FCF">
      <w:pPr>
        <w:spacing w:before="91" w:line="220" w:lineRule="auto"/>
        <w:jc w:val="center"/>
        <w:outlineLvl w:val="2"/>
        <w:rPr>
          <w:rFonts w:ascii="宋体" w:hAnsi="宋体" w:cs="宋体"/>
          <w:color w:val="auto"/>
          <w:sz w:val="28"/>
          <w:szCs w:val="28"/>
          <w:highlight w:val="none"/>
        </w:rPr>
      </w:pPr>
      <w:r>
        <w:rPr>
          <w:rFonts w:ascii="宋体" w:hAnsi="宋体" w:cs="宋体"/>
          <w:color w:val="auto"/>
          <w:spacing w:val="-7"/>
          <w:sz w:val="28"/>
          <w:szCs w:val="28"/>
          <w:highlight w:val="none"/>
          <w14:textOutline w14:w="5105" w14:cap="sq" w14:cmpd="sng" w14:algn="ctr">
            <w14:solidFill>
              <w14:srgbClr w14:val="000000"/>
            </w14:solidFill>
            <w14:prstDash w14:val="solid"/>
            <w14:bevel/>
          </w14:textOutline>
        </w:rPr>
        <w:t>四</w:t>
      </w:r>
      <w:r>
        <w:rPr>
          <w:rFonts w:ascii="宋体" w:hAnsi="宋体" w:cs="宋体"/>
          <w:color w:val="auto"/>
          <w:spacing w:val="-6"/>
          <w:sz w:val="28"/>
          <w:szCs w:val="28"/>
          <w:highlight w:val="none"/>
          <w14:textOutline w14:w="5105" w14:cap="sq" w14:cmpd="sng" w14:algn="ctr">
            <w14:solidFill>
              <w14:srgbClr w14:val="000000"/>
            </w14:solidFill>
            <w14:prstDash w14:val="solid"/>
            <w14:bevel/>
          </w14:textOutline>
        </w:rPr>
        <w:t>、投标人的营业执照</w:t>
      </w:r>
    </w:p>
    <w:p w14:paraId="606A146C">
      <w:pPr>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2E2EB964">
      <w:pPr>
        <w:ind w:firstLine="1200" w:firstLineChars="500"/>
        <w:jc w:val="left"/>
        <w:rPr>
          <w:rFonts w:ascii="宋体" w:hAnsi="宋体" w:cs="宋体"/>
          <w:color w:val="auto"/>
          <w:sz w:val="24"/>
          <w:szCs w:val="24"/>
          <w:highlight w:val="none"/>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p w14:paraId="6C8C439D">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286F62E7">
      <w:pPr>
        <w:spacing w:before="169" w:line="230"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五、</w:t>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财务状况、依法缴纳税收和社会保障资金情况</w:t>
      </w:r>
    </w:p>
    <w:p w14:paraId="5C0BB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致：（采购人、采购代理机构）</w:t>
      </w:r>
    </w:p>
    <w:p w14:paraId="1209B12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我单位（公司）</w:t>
      </w:r>
      <w:r>
        <w:rPr>
          <w:rFonts w:hint="eastAsia" w:ascii="宋体" w:hAnsi="宋体" w:eastAsia="宋体" w:cs="宋体"/>
          <w:color w:val="auto"/>
          <w:sz w:val="24"/>
          <w:szCs w:val="24"/>
          <w:u w:val="single"/>
        </w:rPr>
        <w:t>参与（采购项目名称    项目编号）采购项目的政府采购活动，现承诺如下：</w:t>
      </w:r>
    </w:p>
    <w:p w14:paraId="202DB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具有良好的商业信誉和健全的财务会计制度；</w:t>
      </w:r>
    </w:p>
    <w:p w14:paraId="6B0FC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具有依法缴纳税收的良好记录；</w:t>
      </w:r>
    </w:p>
    <w:p w14:paraId="660B0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具有依法缴纳社会保障金的良好记录；</w:t>
      </w:r>
    </w:p>
    <w:p w14:paraId="0AD5593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4.具有履行合同所必需的设备和专业技术能力。</w:t>
      </w:r>
    </w:p>
    <w:p w14:paraId="709782B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我方在采购项目评审（评标）环节结束后，随时接受采购人，采购代理机构的检查验证，配合提供相关证明资料，证明符合《中华人民共和国政府采购法》规定的供应商基本资格条件。</w:t>
      </w:r>
    </w:p>
    <w:p w14:paraId="5D2A671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我单位（公司）对上述承诺的真实性负责，如有虚假，将依法承担相应责任。</w:t>
      </w:r>
    </w:p>
    <w:p w14:paraId="1DF53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07385F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宋体" w:eastAsia="宋体" w:cs="宋体"/>
          <w:color w:val="auto"/>
          <w:sz w:val="24"/>
          <w:szCs w:val="24"/>
        </w:rPr>
        <w:t>：</w:t>
      </w:r>
    </w:p>
    <w:p w14:paraId="56909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授权人（法定代表人）</w:t>
      </w:r>
      <w:r>
        <w:rPr>
          <w:rFonts w:hint="eastAsia" w:ascii="宋体" w:hAnsi="宋体" w:eastAsia="宋体" w:cs="宋体"/>
          <w:color w:val="auto"/>
          <w:sz w:val="24"/>
          <w:szCs w:val="24"/>
        </w:rPr>
        <w:t>签字：</w:t>
      </w:r>
    </w:p>
    <w:p w14:paraId="0C2B1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8"/>
          <w:szCs w:val="28"/>
          <w:highlight w:val="none"/>
          <w:lang w:val="zh-CN"/>
        </w:rPr>
      </w:pPr>
      <w:r>
        <w:rPr>
          <w:rFonts w:hint="eastAsia" w:ascii="宋体" w:hAnsi="宋体" w:eastAsia="宋体" w:cs="宋体"/>
          <w:color w:val="auto"/>
          <w:sz w:val="24"/>
          <w:szCs w:val="24"/>
        </w:rPr>
        <w:t>日期：</w:t>
      </w:r>
    </w:p>
    <w:p w14:paraId="5964DC67">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15381125">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信誉要求</w:t>
      </w:r>
    </w:p>
    <w:p w14:paraId="63E5B79F">
      <w:pPr>
        <w:rPr>
          <w:rFonts w:ascii="宋体" w:hAnsi="宋体" w:cs="宋体"/>
          <w:color w:val="auto"/>
          <w:sz w:val="24"/>
          <w:szCs w:val="24"/>
          <w:highlight w:val="none"/>
        </w:rPr>
      </w:pPr>
    </w:p>
    <w:p w14:paraId="223828FC">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54F4C8C">
      <w:pPr>
        <w:spacing w:before="101" w:line="227" w:lineRule="auto"/>
        <w:jc w:val="left"/>
        <w:outlineLvl w:val="1"/>
        <w:rPr>
          <w:rFonts w:ascii="黑体" w:hAnsi="黑体" w:eastAsia="黑体" w:cs="黑体"/>
          <w:b/>
          <w:bCs w:val="0"/>
          <w:color w:val="auto"/>
          <w:spacing w:val="12"/>
          <w:sz w:val="31"/>
          <w:szCs w:val="31"/>
          <w:highlight w:val="none"/>
        </w:rPr>
      </w:pPr>
      <w:r>
        <w:rPr>
          <w:rFonts w:hint="eastAsia" w:ascii="宋体" w:hAnsi="宋体" w:cs="宋体"/>
          <w:b w:val="0"/>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（提供信用中国、中国政府采购网相关证明截图并加盖供应商公章）</w:t>
      </w:r>
    </w:p>
    <w:p w14:paraId="34A954CD">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br w:type="page"/>
      </w:r>
    </w:p>
    <w:p w14:paraId="5CD8B22A">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七</w:t>
      </w: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参加政府采购活动前三年内，在经营活动中没有重大违法记录</w:t>
      </w:r>
    </w:p>
    <w:p w14:paraId="16C911BC">
      <w:pPr>
        <w:rPr>
          <w:rFonts w:ascii="宋体" w:hAnsi="宋体" w:cs="宋体"/>
          <w:color w:val="auto"/>
          <w:sz w:val="24"/>
          <w:szCs w:val="24"/>
          <w:highlight w:val="none"/>
        </w:rPr>
      </w:pPr>
    </w:p>
    <w:p w14:paraId="5269E006">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3ABF3AA4">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格式自拟，</w:t>
      </w:r>
      <w:r>
        <w:rPr>
          <w:rFonts w:hint="eastAsia" w:ascii="宋体" w:hAnsi="宋体" w:cs="宋体"/>
          <w:b/>
          <w:color w:val="auto"/>
          <w:sz w:val="24"/>
          <w:szCs w:val="24"/>
          <w:highlight w:val="none"/>
          <w:lang w:val="zh-CN"/>
        </w:rPr>
        <w:t>标书内提供</w:t>
      </w:r>
      <w:r>
        <w:rPr>
          <w:rFonts w:hint="eastAsia" w:ascii="宋体" w:hAnsi="宋体" w:cs="宋体"/>
          <w:b/>
          <w:color w:val="auto"/>
          <w:sz w:val="24"/>
          <w:szCs w:val="24"/>
          <w:highlight w:val="none"/>
        </w:rPr>
        <w:t>声明函</w:t>
      </w:r>
      <w:r>
        <w:rPr>
          <w:rFonts w:hint="eastAsia" w:ascii="宋体" w:hAnsi="宋体" w:cs="宋体"/>
          <w:b/>
          <w:color w:val="auto"/>
          <w:sz w:val="24"/>
          <w:szCs w:val="24"/>
          <w:highlight w:val="none"/>
          <w:lang w:val="zh-CN"/>
        </w:rPr>
        <w:t>加盖公章）</w:t>
      </w:r>
    </w:p>
    <w:p w14:paraId="7FD4D6BB">
      <w:pPr>
        <w:rPr>
          <w:rFonts w:hint="eastAsia"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br w:type="page"/>
      </w:r>
    </w:p>
    <w:p w14:paraId="1CD9196C">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八、其他要求</w:t>
      </w:r>
    </w:p>
    <w:p w14:paraId="02366C75">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bCs w:val="0"/>
          <w:color w:val="auto"/>
          <w:sz w:val="24"/>
          <w:szCs w:val="24"/>
          <w:highlight w:val="none"/>
          <w:lang w:val="zh-CN"/>
        </w:rPr>
        <w:t>（标书内附</w:t>
      </w:r>
      <w:r>
        <w:rPr>
          <w:rFonts w:hint="eastAsia" w:ascii="宋体" w:hAnsi="宋体" w:eastAsia="宋体" w:cs="宋体"/>
          <w:b/>
          <w:bCs w:val="0"/>
          <w:color w:val="auto"/>
          <w:sz w:val="24"/>
          <w:szCs w:val="24"/>
          <w:highlight w:val="none"/>
          <w:lang w:val="zh-CN" w:eastAsia="zh-CN"/>
        </w:rPr>
        <w:t>承诺书，承诺书格式自拟并加盖公章</w:t>
      </w:r>
      <w:r>
        <w:rPr>
          <w:rFonts w:hint="eastAsia" w:ascii="宋体" w:hAnsi="宋体" w:eastAsia="宋体" w:cs="宋体"/>
          <w:b/>
          <w:bCs w:val="0"/>
          <w:color w:val="auto"/>
          <w:sz w:val="24"/>
          <w:szCs w:val="24"/>
          <w:highlight w:val="none"/>
          <w:lang w:val="zh-CN"/>
        </w:rPr>
        <w:t>）</w:t>
      </w:r>
    </w:p>
    <w:p w14:paraId="0B1EE81B">
      <w:pPr>
        <w:rPr>
          <w:color w:val="auto"/>
          <w:highlight w:val="none"/>
        </w:rPr>
      </w:pPr>
      <w:r>
        <w:rPr>
          <w:color w:val="auto"/>
          <w:highlight w:val="none"/>
        </w:rPr>
        <w:br w:type="page"/>
      </w:r>
    </w:p>
    <w:p w14:paraId="14F6E6D6">
      <w:pPr>
        <w:autoSpaceDE w:val="0"/>
        <w:autoSpaceDN w:val="0"/>
        <w:adjustRightInd w:val="0"/>
        <w:jc w:val="center"/>
        <w:rPr>
          <w:rFonts w:hint="default" w:eastAsia="宋体"/>
          <w:color w:val="auto"/>
          <w:highlight w:val="none"/>
          <w:lang w:val="en-US" w:eastAsia="zh-CN"/>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九、</w:t>
      </w:r>
      <w:r>
        <w:rPr>
          <w:rFonts w:hint="eastAsia" w:ascii="宋体" w:hAnsi="宋体" w:eastAsia="宋体" w:cs="宋体"/>
          <w:color w:val="auto"/>
          <w:spacing w:val="-1"/>
          <w:position w:val="2"/>
          <w:sz w:val="28"/>
          <w:szCs w:val="28"/>
          <w:highlight w:val="none"/>
          <w:lang w:val="en-US" w:eastAsia="zh-CN"/>
          <w14:textOutline w14:w="5105" w14:cap="sq" w14:cmpd="sng" w14:algn="ctr">
            <w14:solidFill>
              <w14:srgbClr w14:val="000000"/>
            </w14:solidFill>
            <w14:prstDash w14:val="solid"/>
            <w14:bevel/>
          </w14:textOutline>
        </w:rPr>
        <w:t>招标文件要求或者投标人认为需要提供的其他资格证明资料</w:t>
      </w:r>
    </w:p>
    <w:p w14:paraId="098A6345">
      <w:pPr>
        <w:rPr>
          <w:color w:val="auto"/>
          <w:highlight w:val="none"/>
        </w:rPr>
      </w:pPr>
      <w:r>
        <w:rPr>
          <w:color w:val="auto"/>
          <w:highlight w:val="none"/>
        </w:rPr>
        <w:br w:type="page"/>
      </w:r>
    </w:p>
    <w:p w14:paraId="0386ADAD">
      <w:pPr>
        <w:rPr>
          <w:color w:val="auto"/>
          <w:highlight w:val="none"/>
        </w:rPr>
      </w:pPr>
    </w:p>
    <w:p w14:paraId="6EE08DD2">
      <w:pPr>
        <w:pStyle w:val="22"/>
        <w:ind w:firstLine="640"/>
        <w:rPr>
          <w:color w:val="auto"/>
          <w:highlight w:val="none"/>
        </w:rPr>
      </w:pPr>
    </w:p>
    <w:p w14:paraId="082F7237">
      <w:pPr>
        <w:rPr>
          <w:color w:val="auto"/>
          <w:highlight w:val="none"/>
        </w:rPr>
      </w:pPr>
    </w:p>
    <w:p w14:paraId="5D18FBBF">
      <w:pPr>
        <w:pStyle w:val="22"/>
        <w:ind w:firstLine="640"/>
        <w:rPr>
          <w:color w:val="auto"/>
          <w:highlight w:val="none"/>
        </w:rPr>
      </w:pPr>
    </w:p>
    <w:p w14:paraId="110653F1">
      <w:pPr>
        <w:rPr>
          <w:color w:val="auto"/>
          <w:highlight w:val="none"/>
        </w:rPr>
      </w:pPr>
    </w:p>
    <w:p w14:paraId="2FF42CDB">
      <w:pPr>
        <w:pStyle w:val="22"/>
        <w:ind w:firstLine="640"/>
        <w:rPr>
          <w:color w:val="auto"/>
          <w:highlight w:val="none"/>
        </w:rPr>
      </w:pPr>
    </w:p>
    <w:p w14:paraId="6931ED70">
      <w:pPr>
        <w:rPr>
          <w:color w:val="auto"/>
          <w:highlight w:val="none"/>
        </w:rPr>
      </w:pPr>
    </w:p>
    <w:p w14:paraId="0315040B">
      <w:pPr>
        <w:pStyle w:val="22"/>
        <w:ind w:firstLine="640"/>
        <w:rPr>
          <w:color w:val="auto"/>
          <w:highlight w:val="none"/>
        </w:rPr>
      </w:pPr>
    </w:p>
    <w:p w14:paraId="6C8631D6">
      <w:pPr>
        <w:rPr>
          <w:color w:val="auto"/>
          <w:highlight w:val="none"/>
        </w:rPr>
      </w:pPr>
    </w:p>
    <w:p w14:paraId="146F8415">
      <w:pPr>
        <w:spacing w:before="101" w:line="227" w:lineRule="auto"/>
        <w:jc w:val="center"/>
        <w:outlineLvl w:val="1"/>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auto"/>
          <w:sz w:val="28"/>
          <w:szCs w:val="28"/>
          <w:highlight w:val="none"/>
          <w:lang w:val="zh-CN"/>
        </w:rPr>
      </w:pPr>
    </w:p>
    <w:p w14:paraId="296BABAD">
      <w:pPr>
        <w:autoSpaceDE w:val="0"/>
        <w:autoSpaceDN w:val="0"/>
        <w:adjustRightInd w:val="0"/>
        <w:jc w:val="center"/>
        <w:rPr>
          <w:rFonts w:ascii="宋体" w:hAnsi="宋体" w:cs="宋体"/>
          <w:b/>
          <w:bCs/>
          <w:color w:val="auto"/>
          <w:sz w:val="28"/>
          <w:szCs w:val="28"/>
          <w:highlight w:val="none"/>
          <w:lang w:val="zh-CN"/>
        </w:rPr>
      </w:pPr>
    </w:p>
    <w:p w14:paraId="1AB48CEE">
      <w:pPr>
        <w:autoSpaceDE w:val="0"/>
        <w:autoSpaceDN w:val="0"/>
        <w:adjustRightInd w:val="0"/>
        <w:jc w:val="center"/>
        <w:rPr>
          <w:rFonts w:ascii="宋体" w:hAnsi="宋体" w:cs="宋体"/>
          <w:b/>
          <w:bCs/>
          <w:color w:val="auto"/>
          <w:sz w:val="28"/>
          <w:szCs w:val="28"/>
          <w:highlight w:val="none"/>
          <w:lang w:val="zh-CN"/>
        </w:rPr>
      </w:pPr>
    </w:p>
    <w:p w14:paraId="1558BD7E">
      <w:pPr>
        <w:autoSpaceDE w:val="0"/>
        <w:autoSpaceDN w:val="0"/>
        <w:adjustRightInd w:val="0"/>
        <w:jc w:val="center"/>
        <w:rPr>
          <w:rFonts w:ascii="宋体" w:hAnsi="宋体" w:cs="宋体"/>
          <w:b/>
          <w:bCs/>
          <w:color w:val="auto"/>
          <w:sz w:val="28"/>
          <w:szCs w:val="28"/>
          <w:highlight w:val="none"/>
          <w:lang w:val="zh-CN"/>
        </w:rPr>
      </w:pPr>
    </w:p>
    <w:p w14:paraId="74961B0B">
      <w:pPr>
        <w:autoSpaceDE w:val="0"/>
        <w:autoSpaceDN w:val="0"/>
        <w:adjustRightInd w:val="0"/>
        <w:jc w:val="center"/>
        <w:rPr>
          <w:rFonts w:ascii="宋体" w:hAnsi="宋体" w:cs="宋体"/>
          <w:b/>
          <w:bCs/>
          <w:color w:val="auto"/>
          <w:sz w:val="28"/>
          <w:szCs w:val="28"/>
          <w:highlight w:val="none"/>
          <w:lang w:val="zh-CN"/>
        </w:rPr>
      </w:pPr>
    </w:p>
    <w:p w14:paraId="5C59DD39">
      <w:pPr>
        <w:autoSpaceDE w:val="0"/>
        <w:autoSpaceDN w:val="0"/>
        <w:adjustRightInd w:val="0"/>
        <w:jc w:val="center"/>
        <w:rPr>
          <w:rFonts w:ascii="宋体" w:hAnsi="宋体" w:cs="宋体"/>
          <w:b/>
          <w:bCs/>
          <w:color w:val="auto"/>
          <w:sz w:val="28"/>
          <w:szCs w:val="28"/>
          <w:highlight w:val="none"/>
          <w:lang w:val="zh-CN"/>
        </w:rPr>
      </w:pPr>
    </w:p>
    <w:p w14:paraId="7EF34E9B">
      <w:pPr>
        <w:autoSpaceDE w:val="0"/>
        <w:autoSpaceDN w:val="0"/>
        <w:adjustRightInd w:val="0"/>
        <w:jc w:val="center"/>
        <w:rPr>
          <w:rFonts w:ascii="宋体" w:hAnsi="宋体" w:cs="宋体"/>
          <w:b/>
          <w:bCs/>
          <w:color w:val="auto"/>
          <w:sz w:val="28"/>
          <w:szCs w:val="28"/>
          <w:highlight w:val="none"/>
          <w:lang w:val="zh-CN"/>
        </w:rPr>
      </w:pPr>
    </w:p>
    <w:p w14:paraId="6CA28948">
      <w:pPr>
        <w:autoSpaceDE w:val="0"/>
        <w:autoSpaceDN w:val="0"/>
        <w:adjustRightInd w:val="0"/>
        <w:jc w:val="center"/>
        <w:rPr>
          <w:rFonts w:ascii="宋体" w:hAnsi="宋体" w:cs="宋体"/>
          <w:b/>
          <w:bCs/>
          <w:color w:val="auto"/>
          <w:sz w:val="28"/>
          <w:szCs w:val="28"/>
          <w:highlight w:val="none"/>
          <w:lang w:val="zh-CN"/>
        </w:rPr>
      </w:pPr>
    </w:p>
    <w:p w14:paraId="51F8239B">
      <w:pPr>
        <w:autoSpaceDE w:val="0"/>
        <w:autoSpaceDN w:val="0"/>
        <w:adjustRightInd w:val="0"/>
        <w:jc w:val="center"/>
        <w:rPr>
          <w:rFonts w:ascii="宋体" w:hAnsi="宋体" w:cs="宋体"/>
          <w:b/>
          <w:bCs/>
          <w:color w:val="auto"/>
          <w:sz w:val="28"/>
          <w:szCs w:val="28"/>
          <w:highlight w:val="none"/>
          <w:lang w:val="zh-CN"/>
        </w:rPr>
      </w:pPr>
    </w:p>
    <w:p w14:paraId="04DC15F8">
      <w:pPr>
        <w:autoSpaceDE w:val="0"/>
        <w:autoSpaceDN w:val="0"/>
        <w:adjustRightInd w:val="0"/>
        <w:jc w:val="center"/>
        <w:rPr>
          <w:rFonts w:ascii="宋体" w:hAnsi="宋体" w:cs="宋体"/>
          <w:b/>
          <w:bCs/>
          <w:color w:val="auto"/>
          <w:sz w:val="28"/>
          <w:szCs w:val="28"/>
          <w:highlight w:val="none"/>
          <w:lang w:val="zh-CN"/>
        </w:rPr>
      </w:pPr>
    </w:p>
    <w:p w14:paraId="3EDF15B9">
      <w:pPr>
        <w:autoSpaceDE w:val="0"/>
        <w:autoSpaceDN w:val="0"/>
        <w:adjustRightInd w:val="0"/>
        <w:jc w:val="center"/>
        <w:rPr>
          <w:rFonts w:ascii="宋体" w:hAnsi="宋体" w:cs="宋体"/>
          <w:b/>
          <w:bCs/>
          <w:color w:val="auto"/>
          <w:sz w:val="28"/>
          <w:szCs w:val="28"/>
          <w:highlight w:val="none"/>
          <w:lang w:val="zh-CN"/>
        </w:rPr>
      </w:pPr>
    </w:p>
    <w:p w14:paraId="2E1AF7E2">
      <w:pPr>
        <w:autoSpaceDE w:val="0"/>
        <w:autoSpaceDN w:val="0"/>
        <w:adjustRightInd w:val="0"/>
        <w:jc w:val="center"/>
        <w:rPr>
          <w:rFonts w:ascii="宋体" w:hAnsi="宋体" w:cs="宋体"/>
          <w:b/>
          <w:bCs/>
          <w:color w:val="auto"/>
          <w:sz w:val="28"/>
          <w:szCs w:val="28"/>
          <w:highlight w:val="none"/>
          <w:lang w:val="zh-CN"/>
        </w:rPr>
      </w:pPr>
    </w:p>
    <w:p w14:paraId="47510BE1">
      <w:pPr>
        <w:autoSpaceDE w:val="0"/>
        <w:autoSpaceDN w:val="0"/>
        <w:adjustRightInd w:val="0"/>
        <w:jc w:val="center"/>
        <w:rPr>
          <w:rFonts w:ascii="宋体" w:hAnsi="宋体" w:cs="宋体"/>
          <w:b/>
          <w:bCs/>
          <w:color w:val="auto"/>
          <w:sz w:val="28"/>
          <w:szCs w:val="28"/>
          <w:highlight w:val="none"/>
          <w:lang w:val="zh-CN"/>
        </w:rPr>
      </w:pPr>
    </w:p>
    <w:p w14:paraId="1AAB7B1A">
      <w:pPr>
        <w:autoSpaceDE w:val="0"/>
        <w:autoSpaceDN w:val="0"/>
        <w:adjustRightInd w:val="0"/>
        <w:jc w:val="center"/>
        <w:rPr>
          <w:rFonts w:ascii="宋体" w:hAnsi="宋体" w:cs="宋体"/>
          <w:b/>
          <w:bCs/>
          <w:color w:val="auto"/>
          <w:sz w:val="28"/>
          <w:szCs w:val="28"/>
          <w:highlight w:val="none"/>
          <w:lang w:val="zh-CN"/>
        </w:rPr>
      </w:pPr>
    </w:p>
    <w:p w14:paraId="32038E52">
      <w:pPr>
        <w:autoSpaceDE w:val="0"/>
        <w:autoSpaceDN w:val="0"/>
        <w:adjustRightInd w:val="0"/>
        <w:jc w:val="center"/>
        <w:rPr>
          <w:rFonts w:ascii="宋体" w:hAnsi="宋体" w:cs="宋体"/>
          <w:b/>
          <w:bCs/>
          <w:color w:val="auto"/>
          <w:sz w:val="28"/>
          <w:szCs w:val="28"/>
          <w:highlight w:val="none"/>
          <w:lang w:val="zh-CN"/>
        </w:rPr>
      </w:pPr>
    </w:p>
    <w:p w14:paraId="455CB03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D2CEE08">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一、投标函</w:t>
      </w:r>
    </w:p>
    <w:p w14:paraId="799CA6D1">
      <w:pPr>
        <w:autoSpaceDE w:val="0"/>
        <w:autoSpaceDN w:val="0"/>
        <w:adjustRightInd w:val="0"/>
        <w:rPr>
          <w:rFonts w:ascii="宋体" w:hAnsi="宋体" w:cs="宋体"/>
          <w:bCs/>
          <w:color w:val="auto"/>
          <w:szCs w:val="21"/>
          <w:highlight w:val="none"/>
          <w:lang w:val="zh-CN"/>
        </w:rPr>
      </w:pPr>
    </w:p>
    <w:p w14:paraId="0109431E">
      <w:pPr>
        <w:autoSpaceDE w:val="0"/>
        <w:autoSpaceDN w:val="0"/>
        <w:adjustRightInd w:val="0"/>
        <w:ind w:firstLine="120" w:firstLineChars="50"/>
        <w:rPr>
          <w:rFonts w:ascii="宋体" w:hAnsi="宋体" w:cs="宋体"/>
          <w:bCs/>
          <w:color w:val="auto"/>
          <w:sz w:val="24"/>
          <w:szCs w:val="24"/>
          <w:highlight w:val="none"/>
          <w:lang w:val="zh-CN"/>
        </w:rPr>
      </w:pPr>
      <w:r>
        <w:rPr>
          <w:rFonts w:hint="eastAsia" w:ascii="宋体" w:hAnsi="宋体" w:cs="宋体"/>
          <w:bCs/>
          <w:color w:val="auto"/>
          <w:sz w:val="24"/>
          <w:szCs w:val="24"/>
          <w:highlight w:val="none"/>
          <w:u w:val="single"/>
          <w:lang w:val="zh-CN"/>
        </w:rPr>
        <w:t xml:space="preserve">     （采购人名称）           </w:t>
      </w:r>
      <w:r>
        <w:rPr>
          <w:rFonts w:hint="eastAsia" w:ascii="宋体" w:hAnsi="宋体" w:cs="宋体"/>
          <w:bCs/>
          <w:color w:val="auto"/>
          <w:sz w:val="24"/>
          <w:szCs w:val="24"/>
          <w:highlight w:val="none"/>
          <w:lang w:val="zh-CN"/>
        </w:rPr>
        <w:t>：</w:t>
      </w:r>
    </w:p>
    <w:p w14:paraId="06A6A305">
      <w:pPr>
        <w:autoSpaceDE w:val="0"/>
        <w:autoSpaceDN w:val="0"/>
        <w:adjustRightInd w:val="0"/>
        <w:rPr>
          <w:rFonts w:ascii="宋体" w:hAnsi="宋体" w:cs="宋体"/>
          <w:bCs/>
          <w:color w:val="auto"/>
          <w:sz w:val="24"/>
          <w:szCs w:val="24"/>
          <w:highlight w:val="none"/>
          <w:lang w:val="zh-CN"/>
        </w:rPr>
      </w:pPr>
    </w:p>
    <w:p w14:paraId="610D46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根据你方 </w:t>
      </w:r>
      <w:r>
        <w:rPr>
          <w:rFonts w:hint="eastAsia" w:ascii="宋体" w:hAnsi="宋体" w:cs="宋体"/>
          <w:bCs/>
          <w:color w:val="auto"/>
          <w:sz w:val="24"/>
          <w:szCs w:val="24"/>
          <w:highlight w:val="none"/>
          <w:u w:val="single"/>
          <w:lang w:val="zh-CN"/>
        </w:rPr>
        <w:t xml:space="preserve">  （项目名称） </w:t>
      </w:r>
      <w:r>
        <w:rPr>
          <w:rFonts w:hint="eastAsia" w:ascii="宋体" w:hAnsi="宋体" w:cs="宋体"/>
          <w:bCs/>
          <w:color w:val="auto"/>
          <w:sz w:val="24"/>
          <w:szCs w:val="24"/>
          <w:highlight w:val="none"/>
          <w:lang w:val="zh-CN"/>
        </w:rPr>
        <w:t>项目的编号为</w:t>
      </w:r>
      <w:r>
        <w:rPr>
          <w:rFonts w:hint="eastAsia" w:ascii="宋体" w:hAnsi="宋体" w:cs="宋体"/>
          <w:bCs/>
          <w:color w:val="auto"/>
          <w:sz w:val="24"/>
          <w:szCs w:val="24"/>
          <w:highlight w:val="none"/>
          <w:u w:val="single"/>
          <w:lang w:val="zh-CN"/>
        </w:rPr>
        <w:t xml:space="preserve">  （编号）     </w:t>
      </w:r>
      <w:r>
        <w:rPr>
          <w:rFonts w:hint="eastAsia" w:ascii="宋体" w:hAnsi="宋体" w:cs="宋体"/>
          <w:bCs/>
          <w:color w:val="auto"/>
          <w:sz w:val="24"/>
          <w:szCs w:val="24"/>
          <w:highlight w:val="none"/>
          <w:lang w:val="zh-CN"/>
        </w:rPr>
        <w:t>招标文件，我方正式授权的下述签字人</w:t>
      </w:r>
      <w:r>
        <w:rPr>
          <w:rFonts w:hint="eastAsia" w:ascii="宋体" w:hAnsi="宋体" w:cs="宋体"/>
          <w:bCs/>
          <w:color w:val="auto"/>
          <w:sz w:val="24"/>
          <w:szCs w:val="24"/>
          <w:highlight w:val="none"/>
          <w:u w:val="single"/>
          <w:lang w:val="zh-CN"/>
        </w:rPr>
        <w:t xml:space="preserve">  （姓名和职务）  </w:t>
      </w:r>
      <w:r>
        <w:rPr>
          <w:rFonts w:hint="eastAsia" w:ascii="宋体" w:hAnsi="宋体" w:cs="宋体"/>
          <w:bCs/>
          <w:color w:val="auto"/>
          <w:sz w:val="24"/>
          <w:szCs w:val="24"/>
          <w:highlight w:val="none"/>
          <w:lang w:val="zh-CN"/>
        </w:rPr>
        <w:t>代表我方</w:t>
      </w:r>
      <w:r>
        <w:rPr>
          <w:rFonts w:hint="eastAsia" w:ascii="宋体" w:hAnsi="宋体" w:cs="宋体"/>
          <w:bCs/>
          <w:color w:val="auto"/>
          <w:sz w:val="24"/>
          <w:szCs w:val="24"/>
          <w:highlight w:val="none"/>
          <w:u w:val="single"/>
          <w:lang w:val="zh-CN"/>
        </w:rPr>
        <w:t xml:space="preserve">  （投标人的名称）  </w:t>
      </w:r>
      <w:r>
        <w:rPr>
          <w:rFonts w:hint="eastAsia" w:ascii="宋体" w:hAnsi="宋体" w:cs="宋体"/>
          <w:bCs/>
          <w:color w:val="auto"/>
          <w:sz w:val="24"/>
          <w:szCs w:val="24"/>
          <w:highlight w:val="none"/>
          <w:lang w:val="zh-CN"/>
        </w:rPr>
        <w:t>，按照你方招标文件的规定，提交《投标人须知》“投标文件构成”要求的全部文件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1.按招标文件规定提供货物及服务的投标总价为（大写</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lang w:val="zh-CN"/>
        </w:rPr>
        <w:t>2.如果我方中标，我们保证根据招标文件规定履行合同责任和义务。具体合同履行期限承诺如下：</w:t>
      </w:r>
      <w:r>
        <w:rPr>
          <w:rFonts w:hint="eastAsia" w:ascii="宋体" w:hAnsi="宋体" w:cs="宋体"/>
          <w:bCs/>
          <w:color w:val="auto"/>
          <w:sz w:val="24"/>
          <w:szCs w:val="24"/>
          <w:highlight w:val="none"/>
          <w:u w:val="single"/>
        </w:rPr>
        <w:t xml:space="preserve">         </w:t>
      </w:r>
    </w:p>
    <w:p w14:paraId="55020B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3.我方人民币</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（8）拒绝有关部门监督检查或提供虚假情况的。</w:t>
      </w:r>
    </w:p>
    <w:p w14:paraId="0822DF46">
      <w:pPr>
        <w:pStyle w:val="11"/>
        <w:rPr>
          <w:rFonts w:hAnsi="宋体" w:cs="宋体"/>
          <w:b/>
          <w:bCs/>
          <w:color w:val="auto"/>
          <w:sz w:val="24"/>
          <w:szCs w:val="24"/>
          <w:highlight w:val="none"/>
          <w:lang w:val="zh-CN"/>
        </w:rPr>
      </w:pPr>
    </w:p>
    <w:p w14:paraId="478367CF">
      <w:pPr>
        <w:pStyle w:val="11"/>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名称（盖章）</w:t>
      </w:r>
      <w:r>
        <w:rPr>
          <w:rFonts w:hAnsi="宋体" w:cs="宋体"/>
          <w:color w:val="auto"/>
          <w:sz w:val="24"/>
          <w:szCs w:val="24"/>
          <w:highlight w:val="none"/>
          <w:lang w:val="zh-CN"/>
        </w:rPr>
        <w:t>：</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73C858DA">
      <w:pPr>
        <w:pStyle w:val="11"/>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或授权代理人（盖章或签字）</w:t>
      </w:r>
      <w:r>
        <w:rPr>
          <w:rFonts w:hAnsi="宋体" w:cs="宋体"/>
          <w:color w:val="auto"/>
          <w:sz w:val="24"/>
          <w:szCs w:val="24"/>
          <w:highlight w:val="none"/>
          <w:lang w:val="zh-CN"/>
        </w:rPr>
        <w:t>：</w:t>
      </w:r>
    </w:p>
    <w:p w14:paraId="7DA917BA">
      <w:pPr>
        <w:pStyle w:val="11"/>
        <w:rPr>
          <w:rFonts w:hAnsi="宋体" w:cs="宋体"/>
          <w:color w:val="auto"/>
          <w:sz w:val="24"/>
          <w:szCs w:val="24"/>
          <w:highlight w:val="none"/>
          <w:lang w:val="zh-CN"/>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2E3CCB58">
      <w:pPr>
        <w:pStyle w:val="11"/>
        <w:rPr>
          <w:rFonts w:hAnsi="宋体" w:cs="宋体"/>
          <w:color w:val="auto"/>
          <w:sz w:val="24"/>
          <w:szCs w:val="24"/>
          <w:highlight w:val="none"/>
          <w:lang w:val="zh-CN"/>
        </w:rPr>
      </w:pPr>
      <w:r>
        <w:rPr>
          <w:rFonts w:hint="eastAsia" w:hAnsi="宋体" w:cs="宋体"/>
          <w:color w:val="auto"/>
          <w:sz w:val="24"/>
          <w:szCs w:val="24"/>
          <w:highlight w:val="none"/>
          <w:lang w:val="zh-CN"/>
        </w:rPr>
        <w:t>地</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址：</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4F1265F6">
      <w:pPr>
        <w:pStyle w:val="11"/>
        <w:rPr>
          <w:rFonts w:hAnsi="宋体" w:cs="宋体"/>
          <w:color w:val="auto"/>
          <w:sz w:val="24"/>
          <w:szCs w:val="24"/>
          <w:highlight w:val="none"/>
          <w:lang w:val="zh-CN"/>
        </w:rPr>
      </w:pPr>
      <w:r>
        <w:rPr>
          <w:rFonts w:hint="eastAsia" w:hAnsi="宋体" w:cs="宋体"/>
          <w:color w:val="auto"/>
          <w:sz w:val="24"/>
          <w:szCs w:val="24"/>
          <w:highlight w:val="none"/>
          <w:lang w:val="zh-CN"/>
        </w:rPr>
        <w:t>电话、传真或电传：</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0B91BF4C">
      <w:pPr>
        <w:pStyle w:val="11"/>
        <w:rPr>
          <w:rFonts w:hAnsi="宋体" w:cs="宋体"/>
          <w:b/>
          <w:bCs/>
          <w:color w:val="auto"/>
          <w:sz w:val="24"/>
          <w:szCs w:val="24"/>
          <w:highlight w:val="none"/>
          <w:lang w:val="zh-CN"/>
        </w:rPr>
      </w:pPr>
      <w:r>
        <w:rPr>
          <w:rFonts w:hint="eastAsia" w:hAnsi="宋体" w:cs="宋体"/>
          <w:color w:val="auto"/>
          <w:sz w:val="24"/>
          <w:szCs w:val="24"/>
          <w:highlight w:val="none"/>
          <w:lang w:val="zh-CN"/>
        </w:rPr>
        <w:t>邮政编码：</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r>
        <w:rPr>
          <w:rFonts w:hAnsi="宋体" w:cs="宋体"/>
          <w:b/>
          <w:bCs/>
          <w:color w:val="auto"/>
          <w:sz w:val="24"/>
          <w:szCs w:val="24"/>
          <w:highlight w:val="none"/>
          <w:lang w:val="zh-CN"/>
        </w:rPr>
        <w:t xml:space="preserve">                              </w:t>
      </w:r>
    </w:p>
    <w:p w14:paraId="6246A3AE">
      <w:pPr>
        <w:autoSpaceDE w:val="0"/>
        <w:autoSpaceDN w:val="0"/>
        <w:adjustRightInd w:val="0"/>
        <w:rPr>
          <w:rFonts w:ascii="宋体" w:hAnsi="宋体" w:cs="宋体"/>
          <w:bCs/>
          <w:color w:val="auto"/>
          <w:szCs w:val="21"/>
          <w:highlight w:val="none"/>
          <w:lang w:val="zh-CN"/>
        </w:rPr>
      </w:pPr>
    </w:p>
    <w:p w14:paraId="18F75CF7">
      <w:pPr>
        <w:autoSpaceDE w:val="0"/>
        <w:autoSpaceDN w:val="0"/>
        <w:adjustRightInd w:val="0"/>
        <w:rPr>
          <w:rFonts w:ascii="宋体" w:hAnsi="宋体" w:cs="宋体"/>
          <w:bCs/>
          <w:color w:val="auto"/>
          <w:szCs w:val="21"/>
          <w:highlight w:val="none"/>
          <w:lang w:val="zh-CN"/>
        </w:rPr>
        <w:sectPr>
          <w:footerReference r:id="rId17" w:type="first"/>
          <w:footerReference r:id="rId16" w:type="default"/>
          <w:pgSz w:w="11906" w:h="16838"/>
          <w:pgMar w:top="1440" w:right="1080" w:bottom="1440" w:left="1080" w:header="851" w:footer="737" w:gutter="0"/>
          <w:cols w:space="720" w:num="1"/>
          <w:titlePg/>
          <w:docGrid w:type="lines" w:linePitch="490" w:charSpace="0"/>
        </w:sectPr>
      </w:pPr>
    </w:p>
    <w:p w14:paraId="1B868B98">
      <w:pPr>
        <w:autoSpaceDE w:val="0"/>
        <w:autoSpaceDN w:val="0"/>
        <w:adjustRightInd w:val="0"/>
        <w:jc w:val="center"/>
        <w:rPr>
          <w:rFonts w:ascii="宋体" w:hAnsi="宋体" w:cs="宋体"/>
          <w:b/>
          <w:bCs/>
          <w:color w:val="auto"/>
          <w:szCs w:val="21"/>
          <w:highlight w:val="none"/>
          <w:lang w:val="zh-CN"/>
        </w:rPr>
      </w:pPr>
    </w:p>
    <w:p w14:paraId="6F03561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二、开标一览表（具体格式以政采云线上系统为准）</w:t>
      </w:r>
    </w:p>
    <w:p w14:paraId="6C9E5F09">
      <w:pPr>
        <w:autoSpaceDE w:val="0"/>
        <w:autoSpaceDN w:val="0"/>
        <w:adjustRightInd w:val="0"/>
        <w:rPr>
          <w:rFonts w:ascii="宋体" w:hAnsi="宋体" w:cs="宋体"/>
          <w:bCs/>
          <w:color w:val="auto"/>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投标总价</w:t>
            </w:r>
          </w:p>
          <w:p w14:paraId="1DECF7CE">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元</w:t>
            </w:r>
            <w:r>
              <w:rPr>
                <w:rFonts w:hint="eastAsia" w:ascii="宋体" w:hAnsi="宋体"/>
                <w:b/>
                <w:bCs/>
                <w:color w:val="auto"/>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rPr>
              <w:t>合同履行期限</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供货时间</w:t>
            </w:r>
            <w:r>
              <w:rPr>
                <w:rFonts w:hint="eastAsia" w:ascii="宋体" w:hAnsi="宋体"/>
                <w:b/>
                <w:bCs/>
                <w:color w:val="auto"/>
                <w:kern w:val="2"/>
                <w:sz w:val="24"/>
                <w:szCs w:val="24"/>
                <w:highlight w:val="none"/>
                <w:lang w:eastAsia="zh-CN"/>
              </w:rPr>
              <w:t>）</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color w:val="auto"/>
                <w:kern w:val="2"/>
                <w:sz w:val="24"/>
                <w:szCs w:val="24"/>
                <w:highlight w:val="none"/>
              </w:rPr>
            </w:pPr>
            <w:r>
              <w:rPr>
                <w:rFonts w:hint="eastAsia" w:ascii="宋体" w:hAnsi="宋体"/>
                <w:b/>
                <w:bCs/>
                <w:color w:val="auto"/>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投标保证金（有/无）</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color w:val="auto"/>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color w:val="auto"/>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color w:val="auto"/>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color w:val="auto"/>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color w:val="auto"/>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color w:val="auto"/>
                <w:kern w:val="2"/>
                <w:sz w:val="24"/>
                <w:szCs w:val="24"/>
                <w:highlight w:val="none"/>
              </w:rPr>
            </w:pPr>
          </w:p>
        </w:tc>
      </w:tr>
    </w:tbl>
    <w:p w14:paraId="3FB5318C">
      <w:pPr>
        <w:autoSpaceDE w:val="0"/>
        <w:autoSpaceDN w:val="0"/>
        <w:adjustRightInd w:val="0"/>
        <w:ind w:firstLine="360" w:firstLineChars="150"/>
        <w:rPr>
          <w:rFonts w:ascii="宋体" w:hAnsi="宋体" w:cs="宋体"/>
          <w:bCs/>
          <w:color w:val="auto"/>
          <w:sz w:val="24"/>
          <w:szCs w:val="24"/>
          <w:highlight w:val="none"/>
          <w:lang w:val="zh-CN"/>
        </w:rPr>
      </w:pPr>
    </w:p>
    <w:p w14:paraId="1F8F01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auto"/>
          <w:szCs w:val="21"/>
          <w:highlight w:val="none"/>
          <w:lang w:val="zh-CN"/>
        </w:rPr>
      </w:pPr>
    </w:p>
    <w:p w14:paraId="7BEACA2F">
      <w:pPr>
        <w:autoSpaceDE w:val="0"/>
        <w:autoSpaceDN w:val="0"/>
        <w:adjustRightInd w:val="0"/>
        <w:rPr>
          <w:rFonts w:ascii="宋体" w:hAnsi="宋体" w:cs="宋体"/>
          <w:bCs/>
          <w:color w:val="auto"/>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名称</w:t>
      </w:r>
      <w:r>
        <w:rPr>
          <w:rFonts w:hint="eastAsia" w:ascii="宋体" w:hAnsi="宋体" w:eastAsia="宋体" w:cs="黑体"/>
          <w:b w:val="0"/>
          <w:bCs w:val="0"/>
          <w:color w:val="auto"/>
          <w:sz w:val="24"/>
          <w:szCs w:val="24"/>
          <w:highlight w:val="none"/>
          <w:lang w:val="zh-CN"/>
        </w:rPr>
        <w:t>（加盖公章）：</w:t>
      </w:r>
      <w:r>
        <w:rPr>
          <w:rFonts w:hint="eastAsia" w:ascii="宋体" w:hAnsi="宋体" w:eastAsia="宋体" w:cs="黑体"/>
          <w:b/>
          <w:bCs/>
          <w:color w:val="auto"/>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lang w:val="en-US"/>
        </w:rPr>
        <w:t>年   月   日</w:t>
      </w:r>
    </w:p>
    <w:p w14:paraId="79EDAFFA">
      <w:pPr>
        <w:autoSpaceDE w:val="0"/>
        <w:autoSpaceDN w:val="0"/>
        <w:adjustRightInd w:val="0"/>
        <w:rPr>
          <w:rFonts w:ascii="宋体" w:hAnsi="宋体" w:cs="宋体"/>
          <w:bCs/>
          <w:color w:val="auto"/>
          <w:szCs w:val="21"/>
          <w:highlight w:val="none"/>
          <w:lang w:val="zh-CN"/>
        </w:rPr>
      </w:pPr>
    </w:p>
    <w:p w14:paraId="249417A9">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2B0B14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三、投标报价明细表</w:t>
      </w:r>
    </w:p>
    <w:p w14:paraId="17E075A7">
      <w:pPr>
        <w:jc w:val="center"/>
        <w:rPr>
          <w:rFonts w:ascii="宋体" w:hAnsi="宋体" w:cs="宋体"/>
          <w:color w:val="auto"/>
          <w:szCs w:val="21"/>
          <w:highlight w:val="none"/>
        </w:rPr>
      </w:pPr>
    </w:p>
    <w:p w14:paraId="16DF3471">
      <w:pPr>
        <w:rPr>
          <w:rFonts w:ascii="宋体" w:hAnsi="宋体" w:cs="宋体"/>
          <w:color w:val="auto"/>
          <w:szCs w:val="21"/>
          <w:highlight w:val="none"/>
        </w:rPr>
      </w:pPr>
    </w:p>
    <w:p w14:paraId="47CEA03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46F33B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114071A3">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序号</w:t>
            </w:r>
          </w:p>
        </w:tc>
        <w:tc>
          <w:tcPr>
            <w:tcW w:w="805" w:type="pct"/>
            <w:vAlign w:val="center"/>
          </w:tcPr>
          <w:p w14:paraId="2393F8F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货物名称</w:t>
            </w:r>
          </w:p>
        </w:tc>
        <w:tc>
          <w:tcPr>
            <w:tcW w:w="569" w:type="pct"/>
            <w:vAlign w:val="center"/>
          </w:tcPr>
          <w:p w14:paraId="7EC1F323">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品牌</w:t>
            </w:r>
          </w:p>
        </w:tc>
        <w:tc>
          <w:tcPr>
            <w:tcW w:w="628" w:type="pct"/>
            <w:vAlign w:val="center"/>
          </w:tcPr>
          <w:p w14:paraId="719991C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型号</w:t>
            </w:r>
          </w:p>
        </w:tc>
        <w:tc>
          <w:tcPr>
            <w:tcW w:w="628" w:type="pct"/>
            <w:vAlign w:val="center"/>
          </w:tcPr>
          <w:p w14:paraId="2B7985B0">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单位</w:t>
            </w:r>
          </w:p>
        </w:tc>
        <w:tc>
          <w:tcPr>
            <w:tcW w:w="628" w:type="pct"/>
            <w:vAlign w:val="center"/>
          </w:tcPr>
          <w:p w14:paraId="700A6C0E">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数量</w:t>
            </w:r>
          </w:p>
        </w:tc>
        <w:tc>
          <w:tcPr>
            <w:tcW w:w="622" w:type="pct"/>
            <w:vAlign w:val="center"/>
          </w:tcPr>
          <w:p w14:paraId="30E200C8">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单价</w:t>
            </w:r>
          </w:p>
          <w:p w14:paraId="5AE03AFD">
            <w:pPr>
              <w:spacing w:line="360" w:lineRule="auto"/>
              <w:jc w:val="center"/>
              <w:rPr>
                <w:rFonts w:hint="eastAsia" w:ascii="宋体" w:hAnsi="宋体" w:cs="宋体" w:eastAsiaTheme="minorEastAsia"/>
                <w:color w:val="auto"/>
                <w:kern w:val="0"/>
                <w:sz w:val="23"/>
                <w:szCs w:val="23"/>
                <w:highlight w:val="none"/>
                <w:lang w:eastAsia="zh-CN"/>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总价</w:t>
            </w:r>
          </w:p>
          <w:p w14:paraId="6743D6F2">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ascii="宋体" w:hAnsi="宋体" w:cs="宋体"/>
                <w:color w:val="auto"/>
                <w:kern w:val="0"/>
                <w:sz w:val="23"/>
                <w:szCs w:val="23"/>
                <w:highlight w:val="none"/>
              </w:rPr>
            </w:pPr>
          </w:p>
        </w:tc>
        <w:tc>
          <w:tcPr>
            <w:tcW w:w="805" w:type="pct"/>
            <w:vAlign w:val="center"/>
          </w:tcPr>
          <w:p w14:paraId="3B836B98">
            <w:pPr>
              <w:spacing w:line="360" w:lineRule="auto"/>
              <w:jc w:val="center"/>
              <w:rPr>
                <w:rFonts w:ascii="宋体" w:hAnsi="宋体" w:cs="宋体"/>
                <w:color w:val="auto"/>
                <w:kern w:val="0"/>
                <w:sz w:val="23"/>
                <w:szCs w:val="23"/>
                <w:highlight w:val="none"/>
              </w:rPr>
            </w:pPr>
          </w:p>
        </w:tc>
        <w:tc>
          <w:tcPr>
            <w:tcW w:w="569" w:type="pct"/>
            <w:vAlign w:val="center"/>
          </w:tcPr>
          <w:p w14:paraId="3BC3865A">
            <w:pPr>
              <w:spacing w:line="360" w:lineRule="auto"/>
              <w:jc w:val="center"/>
              <w:rPr>
                <w:rFonts w:ascii="宋体" w:hAnsi="宋体" w:cs="宋体"/>
                <w:color w:val="auto"/>
                <w:kern w:val="0"/>
                <w:sz w:val="23"/>
                <w:szCs w:val="23"/>
                <w:highlight w:val="none"/>
              </w:rPr>
            </w:pPr>
          </w:p>
        </w:tc>
        <w:tc>
          <w:tcPr>
            <w:tcW w:w="628" w:type="pct"/>
            <w:vAlign w:val="center"/>
          </w:tcPr>
          <w:p w14:paraId="57060642">
            <w:pPr>
              <w:spacing w:line="360" w:lineRule="auto"/>
              <w:jc w:val="center"/>
              <w:rPr>
                <w:rFonts w:ascii="宋体" w:hAnsi="宋体" w:cs="宋体"/>
                <w:color w:val="auto"/>
                <w:kern w:val="0"/>
                <w:sz w:val="23"/>
                <w:szCs w:val="23"/>
                <w:highlight w:val="none"/>
              </w:rPr>
            </w:pPr>
          </w:p>
        </w:tc>
        <w:tc>
          <w:tcPr>
            <w:tcW w:w="628" w:type="pct"/>
            <w:vAlign w:val="center"/>
          </w:tcPr>
          <w:p w14:paraId="1D2AEA78">
            <w:pPr>
              <w:spacing w:line="360" w:lineRule="auto"/>
              <w:jc w:val="center"/>
              <w:rPr>
                <w:rFonts w:ascii="宋体" w:hAnsi="宋体" w:cs="宋体"/>
                <w:color w:val="auto"/>
                <w:kern w:val="0"/>
                <w:sz w:val="23"/>
                <w:szCs w:val="23"/>
                <w:highlight w:val="none"/>
              </w:rPr>
            </w:pPr>
          </w:p>
        </w:tc>
        <w:tc>
          <w:tcPr>
            <w:tcW w:w="628" w:type="pct"/>
            <w:vAlign w:val="center"/>
          </w:tcPr>
          <w:p w14:paraId="1271C4EE">
            <w:pPr>
              <w:spacing w:line="360" w:lineRule="auto"/>
              <w:jc w:val="center"/>
              <w:rPr>
                <w:rFonts w:ascii="宋体" w:hAnsi="宋体" w:cs="宋体"/>
                <w:color w:val="auto"/>
                <w:kern w:val="0"/>
                <w:sz w:val="23"/>
                <w:szCs w:val="23"/>
                <w:highlight w:val="none"/>
              </w:rPr>
            </w:pPr>
          </w:p>
        </w:tc>
        <w:tc>
          <w:tcPr>
            <w:tcW w:w="622" w:type="pct"/>
            <w:vAlign w:val="center"/>
          </w:tcPr>
          <w:p w14:paraId="319C8EF1">
            <w:pPr>
              <w:spacing w:line="360" w:lineRule="auto"/>
              <w:jc w:val="center"/>
              <w:rPr>
                <w:rFonts w:ascii="宋体" w:hAnsi="宋体" w:cs="宋体"/>
                <w:color w:val="auto"/>
                <w:kern w:val="0"/>
                <w:sz w:val="23"/>
                <w:szCs w:val="23"/>
                <w:highlight w:val="none"/>
              </w:rPr>
            </w:pPr>
          </w:p>
        </w:tc>
        <w:tc>
          <w:tcPr>
            <w:tcW w:w="616" w:type="pct"/>
            <w:vAlign w:val="center"/>
          </w:tcPr>
          <w:p w14:paraId="5E247B08">
            <w:pPr>
              <w:spacing w:line="360" w:lineRule="auto"/>
              <w:jc w:val="center"/>
              <w:rPr>
                <w:rFonts w:ascii="宋体" w:hAnsi="宋体" w:cs="宋体"/>
                <w:color w:val="auto"/>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ascii="宋体" w:hAnsi="宋体" w:cs="宋体"/>
                <w:color w:val="auto"/>
                <w:kern w:val="0"/>
                <w:sz w:val="23"/>
                <w:szCs w:val="23"/>
                <w:highlight w:val="none"/>
              </w:rPr>
            </w:pPr>
          </w:p>
        </w:tc>
        <w:tc>
          <w:tcPr>
            <w:tcW w:w="805" w:type="pct"/>
            <w:vAlign w:val="center"/>
          </w:tcPr>
          <w:p w14:paraId="4CBD5CE0">
            <w:pPr>
              <w:spacing w:line="360" w:lineRule="auto"/>
              <w:jc w:val="center"/>
              <w:rPr>
                <w:rFonts w:ascii="宋体" w:hAnsi="宋体" w:cs="宋体"/>
                <w:color w:val="auto"/>
                <w:kern w:val="0"/>
                <w:sz w:val="23"/>
                <w:szCs w:val="23"/>
                <w:highlight w:val="none"/>
              </w:rPr>
            </w:pPr>
          </w:p>
        </w:tc>
        <w:tc>
          <w:tcPr>
            <w:tcW w:w="569" w:type="pct"/>
            <w:vAlign w:val="center"/>
          </w:tcPr>
          <w:p w14:paraId="17A0DBF0">
            <w:pPr>
              <w:spacing w:line="360" w:lineRule="auto"/>
              <w:jc w:val="center"/>
              <w:rPr>
                <w:rFonts w:ascii="宋体" w:hAnsi="宋体" w:cs="宋体"/>
                <w:color w:val="auto"/>
                <w:kern w:val="0"/>
                <w:sz w:val="23"/>
                <w:szCs w:val="23"/>
                <w:highlight w:val="none"/>
              </w:rPr>
            </w:pPr>
          </w:p>
        </w:tc>
        <w:tc>
          <w:tcPr>
            <w:tcW w:w="628" w:type="pct"/>
            <w:vAlign w:val="center"/>
          </w:tcPr>
          <w:p w14:paraId="11224282">
            <w:pPr>
              <w:spacing w:line="360" w:lineRule="auto"/>
              <w:jc w:val="center"/>
              <w:rPr>
                <w:rFonts w:ascii="宋体" w:hAnsi="宋体" w:cs="宋体"/>
                <w:color w:val="auto"/>
                <w:kern w:val="0"/>
                <w:sz w:val="23"/>
                <w:szCs w:val="23"/>
                <w:highlight w:val="none"/>
              </w:rPr>
            </w:pPr>
          </w:p>
        </w:tc>
        <w:tc>
          <w:tcPr>
            <w:tcW w:w="628" w:type="pct"/>
            <w:vAlign w:val="center"/>
          </w:tcPr>
          <w:p w14:paraId="6A5E312B">
            <w:pPr>
              <w:spacing w:line="360" w:lineRule="auto"/>
              <w:jc w:val="center"/>
              <w:rPr>
                <w:rFonts w:ascii="宋体" w:hAnsi="宋体" w:cs="宋体"/>
                <w:color w:val="auto"/>
                <w:kern w:val="0"/>
                <w:sz w:val="23"/>
                <w:szCs w:val="23"/>
                <w:highlight w:val="none"/>
              </w:rPr>
            </w:pPr>
          </w:p>
        </w:tc>
        <w:tc>
          <w:tcPr>
            <w:tcW w:w="628" w:type="pct"/>
            <w:vAlign w:val="center"/>
          </w:tcPr>
          <w:p w14:paraId="3A912473">
            <w:pPr>
              <w:spacing w:line="360" w:lineRule="auto"/>
              <w:jc w:val="center"/>
              <w:rPr>
                <w:rFonts w:ascii="宋体" w:hAnsi="宋体" w:cs="宋体"/>
                <w:color w:val="auto"/>
                <w:kern w:val="0"/>
                <w:sz w:val="23"/>
                <w:szCs w:val="23"/>
                <w:highlight w:val="none"/>
              </w:rPr>
            </w:pPr>
          </w:p>
        </w:tc>
        <w:tc>
          <w:tcPr>
            <w:tcW w:w="622" w:type="pct"/>
            <w:vAlign w:val="center"/>
          </w:tcPr>
          <w:p w14:paraId="6D3023D8">
            <w:pPr>
              <w:spacing w:line="360" w:lineRule="auto"/>
              <w:jc w:val="center"/>
              <w:rPr>
                <w:rFonts w:ascii="宋体" w:hAnsi="宋体" w:cs="宋体"/>
                <w:color w:val="auto"/>
                <w:kern w:val="0"/>
                <w:sz w:val="23"/>
                <w:szCs w:val="23"/>
                <w:highlight w:val="none"/>
              </w:rPr>
            </w:pPr>
          </w:p>
        </w:tc>
        <w:tc>
          <w:tcPr>
            <w:tcW w:w="616" w:type="pct"/>
            <w:vAlign w:val="center"/>
          </w:tcPr>
          <w:p w14:paraId="6ADC0E07">
            <w:pPr>
              <w:spacing w:line="360" w:lineRule="auto"/>
              <w:jc w:val="center"/>
              <w:rPr>
                <w:rFonts w:ascii="宋体" w:hAnsi="宋体" w:cs="宋体"/>
                <w:color w:val="auto"/>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ascii="宋体" w:hAnsi="宋体" w:cs="宋体"/>
                <w:color w:val="auto"/>
                <w:kern w:val="0"/>
                <w:sz w:val="23"/>
                <w:szCs w:val="23"/>
                <w:highlight w:val="none"/>
              </w:rPr>
            </w:pPr>
          </w:p>
        </w:tc>
        <w:tc>
          <w:tcPr>
            <w:tcW w:w="805" w:type="pct"/>
            <w:vAlign w:val="center"/>
          </w:tcPr>
          <w:p w14:paraId="680D5D09">
            <w:pPr>
              <w:spacing w:line="360" w:lineRule="auto"/>
              <w:jc w:val="center"/>
              <w:rPr>
                <w:rFonts w:ascii="宋体" w:hAnsi="宋体" w:cs="宋体"/>
                <w:color w:val="auto"/>
                <w:kern w:val="0"/>
                <w:sz w:val="23"/>
                <w:szCs w:val="23"/>
                <w:highlight w:val="none"/>
              </w:rPr>
            </w:pPr>
          </w:p>
        </w:tc>
        <w:tc>
          <w:tcPr>
            <w:tcW w:w="569" w:type="pct"/>
            <w:vAlign w:val="center"/>
          </w:tcPr>
          <w:p w14:paraId="63B71E93">
            <w:pPr>
              <w:spacing w:line="360" w:lineRule="auto"/>
              <w:jc w:val="center"/>
              <w:rPr>
                <w:rFonts w:ascii="宋体" w:hAnsi="宋体" w:cs="宋体"/>
                <w:color w:val="auto"/>
                <w:kern w:val="0"/>
                <w:sz w:val="23"/>
                <w:szCs w:val="23"/>
                <w:highlight w:val="none"/>
              </w:rPr>
            </w:pPr>
          </w:p>
        </w:tc>
        <w:tc>
          <w:tcPr>
            <w:tcW w:w="628" w:type="pct"/>
            <w:vAlign w:val="center"/>
          </w:tcPr>
          <w:p w14:paraId="031CD45C">
            <w:pPr>
              <w:spacing w:line="360" w:lineRule="auto"/>
              <w:jc w:val="center"/>
              <w:rPr>
                <w:rFonts w:ascii="宋体" w:hAnsi="宋体" w:cs="宋体"/>
                <w:color w:val="auto"/>
                <w:kern w:val="0"/>
                <w:sz w:val="23"/>
                <w:szCs w:val="23"/>
                <w:highlight w:val="none"/>
              </w:rPr>
            </w:pPr>
          </w:p>
        </w:tc>
        <w:tc>
          <w:tcPr>
            <w:tcW w:w="628" w:type="pct"/>
            <w:vAlign w:val="center"/>
          </w:tcPr>
          <w:p w14:paraId="040B7091">
            <w:pPr>
              <w:spacing w:line="360" w:lineRule="auto"/>
              <w:jc w:val="center"/>
              <w:rPr>
                <w:rFonts w:ascii="宋体" w:hAnsi="宋体" w:cs="宋体"/>
                <w:color w:val="auto"/>
                <w:kern w:val="0"/>
                <w:sz w:val="23"/>
                <w:szCs w:val="23"/>
                <w:highlight w:val="none"/>
              </w:rPr>
            </w:pPr>
          </w:p>
        </w:tc>
        <w:tc>
          <w:tcPr>
            <w:tcW w:w="628" w:type="pct"/>
            <w:vAlign w:val="center"/>
          </w:tcPr>
          <w:p w14:paraId="45EA256C">
            <w:pPr>
              <w:spacing w:line="360" w:lineRule="auto"/>
              <w:jc w:val="center"/>
              <w:rPr>
                <w:rFonts w:ascii="宋体" w:hAnsi="宋体" w:cs="宋体"/>
                <w:color w:val="auto"/>
                <w:kern w:val="0"/>
                <w:sz w:val="23"/>
                <w:szCs w:val="23"/>
                <w:highlight w:val="none"/>
              </w:rPr>
            </w:pPr>
          </w:p>
        </w:tc>
        <w:tc>
          <w:tcPr>
            <w:tcW w:w="622" w:type="pct"/>
            <w:vAlign w:val="center"/>
          </w:tcPr>
          <w:p w14:paraId="42AA7A4A">
            <w:pPr>
              <w:spacing w:line="360" w:lineRule="auto"/>
              <w:jc w:val="center"/>
              <w:rPr>
                <w:rFonts w:ascii="宋体" w:hAnsi="宋体" w:cs="宋体"/>
                <w:color w:val="auto"/>
                <w:kern w:val="0"/>
                <w:sz w:val="23"/>
                <w:szCs w:val="23"/>
                <w:highlight w:val="none"/>
              </w:rPr>
            </w:pPr>
          </w:p>
        </w:tc>
        <w:tc>
          <w:tcPr>
            <w:tcW w:w="616" w:type="pct"/>
            <w:vAlign w:val="center"/>
          </w:tcPr>
          <w:p w14:paraId="2122402D">
            <w:pPr>
              <w:spacing w:line="360" w:lineRule="auto"/>
              <w:jc w:val="center"/>
              <w:rPr>
                <w:rFonts w:ascii="宋体" w:hAnsi="宋体" w:cs="宋体"/>
                <w:color w:val="auto"/>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ascii="宋体" w:hAnsi="宋体" w:cs="宋体"/>
                <w:color w:val="auto"/>
                <w:kern w:val="0"/>
                <w:sz w:val="23"/>
                <w:szCs w:val="23"/>
                <w:highlight w:val="none"/>
              </w:rPr>
            </w:pPr>
          </w:p>
        </w:tc>
        <w:tc>
          <w:tcPr>
            <w:tcW w:w="805" w:type="pct"/>
            <w:vAlign w:val="center"/>
          </w:tcPr>
          <w:p w14:paraId="7A516A51">
            <w:pPr>
              <w:spacing w:line="360" w:lineRule="auto"/>
              <w:jc w:val="center"/>
              <w:rPr>
                <w:rFonts w:ascii="宋体" w:hAnsi="宋体" w:cs="宋体"/>
                <w:color w:val="auto"/>
                <w:kern w:val="0"/>
                <w:sz w:val="23"/>
                <w:szCs w:val="23"/>
                <w:highlight w:val="none"/>
              </w:rPr>
            </w:pPr>
          </w:p>
        </w:tc>
        <w:tc>
          <w:tcPr>
            <w:tcW w:w="569" w:type="pct"/>
            <w:vAlign w:val="center"/>
          </w:tcPr>
          <w:p w14:paraId="20689C30">
            <w:pPr>
              <w:spacing w:line="360" w:lineRule="auto"/>
              <w:jc w:val="center"/>
              <w:rPr>
                <w:rFonts w:ascii="宋体" w:hAnsi="宋体" w:cs="宋体"/>
                <w:color w:val="auto"/>
                <w:kern w:val="0"/>
                <w:sz w:val="23"/>
                <w:szCs w:val="23"/>
                <w:highlight w:val="none"/>
              </w:rPr>
            </w:pPr>
          </w:p>
        </w:tc>
        <w:tc>
          <w:tcPr>
            <w:tcW w:w="628" w:type="pct"/>
            <w:vAlign w:val="center"/>
          </w:tcPr>
          <w:p w14:paraId="683CB387">
            <w:pPr>
              <w:spacing w:line="360" w:lineRule="auto"/>
              <w:jc w:val="center"/>
              <w:rPr>
                <w:rFonts w:ascii="宋体" w:hAnsi="宋体" w:cs="宋体"/>
                <w:color w:val="auto"/>
                <w:kern w:val="0"/>
                <w:sz w:val="23"/>
                <w:szCs w:val="23"/>
                <w:highlight w:val="none"/>
              </w:rPr>
            </w:pPr>
          </w:p>
        </w:tc>
        <w:tc>
          <w:tcPr>
            <w:tcW w:w="628" w:type="pct"/>
            <w:vAlign w:val="center"/>
          </w:tcPr>
          <w:p w14:paraId="7BC036EE">
            <w:pPr>
              <w:spacing w:line="360" w:lineRule="auto"/>
              <w:jc w:val="center"/>
              <w:rPr>
                <w:rFonts w:ascii="宋体" w:hAnsi="宋体" w:cs="宋体"/>
                <w:color w:val="auto"/>
                <w:kern w:val="0"/>
                <w:sz w:val="23"/>
                <w:szCs w:val="23"/>
                <w:highlight w:val="none"/>
              </w:rPr>
            </w:pPr>
          </w:p>
        </w:tc>
        <w:tc>
          <w:tcPr>
            <w:tcW w:w="628" w:type="pct"/>
            <w:vAlign w:val="center"/>
          </w:tcPr>
          <w:p w14:paraId="18083017">
            <w:pPr>
              <w:spacing w:line="360" w:lineRule="auto"/>
              <w:jc w:val="center"/>
              <w:rPr>
                <w:rFonts w:ascii="宋体" w:hAnsi="宋体" w:cs="宋体"/>
                <w:color w:val="auto"/>
                <w:kern w:val="0"/>
                <w:sz w:val="23"/>
                <w:szCs w:val="23"/>
                <w:highlight w:val="none"/>
              </w:rPr>
            </w:pPr>
          </w:p>
        </w:tc>
        <w:tc>
          <w:tcPr>
            <w:tcW w:w="622" w:type="pct"/>
            <w:vAlign w:val="center"/>
          </w:tcPr>
          <w:p w14:paraId="0D299DED">
            <w:pPr>
              <w:spacing w:line="360" w:lineRule="auto"/>
              <w:jc w:val="center"/>
              <w:rPr>
                <w:rFonts w:ascii="宋体" w:hAnsi="宋体" w:cs="宋体"/>
                <w:color w:val="auto"/>
                <w:kern w:val="0"/>
                <w:sz w:val="23"/>
                <w:szCs w:val="23"/>
                <w:highlight w:val="none"/>
              </w:rPr>
            </w:pPr>
          </w:p>
        </w:tc>
        <w:tc>
          <w:tcPr>
            <w:tcW w:w="616" w:type="pct"/>
            <w:vAlign w:val="center"/>
          </w:tcPr>
          <w:p w14:paraId="109C5016">
            <w:pPr>
              <w:spacing w:line="360" w:lineRule="auto"/>
              <w:jc w:val="center"/>
              <w:rPr>
                <w:rFonts w:ascii="宋体" w:hAnsi="宋体" w:cs="宋体"/>
                <w:color w:val="auto"/>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ascii="宋体" w:hAnsi="宋体" w:cs="宋体"/>
                <w:color w:val="auto"/>
                <w:kern w:val="0"/>
                <w:sz w:val="23"/>
                <w:szCs w:val="23"/>
                <w:highlight w:val="none"/>
              </w:rPr>
            </w:pPr>
          </w:p>
        </w:tc>
        <w:tc>
          <w:tcPr>
            <w:tcW w:w="805" w:type="pct"/>
            <w:vAlign w:val="center"/>
          </w:tcPr>
          <w:p w14:paraId="038B3073">
            <w:pPr>
              <w:spacing w:line="360" w:lineRule="auto"/>
              <w:jc w:val="center"/>
              <w:rPr>
                <w:rFonts w:ascii="宋体" w:hAnsi="宋体" w:cs="宋体"/>
                <w:color w:val="auto"/>
                <w:kern w:val="0"/>
                <w:sz w:val="23"/>
                <w:szCs w:val="23"/>
                <w:highlight w:val="none"/>
              </w:rPr>
            </w:pPr>
          </w:p>
        </w:tc>
        <w:tc>
          <w:tcPr>
            <w:tcW w:w="569" w:type="pct"/>
            <w:vAlign w:val="center"/>
          </w:tcPr>
          <w:p w14:paraId="0DCE512C">
            <w:pPr>
              <w:spacing w:line="360" w:lineRule="auto"/>
              <w:jc w:val="center"/>
              <w:rPr>
                <w:rFonts w:ascii="宋体" w:hAnsi="宋体" w:cs="宋体"/>
                <w:color w:val="auto"/>
                <w:kern w:val="0"/>
                <w:sz w:val="23"/>
                <w:szCs w:val="23"/>
                <w:highlight w:val="none"/>
              </w:rPr>
            </w:pPr>
          </w:p>
        </w:tc>
        <w:tc>
          <w:tcPr>
            <w:tcW w:w="628" w:type="pct"/>
            <w:vAlign w:val="center"/>
          </w:tcPr>
          <w:p w14:paraId="3F0CAA99">
            <w:pPr>
              <w:spacing w:line="360" w:lineRule="auto"/>
              <w:jc w:val="center"/>
              <w:rPr>
                <w:rFonts w:ascii="宋体" w:hAnsi="宋体" w:cs="宋体"/>
                <w:color w:val="auto"/>
                <w:kern w:val="0"/>
                <w:sz w:val="23"/>
                <w:szCs w:val="23"/>
                <w:highlight w:val="none"/>
              </w:rPr>
            </w:pPr>
          </w:p>
        </w:tc>
        <w:tc>
          <w:tcPr>
            <w:tcW w:w="628" w:type="pct"/>
            <w:vAlign w:val="center"/>
          </w:tcPr>
          <w:p w14:paraId="63F99076">
            <w:pPr>
              <w:spacing w:line="360" w:lineRule="auto"/>
              <w:jc w:val="center"/>
              <w:rPr>
                <w:rFonts w:ascii="宋体" w:hAnsi="宋体" w:cs="宋体"/>
                <w:color w:val="auto"/>
                <w:kern w:val="0"/>
                <w:sz w:val="23"/>
                <w:szCs w:val="23"/>
                <w:highlight w:val="none"/>
              </w:rPr>
            </w:pPr>
          </w:p>
        </w:tc>
        <w:tc>
          <w:tcPr>
            <w:tcW w:w="628" w:type="pct"/>
            <w:vAlign w:val="center"/>
          </w:tcPr>
          <w:p w14:paraId="7827F9BF">
            <w:pPr>
              <w:spacing w:line="360" w:lineRule="auto"/>
              <w:jc w:val="center"/>
              <w:rPr>
                <w:rFonts w:ascii="宋体" w:hAnsi="宋体" w:cs="宋体"/>
                <w:color w:val="auto"/>
                <w:kern w:val="0"/>
                <w:sz w:val="23"/>
                <w:szCs w:val="23"/>
                <w:highlight w:val="none"/>
              </w:rPr>
            </w:pPr>
          </w:p>
        </w:tc>
        <w:tc>
          <w:tcPr>
            <w:tcW w:w="622" w:type="pct"/>
            <w:vAlign w:val="center"/>
          </w:tcPr>
          <w:p w14:paraId="30A51065">
            <w:pPr>
              <w:spacing w:line="360" w:lineRule="auto"/>
              <w:jc w:val="center"/>
              <w:rPr>
                <w:rFonts w:ascii="宋体" w:hAnsi="宋体" w:cs="宋体"/>
                <w:color w:val="auto"/>
                <w:kern w:val="0"/>
                <w:sz w:val="23"/>
                <w:szCs w:val="23"/>
                <w:highlight w:val="none"/>
              </w:rPr>
            </w:pPr>
          </w:p>
        </w:tc>
        <w:tc>
          <w:tcPr>
            <w:tcW w:w="616" w:type="pct"/>
            <w:vAlign w:val="center"/>
          </w:tcPr>
          <w:p w14:paraId="4772BDD8">
            <w:pPr>
              <w:spacing w:line="360" w:lineRule="auto"/>
              <w:jc w:val="center"/>
              <w:rPr>
                <w:rFonts w:ascii="宋体" w:hAnsi="宋体" w:cs="宋体"/>
                <w:color w:val="auto"/>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ascii="宋体" w:hAnsi="宋体" w:cs="宋体"/>
                <w:color w:val="auto"/>
                <w:kern w:val="0"/>
                <w:sz w:val="23"/>
                <w:szCs w:val="23"/>
                <w:highlight w:val="none"/>
              </w:rPr>
            </w:pPr>
          </w:p>
        </w:tc>
        <w:tc>
          <w:tcPr>
            <w:tcW w:w="805" w:type="pct"/>
            <w:vAlign w:val="center"/>
          </w:tcPr>
          <w:p w14:paraId="58E01283">
            <w:pPr>
              <w:spacing w:line="360" w:lineRule="auto"/>
              <w:jc w:val="center"/>
              <w:rPr>
                <w:rFonts w:ascii="宋体" w:hAnsi="宋体" w:cs="宋体"/>
                <w:color w:val="auto"/>
                <w:kern w:val="0"/>
                <w:sz w:val="23"/>
                <w:szCs w:val="23"/>
                <w:highlight w:val="none"/>
              </w:rPr>
            </w:pPr>
          </w:p>
        </w:tc>
        <w:tc>
          <w:tcPr>
            <w:tcW w:w="569" w:type="pct"/>
            <w:vAlign w:val="center"/>
          </w:tcPr>
          <w:p w14:paraId="27331D68">
            <w:pPr>
              <w:spacing w:line="360" w:lineRule="auto"/>
              <w:jc w:val="center"/>
              <w:rPr>
                <w:rFonts w:ascii="宋体" w:hAnsi="宋体" w:cs="宋体"/>
                <w:color w:val="auto"/>
                <w:kern w:val="0"/>
                <w:sz w:val="23"/>
                <w:szCs w:val="23"/>
                <w:highlight w:val="none"/>
              </w:rPr>
            </w:pPr>
          </w:p>
        </w:tc>
        <w:tc>
          <w:tcPr>
            <w:tcW w:w="628" w:type="pct"/>
            <w:vAlign w:val="center"/>
          </w:tcPr>
          <w:p w14:paraId="6EFBF53F">
            <w:pPr>
              <w:spacing w:line="360" w:lineRule="auto"/>
              <w:jc w:val="center"/>
              <w:rPr>
                <w:rFonts w:ascii="宋体" w:hAnsi="宋体" w:cs="宋体"/>
                <w:color w:val="auto"/>
                <w:kern w:val="0"/>
                <w:sz w:val="23"/>
                <w:szCs w:val="23"/>
                <w:highlight w:val="none"/>
              </w:rPr>
            </w:pPr>
          </w:p>
        </w:tc>
        <w:tc>
          <w:tcPr>
            <w:tcW w:w="628" w:type="pct"/>
            <w:vAlign w:val="center"/>
          </w:tcPr>
          <w:p w14:paraId="52FC6341">
            <w:pPr>
              <w:spacing w:line="360" w:lineRule="auto"/>
              <w:jc w:val="center"/>
              <w:rPr>
                <w:rFonts w:ascii="宋体" w:hAnsi="宋体" w:cs="宋体"/>
                <w:color w:val="auto"/>
                <w:kern w:val="0"/>
                <w:sz w:val="23"/>
                <w:szCs w:val="23"/>
                <w:highlight w:val="none"/>
              </w:rPr>
            </w:pPr>
          </w:p>
        </w:tc>
        <w:tc>
          <w:tcPr>
            <w:tcW w:w="628" w:type="pct"/>
            <w:vAlign w:val="center"/>
          </w:tcPr>
          <w:p w14:paraId="377887B6">
            <w:pPr>
              <w:spacing w:line="360" w:lineRule="auto"/>
              <w:jc w:val="center"/>
              <w:rPr>
                <w:rFonts w:ascii="宋体" w:hAnsi="宋体" w:cs="宋体"/>
                <w:color w:val="auto"/>
                <w:kern w:val="0"/>
                <w:sz w:val="23"/>
                <w:szCs w:val="23"/>
                <w:highlight w:val="none"/>
              </w:rPr>
            </w:pPr>
          </w:p>
        </w:tc>
        <w:tc>
          <w:tcPr>
            <w:tcW w:w="622" w:type="pct"/>
            <w:vAlign w:val="center"/>
          </w:tcPr>
          <w:p w14:paraId="25FB1574">
            <w:pPr>
              <w:spacing w:line="360" w:lineRule="auto"/>
              <w:jc w:val="center"/>
              <w:rPr>
                <w:rFonts w:ascii="宋体" w:hAnsi="宋体" w:cs="宋体"/>
                <w:color w:val="auto"/>
                <w:kern w:val="0"/>
                <w:sz w:val="23"/>
                <w:szCs w:val="23"/>
                <w:highlight w:val="none"/>
              </w:rPr>
            </w:pPr>
          </w:p>
        </w:tc>
        <w:tc>
          <w:tcPr>
            <w:tcW w:w="616" w:type="pct"/>
            <w:vAlign w:val="center"/>
          </w:tcPr>
          <w:p w14:paraId="2C72CFCB">
            <w:pPr>
              <w:spacing w:line="360" w:lineRule="auto"/>
              <w:jc w:val="center"/>
              <w:rPr>
                <w:rFonts w:ascii="宋体" w:hAnsi="宋体" w:cs="宋体"/>
                <w:color w:val="auto"/>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ascii="宋体" w:hAnsi="宋体" w:cs="宋体"/>
                <w:color w:val="auto"/>
                <w:kern w:val="0"/>
                <w:sz w:val="23"/>
                <w:szCs w:val="23"/>
                <w:highlight w:val="none"/>
              </w:rPr>
            </w:pPr>
          </w:p>
        </w:tc>
        <w:tc>
          <w:tcPr>
            <w:tcW w:w="805" w:type="pct"/>
            <w:vAlign w:val="center"/>
          </w:tcPr>
          <w:p w14:paraId="137980D2">
            <w:pPr>
              <w:spacing w:line="360" w:lineRule="auto"/>
              <w:jc w:val="center"/>
              <w:rPr>
                <w:rFonts w:ascii="宋体" w:hAnsi="宋体" w:cs="宋体"/>
                <w:color w:val="auto"/>
                <w:kern w:val="0"/>
                <w:sz w:val="23"/>
                <w:szCs w:val="23"/>
                <w:highlight w:val="none"/>
              </w:rPr>
            </w:pPr>
          </w:p>
        </w:tc>
        <w:tc>
          <w:tcPr>
            <w:tcW w:w="569" w:type="pct"/>
            <w:vAlign w:val="center"/>
          </w:tcPr>
          <w:p w14:paraId="374FA3AC">
            <w:pPr>
              <w:spacing w:line="360" w:lineRule="auto"/>
              <w:jc w:val="center"/>
              <w:rPr>
                <w:rFonts w:ascii="宋体" w:hAnsi="宋体" w:cs="宋体"/>
                <w:color w:val="auto"/>
                <w:kern w:val="0"/>
                <w:sz w:val="23"/>
                <w:szCs w:val="23"/>
                <w:highlight w:val="none"/>
              </w:rPr>
            </w:pPr>
          </w:p>
        </w:tc>
        <w:tc>
          <w:tcPr>
            <w:tcW w:w="628" w:type="pct"/>
            <w:vAlign w:val="center"/>
          </w:tcPr>
          <w:p w14:paraId="0546DDD9">
            <w:pPr>
              <w:spacing w:line="360" w:lineRule="auto"/>
              <w:jc w:val="center"/>
              <w:rPr>
                <w:rFonts w:ascii="宋体" w:hAnsi="宋体" w:cs="宋体"/>
                <w:color w:val="auto"/>
                <w:kern w:val="0"/>
                <w:sz w:val="23"/>
                <w:szCs w:val="23"/>
                <w:highlight w:val="none"/>
              </w:rPr>
            </w:pPr>
          </w:p>
        </w:tc>
        <w:tc>
          <w:tcPr>
            <w:tcW w:w="628" w:type="pct"/>
            <w:vAlign w:val="center"/>
          </w:tcPr>
          <w:p w14:paraId="0AB97194">
            <w:pPr>
              <w:spacing w:line="360" w:lineRule="auto"/>
              <w:jc w:val="center"/>
              <w:rPr>
                <w:rFonts w:ascii="宋体" w:hAnsi="宋体" w:cs="宋体"/>
                <w:color w:val="auto"/>
                <w:kern w:val="0"/>
                <w:sz w:val="23"/>
                <w:szCs w:val="23"/>
                <w:highlight w:val="none"/>
              </w:rPr>
            </w:pPr>
          </w:p>
        </w:tc>
        <w:tc>
          <w:tcPr>
            <w:tcW w:w="628" w:type="pct"/>
            <w:vAlign w:val="center"/>
          </w:tcPr>
          <w:p w14:paraId="0746E089">
            <w:pPr>
              <w:spacing w:line="360" w:lineRule="auto"/>
              <w:jc w:val="center"/>
              <w:rPr>
                <w:rFonts w:ascii="宋体" w:hAnsi="宋体" w:cs="宋体"/>
                <w:color w:val="auto"/>
                <w:kern w:val="0"/>
                <w:sz w:val="23"/>
                <w:szCs w:val="23"/>
                <w:highlight w:val="none"/>
              </w:rPr>
            </w:pPr>
          </w:p>
        </w:tc>
        <w:tc>
          <w:tcPr>
            <w:tcW w:w="622" w:type="pct"/>
            <w:vAlign w:val="center"/>
          </w:tcPr>
          <w:p w14:paraId="452089DD">
            <w:pPr>
              <w:spacing w:line="360" w:lineRule="auto"/>
              <w:jc w:val="center"/>
              <w:rPr>
                <w:rFonts w:ascii="宋体" w:hAnsi="宋体" w:cs="宋体"/>
                <w:color w:val="auto"/>
                <w:kern w:val="0"/>
                <w:sz w:val="23"/>
                <w:szCs w:val="23"/>
                <w:highlight w:val="none"/>
              </w:rPr>
            </w:pPr>
          </w:p>
        </w:tc>
        <w:tc>
          <w:tcPr>
            <w:tcW w:w="616" w:type="pct"/>
            <w:vAlign w:val="center"/>
          </w:tcPr>
          <w:p w14:paraId="0C55AF91">
            <w:pPr>
              <w:spacing w:line="360" w:lineRule="auto"/>
              <w:jc w:val="center"/>
              <w:rPr>
                <w:rFonts w:ascii="宋体" w:hAnsi="宋体" w:cs="宋体"/>
                <w:color w:val="auto"/>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ascii="宋体" w:hAnsi="宋体" w:cs="宋体"/>
                <w:color w:val="auto"/>
                <w:kern w:val="0"/>
                <w:sz w:val="23"/>
                <w:szCs w:val="23"/>
                <w:highlight w:val="none"/>
              </w:rPr>
            </w:pPr>
          </w:p>
        </w:tc>
        <w:tc>
          <w:tcPr>
            <w:tcW w:w="805" w:type="pct"/>
            <w:vAlign w:val="center"/>
          </w:tcPr>
          <w:p w14:paraId="1C063887">
            <w:pPr>
              <w:spacing w:line="360" w:lineRule="auto"/>
              <w:jc w:val="center"/>
              <w:rPr>
                <w:rFonts w:ascii="宋体" w:hAnsi="宋体" w:cs="宋体"/>
                <w:color w:val="auto"/>
                <w:kern w:val="0"/>
                <w:sz w:val="23"/>
                <w:szCs w:val="23"/>
                <w:highlight w:val="none"/>
              </w:rPr>
            </w:pPr>
          </w:p>
        </w:tc>
        <w:tc>
          <w:tcPr>
            <w:tcW w:w="569" w:type="pct"/>
            <w:vAlign w:val="center"/>
          </w:tcPr>
          <w:p w14:paraId="35B35009">
            <w:pPr>
              <w:spacing w:line="360" w:lineRule="auto"/>
              <w:jc w:val="center"/>
              <w:rPr>
                <w:rFonts w:ascii="宋体" w:hAnsi="宋体" w:cs="宋体"/>
                <w:color w:val="auto"/>
                <w:kern w:val="0"/>
                <w:sz w:val="23"/>
                <w:szCs w:val="23"/>
                <w:highlight w:val="none"/>
              </w:rPr>
            </w:pPr>
          </w:p>
        </w:tc>
        <w:tc>
          <w:tcPr>
            <w:tcW w:w="628" w:type="pct"/>
            <w:vAlign w:val="center"/>
          </w:tcPr>
          <w:p w14:paraId="3B123D91">
            <w:pPr>
              <w:spacing w:line="360" w:lineRule="auto"/>
              <w:jc w:val="center"/>
              <w:rPr>
                <w:rFonts w:ascii="宋体" w:hAnsi="宋体" w:cs="宋体"/>
                <w:color w:val="auto"/>
                <w:kern w:val="0"/>
                <w:sz w:val="23"/>
                <w:szCs w:val="23"/>
                <w:highlight w:val="none"/>
              </w:rPr>
            </w:pPr>
          </w:p>
        </w:tc>
        <w:tc>
          <w:tcPr>
            <w:tcW w:w="628" w:type="pct"/>
            <w:vAlign w:val="center"/>
          </w:tcPr>
          <w:p w14:paraId="45D0A46A">
            <w:pPr>
              <w:spacing w:line="360" w:lineRule="auto"/>
              <w:jc w:val="center"/>
              <w:rPr>
                <w:rFonts w:ascii="宋体" w:hAnsi="宋体" w:cs="宋体"/>
                <w:color w:val="auto"/>
                <w:kern w:val="0"/>
                <w:sz w:val="23"/>
                <w:szCs w:val="23"/>
                <w:highlight w:val="none"/>
              </w:rPr>
            </w:pPr>
          </w:p>
        </w:tc>
        <w:tc>
          <w:tcPr>
            <w:tcW w:w="628" w:type="pct"/>
            <w:vAlign w:val="center"/>
          </w:tcPr>
          <w:p w14:paraId="70404DF2">
            <w:pPr>
              <w:spacing w:line="360" w:lineRule="auto"/>
              <w:jc w:val="center"/>
              <w:rPr>
                <w:rFonts w:ascii="宋体" w:hAnsi="宋体" w:cs="宋体"/>
                <w:color w:val="auto"/>
                <w:kern w:val="0"/>
                <w:sz w:val="23"/>
                <w:szCs w:val="23"/>
                <w:highlight w:val="none"/>
              </w:rPr>
            </w:pPr>
          </w:p>
        </w:tc>
        <w:tc>
          <w:tcPr>
            <w:tcW w:w="622" w:type="pct"/>
            <w:vAlign w:val="center"/>
          </w:tcPr>
          <w:p w14:paraId="6DFB3C24">
            <w:pPr>
              <w:spacing w:line="360" w:lineRule="auto"/>
              <w:jc w:val="center"/>
              <w:rPr>
                <w:rFonts w:ascii="宋体" w:hAnsi="宋体" w:cs="宋体"/>
                <w:color w:val="auto"/>
                <w:kern w:val="0"/>
                <w:sz w:val="23"/>
                <w:szCs w:val="23"/>
                <w:highlight w:val="none"/>
              </w:rPr>
            </w:pPr>
          </w:p>
        </w:tc>
        <w:tc>
          <w:tcPr>
            <w:tcW w:w="616" w:type="pct"/>
            <w:vAlign w:val="center"/>
          </w:tcPr>
          <w:p w14:paraId="5A3F1B66">
            <w:pPr>
              <w:spacing w:line="360" w:lineRule="auto"/>
              <w:jc w:val="center"/>
              <w:rPr>
                <w:rFonts w:ascii="宋体" w:hAnsi="宋体" w:cs="宋体"/>
                <w:color w:val="auto"/>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color w:val="auto"/>
                <w:kern w:val="0"/>
                <w:sz w:val="23"/>
                <w:szCs w:val="23"/>
                <w:highlight w:val="none"/>
              </w:rPr>
            </w:pPr>
          </w:p>
        </w:tc>
        <w:tc>
          <w:tcPr>
            <w:tcW w:w="805" w:type="pct"/>
            <w:vAlign w:val="center"/>
          </w:tcPr>
          <w:p w14:paraId="217C60B1">
            <w:pPr>
              <w:spacing w:line="360" w:lineRule="auto"/>
              <w:jc w:val="center"/>
              <w:rPr>
                <w:rFonts w:ascii="宋体" w:hAnsi="宋体" w:cs="宋体"/>
                <w:color w:val="auto"/>
                <w:kern w:val="0"/>
                <w:sz w:val="23"/>
                <w:szCs w:val="23"/>
                <w:highlight w:val="none"/>
              </w:rPr>
            </w:pPr>
          </w:p>
        </w:tc>
        <w:tc>
          <w:tcPr>
            <w:tcW w:w="569" w:type="pct"/>
            <w:vAlign w:val="center"/>
          </w:tcPr>
          <w:p w14:paraId="3B962AF0">
            <w:pPr>
              <w:spacing w:line="360" w:lineRule="auto"/>
              <w:jc w:val="center"/>
              <w:rPr>
                <w:rFonts w:ascii="宋体" w:hAnsi="宋体" w:cs="宋体"/>
                <w:color w:val="auto"/>
                <w:kern w:val="0"/>
                <w:sz w:val="23"/>
                <w:szCs w:val="23"/>
                <w:highlight w:val="none"/>
              </w:rPr>
            </w:pPr>
          </w:p>
        </w:tc>
        <w:tc>
          <w:tcPr>
            <w:tcW w:w="628" w:type="pct"/>
            <w:vAlign w:val="center"/>
          </w:tcPr>
          <w:p w14:paraId="0AF9FB5A">
            <w:pPr>
              <w:spacing w:line="360" w:lineRule="auto"/>
              <w:jc w:val="center"/>
              <w:rPr>
                <w:rFonts w:ascii="宋体" w:hAnsi="宋体" w:cs="宋体"/>
                <w:color w:val="auto"/>
                <w:kern w:val="0"/>
                <w:sz w:val="23"/>
                <w:szCs w:val="23"/>
                <w:highlight w:val="none"/>
              </w:rPr>
            </w:pPr>
          </w:p>
        </w:tc>
        <w:tc>
          <w:tcPr>
            <w:tcW w:w="628" w:type="pct"/>
            <w:vAlign w:val="center"/>
          </w:tcPr>
          <w:p w14:paraId="332C6E15">
            <w:pPr>
              <w:spacing w:line="360" w:lineRule="auto"/>
              <w:jc w:val="center"/>
              <w:rPr>
                <w:rFonts w:ascii="宋体" w:hAnsi="宋体" w:cs="宋体"/>
                <w:color w:val="auto"/>
                <w:kern w:val="0"/>
                <w:sz w:val="23"/>
                <w:szCs w:val="23"/>
                <w:highlight w:val="none"/>
              </w:rPr>
            </w:pPr>
          </w:p>
        </w:tc>
        <w:tc>
          <w:tcPr>
            <w:tcW w:w="628" w:type="pct"/>
            <w:vAlign w:val="center"/>
          </w:tcPr>
          <w:p w14:paraId="4A87F2EC">
            <w:pPr>
              <w:spacing w:line="360" w:lineRule="auto"/>
              <w:jc w:val="center"/>
              <w:rPr>
                <w:rFonts w:ascii="宋体" w:hAnsi="宋体" w:cs="宋体"/>
                <w:color w:val="auto"/>
                <w:kern w:val="0"/>
                <w:sz w:val="23"/>
                <w:szCs w:val="23"/>
                <w:highlight w:val="none"/>
              </w:rPr>
            </w:pPr>
          </w:p>
        </w:tc>
        <w:tc>
          <w:tcPr>
            <w:tcW w:w="622" w:type="pct"/>
            <w:vAlign w:val="center"/>
          </w:tcPr>
          <w:p w14:paraId="5C7F12A9">
            <w:pPr>
              <w:spacing w:line="360" w:lineRule="auto"/>
              <w:jc w:val="center"/>
              <w:rPr>
                <w:rFonts w:ascii="宋体" w:hAnsi="宋体" w:cs="宋体"/>
                <w:color w:val="auto"/>
                <w:kern w:val="0"/>
                <w:sz w:val="23"/>
                <w:szCs w:val="23"/>
                <w:highlight w:val="none"/>
              </w:rPr>
            </w:pPr>
          </w:p>
        </w:tc>
        <w:tc>
          <w:tcPr>
            <w:tcW w:w="616" w:type="pct"/>
            <w:vAlign w:val="center"/>
          </w:tcPr>
          <w:p w14:paraId="11FBCFD0">
            <w:pPr>
              <w:spacing w:line="360" w:lineRule="auto"/>
              <w:jc w:val="center"/>
              <w:rPr>
                <w:rFonts w:ascii="宋体" w:hAnsi="宋体" w:cs="宋体"/>
                <w:color w:val="auto"/>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color w:val="auto"/>
                <w:kern w:val="0"/>
                <w:sz w:val="23"/>
                <w:szCs w:val="23"/>
                <w:highlight w:val="none"/>
              </w:rPr>
            </w:pPr>
          </w:p>
        </w:tc>
        <w:tc>
          <w:tcPr>
            <w:tcW w:w="805" w:type="pct"/>
            <w:vAlign w:val="center"/>
          </w:tcPr>
          <w:p w14:paraId="67797247">
            <w:pPr>
              <w:spacing w:line="360" w:lineRule="auto"/>
              <w:jc w:val="center"/>
              <w:rPr>
                <w:rFonts w:ascii="宋体" w:hAnsi="宋体" w:cs="宋体"/>
                <w:color w:val="auto"/>
                <w:kern w:val="0"/>
                <w:sz w:val="23"/>
                <w:szCs w:val="23"/>
                <w:highlight w:val="none"/>
              </w:rPr>
            </w:pPr>
          </w:p>
        </w:tc>
        <w:tc>
          <w:tcPr>
            <w:tcW w:w="569" w:type="pct"/>
            <w:vAlign w:val="center"/>
          </w:tcPr>
          <w:p w14:paraId="3921FBB7">
            <w:pPr>
              <w:spacing w:line="360" w:lineRule="auto"/>
              <w:jc w:val="center"/>
              <w:rPr>
                <w:rFonts w:ascii="宋体" w:hAnsi="宋体" w:cs="宋体"/>
                <w:color w:val="auto"/>
                <w:kern w:val="0"/>
                <w:sz w:val="23"/>
                <w:szCs w:val="23"/>
                <w:highlight w:val="none"/>
              </w:rPr>
            </w:pPr>
          </w:p>
        </w:tc>
        <w:tc>
          <w:tcPr>
            <w:tcW w:w="628" w:type="pct"/>
            <w:vAlign w:val="center"/>
          </w:tcPr>
          <w:p w14:paraId="67C260DD">
            <w:pPr>
              <w:spacing w:line="360" w:lineRule="auto"/>
              <w:jc w:val="center"/>
              <w:rPr>
                <w:rFonts w:ascii="宋体" w:hAnsi="宋体" w:cs="宋体"/>
                <w:color w:val="auto"/>
                <w:kern w:val="0"/>
                <w:sz w:val="23"/>
                <w:szCs w:val="23"/>
                <w:highlight w:val="none"/>
              </w:rPr>
            </w:pPr>
          </w:p>
        </w:tc>
        <w:tc>
          <w:tcPr>
            <w:tcW w:w="628" w:type="pct"/>
            <w:vAlign w:val="center"/>
          </w:tcPr>
          <w:p w14:paraId="270ADFC5">
            <w:pPr>
              <w:spacing w:line="360" w:lineRule="auto"/>
              <w:jc w:val="center"/>
              <w:rPr>
                <w:rFonts w:ascii="宋体" w:hAnsi="宋体" w:cs="宋体"/>
                <w:color w:val="auto"/>
                <w:kern w:val="0"/>
                <w:sz w:val="23"/>
                <w:szCs w:val="23"/>
                <w:highlight w:val="none"/>
              </w:rPr>
            </w:pPr>
          </w:p>
        </w:tc>
        <w:tc>
          <w:tcPr>
            <w:tcW w:w="628" w:type="pct"/>
            <w:vAlign w:val="center"/>
          </w:tcPr>
          <w:p w14:paraId="6737481B">
            <w:pPr>
              <w:spacing w:line="360" w:lineRule="auto"/>
              <w:jc w:val="center"/>
              <w:rPr>
                <w:rFonts w:ascii="宋体" w:hAnsi="宋体" w:cs="宋体"/>
                <w:color w:val="auto"/>
                <w:kern w:val="0"/>
                <w:sz w:val="23"/>
                <w:szCs w:val="23"/>
                <w:highlight w:val="none"/>
              </w:rPr>
            </w:pPr>
          </w:p>
        </w:tc>
        <w:tc>
          <w:tcPr>
            <w:tcW w:w="622" w:type="pct"/>
            <w:vAlign w:val="center"/>
          </w:tcPr>
          <w:p w14:paraId="4ED60ED9">
            <w:pPr>
              <w:spacing w:line="360" w:lineRule="auto"/>
              <w:jc w:val="center"/>
              <w:rPr>
                <w:rFonts w:ascii="宋体" w:hAnsi="宋体" w:cs="宋体"/>
                <w:color w:val="auto"/>
                <w:kern w:val="0"/>
                <w:sz w:val="23"/>
                <w:szCs w:val="23"/>
                <w:highlight w:val="none"/>
              </w:rPr>
            </w:pPr>
          </w:p>
        </w:tc>
        <w:tc>
          <w:tcPr>
            <w:tcW w:w="616" w:type="pct"/>
            <w:vAlign w:val="center"/>
          </w:tcPr>
          <w:p w14:paraId="050468E9">
            <w:pPr>
              <w:spacing w:line="360" w:lineRule="auto"/>
              <w:jc w:val="center"/>
              <w:rPr>
                <w:rFonts w:ascii="宋体" w:hAnsi="宋体" w:cs="宋体"/>
                <w:color w:val="auto"/>
                <w:kern w:val="0"/>
                <w:sz w:val="23"/>
                <w:szCs w:val="23"/>
                <w:highlight w:val="none"/>
              </w:rPr>
            </w:pPr>
          </w:p>
        </w:tc>
      </w:tr>
    </w:tbl>
    <w:p w14:paraId="14AEAA20">
      <w:pPr>
        <w:rPr>
          <w:rFonts w:ascii="宋体" w:hAnsi="宋体" w:cs="宋体"/>
          <w:color w:val="auto"/>
          <w:sz w:val="24"/>
          <w:szCs w:val="24"/>
          <w:highlight w:val="none"/>
        </w:rPr>
      </w:pPr>
    </w:p>
    <w:p w14:paraId="45D039C9">
      <w:pPr>
        <w:rPr>
          <w:rFonts w:ascii="宋体" w:hAnsi="宋体" w:cs="宋体"/>
          <w:color w:val="auto"/>
          <w:sz w:val="24"/>
          <w:szCs w:val="24"/>
          <w:highlight w:val="none"/>
        </w:rPr>
      </w:pPr>
    </w:p>
    <w:p w14:paraId="4E99FB74">
      <w:pPr>
        <w:rPr>
          <w:rFonts w:ascii="宋体" w:hAnsi="宋体" w:cs="宋体"/>
          <w:color w:val="auto"/>
          <w:szCs w:val="21"/>
          <w:highlight w:val="none"/>
        </w:rPr>
      </w:pPr>
    </w:p>
    <w:p w14:paraId="678E52C6">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投标人</w:t>
      </w:r>
      <w:r>
        <w:rPr>
          <w:rFonts w:hint="eastAsia" w:hAnsi="宋体" w:cs="宋体"/>
          <w:b/>
          <w:bCs/>
          <w:color w:val="auto"/>
          <w:sz w:val="24"/>
          <w:szCs w:val="24"/>
          <w:highlight w:val="none"/>
          <w:lang w:val="zh-CN"/>
        </w:rPr>
        <w:t>名称（</w:t>
      </w:r>
      <w:r>
        <w:rPr>
          <w:rFonts w:hint="eastAsia" w:hAnsi="宋体" w:cs="宋体"/>
          <w:b/>
          <w:bCs/>
          <w:color w:val="auto"/>
          <w:sz w:val="24"/>
          <w:szCs w:val="24"/>
          <w:highlight w:val="none"/>
        </w:rPr>
        <w:t>加盖公章</w:t>
      </w:r>
      <w:r>
        <w:rPr>
          <w:rFonts w:hint="eastAsia" w:hAnsi="宋体" w:cs="宋体"/>
          <w:b/>
          <w:bCs/>
          <w:color w:val="auto"/>
          <w:sz w:val="24"/>
          <w:szCs w:val="24"/>
          <w:highlight w:val="none"/>
          <w:lang w:val="zh-CN"/>
        </w:rPr>
        <w:t>）</w:t>
      </w:r>
      <w:r>
        <w:rPr>
          <w:rFonts w:hAnsi="宋体" w:cs="宋体"/>
          <w:b/>
          <w:bCs/>
          <w:color w:val="auto"/>
          <w:sz w:val="24"/>
          <w:szCs w:val="24"/>
          <w:highlight w:val="none"/>
          <w:lang w:val="zh-CN"/>
        </w:rPr>
        <w:t>：</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rPr>
        <w:t xml:space="preserve">              </w:t>
      </w:r>
    </w:p>
    <w:p w14:paraId="4E937DAC">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法定代表人</w:t>
      </w:r>
      <w:r>
        <w:rPr>
          <w:rFonts w:hint="eastAsia" w:hAnsi="宋体" w:cs="宋体"/>
          <w:b/>
          <w:bCs/>
          <w:color w:val="auto"/>
          <w:sz w:val="24"/>
          <w:szCs w:val="24"/>
          <w:highlight w:val="none"/>
          <w:lang w:val="zh-CN"/>
        </w:rPr>
        <w:t>或授权代理人</w:t>
      </w:r>
      <w:r>
        <w:rPr>
          <w:rFonts w:hAnsi="宋体" w:cs="宋体"/>
          <w:b/>
          <w:bCs/>
          <w:color w:val="auto"/>
          <w:sz w:val="24"/>
          <w:szCs w:val="24"/>
          <w:highlight w:val="none"/>
          <w:lang w:val="zh-CN"/>
        </w:rPr>
        <w:t>（盖章或签字）：</w:t>
      </w:r>
    </w:p>
    <w:p w14:paraId="778FD9E8">
      <w:pPr>
        <w:pStyle w:val="11"/>
        <w:spacing w:line="480" w:lineRule="auto"/>
        <w:rPr>
          <w:rFonts w:hAnsi="宋体" w:cs="宋体"/>
          <w:b/>
          <w:bCs/>
          <w:color w:val="auto"/>
          <w:sz w:val="24"/>
          <w:szCs w:val="24"/>
          <w:highlight w:val="none"/>
          <w:u w:val="single"/>
        </w:rPr>
        <w:sectPr>
          <w:pgSz w:w="11906" w:h="16838"/>
          <w:pgMar w:top="1080" w:right="1440" w:bottom="1080" w:left="1440" w:header="851" w:footer="737" w:gutter="0"/>
          <w:cols w:space="720" w:num="1"/>
          <w:titlePg/>
          <w:docGrid w:linePitch="490" w:charSpace="0"/>
        </w:sectPr>
      </w:pPr>
      <w:r>
        <w:rPr>
          <w:rFonts w:hAnsi="宋体" w:cs="宋体"/>
          <w:b/>
          <w:bCs/>
          <w:color w:val="auto"/>
          <w:sz w:val="24"/>
          <w:szCs w:val="24"/>
          <w:highlight w:val="none"/>
          <w:lang w:val="zh-CN"/>
        </w:rPr>
        <w:t>日 期：</w:t>
      </w:r>
      <w:r>
        <w:rPr>
          <w:rFonts w:hint="eastAsia" w:hAnsi="宋体" w:cs="宋体"/>
          <w:b/>
          <w:bCs/>
          <w:color w:val="auto"/>
          <w:sz w:val="24"/>
          <w:szCs w:val="24"/>
          <w:highlight w:val="none"/>
          <w:u w:val="single"/>
        </w:rPr>
        <w:t xml:space="preserve">                                </w:t>
      </w:r>
    </w:p>
    <w:p w14:paraId="651C421F">
      <w:pPr>
        <w:jc w:val="center"/>
        <w:rPr>
          <w:rFonts w:ascii="宋体" w:hAnsi="宋体" w:cs="宋体"/>
          <w:b/>
          <w:bCs/>
          <w:color w:val="auto"/>
          <w:sz w:val="28"/>
          <w:szCs w:val="28"/>
          <w:lang w:val="zh-CN"/>
        </w:rPr>
      </w:pPr>
      <w:r>
        <w:rPr>
          <w:rFonts w:hint="eastAsia" w:ascii="宋体" w:hAnsi="宋体" w:cs="宋体"/>
          <w:b/>
          <w:bCs/>
          <w:color w:val="auto"/>
          <w:sz w:val="28"/>
          <w:szCs w:val="28"/>
        </w:rPr>
        <w:t>四、</w:t>
      </w:r>
      <w:r>
        <w:rPr>
          <w:rFonts w:hint="eastAsia" w:ascii="宋体" w:hAnsi="宋体" w:cs="宋体"/>
          <w:b/>
          <w:bCs/>
          <w:color w:val="auto"/>
          <w:sz w:val="28"/>
          <w:szCs w:val="28"/>
          <w:lang w:val="zh-CN"/>
        </w:rPr>
        <w:t>售后服务承诺书</w:t>
      </w:r>
    </w:p>
    <w:p w14:paraId="52C4FFD3">
      <w:pPr>
        <w:pStyle w:val="75"/>
        <w:rPr>
          <w:color w:val="auto"/>
          <w:lang w:val="zh-CN"/>
        </w:rPr>
      </w:pPr>
    </w:p>
    <w:p w14:paraId="4E1E8C95">
      <w:pPr>
        <w:spacing w:line="360" w:lineRule="auto"/>
        <w:rPr>
          <w:rFonts w:ascii="宋体" w:hAnsi="宋体" w:cs="宋体"/>
          <w:color w:val="auto"/>
          <w:sz w:val="24"/>
          <w:szCs w:val="24"/>
          <w:lang w:val="zh-CN"/>
        </w:rPr>
      </w:pPr>
      <w:r>
        <w:rPr>
          <w:rFonts w:hint="eastAsia" w:ascii="宋体" w:hAnsi="宋体" w:cs="宋体"/>
          <w:bCs/>
          <w:color w:val="auto"/>
          <w:sz w:val="24"/>
          <w:szCs w:val="24"/>
          <w:lang w:val="zh-CN"/>
        </w:rPr>
        <w:t>致</w:t>
      </w:r>
      <w:r>
        <w:rPr>
          <w:rFonts w:hint="eastAsia" w:ascii="宋体" w:hAnsi="宋体" w:cs="宋体"/>
          <w:bCs/>
          <w:color w:val="auto"/>
          <w:sz w:val="24"/>
          <w:szCs w:val="24"/>
          <w:u w:val="single"/>
          <w:lang w:val="zh-CN"/>
        </w:rPr>
        <w:t xml:space="preserve">      （采购人名称）            </w:t>
      </w:r>
      <w:r>
        <w:rPr>
          <w:rFonts w:hint="eastAsia" w:ascii="宋体" w:hAnsi="宋体" w:cs="宋体"/>
          <w:color w:val="auto"/>
          <w:sz w:val="24"/>
          <w:szCs w:val="24"/>
          <w:lang w:val="zh-CN"/>
        </w:rPr>
        <w:t xml:space="preserve">： </w:t>
      </w:r>
    </w:p>
    <w:p w14:paraId="3AB87BC4">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我公司自愿参加</w:t>
      </w:r>
      <w:r>
        <w:rPr>
          <w:rFonts w:hint="eastAsia" w:ascii="宋体" w:hAnsi="宋体" w:cs="宋体"/>
          <w:color w:val="auto"/>
          <w:sz w:val="24"/>
          <w:szCs w:val="24"/>
          <w:u w:val="single"/>
        </w:rPr>
        <w:t xml:space="preserve">  项目名称</w:t>
      </w:r>
      <w:r>
        <w:rPr>
          <w:rFonts w:hint="eastAsia" w:ascii="宋体" w:hAnsi="宋体" w:cs="宋体"/>
          <w:color w:val="auto"/>
          <w:sz w:val="24"/>
          <w:szCs w:val="24"/>
          <w:lang w:val="zh-CN"/>
        </w:rPr>
        <w:t>（</w:t>
      </w:r>
      <w:r>
        <w:rPr>
          <w:rFonts w:hint="eastAsia" w:ascii="宋体" w:hAnsi="宋体" w:cs="宋体"/>
          <w:color w:val="auto"/>
          <w:sz w:val="24"/>
          <w:szCs w:val="24"/>
        </w:rPr>
        <w:t>项目</w:t>
      </w:r>
      <w:r>
        <w:rPr>
          <w:rFonts w:hint="eastAsia" w:ascii="宋体" w:hAnsi="宋体" w:cs="宋体"/>
          <w:color w:val="auto"/>
          <w:sz w:val="24"/>
          <w:szCs w:val="24"/>
          <w:lang w:val="zh-CN"/>
        </w:rPr>
        <w:t>编号：）的投标。我公司郑重承诺，如果我公司的投标被评定为中标，我公司对于中标货物，除完全响应招标文件对伴随服务和售后服务的所有要求外，还将按照以下条款提供优质和完善的售后服务：</w:t>
      </w:r>
    </w:p>
    <w:p w14:paraId="61B0EE9A">
      <w:pPr>
        <w:numPr>
          <w:ilvl w:val="0"/>
          <w:numId w:val="1"/>
        </w:numPr>
        <w:spacing w:line="360" w:lineRule="auto"/>
        <w:rPr>
          <w:rFonts w:ascii="宋体" w:hAnsi="宋体" w:cs="宋体"/>
          <w:color w:val="auto"/>
          <w:sz w:val="24"/>
          <w:szCs w:val="24"/>
          <w:lang w:val="zh-CN"/>
        </w:rPr>
      </w:pPr>
      <w:r>
        <w:rPr>
          <w:rFonts w:hint="eastAsia" w:ascii="宋体" w:hAnsi="宋体" w:cs="宋体"/>
          <w:color w:val="auto"/>
          <w:sz w:val="24"/>
          <w:szCs w:val="24"/>
          <w:lang w:val="zh-CN"/>
        </w:rPr>
        <w:t>我公司中标后将为采购人提供下列售后服务项目：</w:t>
      </w:r>
    </w:p>
    <w:p w14:paraId="09E507A2">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2、我公司的售后服务响应及到达现场的时间（包括质保期内免费维修和/或更换有缺陷的货物或部件的响应时间）：</w:t>
      </w:r>
    </w:p>
    <w:p w14:paraId="2B59343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3、我公司对本项目的技术培训安排：</w:t>
      </w:r>
    </w:p>
    <w:p w14:paraId="52061F0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4、我公司用于本项目的维修技术人员及设备情况、备品备件供应的保证措施及收费标准：</w:t>
      </w:r>
    </w:p>
    <w:p w14:paraId="61D5569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5、制造厂商和我公司在本项目所在地（实施地）设置的售后服务网点明细表及相关情况：</w:t>
      </w:r>
    </w:p>
    <w:p w14:paraId="78F3B30F">
      <w:pPr>
        <w:jc w:val="center"/>
        <w:rPr>
          <w:color w:val="auto"/>
          <w:sz w:val="24"/>
          <w:szCs w:val="24"/>
          <w:lang w:val="zh-CN"/>
        </w:rPr>
      </w:pPr>
      <w:bookmarkStart w:id="29" w:name="_Toc237236998"/>
      <w:bookmarkStart w:id="30" w:name="_Toc238185768"/>
      <w:bookmarkStart w:id="31" w:name="_Toc359494410"/>
      <w:bookmarkStart w:id="32" w:name="_Toc237329053"/>
      <w:bookmarkStart w:id="33" w:name="_Toc237200210"/>
      <w:bookmarkStart w:id="34" w:name="_Toc237200086"/>
      <w:bookmarkStart w:id="35" w:name="_Toc359329882"/>
      <w:bookmarkStart w:id="36" w:name="_Toc278528000"/>
      <w:bookmarkStart w:id="37" w:name="_Toc359494614"/>
      <w:bookmarkStart w:id="38" w:name="_Toc237328731"/>
      <w:bookmarkStart w:id="39" w:name="_Toc237199967"/>
      <w:r>
        <w:rPr>
          <w:rFonts w:hint="eastAsia"/>
          <w:color w:val="auto"/>
          <w:sz w:val="24"/>
          <w:szCs w:val="24"/>
          <w:lang w:val="zh-CN"/>
        </w:rPr>
        <w:t>制造厂商和我公司在本项目所在地（实施地）设立的售后服务机构一览表</w:t>
      </w:r>
      <w:bookmarkEnd w:id="29"/>
      <w:bookmarkEnd w:id="30"/>
      <w:bookmarkEnd w:id="31"/>
      <w:bookmarkEnd w:id="32"/>
      <w:bookmarkEnd w:id="33"/>
      <w:bookmarkEnd w:id="34"/>
      <w:bookmarkEnd w:id="35"/>
      <w:bookmarkEnd w:id="36"/>
      <w:bookmarkEnd w:id="37"/>
      <w:bookmarkEnd w:id="38"/>
      <w:bookmarkEnd w:id="39"/>
    </w:p>
    <w:tbl>
      <w:tblPr>
        <w:tblStyle w:val="23"/>
        <w:tblW w:w="0" w:type="auto"/>
        <w:jc w:val="center"/>
        <w:tblLayout w:type="fixed"/>
        <w:tblCellMar>
          <w:top w:w="0" w:type="dxa"/>
          <w:left w:w="108" w:type="dxa"/>
          <w:bottom w:w="0" w:type="dxa"/>
          <w:right w:w="108" w:type="dxa"/>
        </w:tblCellMar>
      </w:tblPr>
      <w:tblGrid>
        <w:gridCol w:w="688"/>
        <w:gridCol w:w="2341"/>
        <w:gridCol w:w="2707"/>
        <w:gridCol w:w="1054"/>
        <w:gridCol w:w="1348"/>
        <w:gridCol w:w="1528"/>
      </w:tblGrid>
      <w:tr w14:paraId="2FC2CEED">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06FEA79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序号</w:t>
            </w:r>
          </w:p>
        </w:tc>
        <w:tc>
          <w:tcPr>
            <w:tcW w:w="2341" w:type="dxa"/>
            <w:tcBorders>
              <w:top w:val="single" w:color="auto" w:sz="6" w:space="0"/>
              <w:left w:val="single" w:color="auto" w:sz="6" w:space="0"/>
              <w:bottom w:val="single" w:color="auto" w:sz="6" w:space="0"/>
              <w:right w:val="single" w:color="auto" w:sz="6" w:space="0"/>
            </w:tcBorders>
            <w:vAlign w:val="center"/>
          </w:tcPr>
          <w:p w14:paraId="3DBA454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售后服务机构名称</w:t>
            </w:r>
          </w:p>
        </w:tc>
        <w:tc>
          <w:tcPr>
            <w:tcW w:w="2707" w:type="dxa"/>
            <w:tcBorders>
              <w:top w:val="single" w:color="auto" w:sz="6" w:space="0"/>
              <w:left w:val="single" w:color="auto" w:sz="6" w:space="0"/>
              <w:bottom w:val="single" w:color="auto" w:sz="6" w:space="0"/>
              <w:right w:val="single" w:color="auto" w:sz="6" w:space="0"/>
            </w:tcBorders>
            <w:vAlign w:val="center"/>
          </w:tcPr>
          <w:p w14:paraId="44052FB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所在市县及街区门牌号</w:t>
            </w:r>
          </w:p>
        </w:tc>
        <w:tc>
          <w:tcPr>
            <w:tcW w:w="1054" w:type="dxa"/>
            <w:tcBorders>
              <w:top w:val="single" w:color="auto" w:sz="6" w:space="0"/>
              <w:left w:val="single" w:color="auto" w:sz="6" w:space="0"/>
              <w:bottom w:val="single" w:color="auto" w:sz="6" w:space="0"/>
              <w:right w:val="single" w:color="auto" w:sz="6" w:space="0"/>
            </w:tcBorders>
            <w:vAlign w:val="center"/>
          </w:tcPr>
          <w:p w14:paraId="20A7107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联系人</w:t>
            </w:r>
          </w:p>
        </w:tc>
        <w:tc>
          <w:tcPr>
            <w:tcW w:w="1348" w:type="dxa"/>
            <w:tcBorders>
              <w:top w:val="single" w:color="auto" w:sz="6" w:space="0"/>
              <w:left w:val="single" w:color="auto" w:sz="6" w:space="0"/>
              <w:bottom w:val="single" w:color="auto" w:sz="6" w:space="0"/>
              <w:right w:val="single" w:color="auto" w:sz="6" w:space="0"/>
            </w:tcBorders>
            <w:vAlign w:val="center"/>
          </w:tcPr>
          <w:p w14:paraId="0B6962F6">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移动电话</w:t>
            </w:r>
          </w:p>
        </w:tc>
        <w:tc>
          <w:tcPr>
            <w:tcW w:w="1528" w:type="dxa"/>
            <w:tcBorders>
              <w:top w:val="single" w:color="auto" w:sz="6" w:space="0"/>
              <w:left w:val="single" w:color="auto" w:sz="6" w:space="0"/>
              <w:bottom w:val="single" w:color="auto" w:sz="6" w:space="0"/>
              <w:right w:val="single" w:color="auto" w:sz="6" w:space="0"/>
            </w:tcBorders>
            <w:vAlign w:val="center"/>
          </w:tcPr>
          <w:p w14:paraId="7D22C38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固定电话</w:t>
            </w:r>
          </w:p>
        </w:tc>
      </w:tr>
      <w:tr w14:paraId="1BCE3E94">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73E58F58">
            <w:pPr>
              <w:autoSpaceDE w:val="0"/>
              <w:autoSpaceDN w:val="0"/>
              <w:adjustRightInd w:val="0"/>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EF208D8">
            <w:pPr>
              <w:autoSpaceDE w:val="0"/>
              <w:autoSpaceDN w:val="0"/>
              <w:adjustRightInd w:val="0"/>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0849FF25">
            <w:pPr>
              <w:autoSpaceDE w:val="0"/>
              <w:autoSpaceDN w:val="0"/>
              <w:adjustRightInd w:val="0"/>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0068B50">
            <w:pPr>
              <w:autoSpaceDE w:val="0"/>
              <w:autoSpaceDN w:val="0"/>
              <w:adjustRightInd w:val="0"/>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0F3BADF0">
            <w:pPr>
              <w:autoSpaceDE w:val="0"/>
              <w:autoSpaceDN w:val="0"/>
              <w:adjustRightInd w:val="0"/>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57441FE1">
            <w:pPr>
              <w:autoSpaceDE w:val="0"/>
              <w:autoSpaceDN w:val="0"/>
              <w:adjustRightInd w:val="0"/>
              <w:jc w:val="center"/>
              <w:rPr>
                <w:rFonts w:ascii="宋体" w:hAnsi="宋体" w:cs="宋体"/>
                <w:bCs/>
                <w:color w:val="auto"/>
                <w:sz w:val="24"/>
                <w:szCs w:val="24"/>
                <w:lang w:val="zh-CN"/>
              </w:rPr>
            </w:pPr>
          </w:p>
        </w:tc>
      </w:tr>
      <w:tr w14:paraId="09181C92">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4AB26453">
            <w:pPr>
              <w:autoSpaceDE w:val="0"/>
              <w:autoSpaceDN w:val="0"/>
              <w:adjustRightInd w:val="0"/>
              <w:spacing w:line="360" w:lineRule="auto"/>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2779803">
            <w:pPr>
              <w:autoSpaceDE w:val="0"/>
              <w:autoSpaceDN w:val="0"/>
              <w:adjustRightInd w:val="0"/>
              <w:spacing w:line="360" w:lineRule="auto"/>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65AF95F7">
            <w:pPr>
              <w:autoSpaceDE w:val="0"/>
              <w:autoSpaceDN w:val="0"/>
              <w:adjustRightInd w:val="0"/>
              <w:spacing w:line="360" w:lineRule="auto"/>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800BC0A">
            <w:pPr>
              <w:autoSpaceDE w:val="0"/>
              <w:autoSpaceDN w:val="0"/>
              <w:adjustRightInd w:val="0"/>
              <w:spacing w:line="360" w:lineRule="auto"/>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11F4A988">
            <w:pPr>
              <w:autoSpaceDE w:val="0"/>
              <w:autoSpaceDN w:val="0"/>
              <w:adjustRightInd w:val="0"/>
              <w:spacing w:line="360" w:lineRule="auto"/>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49BCB489">
            <w:pPr>
              <w:autoSpaceDE w:val="0"/>
              <w:autoSpaceDN w:val="0"/>
              <w:adjustRightInd w:val="0"/>
              <w:spacing w:line="360" w:lineRule="auto"/>
              <w:jc w:val="center"/>
              <w:rPr>
                <w:rFonts w:ascii="宋体" w:hAnsi="宋体" w:cs="宋体"/>
                <w:bCs/>
                <w:color w:val="auto"/>
                <w:sz w:val="24"/>
                <w:szCs w:val="24"/>
                <w:lang w:val="zh-CN"/>
              </w:rPr>
            </w:pPr>
          </w:p>
        </w:tc>
      </w:tr>
    </w:tbl>
    <w:p w14:paraId="28C7D7B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6、附件：制造厂商和我公司的售后服务体系情况及现行规定文件。</w:t>
      </w:r>
    </w:p>
    <w:p w14:paraId="62522663">
      <w:pPr>
        <w:autoSpaceDE w:val="0"/>
        <w:autoSpaceDN w:val="0"/>
        <w:adjustRightInd w:val="0"/>
        <w:spacing w:line="360" w:lineRule="auto"/>
        <w:rPr>
          <w:rFonts w:ascii="宋体" w:hAnsi="宋体" w:cs="宋体"/>
          <w:bCs/>
          <w:color w:val="auto"/>
          <w:sz w:val="24"/>
          <w:szCs w:val="24"/>
          <w:lang w:val="zh-CN"/>
        </w:rPr>
      </w:pPr>
    </w:p>
    <w:p w14:paraId="7147429E">
      <w:pPr>
        <w:pStyle w:val="8"/>
        <w:rPr>
          <w:rFonts w:ascii="宋体" w:hAnsi="宋体" w:cs="宋体"/>
          <w:bCs/>
          <w:color w:val="auto"/>
          <w:sz w:val="24"/>
          <w:szCs w:val="24"/>
          <w:lang w:val="zh-CN"/>
        </w:rPr>
      </w:pPr>
    </w:p>
    <w:p w14:paraId="3B0F8F8E">
      <w:pPr>
        <w:rPr>
          <w:rFonts w:ascii="宋体" w:hAnsi="宋体" w:cs="宋体"/>
          <w:bCs/>
          <w:color w:val="auto"/>
          <w:sz w:val="24"/>
          <w:szCs w:val="24"/>
          <w:lang w:val="zh-CN"/>
        </w:rPr>
      </w:pPr>
    </w:p>
    <w:p w14:paraId="4E02CC64">
      <w:pPr>
        <w:pStyle w:val="8"/>
        <w:rPr>
          <w:rFonts w:ascii="宋体" w:hAnsi="宋体" w:cs="宋体"/>
          <w:bCs/>
          <w:color w:val="auto"/>
          <w:sz w:val="24"/>
          <w:szCs w:val="24"/>
          <w:lang w:val="zh-CN"/>
        </w:rPr>
      </w:pPr>
    </w:p>
    <w:p w14:paraId="78103767">
      <w:pPr>
        <w:rPr>
          <w:rFonts w:ascii="宋体" w:hAnsi="宋体" w:cs="宋体"/>
          <w:bCs/>
          <w:color w:val="auto"/>
          <w:sz w:val="24"/>
          <w:szCs w:val="24"/>
          <w:lang w:val="zh-CN"/>
        </w:rPr>
      </w:pPr>
    </w:p>
    <w:p w14:paraId="2916D4B8">
      <w:pPr>
        <w:pStyle w:val="8"/>
        <w:rPr>
          <w:rFonts w:ascii="宋体" w:hAnsi="宋体" w:cs="宋体"/>
          <w:bCs/>
          <w:color w:val="auto"/>
          <w:sz w:val="24"/>
          <w:szCs w:val="24"/>
          <w:lang w:val="zh-CN"/>
        </w:rPr>
      </w:pPr>
      <w:r>
        <w:rPr>
          <w:rFonts w:hint="eastAsia" w:ascii="宋体" w:hAnsi="宋体" w:cs="宋体"/>
          <w:color w:val="auto"/>
          <w:spacing w:val="-6"/>
          <w:sz w:val="24"/>
          <w:szCs w:val="24"/>
        </w:rPr>
        <w:t>投标人</w:t>
      </w:r>
      <w:r>
        <w:rPr>
          <w:rFonts w:hint="eastAsia" w:ascii="宋体" w:hAnsi="宋体" w:cs="宋体"/>
          <w:color w:val="auto"/>
          <w:spacing w:val="-5"/>
          <w:sz w:val="24"/>
          <w:szCs w:val="24"/>
        </w:rPr>
        <w:t>名</w:t>
      </w:r>
      <w:r>
        <w:rPr>
          <w:rFonts w:hint="eastAsia" w:ascii="宋体" w:hAnsi="宋体" w:cs="宋体"/>
          <w:color w:val="auto"/>
          <w:spacing w:val="-3"/>
          <w:sz w:val="24"/>
          <w:szCs w:val="24"/>
        </w:rPr>
        <w:t>称(加盖公章)：</w:t>
      </w:r>
      <w:r>
        <w:rPr>
          <w:rFonts w:ascii="宋体" w:hAnsi="宋体" w:cs="宋体"/>
          <w:bCs/>
          <w:color w:val="auto"/>
          <w:sz w:val="24"/>
          <w:szCs w:val="24"/>
          <w:lang w:val="zh-CN"/>
        </w:rPr>
        <w:t xml:space="preserve">     </w:t>
      </w:r>
      <w:r>
        <w:rPr>
          <w:rFonts w:hint="eastAsia" w:ascii="宋体" w:hAnsi="宋体" w:cs="宋体"/>
          <w:bCs/>
          <w:color w:val="auto"/>
          <w:sz w:val="24"/>
          <w:szCs w:val="24"/>
          <w:lang w:val="zh-CN"/>
        </w:rPr>
        <w:t xml:space="preserve">              </w:t>
      </w:r>
    </w:p>
    <w:p w14:paraId="24EE4463">
      <w:pPr>
        <w:pStyle w:val="8"/>
        <w:rPr>
          <w:rFonts w:ascii="宋体" w:hAnsi="宋体" w:cs="宋体"/>
          <w:bCs/>
          <w:color w:val="auto"/>
          <w:sz w:val="24"/>
          <w:szCs w:val="24"/>
          <w:lang w:val="zh-CN"/>
        </w:rPr>
      </w:pPr>
      <w:r>
        <w:rPr>
          <w:rFonts w:ascii="宋体" w:hAnsi="宋体" w:cs="宋体"/>
          <w:bCs/>
          <w:color w:val="auto"/>
          <w:sz w:val="24"/>
          <w:szCs w:val="24"/>
          <w:lang w:val="zh-CN"/>
        </w:rPr>
        <w:t>法定代表人（</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745F6534">
      <w:pPr>
        <w:pStyle w:val="8"/>
        <w:rPr>
          <w:rFonts w:ascii="宋体" w:hAnsi="宋体" w:cs="宋体"/>
          <w:bCs/>
          <w:color w:val="auto"/>
          <w:sz w:val="24"/>
          <w:szCs w:val="24"/>
          <w:lang w:val="zh-CN"/>
        </w:rPr>
      </w:pPr>
      <w:r>
        <w:rPr>
          <w:rFonts w:hint="eastAsia" w:ascii="宋体" w:hAnsi="宋体" w:cs="宋体"/>
          <w:bCs/>
          <w:color w:val="auto"/>
          <w:sz w:val="24"/>
          <w:szCs w:val="24"/>
          <w:lang w:val="zh-CN"/>
        </w:rPr>
        <w:t>授权代理人</w:t>
      </w:r>
      <w:r>
        <w:rPr>
          <w:rFonts w:ascii="宋体" w:hAnsi="宋体" w:cs="宋体"/>
          <w:bCs/>
          <w:color w:val="auto"/>
          <w:sz w:val="24"/>
          <w:szCs w:val="24"/>
          <w:lang w:val="zh-CN"/>
        </w:rPr>
        <w:t>（</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4EBBE309">
      <w:pPr>
        <w:pStyle w:val="8"/>
        <w:rPr>
          <w:rFonts w:ascii="宋体" w:hAnsi="宋体" w:cs="宋体"/>
          <w:bCs/>
          <w:color w:val="auto"/>
          <w:szCs w:val="21"/>
          <w:lang w:val="zh-CN"/>
        </w:rPr>
      </w:pPr>
      <w:r>
        <w:rPr>
          <w:rFonts w:ascii="宋体" w:hAnsi="宋体" w:cs="宋体"/>
          <w:bCs/>
          <w:color w:val="auto"/>
          <w:sz w:val="24"/>
          <w:szCs w:val="24"/>
          <w:lang w:val="zh-CN"/>
        </w:rPr>
        <w:t xml:space="preserve">日 </w:t>
      </w:r>
      <w:r>
        <w:rPr>
          <w:rFonts w:hint="eastAsia" w:ascii="宋体" w:hAnsi="宋体" w:cs="宋体"/>
          <w:bCs/>
          <w:color w:val="auto"/>
          <w:sz w:val="24"/>
          <w:szCs w:val="24"/>
          <w:lang w:val="zh-CN"/>
        </w:rPr>
        <w:t xml:space="preserve">     </w:t>
      </w:r>
      <w:r>
        <w:rPr>
          <w:rFonts w:ascii="宋体" w:hAnsi="宋体" w:cs="宋体"/>
          <w:bCs/>
          <w:color w:val="auto"/>
          <w:sz w:val="24"/>
          <w:szCs w:val="24"/>
          <w:lang w:val="zh-CN"/>
        </w:rPr>
        <w:t>期：</w:t>
      </w:r>
      <w:r>
        <w:rPr>
          <w:rFonts w:hint="eastAsia" w:ascii="宋体" w:hAnsi="宋体" w:cs="宋体"/>
          <w:bCs/>
          <w:color w:val="auto"/>
          <w:sz w:val="24"/>
          <w:szCs w:val="24"/>
          <w:lang w:val="zh-CN"/>
        </w:rPr>
        <w:t xml:space="preserve">             </w:t>
      </w:r>
      <w:r>
        <w:rPr>
          <w:rFonts w:hint="eastAsia" w:ascii="宋体" w:hAnsi="宋体" w:cs="宋体"/>
          <w:bCs/>
          <w:color w:val="auto"/>
          <w:szCs w:val="21"/>
          <w:lang w:val="zh-CN"/>
        </w:rPr>
        <w:t xml:space="preserve">               </w:t>
      </w:r>
    </w:p>
    <w:p w14:paraId="033FD54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3DF879A">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、商务条款偏离表</w:t>
      </w:r>
    </w:p>
    <w:p w14:paraId="593CB951">
      <w:pPr>
        <w:pStyle w:val="75"/>
        <w:rPr>
          <w:color w:val="auto"/>
          <w:highlight w:val="none"/>
          <w:lang w:val="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7"/>
        <w:gridCol w:w="2747"/>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379" w:type="pct"/>
            <w:vAlign w:val="center"/>
          </w:tcPr>
          <w:p w14:paraId="779B90D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招标</w:t>
            </w:r>
            <w:r>
              <w:rPr>
                <w:rFonts w:hint="eastAsia" w:ascii="Times New Roman" w:hAnsi="Times New Roman"/>
                <w:color w:val="auto"/>
                <w:sz w:val="24"/>
                <w:szCs w:val="24"/>
                <w:highlight w:val="none"/>
              </w:rPr>
              <w:t>文件</w:t>
            </w:r>
            <w:r>
              <w:rPr>
                <w:rFonts w:hint="eastAsia"/>
                <w:color w:val="auto"/>
                <w:sz w:val="24"/>
                <w:szCs w:val="24"/>
                <w:highlight w:val="none"/>
                <w:lang w:val="en-US" w:eastAsia="zh-CN"/>
              </w:rPr>
              <w:t>商务</w:t>
            </w:r>
            <w:r>
              <w:rPr>
                <w:rFonts w:hint="eastAsia" w:ascii="Times New Roman" w:hAnsi="Times New Roman"/>
                <w:color w:val="auto"/>
                <w:sz w:val="24"/>
                <w:szCs w:val="24"/>
                <w:highlight w:val="none"/>
              </w:rPr>
              <w:t>要求</w:t>
            </w:r>
          </w:p>
        </w:tc>
        <w:tc>
          <w:tcPr>
            <w:tcW w:w="1379" w:type="pct"/>
            <w:vAlign w:val="center"/>
          </w:tcPr>
          <w:p w14:paraId="2610182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投标响应</w:t>
            </w:r>
          </w:p>
        </w:tc>
        <w:tc>
          <w:tcPr>
            <w:tcW w:w="862" w:type="pct"/>
            <w:vAlign w:val="center"/>
          </w:tcPr>
          <w:p w14:paraId="527AF21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偏离情况（正/负偏离/无偏离）</w:t>
            </w:r>
          </w:p>
        </w:tc>
        <w:tc>
          <w:tcPr>
            <w:tcW w:w="862" w:type="pct"/>
            <w:vAlign w:val="center"/>
          </w:tcPr>
          <w:p w14:paraId="51A76F52">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189937">
            <w:pPr>
              <w:jc w:val="center"/>
              <w:rPr>
                <w:rFonts w:ascii="Times New Roman" w:hAnsi="Times New Roman"/>
                <w:color w:val="auto"/>
                <w:szCs w:val="24"/>
                <w:highlight w:val="none"/>
              </w:rPr>
            </w:pPr>
          </w:p>
        </w:tc>
        <w:tc>
          <w:tcPr>
            <w:tcW w:w="1379" w:type="pct"/>
            <w:vAlign w:val="center"/>
          </w:tcPr>
          <w:p w14:paraId="22BA99F1">
            <w:pPr>
              <w:jc w:val="center"/>
              <w:rPr>
                <w:rFonts w:ascii="Times New Roman" w:hAnsi="Times New Roman"/>
                <w:color w:val="auto"/>
                <w:szCs w:val="24"/>
                <w:highlight w:val="none"/>
              </w:rPr>
            </w:pPr>
          </w:p>
        </w:tc>
        <w:tc>
          <w:tcPr>
            <w:tcW w:w="1379" w:type="pct"/>
            <w:vAlign w:val="center"/>
          </w:tcPr>
          <w:p w14:paraId="6BB0668C">
            <w:pPr>
              <w:jc w:val="center"/>
              <w:rPr>
                <w:rFonts w:ascii="Times New Roman" w:hAnsi="Times New Roman"/>
                <w:color w:val="auto"/>
                <w:szCs w:val="24"/>
                <w:highlight w:val="none"/>
              </w:rPr>
            </w:pPr>
          </w:p>
        </w:tc>
        <w:tc>
          <w:tcPr>
            <w:tcW w:w="862" w:type="pct"/>
            <w:vAlign w:val="center"/>
          </w:tcPr>
          <w:p w14:paraId="695B0B4F">
            <w:pPr>
              <w:jc w:val="center"/>
              <w:rPr>
                <w:rFonts w:ascii="Times New Roman" w:hAnsi="Times New Roman"/>
                <w:color w:val="auto"/>
                <w:szCs w:val="24"/>
                <w:highlight w:val="none"/>
              </w:rPr>
            </w:pPr>
          </w:p>
        </w:tc>
        <w:tc>
          <w:tcPr>
            <w:tcW w:w="862" w:type="pct"/>
            <w:vAlign w:val="center"/>
          </w:tcPr>
          <w:p w14:paraId="64CDB8AD">
            <w:pPr>
              <w:jc w:val="center"/>
              <w:rPr>
                <w:rFonts w:ascii="Times New Roman" w:hAnsi="Times New Roman"/>
                <w:color w:val="auto"/>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0D70B8E4">
            <w:pPr>
              <w:jc w:val="center"/>
              <w:rPr>
                <w:rFonts w:ascii="Times New Roman" w:hAnsi="Times New Roman"/>
                <w:color w:val="auto"/>
                <w:szCs w:val="24"/>
                <w:highlight w:val="none"/>
              </w:rPr>
            </w:pPr>
          </w:p>
        </w:tc>
        <w:tc>
          <w:tcPr>
            <w:tcW w:w="1379" w:type="pct"/>
            <w:vAlign w:val="center"/>
          </w:tcPr>
          <w:p w14:paraId="3871B209">
            <w:pPr>
              <w:jc w:val="center"/>
              <w:rPr>
                <w:rFonts w:ascii="Times New Roman" w:hAnsi="Times New Roman"/>
                <w:color w:val="auto"/>
                <w:szCs w:val="24"/>
                <w:highlight w:val="none"/>
              </w:rPr>
            </w:pPr>
          </w:p>
        </w:tc>
        <w:tc>
          <w:tcPr>
            <w:tcW w:w="1379" w:type="pct"/>
            <w:vAlign w:val="center"/>
          </w:tcPr>
          <w:p w14:paraId="7CC7C760">
            <w:pPr>
              <w:jc w:val="center"/>
              <w:rPr>
                <w:rFonts w:ascii="Times New Roman" w:hAnsi="Times New Roman"/>
                <w:color w:val="auto"/>
                <w:szCs w:val="24"/>
                <w:highlight w:val="none"/>
              </w:rPr>
            </w:pPr>
          </w:p>
        </w:tc>
        <w:tc>
          <w:tcPr>
            <w:tcW w:w="862" w:type="pct"/>
            <w:vAlign w:val="center"/>
          </w:tcPr>
          <w:p w14:paraId="1738B25A">
            <w:pPr>
              <w:jc w:val="center"/>
              <w:rPr>
                <w:rFonts w:ascii="Times New Roman" w:hAnsi="Times New Roman"/>
                <w:color w:val="auto"/>
                <w:szCs w:val="24"/>
                <w:highlight w:val="none"/>
              </w:rPr>
            </w:pPr>
          </w:p>
        </w:tc>
        <w:tc>
          <w:tcPr>
            <w:tcW w:w="862" w:type="pct"/>
            <w:vAlign w:val="center"/>
          </w:tcPr>
          <w:p w14:paraId="751EDF90">
            <w:pPr>
              <w:jc w:val="center"/>
              <w:rPr>
                <w:rFonts w:ascii="Times New Roman" w:hAnsi="Times New Roman"/>
                <w:color w:val="auto"/>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C21DB3">
            <w:pPr>
              <w:jc w:val="center"/>
              <w:rPr>
                <w:rFonts w:ascii="Times New Roman" w:hAnsi="Times New Roman"/>
                <w:color w:val="auto"/>
                <w:szCs w:val="24"/>
                <w:highlight w:val="none"/>
              </w:rPr>
            </w:pPr>
          </w:p>
        </w:tc>
        <w:tc>
          <w:tcPr>
            <w:tcW w:w="1379" w:type="pct"/>
            <w:vAlign w:val="center"/>
          </w:tcPr>
          <w:p w14:paraId="09FA2CCE">
            <w:pPr>
              <w:jc w:val="center"/>
              <w:rPr>
                <w:rFonts w:ascii="Times New Roman" w:hAnsi="Times New Roman"/>
                <w:color w:val="auto"/>
                <w:szCs w:val="24"/>
                <w:highlight w:val="none"/>
              </w:rPr>
            </w:pPr>
          </w:p>
        </w:tc>
        <w:tc>
          <w:tcPr>
            <w:tcW w:w="1379" w:type="pct"/>
            <w:vAlign w:val="center"/>
          </w:tcPr>
          <w:p w14:paraId="5D9586F8">
            <w:pPr>
              <w:jc w:val="center"/>
              <w:rPr>
                <w:rFonts w:ascii="Times New Roman" w:hAnsi="Times New Roman"/>
                <w:color w:val="auto"/>
                <w:szCs w:val="24"/>
                <w:highlight w:val="none"/>
              </w:rPr>
            </w:pPr>
          </w:p>
        </w:tc>
        <w:tc>
          <w:tcPr>
            <w:tcW w:w="862" w:type="pct"/>
            <w:vAlign w:val="center"/>
          </w:tcPr>
          <w:p w14:paraId="4C67B168">
            <w:pPr>
              <w:jc w:val="center"/>
              <w:rPr>
                <w:rFonts w:ascii="Times New Roman" w:hAnsi="Times New Roman"/>
                <w:color w:val="auto"/>
                <w:szCs w:val="24"/>
                <w:highlight w:val="none"/>
              </w:rPr>
            </w:pPr>
          </w:p>
        </w:tc>
        <w:tc>
          <w:tcPr>
            <w:tcW w:w="862" w:type="pct"/>
            <w:vAlign w:val="center"/>
          </w:tcPr>
          <w:p w14:paraId="410DD067">
            <w:pPr>
              <w:jc w:val="center"/>
              <w:rPr>
                <w:rFonts w:ascii="Times New Roman" w:hAnsi="Times New Roman"/>
                <w:color w:val="auto"/>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1C1D3BDA">
            <w:pPr>
              <w:jc w:val="center"/>
              <w:rPr>
                <w:rFonts w:ascii="Times New Roman" w:hAnsi="Times New Roman"/>
                <w:color w:val="auto"/>
                <w:szCs w:val="24"/>
                <w:highlight w:val="none"/>
              </w:rPr>
            </w:pPr>
          </w:p>
        </w:tc>
        <w:tc>
          <w:tcPr>
            <w:tcW w:w="1379" w:type="pct"/>
            <w:vAlign w:val="center"/>
          </w:tcPr>
          <w:p w14:paraId="288DD83D">
            <w:pPr>
              <w:jc w:val="center"/>
              <w:rPr>
                <w:rFonts w:ascii="Times New Roman" w:hAnsi="Times New Roman"/>
                <w:color w:val="auto"/>
                <w:szCs w:val="24"/>
                <w:highlight w:val="none"/>
              </w:rPr>
            </w:pPr>
          </w:p>
        </w:tc>
        <w:tc>
          <w:tcPr>
            <w:tcW w:w="1379" w:type="pct"/>
            <w:vAlign w:val="center"/>
          </w:tcPr>
          <w:p w14:paraId="64AD5EEB">
            <w:pPr>
              <w:jc w:val="center"/>
              <w:rPr>
                <w:rFonts w:ascii="Times New Roman" w:hAnsi="Times New Roman"/>
                <w:color w:val="auto"/>
                <w:szCs w:val="24"/>
                <w:highlight w:val="none"/>
              </w:rPr>
            </w:pPr>
          </w:p>
        </w:tc>
        <w:tc>
          <w:tcPr>
            <w:tcW w:w="862" w:type="pct"/>
            <w:vAlign w:val="center"/>
          </w:tcPr>
          <w:p w14:paraId="6A1F5781">
            <w:pPr>
              <w:jc w:val="center"/>
              <w:rPr>
                <w:rFonts w:ascii="Times New Roman" w:hAnsi="Times New Roman"/>
                <w:color w:val="auto"/>
                <w:szCs w:val="24"/>
                <w:highlight w:val="none"/>
              </w:rPr>
            </w:pPr>
          </w:p>
        </w:tc>
        <w:tc>
          <w:tcPr>
            <w:tcW w:w="862" w:type="pct"/>
            <w:vAlign w:val="center"/>
          </w:tcPr>
          <w:p w14:paraId="4F6CCC8D">
            <w:pPr>
              <w:jc w:val="center"/>
              <w:rPr>
                <w:rFonts w:ascii="Times New Roman" w:hAnsi="Times New Roman"/>
                <w:color w:val="auto"/>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62E8870C">
            <w:pPr>
              <w:jc w:val="center"/>
              <w:rPr>
                <w:rFonts w:ascii="Times New Roman" w:hAnsi="Times New Roman"/>
                <w:color w:val="auto"/>
                <w:szCs w:val="24"/>
                <w:highlight w:val="none"/>
              </w:rPr>
            </w:pPr>
          </w:p>
        </w:tc>
        <w:tc>
          <w:tcPr>
            <w:tcW w:w="1379" w:type="pct"/>
            <w:vAlign w:val="center"/>
          </w:tcPr>
          <w:p w14:paraId="0D91B3D3">
            <w:pPr>
              <w:jc w:val="center"/>
              <w:rPr>
                <w:rFonts w:ascii="Times New Roman" w:hAnsi="Times New Roman"/>
                <w:color w:val="auto"/>
                <w:szCs w:val="24"/>
                <w:highlight w:val="none"/>
              </w:rPr>
            </w:pPr>
          </w:p>
        </w:tc>
        <w:tc>
          <w:tcPr>
            <w:tcW w:w="1379" w:type="pct"/>
            <w:vAlign w:val="center"/>
          </w:tcPr>
          <w:p w14:paraId="29AC5EAD">
            <w:pPr>
              <w:jc w:val="center"/>
              <w:rPr>
                <w:rFonts w:ascii="Times New Roman" w:hAnsi="Times New Roman"/>
                <w:color w:val="auto"/>
                <w:szCs w:val="24"/>
                <w:highlight w:val="none"/>
              </w:rPr>
            </w:pPr>
          </w:p>
        </w:tc>
        <w:tc>
          <w:tcPr>
            <w:tcW w:w="862" w:type="pct"/>
            <w:vAlign w:val="center"/>
          </w:tcPr>
          <w:p w14:paraId="54B8CF17">
            <w:pPr>
              <w:jc w:val="center"/>
              <w:rPr>
                <w:rFonts w:ascii="Times New Roman" w:hAnsi="Times New Roman"/>
                <w:color w:val="auto"/>
                <w:szCs w:val="24"/>
                <w:highlight w:val="none"/>
              </w:rPr>
            </w:pPr>
          </w:p>
        </w:tc>
        <w:tc>
          <w:tcPr>
            <w:tcW w:w="862" w:type="pct"/>
            <w:vAlign w:val="center"/>
          </w:tcPr>
          <w:p w14:paraId="50ED80B1">
            <w:pPr>
              <w:jc w:val="center"/>
              <w:rPr>
                <w:rFonts w:ascii="Times New Roman" w:hAnsi="Times New Roman"/>
                <w:color w:val="auto"/>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5039AF2">
            <w:pPr>
              <w:jc w:val="center"/>
              <w:rPr>
                <w:rFonts w:ascii="Times New Roman" w:hAnsi="Times New Roman"/>
                <w:color w:val="auto"/>
                <w:szCs w:val="24"/>
                <w:highlight w:val="none"/>
              </w:rPr>
            </w:pPr>
          </w:p>
        </w:tc>
        <w:tc>
          <w:tcPr>
            <w:tcW w:w="1379" w:type="pct"/>
            <w:vAlign w:val="center"/>
          </w:tcPr>
          <w:p w14:paraId="665C0BA1">
            <w:pPr>
              <w:jc w:val="center"/>
              <w:rPr>
                <w:rFonts w:ascii="Times New Roman" w:hAnsi="Times New Roman"/>
                <w:color w:val="auto"/>
                <w:szCs w:val="24"/>
                <w:highlight w:val="none"/>
              </w:rPr>
            </w:pPr>
          </w:p>
        </w:tc>
        <w:tc>
          <w:tcPr>
            <w:tcW w:w="1379" w:type="pct"/>
            <w:vAlign w:val="center"/>
          </w:tcPr>
          <w:p w14:paraId="743717E5">
            <w:pPr>
              <w:jc w:val="center"/>
              <w:rPr>
                <w:rFonts w:ascii="Times New Roman" w:hAnsi="Times New Roman"/>
                <w:color w:val="auto"/>
                <w:szCs w:val="24"/>
                <w:highlight w:val="none"/>
              </w:rPr>
            </w:pPr>
          </w:p>
        </w:tc>
        <w:tc>
          <w:tcPr>
            <w:tcW w:w="862" w:type="pct"/>
            <w:vAlign w:val="center"/>
          </w:tcPr>
          <w:p w14:paraId="009CA86D">
            <w:pPr>
              <w:jc w:val="center"/>
              <w:rPr>
                <w:rFonts w:ascii="Times New Roman" w:hAnsi="Times New Roman"/>
                <w:color w:val="auto"/>
                <w:szCs w:val="24"/>
                <w:highlight w:val="none"/>
              </w:rPr>
            </w:pPr>
          </w:p>
        </w:tc>
        <w:tc>
          <w:tcPr>
            <w:tcW w:w="862" w:type="pct"/>
            <w:vAlign w:val="center"/>
          </w:tcPr>
          <w:p w14:paraId="14F6175F">
            <w:pPr>
              <w:jc w:val="center"/>
              <w:rPr>
                <w:rFonts w:ascii="Times New Roman" w:hAnsi="Times New Roman"/>
                <w:color w:val="auto"/>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40EAC61C">
            <w:pPr>
              <w:jc w:val="center"/>
              <w:rPr>
                <w:rFonts w:ascii="Times New Roman" w:hAnsi="Times New Roman"/>
                <w:color w:val="auto"/>
                <w:szCs w:val="24"/>
                <w:highlight w:val="none"/>
              </w:rPr>
            </w:pPr>
          </w:p>
        </w:tc>
        <w:tc>
          <w:tcPr>
            <w:tcW w:w="1379" w:type="pct"/>
            <w:vAlign w:val="center"/>
          </w:tcPr>
          <w:p w14:paraId="09BEF631">
            <w:pPr>
              <w:jc w:val="center"/>
              <w:rPr>
                <w:rFonts w:ascii="Times New Roman" w:hAnsi="Times New Roman"/>
                <w:color w:val="auto"/>
                <w:szCs w:val="24"/>
                <w:highlight w:val="none"/>
              </w:rPr>
            </w:pPr>
          </w:p>
        </w:tc>
        <w:tc>
          <w:tcPr>
            <w:tcW w:w="1379" w:type="pct"/>
            <w:vAlign w:val="center"/>
          </w:tcPr>
          <w:p w14:paraId="7DF77D5B">
            <w:pPr>
              <w:jc w:val="center"/>
              <w:rPr>
                <w:rFonts w:ascii="Times New Roman" w:hAnsi="Times New Roman"/>
                <w:color w:val="auto"/>
                <w:szCs w:val="24"/>
                <w:highlight w:val="none"/>
              </w:rPr>
            </w:pPr>
          </w:p>
        </w:tc>
        <w:tc>
          <w:tcPr>
            <w:tcW w:w="862" w:type="pct"/>
            <w:vAlign w:val="center"/>
          </w:tcPr>
          <w:p w14:paraId="1A90F7CF">
            <w:pPr>
              <w:jc w:val="center"/>
              <w:rPr>
                <w:rFonts w:ascii="Times New Roman" w:hAnsi="Times New Roman"/>
                <w:color w:val="auto"/>
                <w:szCs w:val="24"/>
                <w:highlight w:val="none"/>
              </w:rPr>
            </w:pPr>
          </w:p>
        </w:tc>
        <w:tc>
          <w:tcPr>
            <w:tcW w:w="862" w:type="pct"/>
            <w:vAlign w:val="center"/>
          </w:tcPr>
          <w:p w14:paraId="467F7B78">
            <w:pPr>
              <w:jc w:val="center"/>
              <w:rPr>
                <w:rFonts w:ascii="Times New Roman" w:hAnsi="Times New Roman"/>
                <w:color w:val="auto"/>
                <w:szCs w:val="24"/>
                <w:highlight w:val="none"/>
              </w:rPr>
            </w:pPr>
          </w:p>
        </w:tc>
      </w:tr>
    </w:tbl>
    <w:p w14:paraId="751C7933">
      <w:pPr>
        <w:ind w:firstLine="1440" w:firstLineChars="600"/>
        <w:rPr>
          <w:rFonts w:ascii="宋体" w:hAnsi="Times New Roman"/>
          <w:color w:val="auto"/>
          <w:sz w:val="24"/>
          <w:szCs w:val="24"/>
          <w:highlight w:val="none"/>
        </w:rPr>
      </w:pPr>
    </w:p>
    <w:p w14:paraId="3416BEA0">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rPr>
        <w:t>1. “</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文件商务要求”一栏应按照</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rPr>
        <w:t>章《采购需求》</w:t>
      </w:r>
      <w:r>
        <w:rPr>
          <w:rFonts w:hint="eastAsia" w:ascii="宋体" w:hAnsi="宋体" w:eastAsia="宋体" w:cs="宋体"/>
          <w:b/>
          <w:bCs/>
          <w:color w:val="auto"/>
          <w:sz w:val="24"/>
          <w:szCs w:val="24"/>
          <w:highlight w:val="none"/>
        </w:rPr>
        <w:t>中商务要求的内容逐项填写，否则按照响应无效处理。</w:t>
      </w:r>
    </w:p>
    <w:p w14:paraId="14CC65B2">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 “投标响应”一栏必须如实并按照商务要求的内容逐项填写</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rPr>
        <w:t>文件商务条款的应答内容，否则按照响应无效处理。</w:t>
      </w:r>
    </w:p>
    <w:p w14:paraId="460EB695">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3. “偏离情况”一栏中必须如实并按照</w:t>
      </w:r>
      <w:r>
        <w:rPr>
          <w:rFonts w:hint="eastAsia" w:ascii="宋体" w:hAnsi="宋体" w:eastAsia="宋体" w:cs="宋体"/>
          <w:b/>
          <w:bCs/>
          <w:color w:val="auto"/>
          <w:sz w:val="24"/>
          <w:szCs w:val="24"/>
          <w:highlight w:val="none"/>
        </w:rPr>
        <w:t>商务要求的内容逐项填写“正偏离”、“负偏离”或“无偏离”，</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章《采购需求》中商务要求内容均为实质性条款，</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的响应必须完全满足或者正偏离，否则按照响应无效处理。</w:t>
      </w:r>
    </w:p>
    <w:p w14:paraId="4507AC5F">
      <w:pPr>
        <w:pStyle w:val="22"/>
        <w:adjustRightInd w:val="0"/>
        <w:snapToGrid w:val="0"/>
        <w:spacing w:after="0"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4.</w:t>
      </w:r>
      <w:r>
        <w:rPr>
          <w:rFonts w:hint="eastAsia" w:ascii="宋体" w:hAnsi="宋体" w:eastAsia="宋体" w:cs="宋体"/>
          <w:b/>
          <w:bCs/>
          <w:color w:val="auto"/>
          <w:sz w:val="24"/>
          <w:szCs w:val="24"/>
          <w:highlight w:val="none"/>
        </w:rPr>
        <w:t>“说明”一栏中为除以上所述内容外，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认为本表格需要提供的其他内容。</w:t>
      </w:r>
    </w:p>
    <w:p w14:paraId="4290A298">
      <w:pPr>
        <w:spacing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p>
    <w:p w14:paraId="1B4F88BF">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082272E9">
      <w:pPr>
        <w:spacing w:line="360" w:lineRule="auto"/>
        <w:ind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p w14:paraId="5D020C94">
      <w:pPr>
        <w:spacing w:line="360" w:lineRule="auto"/>
        <w:ind w:firstLine="3990" w:firstLineChars="1900"/>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color w:val="auto"/>
          <w:sz w:val="32"/>
          <w:szCs w:val="32"/>
          <w:highlight w:val="none"/>
          <w:lang w:val="zh-CN"/>
        </w:rPr>
      </w:pP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技术</w:t>
      </w:r>
      <w:r>
        <w:rPr>
          <w:rFonts w:hint="eastAsia" w:ascii="宋体" w:hAnsi="宋体" w:cs="宋体"/>
          <w:b/>
          <w:bCs/>
          <w:color w:val="auto"/>
          <w:sz w:val="28"/>
          <w:szCs w:val="28"/>
          <w:highlight w:val="none"/>
        </w:rPr>
        <w:t>条款偏离表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33"/>
        <w:gridCol w:w="1587"/>
        <w:gridCol w:w="1426"/>
        <w:gridCol w:w="1428"/>
        <w:gridCol w:w="1185"/>
        <w:gridCol w:w="882"/>
        <w:gridCol w:w="1009"/>
      </w:tblGrid>
      <w:tr w14:paraId="3E459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7" w:type="dxa"/>
            <w:noWrap w:val="0"/>
            <w:vAlign w:val="center"/>
          </w:tcPr>
          <w:p w14:paraId="3CE50C9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33" w:type="dxa"/>
            <w:noWrap w:val="0"/>
            <w:vAlign w:val="center"/>
          </w:tcPr>
          <w:p w14:paraId="59C7A1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采购标的</w:t>
            </w:r>
            <w:r>
              <w:rPr>
                <w:rFonts w:hint="eastAsia" w:ascii="宋体" w:hAnsi="宋体" w:eastAsia="宋体" w:cs="宋体"/>
                <w:color w:val="auto"/>
                <w:sz w:val="24"/>
                <w:szCs w:val="24"/>
                <w:lang w:val="zh-CN"/>
              </w:rPr>
              <w:t>名称</w:t>
            </w:r>
          </w:p>
        </w:tc>
        <w:tc>
          <w:tcPr>
            <w:tcW w:w="1587" w:type="dxa"/>
            <w:noWrap w:val="0"/>
            <w:vAlign w:val="center"/>
          </w:tcPr>
          <w:p w14:paraId="79D5DF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招标文件规定的具体参数值或功能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p>
        </w:tc>
        <w:tc>
          <w:tcPr>
            <w:tcW w:w="1426" w:type="dxa"/>
            <w:noWrap w:val="0"/>
            <w:vAlign w:val="center"/>
          </w:tcPr>
          <w:p w14:paraId="1B454B8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招标文件规定的数量及单位要求</w:t>
            </w:r>
          </w:p>
        </w:tc>
        <w:tc>
          <w:tcPr>
            <w:tcW w:w="1428" w:type="dxa"/>
            <w:noWrap w:val="0"/>
            <w:vAlign w:val="center"/>
          </w:tcPr>
          <w:p w14:paraId="6A4A9A6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r>
              <w:rPr>
                <w:rFonts w:hint="eastAsia" w:ascii="宋体" w:hAnsi="宋体" w:eastAsia="宋体" w:cs="宋体"/>
                <w:color w:val="auto"/>
                <w:sz w:val="24"/>
                <w:szCs w:val="24"/>
                <w:lang w:val="zh-CN"/>
              </w:rPr>
              <w:t>应答</w:t>
            </w:r>
          </w:p>
        </w:tc>
        <w:tc>
          <w:tcPr>
            <w:tcW w:w="1185" w:type="dxa"/>
            <w:noWrap w:val="0"/>
            <w:vAlign w:val="center"/>
          </w:tcPr>
          <w:p w14:paraId="4EA88A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投标文件对数量及单位</w:t>
            </w:r>
            <w:r>
              <w:rPr>
                <w:rFonts w:hint="eastAsia" w:ascii="宋体" w:hAnsi="宋体" w:eastAsia="宋体" w:cs="宋体"/>
                <w:color w:val="auto"/>
                <w:sz w:val="24"/>
                <w:szCs w:val="24"/>
                <w:lang w:val="zh-CN"/>
              </w:rPr>
              <w:t>应答</w:t>
            </w:r>
          </w:p>
        </w:tc>
        <w:tc>
          <w:tcPr>
            <w:tcW w:w="882" w:type="dxa"/>
            <w:noWrap w:val="0"/>
            <w:vAlign w:val="center"/>
          </w:tcPr>
          <w:p w14:paraId="546032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p w14:paraId="4F6DE51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情况</w:t>
            </w:r>
          </w:p>
        </w:tc>
        <w:tc>
          <w:tcPr>
            <w:tcW w:w="1009" w:type="dxa"/>
            <w:noWrap w:val="0"/>
            <w:vAlign w:val="center"/>
          </w:tcPr>
          <w:p w14:paraId="49FF4C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w:t>
            </w:r>
          </w:p>
        </w:tc>
      </w:tr>
      <w:tr w14:paraId="5E325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573A4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noWrap w:val="0"/>
            <w:vAlign w:val="center"/>
          </w:tcPr>
          <w:p w14:paraId="33BC13D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48F7723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6681F67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D98CCA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56333F7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32C0BA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3AA28E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3E4F3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5F2DD92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noWrap w:val="0"/>
            <w:vAlign w:val="center"/>
          </w:tcPr>
          <w:p w14:paraId="0B26A8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04C1058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7E6D92C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6DCABB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1D47E44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CFBBC5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A7951A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1864C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E5B10D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noWrap w:val="0"/>
            <w:vAlign w:val="center"/>
          </w:tcPr>
          <w:p w14:paraId="3461DF0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344099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1FF7516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538F72B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0C7A73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6A535F4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008E717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7068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7" w:type="dxa"/>
            <w:noWrap w:val="0"/>
            <w:vAlign w:val="center"/>
          </w:tcPr>
          <w:p w14:paraId="6512156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3" w:type="dxa"/>
            <w:noWrap w:val="0"/>
            <w:vAlign w:val="center"/>
          </w:tcPr>
          <w:p w14:paraId="3510F78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8FAF71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24AD50D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4F5B6DE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6E4CD37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D55EE1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5D11A7C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bl>
    <w:p w14:paraId="348D7467">
      <w:pPr>
        <w:spacing w:before="158" w:beforeLines="5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w:t>
      </w:r>
    </w:p>
    <w:p w14:paraId="0FC41F63">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未达到以下提供要求的，</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558DA36F">
      <w:pPr>
        <w:pStyle w:val="10"/>
        <w:numPr>
          <w:ilvl w:val="0"/>
          <w:numId w:val="2"/>
        </w:numPr>
        <w:adjustRightInd w:val="0"/>
        <w:snapToGrid w:val="0"/>
        <w:spacing w:after="0" w:line="520" w:lineRule="exact"/>
        <w:ind w:leftChars="0" w:firstLine="446"/>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“招标文件规定的采购标的名称和具体参数值或功能要求表述”及“招标文件规定的数量及单位要求”一栏应按照招标文件第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需求》中的</w:t>
      </w:r>
      <w:r>
        <w:rPr>
          <w:rFonts w:hint="eastAsia" w:ascii="宋体" w:hAnsi="宋体" w:eastAsia="宋体" w:cs="宋体"/>
          <w:b/>
          <w:color w:val="auto"/>
          <w:sz w:val="24"/>
          <w:szCs w:val="24"/>
        </w:rPr>
        <w:t>技术要求的</w:t>
      </w:r>
      <w:r>
        <w:rPr>
          <w:rFonts w:hint="eastAsia" w:ascii="宋体" w:hAnsi="宋体" w:eastAsia="宋体" w:cs="宋体"/>
          <w:b/>
          <w:bCs/>
          <w:snapToGrid w:val="0"/>
          <w:color w:val="auto"/>
          <w:sz w:val="24"/>
          <w:szCs w:val="24"/>
        </w:rPr>
        <w:t>采购标的名称、具体参数值或功能要求表述、数量、单位等内容逐项填写。</w:t>
      </w:r>
    </w:p>
    <w:p w14:paraId="20EC3EEB">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2.“投标文件对具体参数值或功能要求表述</w:t>
      </w:r>
      <w:r>
        <w:rPr>
          <w:rFonts w:hint="eastAsia" w:ascii="宋体" w:hAnsi="宋体" w:eastAsia="宋体" w:cs="宋体"/>
          <w:b/>
          <w:bCs/>
          <w:snapToGrid w:val="0"/>
          <w:color w:val="auto"/>
          <w:sz w:val="24"/>
          <w:szCs w:val="24"/>
          <w:lang w:val="zh-CN"/>
        </w:rPr>
        <w:t>应答</w:t>
      </w:r>
      <w:r>
        <w:rPr>
          <w:rFonts w:hint="eastAsia" w:ascii="宋体" w:hAnsi="宋体" w:eastAsia="宋体" w:cs="宋体"/>
          <w:b/>
          <w:bCs/>
          <w:snapToGrid w:val="0"/>
          <w:color w:val="auto"/>
          <w:sz w:val="24"/>
          <w:szCs w:val="24"/>
        </w:rPr>
        <w:t>”及“投标文件对数量及单位应答”一栏必须详细填写投标产品的具体参数</w:t>
      </w:r>
      <w:r>
        <w:rPr>
          <w:rFonts w:hint="eastAsia" w:ascii="宋体" w:hAnsi="宋体" w:eastAsia="宋体" w:cs="宋体"/>
          <w:b/>
          <w:color w:val="auto"/>
          <w:sz w:val="24"/>
          <w:szCs w:val="24"/>
        </w:rPr>
        <w:t>值或</w:t>
      </w:r>
      <w:r>
        <w:rPr>
          <w:rFonts w:hint="eastAsia" w:ascii="宋体" w:hAnsi="宋体" w:eastAsia="宋体" w:cs="宋体"/>
          <w:b/>
          <w:bCs/>
          <w:snapToGrid w:val="0"/>
          <w:color w:val="auto"/>
          <w:sz w:val="24"/>
          <w:szCs w:val="24"/>
        </w:rPr>
        <w:t>功能要求表述、数量及单位，并应对照本招标文件第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需求》中“具体参数</w:t>
      </w:r>
      <w:r>
        <w:rPr>
          <w:rFonts w:hint="eastAsia" w:ascii="宋体" w:hAnsi="宋体" w:eastAsia="宋体" w:cs="宋体"/>
          <w:b/>
          <w:color w:val="auto"/>
          <w:sz w:val="24"/>
          <w:szCs w:val="24"/>
        </w:rPr>
        <w:t>值或功能要求表述</w:t>
      </w:r>
      <w:r>
        <w:rPr>
          <w:rFonts w:hint="eastAsia" w:ascii="宋体" w:hAnsi="宋体" w:eastAsia="宋体" w:cs="宋体"/>
          <w:b/>
          <w:bCs/>
          <w:snapToGrid w:val="0"/>
          <w:color w:val="auto"/>
          <w:sz w:val="24"/>
          <w:szCs w:val="24"/>
        </w:rPr>
        <w:t>”及“数量及单位”对应响应。在本表中</w:t>
      </w:r>
      <w:r>
        <w:rPr>
          <w:rFonts w:hint="eastAsia" w:ascii="宋体" w:hAnsi="宋体" w:eastAsia="宋体" w:cs="宋体"/>
          <w:b/>
          <w:color w:val="auto"/>
          <w:sz w:val="24"/>
          <w:szCs w:val="24"/>
        </w:rPr>
        <w:t>未提供所投产品的具体参数值或功能要求表述、</w:t>
      </w:r>
      <w:r>
        <w:rPr>
          <w:rFonts w:hint="eastAsia" w:ascii="宋体" w:hAnsi="宋体" w:eastAsia="宋体" w:cs="宋体"/>
          <w:b/>
          <w:bCs/>
          <w:snapToGrid w:val="0"/>
          <w:color w:val="auto"/>
          <w:sz w:val="24"/>
          <w:szCs w:val="24"/>
        </w:rPr>
        <w:t>数量及单位</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1D2785A5">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3.“偏离情况”一栏应如实填写“正偏离”、“负偏离”或“无偏离”。</w:t>
      </w:r>
    </w:p>
    <w:p w14:paraId="4D70B3C3">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4．投标产品的</w:t>
      </w:r>
      <w:r>
        <w:rPr>
          <w:rFonts w:hint="eastAsia" w:ascii="宋体" w:hAnsi="宋体" w:eastAsia="宋体" w:cs="宋体"/>
          <w:b/>
          <w:color w:val="auto"/>
          <w:sz w:val="24"/>
          <w:szCs w:val="24"/>
        </w:rPr>
        <w:t>具体参数值或功能要求表述</w:t>
      </w:r>
      <w:r>
        <w:rPr>
          <w:rFonts w:hint="eastAsia" w:ascii="宋体" w:hAnsi="宋体" w:eastAsia="宋体" w:cs="宋体"/>
          <w:b/>
          <w:bCs/>
          <w:snapToGrid w:val="0"/>
          <w:color w:val="auto"/>
          <w:sz w:val="24"/>
          <w:szCs w:val="24"/>
        </w:rPr>
        <w:t>应尽可能在本部分“</w:t>
      </w:r>
      <w:r>
        <w:rPr>
          <w:rFonts w:hint="eastAsia" w:ascii="宋体" w:hAnsi="宋体" w:eastAsia="宋体" w:cs="宋体"/>
          <w:b/>
          <w:color w:val="auto"/>
          <w:sz w:val="24"/>
          <w:szCs w:val="24"/>
        </w:rPr>
        <w:t>招标文件要求提供或投标人认为需要提供的其它技术资料</w:t>
      </w:r>
      <w:r>
        <w:rPr>
          <w:rFonts w:hint="eastAsia" w:ascii="宋体" w:hAnsi="宋体" w:eastAsia="宋体" w:cs="宋体"/>
          <w:b/>
          <w:bCs/>
          <w:snapToGrid w:val="0"/>
          <w:color w:val="auto"/>
          <w:sz w:val="24"/>
          <w:szCs w:val="24"/>
        </w:rPr>
        <w:t>”</w:t>
      </w:r>
      <w:r>
        <w:rPr>
          <w:rFonts w:hint="eastAsia" w:ascii="宋体" w:hAnsi="宋体" w:eastAsia="宋体" w:cs="宋体"/>
          <w:b/>
          <w:color w:val="auto"/>
          <w:sz w:val="24"/>
          <w:szCs w:val="24"/>
        </w:rPr>
        <w:t>中提</w:t>
      </w:r>
      <w:r>
        <w:rPr>
          <w:rFonts w:hint="eastAsia" w:ascii="宋体" w:hAnsi="宋体" w:eastAsia="宋体" w:cs="宋体"/>
          <w:b/>
          <w:bCs/>
          <w:snapToGrid w:val="0"/>
          <w:color w:val="auto"/>
          <w:sz w:val="24"/>
          <w:szCs w:val="24"/>
        </w:rPr>
        <w:t>供相应的证</w:t>
      </w:r>
      <w:r>
        <w:rPr>
          <w:rFonts w:hint="eastAsia" w:ascii="宋体" w:hAnsi="宋体" w:eastAsia="宋体" w:cs="宋体"/>
          <w:b/>
          <w:color w:val="auto"/>
          <w:sz w:val="24"/>
          <w:szCs w:val="24"/>
        </w:rPr>
        <w:t>明材料，以证明投标人响应的真实性。投标人应在“说明”一栏中列出技术参数的证明材料名称及在投标文件中的相应页码。招标文件第</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章《</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需求》中要求必须提供证明材料的，投标人必须提供。</w:t>
      </w:r>
    </w:p>
    <w:p w14:paraId="56BC3A7B">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5．证明资料均为原件扫描件，只能为以下形式之一或多种，否则将按照证明材料无效处理。</w:t>
      </w:r>
    </w:p>
    <w:p w14:paraId="48C02D45">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（1）</w:t>
      </w:r>
      <w:r>
        <w:rPr>
          <w:rFonts w:hint="eastAsia" w:ascii="宋体" w:hAnsi="宋体" w:eastAsia="宋体" w:cs="宋体"/>
          <w:b/>
          <w:color w:val="auto"/>
          <w:sz w:val="24"/>
          <w:szCs w:val="24"/>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5B10E159">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（2）</w:t>
      </w:r>
      <w:r>
        <w:rPr>
          <w:rFonts w:hint="eastAsia" w:ascii="宋体" w:hAnsi="宋体" w:eastAsia="宋体" w:cs="宋体"/>
          <w:b/>
          <w:color w:val="auto"/>
          <w:sz w:val="24"/>
          <w:szCs w:val="24"/>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49E7F400">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17FD72C6">
      <w:pPr>
        <w:autoSpaceDE w:val="0"/>
        <w:autoSpaceDN w:val="0"/>
        <w:adjustRightInd w:val="0"/>
        <w:snapToGrid w:val="0"/>
        <w:spacing w:line="520" w:lineRule="exact"/>
        <w:ind w:firstLine="480"/>
        <w:rPr>
          <w:rFonts w:hint="eastAsia" w:ascii="宋体" w:hAnsi="宋体" w:eastAsia="宋体" w:cs="宋体"/>
          <w:b/>
          <w:bCs w:val="0"/>
          <w:color w:val="auto"/>
          <w:sz w:val="24"/>
          <w:szCs w:val="24"/>
          <w:lang w:val="zh-CN"/>
        </w:rPr>
      </w:pPr>
      <w:r>
        <w:rPr>
          <w:rFonts w:hint="eastAsia" w:ascii="宋体" w:hAnsi="宋体" w:eastAsia="宋体" w:cs="宋体"/>
          <w:b/>
          <w:bCs w:val="0"/>
          <w:snapToGrid w:val="0"/>
          <w:color w:val="auto"/>
          <w:kern w:val="0"/>
          <w:sz w:val="24"/>
          <w:szCs w:val="24"/>
        </w:rPr>
        <w:t>（4）具有我国检测（检验或测试）资质（格）的第三方检测（检验或测试）机构出具的检测、检验或测试报告：检测、检验或测试报告的尺寸和清晰度应该能够被阅读、识别和判断。</w:t>
      </w:r>
    </w:p>
    <w:p w14:paraId="38F2AF17">
      <w:pPr>
        <w:pStyle w:val="11"/>
        <w:topLinePunct/>
        <w:spacing w:line="360" w:lineRule="auto"/>
        <w:ind w:firstLine="480"/>
        <w:rPr>
          <w:rFonts w:hint="eastAsia" w:ascii="宋体" w:hAnsi="宋体" w:eastAsia="宋体" w:cs="宋体"/>
          <w:color w:val="auto"/>
          <w:sz w:val="24"/>
          <w:szCs w:val="24"/>
          <w:highlight w:val="none"/>
          <w:lang w:val="zh-CN"/>
        </w:rPr>
      </w:pPr>
    </w:p>
    <w:p w14:paraId="0AE89F7E">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7F1210D3">
      <w:pPr>
        <w:spacing w:line="360" w:lineRule="auto"/>
        <w:ind w:firstLine="4560" w:firstLineChars="19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en-US" w:eastAsia="zh-CN"/>
        </w:rPr>
        <w:t>日期：</w:t>
      </w:r>
    </w:p>
    <w:p w14:paraId="15F91109">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2247B28E">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投标保证金</w:t>
      </w:r>
    </w:p>
    <w:p w14:paraId="7584E184">
      <w:pPr>
        <w:autoSpaceDE w:val="0"/>
        <w:autoSpaceDN w:val="0"/>
        <w:adjustRightInd w:val="0"/>
        <w:jc w:val="center"/>
        <w:rPr>
          <w:rFonts w:ascii="宋体" w:hAnsi="宋体" w:cs="宋体"/>
          <w:b/>
          <w:bCs/>
          <w:color w:val="auto"/>
          <w:szCs w:val="21"/>
          <w:highlight w:val="none"/>
          <w:lang w:val="zh-CN"/>
        </w:rPr>
      </w:pPr>
    </w:p>
    <w:p w14:paraId="02C5B276">
      <w:pPr>
        <w:autoSpaceDE w:val="0"/>
        <w:autoSpaceDN w:val="0"/>
        <w:adjustRightInd w:val="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（采购代理机构名称）</w:t>
      </w:r>
      <w:r>
        <w:rPr>
          <w:rFonts w:hint="eastAsia" w:ascii="宋体" w:hAnsi="宋体" w:cs="宋体"/>
          <w:color w:val="auto"/>
          <w:sz w:val="24"/>
          <w:szCs w:val="24"/>
          <w:highlight w:val="none"/>
          <w:lang w:val="zh-CN"/>
        </w:rPr>
        <w:t>：</w:t>
      </w:r>
    </w:p>
    <w:p w14:paraId="694831D1">
      <w:pPr>
        <w:autoSpaceDE w:val="0"/>
        <w:autoSpaceDN w:val="0"/>
        <w:adjustRightInd w:val="0"/>
        <w:jc w:val="left"/>
        <w:rPr>
          <w:rFonts w:ascii="宋体" w:hAnsi="宋体" w:cs="宋体"/>
          <w:color w:val="auto"/>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auto"/>
          <w:sz w:val="24"/>
          <w:szCs w:val="24"/>
          <w:highlight w:val="none"/>
          <w:lang w:val="zh-CN"/>
        </w:rPr>
      </w:pPr>
    </w:p>
    <w:p w14:paraId="6E1F5D23">
      <w:pPr>
        <w:autoSpaceDE w:val="0"/>
        <w:autoSpaceDN w:val="0"/>
        <w:adjustRightInd w:val="0"/>
        <w:ind w:firstLine="601"/>
        <w:jc w:val="left"/>
        <w:rPr>
          <w:rFonts w:ascii="宋体" w:hAnsi="宋体" w:cs="宋体"/>
          <w:color w:val="auto"/>
          <w:sz w:val="24"/>
          <w:szCs w:val="24"/>
          <w:highlight w:val="none"/>
          <w:lang w:val="zh-CN"/>
        </w:rPr>
      </w:pPr>
    </w:p>
    <w:p w14:paraId="021DE438">
      <w:pPr>
        <w:autoSpaceDE w:val="0"/>
        <w:autoSpaceDN w:val="0"/>
        <w:adjustRightInd w:val="0"/>
        <w:ind w:firstLine="57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auto"/>
          <w:sz w:val="24"/>
          <w:szCs w:val="24"/>
          <w:highlight w:val="none"/>
          <w:lang w:val="zh-CN"/>
        </w:rPr>
      </w:pPr>
    </w:p>
    <w:p w14:paraId="71118F59">
      <w:pPr>
        <w:autoSpaceDE w:val="0"/>
        <w:autoSpaceDN w:val="0"/>
        <w:adjustRightInd w:val="0"/>
        <w:ind w:firstLine="570"/>
        <w:jc w:val="left"/>
        <w:rPr>
          <w:rFonts w:ascii="宋体" w:hAnsi="宋体" w:cs="宋体"/>
          <w:color w:val="auto"/>
          <w:sz w:val="24"/>
          <w:szCs w:val="24"/>
          <w:highlight w:val="none"/>
          <w:lang w:val="zh-CN"/>
        </w:rPr>
      </w:pPr>
    </w:p>
    <w:p w14:paraId="2308765C">
      <w:pPr>
        <w:autoSpaceDE w:val="0"/>
        <w:autoSpaceDN w:val="0"/>
        <w:adjustRightInd w:val="0"/>
        <w:ind w:firstLine="570"/>
        <w:jc w:val="left"/>
        <w:rPr>
          <w:rFonts w:ascii="宋体" w:hAnsi="宋体" w:cs="宋体"/>
          <w:color w:val="auto"/>
          <w:sz w:val="24"/>
          <w:szCs w:val="24"/>
          <w:highlight w:val="none"/>
          <w:lang w:val="zh-CN"/>
        </w:rPr>
      </w:pPr>
    </w:p>
    <w:p w14:paraId="0F74EBF0">
      <w:pPr>
        <w:autoSpaceDE w:val="0"/>
        <w:autoSpaceDN w:val="0"/>
        <w:adjustRightInd w:val="0"/>
        <w:ind w:firstLine="570"/>
        <w:jc w:val="left"/>
        <w:rPr>
          <w:rFonts w:ascii="宋体" w:hAnsi="宋体" w:cs="宋体"/>
          <w:color w:val="auto"/>
          <w:sz w:val="24"/>
          <w:szCs w:val="24"/>
          <w:highlight w:val="none"/>
          <w:lang w:val="zh-CN"/>
        </w:rPr>
      </w:pPr>
    </w:p>
    <w:p w14:paraId="36D604AE">
      <w:pPr>
        <w:autoSpaceDE w:val="0"/>
        <w:autoSpaceDN w:val="0"/>
        <w:adjustRightInd w:val="0"/>
        <w:ind w:firstLine="570"/>
        <w:jc w:val="left"/>
        <w:rPr>
          <w:rFonts w:ascii="宋体" w:hAnsi="宋体" w:cs="宋体"/>
          <w:color w:val="auto"/>
          <w:sz w:val="24"/>
          <w:szCs w:val="24"/>
          <w:highlight w:val="none"/>
          <w:lang w:val="zh-CN"/>
        </w:rPr>
      </w:pPr>
    </w:p>
    <w:p w14:paraId="37C6F96F">
      <w:pPr>
        <w:autoSpaceDE w:val="0"/>
        <w:autoSpaceDN w:val="0"/>
        <w:adjustRightInd w:val="0"/>
        <w:ind w:firstLine="570"/>
        <w:jc w:val="left"/>
        <w:rPr>
          <w:rFonts w:ascii="宋体" w:hAnsi="宋体" w:cs="宋体"/>
          <w:color w:val="auto"/>
          <w:sz w:val="24"/>
          <w:szCs w:val="24"/>
          <w:highlight w:val="none"/>
          <w:lang w:val="zh-CN"/>
        </w:rPr>
      </w:pPr>
    </w:p>
    <w:p w14:paraId="7C6323A8">
      <w:pPr>
        <w:autoSpaceDE w:val="0"/>
        <w:autoSpaceDN w:val="0"/>
        <w:adjustRightInd w:val="0"/>
        <w:ind w:firstLine="570"/>
        <w:jc w:val="left"/>
        <w:rPr>
          <w:rFonts w:ascii="宋体" w:hAnsi="宋体" w:cs="宋体"/>
          <w:color w:val="auto"/>
          <w:sz w:val="24"/>
          <w:szCs w:val="24"/>
          <w:highlight w:val="none"/>
          <w:lang w:val="zh-CN"/>
        </w:rPr>
      </w:pPr>
    </w:p>
    <w:p w14:paraId="163437A0">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rPr>
        <w:t>加盖公</w:t>
      </w:r>
      <w:r>
        <w:rPr>
          <w:rFonts w:hAnsi="宋体" w:cs="宋体"/>
          <w:color w:val="auto"/>
          <w:sz w:val="24"/>
          <w:szCs w:val="24"/>
          <w:highlight w:val="none"/>
          <w:lang w:val="zh-CN"/>
        </w:rPr>
        <w:t>章）：</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34A96FAF">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w:t>
      </w:r>
      <w:r>
        <w:rPr>
          <w:rFonts w:hAnsi="宋体" w:cs="宋体"/>
          <w:color w:val="auto"/>
          <w:sz w:val="24"/>
          <w:szCs w:val="24"/>
          <w:highlight w:val="none"/>
          <w:lang w:val="zh-CN"/>
        </w:rPr>
        <w:t>（盖章或签字）：</w:t>
      </w:r>
    </w:p>
    <w:p w14:paraId="4B5F4834">
      <w:pPr>
        <w:pStyle w:val="11"/>
        <w:spacing w:line="480" w:lineRule="auto"/>
        <w:rPr>
          <w:rFonts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060098A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92F781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538D6477">
      <w:pPr>
        <w:autoSpaceDE w:val="0"/>
        <w:autoSpaceDN w:val="0"/>
        <w:adjustRightInd w:val="0"/>
        <w:rPr>
          <w:rFonts w:ascii="宋体" w:hAnsi="宋体" w:cs="宋体"/>
          <w:b/>
          <w:bCs/>
          <w:color w:val="auto"/>
          <w:szCs w:val="21"/>
          <w:highlight w:val="none"/>
          <w:lang w:val="zh-CN"/>
        </w:rPr>
      </w:pPr>
    </w:p>
    <w:p w14:paraId="3426AD8B">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position w:val="16"/>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16966E5">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E700214">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w:t>
      </w:r>
    </w:p>
    <w:p w14:paraId="14336D2E">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7E8A18AC">
      <w:pPr>
        <w:pStyle w:val="68"/>
        <w:spacing w:line="360" w:lineRule="auto"/>
        <w:ind w:left="4416" w:leftChars="1960" w:hanging="300" w:hangingChars="125"/>
        <w:rPr>
          <w:color w:val="auto"/>
          <w:szCs w:val="24"/>
          <w:highlight w:val="none"/>
        </w:rPr>
      </w:pPr>
      <w:r>
        <w:rPr>
          <w:rFonts w:hint="eastAsia" w:ascii="宋体" w:hAnsi="宋体" w:eastAsia="宋体" w:cs="宋体"/>
          <w:color w:val="auto"/>
          <w:szCs w:val="24"/>
          <w:highlight w:val="none"/>
        </w:rPr>
        <w:t>日期：</w:t>
      </w:r>
      <w:r>
        <w:rPr>
          <w:rFonts w:hint="eastAsia"/>
          <w:color w:val="auto"/>
          <w:szCs w:val="24"/>
          <w:highlight w:val="none"/>
        </w:rPr>
        <w:t xml:space="preserve"> </w:t>
      </w:r>
    </w:p>
    <w:p w14:paraId="5E66F161">
      <w:pPr>
        <w:pStyle w:val="68"/>
        <w:spacing w:line="240" w:lineRule="auto"/>
        <w:rPr>
          <w:color w:val="auto"/>
          <w:szCs w:val="24"/>
          <w:highlight w:val="none"/>
          <w:vertAlign w:val="superscript"/>
        </w:rPr>
      </w:pPr>
      <w:r>
        <w:rPr>
          <w:rFonts w:hint="eastAsia"/>
          <w:color w:val="auto"/>
          <w:szCs w:val="24"/>
          <w:highlight w:val="none"/>
          <w:vertAlign w:val="superscript"/>
        </w:rPr>
        <w:t xml:space="preserve"> </w:t>
      </w:r>
    </w:p>
    <w:p w14:paraId="410DF3E8">
      <w:pPr>
        <w:pStyle w:val="65"/>
        <w:rPr>
          <w:rFonts w:hint="default"/>
          <w:color w:val="auto"/>
          <w:szCs w:val="24"/>
          <w:highlight w:val="none"/>
          <w:vertAlign w:val="superscript"/>
        </w:rPr>
      </w:pPr>
    </w:p>
    <w:p w14:paraId="29F8AACD">
      <w:pPr>
        <w:pStyle w:val="65"/>
        <w:rPr>
          <w:rFonts w:hint="default"/>
          <w:color w:val="auto"/>
          <w:szCs w:val="24"/>
          <w:highlight w:val="none"/>
          <w:vertAlign w:val="superscript"/>
        </w:rPr>
      </w:pPr>
    </w:p>
    <w:p w14:paraId="0A28DF1A">
      <w:pPr>
        <w:pStyle w:val="65"/>
        <w:rPr>
          <w:rFonts w:hint="default"/>
          <w:color w:val="auto"/>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auto"/>
          <w:szCs w:val="21"/>
          <w:highlight w:val="none"/>
        </w:rPr>
      </w:pPr>
    </w:p>
    <w:p w14:paraId="27722C4C">
      <w:pPr>
        <w:jc w:val="right"/>
        <w:rPr>
          <w:rFonts w:hAnsi="宋体" w:cs="宋体"/>
          <w:color w:val="auto"/>
          <w:sz w:val="24"/>
          <w:szCs w:val="24"/>
          <w:highlight w:val="none"/>
        </w:rPr>
      </w:pPr>
    </w:p>
    <w:p w14:paraId="5A138FC2">
      <w:pPr>
        <w:jc w:val="right"/>
        <w:rPr>
          <w:rFonts w:hAnsi="宋体" w:cs="宋体"/>
          <w:color w:val="auto"/>
          <w:sz w:val="24"/>
          <w:szCs w:val="24"/>
          <w:highlight w:val="none"/>
        </w:rPr>
      </w:pPr>
    </w:p>
    <w:p w14:paraId="63F07555">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64604D6E">
      <w:pPr>
        <w:rPr>
          <w:rFonts w:ascii="宋体" w:hAnsi="宋体" w:cs="宋体"/>
          <w:color w:val="auto"/>
          <w:szCs w:val="21"/>
          <w:highlight w:val="none"/>
        </w:rPr>
      </w:pPr>
      <w:r>
        <w:rPr>
          <w:rFonts w:hint="eastAsia" w:ascii="宋体" w:hAnsi="宋体" w:cs="宋体"/>
          <w:color w:val="auto"/>
          <w:szCs w:val="21"/>
          <w:highlight w:val="none"/>
        </w:rPr>
        <w:t xml:space="preserve">    </w:t>
      </w:r>
    </w:p>
    <w:p w14:paraId="2A287AC4">
      <w:pPr>
        <w:rPr>
          <w:rFonts w:ascii="宋体" w:hAnsi="宋体" w:cs="宋体"/>
          <w:color w:val="auto"/>
          <w:szCs w:val="21"/>
          <w:highlight w:val="none"/>
        </w:rPr>
      </w:pPr>
    </w:p>
    <w:p w14:paraId="4EF463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监狱企业参加政府采购活动时，应当提供由省级以上监狱管理局、戒毒管理局（含新疆生产建设兵团）</w:t>
      </w:r>
      <w:r>
        <w:rPr>
          <w:rFonts w:hint="eastAsia"/>
          <w:color w:val="auto"/>
          <w:sz w:val="24"/>
          <w:szCs w:val="24"/>
          <w:highlight w:val="none"/>
        </w:rPr>
        <w:t>出具的属于监狱企业的证明文件并加盖投标单位章。</w:t>
      </w:r>
    </w:p>
    <w:p w14:paraId="35D291FD">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72C99EB">
      <w:pPr>
        <w:autoSpaceDE w:val="0"/>
        <w:autoSpaceDN w:val="0"/>
        <w:adjustRightInd w:val="0"/>
        <w:jc w:val="center"/>
        <w:rPr>
          <w:color w:val="auto"/>
          <w:sz w:val="28"/>
          <w:szCs w:val="28"/>
          <w:highlight w:val="none"/>
        </w:rPr>
      </w:pPr>
      <w:r>
        <w:rPr>
          <w:rFonts w:hint="eastAsia" w:hAnsi="宋体" w:cs="宋体"/>
          <w:b/>
          <w:color w:val="auto"/>
          <w:sz w:val="28"/>
          <w:szCs w:val="28"/>
          <w:highlight w:val="none"/>
          <w:lang w:bidi="ar"/>
        </w:rPr>
        <w:t>十、</w:t>
      </w:r>
      <w:r>
        <w:rPr>
          <w:rFonts w:hAnsi="宋体" w:cs="宋体"/>
          <w:b/>
          <w:color w:val="auto"/>
          <w:sz w:val="28"/>
          <w:szCs w:val="28"/>
          <w:highlight w:val="none"/>
          <w:lang w:bidi="ar"/>
        </w:rPr>
        <w:t>残疾人福利性单位声明函</w:t>
      </w:r>
    </w:p>
    <w:p w14:paraId="4C713F7F">
      <w:pPr>
        <w:jc w:val="center"/>
        <w:rPr>
          <w:rFonts w:hAnsi="宋体" w:cs="宋体"/>
          <w:b/>
          <w:color w:val="auto"/>
          <w:szCs w:val="21"/>
          <w:highlight w:val="none"/>
          <w:lang w:bidi="ar"/>
        </w:rPr>
      </w:pPr>
    </w:p>
    <w:p w14:paraId="4775B093">
      <w:pPr>
        <w:jc w:val="center"/>
        <w:rPr>
          <w:rFonts w:hAnsi="宋体" w:cs="宋体"/>
          <w:b/>
          <w:bCs/>
          <w:color w:val="auto"/>
          <w:sz w:val="24"/>
          <w:szCs w:val="24"/>
          <w:highlight w:val="none"/>
        </w:rPr>
      </w:pPr>
      <w:r>
        <w:rPr>
          <w:rFonts w:hint="eastAsia" w:hAnsi="宋体" w:cs="宋体"/>
          <w:b/>
          <w:bCs/>
          <w:color w:val="auto"/>
          <w:sz w:val="24"/>
          <w:szCs w:val="24"/>
          <w:highlight w:val="none"/>
        </w:rPr>
        <w:t>（如是）</w:t>
      </w:r>
    </w:p>
    <w:p w14:paraId="6DDD5553">
      <w:pPr>
        <w:widowControl/>
        <w:spacing w:line="450" w:lineRule="atLeast"/>
        <w:jc w:val="left"/>
        <w:textAlignment w:val="baseline"/>
        <w:rPr>
          <w:color w:val="auto"/>
          <w:sz w:val="20"/>
          <w:highlight w:val="none"/>
        </w:rPr>
      </w:pPr>
    </w:p>
    <w:p w14:paraId="1D4E7352">
      <w:pPr>
        <w:spacing w:line="360" w:lineRule="auto"/>
        <w:rPr>
          <w:rFonts w:ascii="宋体" w:hAnsi="宋体" w:cs="宋体"/>
          <w:color w:val="auto"/>
          <w:sz w:val="24"/>
          <w:szCs w:val="24"/>
          <w:highlight w:val="none"/>
        </w:rPr>
      </w:pPr>
      <w:r>
        <w:rPr>
          <w:rFonts w:hAnsi="宋体" w:cs="宋体"/>
          <w:color w:val="auto"/>
          <w:sz w:val="24"/>
          <w:szCs w:val="24"/>
          <w:highlight w:val="none"/>
          <w:lang w:bidi="ar"/>
        </w:rPr>
        <w:t>   </w:t>
      </w:r>
      <w:r>
        <w:rPr>
          <w:rFonts w:hAnsi="宋体" w:cs="宋体"/>
          <w:color w:val="auto"/>
          <w:szCs w:val="21"/>
          <w:highlight w:val="none"/>
          <w:lang w:bidi="ar"/>
        </w:rPr>
        <w:t xml:space="preserve"> </w:t>
      </w: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□不属于符合条件的残疾人福利性单位。</w:t>
      </w:r>
    </w:p>
    <w:p w14:paraId="2277F9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本单位对上述声明的真实性负责。如有虚假，将依法承担相应责任</w:t>
      </w:r>
      <w:r>
        <w:rPr>
          <w:rFonts w:hint="eastAsia" w:ascii="宋体" w:hAnsi="宋体" w:cs="宋体"/>
          <w:color w:val="auto"/>
          <w:sz w:val="24"/>
          <w:szCs w:val="24"/>
          <w:highlight w:val="none"/>
        </w:rPr>
        <w:t>。</w:t>
      </w:r>
    </w:p>
    <w:p w14:paraId="1AD9E3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14:paraId="5EB903F6">
      <w:pPr>
        <w:widowControl/>
        <w:spacing w:line="450" w:lineRule="atLeast"/>
        <w:jc w:val="left"/>
        <w:textAlignment w:val="baseline"/>
        <w:rPr>
          <w:color w:val="auto"/>
          <w:szCs w:val="21"/>
          <w:highlight w:val="none"/>
        </w:rPr>
      </w:pPr>
      <w:r>
        <w:rPr>
          <w:rFonts w:hAnsi="宋体" w:cs="宋体"/>
          <w:color w:val="auto"/>
          <w:szCs w:val="21"/>
          <w:highlight w:val="none"/>
          <w:lang w:bidi="ar"/>
        </w:rPr>
        <w:t> </w:t>
      </w:r>
    </w:p>
    <w:p w14:paraId="02CE0726">
      <w:pPr>
        <w:widowControl/>
        <w:spacing w:line="450" w:lineRule="atLeast"/>
        <w:jc w:val="center"/>
        <w:textAlignment w:val="baseline"/>
        <w:rPr>
          <w:rFonts w:hAnsi="宋体" w:cs="宋体"/>
          <w:color w:val="auto"/>
          <w:sz w:val="24"/>
          <w:szCs w:val="24"/>
          <w:highlight w:val="none"/>
          <w:lang w:bidi="ar"/>
        </w:rPr>
      </w:pPr>
      <w:r>
        <w:rPr>
          <w:rFonts w:hAnsi="宋体" w:cs="宋体"/>
          <w:color w:val="auto"/>
          <w:szCs w:val="21"/>
          <w:highlight w:val="none"/>
          <w:lang w:bidi="ar"/>
        </w:rPr>
        <w:t>                                              </w:t>
      </w: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auto"/>
          <w:sz w:val="24"/>
          <w:szCs w:val="24"/>
          <w:highlight w:val="none"/>
          <w:lang w:bidi="ar"/>
        </w:rPr>
      </w:pPr>
      <w:r>
        <w:rPr>
          <w:rFonts w:hint="eastAsia" w:hAnsi="宋体" w:cs="宋体"/>
          <w:color w:val="auto"/>
          <w:sz w:val="24"/>
          <w:szCs w:val="24"/>
          <w:highlight w:val="none"/>
          <w:lang w:bidi="ar"/>
        </w:rPr>
        <w:t xml:space="preserve">    法定代表人或授权代表（签字或盖章）：</w:t>
      </w:r>
    </w:p>
    <w:p w14:paraId="55149AE6">
      <w:pPr>
        <w:widowControl/>
        <w:spacing w:line="450" w:lineRule="atLeast"/>
        <w:jc w:val="center"/>
        <w:textAlignment w:val="baseline"/>
        <w:rPr>
          <w:color w:val="auto"/>
          <w:sz w:val="24"/>
          <w:szCs w:val="24"/>
          <w:highlight w:val="none"/>
        </w:rPr>
      </w:pP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w:t>
      </w:r>
      <w:r>
        <w:rPr>
          <w:rFonts w:hAnsi="宋体" w:cs="宋体"/>
          <w:color w:val="auto"/>
          <w:sz w:val="24"/>
          <w:szCs w:val="24"/>
          <w:highlight w:val="none"/>
          <w:lang w:bidi="ar"/>
        </w:rPr>
        <w:t>日 期：</w:t>
      </w:r>
    </w:p>
    <w:p w14:paraId="71C274C0">
      <w:pPr>
        <w:autoSpaceDE w:val="0"/>
        <w:autoSpaceDN w:val="0"/>
        <w:adjustRightInd w:val="0"/>
        <w:jc w:val="center"/>
        <w:rPr>
          <w:rFonts w:ascii="宋体" w:hAnsi="宋体" w:cs="宋体"/>
          <w:b/>
          <w:bCs/>
          <w:color w:val="auto"/>
          <w:szCs w:val="21"/>
          <w:highlight w:val="none"/>
          <w:lang w:val="zh-CN"/>
        </w:rPr>
      </w:pPr>
      <w:r>
        <w:rPr>
          <w:rFonts w:ascii="宋体" w:hAnsi="宋体" w:cs="宋体"/>
          <w:color w:val="auto"/>
          <w:szCs w:val="21"/>
          <w:highlight w:val="none"/>
          <w:u w:val="single"/>
        </w:rPr>
        <w:br w:type="page"/>
      </w:r>
    </w:p>
    <w:p w14:paraId="26B82938">
      <w:pPr>
        <w:autoSpaceDE w:val="0"/>
        <w:autoSpaceDN w:val="0"/>
        <w:adjustRightInd w:val="0"/>
        <w:rPr>
          <w:rFonts w:ascii="宋体" w:hAnsi="宋体" w:cs="宋体"/>
          <w:bCs/>
          <w:color w:val="auto"/>
          <w:szCs w:val="21"/>
          <w:highlight w:val="none"/>
          <w:lang w:val="zh-CN"/>
        </w:rPr>
        <w:sectPr>
          <w:headerReference r:id="rId18" w:type="default"/>
          <w:footerReference r:id="rId19" w:type="default"/>
          <w:pgSz w:w="11906" w:h="16838"/>
          <w:pgMar w:top="1440" w:right="1080" w:bottom="1440" w:left="1080" w:header="851" w:footer="737" w:gutter="0"/>
          <w:cols w:space="720" w:num="1"/>
          <w:titlePg/>
          <w:docGrid w:linePitch="490" w:charSpace="0"/>
        </w:sectPr>
      </w:pPr>
    </w:p>
    <w:p w14:paraId="6D0BF7B6">
      <w:pPr>
        <w:jc w:val="center"/>
        <w:rPr>
          <w:rFonts w:ascii="宋体" w:hAnsi="宋体" w:cs="宋体"/>
          <w:b/>
          <w:bCs/>
          <w:color w:val="auto"/>
          <w:sz w:val="28"/>
          <w:szCs w:val="28"/>
          <w:highlight w:val="none"/>
          <w:lang w:val="zh-CN"/>
        </w:rPr>
      </w:pPr>
      <w:bookmarkStart w:id="40" w:name="_Toc232950476"/>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招标文件要求或投标人认为</w:t>
      </w:r>
      <w:r>
        <w:rPr>
          <w:rFonts w:hint="eastAsia" w:ascii="宋体" w:hAnsi="宋体" w:cs="宋体"/>
          <w:b/>
          <w:bCs/>
          <w:color w:val="auto"/>
          <w:sz w:val="28"/>
          <w:szCs w:val="28"/>
          <w:highlight w:val="none"/>
          <w:lang w:val="en-US" w:eastAsia="zh-CN"/>
        </w:rPr>
        <w:t>需要提供</w:t>
      </w:r>
      <w:r>
        <w:rPr>
          <w:rFonts w:hint="eastAsia" w:ascii="宋体" w:hAnsi="宋体" w:cs="宋体"/>
          <w:b/>
          <w:bCs/>
          <w:color w:val="auto"/>
          <w:sz w:val="28"/>
          <w:szCs w:val="28"/>
          <w:highlight w:val="none"/>
          <w:lang w:val="zh-CN"/>
        </w:rPr>
        <w:t>的其他</w:t>
      </w:r>
      <w:r>
        <w:rPr>
          <w:rFonts w:hint="eastAsia" w:ascii="宋体" w:hAnsi="宋体" w:cs="宋体"/>
          <w:b/>
          <w:bCs/>
          <w:color w:val="auto"/>
          <w:sz w:val="28"/>
          <w:szCs w:val="28"/>
          <w:highlight w:val="none"/>
        </w:rPr>
        <w:t>证明</w:t>
      </w:r>
      <w:r>
        <w:rPr>
          <w:rFonts w:hint="eastAsia" w:ascii="宋体" w:hAnsi="宋体" w:cs="宋体"/>
          <w:b/>
          <w:bCs/>
          <w:color w:val="auto"/>
          <w:sz w:val="28"/>
          <w:szCs w:val="28"/>
          <w:highlight w:val="none"/>
          <w:lang w:val="zh-CN"/>
        </w:rPr>
        <w:t>文件材料</w:t>
      </w:r>
    </w:p>
    <w:p w14:paraId="31A79028">
      <w:pPr>
        <w:jc w:val="center"/>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（格式自拟）</w:t>
      </w:r>
    </w:p>
    <w:bookmarkEnd w:id="40"/>
    <w:p w14:paraId="7E060587">
      <w:pPr>
        <w:rPr>
          <w:rFonts w:hint="eastAsia" w:ascii="宋体" w:hAnsi="宋体" w:cs="宋体"/>
          <w:b/>
          <w:bCs/>
          <w:color w:val="auto"/>
          <w:sz w:val="28"/>
          <w:szCs w:val="28"/>
          <w:highlight w:val="none"/>
        </w:rPr>
      </w:pPr>
      <w:bookmarkStart w:id="41" w:name="_附件6__"/>
      <w:bookmarkEnd w:id="41"/>
      <w:r>
        <w:rPr>
          <w:rFonts w:hint="eastAsia" w:ascii="宋体" w:hAnsi="宋体" w:cs="宋体"/>
          <w:b/>
          <w:bCs/>
          <w:color w:val="auto"/>
          <w:sz w:val="28"/>
          <w:szCs w:val="28"/>
          <w:highlight w:val="none"/>
        </w:rPr>
        <w:br w:type="page"/>
      </w:r>
    </w:p>
    <w:p w14:paraId="525F5AAC">
      <w:pPr>
        <w:widowControl/>
        <w:jc w:val="center"/>
        <w:rPr>
          <w:color w:val="auto"/>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w:t>
      </w:r>
      <w:r>
        <w:rPr>
          <w:rFonts w:hint="eastAsia" w:ascii="宋体" w:hAnsi="宋体" w:cs="宋体"/>
          <w:b/>
          <w:bCs/>
          <w:color w:val="auto"/>
          <w:kern w:val="0"/>
          <w:sz w:val="28"/>
          <w:szCs w:val="28"/>
          <w:highlight w:val="none"/>
          <w:lang w:bidi="ar"/>
        </w:rPr>
        <w:t>技术方案</w:t>
      </w:r>
    </w:p>
    <w:p w14:paraId="174D7DFF">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说明： </w:t>
      </w:r>
    </w:p>
    <w:p w14:paraId="7C47720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根据第三章评标标准和方法自行拟定。</w:t>
      </w:r>
    </w:p>
    <w:p w14:paraId="36DD6FD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710C454">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其他技术措施</w:t>
      </w:r>
    </w:p>
    <w:p w14:paraId="578364D1">
      <w:pPr>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71BAAB89">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C79FC7A">
      <w:pPr>
        <w:jc w:val="center"/>
        <w:rPr>
          <w:b/>
          <w:color w:val="auto"/>
          <w:sz w:val="32"/>
          <w:szCs w:val="32"/>
          <w:highlight w:val="none"/>
          <w:lang w:val="zh-CN"/>
        </w:rPr>
      </w:pPr>
      <w:r>
        <w:rPr>
          <w:rFonts w:hint="eastAsia" w:ascii="宋体" w:hAnsi="宋体" w:cs="宋体"/>
          <w:b/>
          <w:color w:val="auto"/>
          <w:sz w:val="32"/>
          <w:szCs w:val="32"/>
          <w:highlight w:val="none"/>
        </w:rPr>
        <w:t xml:space="preserve">    </w:t>
      </w:r>
      <w:bookmarkStart w:id="42" w:name="_Toc26334"/>
      <w:r>
        <w:rPr>
          <w:rStyle w:val="81"/>
          <w:rFonts w:hint="eastAsia"/>
          <w:color w:val="auto"/>
          <w:highlight w:val="none"/>
          <w:lang w:val="zh-CN"/>
        </w:rPr>
        <w:t>第</w:t>
      </w:r>
      <w:r>
        <w:rPr>
          <w:rStyle w:val="81"/>
          <w:rFonts w:hint="eastAsia"/>
          <w:color w:val="auto"/>
          <w:highlight w:val="none"/>
        </w:rPr>
        <w:t>七</w:t>
      </w:r>
      <w:r>
        <w:rPr>
          <w:rStyle w:val="81"/>
          <w:rFonts w:hint="eastAsia"/>
          <w:color w:val="auto"/>
          <w:highlight w:val="none"/>
          <w:lang w:val="zh-CN"/>
        </w:rPr>
        <w:t>章  附件</w:t>
      </w:r>
      <w:bookmarkEnd w:id="42"/>
    </w:p>
    <w:p w14:paraId="4A7A1306">
      <w:pPr>
        <w:rPr>
          <w:color w:val="auto"/>
          <w:highlight w:val="none"/>
        </w:rPr>
      </w:pPr>
    </w:p>
    <w:p w14:paraId="7ADF0FD8">
      <w:pPr>
        <w:rPr>
          <w:color w:val="auto"/>
          <w:highlight w:val="none"/>
        </w:rPr>
      </w:pPr>
      <w:r>
        <w:rPr>
          <w:rFonts w:hint="eastAsia"/>
          <w:color w:val="auto"/>
          <w:highlight w:val="none"/>
        </w:rPr>
        <w:t xml:space="preserve">  </w:t>
      </w:r>
    </w:p>
    <w:p w14:paraId="153B7A76">
      <w:pPr>
        <w:rPr>
          <w:rFonts w:ascii="宋体" w:hAnsi="宋体" w:cs="宋体"/>
          <w:color w:val="auto"/>
          <w:szCs w:val="21"/>
          <w:highlight w:val="none"/>
        </w:rPr>
      </w:pP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4"/>
                    <a:stretch>
                      <a:fillRect/>
                    </a:stretch>
                  </pic:blipFill>
                  <pic:spPr>
                    <a:xfrm>
                      <a:off x="0" y="0"/>
                      <a:ext cx="4286250" cy="1905000"/>
                    </a:xfrm>
                    <a:prstGeom prst="rect">
                      <a:avLst/>
                    </a:prstGeom>
                    <a:noFill/>
                    <a:ln>
                      <a:noFill/>
                    </a:ln>
                  </pic:spPr>
                </pic:pic>
              </a:graphicData>
            </a:graphic>
          </wp:inline>
        </w:drawing>
      </w:r>
    </w:p>
    <w:p w14:paraId="5D787712">
      <w:pPr>
        <w:jc w:val="center"/>
        <w:rPr>
          <w:color w:val="auto"/>
          <w:highlight w:val="none"/>
        </w:rPr>
      </w:pPr>
    </w:p>
    <w:p w14:paraId="2E167F3B">
      <w:pPr>
        <w:jc w:val="center"/>
        <w:rPr>
          <w:color w:val="auto"/>
          <w:highlight w:val="none"/>
        </w:rPr>
      </w:pPr>
    </w:p>
    <w:p w14:paraId="4A4E562C">
      <w:pPr>
        <w:jc w:val="center"/>
        <w:rPr>
          <w:color w:val="auto"/>
          <w:sz w:val="24"/>
          <w:szCs w:val="24"/>
          <w:highlight w:val="none"/>
        </w:rPr>
      </w:pPr>
      <w:r>
        <w:rPr>
          <w:rFonts w:hint="eastAsia"/>
          <w:color w:val="auto"/>
          <w:sz w:val="24"/>
          <w:szCs w:val="24"/>
          <w:highlight w:val="none"/>
        </w:rPr>
        <w:t>工信部联企业〔2011〕300号</w:t>
      </w:r>
    </w:p>
    <w:p w14:paraId="62EBE9E5">
      <w:pPr>
        <w:jc w:val="center"/>
        <w:rPr>
          <w:color w:val="auto"/>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color w:val="auto"/>
          <w:szCs w:val="24"/>
          <w:highlight w:val="none"/>
        </w:rPr>
      </w:pPr>
      <w:r>
        <w:rPr>
          <w:rFonts w:hint="eastAsia" w:ascii="宋体" w:hAnsi="宋体" w:cs="宋体"/>
          <w:color w:val="auto"/>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财政部</w:t>
      </w:r>
    </w:p>
    <w:p w14:paraId="7A6E9FD6">
      <w:pPr>
        <w:jc w:val="right"/>
        <w:rPr>
          <w:color w:val="auto"/>
          <w:sz w:val="24"/>
          <w:szCs w:val="24"/>
          <w:highlight w:val="none"/>
        </w:rPr>
      </w:pPr>
      <w:r>
        <w:rPr>
          <w:rFonts w:hint="eastAsia"/>
          <w:color w:val="auto"/>
          <w:sz w:val="24"/>
          <w:szCs w:val="24"/>
          <w:highlight w:val="none"/>
        </w:rPr>
        <w:t>二○一一年六月十八日</w:t>
      </w:r>
    </w:p>
    <w:p w14:paraId="71F9119D">
      <w:pPr>
        <w:spacing w:line="480" w:lineRule="auto"/>
        <w:rPr>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color w:val="auto"/>
          <w:sz w:val="24"/>
          <w:szCs w:val="24"/>
          <w:highlight w:val="none"/>
        </w:rPr>
        <w:t>一、根据《中华人民共和国中小企业促进法》和《国务院关于进一步促进中小企业发展的若干意见》(国发〔2009〕36号)，制定本规定。</w:t>
      </w:r>
    </w:p>
    <w:p w14:paraId="54EE0960">
      <w:pPr>
        <w:spacing w:line="480" w:lineRule="auto"/>
        <w:rPr>
          <w:color w:val="auto"/>
          <w:sz w:val="24"/>
          <w:szCs w:val="24"/>
          <w:highlight w:val="none"/>
        </w:rPr>
      </w:pPr>
      <w:r>
        <w:rPr>
          <w:rFonts w:hint="eastAsia"/>
          <w:color w:val="auto"/>
          <w:sz w:val="24"/>
          <w:szCs w:val="24"/>
          <w:highlight w:val="none"/>
        </w:rPr>
        <w:t>　　二、中小企业划分为中型、小型、微型三种类型，具体标准根据企业从业人员、营业收入、资产总额等指标，结合行业特点制定。</w:t>
      </w:r>
    </w:p>
    <w:p w14:paraId="4330F77C">
      <w:pPr>
        <w:spacing w:line="480" w:lineRule="auto"/>
        <w:rPr>
          <w:color w:val="auto"/>
          <w:sz w:val="24"/>
          <w:szCs w:val="24"/>
          <w:highlight w:val="none"/>
        </w:rPr>
      </w:pPr>
      <w:r>
        <w:rPr>
          <w:rFonts w:hint="eastAsia"/>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color w:val="auto"/>
          <w:sz w:val="24"/>
          <w:szCs w:val="24"/>
          <w:highlight w:val="none"/>
        </w:rPr>
      </w:pPr>
      <w:r>
        <w:rPr>
          <w:rFonts w:hint="eastAsia"/>
          <w:color w:val="auto"/>
          <w:sz w:val="24"/>
          <w:szCs w:val="24"/>
          <w:highlight w:val="none"/>
        </w:rPr>
        <w:t>　　四、各行业划型标准为：</w:t>
      </w:r>
    </w:p>
    <w:p w14:paraId="14CC20CD">
      <w:pPr>
        <w:spacing w:line="480" w:lineRule="auto"/>
        <w:rPr>
          <w:color w:val="auto"/>
          <w:sz w:val="24"/>
          <w:szCs w:val="24"/>
          <w:highlight w:val="none"/>
        </w:rPr>
      </w:pPr>
      <w:r>
        <w:rPr>
          <w:rFonts w:hint="eastAsia"/>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color w:val="auto"/>
          <w:sz w:val="24"/>
          <w:szCs w:val="24"/>
          <w:highlight w:val="none"/>
        </w:rPr>
      </w:pPr>
      <w:r>
        <w:rPr>
          <w:rFonts w:hint="eastAsia"/>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color w:val="auto"/>
          <w:sz w:val="24"/>
          <w:szCs w:val="24"/>
          <w:highlight w:val="none"/>
        </w:rPr>
      </w:pPr>
      <w:r>
        <w:rPr>
          <w:rFonts w:hint="eastAsia"/>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color w:val="auto"/>
          <w:sz w:val="24"/>
          <w:szCs w:val="24"/>
          <w:highlight w:val="none"/>
        </w:rPr>
      </w:pPr>
      <w:r>
        <w:rPr>
          <w:rFonts w:hint="eastAsia"/>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color w:val="auto"/>
          <w:sz w:val="24"/>
          <w:szCs w:val="24"/>
          <w:highlight w:val="none"/>
        </w:rPr>
      </w:pPr>
      <w:r>
        <w:rPr>
          <w:rFonts w:hint="eastAsia"/>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color w:val="auto"/>
          <w:sz w:val="24"/>
          <w:szCs w:val="24"/>
          <w:highlight w:val="none"/>
        </w:rPr>
      </w:pPr>
      <w:r>
        <w:rPr>
          <w:rFonts w:hint="eastAsia"/>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color w:val="auto"/>
          <w:sz w:val="24"/>
          <w:szCs w:val="24"/>
          <w:highlight w:val="none"/>
        </w:rPr>
      </w:pPr>
      <w:r>
        <w:rPr>
          <w:rFonts w:hint="eastAsia"/>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color w:val="auto"/>
          <w:sz w:val="24"/>
          <w:szCs w:val="24"/>
          <w:highlight w:val="none"/>
        </w:rPr>
      </w:pPr>
      <w:r>
        <w:rPr>
          <w:rFonts w:hint="eastAsia"/>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color w:val="auto"/>
          <w:sz w:val="24"/>
          <w:szCs w:val="24"/>
          <w:highlight w:val="none"/>
        </w:rPr>
      </w:pPr>
      <w:r>
        <w:rPr>
          <w:rFonts w:hint="eastAsia"/>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color w:val="auto"/>
          <w:sz w:val="24"/>
          <w:szCs w:val="24"/>
          <w:highlight w:val="none"/>
        </w:rPr>
      </w:pPr>
      <w:r>
        <w:rPr>
          <w:rFonts w:hint="eastAsia"/>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color w:val="auto"/>
          <w:sz w:val="24"/>
          <w:szCs w:val="24"/>
          <w:highlight w:val="none"/>
        </w:rPr>
      </w:pPr>
      <w:r>
        <w:rPr>
          <w:rFonts w:hint="eastAsia"/>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color w:val="auto"/>
          <w:sz w:val="24"/>
          <w:szCs w:val="24"/>
          <w:highlight w:val="none"/>
        </w:rPr>
      </w:pPr>
      <w:r>
        <w:rPr>
          <w:rFonts w:hint="eastAsia"/>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color w:val="auto"/>
          <w:sz w:val="24"/>
          <w:szCs w:val="24"/>
          <w:highlight w:val="none"/>
        </w:rPr>
      </w:pPr>
      <w:r>
        <w:rPr>
          <w:rFonts w:hint="eastAsia"/>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color w:val="auto"/>
          <w:sz w:val="24"/>
          <w:szCs w:val="24"/>
          <w:highlight w:val="none"/>
        </w:rPr>
      </w:pPr>
      <w:r>
        <w:rPr>
          <w:rFonts w:hint="eastAsia"/>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color w:val="auto"/>
          <w:sz w:val="24"/>
          <w:szCs w:val="24"/>
          <w:highlight w:val="none"/>
        </w:rPr>
      </w:pPr>
      <w:r>
        <w:rPr>
          <w:rFonts w:hint="eastAsia"/>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color w:val="auto"/>
          <w:sz w:val="24"/>
          <w:szCs w:val="24"/>
          <w:highlight w:val="none"/>
        </w:rPr>
      </w:pPr>
      <w:r>
        <w:rPr>
          <w:rFonts w:hint="eastAsia"/>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color w:val="auto"/>
          <w:sz w:val="24"/>
          <w:szCs w:val="24"/>
          <w:highlight w:val="none"/>
        </w:rPr>
      </w:pPr>
      <w:r>
        <w:rPr>
          <w:rFonts w:hint="eastAsia"/>
          <w:color w:val="auto"/>
          <w:sz w:val="24"/>
          <w:szCs w:val="24"/>
          <w:highlight w:val="none"/>
        </w:rPr>
        <w:t>　　五、企业类型的划分以统计部门的统计数据为依据。</w:t>
      </w:r>
    </w:p>
    <w:p w14:paraId="4731D082">
      <w:pPr>
        <w:spacing w:line="480" w:lineRule="auto"/>
        <w:rPr>
          <w:color w:val="auto"/>
          <w:sz w:val="24"/>
          <w:szCs w:val="24"/>
          <w:highlight w:val="none"/>
        </w:rPr>
      </w:pPr>
      <w:r>
        <w:rPr>
          <w:rFonts w:hint="eastAsia"/>
          <w:color w:val="auto"/>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color w:val="auto"/>
          <w:sz w:val="24"/>
          <w:szCs w:val="24"/>
          <w:highlight w:val="none"/>
        </w:rPr>
      </w:pPr>
      <w:r>
        <w:rPr>
          <w:rFonts w:hint="eastAsia"/>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color w:val="auto"/>
          <w:sz w:val="24"/>
          <w:szCs w:val="24"/>
          <w:highlight w:val="none"/>
        </w:rPr>
      </w:pPr>
      <w:r>
        <w:rPr>
          <w:rFonts w:hint="eastAsia"/>
          <w:color w:val="auto"/>
          <w:sz w:val="24"/>
          <w:szCs w:val="24"/>
          <w:highlight w:val="none"/>
        </w:rPr>
        <w:t>　　八、本规定由工业和信息化部、国家统计局会同有关部门根据《国民经济行业分类》修订情况和企业发展变化情况适时修订。</w:t>
      </w:r>
    </w:p>
    <w:p w14:paraId="29F40AC4">
      <w:pPr>
        <w:spacing w:line="480" w:lineRule="auto"/>
        <w:rPr>
          <w:color w:val="auto"/>
          <w:sz w:val="24"/>
          <w:szCs w:val="24"/>
          <w:highlight w:val="none"/>
        </w:rPr>
      </w:pPr>
      <w:r>
        <w:rPr>
          <w:rFonts w:hint="eastAsia"/>
          <w:color w:val="auto"/>
          <w:sz w:val="24"/>
          <w:szCs w:val="24"/>
          <w:highlight w:val="none"/>
        </w:rPr>
        <w:t>　　九、本规定由工业和信息化部、国家统计局会同有关部门负责解释。</w:t>
      </w:r>
    </w:p>
    <w:p w14:paraId="0484C259">
      <w:pPr>
        <w:spacing w:line="480" w:lineRule="auto"/>
        <w:rPr>
          <w:color w:val="auto"/>
          <w:sz w:val="24"/>
          <w:szCs w:val="24"/>
          <w:highlight w:val="none"/>
        </w:rPr>
      </w:pPr>
      <w:r>
        <w:rPr>
          <w:rFonts w:hint="eastAsia"/>
          <w:color w:val="auto"/>
          <w:sz w:val="24"/>
          <w:szCs w:val="24"/>
          <w:highlight w:val="none"/>
        </w:rPr>
        <w:t>　　十、本规定自发布之日起执行，原国家经贸委、原国家计委、财政部和国家统计局2003年颁布的《中小企业标准暂行规定》同时废止。</w:t>
      </w:r>
    </w:p>
    <w:sectPr>
      <w:headerReference r:id="rId20" w:type="default"/>
      <w:pgSz w:w="11906" w:h="16838"/>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E7ED">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E671">
    <w:pPr>
      <w:pStyle w:val="1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3"/>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3"/>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46A6">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ED4">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02AB"/>
    <w:multiLevelType w:val="singleLevel"/>
    <w:tmpl w:val="CFB502AB"/>
    <w:lvl w:ilvl="0" w:tentative="0">
      <w:start w:val="1"/>
      <w:numFmt w:val="decimal"/>
      <w:lvlText w:val="%1."/>
      <w:lvlJc w:val="left"/>
      <w:pPr>
        <w:tabs>
          <w:tab w:val="left" w:pos="312"/>
        </w:tabs>
      </w:pPr>
    </w:lvl>
  </w:abstractNum>
  <w:abstractNum w:abstractNumId="1">
    <w:nsid w:val="1E59CB03"/>
    <w:multiLevelType w:val="singleLevel"/>
    <w:tmpl w:val="1E59CB03"/>
    <w:lvl w:ilvl="0" w:tentative="0">
      <w:start w:val="1"/>
      <w:numFmt w:val="decimal"/>
      <w:lvlText w:val="%1."/>
      <w:lvlJc w:val="left"/>
      <w:pPr>
        <w:tabs>
          <w:tab w:val="left" w:pos="312"/>
        </w:tabs>
      </w:pPr>
    </w:lvl>
  </w:abstractNum>
  <w:abstractNum w:abstractNumId="2">
    <w:nsid w:val="34BB469C"/>
    <w:multiLevelType w:val="singleLevel"/>
    <w:tmpl w:val="34BB469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0914"/>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43989"/>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624152"/>
    <w:rsid w:val="027968FC"/>
    <w:rsid w:val="02C170CB"/>
    <w:rsid w:val="02D50705"/>
    <w:rsid w:val="02DE3109"/>
    <w:rsid w:val="030342BE"/>
    <w:rsid w:val="0317343D"/>
    <w:rsid w:val="03394107"/>
    <w:rsid w:val="03534B9D"/>
    <w:rsid w:val="036E7AD4"/>
    <w:rsid w:val="037E6D6A"/>
    <w:rsid w:val="038A36B8"/>
    <w:rsid w:val="038C1917"/>
    <w:rsid w:val="03A13629"/>
    <w:rsid w:val="03A55011"/>
    <w:rsid w:val="03AB0A69"/>
    <w:rsid w:val="03AE7844"/>
    <w:rsid w:val="03B10EED"/>
    <w:rsid w:val="03B92EA5"/>
    <w:rsid w:val="03D23B7F"/>
    <w:rsid w:val="03E2035D"/>
    <w:rsid w:val="03F31F5B"/>
    <w:rsid w:val="0414147C"/>
    <w:rsid w:val="04217676"/>
    <w:rsid w:val="042E398D"/>
    <w:rsid w:val="04447FB3"/>
    <w:rsid w:val="04842B2B"/>
    <w:rsid w:val="0494241D"/>
    <w:rsid w:val="04A258FF"/>
    <w:rsid w:val="04C44478"/>
    <w:rsid w:val="05015F14"/>
    <w:rsid w:val="05113C4F"/>
    <w:rsid w:val="052B1173"/>
    <w:rsid w:val="05584462"/>
    <w:rsid w:val="05735A3A"/>
    <w:rsid w:val="05AC1AAE"/>
    <w:rsid w:val="05BD6F8F"/>
    <w:rsid w:val="05D41F2A"/>
    <w:rsid w:val="05D63A25"/>
    <w:rsid w:val="05E27A84"/>
    <w:rsid w:val="05EF7097"/>
    <w:rsid w:val="05F5658A"/>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AD24D3"/>
    <w:rsid w:val="08C24D94"/>
    <w:rsid w:val="08E27D9B"/>
    <w:rsid w:val="08EF3D5E"/>
    <w:rsid w:val="090C438D"/>
    <w:rsid w:val="09277E8E"/>
    <w:rsid w:val="09457FC5"/>
    <w:rsid w:val="094B1DE4"/>
    <w:rsid w:val="094E36A3"/>
    <w:rsid w:val="095F2A73"/>
    <w:rsid w:val="09772BD9"/>
    <w:rsid w:val="099C7352"/>
    <w:rsid w:val="09A961BB"/>
    <w:rsid w:val="09AB3020"/>
    <w:rsid w:val="09BF6AE7"/>
    <w:rsid w:val="09C13E54"/>
    <w:rsid w:val="09EC1A68"/>
    <w:rsid w:val="0A116C3C"/>
    <w:rsid w:val="0A2D4C39"/>
    <w:rsid w:val="0A343E3A"/>
    <w:rsid w:val="0A66198D"/>
    <w:rsid w:val="0A7B3CF9"/>
    <w:rsid w:val="0A802ECB"/>
    <w:rsid w:val="0A99092D"/>
    <w:rsid w:val="0AA97B21"/>
    <w:rsid w:val="0AC64238"/>
    <w:rsid w:val="0AF0679F"/>
    <w:rsid w:val="0B515930"/>
    <w:rsid w:val="0B6E61C8"/>
    <w:rsid w:val="0B8F4572"/>
    <w:rsid w:val="0B9C659A"/>
    <w:rsid w:val="0BA41300"/>
    <w:rsid w:val="0BB3527C"/>
    <w:rsid w:val="0BBC1B63"/>
    <w:rsid w:val="0BC0320B"/>
    <w:rsid w:val="0C1344FB"/>
    <w:rsid w:val="0C1473F2"/>
    <w:rsid w:val="0C24211F"/>
    <w:rsid w:val="0C98133C"/>
    <w:rsid w:val="0CD11FD4"/>
    <w:rsid w:val="0CFE30E7"/>
    <w:rsid w:val="0D3229EB"/>
    <w:rsid w:val="0D3928BE"/>
    <w:rsid w:val="0D4E3A91"/>
    <w:rsid w:val="0D7A4772"/>
    <w:rsid w:val="0DA65670"/>
    <w:rsid w:val="0DB957A1"/>
    <w:rsid w:val="0DC40D6F"/>
    <w:rsid w:val="0E0D6C5F"/>
    <w:rsid w:val="0E23320D"/>
    <w:rsid w:val="0E244D03"/>
    <w:rsid w:val="0E3D648D"/>
    <w:rsid w:val="0E550E35"/>
    <w:rsid w:val="0E5C27BC"/>
    <w:rsid w:val="0E6B38CB"/>
    <w:rsid w:val="0E790865"/>
    <w:rsid w:val="0EB222B3"/>
    <w:rsid w:val="0ECC307F"/>
    <w:rsid w:val="0EDC04F9"/>
    <w:rsid w:val="0EE04D7C"/>
    <w:rsid w:val="0EFD1F04"/>
    <w:rsid w:val="0F0E09E8"/>
    <w:rsid w:val="0F2647F1"/>
    <w:rsid w:val="0F5469D1"/>
    <w:rsid w:val="0F565859"/>
    <w:rsid w:val="0F6E6548"/>
    <w:rsid w:val="0F8320AA"/>
    <w:rsid w:val="0FA57686"/>
    <w:rsid w:val="0FCD1DD5"/>
    <w:rsid w:val="101850BA"/>
    <w:rsid w:val="10401F77"/>
    <w:rsid w:val="106E3246"/>
    <w:rsid w:val="10B10A80"/>
    <w:rsid w:val="10B87C29"/>
    <w:rsid w:val="110143A6"/>
    <w:rsid w:val="113C6524"/>
    <w:rsid w:val="114E4CEB"/>
    <w:rsid w:val="11642BE0"/>
    <w:rsid w:val="119360D6"/>
    <w:rsid w:val="1201332B"/>
    <w:rsid w:val="1209283C"/>
    <w:rsid w:val="1218482D"/>
    <w:rsid w:val="12231C75"/>
    <w:rsid w:val="12272D98"/>
    <w:rsid w:val="127501C9"/>
    <w:rsid w:val="12835259"/>
    <w:rsid w:val="12940358"/>
    <w:rsid w:val="12C16468"/>
    <w:rsid w:val="12D538E2"/>
    <w:rsid w:val="133C594E"/>
    <w:rsid w:val="13414380"/>
    <w:rsid w:val="13453400"/>
    <w:rsid w:val="13660539"/>
    <w:rsid w:val="136A2E67"/>
    <w:rsid w:val="138C72A8"/>
    <w:rsid w:val="13A740BB"/>
    <w:rsid w:val="13A85CB1"/>
    <w:rsid w:val="13B0154C"/>
    <w:rsid w:val="13B912DB"/>
    <w:rsid w:val="13BE7925"/>
    <w:rsid w:val="13EA29CE"/>
    <w:rsid w:val="13F74276"/>
    <w:rsid w:val="140B289C"/>
    <w:rsid w:val="14551D69"/>
    <w:rsid w:val="14631E85"/>
    <w:rsid w:val="148A5A85"/>
    <w:rsid w:val="148B5704"/>
    <w:rsid w:val="1492781D"/>
    <w:rsid w:val="149E1354"/>
    <w:rsid w:val="14DD78F7"/>
    <w:rsid w:val="14E35845"/>
    <w:rsid w:val="14F0121B"/>
    <w:rsid w:val="14F74BCE"/>
    <w:rsid w:val="14F82764"/>
    <w:rsid w:val="14F86611"/>
    <w:rsid w:val="14F91FFB"/>
    <w:rsid w:val="14FC3F92"/>
    <w:rsid w:val="15284F26"/>
    <w:rsid w:val="15415E49"/>
    <w:rsid w:val="15565F56"/>
    <w:rsid w:val="157013DF"/>
    <w:rsid w:val="15750B21"/>
    <w:rsid w:val="15A13A09"/>
    <w:rsid w:val="15A2107A"/>
    <w:rsid w:val="15A75CF8"/>
    <w:rsid w:val="15B97F07"/>
    <w:rsid w:val="15C9656A"/>
    <w:rsid w:val="15DD2016"/>
    <w:rsid w:val="162C6C09"/>
    <w:rsid w:val="16376D26"/>
    <w:rsid w:val="163C3478"/>
    <w:rsid w:val="166A7A0B"/>
    <w:rsid w:val="167A3D2E"/>
    <w:rsid w:val="169C735B"/>
    <w:rsid w:val="16A22690"/>
    <w:rsid w:val="16AF2D7E"/>
    <w:rsid w:val="16B8579F"/>
    <w:rsid w:val="16DE1111"/>
    <w:rsid w:val="16FF2507"/>
    <w:rsid w:val="17021B22"/>
    <w:rsid w:val="170A365A"/>
    <w:rsid w:val="170B6E95"/>
    <w:rsid w:val="170F6585"/>
    <w:rsid w:val="17316E86"/>
    <w:rsid w:val="1759098C"/>
    <w:rsid w:val="175A5BDD"/>
    <w:rsid w:val="175F6052"/>
    <w:rsid w:val="1775412A"/>
    <w:rsid w:val="177B7D38"/>
    <w:rsid w:val="178C6ABE"/>
    <w:rsid w:val="17B635A4"/>
    <w:rsid w:val="17D42946"/>
    <w:rsid w:val="182C3059"/>
    <w:rsid w:val="18333BE2"/>
    <w:rsid w:val="183369F2"/>
    <w:rsid w:val="184B23BE"/>
    <w:rsid w:val="186236E8"/>
    <w:rsid w:val="186F4511"/>
    <w:rsid w:val="18807773"/>
    <w:rsid w:val="189470F8"/>
    <w:rsid w:val="189613E9"/>
    <w:rsid w:val="18A02C47"/>
    <w:rsid w:val="18B40F9D"/>
    <w:rsid w:val="18C1177B"/>
    <w:rsid w:val="18C70B28"/>
    <w:rsid w:val="18DC7583"/>
    <w:rsid w:val="19036306"/>
    <w:rsid w:val="193E3DF9"/>
    <w:rsid w:val="194D4B91"/>
    <w:rsid w:val="19540841"/>
    <w:rsid w:val="195922B7"/>
    <w:rsid w:val="19684ED6"/>
    <w:rsid w:val="19866520"/>
    <w:rsid w:val="1990114D"/>
    <w:rsid w:val="199A0B44"/>
    <w:rsid w:val="19BA3865"/>
    <w:rsid w:val="1A493C6D"/>
    <w:rsid w:val="1A4C59BC"/>
    <w:rsid w:val="1A556FE2"/>
    <w:rsid w:val="1A935399"/>
    <w:rsid w:val="1A9E0A76"/>
    <w:rsid w:val="1AAA2D02"/>
    <w:rsid w:val="1AC94A6E"/>
    <w:rsid w:val="1AD1591E"/>
    <w:rsid w:val="1AEA0851"/>
    <w:rsid w:val="1B042C3E"/>
    <w:rsid w:val="1B6E7E94"/>
    <w:rsid w:val="1B8053CF"/>
    <w:rsid w:val="1B954A42"/>
    <w:rsid w:val="1B9F5CE7"/>
    <w:rsid w:val="1BA65C67"/>
    <w:rsid w:val="1BA86A64"/>
    <w:rsid w:val="1BDF401A"/>
    <w:rsid w:val="1C1147C7"/>
    <w:rsid w:val="1C5E4627"/>
    <w:rsid w:val="1C5F36CC"/>
    <w:rsid w:val="1C6E39C8"/>
    <w:rsid w:val="1C8808A6"/>
    <w:rsid w:val="1CB04447"/>
    <w:rsid w:val="1CB6711D"/>
    <w:rsid w:val="1D1D701B"/>
    <w:rsid w:val="1D50131F"/>
    <w:rsid w:val="1D8027D0"/>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A05072"/>
    <w:rsid w:val="1FB77754"/>
    <w:rsid w:val="1FBB5B37"/>
    <w:rsid w:val="1FEB79A2"/>
    <w:rsid w:val="1FFE32B4"/>
    <w:rsid w:val="201640ED"/>
    <w:rsid w:val="201D3F63"/>
    <w:rsid w:val="20236CE3"/>
    <w:rsid w:val="20584626"/>
    <w:rsid w:val="2082291B"/>
    <w:rsid w:val="209E05F3"/>
    <w:rsid w:val="209F3D41"/>
    <w:rsid w:val="20C758F3"/>
    <w:rsid w:val="20D5210B"/>
    <w:rsid w:val="20E109BE"/>
    <w:rsid w:val="20F756A2"/>
    <w:rsid w:val="210768AA"/>
    <w:rsid w:val="212A48AF"/>
    <w:rsid w:val="212D02DA"/>
    <w:rsid w:val="21637138"/>
    <w:rsid w:val="217C4B9D"/>
    <w:rsid w:val="21814378"/>
    <w:rsid w:val="21C872A9"/>
    <w:rsid w:val="21EC6D8D"/>
    <w:rsid w:val="22121A64"/>
    <w:rsid w:val="223E3E3C"/>
    <w:rsid w:val="223E5BEA"/>
    <w:rsid w:val="227B5090"/>
    <w:rsid w:val="228F5B46"/>
    <w:rsid w:val="22B06E55"/>
    <w:rsid w:val="22C7782D"/>
    <w:rsid w:val="22DF561F"/>
    <w:rsid w:val="22E40D45"/>
    <w:rsid w:val="22EE01FF"/>
    <w:rsid w:val="22FA1D7A"/>
    <w:rsid w:val="23471E27"/>
    <w:rsid w:val="23766976"/>
    <w:rsid w:val="23775858"/>
    <w:rsid w:val="237E162F"/>
    <w:rsid w:val="23856B18"/>
    <w:rsid w:val="23A31C7A"/>
    <w:rsid w:val="23C3077B"/>
    <w:rsid w:val="23FB5355"/>
    <w:rsid w:val="24130F95"/>
    <w:rsid w:val="24517F65"/>
    <w:rsid w:val="24AC3202"/>
    <w:rsid w:val="24AE1F4F"/>
    <w:rsid w:val="24B23F19"/>
    <w:rsid w:val="24EB6362"/>
    <w:rsid w:val="24EE1D3D"/>
    <w:rsid w:val="24F46C02"/>
    <w:rsid w:val="251927EE"/>
    <w:rsid w:val="251C0747"/>
    <w:rsid w:val="256D0DD8"/>
    <w:rsid w:val="2574519B"/>
    <w:rsid w:val="258954EA"/>
    <w:rsid w:val="25EA2571"/>
    <w:rsid w:val="26065417"/>
    <w:rsid w:val="2610789E"/>
    <w:rsid w:val="261570F4"/>
    <w:rsid w:val="262275D1"/>
    <w:rsid w:val="262E75D3"/>
    <w:rsid w:val="26482D7A"/>
    <w:rsid w:val="265D6277"/>
    <w:rsid w:val="268E0511"/>
    <w:rsid w:val="269334F0"/>
    <w:rsid w:val="26A43B88"/>
    <w:rsid w:val="271E619A"/>
    <w:rsid w:val="27400656"/>
    <w:rsid w:val="27435A51"/>
    <w:rsid w:val="274A34CA"/>
    <w:rsid w:val="27504D43"/>
    <w:rsid w:val="276F4A98"/>
    <w:rsid w:val="27AA4063"/>
    <w:rsid w:val="27B9389C"/>
    <w:rsid w:val="27C41069"/>
    <w:rsid w:val="27D50D9F"/>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9E43BB8"/>
    <w:rsid w:val="29E51041"/>
    <w:rsid w:val="29E83790"/>
    <w:rsid w:val="2A3741EF"/>
    <w:rsid w:val="2A3E6896"/>
    <w:rsid w:val="2A6B7798"/>
    <w:rsid w:val="2A9F2773"/>
    <w:rsid w:val="2AAD28B1"/>
    <w:rsid w:val="2AE7423E"/>
    <w:rsid w:val="2AEA6A52"/>
    <w:rsid w:val="2AEF1FD3"/>
    <w:rsid w:val="2B12605F"/>
    <w:rsid w:val="2B1D4D88"/>
    <w:rsid w:val="2B3758CC"/>
    <w:rsid w:val="2B5D3F7C"/>
    <w:rsid w:val="2B933882"/>
    <w:rsid w:val="2B9C53AD"/>
    <w:rsid w:val="2BC4479C"/>
    <w:rsid w:val="2BE77918"/>
    <w:rsid w:val="2C08569F"/>
    <w:rsid w:val="2C171A99"/>
    <w:rsid w:val="2C196314"/>
    <w:rsid w:val="2C26034C"/>
    <w:rsid w:val="2C2A2A98"/>
    <w:rsid w:val="2C3A38C6"/>
    <w:rsid w:val="2C464B23"/>
    <w:rsid w:val="2C842D93"/>
    <w:rsid w:val="2C871CE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652751"/>
    <w:rsid w:val="2EB67F0B"/>
    <w:rsid w:val="2EC4145B"/>
    <w:rsid w:val="2EE3341C"/>
    <w:rsid w:val="2F0E448D"/>
    <w:rsid w:val="2F676AFF"/>
    <w:rsid w:val="2F6D7D7A"/>
    <w:rsid w:val="2FAA2B11"/>
    <w:rsid w:val="2FC721CB"/>
    <w:rsid w:val="300C3295"/>
    <w:rsid w:val="30215815"/>
    <w:rsid w:val="304E5806"/>
    <w:rsid w:val="30C06284"/>
    <w:rsid w:val="30D45802"/>
    <w:rsid w:val="30ED7159"/>
    <w:rsid w:val="30F11FAE"/>
    <w:rsid w:val="30F1701C"/>
    <w:rsid w:val="3115111F"/>
    <w:rsid w:val="31343328"/>
    <w:rsid w:val="313563D3"/>
    <w:rsid w:val="31466869"/>
    <w:rsid w:val="314B3BBE"/>
    <w:rsid w:val="319352F1"/>
    <w:rsid w:val="31A83080"/>
    <w:rsid w:val="31CA6FF4"/>
    <w:rsid w:val="31E1251A"/>
    <w:rsid w:val="31E81056"/>
    <w:rsid w:val="31FC4E6F"/>
    <w:rsid w:val="321D1044"/>
    <w:rsid w:val="32313806"/>
    <w:rsid w:val="324202BF"/>
    <w:rsid w:val="3250432D"/>
    <w:rsid w:val="325D3F7A"/>
    <w:rsid w:val="32794A1C"/>
    <w:rsid w:val="327E7DE3"/>
    <w:rsid w:val="32885B7B"/>
    <w:rsid w:val="32B20B24"/>
    <w:rsid w:val="32B22ACE"/>
    <w:rsid w:val="32C202DB"/>
    <w:rsid w:val="32CF0B66"/>
    <w:rsid w:val="32D65592"/>
    <w:rsid w:val="32D8384A"/>
    <w:rsid w:val="3321433A"/>
    <w:rsid w:val="332E07AE"/>
    <w:rsid w:val="333932F0"/>
    <w:rsid w:val="335E1BA3"/>
    <w:rsid w:val="33717808"/>
    <w:rsid w:val="33841DE7"/>
    <w:rsid w:val="338F5ED9"/>
    <w:rsid w:val="3393097F"/>
    <w:rsid w:val="33BD1F8B"/>
    <w:rsid w:val="33C34B98"/>
    <w:rsid w:val="33E31CFF"/>
    <w:rsid w:val="33E84E0D"/>
    <w:rsid w:val="3407538A"/>
    <w:rsid w:val="340E749C"/>
    <w:rsid w:val="346E05B1"/>
    <w:rsid w:val="34C44675"/>
    <w:rsid w:val="34D82D13"/>
    <w:rsid w:val="34E329DA"/>
    <w:rsid w:val="350E3B42"/>
    <w:rsid w:val="351A5A93"/>
    <w:rsid w:val="35366BF5"/>
    <w:rsid w:val="354B0F6E"/>
    <w:rsid w:val="354F6AAB"/>
    <w:rsid w:val="357A1C0D"/>
    <w:rsid w:val="35B23BE6"/>
    <w:rsid w:val="35B30926"/>
    <w:rsid w:val="35BC2B3C"/>
    <w:rsid w:val="35D20381"/>
    <w:rsid w:val="361F5D94"/>
    <w:rsid w:val="362F0382"/>
    <w:rsid w:val="365F0468"/>
    <w:rsid w:val="369500D7"/>
    <w:rsid w:val="3695350A"/>
    <w:rsid w:val="36997E18"/>
    <w:rsid w:val="36A05164"/>
    <w:rsid w:val="36B31C7E"/>
    <w:rsid w:val="36BB547A"/>
    <w:rsid w:val="36EE5105"/>
    <w:rsid w:val="371D3482"/>
    <w:rsid w:val="372238D5"/>
    <w:rsid w:val="37687DB6"/>
    <w:rsid w:val="3773605D"/>
    <w:rsid w:val="3781684D"/>
    <w:rsid w:val="37A81CE0"/>
    <w:rsid w:val="37AE5168"/>
    <w:rsid w:val="37DE2072"/>
    <w:rsid w:val="38146F03"/>
    <w:rsid w:val="38356594"/>
    <w:rsid w:val="384B0D26"/>
    <w:rsid w:val="387640E5"/>
    <w:rsid w:val="38B924EB"/>
    <w:rsid w:val="38C51634"/>
    <w:rsid w:val="390D7DB6"/>
    <w:rsid w:val="39331DC9"/>
    <w:rsid w:val="39355B41"/>
    <w:rsid w:val="39417394"/>
    <w:rsid w:val="39460245"/>
    <w:rsid w:val="395F1C11"/>
    <w:rsid w:val="396E7FFC"/>
    <w:rsid w:val="399D5557"/>
    <w:rsid w:val="39B7126D"/>
    <w:rsid w:val="39CE573B"/>
    <w:rsid w:val="3A1F19CA"/>
    <w:rsid w:val="3A322081"/>
    <w:rsid w:val="3A865D46"/>
    <w:rsid w:val="3A876192"/>
    <w:rsid w:val="3A9F4C9C"/>
    <w:rsid w:val="3AA23AEC"/>
    <w:rsid w:val="3AB3461D"/>
    <w:rsid w:val="3AD3381B"/>
    <w:rsid w:val="3ADB4647"/>
    <w:rsid w:val="3AE25532"/>
    <w:rsid w:val="3AF26130"/>
    <w:rsid w:val="3B0E664A"/>
    <w:rsid w:val="3B2C7217"/>
    <w:rsid w:val="3B3C1F7E"/>
    <w:rsid w:val="3B432F60"/>
    <w:rsid w:val="3B5A188F"/>
    <w:rsid w:val="3B7F12F6"/>
    <w:rsid w:val="3B82084D"/>
    <w:rsid w:val="3B97132F"/>
    <w:rsid w:val="3B9F6607"/>
    <w:rsid w:val="3BA66882"/>
    <w:rsid w:val="3BB12163"/>
    <w:rsid w:val="3BB2388E"/>
    <w:rsid w:val="3BB973E6"/>
    <w:rsid w:val="3BCA1178"/>
    <w:rsid w:val="3BE178BA"/>
    <w:rsid w:val="3BE473AB"/>
    <w:rsid w:val="3BE70B67"/>
    <w:rsid w:val="3BF85CCC"/>
    <w:rsid w:val="3C0B5C89"/>
    <w:rsid w:val="3C1B5297"/>
    <w:rsid w:val="3C1D4C0C"/>
    <w:rsid w:val="3C212A96"/>
    <w:rsid w:val="3C43474B"/>
    <w:rsid w:val="3C4A6BC7"/>
    <w:rsid w:val="3C4C4480"/>
    <w:rsid w:val="3C5204EF"/>
    <w:rsid w:val="3C671493"/>
    <w:rsid w:val="3C70502D"/>
    <w:rsid w:val="3CC91829"/>
    <w:rsid w:val="3CCE71EB"/>
    <w:rsid w:val="3CD9333F"/>
    <w:rsid w:val="3D22462E"/>
    <w:rsid w:val="3D2B0B69"/>
    <w:rsid w:val="3D522C3F"/>
    <w:rsid w:val="3D736C38"/>
    <w:rsid w:val="3D763D6E"/>
    <w:rsid w:val="3DA44E6A"/>
    <w:rsid w:val="3DA6470B"/>
    <w:rsid w:val="3DA74D69"/>
    <w:rsid w:val="3DAE2099"/>
    <w:rsid w:val="3DB679BF"/>
    <w:rsid w:val="3DC928E1"/>
    <w:rsid w:val="3DCB524C"/>
    <w:rsid w:val="3DD0408A"/>
    <w:rsid w:val="3DE06B2A"/>
    <w:rsid w:val="3E1877DF"/>
    <w:rsid w:val="3E5B6889"/>
    <w:rsid w:val="3E7C4FD9"/>
    <w:rsid w:val="3E8C271F"/>
    <w:rsid w:val="3E927592"/>
    <w:rsid w:val="3EA419E5"/>
    <w:rsid w:val="3EAE3C87"/>
    <w:rsid w:val="3EBC016B"/>
    <w:rsid w:val="3EC7065D"/>
    <w:rsid w:val="3ECB73CB"/>
    <w:rsid w:val="3ECE7A61"/>
    <w:rsid w:val="3ED731F7"/>
    <w:rsid w:val="3EF21AC8"/>
    <w:rsid w:val="3EF26282"/>
    <w:rsid w:val="3F347CDF"/>
    <w:rsid w:val="3F4E170B"/>
    <w:rsid w:val="3F6E5909"/>
    <w:rsid w:val="3F8C5D8F"/>
    <w:rsid w:val="3FB00065"/>
    <w:rsid w:val="3FD61C25"/>
    <w:rsid w:val="404C58CC"/>
    <w:rsid w:val="405C2676"/>
    <w:rsid w:val="4071230B"/>
    <w:rsid w:val="407B6986"/>
    <w:rsid w:val="407C75F4"/>
    <w:rsid w:val="40833DF8"/>
    <w:rsid w:val="409B6F7A"/>
    <w:rsid w:val="40AF11F2"/>
    <w:rsid w:val="40B437EF"/>
    <w:rsid w:val="40CC3328"/>
    <w:rsid w:val="40E017D6"/>
    <w:rsid w:val="40E165AE"/>
    <w:rsid w:val="40F37567"/>
    <w:rsid w:val="412B7049"/>
    <w:rsid w:val="414B3C9E"/>
    <w:rsid w:val="414C203F"/>
    <w:rsid w:val="416C4821"/>
    <w:rsid w:val="418259F3"/>
    <w:rsid w:val="4182790A"/>
    <w:rsid w:val="41A21DF5"/>
    <w:rsid w:val="41B7596C"/>
    <w:rsid w:val="41C36A85"/>
    <w:rsid w:val="41CD59C3"/>
    <w:rsid w:val="41D8023A"/>
    <w:rsid w:val="420B6B05"/>
    <w:rsid w:val="42166091"/>
    <w:rsid w:val="42185A06"/>
    <w:rsid w:val="426E30BF"/>
    <w:rsid w:val="42701998"/>
    <w:rsid w:val="4284386F"/>
    <w:rsid w:val="42A264D0"/>
    <w:rsid w:val="42B15B0D"/>
    <w:rsid w:val="42B6123C"/>
    <w:rsid w:val="42E50E2C"/>
    <w:rsid w:val="43184917"/>
    <w:rsid w:val="431B19E5"/>
    <w:rsid w:val="432A6B9F"/>
    <w:rsid w:val="434F5A51"/>
    <w:rsid w:val="43813E03"/>
    <w:rsid w:val="4391739F"/>
    <w:rsid w:val="439707FE"/>
    <w:rsid w:val="43A318F9"/>
    <w:rsid w:val="43C64FBC"/>
    <w:rsid w:val="43EE6197"/>
    <w:rsid w:val="43F94CA3"/>
    <w:rsid w:val="44045607"/>
    <w:rsid w:val="440C56F0"/>
    <w:rsid w:val="442515B3"/>
    <w:rsid w:val="445867F2"/>
    <w:rsid w:val="44587568"/>
    <w:rsid w:val="44735C1E"/>
    <w:rsid w:val="447B69B3"/>
    <w:rsid w:val="448259B3"/>
    <w:rsid w:val="449A0678"/>
    <w:rsid w:val="44A57A74"/>
    <w:rsid w:val="44DF115C"/>
    <w:rsid w:val="45014D6F"/>
    <w:rsid w:val="45024A87"/>
    <w:rsid w:val="450742D5"/>
    <w:rsid w:val="450F4A9E"/>
    <w:rsid w:val="451B0962"/>
    <w:rsid w:val="454E13E5"/>
    <w:rsid w:val="455754C7"/>
    <w:rsid w:val="45A42874"/>
    <w:rsid w:val="45AD4CB1"/>
    <w:rsid w:val="45D5090F"/>
    <w:rsid w:val="45D51133"/>
    <w:rsid w:val="45DF6466"/>
    <w:rsid w:val="45E81E06"/>
    <w:rsid w:val="45F925AB"/>
    <w:rsid w:val="46033543"/>
    <w:rsid w:val="46060936"/>
    <w:rsid w:val="464942AC"/>
    <w:rsid w:val="464D388A"/>
    <w:rsid w:val="4665558C"/>
    <w:rsid w:val="46733805"/>
    <w:rsid w:val="46B1432D"/>
    <w:rsid w:val="46C16790"/>
    <w:rsid w:val="46C351A7"/>
    <w:rsid w:val="46C6427C"/>
    <w:rsid w:val="46D22C21"/>
    <w:rsid w:val="46F87802"/>
    <w:rsid w:val="46F902D7"/>
    <w:rsid w:val="47191D31"/>
    <w:rsid w:val="47233297"/>
    <w:rsid w:val="474200A6"/>
    <w:rsid w:val="474D6FBF"/>
    <w:rsid w:val="47643C7B"/>
    <w:rsid w:val="478F6DB7"/>
    <w:rsid w:val="4792415F"/>
    <w:rsid w:val="47985C8C"/>
    <w:rsid w:val="47BA0D48"/>
    <w:rsid w:val="480F755D"/>
    <w:rsid w:val="48155FB2"/>
    <w:rsid w:val="483454F8"/>
    <w:rsid w:val="483B0BC3"/>
    <w:rsid w:val="485812D4"/>
    <w:rsid w:val="489060B2"/>
    <w:rsid w:val="48A24875"/>
    <w:rsid w:val="48A7593B"/>
    <w:rsid w:val="48EC629A"/>
    <w:rsid w:val="48F13107"/>
    <w:rsid w:val="4904108C"/>
    <w:rsid w:val="49136E4A"/>
    <w:rsid w:val="491D2A35"/>
    <w:rsid w:val="4927159F"/>
    <w:rsid w:val="492C1579"/>
    <w:rsid w:val="493B0DB9"/>
    <w:rsid w:val="494E2307"/>
    <w:rsid w:val="495530D2"/>
    <w:rsid w:val="497220F9"/>
    <w:rsid w:val="498D2E30"/>
    <w:rsid w:val="49AE704E"/>
    <w:rsid w:val="49B02FC2"/>
    <w:rsid w:val="49BD2344"/>
    <w:rsid w:val="49CE2D1E"/>
    <w:rsid w:val="49EF5B24"/>
    <w:rsid w:val="4A034765"/>
    <w:rsid w:val="4A0F5F3A"/>
    <w:rsid w:val="4A105393"/>
    <w:rsid w:val="4A1D1514"/>
    <w:rsid w:val="4A7F4833"/>
    <w:rsid w:val="4A90657C"/>
    <w:rsid w:val="4AFB02CB"/>
    <w:rsid w:val="4B055C4E"/>
    <w:rsid w:val="4B0A4C46"/>
    <w:rsid w:val="4B2A63D7"/>
    <w:rsid w:val="4B9058B3"/>
    <w:rsid w:val="4BCA7EDC"/>
    <w:rsid w:val="4BF84389"/>
    <w:rsid w:val="4C125644"/>
    <w:rsid w:val="4C12586E"/>
    <w:rsid w:val="4C1B7DAE"/>
    <w:rsid w:val="4C2C683C"/>
    <w:rsid w:val="4C382559"/>
    <w:rsid w:val="4C4F59B1"/>
    <w:rsid w:val="4C792E9D"/>
    <w:rsid w:val="4C96024D"/>
    <w:rsid w:val="4CAB249D"/>
    <w:rsid w:val="4CAF542C"/>
    <w:rsid w:val="4CAF5AB3"/>
    <w:rsid w:val="4CBD3A2C"/>
    <w:rsid w:val="4CD47749"/>
    <w:rsid w:val="4CE70D72"/>
    <w:rsid w:val="4D0405F2"/>
    <w:rsid w:val="4D574863"/>
    <w:rsid w:val="4D5901FF"/>
    <w:rsid w:val="4D735553"/>
    <w:rsid w:val="4DC45D61"/>
    <w:rsid w:val="4E015096"/>
    <w:rsid w:val="4E0256F8"/>
    <w:rsid w:val="4E0A0EF3"/>
    <w:rsid w:val="4E147B0D"/>
    <w:rsid w:val="4E30647F"/>
    <w:rsid w:val="4E327A58"/>
    <w:rsid w:val="4E40491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0FF3217"/>
    <w:rsid w:val="51033699"/>
    <w:rsid w:val="510646AB"/>
    <w:rsid w:val="5107241E"/>
    <w:rsid w:val="512E33FC"/>
    <w:rsid w:val="51331174"/>
    <w:rsid w:val="51464C5B"/>
    <w:rsid w:val="514B2BC8"/>
    <w:rsid w:val="51752B27"/>
    <w:rsid w:val="51803574"/>
    <w:rsid w:val="519219E9"/>
    <w:rsid w:val="51BA49DE"/>
    <w:rsid w:val="51C73A49"/>
    <w:rsid w:val="51CC3028"/>
    <w:rsid w:val="51E677D2"/>
    <w:rsid w:val="520135A0"/>
    <w:rsid w:val="52157E66"/>
    <w:rsid w:val="522A4882"/>
    <w:rsid w:val="52343766"/>
    <w:rsid w:val="52395D1A"/>
    <w:rsid w:val="52495D62"/>
    <w:rsid w:val="528D5C4E"/>
    <w:rsid w:val="52A664C0"/>
    <w:rsid w:val="52B64958"/>
    <w:rsid w:val="52E141EC"/>
    <w:rsid w:val="52E50700"/>
    <w:rsid w:val="52E5672C"/>
    <w:rsid w:val="52F55D10"/>
    <w:rsid w:val="53124562"/>
    <w:rsid w:val="532128C6"/>
    <w:rsid w:val="53344F9A"/>
    <w:rsid w:val="53426F62"/>
    <w:rsid w:val="534839E9"/>
    <w:rsid w:val="53685C36"/>
    <w:rsid w:val="536962F2"/>
    <w:rsid w:val="536C32DA"/>
    <w:rsid w:val="53714FD6"/>
    <w:rsid w:val="5373002E"/>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83158B"/>
    <w:rsid w:val="56102E1E"/>
    <w:rsid w:val="56506BE6"/>
    <w:rsid w:val="566309FC"/>
    <w:rsid w:val="566635E3"/>
    <w:rsid w:val="566E268D"/>
    <w:rsid w:val="568F1CA1"/>
    <w:rsid w:val="56AF4507"/>
    <w:rsid w:val="56B5634D"/>
    <w:rsid w:val="56B7121B"/>
    <w:rsid w:val="56EB5639"/>
    <w:rsid w:val="5708718A"/>
    <w:rsid w:val="57090491"/>
    <w:rsid w:val="571921A6"/>
    <w:rsid w:val="57544E4F"/>
    <w:rsid w:val="57B9112C"/>
    <w:rsid w:val="57BA3043"/>
    <w:rsid w:val="57BA541D"/>
    <w:rsid w:val="57BF6D96"/>
    <w:rsid w:val="57CA6A87"/>
    <w:rsid w:val="57DD1071"/>
    <w:rsid w:val="57DD1D5E"/>
    <w:rsid w:val="57F94BDE"/>
    <w:rsid w:val="57FD73D2"/>
    <w:rsid w:val="58003CBB"/>
    <w:rsid w:val="58247055"/>
    <w:rsid w:val="58264B69"/>
    <w:rsid w:val="58652558"/>
    <w:rsid w:val="58873140"/>
    <w:rsid w:val="588A519A"/>
    <w:rsid w:val="589360EC"/>
    <w:rsid w:val="589E5539"/>
    <w:rsid w:val="58C46B99"/>
    <w:rsid w:val="58C91D3B"/>
    <w:rsid w:val="58C97BA1"/>
    <w:rsid w:val="58D36726"/>
    <w:rsid w:val="58E46ADA"/>
    <w:rsid w:val="590020C0"/>
    <w:rsid w:val="592B61C1"/>
    <w:rsid w:val="593E43BD"/>
    <w:rsid w:val="594D5125"/>
    <w:rsid w:val="595A2602"/>
    <w:rsid w:val="598B7444"/>
    <w:rsid w:val="59B166C6"/>
    <w:rsid w:val="59B40DF7"/>
    <w:rsid w:val="59D4173A"/>
    <w:rsid w:val="5A1C3816"/>
    <w:rsid w:val="5A8738CB"/>
    <w:rsid w:val="5A965EC8"/>
    <w:rsid w:val="5AA20184"/>
    <w:rsid w:val="5AD24535"/>
    <w:rsid w:val="5ADF3707"/>
    <w:rsid w:val="5AEF3C64"/>
    <w:rsid w:val="5AFF0B51"/>
    <w:rsid w:val="5B0A2ABB"/>
    <w:rsid w:val="5B182706"/>
    <w:rsid w:val="5B1A65A9"/>
    <w:rsid w:val="5B262069"/>
    <w:rsid w:val="5B45291A"/>
    <w:rsid w:val="5B605AB6"/>
    <w:rsid w:val="5BA92094"/>
    <w:rsid w:val="5BBB7CD0"/>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412B9"/>
    <w:rsid w:val="5E862BD9"/>
    <w:rsid w:val="5EC86368"/>
    <w:rsid w:val="5ED27765"/>
    <w:rsid w:val="5EDD4A44"/>
    <w:rsid w:val="5EDE4C85"/>
    <w:rsid w:val="5EE720EA"/>
    <w:rsid w:val="5F136B97"/>
    <w:rsid w:val="5F200EF2"/>
    <w:rsid w:val="5F211695"/>
    <w:rsid w:val="5F2E217F"/>
    <w:rsid w:val="5F517C91"/>
    <w:rsid w:val="5F546472"/>
    <w:rsid w:val="5F6B1E0A"/>
    <w:rsid w:val="5F717FA2"/>
    <w:rsid w:val="5F7C24E6"/>
    <w:rsid w:val="5F7F18F7"/>
    <w:rsid w:val="5F93686E"/>
    <w:rsid w:val="5F9B5655"/>
    <w:rsid w:val="5FAA6092"/>
    <w:rsid w:val="5FD80C16"/>
    <w:rsid w:val="5FF314D0"/>
    <w:rsid w:val="5FF4730D"/>
    <w:rsid w:val="600B12DB"/>
    <w:rsid w:val="602F4C08"/>
    <w:rsid w:val="60397F5D"/>
    <w:rsid w:val="603C6C0D"/>
    <w:rsid w:val="60634CFE"/>
    <w:rsid w:val="60675D31"/>
    <w:rsid w:val="60765787"/>
    <w:rsid w:val="60913C26"/>
    <w:rsid w:val="6094079C"/>
    <w:rsid w:val="60AC1E1C"/>
    <w:rsid w:val="60C018E5"/>
    <w:rsid w:val="60C45117"/>
    <w:rsid w:val="60CC1559"/>
    <w:rsid w:val="60E0062C"/>
    <w:rsid w:val="611364AF"/>
    <w:rsid w:val="612358BE"/>
    <w:rsid w:val="612C3E65"/>
    <w:rsid w:val="613F6CAD"/>
    <w:rsid w:val="61AB38C7"/>
    <w:rsid w:val="61BC5749"/>
    <w:rsid w:val="61BD3AAA"/>
    <w:rsid w:val="61C62F2B"/>
    <w:rsid w:val="61CF38E4"/>
    <w:rsid w:val="620F0646"/>
    <w:rsid w:val="622F0645"/>
    <w:rsid w:val="62B62F9F"/>
    <w:rsid w:val="62B94884"/>
    <w:rsid w:val="62BD246D"/>
    <w:rsid w:val="62D05084"/>
    <w:rsid w:val="62DB6B4E"/>
    <w:rsid w:val="62F373CD"/>
    <w:rsid w:val="62FD2FBC"/>
    <w:rsid w:val="630533DB"/>
    <w:rsid w:val="63165FF6"/>
    <w:rsid w:val="633445CA"/>
    <w:rsid w:val="635A00AC"/>
    <w:rsid w:val="63622A70"/>
    <w:rsid w:val="63B33804"/>
    <w:rsid w:val="63BD51C3"/>
    <w:rsid w:val="63BE04BA"/>
    <w:rsid w:val="63C91DEA"/>
    <w:rsid w:val="63E22B6F"/>
    <w:rsid w:val="64050094"/>
    <w:rsid w:val="64070A4D"/>
    <w:rsid w:val="642D69DC"/>
    <w:rsid w:val="642E6B65"/>
    <w:rsid w:val="64356146"/>
    <w:rsid w:val="6453540E"/>
    <w:rsid w:val="64AD6277"/>
    <w:rsid w:val="64B242FB"/>
    <w:rsid w:val="64B93FC8"/>
    <w:rsid w:val="64CF7255"/>
    <w:rsid w:val="64E64E90"/>
    <w:rsid w:val="64FA4B2A"/>
    <w:rsid w:val="651844F4"/>
    <w:rsid w:val="65220575"/>
    <w:rsid w:val="653B6108"/>
    <w:rsid w:val="656767D3"/>
    <w:rsid w:val="65681DE2"/>
    <w:rsid w:val="657B15F3"/>
    <w:rsid w:val="6594219A"/>
    <w:rsid w:val="659D0447"/>
    <w:rsid w:val="65D774B5"/>
    <w:rsid w:val="65F00576"/>
    <w:rsid w:val="65F8567D"/>
    <w:rsid w:val="660E746C"/>
    <w:rsid w:val="661F4DB6"/>
    <w:rsid w:val="66266ED4"/>
    <w:rsid w:val="66331E21"/>
    <w:rsid w:val="66346799"/>
    <w:rsid w:val="664C6517"/>
    <w:rsid w:val="667963F4"/>
    <w:rsid w:val="669D53CD"/>
    <w:rsid w:val="66B94984"/>
    <w:rsid w:val="66C92085"/>
    <w:rsid w:val="66E207EB"/>
    <w:rsid w:val="66EC1792"/>
    <w:rsid w:val="66EF76BD"/>
    <w:rsid w:val="673D311F"/>
    <w:rsid w:val="67403973"/>
    <w:rsid w:val="6763349B"/>
    <w:rsid w:val="676E5BF7"/>
    <w:rsid w:val="67772492"/>
    <w:rsid w:val="67801104"/>
    <w:rsid w:val="67867885"/>
    <w:rsid w:val="678B6510"/>
    <w:rsid w:val="67A1616C"/>
    <w:rsid w:val="67B94F6D"/>
    <w:rsid w:val="67C223E6"/>
    <w:rsid w:val="67CD7D33"/>
    <w:rsid w:val="67DA3E2F"/>
    <w:rsid w:val="67E52301"/>
    <w:rsid w:val="680052E2"/>
    <w:rsid w:val="68072BE0"/>
    <w:rsid w:val="68096B78"/>
    <w:rsid w:val="68103495"/>
    <w:rsid w:val="68165A21"/>
    <w:rsid w:val="682A7CEC"/>
    <w:rsid w:val="682E06FF"/>
    <w:rsid w:val="6842721E"/>
    <w:rsid w:val="685A261F"/>
    <w:rsid w:val="686314D3"/>
    <w:rsid w:val="6866487F"/>
    <w:rsid w:val="686D6A29"/>
    <w:rsid w:val="688D08E1"/>
    <w:rsid w:val="68AB7464"/>
    <w:rsid w:val="68C36656"/>
    <w:rsid w:val="68DF6A83"/>
    <w:rsid w:val="69450B30"/>
    <w:rsid w:val="695845D4"/>
    <w:rsid w:val="696E6382"/>
    <w:rsid w:val="698C2CAC"/>
    <w:rsid w:val="69F1164C"/>
    <w:rsid w:val="69F7667E"/>
    <w:rsid w:val="69F901DD"/>
    <w:rsid w:val="6A026ACA"/>
    <w:rsid w:val="6A1B6F7F"/>
    <w:rsid w:val="6A245815"/>
    <w:rsid w:val="6A50275D"/>
    <w:rsid w:val="6A7E67B9"/>
    <w:rsid w:val="6A9D3D8A"/>
    <w:rsid w:val="6AB745EA"/>
    <w:rsid w:val="6AC41FD2"/>
    <w:rsid w:val="6AC57636"/>
    <w:rsid w:val="6ACF1456"/>
    <w:rsid w:val="6AD22B91"/>
    <w:rsid w:val="6AEA0D00"/>
    <w:rsid w:val="6AF363CB"/>
    <w:rsid w:val="6B0B1692"/>
    <w:rsid w:val="6B1A02CD"/>
    <w:rsid w:val="6B307DC7"/>
    <w:rsid w:val="6B3C7DBA"/>
    <w:rsid w:val="6B702AF5"/>
    <w:rsid w:val="6B811020"/>
    <w:rsid w:val="6BB830BE"/>
    <w:rsid w:val="6BBB1626"/>
    <w:rsid w:val="6BC10866"/>
    <w:rsid w:val="6BC93462"/>
    <w:rsid w:val="6BFE36B0"/>
    <w:rsid w:val="6C0309FB"/>
    <w:rsid w:val="6C0477F6"/>
    <w:rsid w:val="6C1400EF"/>
    <w:rsid w:val="6C445EAF"/>
    <w:rsid w:val="6C4E3B12"/>
    <w:rsid w:val="6C636971"/>
    <w:rsid w:val="6C6770B8"/>
    <w:rsid w:val="6C743398"/>
    <w:rsid w:val="6C9F34F3"/>
    <w:rsid w:val="6CAE2F39"/>
    <w:rsid w:val="6D2F3CC2"/>
    <w:rsid w:val="6D303DCD"/>
    <w:rsid w:val="6D373CE4"/>
    <w:rsid w:val="6D3E2288"/>
    <w:rsid w:val="6D5F4FA9"/>
    <w:rsid w:val="6D6E75F8"/>
    <w:rsid w:val="6D862708"/>
    <w:rsid w:val="6D927102"/>
    <w:rsid w:val="6D985A4B"/>
    <w:rsid w:val="6DC01CF5"/>
    <w:rsid w:val="6DC02F24"/>
    <w:rsid w:val="6DCC200B"/>
    <w:rsid w:val="6DD2319A"/>
    <w:rsid w:val="6DD679D8"/>
    <w:rsid w:val="6DE85FD7"/>
    <w:rsid w:val="6E0D5256"/>
    <w:rsid w:val="6E0D7EC3"/>
    <w:rsid w:val="6E386CA2"/>
    <w:rsid w:val="6E3F4095"/>
    <w:rsid w:val="6E4451AE"/>
    <w:rsid w:val="6E751F61"/>
    <w:rsid w:val="6E7E5220"/>
    <w:rsid w:val="6E8D6EC8"/>
    <w:rsid w:val="6E950207"/>
    <w:rsid w:val="6E987D24"/>
    <w:rsid w:val="6EC15CB8"/>
    <w:rsid w:val="6EEA4940"/>
    <w:rsid w:val="6EED5F9B"/>
    <w:rsid w:val="6EED7945"/>
    <w:rsid w:val="6F0F0F55"/>
    <w:rsid w:val="6F122D5A"/>
    <w:rsid w:val="6F3C2815"/>
    <w:rsid w:val="6F637981"/>
    <w:rsid w:val="6F6D0E8A"/>
    <w:rsid w:val="6F75335F"/>
    <w:rsid w:val="6FC4599D"/>
    <w:rsid w:val="6FD20CED"/>
    <w:rsid w:val="6FDA6DB4"/>
    <w:rsid w:val="6FFA6C73"/>
    <w:rsid w:val="6FFB6495"/>
    <w:rsid w:val="6FFF57CB"/>
    <w:rsid w:val="7016507D"/>
    <w:rsid w:val="7032115A"/>
    <w:rsid w:val="703673C8"/>
    <w:rsid w:val="70473489"/>
    <w:rsid w:val="704F5C94"/>
    <w:rsid w:val="705E5D7E"/>
    <w:rsid w:val="707C21FD"/>
    <w:rsid w:val="70915044"/>
    <w:rsid w:val="70A1703D"/>
    <w:rsid w:val="70A74435"/>
    <w:rsid w:val="70A84D4C"/>
    <w:rsid w:val="70EC4CDE"/>
    <w:rsid w:val="7104581E"/>
    <w:rsid w:val="711331AB"/>
    <w:rsid w:val="71151141"/>
    <w:rsid w:val="711512FD"/>
    <w:rsid w:val="71325EE7"/>
    <w:rsid w:val="71465958"/>
    <w:rsid w:val="71611ABA"/>
    <w:rsid w:val="71656F13"/>
    <w:rsid w:val="717951B5"/>
    <w:rsid w:val="719B7F30"/>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406B6D"/>
    <w:rsid w:val="74503971"/>
    <w:rsid w:val="7452064E"/>
    <w:rsid w:val="74684BCE"/>
    <w:rsid w:val="74733422"/>
    <w:rsid w:val="74AB2123"/>
    <w:rsid w:val="74BB4445"/>
    <w:rsid w:val="74BE2015"/>
    <w:rsid w:val="74DF2F92"/>
    <w:rsid w:val="74FB1F0E"/>
    <w:rsid w:val="75270F24"/>
    <w:rsid w:val="754B04A9"/>
    <w:rsid w:val="75741836"/>
    <w:rsid w:val="75A82C1C"/>
    <w:rsid w:val="75AC49A7"/>
    <w:rsid w:val="75D2592C"/>
    <w:rsid w:val="75D43A11"/>
    <w:rsid w:val="75D947A4"/>
    <w:rsid w:val="75F27F75"/>
    <w:rsid w:val="761B2F9A"/>
    <w:rsid w:val="763B2421"/>
    <w:rsid w:val="76547324"/>
    <w:rsid w:val="7670743F"/>
    <w:rsid w:val="76780CF3"/>
    <w:rsid w:val="768E0063"/>
    <w:rsid w:val="769F403B"/>
    <w:rsid w:val="76CF2B2C"/>
    <w:rsid w:val="771906AE"/>
    <w:rsid w:val="77337782"/>
    <w:rsid w:val="774220CC"/>
    <w:rsid w:val="77495A3A"/>
    <w:rsid w:val="774C07DA"/>
    <w:rsid w:val="774F6077"/>
    <w:rsid w:val="779A0BA9"/>
    <w:rsid w:val="77A2369A"/>
    <w:rsid w:val="77BB7826"/>
    <w:rsid w:val="780477F2"/>
    <w:rsid w:val="783206B5"/>
    <w:rsid w:val="78407ECB"/>
    <w:rsid w:val="784D2C9C"/>
    <w:rsid w:val="786855A1"/>
    <w:rsid w:val="78691D22"/>
    <w:rsid w:val="788B2518"/>
    <w:rsid w:val="789B5A59"/>
    <w:rsid w:val="78B81351"/>
    <w:rsid w:val="78C45949"/>
    <w:rsid w:val="78C63702"/>
    <w:rsid w:val="78CC09CF"/>
    <w:rsid w:val="78DE7342"/>
    <w:rsid w:val="78E12A01"/>
    <w:rsid w:val="78E66A19"/>
    <w:rsid w:val="78EA52F9"/>
    <w:rsid w:val="78F07031"/>
    <w:rsid w:val="78F87446"/>
    <w:rsid w:val="78FF6FF6"/>
    <w:rsid w:val="79341EFF"/>
    <w:rsid w:val="79440C2D"/>
    <w:rsid w:val="794C1B10"/>
    <w:rsid w:val="79646E59"/>
    <w:rsid w:val="79697BC6"/>
    <w:rsid w:val="797C7B8B"/>
    <w:rsid w:val="797F0137"/>
    <w:rsid w:val="79D20E2A"/>
    <w:rsid w:val="79ED50A1"/>
    <w:rsid w:val="79FD4106"/>
    <w:rsid w:val="7A070371"/>
    <w:rsid w:val="7A272C03"/>
    <w:rsid w:val="7A2D58D4"/>
    <w:rsid w:val="7A770312"/>
    <w:rsid w:val="7A7771D5"/>
    <w:rsid w:val="7A8157E9"/>
    <w:rsid w:val="7A8B6F63"/>
    <w:rsid w:val="7A9814B1"/>
    <w:rsid w:val="7AB6672A"/>
    <w:rsid w:val="7AEE56CE"/>
    <w:rsid w:val="7AF94127"/>
    <w:rsid w:val="7B2965AD"/>
    <w:rsid w:val="7B430A61"/>
    <w:rsid w:val="7B4C1626"/>
    <w:rsid w:val="7B745B1A"/>
    <w:rsid w:val="7B9C2618"/>
    <w:rsid w:val="7B9E3EE7"/>
    <w:rsid w:val="7BA428F4"/>
    <w:rsid w:val="7BBE7F23"/>
    <w:rsid w:val="7BE8269D"/>
    <w:rsid w:val="7BFC3546"/>
    <w:rsid w:val="7C0F5B69"/>
    <w:rsid w:val="7C376FE4"/>
    <w:rsid w:val="7C684375"/>
    <w:rsid w:val="7C700DB2"/>
    <w:rsid w:val="7CAC03ED"/>
    <w:rsid w:val="7CB676A7"/>
    <w:rsid w:val="7CDC31AB"/>
    <w:rsid w:val="7CE33E02"/>
    <w:rsid w:val="7CF35FC2"/>
    <w:rsid w:val="7CF36BAF"/>
    <w:rsid w:val="7D1D4FBB"/>
    <w:rsid w:val="7D271774"/>
    <w:rsid w:val="7D47114E"/>
    <w:rsid w:val="7D5A0743"/>
    <w:rsid w:val="7D7C721D"/>
    <w:rsid w:val="7D854588"/>
    <w:rsid w:val="7D8B3FE4"/>
    <w:rsid w:val="7DA56486"/>
    <w:rsid w:val="7DD5299C"/>
    <w:rsid w:val="7DE54B74"/>
    <w:rsid w:val="7DE91447"/>
    <w:rsid w:val="7DF05160"/>
    <w:rsid w:val="7E2B263C"/>
    <w:rsid w:val="7E3C1C7B"/>
    <w:rsid w:val="7E632BCC"/>
    <w:rsid w:val="7EA810CD"/>
    <w:rsid w:val="7ED0427F"/>
    <w:rsid w:val="7ED45983"/>
    <w:rsid w:val="7EEC1AE0"/>
    <w:rsid w:val="7EFC4444"/>
    <w:rsid w:val="7F057DB9"/>
    <w:rsid w:val="7F060803"/>
    <w:rsid w:val="7F2D7CEE"/>
    <w:rsid w:val="7F2F1CB8"/>
    <w:rsid w:val="7F373A7F"/>
    <w:rsid w:val="7F390D88"/>
    <w:rsid w:val="7F3D1782"/>
    <w:rsid w:val="7F47533B"/>
    <w:rsid w:val="7F5F40FF"/>
    <w:rsid w:val="7F7511B7"/>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autoRedefine/>
    <w:qFormat/>
    <w:uiPriority w:val="0"/>
    <w:pPr>
      <w:spacing w:after="120"/>
      <w:ind w:left="420" w:leftChars="200"/>
    </w:pPr>
    <w:rPr>
      <w:kern w:val="0"/>
      <w:sz w:val="20"/>
    </w:rPr>
  </w:style>
  <w:style w:type="paragraph" w:styleId="11">
    <w:name w:val="Plain Text"/>
    <w:basedOn w:val="1"/>
    <w:next w:val="1"/>
    <w:autoRedefine/>
    <w:qFormat/>
    <w:uiPriority w:val="0"/>
    <w:rPr>
      <w:rFonts w:ascii="宋体" w:hAnsi="Courier New"/>
      <w:szCs w:val="22"/>
    </w:rPr>
  </w:style>
  <w:style w:type="paragraph" w:styleId="12">
    <w:name w:val="Balloon Text"/>
    <w:basedOn w:val="1"/>
    <w:link w:val="62"/>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
    <w:next w:val="1"/>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2"/>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 w:type="paragraph" w:customStyle="1" w:styleId="85">
    <w:name w:val="其他"/>
    <w:basedOn w:val="1"/>
    <w:qFormat/>
    <w:uiPriority w:val="0"/>
    <w:pPr>
      <w:shd w:val="clear" w:color="auto" w:fill="FFFFFF"/>
      <w:spacing w:line="311" w:lineRule="exact"/>
    </w:pPr>
    <w:rPr>
      <w:rFonts w:ascii="宋体" w:hAnsi="宋体" w:eastAsia="宋体" w:cs="宋体"/>
      <w:lang w:val="zh-CN" w:eastAsia="zh-CN" w:bidi="zh-CN"/>
    </w:rPr>
  </w:style>
  <w:style w:type="paragraph" w:customStyle="1" w:styleId="86">
    <w:name w:val="表格标题"/>
    <w:basedOn w:val="1"/>
    <w:qFormat/>
    <w:uiPriority w:val="0"/>
    <w:pPr>
      <w:shd w:val="clear" w:color="auto" w:fill="FFFFFF"/>
      <w:spacing w:line="312" w:lineRule="exact"/>
      <w:ind w:firstLine="480"/>
    </w:pPr>
    <w:rPr>
      <w:rFonts w:ascii="宋体" w:hAnsi="宋体" w:eastAsia="宋体" w:cs="宋体"/>
      <w:lang w:val="zh-CN" w:eastAsia="zh-CN" w:bidi="zh-CN"/>
    </w:rPr>
  </w:style>
  <w:style w:type="paragraph" w:customStyle="1" w:styleId="87">
    <w:name w:val="正文文本 (3)"/>
    <w:basedOn w:val="1"/>
    <w:qFormat/>
    <w:uiPriority w:val="0"/>
    <w:pPr>
      <w:shd w:val="clear" w:color="auto" w:fill="FFFFFF"/>
      <w:spacing w:line="300" w:lineRule="exact"/>
      <w:ind w:firstLine="400"/>
    </w:pPr>
    <w:rPr>
      <w:rFonts w:ascii="宋体" w:hAnsi="宋体" w:eastAsia="宋体" w:cs="宋体"/>
      <w:sz w:val="20"/>
      <w:szCs w:val="20"/>
      <w:lang w:val="zh-CN" w:eastAsia="zh-CN" w:bidi="zh-CN"/>
    </w:rPr>
  </w:style>
  <w:style w:type="paragraph" w:customStyle="1" w:styleId="88">
    <w:name w:val="正文_16"/>
    <w:qFormat/>
    <w:uiPriority w:val="0"/>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1414</Words>
  <Characters>1900</Characters>
  <Lines>401</Lines>
  <Paragraphs>112</Paragraphs>
  <TotalTime>0</TotalTime>
  <ScaleCrop>false</ScaleCrop>
  <LinksUpToDate>false</LinksUpToDate>
  <CharactersWithSpaces>1959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白小白</cp:lastModifiedBy>
  <cp:lastPrinted>2023-05-19T01:49:00Z</cp:lastPrinted>
  <dcterms:modified xsi:type="dcterms:W3CDTF">2025-07-14T06:26:24Z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800A1CB3BFB5435B88BD97E2B0AE8B19_13</vt:lpwstr>
  </property>
  <property fmtid="{D5CDD505-2E9C-101B-9397-08002B2CF9AE}" pid="4" name="KSOTemplateDocerSaveRecord">
    <vt:lpwstr>eyJoZGlkIjoiZmZkNmFlNjA3YWRhNGFmZjZiMTQ4OWIwNDVkOTMxNmMiLCJ1c2VySWQiOiIzNDQxNTk5NjAifQ==</vt:lpwstr>
  </property>
</Properties>
</file>