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一标段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采购项目-【2025】-00198号-1</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2BCB4138">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000000" w:themeColor="text1"/>
          <w:sz w:val="24"/>
          <w:highlight w:val="none"/>
          <w:u w:val="single"/>
          <w:lang w:eastAsia="zh-CN"/>
          <w14:textFill>
            <w14:solidFill>
              <w14:schemeClr w14:val="tx1"/>
            </w14:solidFill>
          </w14:textFill>
        </w:rPr>
        <w:t>2025年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lang w:eastAsia="zh-CN"/>
          <w14:textFill>
            <w14:solidFill>
              <w14:schemeClr w14:val="tx1"/>
            </w14:solidFill>
          </w14:textFill>
        </w:rPr>
        <w:t>月2</w:t>
      </w:r>
      <w:r>
        <w:rPr>
          <w:rFonts w:hint="eastAsia" w:ascii="宋体" w:hAnsi="宋体"/>
          <w:bCs/>
          <w:color w:val="000000" w:themeColor="text1"/>
          <w:sz w:val="24"/>
          <w:highlight w:val="none"/>
          <w:u w:val="single"/>
          <w:lang w:val="en-US" w:eastAsia="zh-CN"/>
          <w14:textFill>
            <w14:solidFill>
              <w14:schemeClr w14:val="tx1"/>
            </w14:solidFill>
          </w14:textFill>
        </w:rPr>
        <w:t>8</w:t>
      </w:r>
      <w:r>
        <w:rPr>
          <w:rFonts w:hint="eastAsia" w:ascii="宋体" w:hAnsi="宋体"/>
          <w:bCs/>
          <w:color w:val="000000" w:themeColor="text1"/>
          <w:sz w:val="24"/>
          <w:highlight w:val="none"/>
          <w:u w:val="single"/>
          <w:lang w:eastAsia="zh-CN"/>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lang w:eastAsia="zh-CN"/>
          <w14:textFill>
            <w14:solidFill>
              <w14:schemeClr w14:val="tx1"/>
            </w14:solidFill>
          </w14:textFill>
        </w:rPr>
        <w:t>时30分（北京时间）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00B4BA6E">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1DA1409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186F5B8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78B931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3057964C">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BCC5426">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28359008"/>
      <w:bookmarkStart w:id="4" w:name="_Toc28359085"/>
      <w:bookmarkStart w:id="5" w:name="_Toc35393796"/>
      <w:bookmarkStart w:id="6" w:name="_Toc35393627"/>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86"/>
      <w:bookmarkStart w:id="8" w:name="_Toc28359009"/>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3455EA32">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0569E0CF">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966227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2025年汽开区绿化养护管理服务一标段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230599441"/>
      <w:bookmarkStart w:id="13" w:name="_Toc471222465"/>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71222466"/>
      <w:bookmarkStart w:id="16" w:name="_Toc24167"/>
      <w:bookmarkStart w:id="17" w:name="_Toc230599442"/>
      <w:bookmarkStart w:id="18" w:name="_Toc452632695"/>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52632696"/>
      <w:bookmarkStart w:id="20" w:name="_Toc471222467"/>
      <w:bookmarkStart w:id="21" w:name="_Toc7558"/>
      <w:bookmarkStart w:id="22" w:name="_Toc230599443"/>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230599444"/>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471222469"/>
      <w:bookmarkStart w:id="28" w:name="_Toc7950"/>
      <w:bookmarkStart w:id="29" w:name="_Toc230599445"/>
      <w:bookmarkStart w:id="30" w:name="_Toc452632698"/>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0929"/>
      <w:bookmarkStart w:id="32" w:name="_Toc471222470"/>
      <w:bookmarkStart w:id="33" w:name="_Toc230599446"/>
      <w:bookmarkStart w:id="34" w:name="_Toc452632699"/>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452632700"/>
      <w:bookmarkStart w:id="36" w:name="_Toc471222471"/>
      <w:bookmarkStart w:id="37" w:name="_Toc230599447"/>
      <w:bookmarkStart w:id="38" w:name="_Toc8215"/>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8121"/>
      <w:bookmarkStart w:id="40" w:name="_Toc452632701"/>
      <w:bookmarkStart w:id="41" w:name="_Toc230599448"/>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71222473"/>
      <w:bookmarkStart w:id="44" w:name="_Toc452632702"/>
      <w:bookmarkStart w:id="45" w:name="_Toc18199"/>
      <w:bookmarkStart w:id="46" w:name="_Toc230599449"/>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0D3D5B37">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OLE_LINK2"/>
      <w:bookmarkStart w:id="49" w:name="_Toc27551"/>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409424391"/>
      <w:bookmarkStart w:id="51" w:name="_Toc179632617"/>
      <w:bookmarkStart w:id="52" w:name="_Toc409424330"/>
      <w:bookmarkStart w:id="53" w:name="_Toc152045599"/>
      <w:bookmarkStart w:id="54" w:name="_Toc144974566"/>
      <w:bookmarkStart w:id="55" w:name="_Toc468267472"/>
      <w:bookmarkStart w:id="56" w:name="_Toc246996242"/>
      <w:bookmarkStart w:id="57" w:name="_Toc247085757"/>
      <w:bookmarkStart w:id="58" w:name="_Toc246996985"/>
      <w:bookmarkStart w:id="59" w:name="_Toc152042376"/>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本项目专门面向供应商须是小微企业，残疾人福利性单位、监狱企业视同小型、微型企业。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标书内附小</w:t>
            </w:r>
            <w:r>
              <w:rPr>
                <w:rFonts w:hint="eastAsia" w:ascii="宋体" w:hAnsi="宋体" w:cs="宋体"/>
                <w:b w:val="0"/>
                <w:bCs w:val="0"/>
                <w:color w:val="auto"/>
                <w:kern w:val="2"/>
                <w:sz w:val="22"/>
                <w:szCs w:val="22"/>
                <w:highlight w:val="none"/>
                <w:lang w:val="en-US" w:eastAsia="zh-CN" w:bidi="ar-SA"/>
              </w:rPr>
              <w:t>微</w:t>
            </w:r>
            <w:r>
              <w:rPr>
                <w:rFonts w:hint="eastAsia" w:ascii="宋体" w:hAnsi="宋体" w:eastAsia="宋体" w:cs="宋体"/>
                <w:b w:val="0"/>
                <w:bCs w:val="0"/>
                <w:color w:val="auto"/>
                <w:kern w:val="2"/>
                <w:sz w:val="22"/>
                <w:szCs w:val="22"/>
                <w:highlight w:val="none"/>
                <w:lang w:val="zh-CN" w:eastAsia="zh-CN" w:bidi="ar-SA"/>
              </w:rPr>
              <w:t>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zh-CN"/>
              </w:rPr>
            </w:pPr>
            <w:r>
              <w:rPr>
                <w:rFonts w:hint="eastAsia" w:ascii="宋体" w:hAnsi="宋体" w:cs="宋体"/>
                <w:kern w:val="2"/>
                <w:sz w:val="21"/>
                <w:szCs w:val="21"/>
                <w:highlight w:val="yellow"/>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yellow"/>
                <w:lang w:val="en-US" w:eastAsia="zh-CN"/>
              </w:rPr>
            </w:pPr>
            <w:r>
              <w:rPr>
                <w:rFonts w:hint="eastAsia" w:ascii="宋体" w:hAnsi="宋体" w:cs="宋体"/>
                <w:kern w:val="2"/>
                <w:sz w:val="21"/>
                <w:szCs w:val="21"/>
                <w:highlight w:val="yellow"/>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bookmarkStart w:id="79" w:name="_GoBack" w:colFirst="1" w:colLast="2"/>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default"/>
                <w:kern w:val="2"/>
                <w:sz w:val="21"/>
                <w:szCs w:val="21"/>
                <w:highlight w:val="none"/>
                <w:lang w:eastAsia="zh-CN"/>
              </w:rPr>
              <w:t>10</w:t>
            </w:r>
            <w:r>
              <w:rPr>
                <w:rFonts w:hint="eastAsia"/>
                <w:kern w:val="2"/>
                <w:sz w:val="21"/>
                <w:szCs w:val="21"/>
                <w:highlight w:val="none"/>
                <w:lang w:val="en-US" w:eastAsia="zh-CN"/>
              </w:rPr>
              <w:t>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default"/>
                <w:kern w:val="2"/>
                <w:sz w:val="21"/>
                <w:szCs w:val="21"/>
                <w:highlight w:val="none"/>
                <w:lang w:eastAsia="zh-CN"/>
              </w:rPr>
              <w:t>10</w:t>
            </w:r>
            <w:r>
              <w:rPr>
                <w:rFonts w:hint="eastAsia"/>
                <w:kern w:val="2"/>
                <w:sz w:val="21"/>
                <w:szCs w:val="21"/>
                <w:highlight w:val="none"/>
                <w:lang w:val="en-US" w:eastAsia="zh-CN"/>
              </w:rPr>
              <w:t>-</w:t>
            </w:r>
            <w:r>
              <w:rPr>
                <w:rFonts w:hint="default"/>
                <w:kern w:val="2"/>
                <w:sz w:val="21"/>
                <w:szCs w:val="21"/>
                <w:highlight w:val="none"/>
                <w:lang w:eastAsia="zh-CN"/>
              </w:rPr>
              <w:t>6</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default" w:eastAsia="宋体"/>
                <w:kern w:val="2"/>
                <w:sz w:val="21"/>
                <w:szCs w:val="21"/>
                <w:highlight w:val="none"/>
                <w:lang w:eastAsia="zh-CN"/>
              </w:rPr>
              <w:t>5</w:t>
            </w:r>
            <w:r>
              <w:rPr>
                <w:rFonts w:hint="eastAsia" w:eastAsia="宋体"/>
                <w:kern w:val="2"/>
                <w:sz w:val="21"/>
                <w:szCs w:val="21"/>
                <w:highlight w:val="none"/>
                <w:lang w:val="en-US" w:eastAsia="zh-CN"/>
              </w:rPr>
              <w:t>-1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default"/>
                <w:kern w:val="2"/>
                <w:sz w:val="21"/>
                <w:szCs w:val="21"/>
                <w:highlight w:val="none"/>
                <w:lang w:eastAsia="zh-CN"/>
              </w:rPr>
            </w:pPr>
            <w:r>
              <w:rPr>
                <w:rFonts w:hint="default"/>
                <w:kern w:val="2"/>
                <w:sz w:val="21"/>
                <w:szCs w:val="21"/>
                <w:highlight w:val="none"/>
                <w:lang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D47CCB5">
            <w:pPr>
              <w:spacing w:line="291" w:lineRule="auto"/>
              <w:rPr>
                <w:rFonts w:ascii="Arial"/>
                <w:highlight w:val="none"/>
              </w:rPr>
            </w:pPr>
          </w:p>
          <w:p w14:paraId="0F19E26B">
            <w:pPr>
              <w:spacing w:line="291" w:lineRule="auto"/>
              <w:rPr>
                <w:rFonts w:ascii="Arial"/>
                <w:highlight w:val="none"/>
              </w:rPr>
            </w:pPr>
          </w:p>
          <w:p w14:paraId="0F2126BE">
            <w:pPr>
              <w:pStyle w:val="85"/>
              <w:spacing w:before="65" w:line="228" w:lineRule="auto"/>
              <w:ind w:left="161" w:leftChars="0"/>
              <w:rPr>
                <w:rFonts w:hint="eastAsia"/>
                <w:kern w:val="2"/>
                <w:sz w:val="21"/>
                <w:szCs w:val="21"/>
                <w:highlight w:val="none"/>
                <w:lang w:val="zh-CN" w:eastAsia="zh-CN"/>
              </w:rPr>
            </w:pPr>
            <w:r>
              <w:rPr>
                <w:spacing w:val="8"/>
                <w:highlight w:val="none"/>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7C8461AD">
            <w:pPr>
              <w:pStyle w:val="85"/>
              <w:spacing w:before="109" w:line="311" w:lineRule="auto"/>
              <w:ind w:left="115" w:leftChars="0" w:right="103" w:rightChars="0"/>
              <w:rPr>
                <w:rFonts w:hint="eastAsia"/>
                <w:kern w:val="2"/>
                <w:sz w:val="21"/>
                <w:szCs w:val="21"/>
                <w:highlight w:val="none"/>
                <w:lang w:val="en-US" w:eastAsia="zh-CN"/>
              </w:rPr>
            </w:pPr>
            <w:r>
              <w:rPr>
                <w:spacing w:val="10"/>
                <w:highlight w:val="none"/>
              </w:rPr>
              <w:t>设立有效的监督机制，确保绿化养护管理工作按照</w:t>
            </w:r>
            <w:r>
              <w:rPr>
                <w:spacing w:val="9"/>
                <w:highlight w:val="none"/>
              </w:rPr>
              <w:t>要求进行，</w:t>
            </w:r>
            <w:r>
              <w:rPr>
                <w:spacing w:val="10"/>
                <w:highlight w:val="none"/>
              </w:rPr>
              <w:t>并及时发现和解决问题。方案科学、合理、方案很完</w:t>
            </w:r>
            <w:r>
              <w:rPr>
                <w:spacing w:val="9"/>
                <w:highlight w:val="none"/>
              </w:rPr>
              <w:t>善、针对性强，综合实力强大的，得</w:t>
            </w:r>
            <w:r>
              <w:rPr>
                <w:rFonts w:hint="eastAsia"/>
                <w:spacing w:val="9"/>
                <w:highlight w:val="none"/>
                <w:lang w:val="en-US" w:eastAsia="zh-CN"/>
              </w:rPr>
              <w:t>6-5</w:t>
            </w:r>
            <w:r>
              <w:rPr>
                <w:spacing w:val="9"/>
                <w:highlight w:val="none"/>
              </w:rPr>
              <w:t>分；方案比较科学、合理、方案</w:t>
            </w:r>
            <w:r>
              <w:rPr>
                <w:spacing w:val="6"/>
                <w:highlight w:val="none"/>
              </w:rPr>
              <w:t>比较完善、针对性比较强，综合实力较为强大的，得</w:t>
            </w:r>
            <w:r>
              <w:rPr>
                <w:rFonts w:hint="eastAsia"/>
                <w:spacing w:val="6"/>
                <w:highlight w:val="none"/>
                <w:lang w:val="en-US" w:eastAsia="zh-CN"/>
              </w:rPr>
              <w:t>4-3</w:t>
            </w:r>
            <w:r>
              <w:rPr>
                <w:spacing w:val="5"/>
                <w:highlight w:val="none"/>
              </w:rPr>
              <w:t>分；方案</w:t>
            </w:r>
            <w:r>
              <w:rPr>
                <w:spacing w:val="7"/>
                <w:highlight w:val="none"/>
              </w:rPr>
              <w:t>一般的得</w:t>
            </w:r>
            <w:r>
              <w:rPr>
                <w:rFonts w:hint="eastAsia"/>
                <w:spacing w:val="7"/>
                <w:highlight w:val="none"/>
                <w:lang w:val="en-US" w:eastAsia="zh-CN"/>
              </w:rPr>
              <w:t>2-1</w:t>
            </w:r>
            <w:r>
              <w:rPr>
                <w:spacing w:val="7"/>
                <w:highlight w:val="none"/>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1911F4E">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5E2BDE2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default"/>
                <w:kern w:val="2"/>
                <w:sz w:val="21"/>
                <w:szCs w:val="21"/>
                <w:highlight w:val="none"/>
                <w:lang w:eastAsia="zh-CN"/>
              </w:rPr>
              <w:t>4</w:t>
            </w:r>
            <w:r>
              <w:rPr>
                <w:rFonts w:hint="eastAsia"/>
                <w:kern w:val="2"/>
                <w:sz w:val="21"/>
                <w:szCs w:val="21"/>
                <w:highlight w:val="none"/>
                <w:lang w:val="en-US" w:eastAsia="zh-CN"/>
              </w:rPr>
              <w:t>-3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kern w:val="2"/>
                <w:sz w:val="21"/>
                <w:szCs w:val="21"/>
                <w:highlight w:val="yellow"/>
                <w:lang w:val="en-US" w:eastAsia="zh-CN"/>
              </w:rPr>
            </w:pPr>
            <w:r>
              <w:rPr>
                <w:rFonts w:hint="eastAsia"/>
                <w:kern w:val="2"/>
                <w:sz w:val="21"/>
                <w:szCs w:val="21"/>
                <w:highlight w:val="yellow"/>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kern w:val="2"/>
                <w:sz w:val="21"/>
                <w:szCs w:val="21"/>
                <w:highlight w:val="yellow"/>
                <w:lang w:val="en-US" w:eastAsia="zh-CN"/>
              </w:rPr>
            </w:pPr>
            <w:r>
              <w:rPr>
                <w:rFonts w:hint="eastAsia"/>
                <w:kern w:val="2"/>
                <w:sz w:val="21"/>
                <w:szCs w:val="21"/>
                <w:highlight w:val="none"/>
              </w:rPr>
              <w:t>主观项</w:t>
            </w:r>
          </w:p>
        </w:tc>
      </w:tr>
      <w:bookmarkEnd w:id="79"/>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分；服务承诺及优惠条件有，但缺项得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分；无该服务承诺及优惠条件得0分。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53662FF">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5DE6BC53">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6A328A22">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005B3D1B">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085"/>
      <w:bookmarkStart w:id="66" w:name="_Toc237199966"/>
      <w:bookmarkStart w:id="67" w:name="_Toc304203375"/>
      <w:bookmarkStart w:id="68" w:name="_Toc278527999"/>
      <w:bookmarkStart w:id="69" w:name="_Toc237236997"/>
      <w:bookmarkStart w:id="70" w:name="_Toc304203350"/>
      <w:bookmarkStart w:id="71" w:name="_Toc452632710"/>
      <w:bookmarkStart w:id="72" w:name="_Toc237328730"/>
      <w:bookmarkStart w:id="73" w:name="_Toc238185767"/>
      <w:bookmarkStart w:id="74" w:name="_Toc237200209"/>
      <w:bookmarkStart w:id="75" w:name="_Toc237329052"/>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5987335">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6307"/>
      <w:bookmarkStart w:id="77" w:name="_Toc471222478"/>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BA71BB">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640D4B"/>
    <w:rsid w:val="0CA5201D"/>
    <w:rsid w:val="0CED1DD9"/>
    <w:rsid w:val="0CF602B9"/>
    <w:rsid w:val="0D1349C7"/>
    <w:rsid w:val="0D2B2D96"/>
    <w:rsid w:val="0D2D06DC"/>
    <w:rsid w:val="0DA11EA6"/>
    <w:rsid w:val="0DDF411C"/>
    <w:rsid w:val="0DEA0AAF"/>
    <w:rsid w:val="0DEE0F90"/>
    <w:rsid w:val="0E9535B2"/>
    <w:rsid w:val="0E976DF9"/>
    <w:rsid w:val="0EDB3379"/>
    <w:rsid w:val="0F1B6E88"/>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DA7FEC"/>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679F2"/>
    <w:rsid w:val="1AE8286C"/>
    <w:rsid w:val="1B087B35"/>
    <w:rsid w:val="1B4C6B72"/>
    <w:rsid w:val="1BF04FBD"/>
    <w:rsid w:val="1C007551"/>
    <w:rsid w:val="1CAB5764"/>
    <w:rsid w:val="1CAC59D1"/>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075282"/>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5EB42DB"/>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9C1938"/>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8286EDD"/>
    <w:rsid w:val="3983200A"/>
    <w:rsid w:val="39B84AFA"/>
    <w:rsid w:val="39BF0B65"/>
    <w:rsid w:val="3AF13053"/>
    <w:rsid w:val="3B620AA1"/>
    <w:rsid w:val="3C1B084A"/>
    <w:rsid w:val="3C293F84"/>
    <w:rsid w:val="3C3025F0"/>
    <w:rsid w:val="3CE36CF8"/>
    <w:rsid w:val="3D1A0A8C"/>
    <w:rsid w:val="3D2263DC"/>
    <w:rsid w:val="3D2D62C2"/>
    <w:rsid w:val="3D344795"/>
    <w:rsid w:val="3D4C33BF"/>
    <w:rsid w:val="3DB72FC9"/>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1F6D7A"/>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35793</Words>
  <Characters>38055</Characters>
  <Lines>260</Lines>
  <Paragraphs>73</Paragraphs>
  <TotalTime>0</TotalTime>
  <ScaleCrop>false</ScaleCrop>
  <LinksUpToDate>false</LinksUpToDate>
  <CharactersWithSpaces>39324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2025-07-06T23:11:29Z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CAB6651854DB49C9AD716A4233867AE7_13</vt:lpwstr>
  </property>
  <property fmtid="{D5CDD505-2E9C-101B-9397-08002B2CF9AE}" pid="4" name="KSOTemplateDocerSaveRecord">
    <vt:lpwstr>eyJoZGlkIjoiYTc2ZGZiNzZiNDVlOGViOWVmM2JhOTY0NGJkNjUyYzgifQ==</vt:lpwstr>
  </property>
</Properties>
</file>