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874009">
      <w:pPr>
        <w:rPr>
          <w:rFonts w:ascii="黑体" w:eastAsia="黑体"/>
          <w:b/>
          <w:bCs/>
          <w:sz w:val="48"/>
          <w:szCs w:val="48"/>
        </w:rPr>
      </w:pPr>
    </w:p>
    <w:p w14:paraId="533A8EFA">
      <w:pPr>
        <w:jc w:val="center"/>
        <w:rPr>
          <w:rFonts w:ascii="黑体" w:eastAsia="黑体"/>
          <w:b/>
          <w:bCs/>
          <w:sz w:val="72"/>
          <w:szCs w:val="72"/>
          <w:highlight w:val="yellow"/>
        </w:rPr>
      </w:pPr>
    </w:p>
    <w:p w14:paraId="786045DD">
      <w:pPr>
        <w:pStyle w:val="10"/>
        <w:spacing w:line="360" w:lineRule="auto"/>
        <w:jc w:val="center"/>
        <w:rPr>
          <w:rFonts w:hint="eastAsia" w:ascii="宋体" w:hAnsi="宋体" w:eastAsia="宋体" w:cs="宋体"/>
          <w:b/>
          <w:bCs/>
          <w:w w:val="98"/>
          <w:sz w:val="52"/>
          <w:szCs w:val="52"/>
        </w:rPr>
      </w:pPr>
      <w:r>
        <w:rPr>
          <w:rFonts w:hint="eastAsia" w:ascii="宋体" w:hAnsi="宋体" w:eastAsia="宋体" w:cs="宋体"/>
          <w:b/>
          <w:bCs/>
          <w:w w:val="98"/>
          <w:sz w:val="52"/>
          <w:szCs w:val="52"/>
        </w:rPr>
        <w:t>南关区教育薄弱环节改善</w:t>
      </w:r>
    </w:p>
    <w:p w14:paraId="14BBE0DC">
      <w:pPr>
        <w:pStyle w:val="10"/>
        <w:spacing w:line="360" w:lineRule="auto"/>
        <w:jc w:val="center"/>
        <w:rPr>
          <w:rFonts w:hint="default" w:ascii="宋体" w:hAnsi="宋体" w:eastAsia="宋体" w:cs="宋体"/>
          <w:b/>
          <w:bCs/>
          <w:w w:val="98"/>
          <w:sz w:val="52"/>
          <w:szCs w:val="52"/>
          <w:lang w:val="en-US" w:eastAsia="zh-CN"/>
        </w:rPr>
      </w:pPr>
      <w:r>
        <w:rPr>
          <w:rFonts w:hint="eastAsia" w:ascii="宋体" w:hAnsi="宋体" w:eastAsia="宋体" w:cs="宋体"/>
          <w:b/>
          <w:bCs/>
          <w:w w:val="98"/>
          <w:sz w:val="52"/>
          <w:szCs w:val="52"/>
        </w:rPr>
        <w:t>与能力提升项目（智慧校园）</w:t>
      </w:r>
      <w:r>
        <w:rPr>
          <w:rFonts w:hint="eastAsia" w:hAnsi="宋体" w:cs="宋体"/>
          <w:b/>
          <w:bCs/>
          <w:w w:val="98"/>
          <w:sz w:val="52"/>
          <w:szCs w:val="52"/>
          <w:lang w:eastAsia="zh-CN"/>
        </w:rPr>
        <w:t>（二次）</w:t>
      </w:r>
    </w:p>
    <w:p w14:paraId="763DD659">
      <w:pPr>
        <w:pStyle w:val="10"/>
        <w:spacing w:line="360" w:lineRule="auto"/>
        <w:jc w:val="center"/>
        <w:rPr>
          <w:rFonts w:hint="eastAsia" w:ascii="宋体" w:hAnsi="宋体" w:eastAsia="宋体" w:cs="宋体"/>
          <w:b/>
          <w:bCs/>
          <w:w w:val="98"/>
          <w:sz w:val="52"/>
          <w:szCs w:val="52"/>
        </w:rPr>
      </w:pPr>
    </w:p>
    <w:p w14:paraId="0F0C27F2">
      <w:pPr>
        <w:pStyle w:val="10"/>
        <w:spacing w:line="360" w:lineRule="auto"/>
        <w:jc w:val="center"/>
        <w:rPr>
          <w:rFonts w:hint="eastAsia" w:ascii="宋体" w:hAnsi="宋体" w:eastAsia="宋体" w:cs="宋体"/>
          <w:b/>
          <w:bCs/>
          <w:sz w:val="52"/>
          <w:szCs w:val="52"/>
        </w:rPr>
      </w:pPr>
      <w:r>
        <w:rPr>
          <w:rFonts w:hint="eastAsia" w:ascii="宋体" w:hAnsi="宋体" w:eastAsia="宋体" w:cs="宋体"/>
          <w:b/>
          <w:bCs/>
          <w:sz w:val="52"/>
          <w:szCs w:val="52"/>
        </w:rPr>
        <w:t>招标文件</w:t>
      </w:r>
    </w:p>
    <w:p w14:paraId="4548C946">
      <w:pPr>
        <w:spacing w:line="1000" w:lineRule="exact"/>
        <w:jc w:val="center"/>
        <w:rPr>
          <w:rFonts w:hint="default" w:ascii="宋体" w:eastAsia="宋体"/>
          <w:b/>
          <w:bCs/>
          <w:color w:val="000000" w:themeColor="text1"/>
          <w:sz w:val="30"/>
          <w:szCs w:val="30"/>
          <w:lang w:val="en-US" w:eastAsia="zh-CN"/>
        </w:rPr>
      </w:pPr>
      <w:r>
        <w:rPr>
          <w:rFonts w:hint="eastAsia" w:ascii="宋体" w:hAnsi="宋体" w:cs="宋体"/>
          <w:b/>
          <w:bCs/>
          <w:color w:val="000000" w:themeColor="text1"/>
          <w:sz w:val="30"/>
          <w:szCs w:val="30"/>
        </w:rPr>
        <w:t>项目编号：</w:t>
      </w:r>
      <w:r>
        <w:rPr>
          <w:rFonts w:hint="eastAsia" w:ascii="宋体" w:hAnsi="宋体" w:cs="宋体"/>
          <w:b/>
          <w:bCs/>
          <w:color w:val="000000" w:themeColor="text1"/>
          <w:sz w:val="30"/>
          <w:szCs w:val="30"/>
        </w:rPr>
        <w:fldChar w:fldCharType="begin"/>
      </w:r>
      <w:r>
        <w:rPr>
          <w:rFonts w:hint="eastAsia" w:ascii="宋体" w:hAnsi="宋体" w:cs="宋体"/>
          <w:b/>
          <w:bCs/>
          <w:color w:val="000000" w:themeColor="text1"/>
          <w:sz w:val="30"/>
          <w:szCs w:val="30"/>
        </w:rPr>
        <w:instrText xml:space="preserve"> HYPERLINK "https://pay.zcygov.cn/purchaseplan_front/" \l "/plan/list/view?id=1000000000015599008&amp;_app_=zcy.procurement" \t "https://www.zcygov.cn/delegation-order/_procurement_/order/_blank" </w:instrText>
      </w:r>
      <w:r>
        <w:rPr>
          <w:rFonts w:hint="eastAsia" w:ascii="宋体" w:hAnsi="宋体" w:cs="宋体"/>
          <w:b/>
          <w:bCs/>
          <w:color w:val="000000" w:themeColor="text1"/>
          <w:sz w:val="30"/>
          <w:szCs w:val="30"/>
        </w:rPr>
        <w:fldChar w:fldCharType="separate"/>
      </w:r>
      <w:r>
        <w:rPr>
          <w:rFonts w:hint="eastAsia" w:ascii="宋体" w:hAnsi="宋体" w:cs="宋体"/>
          <w:b/>
          <w:bCs/>
          <w:color w:val="000000" w:themeColor="text1"/>
          <w:sz w:val="30"/>
          <w:szCs w:val="30"/>
        </w:rPr>
        <w:t>采购计划-[2025]-00029号</w:t>
      </w:r>
      <w:r>
        <w:rPr>
          <w:rFonts w:hint="eastAsia" w:ascii="宋体" w:hAnsi="宋体" w:cs="宋体"/>
          <w:b/>
          <w:bCs/>
          <w:color w:val="000000" w:themeColor="text1"/>
          <w:sz w:val="30"/>
          <w:szCs w:val="30"/>
        </w:rPr>
        <w:fldChar w:fldCharType="end"/>
      </w:r>
      <w:r>
        <w:rPr>
          <w:rFonts w:hint="eastAsia" w:ascii="宋体" w:hAnsi="宋体" w:cs="宋体"/>
          <w:b/>
          <w:bCs/>
          <w:color w:val="000000" w:themeColor="text1"/>
          <w:sz w:val="30"/>
          <w:szCs w:val="30"/>
          <w:lang w:val="en-US" w:eastAsia="zh-CN"/>
        </w:rPr>
        <w:t>-NG-1</w:t>
      </w:r>
    </w:p>
    <w:p w14:paraId="0F22A5F6">
      <w:pPr>
        <w:pStyle w:val="10"/>
        <w:spacing w:line="360" w:lineRule="auto"/>
        <w:jc w:val="center"/>
        <w:rPr>
          <w:rFonts w:hAnsi="宋体" w:cs="Times New Roman"/>
          <w:b/>
          <w:bCs/>
          <w:sz w:val="56"/>
          <w:szCs w:val="56"/>
          <w:highlight w:val="yellow"/>
        </w:rPr>
      </w:pPr>
    </w:p>
    <w:p w14:paraId="32AC60AC">
      <w:pPr>
        <w:pStyle w:val="10"/>
        <w:ind w:firstLine="1039" w:firstLineChars="495"/>
        <w:rPr>
          <w:rFonts w:hAnsi="宋体" w:cs="Times New Roman"/>
          <w:vertAlign w:val="superscript"/>
        </w:rPr>
      </w:pPr>
    </w:p>
    <w:p w14:paraId="682D4A15">
      <w:pPr>
        <w:pStyle w:val="10"/>
        <w:ind w:firstLine="1039" w:firstLineChars="495"/>
        <w:rPr>
          <w:rFonts w:hAnsi="宋体" w:cs="Times New Roman"/>
          <w:vertAlign w:val="superscript"/>
        </w:rPr>
      </w:pPr>
    </w:p>
    <w:p w14:paraId="7513CA1F">
      <w:pPr>
        <w:pStyle w:val="10"/>
        <w:ind w:firstLine="1039" w:firstLineChars="495"/>
        <w:rPr>
          <w:rFonts w:hAnsi="宋体" w:cs="Times New Roman"/>
          <w:vertAlign w:val="superscript"/>
        </w:rPr>
      </w:pPr>
    </w:p>
    <w:p w14:paraId="7A68B9A1">
      <w:pPr>
        <w:pStyle w:val="10"/>
        <w:rPr>
          <w:rFonts w:hAnsi="宋体" w:cs="Times New Roman"/>
          <w:vertAlign w:val="superscript"/>
        </w:rPr>
      </w:pPr>
    </w:p>
    <w:p w14:paraId="0EFF230B">
      <w:pPr>
        <w:pStyle w:val="10"/>
        <w:rPr>
          <w:rFonts w:hAnsi="宋体" w:cs="Times New Roman"/>
          <w:vertAlign w:val="superscript"/>
        </w:rPr>
      </w:pPr>
    </w:p>
    <w:p w14:paraId="770C6A35">
      <w:pPr>
        <w:pStyle w:val="10"/>
        <w:ind w:firstLine="1590" w:firstLineChars="495"/>
        <w:rPr>
          <w:rFonts w:hAnsi="宋体" w:cs="Times New Roman"/>
          <w:b/>
          <w:bCs/>
          <w:sz w:val="32"/>
          <w:szCs w:val="32"/>
        </w:rPr>
      </w:pPr>
    </w:p>
    <w:p w14:paraId="55E35D87">
      <w:pPr>
        <w:pStyle w:val="10"/>
        <w:ind w:firstLine="1590" w:firstLineChars="495"/>
        <w:rPr>
          <w:rFonts w:hAnsi="宋体" w:cs="Times New Roman"/>
          <w:b/>
          <w:bCs/>
          <w:sz w:val="32"/>
          <w:szCs w:val="32"/>
        </w:rPr>
      </w:pPr>
    </w:p>
    <w:p w14:paraId="44307723">
      <w:pPr>
        <w:pStyle w:val="10"/>
        <w:spacing w:line="360" w:lineRule="auto"/>
        <w:ind w:firstLine="1133" w:firstLineChars="403"/>
        <w:rPr>
          <w:rFonts w:hAnsi="宋体" w:cs="Times New Roman"/>
          <w:b/>
          <w:bCs/>
          <w:sz w:val="28"/>
          <w:szCs w:val="28"/>
        </w:rPr>
      </w:pPr>
    </w:p>
    <w:p w14:paraId="4DB598DE">
      <w:pPr>
        <w:spacing w:line="480" w:lineRule="auto"/>
        <w:jc w:val="center"/>
        <w:rPr>
          <w:rFonts w:ascii="宋体"/>
          <w:b/>
          <w:bCs/>
          <w:sz w:val="32"/>
          <w:szCs w:val="32"/>
        </w:rPr>
      </w:pPr>
      <w:r>
        <w:rPr>
          <w:rFonts w:hint="eastAsia" w:ascii="宋体" w:hAnsi="宋体" w:cs="宋体"/>
          <w:b/>
          <w:bCs/>
          <w:sz w:val="32"/>
          <w:szCs w:val="32"/>
        </w:rPr>
        <w:t>采</w:t>
      </w:r>
      <w:r>
        <w:rPr>
          <w:rFonts w:ascii="宋体" w:hAnsi="宋体" w:cs="宋体"/>
          <w:b/>
          <w:bCs/>
          <w:sz w:val="32"/>
          <w:szCs w:val="32"/>
        </w:rPr>
        <w:t xml:space="preserve">   </w:t>
      </w:r>
      <w:r>
        <w:rPr>
          <w:rFonts w:hint="eastAsia" w:ascii="宋体" w:hAnsi="宋体" w:cs="宋体"/>
          <w:b/>
          <w:bCs/>
          <w:sz w:val="32"/>
          <w:szCs w:val="32"/>
        </w:rPr>
        <w:t>购</w:t>
      </w:r>
      <w:r>
        <w:rPr>
          <w:rFonts w:ascii="宋体" w:hAnsi="宋体" w:cs="宋体"/>
          <w:b/>
          <w:bCs/>
          <w:sz w:val="32"/>
          <w:szCs w:val="32"/>
        </w:rPr>
        <w:t xml:space="preserve">   </w:t>
      </w:r>
      <w:r>
        <w:rPr>
          <w:rFonts w:hint="eastAsia" w:ascii="宋体" w:hAnsi="宋体" w:cs="宋体"/>
          <w:b/>
          <w:bCs/>
          <w:sz w:val="32"/>
          <w:szCs w:val="32"/>
        </w:rPr>
        <w:t>人：长春市南关区教育局</w:t>
      </w:r>
    </w:p>
    <w:p w14:paraId="57DE3000">
      <w:pPr>
        <w:pStyle w:val="10"/>
        <w:spacing w:line="360" w:lineRule="auto"/>
        <w:ind w:firstLine="1133" w:firstLineChars="403"/>
        <w:jc w:val="center"/>
        <w:rPr>
          <w:rFonts w:hAnsi="宋体" w:cs="Times New Roman"/>
          <w:b/>
          <w:bCs/>
          <w:sz w:val="28"/>
          <w:szCs w:val="28"/>
        </w:rPr>
      </w:pPr>
    </w:p>
    <w:p w14:paraId="7DC5940D">
      <w:pPr>
        <w:spacing w:line="480" w:lineRule="auto"/>
        <w:jc w:val="center"/>
        <w:rPr>
          <w:rFonts w:ascii="宋体"/>
          <w:b/>
          <w:bCs/>
          <w:sz w:val="32"/>
          <w:szCs w:val="32"/>
        </w:rPr>
      </w:pPr>
      <w:r>
        <w:rPr>
          <w:rFonts w:hint="eastAsia" w:ascii="宋体" w:hAnsi="宋体" w:cs="宋体"/>
          <w:b/>
          <w:bCs/>
          <w:sz w:val="32"/>
          <w:szCs w:val="32"/>
        </w:rPr>
        <w:t>采购代理机构：长春市南关区政府采购中心</w:t>
      </w:r>
    </w:p>
    <w:p w14:paraId="774F9858">
      <w:pPr>
        <w:pStyle w:val="10"/>
        <w:spacing w:line="360" w:lineRule="auto"/>
        <w:rPr>
          <w:rFonts w:hAnsi="宋体" w:cs="Times New Roman"/>
          <w:b/>
          <w:bCs/>
          <w:w w:val="95"/>
          <w:sz w:val="32"/>
          <w:szCs w:val="32"/>
        </w:rPr>
      </w:pPr>
    </w:p>
    <w:p w14:paraId="2FABC475">
      <w:pPr>
        <w:pStyle w:val="10"/>
        <w:spacing w:line="360" w:lineRule="auto"/>
        <w:jc w:val="center"/>
        <w:rPr>
          <w:rFonts w:hAnsi="宋体" w:cs="Times New Roman"/>
          <w:b/>
          <w:bCs/>
          <w:sz w:val="28"/>
          <w:szCs w:val="28"/>
        </w:rPr>
        <w:sectPr>
          <w:headerReference r:id="rId5" w:type="first"/>
          <w:footerReference r:id="rId8" w:type="first"/>
          <w:headerReference r:id="rId3" w:type="default"/>
          <w:footerReference r:id="rId6" w:type="default"/>
          <w:headerReference r:id="rId4" w:type="even"/>
          <w:footerReference r:id="rId7" w:type="even"/>
          <w:pgSz w:w="11906" w:h="16838"/>
          <w:pgMar w:top="1440" w:right="1418" w:bottom="1440" w:left="1418" w:header="851" w:footer="992" w:gutter="0"/>
          <w:cols w:space="425" w:num="1"/>
          <w:titlePg/>
          <w:docGrid w:linePitch="312" w:charSpace="0"/>
        </w:sectPr>
      </w:pPr>
      <w:r>
        <w:rPr>
          <w:rFonts w:hint="eastAsia" w:hAnsi="宋体"/>
          <w:b/>
          <w:bCs/>
          <w:sz w:val="28"/>
          <w:szCs w:val="28"/>
        </w:rPr>
        <w:t>编制日期：二〇二</w:t>
      </w:r>
      <w:r>
        <w:rPr>
          <w:rFonts w:hint="eastAsia" w:hAnsi="宋体"/>
          <w:b/>
          <w:bCs/>
          <w:sz w:val="28"/>
          <w:szCs w:val="28"/>
          <w:lang w:eastAsia="zh-CN"/>
        </w:rPr>
        <w:t>五</w:t>
      </w:r>
      <w:r>
        <w:rPr>
          <w:rFonts w:hint="eastAsia" w:hAnsi="宋体"/>
          <w:b/>
          <w:bCs/>
          <w:sz w:val="28"/>
          <w:szCs w:val="28"/>
        </w:rPr>
        <w:t>年</w:t>
      </w:r>
      <w:r>
        <w:rPr>
          <w:rFonts w:hint="eastAsia" w:hAnsi="宋体"/>
          <w:b/>
          <w:bCs/>
          <w:sz w:val="28"/>
          <w:szCs w:val="28"/>
          <w:lang w:eastAsia="zh-CN"/>
        </w:rPr>
        <w:t>六</w:t>
      </w:r>
      <w:r>
        <w:rPr>
          <w:rFonts w:hint="eastAsia" w:hAnsi="宋体"/>
          <w:b/>
          <w:bCs/>
          <w:sz w:val="28"/>
          <w:szCs w:val="28"/>
        </w:rPr>
        <w:t>月</w:t>
      </w:r>
    </w:p>
    <w:p w14:paraId="1F884897">
      <w:pPr>
        <w:autoSpaceDE w:val="0"/>
        <w:autoSpaceDN w:val="0"/>
        <w:adjustRightInd w:val="0"/>
        <w:jc w:val="center"/>
        <w:rPr>
          <w:rFonts w:ascii="黑体" w:eastAsia="黑体"/>
          <w:b/>
          <w:bCs/>
          <w:sz w:val="44"/>
          <w:szCs w:val="44"/>
          <w:lang w:val="zh-CN"/>
        </w:rPr>
      </w:pPr>
      <w:bookmarkStart w:id="0" w:name="_Toc327196131"/>
    </w:p>
    <w:p w14:paraId="1B22A2A8">
      <w:pPr>
        <w:autoSpaceDE w:val="0"/>
        <w:autoSpaceDN w:val="0"/>
        <w:adjustRightInd w:val="0"/>
        <w:jc w:val="center"/>
        <w:rPr>
          <w:rFonts w:ascii="黑体" w:eastAsia="黑体"/>
          <w:b/>
          <w:bCs/>
          <w:sz w:val="44"/>
          <w:szCs w:val="44"/>
          <w:lang w:val="zh-CN"/>
        </w:rPr>
      </w:pPr>
      <w:r>
        <w:rPr>
          <w:rFonts w:hint="eastAsia" w:ascii="黑体" w:eastAsia="黑体" w:cs="黑体"/>
          <w:b/>
          <w:bCs/>
          <w:sz w:val="44"/>
          <w:szCs w:val="44"/>
          <w:lang w:val="zh-CN"/>
        </w:rPr>
        <w:t>目</w:t>
      </w:r>
      <w:r>
        <w:rPr>
          <w:rFonts w:ascii="黑体" w:eastAsia="黑体" w:cs="黑体"/>
          <w:b/>
          <w:bCs/>
          <w:sz w:val="44"/>
          <w:szCs w:val="44"/>
          <w:lang w:val="zh-CN"/>
        </w:rPr>
        <w:t xml:space="preserve"> </w:t>
      </w:r>
      <w:r>
        <w:rPr>
          <w:rFonts w:ascii="黑体" w:eastAsia="黑体" w:cs="黑体"/>
          <w:b/>
          <w:bCs/>
          <w:sz w:val="44"/>
          <w:szCs w:val="44"/>
        </w:rPr>
        <w:t xml:space="preserve">   </w:t>
      </w:r>
      <w:r>
        <w:rPr>
          <w:rFonts w:ascii="黑体" w:eastAsia="黑体" w:cs="黑体"/>
          <w:b/>
          <w:bCs/>
          <w:sz w:val="44"/>
          <w:szCs w:val="44"/>
          <w:lang w:val="zh-CN"/>
        </w:rPr>
        <w:t xml:space="preserve"> </w:t>
      </w:r>
      <w:r>
        <w:rPr>
          <w:rFonts w:hint="eastAsia" w:ascii="黑体" w:eastAsia="黑体" w:cs="黑体"/>
          <w:b/>
          <w:bCs/>
          <w:sz w:val="44"/>
          <w:szCs w:val="44"/>
          <w:lang w:val="zh-CN"/>
        </w:rPr>
        <w:t>录</w:t>
      </w:r>
    </w:p>
    <w:p w14:paraId="76DC762A">
      <w:pPr>
        <w:autoSpaceDE w:val="0"/>
        <w:autoSpaceDN w:val="0"/>
        <w:adjustRightInd w:val="0"/>
        <w:jc w:val="center"/>
        <w:rPr>
          <w:rFonts w:ascii="黑体" w:eastAsia="黑体"/>
          <w:b/>
          <w:bCs/>
          <w:sz w:val="44"/>
          <w:szCs w:val="44"/>
          <w:lang w:val="zh-CN"/>
        </w:rPr>
      </w:pPr>
    </w:p>
    <w:p w14:paraId="6CAC7221">
      <w:pPr>
        <w:pStyle w:val="14"/>
        <w:tabs>
          <w:tab w:val="right" w:leader="dot" w:pos="9912"/>
        </w:tabs>
        <w:spacing w:line="480" w:lineRule="auto"/>
        <w:jc w:val="distribute"/>
        <w:rPr>
          <w:sz w:val="22"/>
          <w:szCs w:val="22"/>
        </w:rPr>
      </w:pPr>
      <w:r>
        <w:rPr>
          <w:rFonts w:ascii="黑体" w:eastAsia="黑体" w:cs="黑体"/>
          <w:b/>
          <w:bCs/>
          <w:sz w:val="22"/>
          <w:szCs w:val="22"/>
          <w:lang w:val="zh-CN"/>
        </w:rPr>
        <w:fldChar w:fldCharType="begin"/>
      </w:r>
      <w:r>
        <w:rPr>
          <w:rFonts w:ascii="黑体" w:eastAsia="黑体" w:cs="黑体"/>
          <w:b/>
          <w:bCs/>
          <w:sz w:val="22"/>
          <w:szCs w:val="22"/>
          <w:lang w:val="zh-CN"/>
        </w:rPr>
        <w:instrText xml:space="preserve"> TOC \o "1-1" \h \z \u </w:instrText>
      </w:r>
      <w:r>
        <w:rPr>
          <w:rFonts w:ascii="黑体" w:eastAsia="黑体" w:cs="黑体"/>
          <w:b/>
          <w:bCs/>
          <w:sz w:val="22"/>
          <w:szCs w:val="22"/>
          <w:lang w:val="zh-CN"/>
        </w:rPr>
        <w:fldChar w:fldCharType="separate"/>
      </w:r>
    </w:p>
    <w:p w14:paraId="7AAA6223">
      <w:pPr>
        <w:pStyle w:val="14"/>
        <w:tabs>
          <w:tab w:val="right" w:leader="dot" w:pos="9571"/>
        </w:tabs>
        <w:spacing w:line="480" w:lineRule="auto"/>
        <w:rPr>
          <w:rFonts w:ascii="宋体"/>
          <w:b/>
          <w:bCs/>
          <w:sz w:val="30"/>
          <w:szCs w:val="30"/>
        </w:rPr>
      </w:pPr>
      <w:r>
        <w:fldChar w:fldCharType="begin"/>
      </w:r>
      <w:r>
        <w:instrText xml:space="preserve"> HYPERLINK \l "_Toc464048110" </w:instrText>
      </w:r>
      <w:r>
        <w:fldChar w:fldCharType="separate"/>
      </w:r>
      <w:r>
        <w:rPr>
          <w:rStyle w:val="30"/>
          <w:rFonts w:hint="eastAsia" w:ascii="宋体" w:hAnsi="宋体" w:cs="宋体"/>
          <w:b/>
          <w:bCs/>
          <w:sz w:val="30"/>
          <w:szCs w:val="30"/>
        </w:rPr>
        <w:t>第一章</w:t>
      </w:r>
      <w:r>
        <w:rPr>
          <w:rStyle w:val="30"/>
          <w:rFonts w:ascii="宋体" w:hAnsi="宋体" w:cs="宋体"/>
          <w:b/>
          <w:bCs/>
          <w:sz w:val="30"/>
          <w:szCs w:val="30"/>
        </w:rPr>
        <w:t xml:space="preserve"> </w:t>
      </w:r>
      <w:r>
        <w:rPr>
          <w:rStyle w:val="30"/>
          <w:rFonts w:hint="eastAsia" w:ascii="宋体" w:hAnsi="宋体" w:cs="宋体"/>
          <w:b/>
          <w:bCs/>
          <w:sz w:val="30"/>
          <w:szCs w:val="30"/>
        </w:rPr>
        <w:t>招标公告</w:t>
      </w:r>
      <w:r>
        <w:rPr>
          <w:rFonts w:ascii="宋体"/>
          <w:b/>
          <w:bCs/>
          <w:sz w:val="30"/>
          <w:szCs w:val="30"/>
        </w:rPr>
        <w:tab/>
      </w:r>
      <w:r>
        <w:rPr>
          <w:rFonts w:ascii="宋体" w:hAnsi="宋体" w:cs="宋体"/>
          <w:b/>
          <w:bCs/>
          <w:sz w:val="30"/>
          <w:szCs w:val="30"/>
        </w:rPr>
        <w:t>2</w:t>
      </w:r>
      <w:r>
        <w:rPr>
          <w:rFonts w:ascii="宋体" w:hAnsi="宋体" w:cs="宋体"/>
          <w:b/>
          <w:bCs/>
          <w:sz w:val="30"/>
          <w:szCs w:val="30"/>
        </w:rPr>
        <w:fldChar w:fldCharType="end"/>
      </w:r>
    </w:p>
    <w:p w14:paraId="5C906C2E">
      <w:pPr>
        <w:pStyle w:val="14"/>
        <w:tabs>
          <w:tab w:val="right" w:leader="dot" w:pos="9571"/>
        </w:tabs>
        <w:spacing w:line="480" w:lineRule="auto"/>
        <w:rPr>
          <w:rFonts w:ascii="宋体"/>
          <w:b/>
          <w:bCs/>
          <w:sz w:val="30"/>
          <w:szCs w:val="30"/>
        </w:rPr>
      </w:pPr>
      <w:r>
        <w:fldChar w:fldCharType="begin"/>
      </w:r>
      <w:r>
        <w:instrText xml:space="preserve"> HYPERLINK \l "_Toc464048111" </w:instrText>
      </w:r>
      <w:r>
        <w:fldChar w:fldCharType="separate"/>
      </w:r>
      <w:r>
        <w:rPr>
          <w:rStyle w:val="30"/>
          <w:rFonts w:hint="eastAsia" w:ascii="宋体" w:hAnsi="宋体" w:cs="宋体"/>
          <w:b/>
          <w:bCs/>
          <w:sz w:val="30"/>
          <w:szCs w:val="30"/>
        </w:rPr>
        <w:t>第二章</w:t>
      </w:r>
      <w:r>
        <w:rPr>
          <w:rStyle w:val="30"/>
          <w:rFonts w:ascii="宋体" w:hAnsi="宋体" w:cs="宋体"/>
          <w:b/>
          <w:bCs/>
          <w:sz w:val="30"/>
          <w:szCs w:val="30"/>
        </w:rPr>
        <w:t xml:space="preserve"> </w:t>
      </w:r>
      <w:r>
        <w:rPr>
          <w:rStyle w:val="30"/>
          <w:rFonts w:hint="eastAsia" w:ascii="宋体" w:hAnsi="宋体" w:cs="宋体"/>
          <w:b/>
          <w:bCs/>
          <w:sz w:val="30"/>
          <w:szCs w:val="30"/>
        </w:rPr>
        <w:t>投标人须知</w:t>
      </w:r>
      <w:r>
        <w:rPr>
          <w:rFonts w:ascii="宋体"/>
          <w:b/>
          <w:bCs/>
          <w:sz w:val="30"/>
          <w:szCs w:val="30"/>
        </w:rPr>
        <w:tab/>
      </w:r>
      <w:r>
        <w:rPr>
          <w:rFonts w:hint="eastAsia" w:ascii="宋体" w:hAnsi="宋体" w:cs="宋体"/>
          <w:b/>
          <w:bCs/>
          <w:sz w:val="30"/>
          <w:szCs w:val="30"/>
          <w:lang w:val="en-US" w:eastAsia="zh-CN"/>
        </w:rPr>
        <w:t>4</w:t>
      </w:r>
      <w:r>
        <w:rPr>
          <w:rFonts w:ascii="宋体" w:hAnsi="宋体" w:cs="宋体"/>
          <w:b/>
          <w:bCs/>
          <w:sz w:val="30"/>
          <w:szCs w:val="30"/>
        </w:rPr>
        <w:fldChar w:fldCharType="end"/>
      </w:r>
    </w:p>
    <w:p w14:paraId="15214FC5">
      <w:pPr>
        <w:pStyle w:val="14"/>
        <w:tabs>
          <w:tab w:val="right" w:leader="dot" w:pos="9571"/>
        </w:tabs>
        <w:spacing w:line="480" w:lineRule="auto"/>
        <w:rPr>
          <w:rFonts w:hint="eastAsia"/>
          <w:sz w:val="30"/>
          <w:szCs w:val="30"/>
          <w:lang w:val="en-US" w:eastAsia="zh-CN"/>
        </w:rPr>
      </w:pPr>
      <w:r>
        <w:fldChar w:fldCharType="begin"/>
      </w:r>
      <w:r>
        <w:instrText xml:space="preserve"> HYPERLINK \l "_Toc464048112" </w:instrText>
      </w:r>
      <w:r>
        <w:fldChar w:fldCharType="separate"/>
      </w:r>
      <w:r>
        <w:rPr>
          <w:rStyle w:val="30"/>
          <w:rFonts w:hint="eastAsia" w:ascii="宋体" w:hAnsi="宋体" w:cs="宋体"/>
          <w:b/>
          <w:bCs/>
          <w:sz w:val="30"/>
          <w:szCs w:val="30"/>
        </w:rPr>
        <w:t>第三章</w:t>
      </w:r>
      <w:r>
        <w:rPr>
          <w:rStyle w:val="30"/>
          <w:rFonts w:ascii="宋体" w:hAnsi="宋体" w:cs="宋体"/>
          <w:b/>
          <w:bCs/>
          <w:sz w:val="30"/>
          <w:szCs w:val="30"/>
        </w:rPr>
        <w:t xml:space="preserve"> </w:t>
      </w:r>
      <w:r>
        <w:rPr>
          <w:rStyle w:val="30"/>
          <w:rFonts w:hint="eastAsia" w:ascii="宋体" w:hAnsi="宋体" w:cs="宋体"/>
          <w:b/>
          <w:bCs/>
          <w:sz w:val="30"/>
          <w:szCs w:val="30"/>
        </w:rPr>
        <w:t>评标</w:t>
      </w:r>
      <w:bookmarkStart w:id="1" w:name="_Hlt500751476"/>
      <w:bookmarkStart w:id="2" w:name="_Hlt500751477"/>
      <w:r>
        <w:rPr>
          <w:rStyle w:val="30"/>
          <w:rFonts w:hint="eastAsia" w:ascii="宋体" w:hAnsi="宋体" w:cs="宋体"/>
          <w:b/>
          <w:bCs/>
          <w:sz w:val="30"/>
          <w:szCs w:val="30"/>
        </w:rPr>
        <w:t>标</w:t>
      </w:r>
      <w:bookmarkEnd w:id="1"/>
      <w:bookmarkEnd w:id="2"/>
      <w:bookmarkStart w:id="3" w:name="_Hlt465162300"/>
      <w:bookmarkStart w:id="4" w:name="_Hlt535247069"/>
      <w:bookmarkStart w:id="5" w:name="_Hlt465162299"/>
      <w:r>
        <w:rPr>
          <w:rStyle w:val="30"/>
          <w:rFonts w:hint="eastAsia" w:ascii="宋体" w:hAnsi="宋体" w:cs="宋体"/>
          <w:b/>
          <w:bCs/>
          <w:sz w:val="30"/>
          <w:szCs w:val="30"/>
        </w:rPr>
        <w:t>准</w:t>
      </w:r>
      <w:bookmarkEnd w:id="3"/>
      <w:bookmarkEnd w:id="4"/>
      <w:bookmarkEnd w:id="5"/>
      <w:bookmarkStart w:id="6" w:name="_Hlt535249260"/>
      <w:r>
        <w:rPr>
          <w:rStyle w:val="30"/>
          <w:rFonts w:hint="eastAsia" w:ascii="宋体" w:hAnsi="宋体" w:cs="宋体"/>
          <w:b/>
          <w:bCs/>
          <w:sz w:val="30"/>
          <w:szCs w:val="30"/>
        </w:rPr>
        <w:t>和</w:t>
      </w:r>
      <w:bookmarkEnd w:id="6"/>
      <w:r>
        <w:rPr>
          <w:rStyle w:val="30"/>
          <w:rFonts w:hint="eastAsia" w:ascii="宋体" w:hAnsi="宋体" w:cs="宋体"/>
          <w:b/>
          <w:bCs/>
          <w:sz w:val="30"/>
          <w:szCs w:val="30"/>
        </w:rPr>
        <w:t>方法</w:t>
      </w:r>
      <w:r>
        <w:rPr>
          <w:rFonts w:ascii="宋体"/>
          <w:b/>
          <w:bCs/>
          <w:sz w:val="30"/>
          <w:szCs w:val="30"/>
        </w:rPr>
        <w:tab/>
      </w:r>
      <w:r>
        <w:rPr>
          <w:rFonts w:ascii="宋体" w:hAnsi="宋体" w:cs="宋体"/>
          <w:b/>
          <w:bCs/>
          <w:sz w:val="30"/>
          <w:szCs w:val="30"/>
        </w:rPr>
        <w:t>1</w:t>
      </w:r>
      <w:r>
        <w:rPr>
          <w:rFonts w:ascii="宋体" w:hAnsi="宋体" w:cs="宋体"/>
          <w:b/>
          <w:bCs/>
          <w:sz w:val="30"/>
          <w:szCs w:val="30"/>
        </w:rPr>
        <w:fldChar w:fldCharType="end"/>
      </w:r>
      <w:r>
        <w:rPr>
          <w:rFonts w:hint="eastAsia"/>
          <w:sz w:val="30"/>
          <w:szCs w:val="30"/>
          <w:lang w:val="en-US" w:eastAsia="zh-CN"/>
        </w:rPr>
        <w:t>3</w:t>
      </w:r>
    </w:p>
    <w:p w14:paraId="5BCCE67F">
      <w:pPr>
        <w:pStyle w:val="14"/>
        <w:tabs>
          <w:tab w:val="right" w:leader="dot" w:pos="9571"/>
        </w:tabs>
        <w:spacing w:line="480" w:lineRule="auto"/>
        <w:rPr>
          <w:rFonts w:ascii="宋体"/>
          <w:b/>
          <w:bCs/>
          <w:sz w:val="30"/>
          <w:szCs w:val="30"/>
        </w:rPr>
      </w:pPr>
      <w:r>
        <w:fldChar w:fldCharType="begin"/>
      </w:r>
      <w:r>
        <w:instrText xml:space="preserve"> HYPERLINK \l "_Toc464048113" </w:instrText>
      </w:r>
      <w:r>
        <w:fldChar w:fldCharType="separate"/>
      </w:r>
      <w:r>
        <w:rPr>
          <w:rStyle w:val="30"/>
          <w:rFonts w:hint="eastAsia" w:ascii="宋体" w:hAnsi="宋体" w:cs="宋体"/>
          <w:b/>
          <w:bCs/>
          <w:sz w:val="30"/>
          <w:szCs w:val="30"/>
          <w:lang w:val="zh-CN"/>
        </w:rPr>
        <w:t>第四章</w:t>
      </w:r>
      <w:r>
        <w:rPr>
          <w:rStyle w:val="30"/>
          <w:rFonts w:ascii="宋体" w:hAnsi="宋体" w:cs="宋体"/>
          <w:b/>
          <w:bCs/>
          <w:sz w:val="30"/>
          <w:szCs w:val="30"/>
          <w:lang w:val="zh-CN"/>
        </w:rPr>
        <w:t xml:space="preserve"> </w:t>
      </w:r>
      <w:r>
        <w:rPr>
          <w:rStyle w:val="30"/>
          <w:rFonts w:hint="eastAsia" w:ascii="宋体" w:hAnsi="宋体" w:cs="宋体"/>
          <w:b/>
          <w:bCs/>
          <w:sz w:val="30"/>
          <w:szCs w:val="30"/>
          <w:lang w:val="zh-CN"/>
        </w:rPr>
        <w:t>合同格式</w:t>
      </w:r>
      <w:r>
        <w:rPr>
          <w:rFonts w:ascii="宋体"/>
          <w:b/>
          <w:bCs/>
          <w:sz w:val="30"/>
          <w:szCs w:val="30"/>
        </w:rPr>
        <w:tab/>
      </w:r>
      <w:r>
        <w:rPr>
          <w:rFonts w:hint="eastAsia" w:ascii="宋体" w:hAnsi="宋体" w:cs="宋体"/>
          <w:b/>
          <w:bCs/>
          <w:sz w:val="30"/>
          <w:szCs w:val="30"/>
        </w:rPr>
        <w:t>2</w:t>
      </w:r>
      <w:r>
        <w:rPr>
          <w:rFonts w:hint="eastAsia" w:ascii="宋体" w:hAnsi="宋体" w:cs="宋体"/>
          <w:b/>
          <w:bCs/>
          <w:sz w:val="30"/>
          <w:szCs w:val="30"/>
          <w:lang w:val="en-US" w:eastAsia="zh-CN"/>
        </w:rPr>
        <w:t>5</w:t>
      </w:r>
      <w:r>
        <w:rPr>
          <w:rFonts w:hint="eastAsia" w:ascii="宋体" w:hAnsi="宋体" w:cs="宋体"/>
          <w:b/>
          <w:bCs/>
          <w:sz w:val="30"/>
          <w:szCs w:val="30"/>
        </w:rPr>
        <w:fldChar w:fldCharType="end"/>
      </w:r>
    </w:p>
    <w:p w14:paraId="4900820C">
      <w:pPr>
        <w:pStyle w:val="14"/>
        <w:tabs>
          <w:tab w:val="right" w:leader="dot" w:pos="9571"/>
        </w:tabs>
        <w:spacing w:line="480" w:lineRule="auto"/>
        <w:rPr>
          <w:rFonts w:hint="eastAsia" w:ascii="宋体" w:eastAsia="宋体"/>
          <w:b/>
          <w:bCs/>
          <w:sz w:val="30"/>
          <w:szCs w:val="30"/>
          <w:lang w:val="en-US" w:eastAsia="zh-CN"/>
        </w:rPr>
      </w:pPr>
      <w:r>
        <w:fldChar w:fldCharType="begin"/>
      </w:r>
      <w:r>
        <w:instrText xml:space="preserve"> HYPERLINK \l "_Toc464048115" </w:instrText>
      </w:r>
      <w:r>
        <w:fldChar w:fldCharType="separate"/>
      </w:r>
      <w:r>
        <w:rPr>
          <w:rStyle w:val="30"/>
          <w:rFonts w:hint="eastAsia" w:ascii="宋体" w:hAnsi="宋体" w:cs="宋体"/>
          <w:b/>
          <w:bCs/>
          <w:sz w:val="30"/>
          <w:szCs w:val="30"/>
        </w:rPr>
        <w:t>第五章</w:t>
      </w:r>
      <w:r>
        <w:rPr>
          <w:rStyle w:val="30"/>
          <w:rFonts w:ascii="宋体" w:hAnsi="宋体" w:cs="宋体"/>
          <w:b/>
          <w:bCs/>
          <w:sz w:val="30"/>
          <w:szCs w:val="30"/>
        </w:rPr>
        <w:t xml:space="preserve"> </w:t>
      </w:r>
      <w:r>
        <w:rPr>
          <w:rStyle w:val="30"/>
          <w:rFonts w:hint="eastAsia" w:ascii="宋体" w:hAnsi="宋体" w:cs="宋体"/>
          <w:b/>
          <w:bCs/>
          <w:sz w:val="30"/>
          <w:szCs w:val="30"/>
        </w:rPr>
        <w:t>货物需求</w:t>
      </w:r>
      <w:bookmarkStart w:id="7" w:name="_Hlt17961139"/>
      <w:bookmarkStart w:id="8" w:name="_Hlt17961140"/>
      <w:r>
        <w:rPr>
          <w:rStyle w:val="30"/>
          <w:rFonts w:hint="eastAsia" w:ascii="宋体" w:hAnsi="宋体" w:cs="宋体"/>
          <w:b/>
          <w:bCs/>
          <w:sz w:val="30"/>
          <w:szCs w:val="30"/>
        </w:rPr>
        <w:t>及</w:t>
      </w:r>
      <w:bookmarkEnd w:id="7"/>
      <w:bookmarkEnd w:id="8"/>
      <w:r>
        <w:rPr>
          <w:rStyle w:val="30"/>
          <w:rFonts w:hint="eastAsia" w:ascii="宋体" w:hAnsi="宋体" w:cs="宋体"/>
          <w:b/>
          <w:bCs/>
          <w:sz w:val="30"/>
          <w:szCs w:val="30"/>
        </w:rPr>
        <w:t>要求</w:t>
      </w:r>
      <w:r>
        <w:rPr>
          <w:rFonts w:ascii="宋体"/>
          <w:b/>
          <w:bCs/>
          <w:sz w:val="30"/>
          <w:szCs w:val="30"/>
        </w:rPr>
        <w:tab/>
      </w:r>
      <w:r>
        <w:rPr>
          <w:rFonts w:hint="eastAsia" w:ascii="宋体" w:hAnsi="宋体" w:cs="宋体"/>
          <w:b/>
          <w:bCs/>
          <w:sz w:val="30"/>
          <w:szCs w:val="30"/>
          <w:lang w:val="en-US" w:eastAsia="zh-CN"/>
        </w:rPr>
        <w:t>2</w:t>
      </w:r>
      <w:r>
        <w:rPr>
          <w:rFonts w:hint="eastAsia" w:ascii="宋体" w:hAnsi="宋体" w:cs="宋体"/>
          <w:b/>
          <w:bCs/>
          <w:sz w:val="30"/>
          <w:szCs w:val="30"/>
        </w:rPr>
        <w:fldChar w:fldCharType="end"/>
      </w:r>
      <w:r>
        <w:rPr>
          <w:rFonts w:hint="eastAsia" w:ascii="宋体" w:hAnsi="宋体" w:cs="宋体"/>
          <w:b/>
          <w:bCs/>
          <w:sz w:val="30"/>
          <w:szCs w:val="30"/>
          <w:lang w:val="en-US" w:eastAsia="zh-CN"/>
        </w:rPr>
        <w:t>6</w:t>
      </w:r>
    </w:p>
    <w:p w14:paraId="6740A1DE">
      <w:pPr>
        <w:pStyle w:val="14"/>
        <w:tabs>
          <w:tab w:val="right" w:leader="dot" w:pos="9571"/>
        </w:tabs>
        <w:spacing w:line="480" w:lineRule="auto"/>
        <w:rPr>
          <w:rFonts w:hint="default" w:ascii="宋体" w:eastAsia="宋体"/>
          <w:b/>
          <w:bCs/>
          <w:sz w:val="30"/>
          <w:szCs w:val="30"/>
          <w:lang w:val="en-US" w:eastAsia="zh-CN"/>
        </w:rPr>
      </w:pPr>
      <w:r>
        <w:fldChar w:fldCharType="begin"/>
      </w:r>
      <w:r>
        <w:instrText xml:space="preserve"> HYPERLINK \l "_Toc464048116" </w:instrText>
      </w:r>
      <w:r>
        <w:fldChar w:fldCharType="separate"/>
      </w:r>
      <w:r>
        <w:rPr>
          <w:rStyle w:val="30"/>
          <w:rFonts w:hint="eastAsia" w:ascii="宋体" w:hAnsi="宋体" w:cs="宋体"/>
          <w:b/>
          <w:bCs/>
          <w:sz w:val="30"/>
          <w:szCs w:val="30"/>
        </w:rPr>
        <w:t>第六章</w:t>
      </w:r>
      <w:r>
        <w:rPr>
          <w:rStyle w:val="30"/>
          <w:rFonts w:ascii="宋体" w:hAnsi="宋体" w:cs="宋体"/>
          <w:b/>
          <w:bCs/>
          <w:sz w:val="30"/>
          <w:szCs w:val="30"/>
        </w:rPr>
        <w:t xml:space="preserve"> </w:t>
      </w:r>
      <w:r>
        <w:rPr>
          <w:rStyle w:val="30"/>
          <w:rFonts w:hint="eastAsia" w:ascii="宋体" w:hAnsi="宋体" w:cs="宋体"/>
          <w:b/>
          <w:bCs/>
          <w:sz w:val="30"/>
          <w:szCs w:val="30"/>
        </w:rPr>
        <w:t>招标文件格式</w:t>
      </w:r>
      <w:r>
        <w:rPr>
          <w:rFonts w:ascii="宋体"/>
          <w:b/>
          <w:bCs/>
          <w:sz w:val="30"/>
          <w:szCs w:val="30"/>
        </w:rPr>
        <w:tab/>
      </w:r>
      <w:r>
        <w:rPr>
          <w:rFonts w:hint="eastAsia" w:ascii="宋体" w:hAnsi="宋体" w:cs="宋体"/>
          <w:b/>
          <w:bCs/>
          <w:sz w:val="30"/>
          <w:szCs w:val="30"/>
          <w:lang w:val="en-US" w:eastAsia="zh-CN"/>
        </w:rPr>
        <w:t>5</w:t>
      </w:r>
      <w:r>
        <w:rPr>
          <w:rFonts w:ascii="宋体" w:hAnsi="宋体" w:cs="宋体"/>
          <w:b/>
          <w:bCs/>
          <w:sz w:val="30"/>
          <w:szCs w:val="30"/>
        </w:rPr>
        <w:fldChar w:fldCharType="end"/>
      </w:r>
      <w:r>
        <w:rPr>
          <w:rFonts w:hint="eastAsia" w:ascii="宋体" w:hAnsi="宋体" w:cs="宋体"/>
          <w:b/>
          <w:bCs/>
          <w:sz w:val="30"/>
          <w:szCs w:val="30"/>
          <w:lang w:val="en-US" w:eastAsia="zh-CN"/>
        </w:rPr>
        <w:t>2</w:t>
      </w:r>
    </w:p>
    <w:p w14:paraId="57325508">
      <w:pPr>
        <w:pStyle w:val="2"/>
        <w:jc w:val="left"/>
      </w:pPr>
      <w:r>
        <w:rPr>
          <w:rFonts w:ascii="黑体" w:cs="黑体"/>
          <w:b w:val="0"/>
          <w:bCs w:val="0"/>
          <w:sz w:val="22"/>
          <w:szCs w:val="22"/>
          <w:lang w:val="zh-CN"/>
        </w:rPr>
        <w:fldChar w:fldCharType="end"/>
      </w:r>
      <w:r>
        <w:br w:type="page"/>
      </w:r>
    </w:p>
    <w:bookmarkEnd w:id="0"/>
    <w:p w14:paraId="35F6D07E">
      <w:pPr>
        <w:spacing w:line="440" w:lineRule="exact"/>
        <w:ind w:firstLine="3060" w:firstLineChars="850"/>
        <w:rPr>
          <w:rFonts w:ascii="宋体"/>
          <w:sz w:val="36"/>
          <w:szCs w:val="36"/>
        </w:rPr>
      </w:pPr>
      <w:bookmarkStart w:id="9" w:name="_Toc23326"/>
      <w:bookmarkStart w:id="10" w:name="_Toc19012"/>
      <w:bookmarkStart w:id="11" w:name="_Toc17706"/>
      <w:r>
        <w:rPr>
          <w:rFonts w:hint="eastAsia" w:ascii="宋体" w:hAnsi="宋体" w:cs="宋体"/>
          <w:sz w:val="36"/>
          <w:szCs w:val="36"/>
        </w:rPr>
        <w:t>第一章</w:t>
      </w:r>
      <w:r>
        <w:rPr>
          <w:rFonts w:ascii="宋体" w:hAnsi="宋体" w:cs="宋体"/>
          <w:sz w:val="36"/>
          <w:szCs w:val="36"/>
        </w:rPr>
        <w:t xml:space="preserve">  </w:t>
      </w:r>
      <w:r>
        <w:rPr>
          <w:rFonts w:hint="eastAsia" w:ascii="宋体" w:hAnsi="宋体" w:cs="宋体"/>
          <w:sz w:val="36"/>
          <w:szCs w:val="36"/>
        </w:rPr>
        <w:t>招标公告</w:t>
      </w:r>
      <w:bookmarkEnd w:id="9"/>
      <w:bookmarkEnd w:id="10"/>
      <w:bookmarkEnd w:id="11"/>
    </w:p>
    <w:p w14:paraId="24301730">
      <w:pPr>
        <w:pStyle w:val="2"/>
        <w:snapToGrid w:val="0"/>
        <w:spacing w:before="0"/>
        <w:rPr>
          <w:rFonts w:ascii="宋体" w:eastAsia="宋体"/>
          <w:sz w:val="24"/>
          <w:szCs w:val="24"/>
        </w:rPr>
      </w:pPr>
    </w:p>
    <w:p w14:paraId="10F3E80D">
      <w:pPr>
        <w:spacing w:line="360" w:lineRule="auto"/>
        <w:rPr>
          <w:rFonts w:ascii="宋体"/>
          <w:b/>
          <w:color w:val="000000"/>
          <w:sz w:val="24"/>
          <w:szCs w:val="24"/>
        </w:rPr>
      </w:pPr>
      <w:bookmarkStart w:id="12" w:name="_Toc152045512"/>
      <w:bookmarkStart w:id="13" w:name="_Toc321308693"/>
      <w:bookmarkStart w:id="14" w:name="_Toc247085672"/>
      <w:bookmarkStart w:id="15" w:name="_Toc152042288"/>
      <w:bookmarkStart w:id="16" w:name="_Toc144974480"/>
      <w:bookmarkStart w:id="17" w:name="_Toc246996901"/>
      <w:bookmarkStart w:id="18" w:name="_Toc179632528"/>
      <w:bookmarkStart w:id="19" w:name="_Toc321309146"/>
      <w:bookmarkStart w:id="20" w:name="_Toc246996158"/>
      <w:bookmarkStart w:id="21" w:name="_Hlk24379207"/>
      <w:r>
        <w:rPr>
          <w:rFonts w:hint="eastAsia" w:cs="宋体"/>
          <w:b/>
          <w:bCs/>
          <w:sz w:val="24"/>
          <w:szCs w:val="24"/>
        </w:rPr>
        <w:t>一、</w:t>
      </w:r>
      <w:r>
        <w:rPr>
          <w:rFonts w:hint="eastAsia" w:ascii="宋体"/>
          <w:b/>
          <w:color w:val="000000"/>
          <w:sz w:val="24"/>
          <w:szCs w:val="24"/>
        </w:rPr>
        <w:t>招标</w:t>
      </w:r>
      <w:r>
        <w:rPr>
          <w:rFonts w:ascii="宋体"/>
          <w:b/>
          <w:color w:val="000000"/>
          <w:sz w:val="24"/>
          <w:szCs w:val="24"/>
        </w:rPr>
        <w:t>条件</w:t>
      </w:r>
      <w:bookmarkEnd w:id="12"/>
      <w:bookmarkEnd w:id="13"/>
      <w:bookmarkEnd w:id="14"/>
      <w:bookmarkEnd w:id="15"/>
      <w:bookmarkEnd w:id="16"/>
      <w:bookmarkEnd w:id="17"/>
      <w:bookmarkEnd w:id="18"/>
      <w:bookmarkEnd w:id="19"/>
      <w:bookmarkEnd w:id="20"/>
    </w:p>
    <w:p w14:paraId="0562D086">
      <w:pPr>
        <w:spacing w:line="360" w:lineRule="auto"/>
        <w:ind w:firstLine="480" w:firstLineChars="200"/>
        <w:rPr>
          <w:rFonts w:ascii="宋体"/>
          <w:color w:val="000000"/>
          <w:sz w:val="24"/>
          <w:szCs w:val="24"/>
        </w:rPr>
      </w:pPr>
      <w:r>
        <w:rPr>
          <w:rFonts w:ascii="宋体"/>
          <w:color w:val="000000"/>
          <w:sz w:val="24"/>
          <w:szCs w:val="24"/>
        </w:rPr>
        <w:t>本</w:t>
      </w:r>
      <w:r>
        <w:rPr>
          <w:rFonts w:hint="eastAsia" w:ascii="宋体"/>
          <w:color w:val="000000"/>
          <w:sz w:val="24"/>
          <w:szCs w:val="24"/>
        </w:rPr>
        <w:t>采购</w:t>
      </w:r>
      <w:r>
        <w:rPr>
          <w:rFonts w:ascii="宋体"/>
          <w:color w:val="000000"/>
          <w:sz w:val="24"/>
          <w:szCs w:val="24"/>
        </w:rPr>
        <w:t>项目</w:t>
      </w:r>
      <w:r>
        <w:rPr>
          <w:rFonts w:hint="eastAsia" w:ascii="宋体"/>
          <w:color w:val="000000"/>
          <w:sz w:val="24"/>
          <w:szCs w:val="24"/>
          <w:u w:val="single"/>
        </w:rPr>
        <w:t>南关区教育薄弱环节改善与能力提升项目（智慧校园）</w:t>
      </w:r>
      <w:r>
        <w:rPr>
          <w:rFonts w:hint="eastAsia" w:ascii="宋体"/>
          <w:color w:val="000000"/>
          <w:sz w:val="24"/>
          <w:szCs w:val="24"/>
          <w:u w:val="single"/>
          <w:lang w:eastAsia="zh-CN"/>
        </w:rPr>
        <w:t>（二次）</w:t>
      </w:r>
      <w:r>
        <w:rPr>
          <w:rFonts w:hint="eastAsia" w:ascii="宋体"/>
          <w:color w:val="000000"/>
          <w:sz w:val="24"/>
          <w:szCs w:val="24"/>
        </w:rPr>
        <w:t>已由</w:t>
      </w:r>
      <w:r>
        <w:rPr>
          <w:rFonts w:hint="eastAsia" w:ascii="宋体"/>
          <w:color w:val="000000"/>
          <w:sz w:val="24"/>
          <w:szCs w:val="24"/>
          <w:u w:val="single"/>
        </w:rPr>
        <w:t>主管部门</w:t>
      </w:r>
      <w:r>
        <w:rPr>
          <w:rFonts w:hint="eastAsia" w:ascii="宋体"/>
          <w:color w:val="000000"/>
          <w:sz w:val="24"/>
          <w:szCs w:val="24"/>
        </w:rPr>
        <w:t>批准</w:t>
      </w:r>
      <w:r>
        <w:rPr>
          <w:rFonts w:ascii="宋体"/>
          <w:color w:val="000000"/>
          <w:sz w:val="24"/>
          <w:szCs w:val="24"/>
        </w:rPr>
        <w:t>，</w:t>
      </w:r>
      <w:r>
        <w:rPr>
          <w:rFonts w:hint="eastAsia" w:ascii="宋体"/>
          <w:color w:val="000000"/>
          <w:sz w:val="24"/>
          <w:szCs w:val="24"/>
        </w:rPr>
        <w:t>采购</w:t>
      </w:r>
      <w:r>
        <w:rPr>
          <w:rFonts w:ascii="宋体"/>
          <w:color w:val="000000"/>
          <w:sz w:val="24"/>
          <w:szCs w:val="24"/>
        </w:rPr>
        <w:t>人为</w:t>
      </w:r>
      <w:r>
        <w:rPr>
          <w:rFonts w:hint="eastAsia" w:ascii="宋体"/>
          <w:color w:val="000000"/>
          <w:sz w:val="24"/>
          <w:szCs w:val="24"/>
          <w:u w:val="single"/>
        </w:rPr>
        <w:t>长春市南关区教育局</w:t>
      </w:r>
      <w:r>
        <w:rPr>
          <w:rFonts w:ascii="宋体"/>
          <w:color w:val="000000"/>
          <w:sz w:val="24"/>
          <w:szCs w:val="24"/>
        </w:rPr>
        <w:t>，项目已具备招标条件，现对该项目进行</w:t>
      </w:r>
      <w:r>
        <w:rPr>
          <w:rFonts w:hint="eastAsia" w:ascii="宋体"/>
          <w:color w:val="000000"/>
          <w:sz w:val="24"/>
          <w:szCs w:val="24"/>
          <w:u w:val="single"/>
        </w:rPr>
        <w:t>公开招标</w:t>
      </w:r>
      <w:r>
        <w:rPr>
          <w:rFonts w:hint="eastAsia" w:ascii="宋体"/>
          <w:color w:val="000000"/>
          <w:sz w:val="24"/>
          <w:szCs w:val="24"/>
        </w:rPr>
        <w:t>采购</w:t>
      </w:r>
      <w:r>
        <w:rPr>
          <w:rFonts w:ascii="宋体"/>
          <w:color w:val="000000"/>
          <w:sz w:val="24"/>
          <w:szCs w:val="24"/>
        </w:rPr>
        <w:t>。</w:t>
      </w:r>
    </w:p>
    <w:p w14:paraId="3F36C6D7">
      <w:pPr>
        <w:spacing w:line="360" w:lineRule="auto"/>
        <w:rPr>
          <w:rFonts w:ascii="宋体"/>
          <w:b/>
          <w:color w:val="000000"/>
          <w:sz w:val="24"/>
          <w:szCs w:val="24"/>
        </w:rPr>
      </w:pPr>
      <w:r>
        <w:rPr>
          <w:rFonts w:hint="eastAsia" w:cs="宋体"/>
          <w:b/>
          <w:bCs/>
          <w:sz w:val="24"/>
          <w:szCs w:val="24"/>
        </w:rPr>
        <w:t>二、</w:t>
      </w:r>
      <w:r>
        <w:rPr>
          <w:rFonts w:ascii="宋体"/>
          <w:b/>
          <w:color w:val="000000"/>
          <w:sz w:val="24"/>
          <w:szCs w:val="24"/>
        </w:rPr>
        <w:t>项目概况与</w:t>
      </w:r>
      <w:r>
        <w:rPr>
          <w:rFonts w:hint="eastAsia" w:ascii="宋体"/>
          <w:b/>
          <w:color w:val="000000"/>
          <w:sz w:val="24"/>
          <w:szCs w:val="24"/>
        </w:rPr>
        <w:t>招标</w:t>
      </w:r>
      <w:r>
        <w:rPr>
          <w:rFonts w:ascii="宋体"/>
          <w:b/>
          <w:color w:val="000000"/>
          <w:sz w:val="24"/>
          <w:szCs w:val="24"/>
        </w:rPr>
        <w:t>范围</w:t>
      </w:r>
    </w:p>
    <w:p w14:paraId="46A181E5">
      <w:pPr>
        <w:spacing w:line="360" w:lineRule="auto"/>
        <w:ind w:firstLine="480" w:firstLineChars="200"/>
        <w:rPr>
          <w:rFonts w:hint="eastAsia" w:ascii="宋体" w:eastAsia="宋体"/>
          <w:color w:val="000000"/>
          <w:sz w:val="24"/>
          <w:szCs w:val="24"/>
          <w:lang w:eastAsia="zh-CN"/>
        </w:rPr>
      </w:pPr>
      <w:r>
        <w:rPr>
          <w:rFonts w:hint="eastAsia" w:ascii="宋体" w:hAnsi="宋体"/>
          <w:sz w:val="24"/>
          <w:szCs w:val="24"/>
        </w:rPr>
        <w:t>1.项目名称：南关区教育薄弱环节改善与能力提升项目（智慧校园）</w:t>
      </w:r>
      <w:r>
        <w:rPr>
          <w:rFonts w:hint="eastAsia" w:ascii="宋体" w:hAnsi="宋体"/>
          <w:sz w:val="24"/>
          <w:szCs w:val="24"/>
          <w:lang w:eastAsia="zh-CN"/>
        </w:rPr>
        <w:t>（二次）</w:t>
      </w:r>
    </w:p>
    <w:p w14:paraId="58E31D56">
      <w:pPr>
        <w:spacing w:line="360" w:lineRule="auto"/>
        <w:ind w:firstLine="480" w:firstLineChars="200"/>
        <w:rPr>
          <w:rFonts w:hint="default" w:ascii="宋体" w:hAnsi="宋体" w:eastAsia="宋体"/>
          <w:color w:val="000000" w:themeColor="text1"/>
          <w:sz w:val="24"/>
          <w:szCs w:val="24"/>
          <w:lang w:val="en-US" w:eastAsia="zh-CN"/>
        </w:rPr>
      </w:pPr>
      <w:r>
        <w:rPr>
          <w:rFonts w:hint="eastAsia" w:ascii="宋体" w:hAnsi="宋体"/>
          <w:color w:val="000000" w:themeColor="text1"/>
          <w:sz w:val="24"/>
          <w:szCs w:val="24"/>
        </w:rPr>
        <w:t>2.项目编号：</w:t>
      </w:r>
      <w:bookmarkEnd w:id="21"/>
      <w:r>
        <w:rPr>
          <w:rFonts w:hint="eastAsia" w:ascii="宋体" w:hAnsi="宋体"/>
          <w:color w:val="000000" w:themeColor="text1"/>
          <w:sz w:val="24"/>
          <w:szCs w:val="24"/>
        </w:rPr>
        <w:fldChar w:fldCharType="begin"/>
      </w:r>
      <w:r>
        <w:rPr>
          <w:rFonts w:hint="eastAsia" w:ascii="宋体" w:hAnsi="宋体"/>
          <w:color w:val="000000" w:themeColor="text1"/>
          <w:sz w:val="24"/>
          <w:szCs w:val="24"/>
        </w:rPr>
        <w:instrText xml:space="preserve"> HYPERLINK "https://pay.zcygov.cn/purchaseplan_front/" \l "/plan/list/view?id=1000000000015599008&amp;_app_=zcy.procurement" \t "https://www.zcygov.cn/delegation-order/_procurement_/order/_blank" </w:instrText>
      </w:r>
      <w:r>
        <w:rPr>
          <w:rFonts w:hint="eastAsia" w:ascii="宋体" w:hAnsi="宋体"/>
          <w:color w:val="000000" w:themeColor="text1"/>
          <w:sz w:val="24"/>
          <w:szCs w:val="24"/>
        </w:rPr>
        <w:fldChar w:fldCharType="separate"/>
      </w:r>
      <w:r>
        <w:rPr>
          <w:rFonts w:hint="eastAsia" w:ascii="宋体" w:hAnsi="宋体"/>
          <w:color w:val="000000" w:themeColor="text1"/>
          <w:sz w:val="24"/>
          <w:szCs w:val="24"/>
        </w:rPr>
        <w:t>采购计划-[2025]-00029号</w:t>
      </w:r>
      <w:r>
        <w:rPr>
          <w:rFonts w:hint="eastAsia" w:ascii="宋体" w:hAnsi="宋体"/>
          <w:color w:val="000000" w:themeColor="text1"/>
          <w:sz w:val="24"/>
          <w:szCs w:val="24"/>
        </w:rPr>
        <w:fldChar w:fldCharType="end"/>
      </w:r>
      <w:r>
        <w:rPr>
          <w:rFonts w:hint="eastAsia" w:ascii="宋体" w:hAnsi="宋体"/>
          <w:color w:val="000000" w:themeColor="text1"/>
          <w:sz w:val="24"/>
          <w:szCs w:val="24"/>
          <w:lang w:val="en-US" w:eastAsia="zh-CN"/>
        </w:rPr>
        <w:t>-NG-1</w:t>
      </w:r>
    </w:p>
    <w:p w14:paraId="334CA55C">
      <w:pPr>
        <w:spacing w:line="360" w:lineRule="auto"/>
        <w:ind w:firstLine="480" w:firstLineChars="200"/>
        <w:rPr>
          <w:rFonts w:hint="default" w:ascii="宋体" w:hAnsi="宋体" w:eastAsia="宋体"/>
          <w:sz w:val="24"/>
          <w:szCs w:val="24"/>
          <w:lang w:val="en-US" w:eastAsia="zh-CN"/>
        </w:rPr>
      </w:pPr>
      <w:r>
        <w:rPr>
          <w:rFonts w:hint="eastAsia" w:ascii="宋体" w:hAnsi="宋体"/>
          <w:sz w:val="24"/>
          <w:szCs w:val="24"/>
        </w:rPr>
        <w:t>3.招标控制价：</w:t>
      </w:r>
      <w:r>
        <w:rPr>
          <w:rFonts w:hint="eastAsia" w:ascii="宋体" w:hAnsi="宋体"/>
          <w:sz w:val="24"/>
          <w:szCs w:val="24"/>
          <w:lang w:val="en-US" w:eastAsia="zh-CN"/>
        </w:rPr>
        <w:t>3,029,156</w:t>
      </w:r>
      <w:r>
        <w:rPr>
          <w:rFonts w:hint="eastAsia" w:ascii="宋体" w:hAnsi="宋体"/>
          <w:sz w:val="24"/>
          <w:szCs w:val="24"/>
        </w:rPr>
        <w:t>.00元</w:t>
      </w:r>
    </w:p>
    <w:p w14:paraId="18085F19">
      <w:pPr>
        <w:spacing w:line="360" w:lineRule="auto"/>
        <w:ind w:firstLine="480" w:firstLineChars="200"/>
        <w:rPr>
          <w:rFonts w:ascii="宋体" w:hAnsi="宋体"/>
          <w:sz w:val="24"/>
          <w:szCs w:val="24"/>
        </w:rPr>
      </w:pPr>
      <w:r>
        <w:rPr>
          <w:rFonts w:hint="eastAsia" w:ascii="宋体" w:hAnsi="宋体"/>
          <w:sz w:val="24"/>
          <w:szCs w:val="24"/>
        </w:rPr>
        <w:t>4.采购内容：采购需求包含的全部内容</w:t>
      </w:r>
    </w:p>
    <w:p w14:paraId="0ABB13A2">
      <w:pPr>
        <w:spacing w:line="360" w:lineRule="auto"/>
        <w:ind w:firstLine="480" w:firstLineChars="200"/>
        <w:rPr>
          <w:rFonts w:ascii="宋体" w:hAnsi="宋体"/>
          <w:sz w:val="24"/>
          <w:szCs w:val="24"/>
        </w:rPr>
      </w:pPr>
      <w:r>
        <w:rPr>
          <w:rFonts w:hint="eastAsia" w:ascii="宋体" w:hAnsi="宋体"/>
          <w:sz w:val="24"/>
          <w:szCs w:val="24"/>
        </w:rPr>
        <w:t>5.供货地点：</w:t>
      </w:r>
      <w:r>
        <w:rPr>
          <w:rFonts w:hint="eastAsia" w:ascii="宋体" w:hAnsi="宋体"/>
          <w:sz w:val="24"/>
          <w:szCs w:val="24"/>
          <w:lang w:val="en-US" w:eastAsia="zh-CN"/>
        </w:rPr>
        <w:t>长春市内</w:t>
      </w:r>
      <w:r>
        <w:rPr>
          <w:rFonts w:hint="eastAsia" w:ascii="宋体" w:hAnsi="宋体"/>
          <w:sz w:val="24"/>
          <w:szCs w:val="24"/>
        </w:rPr>
        <w:t>回族小学、南岭小学、曙光小学</w:t>
      </w:r>
      <w:r>
        <w:rPr>
          <w:rFonts w:hint="eastAsia" w:ascii="宋体" w:hAnsi="宋体"/>
          <w:sz w:val="24"/>
          <w:szCs w:val="24"/>
          <w:lang w:val="en-US" w:eastAsia="zh-CN"/>
        </w:rPr>
        <w:t>等</w:t>
      </w:r>
      <w:r>
        <w:rPr>
          <w:rFonts w:hint="eastAsia" w:ascii="宋体" w:hAnsi="宋体"/>
          <w:sz w:val="24"/>
          <w:szCs w:val="24"/>
        </w:rPr>
        <w:t>9所学校</w:t>
      </w:r>
    </w:p>
    <w:p w14:paraId="21A38B75">
      <w:pPr>
        <w:spacing w:line="360" w:lineRule="auto"/>
        <w:ind w:firstLine="480" w:firstLineChars="200"/>
        <w:rPr>
          <w:rFonts w:ascii="宋体" w:hAnsi="宋体"/>
          <w:sz w:val="24"/>
          <w:szCs w:val="24"/>
        </w:rPr>
      </w:pPr>
      <w:r>
        <w:rPr>
          <w:rFonts w:hint="eastAsia" w:ascii="宋体" w:hAnsi="宋体"/>
          <w:sz w:val="24"/>
          <w:szCs w:val="24"/>
        </w:rPr>
        <w:t>6.供货期：合同签订后15日内安装调试完成并验收合格</w:t>
      </w:r>
    </w:p>
    <w:p w14:paraId="7521A33E">
      <w:pPr>
        <w:spacing w:line="360" w:lineRule="auto"/>
        <w:ind w:firstLine="480" w:firstLineChars="200"/>
        <w:rPr>
          <w:rFonts w:ascii="宋体" w:hAnsi="宋体"/>
          <w:sz w:val="24"/>
          <w:szCs w:val="24"/>
        </w:rPr>
      </w:pPr>
      <w:r>
        <w:rPr>
          <w:rFonts w:hint="eastAsia" w:ascii="宋体" w:hAnsi="宋体"/>
          <w:sz w:val="24"/>
          <w:szCs w:val="24"/>
        </w:rPr>
        <w:t>7.质保期：</w:t>
      </w:r>
      <w:r>
        <w:rPr>
          <w:rFonts w:hint="eastAsia" w:ascii="宋体" w:hAnsi="宋体"/>
          <w:sz w:val="24"/>
          <w:szCs w:val="24"/>
          <w:lang w:val="en-US" w:eastAsia="zh-CN"/>
        </w:rPr>
        <w:t>3年</w:t>
      </w:r>
    </w:p>
    <w:p w14:paraId="4E5D7C07">
      <w:pPr>
        <w:spacing w:line="360" w:lineRule="auto"/>
        <w:ind w:firstLine="480" w:firstLineChars="200"/>
        <w:rPr>
          <w:rFonts w:ascii="宋体" w:hAnsi="宋体"/>
          <w:sz w:val="24"/>
          <w:szCs w:val="24"/>
        </w:rPr>
      </w:pPr>
      <w:r>
        <w:rPr>
          <w:rFonts w:hint="eastAsia" w:ascii="宋体" w:hAnsi="宋体"/>
          <w:sz w:val="24"/>
          <w:szCs w:val="24"/>
        </w:rPr>
        <w:t>8.质量标准：</w:t>
      </w:r>
      <w:r>
        <w:rPr>
          <w:rFonts w:hint="eastAsia" w:ascii="宋体" w:hAnsi="宋体"/>
          <w:sz w:val="24"/>
          <w:szCs w:val="24"/>
          <w:lang w:val="zh-CN"/>
        </w:rPr>
        <w:t>符合国家及相关行业合格标准</w:t>
      </w:r>
    </w:p>
    <w:p w14:paraId="647D2502">
      <w:pPr>
        <w:adjustRightInd w:val="0"/>
        <w:snapToGrid w:val="0"/>
        <w:spacing w:line="360" w:lineRule="auto"/>
        <w:jc w:val="left"/>
        <w:rPr>
          <w:rFonts w:ascii="宋体"/>
          <w:b/>
          <w:bCs/>
          <w:sz w:val="24"/>
          <w:szCs w:val="24"/>
        </w:rPr>
      </w:pPr>
      <w:r>
        <w:rPr>
          <w:rFonts w:hint="eastAsia" w:ascii="宋体" w:hAnsi="宋体" w:cs="宋体"/>
          <w:b/>
          <w:bCs/>
          <w:sz w:val="24"/>
          <w:szCs w:val="24"/>
        </w:rPr>
        <w:t>三、投标人的资格要求</w:t>
      </w:r>
    </w:p>
    <w:p w14:paraId="5D6ECBA9">
      <w:pPr>
        <w:spacing w:line="360" w:lineRule="auto"/>
        <w:ind w:firstLine="480" w:firstLineChars="200"/>
        <w:rPr>
          <w:rFonts w:ascii="宋体" w:hAnsi="宋体"/>
          <w:sz w:val="24"/>
          <w:szCs w:val="24"/>
          <w:highlight w:val="none"/>
        </w:rPr>
      </w:pPr>
      <w:bookmarkStart w:id="22" w:name="_Toc50502500"/>
      <w:bookmarkStart w:id="23" w:name="_Toc455865856"/>
      <w:bookmarkStart w:id="24" w:name="_Toc327196132"/>
      <w:r>
        <w:rPr>
          <w:rFonts w:hint="eastAsia" w:ascii="宋体" w:hAnsi="宋体"/>
          <w:sz w:val="24"/>
          <w:szCs w:val="24"/>
          <w:highlight w:val="none"/>
        </w:rPr>
        <w:t>1.符合《中华人民共和国政府采购法》第二十二条和相关法律、法规及相应规章的规定；</w:t>
      </w:r>
    </w:p>
    <w:p w14:paraId="7EE80658">
      <w:pPr>
        <w:spacing w:line="360" w:lineRule="auto"/>
        <w:ind w:firstLine="480" w:firstLineChars="200"/>
        <w:rPr>
          <w:rFonts w:ascii="宋体" w:hAnsi="宋体"/>
          <w:sz w:val="24"/>
          <w:szCs w:val="24"/>
          <w:highlight w:val="none"/>
        </w:rPr>
      </w:pPr>
      <w:r>
        <w:rPr>
          <w:rFonts w:hint="eastAsia" w:ascii="宋体" w:hAnsi="宋体"/>
          <w:sz w:val="24"/>
          <w:szCs w:val="24"/>
          <w:highlight w:val="none"/>
        </w:rPr>
        <w:t>2.落实政府采购政策需满足的资格要求：本项目属于</w:t>
      </w:r>
      <w:r>
        <w:rPr>
          <w:rFonts w:hint="eastAsia" w:ascii="宋体" w:hAnsi="宋体"/>
          <w:sz w:val="24"/>
          <w:szCs w:val="24"/>
          <w:highlight w:val="none"/>
          <w:lang w:val="en-US" w:eastAsia="zh-CN"/>
        </w:rPr>
        <w:t>非专门面向中小企业采购的项目</w:t>
      </w:r>
      <w:r>
        <w:rPr>
          <w:rFonts w:hint="eastAsia" w:ascii="宋体" w:hAnsi="宋体"/>
          <w:sz w:val="24"/>
          <w:szCs w:val="24"/>
          <w:highlight w:val="none"/>
        </w:rPr>
        <w:t>；</w:t>
      </w:r>
    </w:p>
    <w:p w14:paraId="74493B73">
      <w:pPr>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3.投标人须是在中华人民共和国境内注册具有独立承担民事责任能力的独立法人或其他组织，具有有效的营业执照（包含相应经营范围），</w:t>
      </w:r>
      <w:r>
        <w:rPr>
          <w:rFonts w:ascii="宋体" w:hAnsi="宋体"/>
          <w:sz w:val="24"/>
          <w:szCs w:val="24"/>
          <w:highlight w:val="none"/>
        </w:rPr>
        <w:t>参加政府采购活动前3年内在经营活动中没有重大违法记录</w:t>
      </w:r>
      <w:r>
        <w:rPr>
          <w:rFonts w:hint="eastAsia" w:ascii="宋体" w:hAnsi="宋体"/>
          <w:sz w:val="24"/>
          <w:szCs w:val="24"/>
          <w:highlight w:val="none"/>
        </w:rPr>
        <w:t>，在人员、设备、资金等方面具有相应的能力；</w:t>
      </w:r>
    </w:p>
    <w:p w14:paraId="3DBC3F75">
      <w:pPr>
        <w:spacing w:line="360" w:lineRule="auto"/>
        <w:ind w:firstLine="480" w:firstLineChars="200"/>
        <w:rPr>
          <w:rFonts w:hint="eastAsia" w:ascii="宋体" w:hAnsi="宋体" w:eastAsia="宋体"/>
          <w:sz w:val="24"/>
          <w:szCs w:val="24"/>
          <w:highlight w:val="none"/>
          <w:lang w:val="en-US" w:eastAsia="zh-CN"/>
        </w:rPr>
      </w:pPr>
      <w:r>
        <w:rPr>
          <w:rFonts w:hint="eastAsia" w:ascii="宋体" w:hAnsi="宋体"/>
          <w:sz w:val="24"/>
          <w:szCs w:val="24"/>
          <w:highlight w:val="none"/>
          <w:lang w:val="en-US" w:eastAsia="zh-CN"/>
        </w:rPr>
        <w:t>4.</w:t>
      </w:r>
      <w:r>
        <w:rPr>
          <w:rFonts w:hint="eastAsia" w:ascii="宋体" w:hAnsi="宋体" w:eastAsia="宋体" w:cs="宋体"/>
          <w:i w:val="0"/>
          <w:iCs w:val="0"/>
          <w:caps w:val="0"/>
          <w:color w:val="000000"/>
          <w:spacing w:val="0"/>
          <w:sz w:val="24"/>
          <w:szCs w:val="24"/>
        </w:rPr>
        <w:t>供应商须具备电子与智能化工程专业承包</w:t>
      </w:r>
      <w:r>
        <w:rPr>
          <w:rFonts w:hint="eastAsia" w:ascii="宋体" w:hAnsi="宋体" w:eastAsia="宋体" w:cs="宋体"/>
          <w:i w:val="0"/>
          <w:iCs w:val="0"/>
          <w:caps w:val="0"/>
          <w:color w:val="000000"/>
          <w:spacing w:val="0"/>
          <w:sz w:val="24"/>
          <w:szCs w:val="24"/>
          <w:lang w:val="en-US" w:eastAsia="zh-CN"/>
        </w:rPr>
        <w:t>贰</w:t>
      </w:r>
      <w:r>
        <w:rPr>
          <w:rFonts w:hint="eastAsia" w:ascii="宋体" w:hAnsi="宋体" w:eastAsia="宋体" w:cs="宋体"/>
          <w:i w:val="0"/>
          <w:iCs w:val="0"/>
          <w:caps w:val="0"/>
          <w:color w:val="000000"/>
          <w:spacing w:val="0"/>
          <w:sz w:val="24"/>
          <w:szCs w:val="24"/>
        </w:rPr>
        <w:t>级及以上资质，具备有效的安全生产许可证的法人或其他组织；并在人员、设备、资金等方面具有承担本项目的施工能力</w:t>
      </w:r>
      <w:r>
        <w:rPr>
          <w:rFonts w:hint="eastAsia" w:ascii="宋体" w:hAnsi="宋体" w:eastAsia="宋体" w:cs="宋体"/>
          <w:i w:val="0"/>
          <w:iCs w:val="0"/>
          <w:caps w:val="0"/>
          <w:color w:val="000000"/>
          <w:spacing w:val="0"/>
          <w:sz w:val="24"/>
          <w:szCs w:val="24"/>
          <w:lang w:eastAsia="zh-CN"/>
        </w:rPr>
        <w:t>；</w:t>
      </w:r>
    </w:p>
    <w:p w14:paraId="0B685020">
      <w:pPr>
        <w:spacing w:line="360" w:lineRule="auto"/>
        <w:ind w:firstLine="480" w:firstLineChars="200"/>
        <w:rPr>
          <w:rFonts w:ascii="宋体" w:hAnsi="宋体"/>
          <w:sz w:val="24"/>
          <w:szCs w:val="24"/>
          <w:highlight w:val="none"/>
        </w:rPr>
      </w:pPr>
      <w:r>
        <w:rPr>
          <w:rFonts w:hint="eastAsia" w:ascii="宋体" w:hAnsi="宋体"/>
          <w:sz w:val="24"/>
          <w:szCs w:val="24"/>
          <w:highlight w:val="none"/>
          <w:lang w:val="en-US" w:eastAsia="zh-CN"/>
        </w:rPr>
        <w:t>5</w:t>
      </w:r>
      <w:r>
        <w:rPr>
          <w:rFonts w:ascii="宋体" w:hAnsi="宋体"/>
          <w:sz w:val="24"/>
          <w:szCs w:val="24"/>
          <w:highlight w:val="none"/>
        </w:rPr>
        <w:t>.</w:t>
      </w:r>
      <w:r>
        <w:rPr>
          <w:rFonts w:hint="eastAsia" w:ascii="宋体" w:hAnsi="宋体"/>
          <w:sz w:val="24"/>
          <w:szCs w:val="24"/>
          <w:highlight w:val="none"/>
        </w:rPr>
        <w:t>供应商参加采购活动应当提交反映其财务状况、依法缴纳税收和社保保障资金情况的资格条件承诺函</w:t>
      </w:r>
      <w:r>
        <w:rPr>
          <w:rFonts w:ascii="宋体" w:hAnsi="宋体"/>
          <w:sz w:val="24"/>
          <w:szCs w:val="24"/>
          <w:highlight w:val="none"/>
        </w:rPr>
        <w:t>；</w:t>
      </w:r>
    </w:p>
    <w:p w14:paraId="3635EC08">
      <w:pPr>
        <w:spacing w:line="360" w:lineRule="auto"/>
        <w:ind w:firstLine="480" w:firstLineChars="200"/>
        <w:rPr>
          <w:rFonts w:ascii="宋体" w:hAnsi="宋体"/>
          <w:sz w:val="24"/>
          <w:szCs w:val="24"/>
          <w:highlight w:val="none"/>
        </w:rPr>
      </w:pPr>
      <w:r>
        <w:rPr>
          <w:rFonts w:hint="eastAsia" w:ascii="宋体" w:hAnsi="宋体"/>
          <w:sz w:val="24"/>
          <w:szCs w:val="24"/>
          <w:highlight w:val="none"/>
          <w:lang w:val="en-US" w:eastAsia="zh-CN"/>
        </w:rPr>
        <w:t>6</w:t>
      </w:r>
      <w:r>
        <w:rPr>
          <w:rFonts w:ascii="宋体" w:hAnsi="宋体"/>
          <w:sz w:val="24"/>
          <w:szCs w:val="24"/>
          <w:highlight w:val="none"/>
        </w:rPr>
        <w:t>.</w:t>
      </w:r>
      <w:r>
        <w:rPr>
          <w:rFonts w:hint="eastAsia" w:ascii="宋体" w:hAnsi="宋体"/>
          <w:sz w:val="24"/>
          <w:szCs w:val="24"/>
          <w:highlight w:val="none"/>
        </w:rPr>
        <w:t>本项目不接受联合体投标；</w:t>
      </w:r>
    </w:p>
    <w:p w14:paraId="7F22164D">
      <w:pPr>
        <w:spacing w:line="360" w:lineRule="auto"/>
        <w:ind w:firstLine="480" w:firstLineChars="200"/>
        <w:rPr>
          <w:rFonts w:ascii="宋体" w:hAnsi="宋体"/>
          <w:sz w:val="24"/>
          <w:szCs w:val="24"/>
          <w:highlight w:val="none"/>
        </w:rPr>
      </w:pPr>
      <w:r>
        <w:rPr>
          <w:rFonts w:hint="eastAsia" w:ascii="宋体" w:hAnsi="宋体"/>
          <w:sz w:val="24"/>
          <w:szCs w:val="24"/>
          <w:highlight w:val="none"/>
          <w:lang w:val="en-US" w:eastAsia="zh-CN"/>
        </w:rPr>
        <w:t>7</w:t>
      </w:r>
      <w:r>
        <w:rPr>
          <w:rFonts w:hint="eastAsia" w:ascii="宋体" w:hAnsi="宋体"/>
          <w:sz w:val="24"/>
          <w:szCs w:val="24"/>
          <w:highlight w:val="none"/>
        </w:rPr>
        <w:t>.</w:t>
      </w:r>
      <w:r>
        <w:rPr>
          <w:rFonts w:ascii="宋体" w:hAnsi="宋体"/>
          <w:sz w:val="24"/>
          <w:szCs w:val="24"/>
          <w:highlight w:val="none"/>
        </w:rPr>
        <w:t>在“信用中国”网站（www.creditchina.gov.cn）、中国政府采购网（www.ccgp.gov.cn）对列入失信被执行人、重大税收违法案件当事人名单、政府采购严重违法失信行为记录名单的投标人，拒绝其参与投标</w:t>
      </w:r>
      <w:r>
        <w:rPr>
          <w:rFonts w:hint="eastAsia" w:ascii="宋体" w:hAnsi="宋体"/>
          <w:sz w:val="24"/>
          <w:szCs w:val="24"/>
          <w:highlight w:val="none"/>
        </w:rPr>
        <w:t>。</w:t>
      </w:r>
    </w:p>
    <w:p w14:paraId="6E400C1A">
      <w:pPr>
        <w:spacing w:line="360" w:lineRule="auto"/>
        <w:rPr>
          <w:rFonts w:ascii="宋体" w:hAnsi="宋体"/>
          <w:b/>
          <w:sz w:val="24"/>
          <w:szCs w:val="24"/>
        </w:rPr>
      </w:pPr>
      <w:r>
        <w:rPr>
          <w:rFonts w:hint="eastAsia" w:ascii="宋体" w:hAnsi="宋体"/>
          <w:b/>
          <w:sz w:val="24"/>
          <w:szCs w:val="24"/>
        </w:rPr>
        <w:t>四、获取招标文件</w:t>
      </w:r>
    </w:p>
    <w:p w14:paraId="6AB95476">
      <w:pPr>
        <w:spacing w:line="360" w:lineRule="auto"/>
        <w:ind w:firstLine="480" w:firstLineChars="200"/>
        <w:rPr>
          <w:rFonts w:ascii="宋体" w:hAnsi="宋体"/>
          <w:color w:val="C00000"/>
          <w:sz w:val="24"/>
          <w:szCs w:val="24"/>
        </w:rPr>
      </w:pPr>
      <w:bookmarkStart w:id="25" w:name="_Toc28359082"/>
      <w:bookmarkStart w:id="26" w:name="_Toc28359005"/>
      <w:bookmarkStart w:id="27" w:name="_Toc35393624"/>
      <w:bookmarkStart w:id="28" w:name="_Toc35393793"/>
      <w:r>
        <w:rPr>
          <w:rFonts w:hint="eastAsia" w:ascii="宋体" w:hAnsi="宋体"/>
          <w:color w:val="000000" w:themeColor="text1"/>
          <w:sz w:val="24"/>
          <w:szCs w:val="24"/>
        </w:rPr>
        <w:t>1.时间：202</w:t>
      </w:r>
      <w:r>
        <w:rPr>
          <w:rFonts w:hint="eastAsia" w:ascii="宋体" w:hAnsi="宋体"/>
          <w:color w:val="000000" w:themeColor="text1"/>
          <w:sz w:val="24"/>
          <w:szCs w:val="24"/>
          <w:lang w:val="en-US" w:eastAsia="zh-CN"/>
        </w:rPr>
        <w:t>5</w:t>
      </w:r>
      <w:r>
        <w:rPr>
          <w:rFonts w:hint="eastAsia" w:ascii="宋体" w:hAnsi="宋体"/>
          <w:color w:val="000000" w:themeColor="text1"/>
          <w:sz w:val="24"/>
          <w:szCs w:val="24"/>
        </w:rPr>
        <w:t>年</w:t>
      </w:r>
      <w:r>
        <w:rPr>
          <w:rFonts w:hint="eastAsia" w:ascii="宋体" w:hAnsi="宋体"/>
          <w:color w:val="000000" w:themeColor="text1"/>
          <w:sz w:val="24"/>
          <w:szCs w:val="24"/>
          <w:lang w:val="en-US" w:eastAsia="zh-CN"/>
        </w:rPr>
        <w:t>6</w:t>
      </w:r>
      <w:r>
        <w:rPr>
          <w:rFonts w:hint="eastAsia" w:ascii="宋体" w:hAnsi="宋体"/>
          <w:color w:val="000000" w:themeColor="text1"/>
          <w:sz w:val="24"/>
          <w:szCs w:val="24"/>
        </w:rPr>
        <w:t>月</w:t>
      </w:r>
      <w:r>
        <w:rPr>
          <w:rFonts w:hint="eastAsia" w:ascii="宋体" w:hAnsi="宋体"/>
          <w:color w:val="000000" w:themeColor="text1"/>
          <w:sz w:val="24"/>
          <w:szCs w:val="24"/>
          <w:lang w:val="en-US" w:eastAsia="zh-CN"/>
        </w:rPr>
        <w:t>26</w:t>
      </w:r>
      <w:r>
        <w:rPr>
          <w:rFonts w:hint="eastAsia" w:ascii="宋体" w:hAnsi="宋体"/>
          <w:color w:val="000000" w:themeColor="text1"/>
          <w:sz w:val="24"/>
          <w:szCs w:val="24"/>
        </w:rPr>
        <w:t>日至202</w:t>
      </w:r>
      <w:r>
        <w:rPr>
          <w:rFonts w:hint="eastAsia" w:ascii="宋体" w:hAnsi="宋体"/>
          <w:color w:val="000000" w:themeColor="text1"/>
          <w:sz w:val="24"/>
          <w:szCs w:val="24"/>
          <w:lang w:val="en-US" w:eastAsia="zh-CN"/>
        </w:rPr>
        <w:t>5</w:t>
      </w:r>
      <w:r>
        <w:rPr>
          <w:rFonts w:hint="eastAsia" w:ascii="宋体" w:hAnsi="宋体"/>
          <w:color w:val="000000" w:themeColor="text1"/>
          <w:sz w:val="24"/>
          <w:szCs w:val="24"/>
        </w:rPr>
        <w:t>年</w:t>
      </w:r>
      <w:r>
        <w:rPr>
          <w:rFonts w:hint="eastAsia" w:ascii="宋体" w:hAnsi="宋体"/>
          <w:color w:val="000000" w:themeColor="text1"/>
          <w:sz w:val="24"/>
          <w:szCs w:val="24"/>
          <w:lang w:val="en-US" w:eastAsia="zh-CN"/>
        </w:rPr>
        <w:t>7</w:t>
      </w:r>
      <w:r>
        <w:rPr>
          <w:rFonts w:hint="eastAsia" w:ascii="宋体" w:hAnsi="宋体"/>
          <w:color w:val="000000" w:themeColor="text1"/>
          <w:sz w:val="24"/>
          <w:szCs w:val="24"/>
        </w:rPr>
        <w:t>月</w:t>
      </w:r>
      <w:r>
        <w:rPr>
          <w:rFonts w:hint="eastAsia" w:ascii="宋体" w:hAnsi="宋体"/>
          <w:color w:val="000000" w:themeColor="text1"/>
          <w:sz w:val="24"/>
          <w:szCs w:val="24"/>
          <w:lang w:val="en-US" w:eastAsia="zh-CN"/>
        </w:rPr>
        <w:t>2</w:t>
      </w:r>
      <w:r>
        <w:rPr>
          <w:rFonts w:hint="eastAsia" w:ascii="宋体" w:hAnsi="宋体"/>
          <w:color w:val="000000" w:themeColor="text1"/>
          <w:sz w:val="24"/>
          <w:szCs w:val="24"/>
        </w:rPr>
        <w:t>日（北京时间，法定公休日、节假日除外）</w:t>
      </w:r>
    </w:p>
    <w:p w14:paraId="4575C3B3">
      <w:pPr>
        <w:spacing w:line="360" w:lineRule="auto"/>
        <w:ind w:firstLine="480" w:firstLineChars="200"/>
        <w:rPr>
          <w:rFonts w:ascii="宋体" w:hAnsi="宋体"/>
          <w:sz w:val="24"/>
          <w:szCs w:val="24"/>
        </w:rPr>
      </w:pPr>
      <w:r>
        <w:rPr>
          <w:rFonts w:hint="eastAsia" w:ascii="宋体" w:hAnsi="宋体"/>
          <w:sz w:val="24"/>
          <w:szCs w:val="24"/>
        </w:rPr>
        <w:t>2.获取方式：本项目不发放纸质版采购文件。供应商可自行在“政采云”平台（http：//www.zcygov.cn）下载采购文件（操作路径：登录“政采云”平台-项目采购-获取采购文件-找到本项目-点击“申请获取采购文件”），电子投标文件制作需要基于“政采云”平台获取的采购文件编制。</w:t>
      </w:r>
    </w:p>
    <w:p w14:paraId="1751D8BA">
      <w:pPr>
        <w:spacing w:line="360" w:lineRule="auto"/>
        <w:ind w:firstLine="480" w:firstLineChars="200"/>
        <w:rPr>
          <w:rFonts w:ascii="宋体" w:hAnsi="宋体"/>
          <w:sz w:val="24"/>
          <w:szCs w:val="24"/>
        </w:rPr>
      </w:pPr>
      <w:r>
        <w:rPr>
          <w:rFonts w:hint="eastAsia" w:ascii="宋体" w:hAnsi="宋体"/>
          <w:sz w:val="24"/>
          <w:szCs w:val="24"/>
        </w:rPr>
        <w:t>3.未进行网上注册的供应商将无法参与本次采购活动。</w:t>
      </w:r>
    </w:p>
    <w:p w14:paraId="38630A7A">
      <w:pPr>
        <w:spacing w:line="360" w:lineRule="auto"/>
        <w:ind w:firstLine="480" w:firstLineChars="200"/>
        <w:rPr>
          <w:rFonts w:ascii="宋体" w:hAnsi="宋体"/>
          <w:sz w:val="24"/>
          <w:szCs w:val="24"/>
        </w:rPr>
      </w:pPr>
      <w:r>
        <w:rPr>
          <w:rFonts w:hint="eastAsia" w:ascii="宋体" w:hAnsi="宋体"/>
          <w:sz w:val="24"/>
          <w:szCs w:val="24"/>
        </w:rPr>
        <w:t>4.有效供应商不足三家时，采购人另行组织采购。</w:t>
      </w:r>
    </w:p>
    <w:bookmarkEnd w:id="25"/>
    <w:bookmarkEnd w:id="26"/>
    <w:bookmarkEnd w:id="27"/>
    <w:bookmarkEnd w:id="28"/>
    <w:p w14:paraId="7B8C48DC">
      <w:pPr>
        <w:spacing w:line="360" w:lineRule="auto"/>
        <w:rPr>
          <w:rFonts w:ascii="宋体"/>
          <w:b/>
          <w:color w:val="000000"/>
          <w:sz w:val="24"/>
          <w:szCs w:val="24"/>
        </w:rPr>
      </w:pPr>
      <w:bookmarkStart w:id="29" w:name="_Toc157499355"/>
      <w:bookmarkStart w:id="30" w:name="_Toc247085677"/>
      <w:bookmarkStart w:id="31" w:name="_Toc321308698"/>
      <w:bookmarkStart w:id="32" w:name="_Toc246996906"/>
      <w:bookmarkStart w:id="33" w:name="_Toc321309151"/>
      <w:bookmarkStart w:id="34" w:name="_Toc179632533"/>
      <w:bookmarkStart w:id="35" w:name="_Toc246996163"/>
      <w:r>
        <w:rPr>
          <w:rFonts w:hint="eastAsia" w:ascii="宋体"/>
          <w:b/>
          <w:color w:val="000000"/>
          <w:sz w:val="24"/>
          <w:szCs w:val="24"/>
        </w:rPr>
        <w:t>五、提交投标文件截止时间、开标时间和地点</w:t>
      </w:r>
    </w:p>
    <w:p w14:paraId="101581EB">
      <w:pPr>
        <w:spacing w:line="360" w:lineRule="auto"/>
        <w:ind w:firstLine="480" w:firstLineChars="200"/>
        <w:rPr>
          <w:rFonts w:ascii="宋体"/>
          <w:color w:val="000000" w:themeColor="text1"/>
          <w:sz w:val="24"/>
          <w:szCs w:val="24"/>
        </w:rPr>
      </w:pPr>
      <w:r>
        <w:rPr>
          <w:rFonts w:hint="eastAsia" w:ascii="宋体"/>
          <w:color w:val="000000" w:themeColor="text1"/>
          <w:sz w:val="24"/>
          <w:szCs w:val="24"/>
        </w:rPr>
        <w:t>1.时间：202</w:t>
      </w:r>
      <w:r>
        <w:rPr>
          <w:rFonts w:hint="eastAsia" w:ascii="宋体"/>
          <w:color w:val="000000" w:themeColor="text1"/>
          <w:sz w:val="24"/>
          <w:szCs w:val="24"/>
          <w:lang w:val="en-US" w:eastAsia="zh-CN"/>
        </w:rPr>
        <w:t>5</w:t>
      </w:r>
      <w:r>
        <w:rPr>
          <w:rFonts w:hint="eastAsia" w:ascii="宋体"/>
          <w:color w:val="000000" w:themeColor="text1"/>
          <w:sz w:val="24"/>
          <w:szCs w:val="24"/>
        </w:rPr>
        <w:t>年</w:t>
      </w:r>
      <w:r>
        <w:rPr>
          <w:rFonts w:hint="eastAsia" w:ascii="宋体"/>
          <w:color w:val="000000" w:themeColor="text1"/>
          <w:sz w:val="24"/>
          <w:szCs w:val="24"/>
          <w:lang w:val="en-US" w:eastAsia="zh-CN"/>
        </w:rPr>
        <w:t>8</w:t>
      </w:r>
      <w:r>
        <w:rPr>
          <w:rFonts w:hint="eastAsia" w:ascii="宋体"/>
          <w:color w:val="000000" w:themeColor="text1"/>
          <w:sz w:val="24"/>
          <w:szCs w:val="24"/>
        </w:rPr>
        <w:t>月</w:t>
      </w:r>
      <w:r>
        <w:rPr>
          <w:rFonts w:hint="eastAsia" w:ascii="宋体"/>
          <w:color w:val="000000" w:themeColor="text1"/>
          <w:sz w:val="24"/>
          <w:szCs w:val="24"/>
          <w:lang w:val="en-US" w:eastAsia="zh-CN"/>
        </w:rPr>
        <w:t>1</w:t>
      </w:r>
      <w:r>
        <w:rPr>
          <w:rFonts w:hint="eastAsia" w:ascii="宋体"/>
          <w:color w:val="000000" w:themeColor="text1"/>
          <w:sz w:val="24"/>
          <w:szCs w:val="24"/>
        </w:rPr>
        <w:t>日1</w:t>
      </w:r>
      <w:r>
        <w:rPr>
          <w:rFonts w:hint="eastAsia" w:ascii="宋体"/>
          <w:color w:val="000000" w:themeColor="text1"/>
          <w:sz w:val="24"/>
          <w:szCs w:val="24"/>
          <w:lang w:val="en-US" w:eastAsia="zh-CN"/>
        </w:rPr>
        <w:t>4</w:t>
      </w:r>
      <w:r>
        <w:rPr>
          <w:rFonts w:hint="eastAsia" w:ascii="宋体"/>
          <w:color w:val="000000" w:themeColor="text1"/>
          <w:sz w:val="24"/>
          <w:szCs w:val="24"/>
        </w:rPr>
        <w:t>点</w:t>
      </w:r>
      <w:r>
        <w:rPr>
          <w:rFonts w:hint="eastAsia" w:ascii="宋体"/>
          <w:color w:val="000000" w:themeColor="text1"/>
          <w:sz w:val="24"/>
          <w:szCs w:val="24"/>
          <w:lang w:val="en-US" w:eastAsia="zh-CN"/>
        </w:rPr>
        <w:t>3</w:t>
      </w:r>
      <w:r>
        <w:rPr>
          <w:rFonts w:hint="eastAsia" w:ascii="宋体"/>
          <w:color w:val="000000" w:themeColor="text1"/>
          <w:sz w:val="24"/>
          <w:szCs w:val="24"/>
        </w:rPr>
        <w:t>0分（北京时间）</w:t>
      </w:r>
    </w:p>
    <w:p w14:paraId="56B9C21E">
      <w:pPr>
        <w:spacing w:line="360" w:lineRule="auto"/>
        <w:ind w:firstLine="480" w:firstLineChars="200"/>
        <w:rPr>
          <w:rFonts w:ascii="宋体"/>
          <w:color w:val="000000" w:themeColor="text1"/>
          <w:sz w:val="24"/>
          <w:szCs w:val="24"/>
        </w:rPr>
      </w:pPr>
      <w:r>
        <w:rPr>
          <w:rFonts w:hint="eastAsia" w:ascii="宋体"/>
          <w:color w:val="000000" w:themeColor="text1"/>
          <w:sz w:val="24"/>
          <w:szCs w:val="24"/>
        </w:rPr>
        <w:t>2.地点：长春市二道区洋浦大街6999号凯利中心AB栋101开标</w:t>
      </w:r>
      <w:r>
        <w:rPr>
          <w:rFonts w:hint="eastAsia" w:ascii="宋体"/>
          <w:color w:val="000000" w:themeColor="text1"/>
          <w:sz w:val="24"/>
          <w:szCs w:val="24"/>
          <w:lang w:eastAsia="zh-CN"/>
        </w:rPr>
        <w:t>四</w:t>
      </w:r>
      <w:r>
        <w:rPr>
          <w:rFonts w:hint="eastAsia" w:ascii="宋体"/>
          <w:color w:val="000000" w:themeColor="text1"/>
          <w:sz w:val="24"/>
          <w:szCs w:val="24"/>
        </w:rPr>
        <w:t>室</w:t>
      </w:r>
    </w:p>
    <w:p w14:paraId="610222F4">
      <w:pPr>
        <w:spacing w:line="360" w:lineRule="auto"/>
        <w:ind w:firstLine="480" w:firstLineChars="200"/>
        <w:rPr>
          <w:rFonts w:ascii="宋体"/>
          <w:color w:val="000000"/>
          <w:sz w:val="24"/>
          <w:szCs w:val="24"/>
        </w:rPr>
      </w:pPr>
      <w:r>
        <w:rPr>
          <w:rFonts w:hint="eastAsia" w:ascii="宋体" w:hAnsi="宋体"/>
          <w:color w:val="000000"/>
          <w:sz w:val="24"/>
          <w:szCs w:val="24"/>
        </w:rPr>
        <w:t>3.</w:t>
      </w:r>
      <w:r>
        <w:rPr>
          <w:rFonts w:hint="eastAsia" w:ascii="宋体"/>
          <w:color w:val="000000"/>
          <w:sz w:val="24"/>
          <w:szCs w:val="24"/>
        </w:rPr>
        <w:t>本项目采用全流程电子化采购，需通过政府采购云平台（https://www.zcygov.cn/）递交电子投标文件，投标人无须到现场。</w:t>
      </w:r>
    </w:p>
    <w:p w14:paraId="752F3A97">
      <w:pPr>
        <w:spacing w:line="360" w:lineRule="auto"/>
        <w:ind w:firstLine="480" w:firstLineChars="200"/>
        <w:rPr>
          <w:rFonts w:ascii="宋体" w:hAnsi="宋体"/>
          <w:color w:val="000000"/>
          <w:sz w:val="24"/>
          <w:szCs w:val="24"/>
        </w:rPr>
      </w:pPr>
      <w:r>
        <w:rPr>
          <w:rFonts w:hint="eastAsia" w:ascii="宋体" w:hAnsi="宋体"/>
          <w:color w:val="000000"/>
          <w:sz w:val="24"/>
          <w:szCs w:val="24"/>
        </w:rPr>
        <w:t>4.操作流程：供应商在政府采购云平台注册入库成为正式供应商后，在平台按《政府采购项目电子交易管理操作指南-供应商》进行操作。由于供应商自身原因在递交投标文件截止时间前无法完成办理的，后果自负。</w:t>
      </w:r>
    </w:p>
    <w:p w14:paraId="71511754">
      <w:pPr>
        <w:spacing w:line="360" w:lineRule="auto"/>
        <w:rPr>
          <w:rFonts w:ascii="宋体"/>
          <w:b/>
          <w:color w:val="000000"/>
          <w:sz w:val="24"/>
          <w:szCs w:val="24"/>
        </w:rPr>
      </w:pPr>
      <w:r>
        <w:rPr>
          <w:rFonts w:hint="eastAsia" w:ascii="宋体"/>
          <w:b/>
          <w:color w:val="000000"/>
          <w:sz w:val="24"/>
          <w:szCs w:val="24"/>
        </w:rPr>
        <w:t>六、其他补充事宜</w:t>
      </w:r>
    </w:p>
    <w:p w14:paraId="03DE4D23">
      <w:pPr>
        <w:spacing w:line="360" w:lineRule="auto"/>
        <w:ind w:firstLine="480" w:firstLineChars="200"/>
        <w:rPr>
          <w:rFonts w:ascii="宋体"/>
          <w:color w:val="000000"/>
          <w:sz w:val="24"/>
          <w:szCs w:val="24"/>
        </w:rPr>
      </w:pPr>
      <w:r>
        <w:rPr>
          <w:rFonts w:hint="eastAsia" w:ascii="宋体"/>
          <w:color w:val="000000"/>
          <w:sz w:val="24"/>
          <w:szCs w:val="24"/>
        </w:rPr>
        <w:t>1.本次公告在长春市公共资源交易网、中国政府采购网吉林分网发布。</w:t>
      </w:r>
    </w:p>
    <w:p w14:paraId="7CA19B96">
      <w:pPr>
        <w:spacing w:line="360" w:lineRule="auto"/>
        <w:ind w:firstLine="480" w:firstLineChars="200"/>
        <w:rPr>
          <w:rFonts w:ascii="宋体" w:hAnsi="宋体"/>
          <w:color w:val="000000"/>
          <w:sz w:val="24"/>
          <w:szCs w:val="24"/>
        </w:rPr>
      </w:pPr>
      <w:r>
        <w:rPr>
          <w:rFonts w:hint="eastAsia" w:ascii="宋体" w:hAnsi="宋体"/>
          <w:color w:val="000000"/>
          <w:sz w:val="24"/>
          <w:szCs w:val="24"/>
        </w:rPr>
        <w:t>2.若对项目采购电子交易系统操作有疑问，可登录“政采云”平台（https://www.zcygov.cn/）点击右侧咨询小采，获取采小蜜智能服务管家帮助，或拨打政采云服务热线95763获取热线服务帮助。</w:t>
      </w:r>
    </w:p>
    <w:bookmarkEnd w:id="29"/>
    <w:bookmarkEnd w:id="30"/>
    <w:bookmarkEnd w:id="31"/>
    <w:bookmarkEnd w:id="32"/>
    <w:bookmarkEnd w:id="33"/>
    <w:bookmarkEnd w:id="34"/>
    <w:bookmarkEnd w:id="35"/>
    <w:p w14:paraId="60D509D2">
      <w:pPr>
        <w:spacing w:line="360" w:lineRule="auto"/>
        <w:rPr>
          <w:rFonts w:ascii="宋体"/>
          <w:b/>
          <w:color w:val="000000"/>
          <w:sz w:val="24"/>
          <w:szCs w:val="24"/>
        </w:rPr>
      </w:pPr>
      <w:bookmarkStart w:id="36" w:name="_Toc246996164"/>
      <w:bookmarkStart w:id="37" w:name="_Toc321308699"/>
      <w:bookmarkStart w:id="38" w:name="_Toc321309152"/>
      <w:bookmarkStart w:id="39" w:name="_Toc246996907"/>
      <w:bookmarkStart w:id="40" w:name="_Toc144974485"/>
      <w:bookmarkStart w:id="41" w:name="_Toc179632534"/>
      <w:bookmarkStart w:id="42" w:name="_Toc152042293"/>
      <w:bookmarkStart w:id="43" w:name="_Toc247085678"/>
      <w:bookmarkStart w:id="44" w:name="_Toc152045517"/>
      <w:r>
        <w:rPr>
          <w:rFonts w:hint="eastAsia" w:ascii="宋体"/>
          <w:b/>
          <w:color w:val="000000"/>
          <w:sz w:val="24"/>
          <w:szCs w:val="24"/>
        </w:rPr>
        <w:t>七、</w:t>
      </w:r>
      <w:r>
        <w:rPr>
          <w:rFonts w:ascii="宋体"/>
          <w:b/>
          <w:color w:val="000000"/>
          <w:sz w:val="24"/>
          <w:szCs w:val="24"/>
        </w:rPr>
        <w:t>联系方式</w:t>
      </w:r>
      <w:bookmarkEnd w:id="36"/>
      <w:bookmarkEnd w:id="37"/>
      <w:bookmarkEnd w:id="38"/>
      <w:bookmarkEnd w:id="39"/>
      <w:bookmarkEnd w:id="40"/>
      <w:bookmarkEnd w:id="41"/>
      <w:bookmarkEnd w:id="42"/>
      <w:bookmarkEnd w:id="43"/>
      <w:bookmarkEnd w:id="44"/>
    </w:p>
    <w:p w14:paraId="467229F2">
      <w:pPr>
        <w:spacing w:line="360" w:lineRule="auto"/>
        <w:ind w:firstLine="480" w:firstLineChars="200"/>
        <w:rPr>
          <w:rFonts w:ascii="宋体"/>
          <w:color w:val="000000"/>
          <w:sz w:val="24"/>
          <w:szCs w:val="24"/>
        </w:rPr>
      </w:pPr>
      <w:r>
        <w:rPr>
          <w:rFonts w:hint="eastAsia" w:ascii="宋体"/>
          <w:color w:val="000000"/>
          <w:sz w:val="24"/>
          <w:szCs w:val="24"/>
        </w:rPr>
        <w:t>1、采购人：长春市南关区教育局</w:t>
      </w:r>
    </w:p>
    <w:p w14:paraId="45214A39">
      <w:pPr>
        <w:spacing w:line="360" w:lineRule="auto"/>
        <w:ind w:firstLine="480" w:firstLineChars="200"/>
        <w:rPr>
          <w:rFonts w:ascii="宋体"/>
          <w:color w:val="000000"/>
          <w:sz w:val="24"/>
          <w:szCs w:val="24"/>
        </w:rPr>
      </w:pPr>
      <w:r>
        <w:rPr>
          <w:rFonts w:hint="eastAsia" w:ascii="宋体"/>
          <w:color w:val="000000"/>
          <w:sz w:val="24"/>
          <w:szCs w:val="24"/>
        </w:rPr>
        <w:t>地址：长春市南关区健民街与南四环路交叉口</w:t>
      </w:r>
    </w:p>
    <w:p w14:paraId="6A133632">
      <w:pPr>
        <w:spacing w:line="360" w:lineRule="auto"/>
        <w:ind w:firstLine="480" w:firstLineChars="200"/>
        <w:rPr>
          <w:rFonts w:hint="eastAsia" w:ascii="宋体" w:hAnsi="宋体" w:cs="宋体"/>
          <w:bCs/>
          <w:sz w:val="24"/>
          <w:szCs w:val="24"/>
          <w:lang w:eastAsia="zh-CN"/>
        </w:rPr>
      </w:pPr>
      <w:r>
        <w:rPr>
          <w:rFonts w:hint="eastAsia" w:ascii="宋体" w:hAnsi="宋体" w:cs="宋体"/>
          <w:bCs/>
          <w:sz w:val="24"/>
          <w:szCs w:val="24"/>
        </w:rPr>
        <w:t>联系人：</w:t>
      </w:r>
      <w:r>
        <w:rPr>
          <w:rFonts w:hint="eastAsia" w:ascii="宋体" w:hAnsi="宋体" w:cs="宋体"/>
          <w:bCs/>
          <w:sz w:val="24"/>
          <w:szCs w:val="24"/>
          <w:lang w:eastAsia="zh-CN"/>
        </w:rPr>
        <w:t>姜鹏亮</w:t>
      </w:r>
    </w:p>
    <w:p w14:paraId="6FC70C3A">
      <w:pPr>
        <w:spacing w:line="360" w:lineRule="auto"/>
        <w:ind w:firstLine="480" w:firstLineChars="200"/>
        <w:rPr>
          <w:rFonts w:hint="default" w:ascii="宋体" w:hAnsi="宋体" w:cs="宋体"/>
          <w:bCs/>
          <w:sz w:val="24"/>
          <w:szCs w:val="24"/>
          <w:lang w:val="en-US" w:eastAsia="zh-CN"/>
        </w:rPr>
      </w:pPr>
      <w:r>
        <w:rPr>
          <w:rFonts w:hint="eastAsia" w:ascii="宋体" w:hAnsi="宋体" w:cs="宋体"/>
          <w:bCs/>
          <w:sz w:val="24"/>
          <w:szCs w:val="24"/>
        </w:rPr>
        <w:t>电话：</w:t>
      </w:r>
      <w:r>
        <w:rPr>
          <w:rFonts w:ascii="宋体" w:hAnsi="宋体" w:cs="宋体"/>
          <w:bCs/>
          <w:sz w:val="24"/>
          <w:szCs w:val="24"/>
        </w:rPr>
        <w:t>0431</w:t>
      </w:r>
      <w:r>
        <w:rPr>
          <w:rFonts w:hint="eastAsia" w:ascii="宋体" w:hAnsi="宋体" w:cs="宋体"/>
          <w:bCs/>
          <w:sz w:val="24"/>
          <w:szCs w:val="24"/>
        </w:rPr>
        <w:t>－</w:t>
      </w:r>
      <w:r>
        <w:rPr>
          <w:rFonts w:ascii="宋体" w:hAnsi="宋体" w:cs="宋体"/>
          <w:bCs/>
          <w:sz w:val="24"/>
          <w:szCs w:val="24"/>
        </w:rPr>
        <w:t>8891</w:t>
      </w:r>
      <w:r>
        <w:rPr>
          <w:rFonts w:hint="eastAsia" w:ascii="宋体" w:hAnsi="宋体" w:cs="宋体"/>
          <w:bCs/>
          <w:sz w:val="24"/>
          <w:szCs w:val="24"/>
          <w:lang w:val="en-US" w:eastAsia="zh-CN"/>
        </w:rPr>
        <w:t>2802</w:t>
      </w:r>
    </w:p>
    <w:p w14:paraId="54F1C229">
      <w:pPr>
        <w:spacing w:line="360" w:lineRule="auto"/>
        <w:ind w:firstLine="480" w:firstLineChars="200"/>
        <w:rPr>
          <w:rFonts w:ascii="宋体" w:hAnsi="宋体" w:cs="宋体"/>
          <w:bCs/>
          <w:sz w:val="24"/>
          <w:szCs w:val="24"/>
        </w:rPr>
      </w:pPr>
      <w:r>
        <w:rPr>
          <w:rFonts w:ascii="宋体" w:hAnsi="宋体" w:cs="宋体"/>
          <w:bCs/>
          <w:sz w:val="24"/>
          <w:szCs w:val="24"/>
        </w:rPr>
        <w:t>2</w:t>
      </w:r>
      <w:r>
        <w:rPr>
          <w:rFonts w:hint="eastAsia" w:ascii="宋体" w:hAnsi="宋体" w:cs="宋体"/>
          <w:bCs/>
          <w:sz w:val="24"/>
          <w:szCs w:val="24"/>
        </w:rPr>
        <w:t>、采购代理机构：长春市南关区政府采购中心</w:t>
      </w:r>
    </w:p>
    <w:p w14:paraId="74D36606">
      <w:pPr>
        <w:spacing w:line="360" w:lineRule="auto"/>
        <w:ind w:firstLine="480" w:firstLineChars="200"/>
        <w:rPr>
          <w:rFonts w:ascii="宋体" w:hAnsi="宋体" w:cs="宋体"/>
          <w:bCs/>
          <w:sz w:val="24"/>
          <w:szCs w:val="24"/>
        </w:rPr>
      </w:pPr>
      <w:r>
        <w:rPr>
          <w:rFonts w:hint="eastAsia" w:ascii="宋体" w:hAnsi="宋体" w:cs="宋体"/>
          <w:bCs/>
          <w:sz w:val="24"/>
          <w:szCs w:val="24"/>
        </w:rPr>
        <w:t>地</w:t>
      </w:r>
      <w:r>
        <w:rPr>
          <w:rFonts w:ascii="宋体" w:hAnsi="宋体" w:cs="宋体"/>
          <w:bCs/>
          <w:sz w:val="24"/>
          <w:szCs w:val="24"/>
        </w:rPr>
        <w:t xml:space="preserve"> 址：长春市</w:t>
      </w:r>
      <w:r>
        <w:rPr>
          <w:rFonts w:hint="eastAsia" w:ascii="宋体" w:hAnsi="宋体" w:cs="宋体"/>
          <w:bCs/>
          <w:sz w:val="24"/>
          <w:szCs w:val="24"/>
        </w:rPr>
        <w:t>芳菲路123号</w:t>
      </w:r>
    </w:p>
    <w:p w14:paraId="3B1F2C2E">
      <w:pPr>
        <w:spacing w:line="360" w:lineRule="auto"/>
        <w:ind w:firstLine="480" w:firstLineChars="200"/>
        <w:rPr>
          <w:rFonts w:ascii="宋体" w:hAnsi="宋体" w:cs="宋体"/>
          <w:bCs/>
          <w:sz w:val="24"/>
          <w:szCs w:val="24"/>
        </w:rPr>
      </w:pPr>
      <w:r>
        <w:rPr>
          <w:rFonts w:hint="eastAsia" w:ascii="宋体" w:hAnsi="宋体" w:cs="宋体"/>
          <w:bCs/>
          <w:sz w:val="24"/>
          <w:szCs w:val="24"/>
        </w:rPr>
        <w:t>联系人：冯黎明</w:t>
      </w:r>
    </w:p>
    <w:p w14:paraId="7B204DB6">
      <w:pPr>
        <w:spacing w:line="360" w:lineRule="auto"/>
        <w:ind w:firstLine="480" w:firstLineChars="200"/>
        <w:rPr>
          <w:rFonts w:hint="eastAsia" w:ascii="宋体" w:hAnsi="宋体" w:cs="宋体"/>
          <w:bCs/>
          <w:sz w:val="24"/>
          <w:szCs w:val="24"/>
          <w:lang w:val="en-US" w:eastAsia="zh-CN"/>
        </w:rPr>
      </w:pPr>
      <w:r>
        <w:rPr>
          <w:rFonts w:hint="eastAsia" w:ascii="宋体" w:hAnsi="宋体" w:cs="宋体"/>
          <w:bCs/>
          <w:sz w:val="24"/>
          <w:szCs w:val="24"/>
        </w:rPr>
        <w:t>电话：0431-8528</w:t>
      </w:r>
      <w:r>
        <w:rPr>
          <w:rFonts w:hint="eastAsia" w:ascii="宋体" w:hAnsi="宋体" w:cs="宋体"/>
          <w:bCs/>
          <w:sz w:val="24"/>
          <w:szCs w:val="24"/>
          <w:lang w:val="en-US" w:eastAsia="zh-CN"/>
        </w:rPr>
        <w:t>4295</w:t>
      </w:r>
    </w:p>
    <w:p w14:paraId="0DC6B5A3">
      <w:pPr>
        <w:spacing w:line="360" w:lineRule="auto"/>
        <w:ind w:firstLine="480" w:firstLineChars="200"/>
        <w:rPr>
          <w:rFonts w:ascii="宋体" w:hAnsi="宋体" w:cs="宋体"/>
          <w:bCs/>
          <w:sz w:val="24"/>
          <w:szCs w:val="24"/>
        </w:rPr>
      </w:pPr>
      <w:r>
        <w:rPr>
          <w:rFonts w:ascii="宋体" w:hAnsi="宋体" w:cs="宋体"/>
          <w:bCs/>
          <w:sz w:val="24"/>
          <w:szCs w:val="24"/>
        </w:rPr>
        <w:t>3</w:t>
      </w:r>
      <w:r>
        <w:rPr>
          <w:rFonts w:hint="eastAsia" w:ascii="宋体" w:hAnsi="宋体" w:cs="宋体"/>
          <w:bCs/>
          <w:sz w:val="24"/>
          <w:szCs w:val="24"/>
        </w:rPr>
        <w:t>、监督管理部门：长春市南关区财政局政府采购工作管理办公室</w:t>
      </w:r>
    </w:p>
    <w:p w14:paraId="3FA25BFA">
      <w:pPr>
        <w:spacing w:line="360" w:lineRule="auto"/>
        <w:ind w:firstLine="480" w:firstLineChars="200"/>
        <w:rPr>
          <w:rFonts w:ascii="宋体" w:hAnsi="宋体" w:cs="宋体"/>
          <w:bCs/>
          <w:sz w:val="24"/>
          <w:szCs w:val="24"/>
        </w:rPr>
      </w:pPr>
      <w:r>
        <w:rPr>
          <w:rFonts w:hint="eastAsia" w:ascii="宋体" w:hAnsi="宋体" w:cs="宋体"/>
          <w:bCs/>
          <w:sz w:val="24"/>
          <w:szCs w:val="24"/>
        </w:rPr>
        <w:t>电话：</w:t>
      </w:r>
      <w:r>
        <w:rPr>
          <w:rFonts w:ascii="宋体" w:hAnsi="宋体" w:cs="宋体"/>
          <w:bCs/>
          <w:sz w:val="24"/>
          <w:szCs w:val="24"/>
        </w:rPr>
        <w:t>0431-85281665</w:t>
      </w:r>
    </w:p>
    <w:p w14:paraId="71CB891B">
      <w:pPr>
        <w:spacing w:line="360" w:lineRule="auto"/>
        <w:ind w:left="479" w:leftChars="228" w:firstLine="0" w:firstLineChars="0"/>
        <w:rPr>
          <w:rFonts w:hint="eastAsia" w:ascii="宋体" w:hAnsi="宋体" w:cs="宋体"/>
          <w:bCs/>
          <w:sz w:val="24"/>
          <w:szCs w:val="24"/>
        </w:rPr>
      </w:pPr>
      <w:r>
        <w:rPr>
          <w:rFonts w:hint="eastAsia" w:ascii="宋体" w:hAnsi="宋体" w:cs="宋体"/>
          <w:bCs/>
          <w:sz w:val="24"/>
          <w:szCs w:val="24"/>
          <w:lang w:val="en-US" w:eastAsia="zh-CN"/>
        </w:rPr>
        <w:t>4、</w:t>
      </w:r>
      <w:r>
        <w:rPr>
          <w:rFonts w:hint="eastAsia" w:ascii="宋体" w:hAnsi="宋体" w:cs="宋体"/>
          <w:bCs/>
          <w:sz w:val="24"/>
          <w:szCs w:val="24"/>
        </w:rPr>
        <w:t>本项目采购支持政府采购金融服务政策</w:t>
      </w:r>
      <w:r>
        <w:rPr>
          <w:rFonts w:hint="eastAsia" w:ascii="宋体" w:hAnsi="宋体" w:cs="宋体"/>
          <w:bCs/>
          <w:sz w:val="24"/>
          <w:szCs w:val="24"/>
        </w:rPr>
        <w:br w:type="textWrapping"/>
      </w:r>
      <w:r>
        <w:rPr>
          <w:rFonts w:hint="eastAsia" w:ascii="宋体" w:hAnsi="宋体" w:cs="宋体"/>
          <w:bCs/>
          <w:sz w:val="24"/>
          <w:szCs w:val="24"/>
        </w:rPr>
        <w:t>采购数字金额服务平台（http://xwjf.jljrkg.com:9630/html/）</w:t>
      </w:r>
      <w:r>
        <w:rPr>
          <w:rFonts w:hint="eastAsia" w:ascii="宋体" w:hAnsi="宋体" w:cs="宋体"/>
          <w:bCs/>
          <w:sz w:val="24"/>
          <w:szCs w:val="24"/>
        </w:rPr>
        <w:br w:type="textWrapping"/>
      </w:r>
      <w:r>
        <w:rPr>
          <w:rFonts w:hint="eastAsia" w:ascii="宋体" w:hAnsi="宋体" w:cs="宋体"/>
          <w:bCs/>
          <w:sz w:val="24"/>
          <w:szCs w:val="24"/>
        </w:rPr>
        <w:t>长春市综合金融服务平台（https://cczhjf.ccjrkg.com/）</w:t>
      </w:r>
    </w:p>
    <w:p w14:paraId="4ADD756C">
      <w:pPr>
        <w:spacing w:line="360" w:lineRule="auto"/>
        <w:ind w:firstLine="480" w:firstLineChars="200"/>
        <w:rPr>
          <w:rFonts w:ascii="宋体" w:hAnsi="宋体" w:cs="宋体"/>
          <w:bCs/>
          <w:sz w:val="24"/>
          <w:szCs w:val="24"/>
        </w:rPr>
      </w:pPr>
    </w:p>
    <w:p w14:paraId="47AC4775">
      <w:pPr>
        <w:widowControl/>
        <w:spacing w:before="100" w:beforeAutospacing="1" w:after="100" w:afterAutospacing="1" w:line="360" w:lineRule="auto"/>
        <w:jc w:val="left"/>
        <w:rPr>
          <w:rFonts w:ascii="宋体" w:hAnsi="宋体"/>
          <w:sz w:val="24"/>
        </w:rPr>
      </w:pPr>
    </w:p>
    <w:p w14:paraId="55695C57">
      <w:pPr>
        <w:pStyle w:val="2"/>
        <w:snapToGrid w:val="0"/>
        <w:spacing w:before="0"/>
        <w:ind w:firstLine="2891" w:firstLineChars="800"/>
        <w:jc w:val="left"/>
        <w:rPr>
          <w:rFonts w:ascii="宋体" w:eastAsia="宋体"/>
        </w:rPr>
      </w:pPr>
      <w:r>
        <w:rPr>
          <w:rFonts w:hint="eastAsia" w:ascii="宋体" w:hAnsi="宋体" w:eastAsia="宋体" w:cs="宋体"/>
        </w:rPr>
        <w:t>第二章</w:t>
      </w:r>
      <w:r>
        <w:rPr>
          <w:rFonts w:ascii="宋体" w:hAnsi="宋体" w:eastAsia="宋体" w:cs="宋体"/>
        </w:rPr>
        <w:t xml:space="preserve"> </w:t>
      </w:r>
      <w:r>
        <w:rPr>
          <w:rFonts w:hint="eastAsia" w:ascii="宋体" w:hAnsi="宋体" w:eastAsia="宋体" w:cs="宋体"/>
        </w:rPr>
        <w:t>投标人须知</w:t>
      </w:r>
    </w:p>
    <w:p w14:paraId="394AF3D5">
      <w:pPr>
        <w:pStyle w:val="3"/>
        <w:adjustRightInd w:val="0"/>
        <w:snapToGrid w:val="0"/>
        <w:ind w:firstLine="2811" w:firstLineChars="1000"/>
        <w:rPr>
          <w:rFonts w:ascii="宋体" w:hAnsi="宋体" w:eastAsia="宋体"/>
        </w:rPr>
      </w:pPr>
      <w:bookmarkStart w:id="45" w:name="_Toc179632545"/>
      <w:bookmarkStart w:id="46" w:name="_Toc8649"/>
      <w:bookmarkStart w:id="47" w:name="_Toc25225"/>
      <w:bookmarkStart w:id="48" w:name="_Toc152045528"/>
      <w:bookmarkStart w:id="49" w:name="_Toc383613171"/>
      <w:bookmarkStart w:id="50" w:name="_Toc247085688"/>
      <w:bookmarkStart w:id="51" w:name="_Toc24377"/>
      <w:bookmarkStart w:id="52" w:name="_Toc246996917"/>
      <w:bookmarkStart w:id="53" w:name="_Toc152042304"/>
      <w:bookmarkStart w:id="54" w:name="_Toc21701"/>
      <w:bookmarkStart w:id="55" w:name="_Toc246996174"/>
      <w:bookmarkStart w:id="56" w:name="_Toc144974496"/>
      <w:r>
        <w:rPr>
          <w:rFonts w:hint="eastAsia" w:ascii="宋体" w:hAnsi="宋体" w:eastAsia="宋体" w:cs="宋体"/>
        </w:rPr>
        <w:t>投标人须知前附表</w:t>
      </w:r>
      <w:bookmarkEnd w:id="45"/>
      <w:bookmarkEnd w:id="46"/>
      <w:bookmarkEnd w:id="47"/>
      <w:bookmarkEnd w:id="48"/>
      <w:bookmarkEnd w:id="49"/>
      <w:bookmarkEnd w:id="50"/>
      <w:bookmarkEnd w:id="51"/>
      <w:bookmarkEnd w:id="52"/>
      <w:bookmarkEnd w:id="53"/>
      <w:bookmarkEnd w:id="54"/>
      <w:bookmarkEnd w:id="55"/>
      <w:bookmarkEnd w:id="56"/>
    </w:p>
    <w:tbl>
      <w:tblPr>
        <w:tblStyle w:val="19"/>
        <w:tblW w:w="103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3057"/>
        <w:gridCol w:w="6119"/>
      </w:tblGrid>
      <w:tr w14:paraId="65B1A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blHeader/>
          <w:jc w:val="center"/>
        </w:trPr>
        <w:tc>
          <w:tcPr>
            <w:tcW w:w="1138" w:type="dxa"/>
            <w:vAlign w:val="center"/>
          </w:tcPr>
          <w:p w14:paraId="390716A7">
            <w:pPr>
              <w:autoSpaceDE w:val="0"/>
              <w:autoSpaceDN w:val="0"/>
              <w:adjustRightInd w:val="0"/>
              <w:snapToGrid w:val="0"/>
              <w:spacing w:line="480" w:lineRule="exact"/>
              <w:jc w:val="center"/>
              <w:rPr>
                <w:rFonts w:ascii="宋体"/>
                <w:lang w:val="zh-CN"/>
              </w:rPr>
            </w:pPr>
            <w:r>
              <w:rPr>
                <w:rFonts w:hint="eastAsia" w:ascii="宋体" w:hAnsi="宋体" w:cs="宋体"/>
                <w:lang w:val="zh-CN"/>
              </w:rPr>
              <w:t>条款号</w:t>
            </w:r>
          </w:p>
        </w:tc>
        <w:tc>
          <w:tcPr>
            <w:tcW w:w="3057" w:type="dxa"/>
            <w:vAlign w:val="center"/>
          </w:tcPr>
          <w:p w14:paraId="68CCF3FF">
            <w:pPr>
              <w:pStyle w:val="13"/>
              <w:pBdr>
                <w:bottom w:val="none" w:color="auto" w:sz="0" w:space="0"/>
              </w:pBdr>
              <w:tabs>
                <w:tab w:val="left" w:pos="420"/>
              </w:tabs>
              <w:autoSpaceDE w:val="0"/>
              <w:autoSpaceDN w:val="0"/>
              <w:adjustRightInd w:val="0"/>
              <w:spacing w:line="480" w:lineRule="exact"/>
              <w:rPr>
                <w:rFonts w:ascii="宋体"/>
                <w:sz w:val="21"/>
                <w:szCs w:val="21"/>
                <w:lang w:val="zh-CN"/>
              </w:rPr>
            </w:pPr>
            <w:r>
              <w:rPr>
                <w:rFonts w:hint="eastAsia" w:ascii="宋体" w:hAnsi="宋体" w:cs="宋体"/>
                <w:sz w:val="21"/>
                <w:szCs w:val="21"/>
                <w:lang w:val="zh-CN"/>
              </w:rPr>
              <w:t>条款名称</w:t>
            </w:r>
          </w:p>
        </w:tc>
        <w:tc>
          <w:tcPr>
            <w:tcW w:w="6119" w:type="dxa"/>
            <w:vAlign w:val="center"/>
          </w:tcPr>
          <w:p w14:paraId="325A211D">
            <w:pPr>
              <w:pStyle w:val="13"/>
              <w:pBdr>
                <w:bottom w:val="none" w:color="auto" w:sz="0" w:space="0"/>
              </w:pBdr>
              <w:tabs>
                <w:tab w:val="left" w:pos="420"/>
              </w:tabs>
              <w:autoSpaceDE w:val="0"/>
              <w:autoSpaceDN w:val="0"/>
              <w:adjustRightInd w:val="0"/>
              <w:spacing w:line="480" w:lineRule="exact"/>
              <w:rPr>
                <w:rFonts w:ascii="宋体"/>
                <w:sz w:val="21"/>
                <w:szCs w:val="21"/>
                <w:lang w:val="zh-CN"/>
              </w:rPr>
            </w:pPr>
            <w:r>
              <w:rPr>
                <w:rFonts w:hint="eastAsia" w:ascii="宋体" w:hAnsi="宋体" w:cs="宋体"/>
                <w:sz w:val="21"/>
                <w:szCs w:val="21"/>
                <w:lang w:val="zh-CN"/>
              </w:rPr>
              <w:t>编列内容</w:t>
            </w:r>
          </w:p>
        </w:tc>
      </w:tr>
      <w:tr w14:paraId="571AB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jc w:val="center"/>
        </w:trPr>
        <w:tc>
          <w:tcPr>
            <w:tcW w:w="1138" w:type="dxa"/>
            <w:vAlign w:val="center"/>
          </w:tcPr>
          <w:p w14:paraId="40E7244C">
            <w:pPr>
              <w:autoSpaceDE w:val="0"/>
              <w:autoSpaceDN w:val="0"/>
              <w:adjustRightInd w:val="0"/>
              <w:snapToGrid w:val="0"/>
              <w:spacing w:line="480" w:lineRule="exact"/>
              <w:jc w:val="center"/>
              <w:rPr>
                <w:rFonts w:ascii="宋体"/>
                <w:lang w:val="zh-CN"/>
              </w:rPr>
            </w:pPr>
            <w:r>
              <w:rPr>
                <w:rFonts w:ascii="宋体" w:hAnsi="宋体" w:cs="宋体"/>
                <w:lang w:val="zh-CN"/>
              </w:rPr>
              <w:t>1</w:t>
            </w:r>
          </w:p>
        </w:tc>
        <w:tc>
          <w:tcPr>
            <w:tcW w:w="3057" w:type="dxa"/>
            <w:vAlign w:val="center"/>
          </w:tcPr>
          <w:p w14:paraId="3370BC59">
            <w:pPr>
              <w:autoSpaceDE w:val="0"/>
              <w:autoSpaceDN w:val="0"/>
              <w:adjustRightInd w:val="0"/>
              <w:snapToGrid w:val="0"/>
              <w:spacing w:line="480" w:lineRule="exact"/>
              <w:jc w:val="center"/>
              <w:rPr>
                <w:rFonts w:ascii="宋体"/>
                <w:lang w:val="zh-CN"/>
              </w:rPr>
            </w:pPr>
            <w:r>
              <w:rPr>
                <w:rFonts w:hint="eastAsia" w:ascii="宋体" w:hAnsi="宋体" w:cs="宋体"/>
                <w:lang w:val="zh-CN"/>
              </w:rPr>
              <w:t>采购人</w:t>
            </w:r>
          </w:p>
        </w:tc>
        <w:tc>
          <w:tcPr>
            <w:tcW w:w="6119" w:type="dxa"/>
            <w:vAlign w:val="center"/>
          </w:tcPr>
          <w:p w14:paraId="66D6E1C2">
            <w:pPr>
              <w:autoSpaceDE w:val="0"/>
              <w:autoSpaceDN w:val="0"/>
              <w:snapToGrid w:val="0"/>
              <w:spacing w:line="380" w:lineRule="exact"/>
              <w:jc w:val="left"/>
              <w:rPr>
                <w:rFonts w:hint="eastAsia" w:ascii="宋体" w:hAnsi="宋体" w:cs="宋体"/>
                <w:color w:val="000000"/>
              </w:rPr>
            </w:pPr>
            <w:r>
              <w:rPr>
                <w:rFonts w:hint="eastAsia" w:ascii="宋体" w:hAnsi="宋体" w:cs="宋体"/>
                <w:color w:val="000000"/>
              </w:rPr>
              <w:t>采购人：长春市南关区教育局</w:t>
            </w:r>
          </w:p>
          <w:p w14:paraId="4B786E83">
            <w:pPr>
              <w:autoSpaceDE w:val="0"/>
              <w:autoSpaceDN w:val="0"/>
              <w:snapToGrid w:val="0"/>
              <w:spacing w:line="380" w:lineRule="exact"/>
              <w:jc w:val="left"/>
              <w:rPr>
                <w:rFonts w:hint="eastAsia" w:ascii="宋体" w:hAnsi="宋体" w:cs="宋体"/>
                <w:color w:val="000000"/>
              </w:rPr>
            </w:pPr>
            <w:r>
              <w:rPr>
                <w:rFonts w:hint="eastAsia" w:ascii="宋体" w:hAnsi="宋体" w:cs="宋体"/>
                <w:color w:val="000000"/>
              </w:rPr>
              <w:t>地址：长春市南关区健民街与南四环路交叉口</w:t>
            </w:r>
          </w:p>
          <w:p w14:paraId="665D87C5">
            <w:pPr>
              <w:autoSpaceDE w:val="0"/>
              <w:autoSpaceDN w:val="0"/>
              <w:snapToGrid w:val="0"/>
              <w:spacing w:line="380" w:lineRule="exact"/>
              <w:jc w:val="left"/>
              <w:rPr>
                <w:rFonts w:hint="eastAsia" w:ascii="宋体" w:hAnsi="宋体" w:cs="宋体"/>
                <w:color w:val="000000"/>
                <w:lang w:eastAsia="zh-CN"/>
              </w:rPr>
            </w:pPr>
            <w:r>
              <w:rPr>
                <w:rFonts w:hint="eastAsia" w:ascii="宋体" w:hAnsi="宋体" w:cs="宋体"/>
                <w:color w:val="000000"/>
              </w:rPr>
              <w:t>联系人：</w:t>
            </w:r>
            <w:r>
              <w:rPr>
                <w:rFonts w:hint="eastAsia" w:ascii="宋体" w:hAnsi="宋体" w:cs="宋体"/>
                <w:color w:val="000000"/>
                <w:lang w:eastAsia="zh-CN"/>
              </w:rPr>
              <w:t>姜鹏亮</w:t>
            </w:r>
          </w:p>
          <w:p w14:paraId="6E009D1F">
            <w:pPr>
              <w:autoSpaceDE w:val="0"/>
              <w:autoSpaceDN w:val="0"/>
              <w:snapToGrid w:val="0"/>
              <w:spacing w:line="380" w:lineRule="exact"/>
              <w:jc w:val="left"/>
              <w:rPr>
                <w:rFonts w:ascii="宋体" w:hAnsi="宋体" w:cs="宋体"/>
                <w:bCs/>
                <w:sz w:val="24"/>
                <w:szCs w:val="24"/>
              </w:rPr>
            </w:pPr>
            <w:r>
              <w:rPr>
                <w:rFonts w:hint="eastAsia" w:ascii="宋体" w:hAnsi="宋体" w:cs="宋体"/>
                <w:color w:val="000000"/>
              </w:rPr>
              <w:t>电话：0431－8891</w:t>
            </w:r>
            <w:r>
              <w:rPr>
                <w:rFonts w:hint="eastAsia" w:ascii="宋体" w:hAnsi="宋体" w:cs="宋体"/>
                <w:color w:val="000000"/>
                <w:lang w:val="en-US" w:eastAsia="zh-CN"/>
              </w:rPr>
              <w:t>2802</w:t>
            </w:r>
          </w:p>
        </w:tc>
      </w:tr>
      <w:tr w14:paraId="6117E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38" w:type="dxa"/>
            <w:vAlign w:val="center"/>
          </w:tcPr>
          <w:p w14:paraId="507F8121">
            <w:pPr>
              <w:autoSpaceDE w:val="0"/>
              <w:autoSpaceDN w:val="0"/>
              <w:adjustRightInd w:val="0"/>
              <w:snapToGrid w:val="0"/>
              <w:spacing w:line="480" w:lineRule="exact"/>
              <w:jc w:val="center"/>
              <w:rPr>
                <w:rFonts w:ascii="宋体"/>
                <w:lang w:val="zh-CN"/>
              </w:rPr>
            </w:pPr>
            <w:r>
              <w:rPr>
                <w:rFonts w:ascii="宋体" w:hAnsi="宋体" w:cs="宋体"/>
                <w:lang w:val="zh-CN"/>
              </w:rPr>
              <w:t>2</w:t>
            </w:r>
          </w:p>
        </w:tc>
        <w:tc>
          <w:tcPr>
            <w:tcW w:w="3057" w:type="dxa"/>
            <w:vAlign w:val="center"/>
          </w:tcPr>
          <w:p w14:paraId="4BE81BCF">
            <w:pPr>
              <w:autoSpaceDE w:val="0"/>
              <w:autoSpaceDN w:val="0"/>
              <w:adjustRightInd w:val="0"/>
              <w:snapToGrid w:val="0"/>
              <w:spacing w:line="480" w:lineRule="exact"/>
              <w:jc w:val="center"/>
              <w:rPr>
                <w:rFonts w:ascii="宋体"/>
                <w:lang w:val="zh-CN"/>
              </w:rPr>
            </w:pPr>
            <w:r>
              <w:rPr>
                <w:rFonts w:hint="eastAsia" w:ascii="宋体" w:hAnsi="宋体" w:cs="宋体"/>
                <w:lang w:val="zh-CN"/>
              </w:rPr>
              <w:t>采购代理机构</w:t>
            </w:r>
          </w:p>
        </w:tc>
        <w:tc>
          <w:tcPr>
            <w:tcW w:w="6119" w:type="dxa"/>
            <w:vAlign w:val="center"/>
          </w:tcPr>
          <w:p w14:paraId="26164D17">
            <w:pPr>
              <w:autoSpaceDE w:val="0"/>
              <w:autoSpaceDN w:val="0"/>
              <w:snapToGrid w:val="0"/>
              <w:spacing w:line="380" w:lineRule="exact"/>
              <w:jc w:val="left"/>
              <w:rPr>
                <w:rFonts w:ascii="宋体"/>
                <w:color w:val="000000"/>
              </w:rPr>
            </w:pPr>
            <w:r>
              <w:rPr>
                <w:rFonts w:hint="eastAsia" w:ascii="宋体" w:hAnsi="宋体" w:cs="宋体"/>
                <w:color w:val="000000"/>
              </w:rPr>
              <w:t>采购代理机构：长春市南关区政府采购中心</w:t>
            </w:r>
          </w:p>
          <w:p w14:paraId="6A1D65B7">
            <w:pPr>
              <w:autoSpaceDE w:val="0"/>
              <w:autoSpaceDN w:val="0"/>
              <w:snapToGrid w:val="0"/>
              <w:spacing w:line="380" w:lineRule="exact"/>
              <w:jc w:val="left"/>
              <w:rPr>
                <w:rFonts w:ascii="宋体"/>
                <w:color w:val="000000"/>
              </w:rPr>
            </w:pPr>
            <w:r>
              <w:rPr>
                <w:rFonts w:hint="eastAsia" w:ascii="宋体" w:hAnsi="宋体" w:cs="宋体"/>
                <w:color w:val="000000"/>
              </w:rPr>
              <w:t>地址：</w:t>
            </w:r>
            <w:r>
              <w:rPr>
                <w:rFonts w:ascii="宋体" w:hAnsi="宋体" w:cs="宋体"/>
                <w:bCs/>
              </w:rPr>
              <w:t>长春市</w:t>
            </w:r>
            <w:r>
              <w:rPr>
                <w:rFonts w:hint="eastAsia" w:ascii="宋体" w:hAnsi="宋体" w:cs="宋体"/>
                <w:bCs/>
              </w:rPr>
              <w:t>芳菲路</w:t>
            </w:r>
            <w:r>
              <w:rPr>
                <w:rFonts w:hint="eastAsia" w:ascii="Times New Roman" w:hAnsi="Times New Roman" w:eastAsia="宋体" w:cs="Times New Roman"/>
                <w:bCs/>
                <w:lang w:val="zh-CN"/>
              </w:rPr>
              <w:t>123</w:t>
            </w:r>
            <w:r>
              <w:rPr>
                <w:rFonts w:hint="eastAsia" w:ascii="宋体" w:hAnsi="宋体" w:cs="宋体"/>
                <w:bCs/>
              </w:rPr>
              <w:t>号</w:t>
            </w:r>
          </w:p>
          <w:p w14:paraId="76C6FA93">
            <w:pPr>
              <w:autoSpaceDE w:val="0"/>
              <w:autoSpaceDN w:val="0"/>
              <w:snapToGrid w:val="0"/>
              <w:spacing w:line="380" w:lineRule="exact"/>
              <w:jc w:val="left"/>
              <w:rPr>
                <w:rFonts w:ascii="宋体"/>
                <w:color w:val="000000"/>
              </w:rPr>
            </w:pPr>
            <w:r>
              <w:rPr>
                <w:rFonts w:hint="eastAsia" w:ascii="宋体" w:hAnsi="宋体" w:cs="宋体"/>
                <w:color w:val="000000"/>
              </w:rPr>
              <w:t>联系人：冯黎明</w:t>
            </w:r>
          </w:p>
          <w:p w14:paraId="495ED03D">
            <w:pPr>
              <w:autoSpaceDE w:val="0"/>
              <w:autoSpaceDN w:val="0"/>
              <w:snapToGrid w:val="0"/>
              <w:spacing w:line="380" w:lineRule="exact"/>
              <w:jc w:val="left"/>
              <w:rPr>
                <w:rFonts w:hint="default" w:ascii="宋体" w:eastAsia="宋体"/>
                <w:lang w:val="en-US" w:eastAsia="zh-CN"/>
              </w:rPr>
            </w:pPr>
            <w:r>
              <w:rPr>
                <w:rFonts w:hint="eastAsia" w:ascii="宋体" w:hAnsi="宋体" w:cs="宋体"/>
                <w:color w:val="000000"/>
              </w:rPr>
              <w:t>联系电话：</w:t>
            </w:r>
            <w:r>
              <w:rPr>
                <w:rFonts w:hint="eastAsia"/>
              </w:rPr>
              <w:t>0431-8528</w:t>
            </w:r>
            <w:r>
              <w:rPr>
                <w:rFonts w:hint="eastAsia"/>
                <w:lang w:val="en-US" w:eastAsia="zh-CN"/>
              </w:rPr>
              <w:t>4295</w:t>
            </w:r>
          </w:p>
        </w:tc>
      </w:tr>
      <w:tr w14:paraId="2E75B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1138" w:type="dxa"/>
            <w:vAlign w:val="center"/>
          </w:tcPr>
          <w:p w14:paraId="41129331">
            <w:pPr>
              <w:autoSpaceDE w:val="0"/>
              <w:autoSpaceDN w:val="0"/>
              <w:adjustRightInd w:val="0"/>
              <w:snapToGrid w:val="0"/>
              <w:spacing w:line="480" w:lineRule="exact"/>
              <w:jc w:val="center"/>
              <w:rPr>
                <w:rFonts w:ascii="宋体"/>
                <w:lang w:val="zh-CN"/>
              </w:rPr>
            </w:pPr>
            <w:r>
              <w:rPr>
                <w:rFonts w:ascii="宋体" w:hAnsi="宋体" w:cs="宋体"/>
                <w:lang w:val="zh-CN"/>
              </w:rPr>
              <w:t>3</w:t>
            </w:r>
          </w:p>
        </w:tc>
        <w:tc>
          <w:tcPr>
            <w:tcW w:w="3057" w:type="dxa"/>
            <w:vAlign w:val="center"/>
          </w:tcPr>
          <w:p w14:paraId="7C0CD6F1">
            <w:pPr>
              <w:autoSpaceDE w:val="0"/>
              <w:autoSpaceDN w:val="0"/>
              <w:adjustRightInd w:val="0"/>
              <w:snapToGrid w:val="0"/>
              <w:spacing w:line="480" w:lineRule="exact"/>
              <w:jc w:val="center"/>
              <w:rPr>
                <w:rFonts w:ascii="宋体"/>
                <w:lang w:val="zh-CN"/>
              </w:rPr>
            </w:pPr>
            <w:r>
              <w:rPr>
                <w:rFonts w:hint="eastAsia" w:ascii="宋体" w:hAnsi="宋体" w:cs="宋体"/>
                <w:lang w:val="zh-CN"/>
              </w:rPr>
              <w:t>项目名称</w:t>
            </w:r>
          </w:p>
        </w:tc>
        <w:tc>
          <w:tcPr>
            <w:tcW w:w="6119" w:type="dxa"/>
            <w:vAlign w:val="center"/>
          </w:tcPr>
          <w:p w14:paraId="4ACDF2ED">
            <w:pPr>
              <w:autoSpaceDE w:val="0"/>
              <w:autoSpaceDN w:val="0"/>
              <w:adjustRightInd w:val="0"/>
              <w:snapToGrid w:val="0"/>
              <w:spacing w:line="480" w:lineRule="exact"/>
              <w:jc w:val="left"/>
              <w:rPr>
                <w:rFonts w:ascii="宋体"/>
                <w:lang w:val="zh-CN"/>
              </w:rPr>
            </w:pPr>
            <w:r>
              <w:rPr>
                <w:rFonts w:hint="eastAsia" w:ascii="宋体"/>
                <w:lang w:val="zh-CN"/>
              </w:rPr>
              <w:t>南关区教育薄弱环节改善与能力提升项目（智慧校园）</w:t>
            </w:r>
            <w:r>
              <w:rPr>
                <w:rFonts w:hint="eastAsia" w:ascii="宋体"/>
                <w:lang w:val="zh-CN" w:eastAsia="zh-CN"/>
              </w:rPr>
              <w:t>（二次）</w:t>
            </w:r>
          </w:p>
        </w:tc>
      </w:tr>
      <w:tr w14:paraId="04696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jc w:val="center"/>
        </w:trPr>
        <w:tc>
          <w:tcPr>
            <w:tcW w:w="1138" w:type="dxa"/>
            <w:vAlign w:val="center"/>
          </w:tcPr>
          <w:p w14:paraId="77EB93BE">
            <w:pPr>
              <w:autoSpaceDE w:val="0"/>
              <w:autoSpaceDN w:val="0"/>
              <w:adjustRightInd w:val="0"/>
              <w:snapToGrid w:val="0"/>
              <w:spacing w:line="480" w:lineRule="exact"/>
              <w:jc w:val="center"/>
              <w:rPr>
                <w:rFonts w:ascii="宋体" w:hAnsi="宋体" w:cs="宋体"/>
                <w:lang w:val="zh-CN"/>
              </w:rPr>
            </w:pPr>
            <w:r>
              <w:rPr>
                <w:rFonts w:hint="eastAsia" w:ascii="宋体" w:hAnsi="宋体" w:cs="宋体"/>
                <w:lang w:val="zh-CN"/>
              </w:rPr>
              <w:t>4</w:t>
            </w:r>
          </w:p>
        </w:tc>
        <w:tc>
          <w:tcPr>
            <w:tcW w:w="3057" w:type="dxa"/>
            <w:vAlign w:val="center"/>
          </w:tcPr>
          <w:p w14:paraId="44FCFE0F">
            <w:pPr>
              <w:autoSpaceDE w:val="0"/>
              <w:autoSpaceDN w:val="0"/>
              <w:adjustRightInd w:val="0"/>
              <w:snapToGrid w:val="0"/>
              <w:spacing w:line="480" w:lineRule="exact"/>
              <w:jc w:val="center"/>
              <w:rPr>
                <w:rFonts w:ascii="宋体" w:hAnsi="宋体" w:cs="宋体"/>
                <w:color w:val="000000" w:themeColor="text1"/>
                <w:lang w:val="zh-CN"/>
              </w:rPr>
            </w:pPr>
            <w:r>
              <w:rPr>
                <w:rFonts w:hint="eastAsia" w:ascii="宋体" w:hAnsi="宋体" w:cs="宋体"/>
                <w:color w:val="000000" w:themeColor="text1"/>
                <w:lang w:val="zh-CN"/>
              </w:rPr>
              <w:t>项目编号</w:t>
            </w:r>
          </w:p>
        </w:tc>
        <w:tc>
          <w:tcPr>
            <w:tcW w:w="6119" w:type="dxa"/>
            <w:vAlign w:val="center"/>
          </w:tcPr>
          <w:p w14:paraId="4D74A4C2">
            <w:pPr>
              <w:autoSpaceDE w:val="0"/>
              <w:autoSpaceDN w:val="0"/>
              <w:adjustRightInd w:val="0"/>
              <w:snapToGrid w:val="0"/>
              <w:spacing w:line="480" w:lineRule="exact"/>
              <w:jc w:val="left"/>
              <w:rPr>
                <w:rFonts w:hint="default" w:ascii="宋体" w:hAnsi="Times New Roman" w:eastAsia="宋体" w:cs="Times New Roman"/>
                <w:color w:val="000000" w:themeColor="text1"/>
                <w:lang w:val="en-US"/>
              </w:rPr>
            </w:pPr>
            <w:r>
              <w:rPr>
                <w:rFonts w:hint="eastAsia" w:ascii="宋体" w:hAnsi="Times New Roman" w:eastAsia="宋体" w:cs="Times New Roman"/>
                <w:color w:val="000000" w:themeColor="text1"/>
                <w:lang w:val="zh-CN"/>
              </w:rPr>
              <w:fldChar w:fldCharType="begin"/>
            </w:r>
            <w:r>
              <w:rPr>
                <w:rFonts w:hint="eastAsia" w:ascii="宋体" w:hAnsi="Times New Roman" w:eastAsia="宋体" w:cs="Times New Roman"/>
                <w:color w:val="000000" w:themeColor="text1"/>
                <w:lang w:val="zh-CN"/>
              </w:rPr>
              <w:instrText xml:space="preserve"> HYPERLINK "https://pay.zcygov.cn/purchaseplan_front/" \l "/plan/list/view?id=1000000000015599008&amp;_app_=zcy.procurement" \t "https://www.zcygov.cn/delegation-order/_procurement_/order/_blank" </w:instrText>
            </w:r>
            <w:r>
              <w:rPr>
                <w:rFonts w:hint="eastAsia" w:ascii="宋体" w:hAnsi="Times New Roman" w:eastAsia="宋体" w:cs="Times New Roman"/>
                <w:color w:val="000000" w:themeColor="text1"/>
                <w:lang w:val="zh-CN"/>
              </w:rPr>
              <w:fldChar w:fldCharType="separate"/>
            </w:r>
            <w:r>
              <w:rPr>
                <w:rFonts w:hint="eastAsia" w:ascii="宋体" w:hAnsi="Times New Roman" w:eastAsia="宋体" w:cs="Times New Roman"/>
                <w:color w:val="000000" w:themeColor="text1"/>
                <w:lang w:val="zh-CN"/>
              </w:rPr>
              <w:t>采购计划-[2025]-00029号</w:t>
            </w:r>
            <w:r>
              <w:rPr>
                <w:rFonts w:hint="eastAsia" w:ascii="宋体" w:hAnsi="Times New Roman" w:eastAsia="宋体" w:cs="Times New Roman"/>
                <w:color w:val="000000" w:themeColor="text1"/>
                <w:lang w:val="zh-CN"/>
              </w:rPr>
              <w:fldChar w:fldCharType="end"/>
            </w:r>
            <w:r>
              <w:rPr>
                <w:rFonts w:hint="eastAsia" w:ascii="宋体" w:hAnsi="Times New Roman" w:eastAsia="宋体" w:cs="Times New Roman"/>
                <w:color w:val="000000" w:themeColor="text1"/>
                <w:lang w:val="zh-CN" w:eastAsia="zh-CN"/>
              </w:rPr>
              <w:t>-NG</w:t>
            </w:r>
            <w:r>
              <w:rPr>
                <w:rFonts w:hint="eastAsia" w:ascii="宋体" w:cs="Times New Roman"/>
                <w:color w:val="000000" w:themeColor="text1"/>
                <w:lang w:val="en-US" w:eastAsia="zh-CN"/>
              </w:rPr>
              <w:t>-1</w:t>
            </w:r>
          </w:p>
        </w:tc>
      </w:tr>
      <w:tr w14:paraId="399A7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jc w:val="center"/>
        </w:trPr>
        <w:tc>
          <w:tcPr>
            <w:tcW w:w="1138" w:type="dxa"/>
            <w:vAlign w:val="center"/>
          </w:tcPr>
          <w:p w14:paraId="2C52F078">
            <w:pPr>
              <w:autoSpaceDE w:val="0"/>
              <w:autoSpaceDN w:val="0"/>
              <w:adjustRightInd w:val="0"/>
              <w:snapToGrid w:val="0"/>
              <w:spacing w:line="480" w:lineRule="exact"/>
              <w:jc w:val="center"/>
              <w:rPr>
                <w:rFonts w:ascii="宋体" w:hAnsi="宋体" w:cs="宋体"/>
                <w:lang w:val="zh-CN"/>
              </w:rPr>
            </w:pPr>
            <w:r>
              <w:rPr>
                <w:rFonts w:hint="eastAsia" w:ascii="宋体" w:hAnsi="宋体" w:cs="宋体"/>
                <w:lang w:val="zh-CN"/>
              </w:rPr>
              <w:t>5</w:t>
            </w:r>
          </w:p>
        </w:tc>
        <w:tc>
          <w:tcPr>
            <w:tcW w:w="3057" w:type="dxa"/>
            <w:vAlign w:val="center"/>
          </w:tcPr>
          <w:p w14:paraId="7CEA30CE">
            <w:pPr>
              <w:autoSpaceDE w:val="0"/>
              <w:autoSpaceDN w:val="0"/>
              <w:adjustRightInd w:val="0"/>
              <w:snapToGrid w:val="0"/>
              <w:spacing w:line="480" w:lineRule="exact"/>
              <w:jc w:val="center"/>
              <w:rPr>
                <w:rFonts w:ascii="宋体" w:hAnsi="宋体" w:cs="宋体"/>
                <w:lang w:val="zh-CN"/>
              </w:rPr>
            </w:pPr>
            <w:r>
              <w:rPr>
                <w:rFonts w:hint="eastAsia" w:ascii="宋体" w:hAnsi="宋体" w:cs="宋体"/>
                <w:lang w:val="zh-CN"/>
              </w:rPr>
              <w:t>采购方式</w:t>
            </w:r>
          </w:p>
        </w:tc>
        <w:tc>
          <w:tcPr>
            <w:tcW w:w="6119" w:type="dxa"/>
            <w:vAlign w:val="center"/>
          </w:tcPr>
          <w:p w14:paraId="754F0471">
            <w:pPr>
              <w:autoSpaceDE w:val="0"/>
              <w:autoSpaceDN w:val="0"/>
              <w:adjustRightInd w:val="0"/>
              <w:snapToGrid w:val="0"/>
              <w:spacing w:line="480" w:lineRule="exact"/>
              <w:jc w:val="left"/>
              <w:rPr>
                <w:rFonts w:hint="eastAsia" w:ascii="宋体" w:hAnsi="Times New Roman" w:eastAsia="宋体" w:cs="Times New Roman"/>
                <w:lang w:val="zh-CN"/>
              </w:rPr>
            </w:pPr>
            <w:r>
              <w:rPr>
                <w:rFonts w:hint="eastAsia" w:ascii="宋体" w:hAnsi="Times New Roman" w:eastAsia="宋体" w:cs="Times New Roman"/>
                <w:lang w:val="zh-CN"/>
              </w:rPr>
              <w:t>公开招标</w:t>
            </w:r>
          </w:p>
        </w:tc>
      </w:tr>
      <w:tr w14:paraId="5C300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jc w:val="center"/>
        </w:trPr>
        <w:tc>
          <w:tcPr>
            <w:tcW w:w="1138" w:type="dxa"/>
            <w:vAlign w:val="center"/>
          </w:tcPr>
          <w:p w14:paraId="3432F9A4">
            <w:pPr>
              <w:autoSpaceDE w:val="0"/>
              <w:autoSpaceDN w:val="0"/>
              <w:adjustRightInd w:val="0"/>
              <w:snapToGrid w:val="0"/>
              <w:spacing w:line="480" w:lineRule="exact"/>
              <w:jc w:val="center"/>
              <w:rPr>
                <w:rFonts w:ascii="宋体" w:hAnsi="宋体" w:cs="宋体"/>
                <w:lang w:val="zh-CN"/>
              </w:rPr>
            </w:pPr>
            <w:r>
              <w:rPr>
                <w:rFonts w:hint="eastAsia" w:ascii="宋体" w:hAnsi="宋体" w:cs="宋体"/>
                <w:lang w:val="zh-CN"/>
              </w:rPr>
              <w:t>6</w:t>
            </w:r>
          </w:p>
        </w:tc>
        <w:tc>
          <w:tcPr>
            <w:tcW w:w="3057" w:type="dxa"/>
            <w:vAlign w:val="center"/>
          </w:tcPr>
          <w:p w14:paraId="5F47D621">
            <w:pPr>
              <w:autoSpaceDE w:val="0"/>
              <w:autoSpaceDN w:val="0"/>
              <w:adjustRightInd w:val="0"/>
              <w:snapToGrid w:val="0"/>
              <w:spacing w:line="480" w:lineRule="exact"/>
              <w:jc w:val="center"/>
              <w:rPr>
                <w:rFonts w:ascii="宋体" w:hAnsi="宋体" w:cs="宋体"/>
                <w:lang w:val="zh-CN"/>
              </w:rPr>
            </w:pPr>
            <w:r>
              <w:rPr>
                <w:rFonts w:hint="eastAsia" w:ascii="宋体" w:hAnsi="宋体" w:cs="宋体"/>
                <w:lang w:val="zh-CN"/>
              </w:rPr>
              <w:t>招标控制价</w:t>
            </w:r>
          </w:p>
        </w:tc>
        <w:tc>
          <w:tcPr>
            <w:tcW w:w="6119" w:type="dxa"/>
            <w:vAlign w:val="center"/>
          </w:tcPr>
          <w:p w14:paraId="43AAAC1F">
            <w:pPr>
              <w:autoSpaceDE w:val="0"/>
              <w:autoSpaceDN w:val="0"/>
              <w:adjustRightInd w:val="0"/>
              <w:snapToGrid w:val="0"/>
              <w:spacing w:line="480" w:lineRule="exact"/>
              <w:jc w:val="left"/>
              <w:rPr>
                <w:rFonts w:hint="eastAsia" w:ascii="宋体" w:hAnsi="Times New Roman" w:eastAsia="宋体" w:cs="Times New Roman"/>
                <w:lang w:val="zh-CN"/>
              </w:rPr>
            </w:pPr>
            <w:r>
              <w:rPr>
                <w:rFonts w:hint="eastAsia" w:ascii="宋体" w:hAnsi="Times New Roman" w:eastAsia="宋体" w:cs="Times New Roman"/>
                <w:lang w:val="zh-CN" w:eastAsia="zh-CN"/>
              </w:rPr>
              <w:t>3,029,156</w:t>
            </w:r>
            <w:r>
              <w:rPr>
                <w:rFonts w:hint="eastAsia" w:ascii="宋体" w:hAnsi="Times New Roman" w:eastAsia="宋体" w:cs="Times New Roman"/>
                <w:lang w:val="zh-CN"/>
              </w:rPr>
              <w:t>.00元</w:t>
            </w:r>
          </w:p>
        </w:tc>
      </w:tr>
      <w:tr w14:paraId="16745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jc w:val="center"/>
        </w:trPr>
        <w:tc>
          <w:tcPr>
            <w:tcW w:w="1138" w:type="dxa"/>
            <w:vAlign w:val="center"/>
          </w:tcPr>
          <w:p w14:paraId="09A5CDCC">
            <w:pPr>
              <w:autoSpaceDE w:val="0"/>
              <w:autoSpaceDN w:val="0"/>
              <w:adjustRightInd w:val="0"/>
              <w:snapToGrid w:val="0"/>
              <w:spacing w:line="480" w:lineRule="exact"/>
              <w:jc w:val="center"/>
              <w:rPr>
                <w:rFonts w:ascii="宋体"/>
                <w:lang w:val="zh-CN"/>
              </w:rPr>
            </w:pPr>
            <w:r>
              <w:rPr>
                <w:rFonts w:hint="eastAsia" w:ascii="宋体" w:hAnsi="宋体" w:cs="宋体"/>
                <w:lang w:val="zh-CN"/>
              </w:rPr>
              <w:t>7</w:t>
            </w:r>
          </w:p>
        </w:tc>
        <w:tc>
          <w:tcPr>
            <w:tcW w:w="3057" w:type="dxa"/>
            <w:vAlign w:val="center"/>
          </w:tcPr>
          <w:p w14:paraId="3184DC42">
            <w:pPr>
              <w:autoSpaceDE w:val="0"/>
              <w:autoSpaceDN w:val="0"/>
              <w:adjustRightInd w:val="0"/>
              <w:snapToGrid w:val="0"/>
              <w:spacing w:line="480" w:lineRule="exact"/>
              <w:jc w:val="center"/>
              <w:rPr>
                <w:rFonts w:ascii="宋体"/>
                <w:lang w:val="zh-CN"/>
              </w:rPr>
            </w:pPr>
            <w:r>
              <w:rPr>
                <w:rFonts w:hint="eastAsia" w:ascii="宋体" w:hAnsi="宋体" w:cs="宋体"/>
                <w:lang w:val="zh-CN"/>
              </w:rPr>
              <w:t>项目地点</w:t>
            </w:r>
          </w:p>
        </w:tc>
        <w:tc>
          <w:tcPr>
            <w:tcW w:w="6119" w:type="dxa"/>
            <w:vAlign w:val="center"/>
          </w:tcPr>
          <w:p w14:paraId="10CED923">
            <w:pPr>
              <w:autoSpaceDE w:val="0"/>
              <w:autoSpaceDN w:val="0"/>
              <w:adjustRightInd w:val="0"/>
              <w:snapToGrid w:val="0"/>
              <w:spacing w:line="480" w:lineRule="exact"/>
              <w:jc w:val="left"/>
              <w:rPr>
                <w:rFonts w:hint="eastAsia" w:ascii="宋体" w:hAnsi="Times New Roman" w:eastAsia="宋体" w:cs="Times New Roman"/>
                <w:lang w:val="zh-CN"/>
              </w:rPr>
            </w:pPr>
            <w:r>
              <w:rPr>
                <w:rFonts w:hint="eastAsia" w:ascii="宋体" w:hAnsi="Times New Roman" w:eastAsia="宋体" w:cs="Times New Roman"/>
                <w:lang w:val="zh-CN"/>
              </w:rPr>
              <w:t>南关区内</w:t>
            </w:r>
          </w:p>
        </w:tc>
      </w:tr>
      <w:tr w14:paraId="365CA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1138" w:type="dxa"/>
            <w:vAlign w:val="center"/>
          </w:tcPr>
          <w:p w14:paraId="2B6B41B2">
            <w:pPr>
              <w:autoSpaceDE w:val="0"/>
              <w:autoSpaceDN w:val="0"/>
              <w:adjustRightInd w:val="0"/>
              <w:snapToGrid w:val="0"/>
              <w:spacing w:line="480" w:lineRule="exact"/>
              <w:jc w:val="center"/>
              <w:rPr>
                <w:rFonts w:ascii="宋体"/>
                <w:lang w:val="zh-CN"/>
              </w:rPr>
            </w:pPr>
            <w:r>
              <w:rPr>
                <w:rFonts w:hint="eastAsia" w:ascii="宋体" w:hAnsi="宋体" w:cs="宋体"/>
                <w:lang w:val="zh-CN"/>
              </w:rPr>
              <w:t>8</w:t>
            </w:r>
          </w:p>
        </w:tc>
        <w:tc>
          <w:tcPr>
            <w:tcW w:w="3057" w:type="dxa"/>
            <w:vAlign w:val="center"/>
          </w:tcPr>
          <w:p w14:paraId="3BDE5C09">
            <w:pPr>
              <w:autoSpaceDE w:val="0"/>
              <w:autoSpaceDN w:val="0"/>
              <w:adjustRightInd w:val="0"/>
              <w:snapToGrid w:val="0"/>
              <w:spacing w:line="480" w:lineRule="exact"/>
              <w:jc w:val="center"/>
              <w:rPr>
                <w:rFonts w:ascii="宋体"/>
                <w:lang w:val="zh-CN"/>
              </w:rPr>
            </w:pPr>
            <w:r>
              <w:rPr>
                <w:rFonts w:hint="eastAsia" w:ascii="宋体" w:hAnsi="宋体" w:cs="宋体"/>
                <w:lang w:val="zh-CN"/>
              </w:rPr>
              <w:t>资金来源</w:t>
            </w:r>
          </w:p>
        </w:tc>
        <w:tc>
          <w:tcPr>
            <w:tcW w:w="6119" w:type="dxa"/>
          </w:tcPr>
          <w:p w14:paraId="51F183CF">
            <w:pPr>
              <w:autoSpaceDE w:val="0"/>
              <w:autoSpaceDN w:val="0"/>
              <w:adjustRightInd w:val="0"/>
              <w:snapToGrid w:val="0"/>
              <w:spacing w:line="480" w:lineRule="exact"/>
              <w:jc w:val="left"/>
              <w:rPr>
                <w:rFonts w:hint="eastAsia" w:ascii="宋体" w:hAnsi="Times New Roman" w:eastAsia="宋体" w:cs="Times New Roman"/>
                <w:lang w:val="zh-CN"/>
              </w:rPr>
            </w:pPr>
            <w:r>
              <w:rPr>
                <w:rFonts w:hint="eastAsia" w:ascii="宋体" w:hAnsi="Times New Roman" w:eastAsia="宋体" w:cs="Times New Roman"/>
                <w:lang w:val="zh-CN"/>
              </w:rPr>
              <w:t>财政预算</w:t>
            </w:r>
          </w:p>
        </w:tc>
      </w:tr>
      <w:tr w14:paraId="3FF59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 w:hRule="atLeast"/>
          <w:jc w:val="center"/>
        </w:trPr>
        <w:tc>
          <w:tcPr>
            <w:tcW w:w="1138" w:type="dxa"/>
            <w:vAlign w:val="center"/>
          </w:tcPr>
          <w:p w14:paraId="66BD0E97">
            <w:pPr>
              <w:autoSpaceDE w:val="0"/>
              <w:autoSpaceDN w:val="0"/>
              <w:adjustRightInd w:val="0"/>
              <w:snapToGrid w:val="0"/>
              <w:spacing w:line="480" w:lineRule="exact"/>
              <w:jc w:val="center"/>
              <w:rPr>
                <w:rFonts w:ascii="宋体"/>
                <w:lang w:val="zh-CN"/>
              </w:rPr>
            </w:pPr>
            <w:r>
              <w:rPr>
                <w:rFonts w:hint="eastAsia" w:ascii="宋体" w:hAnsi="宋体" w:cs="宋体"/>
                <w:lang w:val="zh-CN"/>
              </w:rPr>
              <w:t>9</w:t>
            </w:r>
          </w:p>
        </w:tc>
        <w:tc>
          <w:tcPr>
            <w:tcW w:w="3057" w:type="dxa"/>
            <w:vAlign w:val="center"/>
          </w:tcPr>
          <w:p w14:paraId="39D3CCFB">
            <w:pPr>
              <w:autoSpaceDE w:val="0"/>
              <w:autoSpaceDN w:val="0"/>
              <w:adjustRightInd w:val="0"/>
              <w:snapToGrid w:val="0"/>
              <w:spacing w:line="480" w:lineRule="exact"/>
              <w:jc w:val="center"/>
              <w:rPr>
                <w:rFonts w:ascii="宋体" w:hAnsi="宋体" w:cs="宋体"/>
                <w:lang w:val="zh-CN"/>
              </w:rPr>
            </w:pPr>
            <w:r>
              <w:rPr>
                <w:rFonts w:hint="eastAsia" w:ascii="宋体" w:hAnsi="宋体" w:cs="宋体"/>
                <w:lang w:val="zh-CN"/>
              </w:rPr>
              <w:t>出资比例</w:t>
            </w:r>
          </w:p>
        </w:tc>
        <w:tc>
          <w:tcPr>
            <w:tcW w:w="6119" w:type="dxa"/>
          </w:tcPr>
          <w:p w14:paraId="4792EC53">
            <w:pPr>
              <w:autoSpaceDE w:val="0"/>
              <w:autoSpaceDN w:val="0"/>
              <w:adjustRightInd w:val="0"/>
              <w:snapToGrid w:val="0"/>
              <w:spacing w:line="480" w:lineRule="exact"/>
              <w:jc w:val="left"/>
              <w:rPr>
                <w:rFonts w:hint="eastAsia" w:ascii="宋体" w:hAnsi="Times New Roman" w:eastAsia="宋体" w:cs="Times New Roman"/>
                <w:lang w:val="zh-CN"/>
              </w:rPr>
            </w:pPr>
            <w:r>
              <w:rPr>
                <w:rFonts w:hint="eastAsia" w:ascii="宋体" w:hAnsi="Times New Roman" w:eastAsia="宋体" w:cs="Times New Roman"/>
                <w:lang w:val="zh-CN"/>
              </w:rPr>
              <w:t>100%</w:t>
            </w:r>
          </w:p>
        </w:tc>
      </w:tr>
      <w:tr w14:paraId="1F7CD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 w:hRule="atLeast"/>
          <w:jc w:val="center"/>
        </w:trPr>
        <w:tc>
          <w:tcPr>
            <w:tcW w:w="1138" w:type="dxa"/>
            <w:vAlign w:val="center"/>
          </w:tcPr>
          <w:p w14:paraId="766C068E">
            <w:pPr>
              <w:autoSpaceDE w:val="0"/>
              <w:autoSpaceDN w:val="0"/>
              <w:adjustRightInd w:val="0"/>
              <w:snapToGrid w:val="0"/>
              <w:spacing w:line="480" w:lineRule="exact"/>
              <w:jc w:val="center"/>
              <w:rPr>
                <w:rFonts w:ascii="宋体"/>
                <w:lang w:val="zh-CN"/>
              </w:rPr>
            </w:pPr>
            <w:r>
              <w:rPr>
                <w:rFonts w:hint="eastAsia" w:ascii="宋体" w:hAnsi="宋体" w:cs="宋体"/>
                <w:lang w:val="zh-CN"/>
              </w:rPr>
              <w:t>10</w:t>
            </w:r>
          </w:p>
        </w:tc>
        <w:tc>
          <w:tcPr>
            <w:tcW w:w="3057" w:type="dxa"/>
            <w:vAlign w:val="center"/>
          </w:tcPr>
          <w:p w14:paraId="2DBF5116">
            <w:pPr>
              <w:autoSpaceDE w:val="0"/>
              <w:autoSpaceDN w:val="0"/>
              <w:adjustRightInd w:val="0"/>
              <w:snapToGrid w:val="0"/>
              <w:spacing w:line="480" w:lineRule="exact"/>
              <w:jc w:val="center"/>
              <w:rPr>
                <w:rFonts w:ascii="宋体" w:hAnsi="宋体" w:cs="宋体"/>
                <w:lang w:val="zh-CN"/>
              </w:rPr>
            </w:pPr>
            <w:r>
              <w:rPr>
                <w:rFonts w:hint="eastAsia" w:ascii="宋体" w:hAnsi="宋体" w:cs="宋体"/>
                <w:lang w:val="zh-CN"/>
              </w:rPr>
              <w:t>资金落实情况</w:t>
            </w:r>
          </w:p>
        </w:tc>
        <w:tc>
          <w:tcPr>
            <w:tcW w:w="6119" w:type="dxa"/>
          </w:tcPr>
          <w:p w14:paraId="1311305C">
            <w:pPr>
              <w:autoSpaceDE w:val="0"/>
              <w:autoSpaceDN w:val="0"/>
              <w:adjustRightInd w:val="0"/>
              <w:snapToGrid w:val="0"/>
              <w:spacing w:line="480" w:lineRule="exact"/>
              <w:jc w:val="left"/>
              <w:rPr>
                <w:rFonts w:hint="eastAsia" w:ascii="宋体" w:hAnsi="Times New Roman" w:eastAsia="宋体" w:cs="Times New Roman"/>
                <w:lang w:val="zh-CN"/>
              </w:rPr>
            </w:pPr>
            <w:r>
              <w:rPr>
                <w:rFonts w:hint="eastAsia" w:ascii="宋体" w:hAnsi="Times New Roman" w:eastAsia="宋体" w:cs="Times New Roman"/>
                <w:lang w:val="zh-CN"/>
              </w:rPr>
              <w:t>已落实</w:t>
            </w:r>
          </w:p>
        </w:tc>
      </w:tr>
      <w:tr w14:paraId="212E3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 w:hRule="atLeast"/>
          <w:jc w:val="center"/>
        </w:trPr>
        <w:tc>
          <w:tcPr>
            <w:tcW w:w="1138" w:type="dxa"/>
            <w:vAlign w:val="center"/>
          </w:tcPr>
          <w:p w14:paraId="2D122C0F">
            <w:pPr>
              <w:autoSpaceDE w:val="0"/>
              <w:autoSpaceDN w:val="0"/>
              <w:adjustRightInd w:val="0"/>
              <w:snapToGrid w:val="0"/>
              <w:spacing w:line="480" w:lineRule="exact"/>
              <w:jc w:val="center"/>
              <w:rPr>
                <w:rFonts w:ascii="宋体"/>
                <w:lang w:val="zh-CN"/>
              </w:rPr>
            </w:pPr>
            <w:r>
              <w:rPr>
                <w:rFonts w:hint="eastAsia" w:ascii="宋体" w:hAnsi="宋体" w:cs="宋体"/>
                <w:lang w:val="zh-CN"/>
              </w:rPr>
              <w:t>11</w:t>
            </w:r>
          </w:p>
        </w:tc>
        <w:tc>
          <w:tcPr>
            <w:tcW w:w="3057" w:type="dxa"/>
            <w:vAlign w:val="center"/>
          </w:tcPr>
          <w:p w14:paraId="37B1B38D">
            <w:pPr>
              <w:autoSpaceDE w:val="0"/>
              <w:autoSpaceDN w:val="0"/>
              <w:adjustRightInd w:val="0"/>
              <w:snapToGrid w:val="0"/>
              <w:spacing w:line="480" w:lineRule="exact"/>
              <w:jc w:val="center"/>
              <w:rPr>
                <w:rFonts w:ascii="宋体" w:hAnsi="宋体" w:cs="宋体"/>
                <w:lang w:val="zh-CN"/>
              </w:rPr>
            </w:pPr>
            <w:r>
              <w:rPr>
                <w:rFonts w:hint="eastAsia" w:ascii="宋体" w:hAnsi="宋体" w:cs="宋体"/>
                <w:lang w:val="zh-CN"/>
              </w:rPr>
              <w:t>采购内容</w:t>
            </w:r>
          </w:p>
        </w:tc>
        <w:tc>
          <w:tcPr>
            <w:tcW w:w="6119" w:type="dxa"/>
            <w:vAlign w:val="center"/>
          </w:tcPr>
          <w:p w14:paraId="6A5E7991">
            <w:pPr>
              <w:autoSpaceDE w:val="0"/>
              <w:autoSpaceDN w:val="0"/>
              <w:spacing w:line="480" w:lineRule="exact"/>
              <w:rPr>
                <w:rFonts w:ascii="宋体" w:hAnsi="宋体" w:cs="宋体"/>
                <w:lang w:val="zh-CN"/>
              </w:rPr>
            </w:pPr>
            <w:r>
              <w:rPr>
                <w:rFonts w:hint="eastAsia" w:ascii="宋体" w:hAnsi="宋体" w:cs="宋体"/>
                <w:lang w:val="zh-CN"/>
              </w:rPr>
              <w:t>采购需求包含的全部内容</w:t>
            </w:r>
          </w:p>
        </w:tc>
      </w:tr>
      <w:tr w14:paraId="6C699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 w:hRule="atLeast"/>
          <w:jc w:val="center"/>
        </w:trPr>
        <w:tc>
          <w:tcPr>
            <w:tcW w:w="1138" w:type="dxa"/>
            <w:vAlign w:val="center"/>
          </w:tcPr>
          <w:p w14:paraId="06D51CD0">
            <w:pPr>
              <w:autoSpaceDE w:val="0"/>
              <w:autoSpaceDN w:val="0"/>
              <w:adjustRightInd w:val="0"/>
              <w:snapToGrid w:val="0"/>
              <w:spacing w:line="480" w:lineRule="exact"/>
              <w:jc w:val="center"/>
              <w:rPr>
                <w:rFonts w:ascii="宋体" w:hAnsi="宋体" w:cs="宋体"/>
                <w:lang w:val="zh-CN"/>
              </w:rPr>
            </w:pPr>
            <w:r>
              <w:rPr>
                <w:rFonts w:hint="eastAsia" w:ascii="宋体" w:hAnsi="宋体" w:cs="宋体"/>
                <w:lang w:val="zh-CN"/>
              </w:rPr>
              <w:t>12</w:t>
            </w:r>
          </w:p>
        </w:tc>
        <w:tc>
          <w:tcPr>
            <w:tcW w:w="3057" w:type="dxa"/>
            <w:vAlign w:val="center"/>
          </w:tcPr>
          <w:p w14:paraId="18D78A5D">
            <w:pPr>
              <w:autoSpaceDE w:val="0"/>
              <w:autoSpaceDN w:val="0"/>
              <w:adjustRightInd w:val="0"/>
              <w:snapToGrid w:val="0"/>
              <w:spacing w:line="480" w:lineRule="exact"/>
              <w:jc w:val="center"/>
              <w:rPr>
                <w:rFonts w:ascii="宋体" w:hAnsi="宋体" w:cs="宋体"/>
                <w:lang w:val="zh-CN"/>
              </w:rPr>
            </w:pPr>
            <w:r>
              <w:rPr>
                <w:rFonts w:hint="eastAsia" w:ascii="宋体" w:hAnsi="宋体" w:cs="宋体"/>
                <w:lang w:val="zh-CN"/>
              </w:rPr>
              <w:t>供货地址</w:t>
            </w:r>
          </w:p>
        </w:tc>
        <w:tc>
          <w:tcPr>
            <w:tcW w:w="6119" w:type="dxa"/>
            <w:vAlign w:val="center"/>
          </w:tcPr>
          <w:p w14:paraId="17360DFD">
            <w:pPr>
              <w:autoSpaceDE w:val="0"/>
              <w:autoSpaceDN w:val="0"/>
              <w:adjustRightInd w:val="0"/>
              <w:snapToGrid w:val="0"/>
              <w:spacing w:line="480" w:lineRule="exact"/>
              <w:jc w:val="left"/>
              <w:rPr>
                <w:rFonts w:ascii="宋体" w:hAnsi="宋体"/>
                <w:sz w:val="24"/>
                <w:szCs w:val="24"/>
              </w:rPr>
            </w:pPr>
            <w:r>
              <w:rPr>
                <w:rFonts w:hint="eastAsia" w:ascii="宋体" w:hAnsi="Times New Roman" w:eastAsia="宋体" w:cs="Times New Roman"/>
                <w:lang w:val="en-US" w:eastAsia="zh-CN"/>
              </w:rPr>
              <w:t>长春市内</w:t>
            </w:r>
            <w:r>
              <w:rPr>
                <w:rFonts w:hint="eastAsia" w:ascii="宋体" w:hAnsi="Times New Roman" w:eastAsia="宋体" w:cs="Times New Roman"/>
                <w:lang w:val="zh-CN"/>
              </w:rPr>
              <w:t>回族小学、南岭小学、曙光小学</w:t>
            </w:r>
            <w:r>
              <w:rPr>
                <w:rFonts w:hint="eastAsia" w:ascii="宋体" w:hAnsi="Times New Roman" w:eastAsia="宋体" w:cs="Times New Roman"/>
                <w:lang w:val="en-US" w:eastAsia="zh-CN"/>
              </w:rPr>
              <w:t>等</w:t>
            </w:r>
            <w:r>
              <w:rPr>
                <w:rFonts w:hint="eastAsia" w:ascii="宋体" w:hAnsi="Times New Roman" w:eastAsia="宋体" w:cs="Times New Roman"/>
                <w:lang w:val="zh-CN"/>
              </w:rPr>
              <w:t>9所学校</w:t>
            </w:r>
          </w:p>
        </w:tc>
      </w:tr>
      <w:tr w14:paraId="1CE33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 w:hRule="atLeast"/>
          <w:jc w:val="center"/>
        </w:trPr>
        <w:tc>
          <w:tcPr>
            <w:tcW w:w="1138" w:type="dxa"/>
            <w:vAlign w:val="center"/>
          </w:tcPr>
          <w:p w14:paraId="4A91D95A">
            <w:pPr>
              <w:autoSpaceDE w:val="0"/>
              <w:autoSpaceDN w:val="0"/>
              <w:adjustRightInd w:val="0"/>
              <w:snapToGrid w:val="0"/>
              <w:spacing w:line="480" w:lineRule="exact"/>
              <w:jc w:val="center"/>
              <w:rPr>
                <w:rFonts w:ascii="宋体"/>
                <w:lang w:val="zh-CN"/>
              </w:rPr>
            </w:pPr>
            <w:r>
              <w:rPr>
                <w:rFonts w:hint="eastAsia" w:ascii="宋体" w:hAnsi="宋体" w:cs="宋体"/>
                <w:lang w:val="zh-CN"/>
              </w:rPr>
              <w:t>12</w:t>
            </w:r>
          </w:p>
        </w:tc>
        <w:tc>
          <w:tcPr>
            <w:tcW w:w="3057" w:type="dxa"/>
            <w:vAlign w:val="center"/>
          </w:tcPr>
          <w:p w14:paraId="19DBE18C">
            <w:pPr>
              <w:autoSpaceDE w:val="0"/>
              <w:autoSpaceDN w:val="0"/>
              <w:adjustRightInd w:val="0"/>
              <w:snapToGrid w:val="0"/>
              <w:spacing w:line="480" w:lineRule="exact"/>
              <w:jc w:val="center"/>
              <w:rPr>
                <w:rFonts w:ascii="宋体" w:hAnsi="宋体" w:cs="宋体"/>
                <w:lang w:val="zh-CN"/>
              </w:rPr>
            </w:pPr>
            <w:r>
              <w:rPr>
                <w:rFonts w:hint="eastAsia" w:ascii="宋体" w:hAnsi="宋体" w:cs="宋体"/>
                <w:lang w:val="zh-CN"/>
              </w:rPr>
              <w:t>供货期</w:t>
            </w:r>
          </w:p>
        </w:tc>
        <w:tc>
          <w:tcPr>
            <w:tcW w:w="6119" w:type="dxa"/>
            <w:vAlign w:val="center"/>
          </w:tcPr>
          <w:p w14:paraId="73BB2971">
            <w:pPr>
              <w:tabs>
                <w:tab w:val="left" w:pos="993"/>
              </w:tabs>
              <w:autoSpaceDE w:val="0"/>
              <w:autoSpaceDN w:val="0"/>
              <w:adjustRightInd w:val="0"/>
              <w:snapToGrid w:val="0"/>
              <w:spacing w:line="480" w:lineRule="exact"/>
              <w:rPr>
                <w:rFonts w:ascii="宋体" w:hAnsi="宋体" w:cs="宋体"/>
                <w:lang w:val="zh-CN"/>
              </w:rPr>
            </w:pPr>
            <w:r>
              <w:rPr>
                <w:rFonts w:hint="eastAsia" w:ascii="宋体" w:hAnsi="宋体" w:cs="宋体"/>
                <w:lang w:val="zh-CN"/>
              </w:rPr>
              <w:t>合同签订后15日内安装调试完成并验收合格</w:t>
            </w:r>
          </w:p>
        </w:tc>
      </w:tr>
      <w:tr w14:paraId="75467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1138" w:type="dxa"/>
            <w:vAlign w:val="center"/>
          </w:tcPr>
          <w:p w14:paraId="1C01BE61">
            <w:pPr>
              <w:autoSpaceDE w:val="0"/>
              <w:autoSpaceDN w:val="0"/>
              <w:adjustRightInd w:val="0"/>
              <w:snapToGrid w:val="0"/>
              <w:spacing w:line="480" w:lineRule="exact"/>
              <w:jc w:val="center"/>
              <w:rPr>
                <w:rFonts w:ascii="宋体" w:hAnsi="宋体" w:cs="宋体"/>
                <w:lang w:val="zh-CN"/>
              </w:rPr>
            </w:pPr>
          </w:p>
        </w:tc>
        <w:tc>
          <w:tcPr>
            <w:tcW w:w="3057" w:type="dxa"/>
            <w:vAlign w:val="center"/>
          </w:tcPr>
          <w:p w14:paraId="130B3B02">
            <w:pPr>
              <w:autoSpaceDE w:val="0"/>
              <w:autoSpaceDN w:val="0"/>
              <w:adjustRightInd w:val="0"/>
              <w:snapToGrid w:val="0"/>
              <w:spacing w:line="480" w:lineRule="exact"/>
              <w:jc w:val="center"/>
              <w:rPr>
                <w:rFonts w:ascii="宋体" w:hAnsi="宋体" w:cs="宋体"/>
                <w:lang w:val="zh-CN"/>
              </w:rPr>
            </w:pPr>
            <w:r>
              <w:rPr>
                <w:rFonts w:hint="eastAsia" w:ascii="宋体" w:hAnsi="宋体" w:cs="宋体"/>
                <w:lang w:val="zh-CN"/>
              </w:rPr>
              <w:t>质保期</w:t>
            </w:r>
          </w:p>
        </w:tc>
        <w:tc>
          <w:tcPr>
            <w:tcW w:w="6119" w:type="dxa"/>
            <w:vAlign w:val="center"/>
          </w:tcPr>
          <w:p w14:paraId="57AE942B">
            <w:pPr>
              <w:autoSpaceDE w:val="0"/>
              <w:autoSpaceDN w:val="0"/>
              <w:adjustRightInd w:val="0"/>
              <w:snapToGrid w:val="0"/>
              <w:spacing w:line="420" w:lineRule="exact"/>
              <w:rPr>
                <w:rFonts w:ascii="宋体" w:hAnsi="宋体" w:cs="宋体"/>
                <w:lang w:val="zh-CN"/>
              </w:rPr>
            </w:pPr>
            <w:r>
              <w:rPr>
                <w:rFonts w:hint="eastAsia" w:ascii="宋体" w:hAnsi="宋体" w:cs="宋体"/>
                <w:lang w:val="en-US" w:eastAsia="zh-CN"/>
              </w:rPr>
              <w:t>3</w:t>
            </w:r>
            <w:r>
              <w:rPr>
                <w:rFonts w:hint="eastAsia" w:ascii="宋体" w:hAnsi="宋体" w:cs="宋体"/>
                <w:lang w:val="zh-CN"/>
              </w:rPr>
              <w:t>年</w:t>
            </w:r>
          </w:p>
        </w:tc>
      </w:tr>
      <w:tr w14:paraId="7EA03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1138" w:type="dxa"/>
            <w:vAlign w:val="center"/>
          </w:tcPr>
          <w:p w14:paraId="3B24701A">
            <w:pPr>
              <w:autoSpaceDE w:val="0"/>
              <w:autoSpaceDN w:val="0"/>
              <w:adjustRightInd w:val="0"/>
              <w:snapToGrid w:val="0"/>
              <w:spacing w:line="480" w:lineRule="exact"/>
              <w:jc w:val="center"/>
              <w:rPr>
                <w:rFonts w:ascii="宋体" w:hAnsi="宋体" w:cs="宋体"/>
                <w:lang w:val="zh-CN"/>
              </w:rPr>
            </w:pPr>
            <w:r>
              <w:rPr>
                <w:rFonts w:hint="eastAsia" w:ascii="宋体" w:hAnsi="宋体" w:cs="宋体"/>
                <w:lang w:val="zh-CN"/>
              </w:rPr>
              <w:t>13</w:t>
            </w:r>
          </w:p>
        </w:tc>
        <w:tc>
          <w:tcPr>
            <w:tcW w:w="3057" w:type="dxa"/>
            <w:vAlign w:val="center"/>
          </w:tcPr>
          <w:p w14:paraId="1E48978A">
            <w:pPr>
              <w:autoSpaceDE w:val="0"/>
              <w:autoSpaceDN w:val="0"/>
              <w:adjustRightInd w:val="0"/>
              <w:snapToGrid w:val="0"/>
              <w:spacing w:line="480" w:lineRule="exact"/>
              <w:jc w:val="center"/>
              <w:rPr>
                <w:rFonts w:ascii="宋体" w:hAnsi="宋体" w:cs="宋体"/>
                <w:lang w:val="zh-CN"/>
              </w:rPr>
            </w:pPr>
            <w:r>
              <w:rPr>
                <w:rFonts w:hint="eastAsia" w:ascii="宋体" w:hAnsi="宋体" w:cs="宋体"/>
                <w:lang w:val="zh-CN"/>
              </w:rPr>
              <w:t>付款方式</w:t>
            </w:r>
          </w:p>
        </w:tc>
        <w:tc>
          <w:tcPr>
            <w:tcW w:w="6119" w:type="dxa"/>
            <w:vAlign w:val="center"/>
          </w:tcPr>
          <w:p w14:paraId="6EE3E217">
            <w:pPr>
              <w:autoSpaceDE w:val="0"/>
              <w:autoSpaceDN w:val="0"/>
              <w:adjustRightInd w:val="0"/>
              <w:snapToGrid w:val="0"/>
              <w:spacing w:line="420" w:lineRule="exact"/>
              <w:rPr>
                <w:rFonts w:ascii="宋体" w:hAnsi="宋体" w:cs="宋体"/>
                <w:lang w:val="zh-CN"/>
              </w:rPr>
            </w:pPr>
            <w:r>
              <w:rPr>
                <w:rFonts w:hint="eastAsia" w:ascii="宋体" w:hAnsi="宋体" w:cs="宋体"/>
                <w:lang w:val="zh-CN"/>
              </w:rPr>
              <w:t>按合同签订付款</w:t>
            </w:r>
          </w:p>
        </w:tc>
      </w:tr>
      <w:tr w14:paraId="66F12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1138" w:type="dxa"/>
            <w:vAlign w:val="center"/>
          </w:tcPr>
          <w:p w14:paraId="7F7AB479">
            <w:pPr>
              <w:autoSpaceDE w:val="0"/>
              <w:autoSpaceDN w:val="0"/>
              <w:adjustRightInd w:val="0"/>
              <w:snapToGrid w:val="0"/>
              <w:spacing w:line="480" w:lineRule="exact"/>
              <w:jc w:val="center"/>
              <w:rPr>
                <w:rFonts w:ascii="宋体" w:hAnsi="宋体" w:cs="宋体"/>
                <w:lang w:val="zh-CN"/>
              </w:rPr>
            </w:pPr>
            <w:r>
              <w:rPr>
                <w:rFonts w:hint="eastAsia" w:ascii="宋体" w:hAnsi="宋体" w:cs="宋体"/>
                <w:lang w:val="zh-CN"/>
              </w:rPr>
              <w:t>14</w:t>
            </w:r>
          </w:p>
        </w:tc>
        <w:tc>
          <w:tcPr>
            <w:tcW w:w="3057" w:type="dxa"/>
            <w:vAlign w:val="center"/>
          </w:tcPr>
          <w:p w14:paraId="3C0718CB">
            <w:pPr>
              <w:autoSpaceDE w:val="0"/>
              <w:autoSpaceDN w:val="0"/>
              <w:adjustRightInd w:val="0"/>
              <w:snapToGrid w:val="0"/>
              <w:spacing w:line="480" w:lineRule="exact"/>
              <w:jc w:val="center"/>
              <w:rPr>
                <w:rFonts w:ascii="宋体" w:hAnsi="宋体" w:cs="宋体"/>
              </w:rPr>
            </w:pPr>
            <w:r>
              <w:rPr>
                <w:rFonts w:hint="eastAsia" w:ascii="宋体" w:hAnsi="宋体" w:cs="宋体"/>
              </w:rPr>
              <w:t>审查方式</w:t>
            </w:r>
          </w:p>
        </w:tc>
        <w:tc>
          <w:tcPr>
            <w:tcW w:w="6119" w:type="dxa"/>
            <w:vAlign w:val="center"/>
          </w:tcPr>
          <w:p w14:paraId="445890F0">
            <w:pPr>
              <w:autoSpaceDE w:val="0"/>
              <w:autoSpaceDN w:val="0"/>
              <w:adjustRightInd w:val="0"/>
              <w:snapToGrid w:val="0"/>
              <w:spacing w:line="420" w:lineRule="exact"/>
              <w:rPr>
                <w:rFonts w:ascii="宋体" w:hAnsi="宋体"/>
                <w:sz w:val="24"/>
                <w:szCs w:val="24"/>
              </w:rPr>
            </w:pPr>
            <w:r>
              <w:rPr>
                <w:rFonts w:hint="eastAsia" w:ascii="宋体" w:hAnsi="宋体" w:eastAsia="宋体" w:cs="宋体"/>
                <w:lang w:val="zh-CN"/>
              </w:rPr>
              <w:t>资格后审</w:t>
            </w:r>
          </w:p>
        </w:tc>
      </w:tr>
      <w:tr w14:paraId="3B88A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1138" w:type="dxa"/>
            <w:vAlign w:val="center"/>
          </w:tcPr>
          <w:p w14:paraId="3474ABEE">
            <w:pPr>
              <w:autoSpaceDE w:val="0"/>
              <w:autoSpaceDN w:val="0"/>
              <w:adjustRightInd w:val="0"/>
              <w:snapToGrid w:val="0"/>
              <w:spacing w:line="480" w:lineRule="exact"/>
              <w:jc w:val="center"/>
              <w:rPr>
                <w:rFonts w:ascii="宋体"/>
                <w:lang w:val="zh-CN"/>
              </w:rPr>
            </w:pPr>
            <w:r>
              <w:rPr>
                <w:rFonts w:hint="eastAsia" w:ascii="宋体" w:hAnsi="宋体" w:cs="宋体"/>
                <w:lang w:val="zh-CN"/>
              </w:rPr>
              <w:t>15</w:t>
            </w:r>
          </w:p>
        </w:tc>
        <w:tc>
          <w:tcPr>
            <w:tcW w:w="3057" w:type="dxa"/>
            <w:vAlign w:val="center"/>
          </w:tcPr>
          <w:p w14:paraId="523F7682">
            <w:pPr>
              <w:autoSpaceDE w:val="0"/>
              <w:autoSpaceDN w:val="0"/>
              <w:adjustRightInd w:val="0"/>
              <w:snapToGrid w:val="0"/>
              <w:spacing w:line="420" w:lineRule="exact"/>
              <w:jc w:val="center"/>
              <w:rPr>
                <w:rFonts w:ascii="宋体"/>
                <w:sz w:val="24"/>
                <w:szCs w:val="24"/>
                <w:lang w:val="zh-CN"/>
              </w:rPr>
            </w:pPr>
            <w:r>
              <w:rPr>
                <w:rFonts w:hint="eastAsia" w:ascii="宋体" w:hAnsi="宋体" w:eastAsia="宋体" w:cs="宋体"/>
                <w:lang w:val="zh-CN"/>
              </w:rPr>
              <w:t>质量标准</w:t>
            </w:r>
          </w:p>
        </w:tc>
        <w:tc>
          <w:tcPr>
            <w:tcW w:w="6119" w:type="dxa"/>
            <w:vAlign w:val="center"/>
          </w:tcPr>
          <w:p w14:paraId="485EABAE">
            <w:pPr>
              <w:spacing w:line="360" w:lineRule="auto"/>
              <w:rPr>
                <w:rFonts w:ascii="宋体"/>
                <w:sz w:val="24"/>
                <w:szCs w:val="24"/>
              </w:rPr>
            </w:pPr>
            <w:r>
              <w:rPr>
                <w:bCs/>
                <w:lang w:val="zh-CN"/>
              </w:rPr>
              <w:t>符合国家及相关行业合格标准</w:t>
            </w:r>
          </w:p>
        </w:tc>
      </w:tr>
      <w:tr w14:paraId="498A7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8" w:type="dxa"/>
            <w:vAlign w:val="center"/>
          </w:tcPr>
          <w:p w14:paraId="5211A152">
            <w:pPr>
              <w:autoSpaceDE w:val="0"/>
              <w:autoSpaceDN w:val="0"/>
              <w:adjustRightInd w:val="0"/>
              <w:snapToGrid w:val="0"/>
              <w:spacing w:line="480" w:lineRule="exact"/>
              <w:jc w:val="center"/>
              <w:rPr>
                <w:rFonts w:ascii="宋体"/>
                <w:lang w:val="zh-CN"/>
              </w:rPr>
            </w:pPr>
            <w:r>
              <w:rPr>
                <w:rFonts w:hint="eastAsia" w:ascii="宋体" w:hAnsi="宋体" w:cs="宋体"/>
                <w:lang w:val="zh-CN"/>
              </w:rPr>
              <w:t>16</w:t>
            </w:r>
          </w:p>
        </w:tc>
        <w:tc>
          <w:tcPr>
            <w:tcW w:w="3057" w:type="dxa"/>
            <w:vAlign w:val="center"/>
          </w:tcPr>
          <w:p w14:paraId="74334F81">
            <w:pPr>
              <w:autoSpaceDE w:val="0"/>
              <w:autoSpaceDN w:val="0"/>
              <w:adjustRightInd w:val="0"/>
              <w:snapToGrid w:val="0"/>
              <w:spacing w:line="480" w:lineRule="exact"/>
              <w:jc w:val="center"/>
              <w:rPr>
                <w:rFonts w:ascii="宋体"/>
                <w:lang w:val="zh-CN"/>
              </w:rPr>
            </w:pPr>
            <w:r>
              <w:rPr>
                <w:rFonts w:hint="eastAsia" w:ascii="宋体" w:hAnsi="宋体" w:cs="宋体"/>
                <w:lang w:val="zh-CN"/>
              </w:rPr>
              <w:t>投标人资质条件、能力和信誉</w:t>
            </w:r>
          </w:p>
        </w:tc>
        <w:tc>
          <w:tcPr>
            <w:tcW w:w="6119" w:type="dxa"/>
          </w:tcPr>
          <w:p w14:paraId="653FCFB0">
            <w:pPr>
              <w:autoSpaceDE w:val="0"/>
              <w:autoSpaceDN w:val="0"/>
              <w:snapToGrid w:val="0"/>
              <w:spacing w:line="380" w:lineRule="exact"/>
              <w:jc w:val="left"/>
              <w:rPr>
                <w:rFonts w:ascii="宋体" w:hAnsi="宋体"/>
                <w:color w:val="000000"/>
              </w:rPr>
            </w:pPr>
            <w:r>
              <w:rPr>
                <w:rFonts w:hint="eastAsia" w:ascii="宋体" w:hAnsi="宋体"/>
                <w:color w:val="000000"/>
              </w:rPr>
              <w:t>1.符合《中华人民共和国政府采购法》第二十二条和相关法律、法规及相应规章的规定；</w:t>
            </w:r>
          </w:p>
          <w:p w14:paraId="34E8E6E2">
            <w:pPr>
              <w:autoSpaceDE w:val="0"/>
              <w:autoSpaceDN w:val="0"/>
              <w:snapToGrid w:val="0"/>
              <w:spacing w:line="380" w:lineRule="exact"/>
              <w:jc w:val="left"/>
              <w:rPr>
                <w:rFonts w:ascii="宋体" w:hAnsi="宋体"/>
                <w:color w:val="000000"/>
              </w:rPr>
            </w:pPr>
            <w:r>
              <w:rPr>
                <w:rFonts w:hint="eastAsia" w:ascii="宋体" w:hAnsi="宋体"/>
                <w:color w:val="000000"/>
              </w:rPr>
              <w:t>2.落实政府采购政策需满足的资格要求：本项目属于</w:t>
            </w:r>
            <w:r>
              <w:rPr>
                <w:rFonts w:hint="eastAsia" w:ascii="宋体" w:hAnsi="宋体"/>
                <w:color w:val="000000"/>
                <w:lang w:val="en-US" w:eastAsia="zh-CN"/>
              </w:rPr>
              <w:t>非专门面向中小企业采购的项目</w:t>
            </w:r>
            <w:r>
              <w:rPr>
                <w:rFonts w:hint="eastAsia" w:ascii="宋体" w:hAnsi="宋体"/>
                <w:color w:val="000000"/>
              </w:rPr>
              <w:t>；</w:t>
            </w:r>
          </w:p>
          <w:p w14:paraId="549F4737">
            <w:pPr>
              <w:autoSpaceDE w:val="0"/>
              <w:autoSpaceDN w:val="0"/>
              <w:snapToGrid w:val="0"/>
              <w:spacing w:line="380" w:lineRule="exact"/>
              <w:jc w:val="left"/>
              <w:rPr>
                <w:rFonts w:hint="eastAsia" w:ascii="宋体" w:hAnsi="宋体"/>
                <w:color w:val="000000"/>
              </w:rPr>
            </w:pPr>
            <w:r>
              <w:rPr>
                <w:rFonts w:hint="eastAsia" w:ascii="宋体" w:hAnsi="宋体"/>
                <w:color w:val="000000"/>
              </w:rPr>
              <w:t>3.投标人须是在中华人民共和国境内注册具有独立承担民事责任能力的独立法人或其他组织，具有有效的营业执照（包含相应经营范围），</w:t>
            </w:r>
            <w:r>
              <w:rPr>
                <w:rFonts w:ascii="宋体" w:hAnsi="宋体"/>
                <w:color w:val="000000"/>
              </w:rPr>
              <w:t>参加政府采购活动前3年内在经营活动中没有重大违法记录</w:t>
            </w:r>
            <w:r>
              <w:rPr>
                <w:rFonts w:hint="eastAsia" w:ascii="宋体" w:hAnsi="宋体"/>
                <w:color w:val="000000"/>
              </w:rPr>
              <w:t>，在人员、设备、资金等方面具有相应的能力；</w:t>
            </w:r>
          </w:p>
          <w:p w14:paraId="764C228F">
            <w:pPr>
              <w:autoSpaceDE w:val="0"/>
              <w:autoSpaceDN w:val="0"/>
              <w:snapToGrid w:val="0"/>
              <w:spacing w:line="380" w:lineRule="exact"/>
              <w:jc w:val="left"/>
              <w:rPr>
                <w:rFonts w:hint="eastAsia" w:ascii="宋体" w:hAnsi="宋体"/>
                <w:color w:val="000000"/>
                <w:lang w:val="en-US" w:eastAsia="zh-CN"/>
              </w:rPr>
            </w:pPr>
            <w:r>
              <w:rPr>
                <w:rFonts w:hint="eastAsia" w:ascii="宋体" w:hAnsi="宋体"/>
                <w:color w:val="000000"/>
                <w:lang w:val="en-US" w:eastAsia="zh-CN"/>
              </w:rPr>
              <w:t>4.</w:t>
            </w:r>
            <w:r>
              <w:rPr>
                <w:rFonts w:hint="eastAsia" w:ascii="宋体" w:hAnsi="宋体"/>
                <w:color w:val="000000"/>
              </w:rPr>
              <w:t>供应商须具备电子与智能化工程专业承包</w:t>
            </w:r>
            <w:r>
              <w:rPr>
                <w:rFonts w:hint="eastAsia" w:ascii="宋体" w:hAnsi="宋体"/>
                <w:color w:val="000000"/>
                <w:lang w:val="en-US" w:eastAsia="zh-CN"/>
              </w:rPr>
              <w:t>贰</w:t>
            </w:r>
            <w:r>
              <w:rPr>
                <w:rFonts w:hint="eastAsia" w:ascii="宋体" w:hAnsi="宋体"/>
                <w:color w:val="000000"/>
              </w:rPr>
              <w:t>级及以上资质，具备有效的安全生产许可证的法人或其他组织；并在人员、设备、资金等方面具有承担本项目的施工能力</w:t>
            </w:r>
            <w:r>
              <w:rPr>
                <w:rFonts w:hint="eastAsia" w:ascii="宋体" w:hAnsi="宋体"/>
                <w:color w:val="000000"/>
                <w:lang w:eastAsia="zh-CN"/>
              </w:rPr>
              <w:t>；</w:t>
            </w:r>
          </w:p>
          <w:p w14:paraId="5A27822B">
            <w:pPr>
              <w:autoSpaceDE w:val="0"/>
              <w:autoSpaceDN w:val="0"/>
              <w:snapToGrid w:val="0"/>
              <w:spacing w:line="380" w:lineRule="exact"/>
              <w:jc w:val="left"/>
              <w:rPr>
                <w:rFonts w:ascii="宋体" w:hAnsi="宋体"/>
                <w:color w:val="000000"/>
              </w:rPr>
            </w:pPr>
            <w:r>
              <w:rPr>
                <w:rFonts w:hint="eastAsia" w:ascii="宋体" w:hAnsi="宋体"/>
                <w:color w:val="000000"/>
                <w:lang w:val="en-US" w:eastAsia="zh-CN"/>
              </w:rPr>
              <w:t>5</w:t>
            </w:r>
            <w:r>
              <w:rPr>
                <w:rFonts w:ascii="宋体" w:hAnsi="宋体"/>
                <w:color w:val="000000"/>
              </w:rPr>
              <w:t>.</w:t>
            </w:r>
            <w:r>
              <w:rPr>
                <w:rFonts w:hint="eastAsia" w:ascii="宋体" w:hAnsi="宋体"/>
                <w:color w:val="000000"/>
              </w:rPr>
              <w:t>供应商参加采购活动应当提交反映其财务状况、依法缴纳税收和社保保障资金情况的资格条件承诺函</w:t>
            </w:r>
            <w:r>
              <w:rPr>
                <w:rFonts w:ascii="宋体" w:hAnsi="宋体"/>
                <w:color w:val="000000"/>
              </w:rPr>
              <w:t>；</w:t>
            </w:r>
          </w:p>
          <w:p w14:paraId="036C48AA">
            <w:pPr>
              <w:autoSpaceDE w:val="0"/>
              <w:autoSpaceDN w:val="0"/>
              <w:snapToGrid w:val="0"/>
              <w:spacing w:line="380" w:lineRule="exact"/>
              <w:jc w:val="left"/>
              <w:rPr>
                <w:rFonts w:ascii="宋体" w:hAnsi="宋体"/>
                <w:color w:val="000000"/>
              </w:rPr>
            </w:pPr>
            <w:r>
              <w:rPr>
                <w:rFonts w:hint="eastAsia" w:ascii="宋体" w:hAnsi="宋体"/>
                <w:color w:val="000000"/>
                <w:lang w:val="en-US" w:eastAsia="zh-CN"/>
              </w:rPr>
              <w:t>6</w:t>
            </w:r>
            <w:r>
              <w:rPr>
                <w:rFonts w:ascii="宋体" w:hAnsi="宋体"/>
                <w:color w:val="000000"/>
              </w:rPr>
              <w:t>.</w:t>
            </w:r>
            <w:r>
              <w:rPr>
                <w:rFonts w:hint="eastAsia" w:ascii="宋体" w:hAnsi="宋体"/>
                <w:color w:val="000000"/>
              </w:rPr>
              <w:t>本项目不接受联合体投标；</w:t>
            </w:r>
          </w:p>
          <w:p w14:paraId="33D1691D">
            <w:pPr>
              <w:autoSpaceDE w:val="0"/>
              <w:autoSpaceDN w:val="0"/>
              <w:snapToGrid w:val="0"/>
              <w:spacing w:line="380" w:lineRule="exact"/>
              <w:jc w:val="left"/>
              <w:rPr>
                <w:rFonts w:ascii="宋体" w:hAnsi="宋体"/>
                <w:color w:val="000000"/>
              </w:rPr>
            </w:pPr>
            <w:r>
              <w:rPr>
                <w:rFonts w:hint="eastAsia" w:ascii="宋体" w:hAnsi="宋体"/>
                <w:color w:val="000000"/>
                <w:lang w:val="en-US" w:eastAsia="zh-CN"/>
              </w:rPr>
              <w:t>7</w:t>
            </w:r>
            <w:r>
              <w:rPr>
                <w:rFonts w:hint="eastAsia" w:ascii="宋体" w:hAnsi="宋体"/>
                <w:color w:val="000000"/>
              </w:rPr>
              <w:t>.</w:t>
            </w:r>
            <w:r>
              <w:rPr>
                <w:rFonts w:ascii="宋体" w:hAnsi="宋体"/>
                <w:color w:val="000000"/>
              </w:rPr>
              <w:t>在“信用中国”网站（www.creditchina.gov.cn）、中国政府采购网（www.ccgp.gov.cn）对列入失信被执行人、重大税收违法案件当事人名单、政府采购严重违法失信行为记录名单的投标人，拒绝其参与投标</w:t>
            </w:r>
            <w:r>
              <w:rPr>
                <w:rFonts w:hint="eastAsia" w:ascii="宋体" w:hAnsi="宋体"/>
                <w:color w:val="000000"/>
              </w:rPr>
              <w:t>。</w:t>
            </w:r>
          </w:p>
        </w:tc>
      </w:tr>
      <w:tr w14:paraId="7CF55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1138" w:type="dxa"/>
            <w:vAlign w:val="center"/>
          </w:tcPr>
          <w:p w14:paraId="39D0CEE3">
            <w:pPr>
              <w:autoSpaceDE w:val="0"/>
              <w:autoSpaceDN w:val="0"/>
              <w:adjustRightInd w:val="0"/>
              <w:snapToGrid w:val="0"/>
              <w:spacing w:line="480" w:lineRule="exact"/>
              <w:jc w:val="center"/>
              <w:rPr>
                <w:rFonts w:ascii="宋体"/>
                <w:lang w:val="zh-CN"/>
              </w:rPr>
            </w:pPr>
            <w:r>
              <w:rPr>
                <w:rFonts w:hint="eastAsia" w:ascii="宋体" w:hAnsi="宋体" w:cs="宋体"/>
                <w:lang w:val="zh-CN"/>
              </w:rPr>
              <w:t>17</w:t>
            </w:r>
          </w:p>
        </w:tc>
        <w:tc>
          <w:tcPr>
            <w:tcW w:w="3057" w:type="dxa"/>
            <w:vAlign w:val="center"/>
          </w:tcPr>
          <w:p w14:paraId="541E3993">
            <w:pPr>
              <w:autoSpaceDE w:val="0"/>
              <w:autoSpaceDN w:val="0"/>
              <w:adjustRightInd w:val="0"/>
              <w:snapToGrid w:val="0"/>
              <w:spacing w:line="480" w:lineRule="exact"/>
              <w:jc w:val="center"/>
              <w:rPr>
                <w:rFonts w:ascii="宋体"/>
                <w:lang w:val="zh-CN"/>
              </w:rPr>
            </w:pPr>
            <w:r>
              <w:rPr>
                <w:rFonts w:hint="eastAsia" w:ascii="宋体" w:hAnsi="宋体" w:cs="宋体"/>
                <w:lang w:val="zh-CN"/>
              </w:rPr>
              <w:t>是否接受联合体投标</w:t>
            </w:r>
          </w:p>
        </w:tc>
        <w:tc>
          <w:tcPr>
            <w:tcW w:w="6119" w:type="dxa"/>
            <w:vAlign w:val="center"/>
          </w:tcPr>
          <w:p w14:paraId="34024708">
            <w:pPr>
              <w:autoSpaceDE w:val="0"/>
              <w:autoSpaceDN w:val="0"/>
              <w:adjustRightInd w:val="0"/>
              <w:snapToGrid w:val="0"/>
              <w:spacing w:line="480" w:lineRule="exact"/>
              <w:rPr>
                <w:rFonts w:ascii="宋体"/>
                <w:lang w:val="zh-CN"/>
              </w:rPr>
            </w:pPr>
            <w:r>
              <w:rPr>
                <w:rFonts w:hint="eastAsia" w:ascii="宋体" w:hAnsi="宋体" w:cs="宋体"/>
                <w:lang w:val="zh-CN"/>
              </w:rPr>
              <w:t>不接受</w:t>
            </w:r>
          </w:p>
        </w:tc>
      </w:tr>
      <w:tr w14:paraId="5652E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1138" w:type="dxa"/>
            <w:vAlign w:val="center"/>
          </w:tcPr>
          <w:p w14:paraId="253030F0">
            <w:pPr>
              <w:autoSpaceDE w:val="0"/>
              <w:autoSpaceDN w:val="0"/>
              <w:adjustRightInd w:val="0"/>
              <w:snapToGrid w:val="0"/>
              <w:spacing w:line="480" w:lineRule="exact"/>
              <w:jc w:val="center"/>
              <w:rPr>
                <w:rFonts w:ascii="宋体"/>
                <w:lang w:val="zh-CN"/>
              </w:rPr>
            </w:pPr>
            <w:r>
              <w:rPr>
                <w:rFonts w:hint="eastAsia" w:ascii="宋体" w:hAnsi="宋体" w:cs="宋体"/>
                <w:lang w:val="zh-CN"/>
              </w:rPr>
              <w:t>18</w:t>
            </w:r>
          </w:p>
        </w:tc>
        <w:tc>
          <w:tcPr>
            <w:tcW w:w="3057" w:type="dxa"/>
            <w:vAlign w:val="center"/>
          </w:tcPr>
          <w:p w14:paraId="06548705">
            <w:pPr>
              <w:autoSpaceDE w:val="0"/>
              <w:autoSpaceDN w:val="0"/>
              <w:adjustRightInd w:val="0"/>
              <w:snapToGrid w:val="0"/>
              <w:spacing w:line="480" w:lineRule="exact"/>
              <w:jc w:val="center"/>
              <w:rPr>
                <w:rFonts w:ascii="宋体"/>
                <w:lang w:val="zh-CN"/>
              </w:rPr>
            </w:pPr>
            <w:r>
              <w:rPr>
                <w:rFonts w:hint="eastAsia" w:ascii="宋体" w:hAnsi="宋体" w:cs="宋体"/>
                <w:lang w:val="zh-CN"/>
              </w:rPr>
              <w:t>踏勘现场</w:t>
            </w:r>
          </w:p>
        </w:tc>
        <w:tc>
          <w:tcPr>
            <w:tcW w:w="6119" w:type="dxa"/>
          </w:tcPr>
          <w:p w14:paraId="02EFA070">
            <w:pPr>
              <w:autoSpaceDE w:val="0"/>
              <w:autoSpaceDN w:val="0"/>
              <w:adjustRightInd w:val="0"/>
              <w:snapToGrid w:val="0"/>
              <w:rPr>
                <w:rFonts w:ascii="宋体"/>
                <w:lang w:val="zh-CN"/>
              </w:rPr>
            </w:pPr>
            <w:r>
              <w:rPr>
                <w:rFonts w:hint="eastAsia" w:ascii="宋体" w:hAnsi="宋体" w:cs="宋体"/>
                <w:lang w:val="zh-CN"/>
              </w:rPr>
              <w:t>地点：项目所在地点。</w:t>
            </w:r>
          </w:p>
          <w:p w14:paraId="7162EF5B">
            <w:pPr>
              <w:autoSpaceDE w:val="0"/>
              <w:autoSpaceDN w:val="0"/>
              <w:adjustRightInd w:val="0"/>
              <w:snapToGrid w:val="0"/>
              <w:rPr>
                <w:rFonts w:ascii="宋体"/>
                <w:lang w:val="zh-CN"/>
              </w:rPr>
            </w:pPr>
            <w:r>
              <w:rPr>
                <w:rFonts w:hint="eastAsia" w:ascii="宋体" w:hAnsi="宋体" w:cs="宋体"/>
                <w:lang w:val="zh-CN"/>
              </w:rPr>
              <w:t>方式：自行踏勘。</w:t>
            </w:r>
          </w:p>
        </w:tc>
      </w:tr>
      <w:tr w14:paraId="11414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8" w:type="dxa"/>
            <w:vAlign w:val="center"/>
          </w:tcPr>
          <w:p w14:paraId="76062F9F">
            <w:pPr>
              <w:autoSpaceDE w:val="0"/>
              <w:autoSpaceDN w:val="0"/>
              <w:adjustRightInd w:val="0"/>
              <w:snapToGrid w:val="0"/>
              <w:spacing w:line="480" w:lineRule="exact"/>
              <w:jc w:val="center"/>
              <w:rPr>
                <w:rFonts w:ascii="宋体"/>
                <w:lang w:val="zh-CN"/>
              </w:rPr>
            </w:pPr>
            <w:r>
              <w:rPr>
                <w:rFonts w:hint="eastAsia" w:ascii="宋体" w:hAnsi="宋体" w:cs="宋体"/>
                <w:lang w:val="zh-CN"/>
              </w:rPr>
              <w:t>19</w:t>
            </w:r>
          </w:p>
        </w:tc>
        <w:tc>
          <w:tcPr>
            <w:tcW w:w="3057" w:type="dxa"/>
            <w:vAlign w:val="center"/>
          </w:tcPr>
          <w:p w14:paraId="1BD0127B">
            <w:pPr>
              <w:autoSpaceDE w:val="0"/>
              <w:autoSpaceDN w:val="0"/>
              <w:adjustRightInd w:val="0"/>
              <w:snapToGrid w:val="0"/>
              <w:spacing w:line="480" w:lineRule="exact"/>
              <w:jc w:val="center"/>
              <w:rPr>
                <w:rFonts w:ascii="宋体"/>
                <w:lang w:val="zh-CN"/>
              </w:rPr>
            </w:pPr>
            <w:r>
              <w:rPr>
                <w:rFonts w:hint="eastAsia" w:ascii="宋体" w:hAnsi="宋体" w:cs="宋体"/>
                <w:lang w:val="zh-CN"/>
              </w:rPr>
              <w:t>投标预备会</w:t>
            </w:r>
          </w:p>
        </w:tc>
        <w:tc>
          <w:tcPr>
            <w:tcW w:w="6119" w:type="dxa"/>
          </w:tcPr>
          <w:p w14:paraId="4094A59F">
            <w:pPr>
              <w:autoSpaceDE w:val="0"/>
              <w:autoSpaceDN w:val="0"/>
              <w:adjustRightInd w:val="0"/>
              <w:snapToGrid w:val="0"/>
              <w:spacing w:line="480" w:lineRule="exact"/>
              <w:rPr>
                <w:rFonts w:ascii="宋体"/>
                <w:lang w:val="zh-CN"/>
              </w:rPr>
            </w:pPr>
            <w:r>
              <w:rPr>
                <w:rFonts w:hint="eastAsia" w:ascii="宋体" w:hAnsi="宋体" w:cs="宋体"/>
                <w:lang w:val="zh-CN"/>
              </w:rPr>
              <w:t>不召开</w:t>
            </w:r>
            <w:r>
              <w:rPr>
                <w:rFonts w:ascii="宋体" w:hAnsi="宋体" w:cs="宋体"/>
                <w:lang w:val="zh-CN"/>
              </w:rPr>
              <w:t xml:space="preserve"> </w:t>
            </w:r>
          </w:p>
        </w:tc>
      </w:tr>
      <w:tr w14:paraId="523AE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8" w:type="dxa"/>
            <w:vAlign w:val="center"/>
          </w:tcPr>
          <w:p w14:paraId="0199276D">
            <w:pPr>
              <w:autoSpaceDE w:val="0"/>
              <w:autoSpaceDN w:val="0"/>
              <w:adjustRightInd w:val="0"/>
              <w:snapToGrid w:val="0"/>
              <w:spacing w:line="480" w:lineRule="exact"/>
              <w:jc w:val="center"/>
              <w:rPr>
                <w:rFonts w:ascii="宋体"/>
                <w:lang w:val="zh-CN"/>
              </w:rPr>
            </w:pPr>
            <w:r>
              <w:rPr>
                <w:rFonts w:hint="eastAsia" w:ascii="宋体" w:hAnsi="宋体" w:cs="宋体"/>
                <w:lang w:val="zh-CN"/>
              </w:rPr>
              <w:t>20</w:t>
            </w:r>
          </w:p>
        </w:tc>
        <w:tc>
          <w:tcPr>
            <w:tcW w:w="3057" w:type="dxa"/>
            <w:vAlign w:val="center"/>
          </w:tcPr>
          <w:p w14:paraId="446CC09D">
            <w:pPr>
              <w:autoSpaceDE w:val="0"/>
              <w:autoSpaceDN w:val="0"/>
              <w:adjustRightInd w:val="0"/>
              <w:snapToGrid w:val="0"/>
              <w:spacing w:line="480" w:lineRule="exact"/>
              <w:jc w:val="center"/>
              <w:rPr>
                <w:rFonts w:ascii="宋体"/>
                <w:lang w:val="zh-CN"/>
              </w:rPr>
            </w:pPr>
            <w:r>
              <w:rPr>
                <w:rFonts w:hint="eastAsia" w:ascii="宋体" w:hAnsi="宋体" w:cs="宋体"/>
                <w:lang w:val="zh-CN"/>
              </w:rPr>
              <w:t>投标人提出问题的截止时间</w:t>
            </w:r>
          </w:p>
        </w:tc>
        <w:tc>
          <w:tcPr>
            <w:tcW w:w="6119" w:type="dxa"/>
          </w:tcPr>
          <w:p w14:paraId="1739A06C">
            <w:pPr>
              <w:autoSpaceDE w:val="0"/>
              <w:autoSpaceDN w:val="0"/>
              <w:adjustRightInd w:val="0"/>
              <w:snapToGrid w:val="0"/>
              <w:spacing w:line="480" w:lineRule="exact"/>
              <w:rPr>
                <w:rFonts w:ascii="宋体"/>
                <w:lang w:val="zh-CN"/>
              </w:rPr>
            </w:pPr>
            <w:r>
              <w:rPr>
                <w:rFonts w:hint="eastAsia" w:ascii="宋体" w:hAnsi="宋体" w:cs="宋体"/>
                <w:lang w:val="zh-CN"/>
              </w:rPr>
              <w:t>截至时间：投标截止日期前</w:t>
            </w:r>
            <w:r>
              <w:rPr>
                <w:rFonts w:ascii="宋体" w:hAnsi="宋体" w:cs="宋体"/>
                <w:lang w:val="zh-CN"/>
              </w:rPr>
              <w:t>1</w:t>
            </w:r>
            <w:r>
              <w:rPr>
                <w:rFonts w:ascii="宋体" w:cs="宋体"/>
              </w:rPr>
              <w:t>0</w:t>
            </w:r>
            <w:r>
              <w:rPr>
                <w:rFonts w:hint="eastAsia" w:ascii="宋体" w:hAnsi="宋体" w:cs="宋体"/>
                <w:lang w:val="zh-CN"/>
              </w:rPr>
              <w:t>日。</w:t>
            </w:r>
          </w:p>
          <w:p w14:paraId="3EF964ED">
            <w:pPr>
              <w:autoSpaceDE w:val="0"/>
              <w:autoSpaceDN w:val="0"/>
              <w:adjustRightInd w:val="0"/>
              <w:snapToGrid w:val="0"/>
              <w:spacing w:line="480" w:lineRule="exact"/>
              <w:rPr>
                <w:rFonts w:ascii="宋体"/>
                <w:lang w:val="zh-CN"/>
              </w:rPr>
            </w:pPr>
            <w:r>
              <w:rPr>
                <w:rFonts w:hint="eastAsia" w:ascii="宋体" w:hAnsi="宋体" w:cs="宋体"/>
                <w:lang w:val="zh-CN"/>
              </w:rPr>
              <w:t>提问方式：加盖公章的书面形式提问一式三份并加盖公章，提交到采购代理机构。</w:t>
            </w:r>
            <w:r>
              <w:rPr>
                <w:rFonts w:ascii="宋体"/>
                <w:lang w:val="zh-CN"/>
              </w:rPr>
              <w:t xml:space="preserve"> </w:t>
            </w:r>
          </w:p>
        </w:tc>
      </w:tr>
      <w:tr w14:paraId="5CEA7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138" w:type="dxa"/>
            <w:vAlign w:val="center"/>
          </w:tcPr>
          <w:p w14:paraId="07D5D784">
            <w:pPr>
              <w:autoSpaceDE w:val="0"/>
              <w:autoSpaceDN w:val="0"/>
              <w:adjustRightInd w:val="0"/>
              <w:snapToGrid w:val="0"/>
              <w:spacing w:line="480" w:lineRule="exact"/>
              <w:jc w:val="center"/>
              <w:rPr>
                <w:rFonts w:ascii="宋体"/>
                <w:lang w:val="zh-CN"/>
              </w:rPr>
            </w:pPr>
            <w:r>
              <w:rPr>
                <w:rFonts w:hint="eastAsia" w:ascii="宋体" w:hAnsi="宋体" w:cs="宋体"/>
                <w:lang w:val="zh-CN"/>
              </w:rPr>
              <w:t>21</w:t>
            </w:r>
          </w:p>
        </w:tc>
        <w:tc>
          <w:tcPr>
            <w:tcW w:w="3057" w:type="dxa"/>
            <w:vAlign w:val="center"/>
          </w:tcPr>
          <w:p w14:paraId="2351F0CC">
            <w:pPr>
              <w:autoSpaceDE w:val="0"/>
              <w:autoSpaceDN w:val="0"/>
              <w:adjustRightInd w:val="0"/>
              <w:snapToGrid w:val="0"/>
              <w:spacing w:line="480" w:lineRule="exact"/>
              <w:jc w:val="center"/>
              <w:rPr>
                <w:rFonts w:ascii="宋体"/>
                <w:lang w:val="zh-CN"/>
              </w:rPr>
            </w:pPr>
            <w:r>
              <w:rPr>
                <w:rFonts w:hint="eastAsia" w:ascii="宋体" w:hAnsi="宋体" w:cs="宋体"/>
                <w:lang w:val="zh-CN"/>
              </w:rPr>
              <w:t>分包</w:t>
            </w:r>
          </w:p>
        </w:tc>
        <w:tc>
          <w:tcPr>
            <w:tcW w:w="6119" w:type="dxa"/>
          </w:tcPr>
          <w:p w14:paraId="418D9135">
            <w:pPr>
              <w:autoSpaceDE w:val="0"/>
              <w:autoSpaceDN w:val="0"/>
              <w:adjustRightInd w:val="0"/>
              <w:snapToGrid w:val="0"/>
              <w:spacing w:line="480" w:lineRule="exact"/>
              <w:rPr>
                <w:rFonts w:ascii="宋体"/>
                <w:lang w:val="zh-CN"/>
              </w:rPr>
            </w:pPr>
            <w:r>
              <w:rPr>
                <w:rFonts w:hint="eastAsia" w:ascii="宋体" w:hAnsi="宋体" w:cs="宋体"/>
                <w:lang w:val="zh-CN"/>
              </w:rPr>
              <w:t>不允许</w:t>
            </w:r>
          </w:p>
        </w:tc>
      </w:tr>
      <w:tr w14:paraId="6053E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8" w:type="dxa"/>
            <w:vAlign w:val="center"/>
          </w:tcPr>
          <w:p w14:paraId="51F59448">
            <w:pPr>
              <w:autoSpaceDE w:val="0"/>
              <w:autoSpaceDN w:val="0"/>
              <w:adjustRightInd w:val="0"/>
              <w:snapToGrid w:val="0"/>
              <w:spacing w:line="480" w:lineRule="exact"/>
              <w:jc w:val="center"/>
              <w:rPr>
                <w:rFonts w:ascii="宋体"/>
                <w:lang w:val="zh-CN"/>
              </w:rPr>
            </w:pPr>
            <w:r>
              <w:rPr>
                <w:rFonts w:hint="eastAsia" w:ascii="宋体" w:hAnsi="宋体" w:cs="宋体"/>
                <w:lang w:val="zh-CN"/>
              </w:rPr>
              <w:t>22</w:t>
            </w:r>
          </w:p>
        </w:tc>
        <w:tc>
          <w:tcPr>
            <w:tcW w:w="3057" w:type="dxa"/>
            <w:vAlign w:val="center"/>
          </w:tcPr>
          <w:p w14:paraId="6851ED0E">
            <w:pPr>
              <w:autoSpaceDE w:val="0"/>
              <w:autoSpaceDN w:val="0"/>
              <w:adjustRightInd w:val="0"/>
              <w:snapToGrid w:val="0"/>
              <w:spacing w:line="480" w:lineRule="exact"/>
              <w:jc w:val="center"/>
              <w:rPr>
                <w:rFonts w:ascii="宋体"/>
                <w:lang w:val="zh-CN"/>
              </w:rPr>
            </w:pPr>
            <w:r>
              <w:rPr>
                <w:rFonts w:hint="eastAsia" w:ascii="宋体" w:hAnsi="宋体" w:cs="宋体"/>
                <w:lang w:val="zh-CN"/>
              </w:rPr>
              <w:t>偏离</w:t>
            </w:r>
          </w:p>
        </w:tc>
        <w:tc>
          <w:tcPr>
            <w:tcW w:w="6119" w:type="dxa"/>
          </w:tcPr>
          <w:p w14:paraId="04E9F459">
            <w:pPr>
              <w:autoSpaceDE w:val="0"/>
              <w:autoSpaceDN w:val="0"/>
              <w:adjustRightInd w:val="0"/>
              <w:snapToGrid w:val="0"/>
              <w:spacing w:line="480" w:lineRule="exact"/>
              <w:rPr>
                <w:rFonts w:ascii="宋体"/>
                <w:lang w:val="zh-CN"/>
              </w:rPr>
            </w:pPr>
            <w:r>
              <w:rPr>
                <w:rFonts w:hint="eastAsia" w:ascii="宋体" w:hAnsi="宋体" w:cs="宋体"/>
                <w:lang w:val="zh-CN"/>
              </w:rPr>
              <w:t>不允许</w:t>
            </w:r>
          </w:p>
        </w:tc>
      </w:tr>
      <w:tr w14:paraId="7F032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8" w:type="dxa"/>
            <w:vAlign w:val="center"/>
          </w:tcPr>
          <w:p w14:paraId="5496381F">
            <w:pPr>
              <w:autoSpaceDE w:val="0"/>
              <w:autoSpaceDN w:val="0"/>
              <w:adjustRightInd w:val="0"/>
              <w:snapToGrid w:val="0"/>
              <w:spacing w:line="480" w:lineRule="exact"/>
              <w:jc w:val="center"/>
              <w:rPr>
                <w:rFonts w:ascii="宋体"/>
                <w:lang w:val="zh-CN"/>
              </w:rPr>
            </w:pPr>
            <w:r>
              <w:rPr>
                <w:rFonts w:hint="eastAsia" w:ascii="宋体" w:hAnsi="宋体" w:cs="宋体"/>
                <w:lang w:val="zh-CN"/>
              </w:rPr>
              <w:t>23</w:t>
            </w:r>
          </w:p>
        </w:tc>
        <w:tc>
          <w:tcPr>
            <w:tcW w:w="3057" w:type="dxa"/>
            <w:vAlign w:val="center"/>
          </w:tcPr>
          <w:p w14:paraId="354539D8">
            <w:pPr>
              <w:autoSpaceDE w:val="0"/>
              <w:autoSpaceDN w:val="0"/>
              <w:adjustRightInd w:val="0"/>
              <w:snapToGrid w:val="0"/>
              <w:spacing w:line="480" w:lineRule="exact"/>
              <w:jc w:val="center"/>
              <w:rPr>
                <w:rFonts w:ascii="宋体"/>
                <w:lang w:val="zh-CN"/>
              </w:rPr>
            </w:pPr>
            <w:r>
              <w:rPr>
                <w:rFonts w:hint="eastAsia" w:ascii="宋体" w:hAnsi="宋体" w:cs="宋体"/>
                <w:lang w:val="zh-CN"/>
              </w:rPr>
              <w:t>构成招标文件的其他材料</w:t>
            </w:r>
          </w:p>
        </w:tc>
        <w:tc>
          <w:tcPr>
            <w:tcW w:w="6119" w:type="dxa"/>
          </w:tcPr>
          <w:p w14:paraId="52795FB8">
            <w:pPr>
              <w:autoSpaceDE w:val="0"/>
              <w:autoSpaceDN w:val="0"/>
              <w:adjustRightInd w:val="0"/>
              <w:snapToGrid w:val="0"/>
              <w:spacing w:line="480" w:lineRule="exact"/>
              <w:rPr>
                <w:rFonts w:ascii="宋体"/>
                <w:lang w:val="zh-CN"/>
              </w:rPr>
            </w:pPr>
            <w:r>
              <w:rPr>
                <w:rFonts w:hint="eastAsia" w:ascii="宋体" w:hAnsi="宋体" w:cs="宋体"/>
                <w:lang w:val="zh-CN"/>
              </w:rPr>
              <w:t>无</w:t>
            </w:r>
          </w:p>
        </w:tc>
      </w:tr>
      <w:tr w14:paraId="45C7A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8" w:type="dxa"/>
            <w:vAlign w:val="center"/>
          </w:tcPr>
          <w:p w14:paraId="4563A245">
            <w:pPr>
              <w:autoSpaceDE w:val="0"/>
              <w:autoSpaceDN w:val="0"/>
              <w:adjustRightInd w:val="0"/>
              <w:snapToGrid w:val="0"/>
              <w:spacing w:line="480" w:lineRule="exact"/>
              <w:jc w:val="center"/>
              <w:rPr>
                <w:rFonts w:ascii="宋体"/>
                <w:lang w:val="zh-CN"/>
              </w:rPr>
            </w:pPr>
            <w:r>
              <w:rPr>
                <w:rFonts w:hint="eastAsia" w:ascii="宋体" w:hAnsi="宋体" w:cs="宋体"/>
                <w:lang w:val="zh-CN"/>
              </w:rPr>
              <w:t>24</w:t>
            </w:r>
          </w:p>
        </w:tc>
        <w:tc>
          <w:tcPr>
            <w:tcW w:w="3057" w:type="dxa"/>
            <w:vAlign w:val="center"/>
          </w:tcPr>
          <w:p w14:paraId="06DE3516">
            <w:pPr>
              <w:autoSpaceDE w:val="0"/>
              <w:autoSpaceDN w:val="0"/>
              <w:adjustRightInd w:val="0"/>
              <w:snapToGrid w:val="0"/>
              <w:jc w:val="center"/>
              <w:rPr>
                <w:rFonts w:ascii="宋体"/>
                <w:lang w:val="zh-CN"/>
              </w:rPr>
            </w:pPr>
            <w:r>
              <w:rPr>
                <w:rFonts w:hint="eastAsia" w:ascii="宋体" w:hAnsi="宋体" w:cs="宋体"/>
                <w:lang w:val="zh-CN"/>
              </w:rPr>
              <w:t>投标人要求澄清招标文件的截止时间</w:t>
            </w:r>
          </w:p>
        </w:tc>
        <w:tc>
          <w:tcPr>
            <w:tcW w:w="6119" w:type="dxa"/>
            <w:vAlign w:val="center"/>
          </w:tcPr>
          <w:p w14:paraId="0404B1AE">
            <w:pPr>
              <w:autoSpaceDE w:val="0"/>
              <w:autoSpaceDN w:val="0"/>
              <w:adjustRightInd w:val="0"/>
              <w:snapToGrid w:val="0"/>
              <w:spacing w:line="480" w:lineRule="exact"/>
              <w:rPr>
                <w:rFonts w:ascii="宋体"/>
                <w:lang w:val="zh-CN"/>
              </w:rPr>
            </w:pPr>
            <w:r>
              <w:rPr>
                <w:rFonts w:hint="eastAsia" w:ascii="宋体" w:hAnsi="宋体" w:cs="宋体"/>
                <w:lang w:val="zh-CN"/>
              </w:rPr>
              <w:t>投标截止时间</w:t>
            </w:r>
            <w:r>
              <w:rPr>
                <w:rFonts w:ascii="宋体" w:hAnsi="宋体" w:cs="宋体"/>
                <w:lang w:val="zh-CN"/>
              </w:rPr>
              <w:t>10</w:t>
            </w:r>
            <w:r>
              <w:rPr>
                <w:rFonts w:hint="eastAsia" w:ascii="宋体" w:hAnsi="宋体" w:cs="宋体"/>
                <w:lang w:val="zh-CN"/>
              </w:rPr>
              <w:t>天前</w:t>
            </w:r>
          </w:p>
        </w:tc>
      </w:tr>
      <w:tr w14:paraId="43298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8" w:type="dxa"/>
            <w:vAlign w:val="center"/>
          </w:tcPr>
          <w:p w14:paraId="63F6795C">
            <w:pPr>
              <w:autoSpaceDE w:val="0"/>
              <w:autoSpaceDN w:val="0"/>
              <w:adjustRightInd w:val="0"/>
              <w:snapToGrid w:val="0"/>
              <w:spacing w:line="480" w:lineRule="exact"/>
              <w:jc w:val="center"/>
              <w:rPr>
                <w:rFonts w:ascii="宋体"/>
                <w:lang w:val="zh-CN"/>
              </w:rPr>
            </w:pPr>
            <w:r>
              <w:rPr>
                <w:rFonts w:hint="eastAsia" w:ascii="宋体" w:hAnsi="宋体" w:cs="宋体"/>
                <w:lang w:val="zh-CN"/>
              </w:rPr>
              <w:t>25</w:t>
            </w:r>
          </w:p>
        </w:tc>
        <w:tc>
          <w:tcPr>
            <w:tcW w:w="3057" w:type="dxa"/>
            <w:vAlign w:val="center"/>
          </w:tcPr>
          <w:p w14:paraId="0FDBA05B">
            <w:pPr>
              <w:autoSpaceDE w:val="0"/>
              <w:autoSpaceDN w:val="0"/>
              <w:adjustRightInd w:val="0"/>
              <w:snapToGrid w:val="0"/>
              <w:jc w:val="center"/>
              <w:rPr>
                <w:rFonts w:ascii="宋体"/>
                <w:lang w:val="zh-CN"/>
              </w:rPr>
            </w:pPr>
            <w:r>
              <w:rPr>
                <w:rFonts w:hint="eastAsia" w:ascii="宋体" w:hAnsi="宋体" w:cs="宋体"/>
                <w:lang w:val="zh-CN"/>
              </w:rPr>
              <w:t>投标人确认收到招标文件澄清的时间</w:t>
            </w:r>
          </w:p>
        </w:tc>
        <w:tc>
          <w:tcPr>
            <w:tcW w:w="6119" w:type="dxa"/>
          </w:tcPr>
          <w:p w14:paraId="2AE2D820">
            <w:pPr>
              <w:autoSpaceDE w:val="0"/>
              <w:autoSpaceDN w:val="0"/>
              <w:adjustRightInd w:val="0"/>
              <w:snapToGrid w:val="0"/>
              <w:spacing w:line="480" w:lineRule="exact"/>
              <w:rPr>
                <w:rFonts w:ascii="宋体"/>
                <w:lang w:val="zh-CN"/>
              </w:rPr>
            </w:pPr>
            <w:r>
              <w:rPr>
                <w:rFonts w:ascii="宋体" w:hAnsi="宋体" w:cs="宋体"/>
                <w:lang w:val="zh-CN"/>
              </w:rPr>
              <w:t>24</w:t>
            </w:r>
            <w:r>
              <w:rPr>
                <w:rFonts w:hint="eastAsia" w:ascii="宋体" w:hAnsi="宋体" w:cs="宋体"/>
                <w:lang w:val="zh-CN"/>
              </w:rPr>
              <w:t>小时以内。</w:t>
            </w:r>
          </w:p>
        </w:tc>
      </w:tr>
      <w:tr w14:paraId="74AC1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8" w:type="dxa"/>
            <w:vAlign w:val="center"/>
          </w:tcPr>
          <w:p w14:paraId="1D275B82">
            <w:pPr>
              <w:autoSpaceDE w:val="0"/>
              <w:autoSpaceDN w:val="0"/>
              <w:adjustRightInd w:val="0"/>
              <w:snapToGrid w:val="0"/>
              <w:spacing w:line="480" w:lineRule="exact"/>
              <w:jc w:val="center"/>
              <w:rPr>
                <w:rFonts w:ascii="宋体"/>
                <w:lang w:val="zh-CN"/>
              </w:rPr>
            </w:pPr>
            <w:r>
              <w:rPr>
                <w:rFonts w:hint="eastAsia" w:ascii="宋体" w:hAnsi="宋体" w:cs="宋体"/>
                <w:lang w:val="zh-CN"/>
              </w:rPr>
              <w:t>26</w:t>
            </w:r>
          </w:p>
        </w:tc>
        <w:tc>
          <w:tcPr>
            <w:tcW w:w="3057" w:type="dxa"/>
            <w:vAlign w:val="center"/>
          </w:tcPr>
          <w:p w14:paraId="444F4F7C">
            <w:pPr>
              <w:autoSpaceDE w:val="0"/>
              <w:autoSpaceDN w:val="0"/>
              <w:adjustRightInd w:val="0"/>
              <w:snapToGrid w:val="0"/>
              <w:jc w:val="center"/>
              <w:rPr>
                <w:rFonts w:ascii="宋体"/>
                <w:lang w:val="zh-CN"/>
              </w:rPr>
            </w:pPr>
            <w:r>
              <w:rPr>
                <w:rFonts w:hint="eastAsia" w:ascii="宋体" w:hAnsi="宋体" w:cs="宋体"/>
                <w:lang w:val="zh-CN"/>
              </w:rPr>
              <w:t>投标人确认收到招标文件修改的时间</w:t>
            </w:r>
          </w:p>
        </w:tc>
        <w:tc>
          <w:tcPr>
            <w:tcW w:w="6119" w:type="dxa"/>
          </w:tcPr>
          <w:p w14:paraId="62686BDC">
            <w:pPr>
              <w:autoSpaceDE w:val="0"/>
              <w:autoSpaceDN w:val="0"/>
              <w:adjustRightInd w:val="0"/>
              <w:snapToGrid w:val="0"/>
              <w:spacing w:line="480" w:lineRule="exact"/>
              <w:rPr>
                <w:rFonts w:ascii="宋体"/>
                <w:lang w:val="zh-CN"/>
              </w:rPr>
            </w:pPr>
            <w:r>
              <w:rPr>
                <w:rFonts w:ascii="宋体" w:hAnsi="宋体" w:cs="宋体"/>
                <w:lang w:val="zh-CN"/>
              </w:rPr>
              <w:t>24</w:t>
            </w:r>
            <w:r>
              <w:rPr>
                <w:rFonts w:hint="eastAsia" w:ascii="宋体" w:hAnsi="宋体" w:cs="宋体"/>
                <w:lang w:val="zh-CN"/>
              </w:rPr>
              <w:t>小时以内。</w:t>
            </w:r>
          </w:p>
        </w:tc>
      </w:tr>
      <w:tr w14:paraId="63363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8" w:type="dxa"/>
            <w:vAlign w:val="center"/>
          </w:tcPr>
          <w:p w14:paraId="6DB0B8B4">
            <w:pPr>
              <w:autoSpaceDE w:val="0"/>
              <w:autoSpaceDN w:val="0"/>
              <w:adjustRightInd w:val="0"/>
              <w:snapToGrid w:val="0"/>
              <w:spacing w:line="480" w:lineRule="exact"/>
              <w:jc w:val="center"/>
              <w:rPr>
                <w:rFonts w:ascii="宋体"/>
                <w:lang w:val="zh-CN"/>
              </w:rPr>
            </w:pPr>
            <w:r>
              <w:rPr>
                <w:rFonts w:hint="eastAsia" w:ascii="宋体" w:hAnsi="宋体" w:cs="宋体"/>
                <w:lang w:val="zh-CN"/>
              </w:rPr>
              <w:t>27</w:t>
            </w:r>
          </w:p>
        </w:tc>
        <w:tc>
          <w:tcPr>
            <w:tcW w:w="3057" w:type="dxa"/>
            <w:vAlign w:val="center"/>
          </w:tcPr>
          <w:p w14:paraId="79420601">
            <w:pPr>
              <w:autoSpaceDE w:val="0"/>
              <w:autoSpaceDN w:val="0"/>
              <w:adjustRightInd w:val="0"/>
              <w:snapToGrid w:val="0"/>
              <w:spacing w:line="480" w:lineRule="exact"/>
              <w:jc w:val="center"/>
              <w:rPr>
                <w:rFonts w:ascii="宋体"/>
                <w:lang w:val="zh-CN"/>
              </w:rPr>
            </w:pPr>
            <w:r>
              <w:rPr>
                <w:rFonts w:hint="eastAsia" w:ascii="宋体" w:hAnsi="宋体" w:cs="宋体"/>
                <w:lang w:val="zh-CN"/>
              </w:rPr>
              <w:t>构成投标文件的其他材料</w:t>
            </w:r>
          </w:p>
        </w:tc>
        <w:tc>
          <w:tcPr>
            <w:tcW w:w="6119" w:type="dxa"/>
          </w:tcPr>
          <w:p w14:paraId="446BB706">
            <w:pPr>
              <w:autoSpaceDE w:val="0"/>
              <w:autoSpaceDN w:val="0"/>
              <w:adjustRightInd w:val="0"/>
              <w:snapToGrid w:val="0"/>
              <w:spacing w:line="480" w:lineRule="exact"/>
              <w:rPr>
                <w:rFonts w:ascii="宋体"/>
                <w:color w:val="000000"/>
                <w:lang w:val="zh-CN"/>
              </w:rPr>
            </w:pPr>
            <w:r>
              <w:rPr>
                <w:rFonts w:hint="eastAsia" w:ascii="宋体" w:hAnsi="宋体" w:cs="宋体"/>
                <w:color w:val="000000"/>
                <w:lang w:val="zh-CN"/>
              </w:rPr>
              <w:t>详见评标办法。</w:t>
            </w:r>
          </w:p>
        </w:tc>
      </w:tr>
      <w:tr w14:paraId="399A7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8" w:type="dxa"/>
            <w:vAlign w:val="center"/>
          </w:tcPr>
          <w:p w14:paraId="775909EE">
            <w:pPr>
              <w:autoSpaceDE w:val="0"/>
              <w:autoSpaceDN w:val="0"/>
              <w:adjustRightInd w:val="0"/>
              <w:snapToGrid w:val="0"/>
              <w:spacing w:line="480" w:lineRule="exact"/>
              <w:jc w:val="center"/>
              <w:rPr>
                <w:rFonts w:ascii="宋体"/>
                <w:lang w:val="zh-CN"/>
              </w:rPr>
            </w:pPr>
            <w:r>
              <w:rPr>
                <w:rFonts w:hint="eastAsia" w:ascii="宋体" w:hAnsi="宋体" w:cs="宋体"/>
                <w:lang w:val="zh-CN"/>
              </w:rPr>
              <w:t>28</w:t>
            </w:r>
          </w:p>
        </w:tc>
        <w:tc>
          <w:tcPr>
            <w:tcW w:w="3057" w:type="dxa"/>
            <w:vAlign w:val="center"/>
          </w:tcPr>
          <w:p w14:paraId="06B360F8">
            <w:pPr>
              <w:autoSpaceDE w:val="0"/>
              <w:autoSpaceDN w:val="0"/>
              <w:adjustRightInd w:val="0"/>
              <w:snapToGrid w:val="0"/>
              <w:spacing w:line="480" w:lineRule="exact"/>
              <w:jc w:val="center"/>
              <w:rPr>
                <w:rFonts w:ascii="宋体"/>
                <w:lang w:val="zh-CN"/>
              </w:rPr>
            </w:pPr>
            <w:r>
              <w:rPr>
                <w:rFonts w:hint="eastAsia" w:ascii="宋体" w:hAnsi="宋体" w:cs="宋体"/>
                <w:lang w:val="zh-CN"/>
              </w:rPr>
              <w:t>投标有效期</w:t>
            </w:r>
          </w:p>
        </w:tc>
        <w:tc>
          <w:tcPr>
            <w:tcW w:w="6119" w:type="dxa"/>
          </w:tcPr>
          <w:p w14:paraId="0122F29A">
            <w:pPr>
              <w:autoSpaceDE w:val="0"/>
              <w:autoSpaceDN w:val="0"/>
              <w:adjustRightInd w:val="0"/>
              <w:snapToGrid w:val="0"/>
              <w:spacing w:line="480" w:lineRule="exact"/>
              <w:rPr>
                <w:rFonts w:ascii="宋体"/>
                <w:color w:val="000000"/>
                <w:lang w:val="zh-CN"/>
              </w:rPr>
            </w:pPr>
            <w:r>
              <w:rPr>
                <w:rFonts w:ascii="宋体" w:hAnsi="宋体" w:cs="宋体"/>
                <w:color w:val="000000"/>
                <w:lang w:val="zh-CN"/>
              </w:rPr>
              <w:t>90</w:t>
            </w:r>
            <w:r>
              <w:rPr>
                <w:rFonts w:hint="eastAsia" w:ascii="宋体" w:hAnsi="宋体" w:cs="宋体"/>
                <w:color w:val="000000"/>
                <w:lang w:val="zh-CN"/>
              </w:rPr>
              <w:t>天</w:t>
            </w:r>
          </w:p>
        </w:tc>
      </w:tr>
      <w:tr w14:paraId="7126F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138" w:type="dxa"/>
            <w:vAlign w:val="center"/>
          </w:tcPr>
          <w:p w14:paraId="1BD58ACE">
            <w:pPr>
              <w:autoSpaceDE w:val="0"/>
              <w:autoSpaceDN w:val="0"/>
              <w:adjustRightInd w:val="0"/>
              <w:snapToGrid w:val="0"/>
              <w:spacing w:line="480" w:lineRule="exact"/>
              <w:jc w:val="center"/>
              <w:rPr>
                <w:rFonts w:ascii="宋体"/>
                <w:lang w:val="zh-CN"/>
              </w:rPr>
            </w:pPr>
            <w:r>
              <w:rPr>
                <w:rFonts w:hint="eastAsia" w:ascii="宋体" w:hAnsi="宋体" w:cs="宋体"/>
                <w:lang w:val="zh-CN"/>
              </w:rPr>
              <w:t>29</w:t>
            </w:r>
          </w:p>
        </w:tc>
        <w:tc>
          <w:tcPr>
            <w:tcW w:w="3057" w:type="dxa"/>
            <w:vAlign w:val="center"/>
          </w:tcPr>
          <w:p w14:paraId="320C1291">
            <w:pPr>
              <w:autoSpaceDE w:val="0"/>
              <w:autoSpaceDN w:val="0"/>
              <w:adjustRightInd w:val="0"/>
              <w:snapToGrid w:val="0"/>
              <w:spacing w:line="480" w:lineRule="exact"/>
              <w:jc w:val="center"/>
              <w:rPr>
                <w:rFonts w:ascii="宋体" w:hAnsi="宋体" w:cs="宋体"/>
                <w:lang w:val="zh-CN"/>
              </w:rPr>
            </w:pPr>
            <w:r>
              <w:rPr>
                <w:rFonts w:hint="eastAsia" w:ascii="宋体" w:hAnsi="宋体" w:cs="宋体"/>
                <w:lang w:val="zh-CN"/>
              </w:rPr>
              <w:t>投标保证金</w:t>
            </w:r>
          </w:p>
        </w:tc>
        <w:tc>
          <w:tcPr>
            <w:tcW w:w="6119" w:type="dxa"/>
          </w:tcPr>
          <w:p w14:paraId="768D0324">
            <w:pPr>
              <w:autoSpaceDE w:val="0"/>
              <w:autoSpaceDN w:val="0"/>
              <w:adjustRightInd w:val="0"/>
              <w:snapToGrid w:val="0"/>
              <w:spacing w:line="360" w:lineRule="auto"/>
              <w:rPr>
                <w:rFonts w:ascii="宋体" w:hAnsi="宋体" w:cs="宋体"/>
                <w:lang w:val="zh-CN"/>
              </w:rPr>
            </w:pPr>
          </w:p>
          <w:p w14:paraId="13FB10DD">
            <w:pPr>
              <w:autoSpaceDE w:val="0"/>
              <w:autoSpaceDN w:val="0"/>
              <w:adjustRightInd w:val="0"/>
              <w:snapToGrid w:val="0"/>
              <w:spacing w:line="360" w:lineRule="auto"/>
              <w:rPr>
                <w:rFonts w:ascii="宋体" w:hAnsi="宋体" w:cs="宋体"/>
                <w:lang w:val="zh-CN"/>
              </w:rPr>
            </w:pPr>
            <w:r>
              <w:rPr>
                <w:rFonts w:hint="eastAsia" w:ascii="宋体" w:hAnsi="宋体" w:cs="宋体"/>
                <w:lang w:val="zh-CN"/>
              </w:rPr>
              <w:t>无</w:t>
            </w:r>
          </w:p>
        </w:tc>
      </w:tr>
      <w:tr w14:paraId="0BF83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8" w:type="dxa"/>
            <w:vAlign w:val="center"/>
          </w:tcPr>
          <w:p w14:paraId="10BDF417">
            <w:pPr>
              <w:autoSpaceDE w:val="0"/>
              <w:autoSpaceDN w:val="0"/>
              <w:adjustRightInd w:val="0"/>
              <w:snapToGrid w:val="0"/>
              <w:spacing w:line="480" w:lineRule="exact"/>
              <w:jc w:val="center"/>
              <w:rPr>
                <w:rFonts w:hint="eastAsia" w:ascii="宋体" w:hAnsi="宋体" w:cs="宋体"/>
                <w:lang w:val="zh-CN"/>
              </w:rPr>
            </w:pPr>
            <w:r>
              <w:rPr>
                <w:rFonts w:hint="eastAsia" w:ascii="宋体" w:hAnsi="宋体" w:cs="宋体"/>
                <w:lang w:val="zh-CN"/>
              </w:rPr>
              <w:t>30</w:t>
            </w:r>
          </w:p>
        </w:tc>
        <w:tc>
          <w:tcPr>
            <w:tcW w:w="3057" w:type="dxa"/>
            <w:vAlign w:val="center"/>
          </w:tcPr>
          <w:p w14:paraId="3530446E">
            <w:pPr>
              <w:spacing w:line="360" w:lineRule="auto"/>
              <w:rPr>
                <w:rFonts w:hint="eastAsia" w:ascii="宋体" w:hAnsi="宋体"/>
                <w:bCs/>
                <w:color w:val="000000"/>
                <w:lang w:val="zh-CN" w:eastAsia="zh-CN"/>
              </w:rPr>
            </w:pPr>
            <w:r>
              <w:rPr>
                <w:rFonts w:hint="eastAsia" w:ascii="宋体" w:hAnsi="宋体"/>
                <w:bCs/>
                <w:color w:val="000000"/>
                <w:lang w:val="zh-CN" w:eastAsia="zh-CN"/>
              </w:rPr>
              <w:t>资格审查材料</w:t>
            </w:r>
          </w:p>
        </w:tc>
        <w:tc>
          <w:tcPr>
            <w:tcW w:w="6119" w:type="dxa"/>
          </w:tcPr>
          <w:p w14:paraId="5CB6F42B">
            <w:pPr>
              <w:spacing w:line="360" w:lineRule="auto"/>
              <w:rPr>
                <w:rFonts w:hint="eastAsia" w:ascii="宋体" w:hAnsi="宋体"/>
                <w:bCs/>
                <w:color w:val="000000"/>
                <w:lang w:val="en-US" w:eastAsia="zh-CN"/>
              </w:rPr>
            </w:pPr>
            <w:r>
              <w:rPr>
                <w:rFonts w:hint="eastAsia" w:ascii="宋体" w:hAnsi="宋体"/>
                <w:bCs/>
                <w:color w:val="000000"/>
                <w:lang w:val="en-US" w:eastAsia="zh-CN"/>
              </w:rPr>
              <w:t>一、企业营业执照副本（标书内附加盖公章复印件）</w:t>
            </w:r>
          </w:p>
          <w:p w14:paraId="482F7256">
            <w:pPr>
              <w:spacing w:line="360" w:lineRule="auto"/>
              <w:rPr>
                <w:rFonts w:hint="eastAsia" w:ascii="宋体" w:hAnsi="宋体"/>
                <w:bCs/>
                <w:color w:val="000000"/>
                <w:lang w:val="en-US" w:eastAsia="zh-CN"/>
              </w:rPr>
            </w:pPr>
            <w:r>
              <w:rPr>
                <w:rFonts w:hint="eastAsia" w:ascii="宋体" w:hAnsi="宋体"/>
                <w:bCs/>
                <w:color w:val="000000"/>
                <w:lang w:val="en-US" w:eastAsia="zh-CN"/>
              </w:rPr>
              <w:t>二、法人授权书（标书内附原件）</w:t>
            </w:r>
          </w:p>
          <w:p w14:paraId="04756192">
            <w:pPr>
              <w:spacing w:line="360" w:lineRule="auto"/>
              <w:rPr>
                <w:rFonts w:hint="eastAsia" w:ascii="宋体" w:hAnsi="宋体"/>
                <w:bCs/>
                <w:color w:val="000000"/>
                <w:lang w:val="en-US" w:eastAsia="zh-CN"/>
              </w:rPr>
            </w:pPr>
            <w:r>
              <w:rPr>
                <w:rFonts w:hint="eastAsia" w:ascii="宋体" w:hAnsi="宋体"/>
                <w:bCs/>
                <w:color w:val="000000"/>
                <w:lang w:val="en-US" w:eastAsia="zh-CN"/>
              </w:rPr>
              <w:t>三、投标单位须具备建设行政主管部门核发的</w:t>
            </w:r>
            <w:r>
              <w:rPr>
                <w:rFonts w:hint="eastAsia" w:ascii="宋体" w:hAnsi="宋体"/>
                <w:bCs/>
                <w:color w:val="000000"/>
                <w:lang w:val="zh-CN" w:eastAsia="zh-CN"/>
              </w:rPr>
              <w:t>电子与智能化工程专业承包二级或以上资质</w:t>
            </w:r>
            <w:r>
              <w:rPr>
                <w:rFonts w:hint="eastAsia" w:ascii="宋体" w:hAnsi="宋体"/>
                <w:bCs/>
                <w:color w:val="000000"/>
                <w:lang w:val="en-US" w:eastAsia="zh-CN"/>
              </w:rPr>
              <w:t>（标书内附加盖公章复印件）</w:t>
            </w:r>
          </w:p>
          <w:p w14:paraId="6AFE099B">
            <w:pPr>
              <w:spacing w:line="360" w:lineRule="auto"/>
              <w:rPr>
                <w:rFonts w:hint="eastAsia" w:ascii="宋体" w:hAnsi="宋体"/>
                <w:b/>
                <w:bCs w:val="0"/>
                <w:color w:val="000000"/>
                <w:lang w:val="en-US" w:eastAsia="zh-CN"/>
              </w:rPr>
            </w:pPr>
            <w:r>
              <w:rPr>
                <w:rFonts w:hint="eastAsia" w:ascii="宋体" w:hAnsi="宋体"/>
                <w:b/>
                <w:bCs w:val="0"/>
                <w:color w:val="000000"/>
                <w:lang w:val="en-US" w:eastAsia="zh-CN"/>
              </w:rPr>
              <w:t>注：执行吉林省住房和城乡建设厅关于建筑业企业资质延续有关事宜的通知【吉建管〔2023〕23号】文件的规定；其他省（市）核发的资质涉及有效期届满和有效期延续问题的，按照当地建设行政主管部门文件执行。</w:t>
            </w:r>
          </w:p>
          <w:p w14:paraId="2479AC15">
            <w:pPr>
              <w:spacing w:line="360" w:lineRule="auto"/>
              <w:rPr>
                <w:rFonts w:hint="eastAsia" w:ascii="宋体" w:hAnsi="宋体"/>
                <w:bCs/>
                <w:color w:val="000000"/>
                <w:lang w:val="en-US" w:eastAsia="zh-CN"/>
              </w:rPr>
            </w:pPr>
            <w:r>
              <w:rPr>
                <w:rFonts w:hint="eastAsia" w:ascii="宋体" w:hAnsi="宋体"/>
                <w:bCs/>
                <w:color w:val="000000"/>
                <w:lang w:val="en-US" w:eastAsia="zh-CN"/>
              </w:rPr>
              <w:t>四、具备有效的安全生产许可证（标书内附加盖公章复印件）</w:t>
            </w:r>
          </w:p>
          <w:p w14:paraId="7905572D">
            <w:pPr>
              <w:spacing w:line="360" w:lineRule="auto"/>
              <w:rPr>
                <w:rFonts w:hint="eastAsia" w:ascii="宋体" w:hAnsi="宋体"/>
                <w:bCs/>
                <w:color w:val="000000"/>
                <w:lang w:val="en-US" w:eastAsia="zh-CN"/>
              </w:rPr>
            </w:pPr>
            <w:r>
              <w:rPr>
                <w:rFonts w:hint="eastAsia" w:ascii="宋体" w:hAnsi="宋体"/>
                <w:bCs/>
                <w:color w:val="000000"/>
                <w:lang w:val="en-US" w:eastAsia="zh-CN"/>
              </w:rPr>
              <w:t>五、证明企业财务状况良好的资质条件承诺函（标书内附原件）</w:t>
            </w:r>
          </w:p>
          <w:p w14:paraId="685A7351">
            <w:pPr>
              <w:spacing w:line="360" w:lineRule="auto"/>
              <w:rPr>
                <w:rFonts w:hint="eastAsia" w:ascii="宋体" w:hAnsi="宋体"/>
                <w:bCs/>
                <w:color w:val="000000"/>
                <w:lang w:val="en-US" w:eastAsia="zh-CN"/>
              </w:rPr>
            </w:pPr>
            <w:r>
              <w:rPr>
                <w:rFonts w:hint="eastAsia" w:ascii="宋体" w:hAnsi="宋体"/>
                <w:bCs/>
                <w:color w:val="000000"/>
                <w:lang w:val="en-US" w:eastAsia="zh-CN"/>
              </w:rPr>
              <w:t>六、法人代表或其授权委托人签字并加盖公章的参加政府采购活动前3年内在经营活动中没有重大违法记录的书面声明（标书内附原件）</w:t>
            </w:r>
          </w:p>
          <w:p w14:paraId="330AEB6C">
            <w:pPr>
              <w:spacing w:line="360" w:lineRule="auto"/>
              <w:rPr>
                <w:rFonts w:hint="eastAsia" w:ascii="宋体" w:hAnsi="宋体"/>
                <w:bCs/>
                <w:color w:val="000000"/>
                <w:lang w:val="en-US" w:eastAsia="zh-CN"/>
              </w:rPr>
            </w:pPr>
            <w:r>
              <w:rPr>
                <w:rFonts w:hint="eastAsia" w:ascii="宋体" w:hAnsi="宋体"/>
                <w:bCs/>
                <w:color w:val="000000"/>
                <w:lang w:val="en-US" w:eastAsia="zh-CN"/>
              </w:rPr>
              <w:t>七、在“信用中国”网站（www.creditchina.gov.cn）、中国政府采购网（www.ccgp.gov.cn）对列入失信被执行人、重大税收违法案件当事人名单、政府采购严重违法失信行为记录名单的投标人，拒绝其参与投标 （标书内附网站查询截图并加盖公章）</w:t>
            </w:r>
          </w:p>
        </w:tc>
      </w:tr>
      <w:tr w14:paraId="32D8F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8" w:type="dxa"/>
            <w:vAlign w:val="center"/>
          </w:tcPr>
          <w:p w14:paraId="10892161">
            <w:pPr>
              <w:autoSpaceDE w:val="0"/>
              <w:autoSpaceDN w:val="0"/>
              <w:adjustRightInd w:val="0"/>
              <w:snapToGrid w:val="0"/>
              <w:spacing w:line="480" w:lineRule="exact"/>
              <w:jc w:val="center"/>
              <w:rPr>
                <w:rFonts w:ascii="宋体"/>
                <w:lang w:val="zh-CN"/>
              </w:rPr>
            </w:pPr>
            <w:r>
              <w:rPr>
                <w:rFonts w:hint="eastAsia" w:ascii="宋体" w:hAnsi="宋体" w:cs="宋体"/>
                <w:lang w:val="zh-CN"/>
              </w:rPr>
              <w:t>31</w:t>
            </w:r>
          </w:p>
        </w:tc>
        <w:tc>
          <w:tcPr>
            <w:tcW w:w="3057" w:type="dxa"/>
            <w:vAlign w:val="center"/>
          </w:tcPr>
          <w:p w14:paraId="48F33F68">
            <w:pPr>
              <w:autoSpaceDE w:val="0"/>
              <w:autoSpaceDN w:val="0"/>
              <w:adjustRightInd w:val="0"/>
              <w:snapToGrid w:val="0"/>
              <w:spacing w:line="480" w:lineRule="exact"/>
              <w:jc w:val="center"/>
              <w:rPr>
                <w:rFonts w:ascii="宋体"/>
                <w:lang w:val="zh-CN"/>
              </w:rPr>
            </w:pPr>
            <w:r>
              <w:rPr>
                <w:rFonts w:hint="eastAsia" w:ascii="宋体" w:hAnsi="宋体" w:cs="宋体"/>
                <w:lang w:val="zh-CN"/>
              </w:rPr>
              <w:t>签字或盖章要求</w:t>
            </w:r>
          </w:p>
        </w:tc>
        <w:tc>
          <w:tcPr>
            <w:tcW w:w="6119" w:type="dxa"/>
          </w:tcPr>
          <w:p w14:paraId="68B07346">
            <w:pPr>
              <w:spacing w:line="360" w:lineRule="auto"/>
            </w:pPr>
            <w:r>
              <w:rPr>
                <w:rFonts w:hint="eastAsia"/>
              </w:rPr>
              <w:t>（1）所有要求签字的地方都应用不褪色的墨水或签字笔由本人亲笔手写签字（包括姓和名），不得用盖章（如签名章、签字章等）代替，也不得由他人代签；</w:t>
            </w:r>
          </w:p>
          <w:p w14:paraId="0A9AD32B">
            <w:pPr>
              <w:spacing w:line="360" w:lineRule="auto"/>
            </w:pPr>
            <w:r>
              <w:rPr>
                <w:rFonts w:hint="eastAsia"/>
              </w:rPr>
              <w:t>（2）所有要求盖章的地方都应加盖投标单位（法定名称）章（鲜章），不得使用专用章（如经济合同章、投标专用章等）或下属单位印章代替；</w:t>
            </w:r>
          </w:p>
          <w:p w14:paraId="510D4804">
            <w:pPr>
              <w:autoSpaceDE w:val="0"/>
              <w:autoSpaceDN w:val="0"/>
              <w:adjustRightInd w:val="0"/>
              <w:snapToGrid w:val="0"/>
              <w:spacing w:line="480" w:lineRule="exact"/>
              <w:rPr>
                <w:rFonts w:ascii="宋体"/>
                <w:lang w:val="zh-CN"/>
              </w:rPr>
            </w:pPr>
            <w:r>
              <w:rPr>
                <w:rFonts w:hint="eastAsia"/>
              </w:rPr>
              <w:t>（3）</w:t>
            </w:r>
            <w:r>
              <w:rPr>
                <w:rFonts w:hint="eastAsia"/>
                <w:lang w:eastAsia="zh-CN"/>
              </w:rPr>
              <w:t>招标</w:t>
            </w:r>
            <w:r>
              <w:rPr>
                <w:rFonts w:hint="eastAsia"/>
              </w:rPr>
              <w:t>文件格式中要求供应商“法定代表人或其委托代理人”签字的，如法定代表人亲自</w:t>
            </w:r>
            <w:r>
              <w:rPr>
                <w:rFonts w:hint="eastAsia"/>
                <w:lang w:eastAsia="zh-CN"/>
              </w:rPr>
              <w:t>投标</w:t>
            </w:r>
            <w:r>
              <w:rPr>
                <w:rFonts w:hint="eastAsia"/>
              </w:rPr>
              <w:t>而不委托代理人</w:t>
            </w:r>
            <w:r>
              <w:rPr>
                <w:rFonts w:hint="eastAsia"/>
                <w:lang w:eastAsia="zh-CN"/>
              </w:rPr>
              <w:t>投标</w:t>
            </w:r>
            <w:r>
              <w:rPr>
                <w:rFonts w:hint="eastAsia"/>
              </w:rPr>
              <w:t>，由法定代表人签字；如法定代表人授权委托代理人</w:t>
            </w:r>
            <w:r>
              <w:rPr>
                <w:rFonts w:hint="eastAsia"/>
                <w:lang w:eastAsia="zh-CN"/>
              </w:rPr>
              <w:t>投标</w:t>
            </w:r>
            <w:r>
              <w:rPr>
                <w:rFonts w:hint="eastAsia"/>
              </w:rPr>
              <w:t>，由委托代理人签字，也可由法定代表人签字。</w:t>
            </w:r>
          </w:p>
        </w:tc>
      </w:tr>
      <w:tr w14:paraId="3FD0F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7" w:hRule="atLeast"/>
          <w:jc w:val="center"/>
        </w:trPr>
        <w:tc>
          <w:tcPr>
            <w:tcW w:w="1138" w:type="dxa"/>
            <w:vAlign w:val="center"/>
          </w:tcPr>
          <w:p w14:paraId="0F40CCFA">
            <w:pPr>
              <w:autoSpaceDE w:val="0"/>
              <w:autoSpaceDN w:val="0"/>
              <w:adjustRightInd w:val="0"/>
              <w:snapToGrid w:val="0"/>
              <w:spacing w:line="480" w:lineRule="exact"/>
              <w:jc w:val="center"/>
              <w:rPr>
                <w:rFonts w:ascii="宋体"/>
                <w:lang w:val="zh-CN"/>
              </w:rPr>
            </w:pPr>
            <w:r>
              <w:rPr>
                <w:rFonts w:hint="eastAsia" w:ascii="宋体" w:hAnsi="宋体" w:cs="宋体"/>
                <w:lang w:val="zh-CN"/>
              </w:rPr>
              <w:t>32</w:t>
            </w:r>
          </w:p>
        </w:tc>
        <w:tc>
          <w:tcPr>
            <w:tcW w:w="3057" w:type="dxa"/>
            <w:vAlign w:val="center"/>
          </w:tcPr>
          <w:p w14:paraId="6F12DAFA">
            <w:pPr>
              <w:autoSpaceDE w:val="0"/>
              <w:autoSpaceDN w:val="0"/>
              <w:adjustRightInd w:val="0"/>
              <w:snapToGrid w:val="0"/>
              <w:spacing w:line="480" w:lineRule="exact"/>
              <w:jc w:val="center"/>
              <w:rPr>
                <w:rFonts w:ascii="宋体"/>
                <w:lang w:val="zh-CN"/>
              </w:rPr>
            </w:pPr>
            <w:r>
              <w:rPr>
                <w:rFonts w:hint="eastAsia" w:ascii="宋体"/>
                <w:color w:val="000000"/>
              </w:rPr>
              <w:t>提交投标文件截止时间、开标时间和地点</w:t>
            </w:r>
          </w:p>
        </w:tc>
        <w:tc>
          <w:tcPr>
            <w:tcW w:w="6119" w:type="dxa"/>
          </w:tcPr>
          <w:p w14:paraId="359E27EF">
            <w:pPr>
              <w:spacing w:line="360" w:lineRule="auto"/>
              <w:rPr>
                <w:rFonts w:hint="eastAsia"/>
              </w:rPr>
            </w:pPr>
            <w:r>
              <w:rPr>
                <w:rFonts w:hint="eastAsia"/>
              </w:rPr>
              <w:t>1.时间：202</w:t>
            </w:r>
            <w:r>
              <w:rPr>
                <w:rFonts w:hint="eastAsia"/>
                <w:lang w:val="en-US" w:eastAsia="zh-CN"/>
              </w:rPr>
              <w:t>5</w:t>
            </w:r>
            <w:r>
              <w:rPr>
                <w:rFonts w:hint="eastAsia"/>
              </w:rPr>
              <w:t>年</w:t>
            </w:r>
            <w:r>
              <w:rPr>
                <w:rFonts w:hint="eastAsia"/>
                <w:lang w:val="en-US" w:eastAsia="zh-CN"/>
              </w:rPr>
              <w:t>8</w:t>
            </w:r>
            <w:r>
              <w:rPr>
                <w:rFonts w:hint="eastAsia"/>
              </w:rPr>
              <w:t>月</w:t>
            </w:r>
            <w:r>
              <w:rPr>
                <w:rFonts w:hint="eastAsia"/>
                <w:lang w:val="en-US" w:eastAsia="zh-CN"/>
              </w:rPr>
              <w:t>1</w:t>
            </w:r>
            <w:r>
              <w:rPr>
                <w:rFonts w:hint="eastAsia"/>
              </w:rPr>
              <w:t>日1</w:t>
            </w:r>
            <w:r>
              <w:rPr>
                <w:rFonts w:hint="eastAsia"/>
                <w:lang w:val="en-US" w:eastAsia="zh-CN"/>
              </w:rPr>
              <w:t>4</w:t>
            </w:r>
            <w:r>
              <w:rPr>
                <w:rFonts w:hint="eastAsia"/>
              </w:rPr>
              <w:t>点</w:t>
            </w:r>
            <w:r>
              <w:rPr>
                <w:rFonts w:hint="eastAsia"/>
                <w:lang w:val="en-US" w:eastAsia="zh-CN"/>
              </w:rPr>
              <w:t>3</w:t>
            </w:r>
            <w:r>
              <w:rPr>
                <w:rFonts w:hint="eastAsia"/>
              </w:rPr>
              <w:t>0分（北京时间）</w:t>
            </w:r>
          </w:p>
          <w:p w14:paraId="65DC4D49">
            <w:pPr>
              <w:spacing w:line="360" w:lineRule="auto"/>
              <w:rPr>
                <w:rFonts w:hint="eastAsia"/>
              </w:rPr>
            </w:pPr>
            <w:r>
              <w:rPr>
                <w:rFonts w:hint="eastAsia"/>
              </w:rPr>
              <w:t>2.地点：长春市二道区洋浦大街6999号凯利中心AB栋101开标</w:t>
            </w:r>
            <w:r>
              <w:rPr>
                <w:rFonts w:hint="eastAsia"/>
                <w:lang w:eastAsia="zh-CN"/>
              </w:rPr>
              <w:t>四</w:t>
            </w:r>
            <w:r>
              <w:rPr>
                <w:rFonts w:hint="eastAsia"/>
              </w:rPr>
              <w:t>室</w:t>
            </w:r>
          </w:p>
          <w:p w14:paraId="3BD68996">
            <w:pPr>
              <w:spacing w:line="360" w:lineRule="auto"/>
              <w:rPr>
                <w:rFonts w:ascii="宋体"/>
                <w:color w:val="000000"/>
              </w:rPr>
            </w:pPr>
            <w:r>
              <w:rPr>
                <w:rFonts w:hint="eastAsia"/>
              </w:rPr>
              <w:t>3.</w:t>
            </w:r>
            <w:r>
              <w:rPr>
                <w:rFonts w:hint="eastAsia" w:ascii="宋体"/>
                <w:color w:val="000000"/>
              </w:rPr>
              <w:t>本项目采用全流程电子化采购，需通过政府采购云平台（https://www.zcygov.cn/）递交电子投标文件，投标人无须到现场。</w:t>
            </w:r>
          </w:p>
          <w:p w14:paraId="5E1A13C6">
            <w:pPr>
              <w:spacing w:line="360" w:lineRule="auto"/>
            </w:pPr>
            <w:r>
              <w:rPr>
                <w:rFonts w:hint="eastAsia"/>
              </w:rPr>
              <w:t>4.操作流程：供应商在政府采购云平台注册入库成为正式供应商后，在平台按《政府采购项目电子交易管理操作指南-供应商》进行操作。由于供应商自身原因在递交投标文件截止时间前无法完成办理的，后果自负。</w:t>
            </w:r>
          </w:p>
        </w:tc>
      </w:tr>
      <w:tr w14:paraId="43C40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8" w:type="dxa"/>
            <w:vAlign w:val="center"/>
          </w:tcPr>
          <w:p w14:paraId="0C0304D0">
            <w:pPr>
              <w:autoSpaceDE w:val="0"/>
              <w:autoSpaceDN w:val="0"/>
              <w:adjustRightInd w:val="0"/>
              <w:snapToGrid w:val="0"/>
              <w:spacing w:line="480" w:lineRule="exact"/>
              <w:jc w:val="center"/>
              <w:rPr>
                <w:rFonts w:ascii="宋体"/>
                <w:lang w:val="zh-CN"/>
              </w:rPr>
            </w:pPr>
            <w:r>
              <w:rPr>
                <w:rFonts w:hint="eastAsia" w:ascii="宋体" w:hAnsi="宋体" w:cs="宋体"/>
                <w:lang w:val="zh-CN"/>
              </w:rPr>
              <w:t>33</w:t>
            </w:r>
          </w:p>
        </w:tc>
        <w:tc>
          <w:tcPr>
            <w:tcW w:w="3057" w:type="dxa"/>
            <w:vAlign w:val="center"/>
          </w:tcPr>
          <w:p w14:paraId="45318334">
            <w:pPr>
              <w:autoSpaceDE w:val="0"/>
              <w:autoSpaceDN w:val="0"/>
              <w:adjustRightInd w:val="0"/>
              <w:snapToGrid w:val="0"/>
              <w:spacing w:line="480" w:lineRule="exact"/>
              <w:jc w:val="center"/>
              <w:rPr>
                <w:rFonts w:ascii="宋体"/>
                <w:lang w:val="zh-CN"/>
              </w:rPr>
            </w:pPr>
            <w:r>
              <w:rPr>
                <w:rFonts w:hint="eastAsia" w:ascii="宋体" w:hAnsi="宋体" w:cs="宋体"/>
                <w:lang w:val="zh-CN"/>
              </w:rPr>
              <w:t>评标委员会的组建</w:t>
            </w:r>
          </w:p>
        </w:tc>
        <w:tc>
          <w:tcPr>
            <w:tcW w:w="6119" w:type="dxa"/>
          </w:tcPr>
          <w:p w14:paraId="75CF94E0">
            <w:pPr>
              <w:spacing w:line="360" w:lineRule="auto"/>
            </w:pPr>
            <w:r>
              <w:rPr>
                <w:rFonts w:hint="eastAsia"/>
              </w:rPr>
              <w:t>评标小组构成：5人，由外聘专家4人和采购人代表1人组成；</w:t>
            </w:r>
          </w:p>
          <w:p w14:paraId="16AB8FBD">
            <w:pPr>
              <w:snapToGrid w:val="0"/>
              <w:spacing w:line="480" w:lineRule="exact"/>
              <w:rPr>
                <w:rFonts w:ascii="宋体"/>
              </w:rPr>
            </w:pPr>
            <w:r>
              <w:rPr>
                <w:rFonts w:hint="eastAsia"/>
              </w:rPr>
              <w:t>评标专家确定方式：外聘专家从政采云专家库中随机抽取。</w:t>
            </w:r>
          </w:p>
        </w:tc>
      </w:tr>
      <w:tr w14:paraId="3AAB2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1138" w:type="dxa"/>
            <w:vAlign w:val="center"/>
          </w:tcPr>
          <w:p w14:paraId="55D63204">
            <w:pPr>
              <w:autoSpaceDE w:val="0"/>
              <w:autoSpaceDN w:val="0"/>
              <w:adjustRightInd w:val="0"/>
              <w:snapToGrid w:val="0"/>
              <w:spacing w:line="480" w:lineRule="exact"/>
              <w:jc w:val="center"/>
              <w:rPr>
                <w:rFonts w:ascii="宋体"/>
                <w:lang w:val="zh-CN"/>
              </w:rPr>
            </w:pPr>
            <w:r>
              <w:rPr>
                <w:rFonts w:hint="eastAsia" w:ascii="宋体" w:hAnsi="宋体" w:cs="宋体"/>
                <w:lang w:val="zh-CN"/>
              </w:rPr>
              <w:t>34</w:t>
            </w:r>
          </w:p>
        </w:tc>
        <w:tc>
          <w:tcPr>
            <w:tcW w:w="3057" w:type="dxa"/>
            <w:vAlign w:val="center"/>
          </w:tcPr>
          <w:p w14:paraId="19DE24DF">
            <w:pPr>
              <w:autoSpaceDE w:val="0"/>
              <w:autoSpaceDN w:val="0"/>
              <w:adjustRightInd w:val="0"/>
              <w:snapToGrid w:val="0"/>
              <w:jc w:val="center"/>
              <w:rPr>
                <w:rFonts w:ascii="宋体"/>
                <w:lang w:val="zh-CN"/>
              </w:rPr>
            </w:pPr>
            <w:r>
              <w:rPr>
                <w:rFonts w:hint="eastAsia" w:ascii="宋体" w:hAnsi="宋体" w:cs="宋体"/>
                <w:lang w:val="zh-CN"/>
              </w:rPr>
              <w:t>是否授权评标委员会确定中标人</w:t>
            </w:r>
          </w:p>
        </w:tc>
        <w:tc>
          <w:tcPr>
            <w:tcW w:w="6119" w:type="dxa"/>
          </w:tcPr>
          <w:p w14:paraId="69EC50A8">
            <w:pPr>
              <w:snapToGrid w:val="0"/>
              <w:spacing w:line="480" w:lineRule="exact"/>
              <w:rPr>
                <w:rFonts w:ascii="宋体"/>
                <w:kern w:val="15"/>
              </w:rPr>
            </w:pPr>
            <w:r>
              <w:rPr>
                <w:rFonts w:hint="eastAsia" w:ascii="宋体" w:hAnsi="宋体" w:cs="宋体"/>
              </w:rPr>
              <w:t>是</w:t>
            </w:r>
          </w:p>
        </w:tc>
      </w:tr>
      <w:tr w14:paraId="204A3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1138" w:type="dxa"/>
            <w:vAlign w:val="center"/>
          </w:tcPr>
          <w:p w14:paraId="5A0C98ED">
            <w:pPr>
              <w:autoSpaceDE w:val="0"/>
              <w:autoSpaceDN w:val="0"/>
              <w:adjustRightInd w:val="0"/>
              <w:snapToGrid w:val="0"/>
              <w:spacing w:line="480" w:lineRule="exact"/>
              <w:jc w:val="center"/>
              <w:rPr>
                <w:rFonts w:ascii="宋体"/>
                <w:lang w:val="zh-CN"/>
              </w:rPr>
            </w:pPr>
            <w:r>
              <w:rPr>
                <w:rFonts w:hint="eastAsia" w:ascii="宋体" w:hAnsi="宋体" w:cs="宋体"/>
                <w:lang w:val="zh-CN"/>
              </w:rPr>
              <w:t>35</w:t>
            </w:r>
          </w:p>
        </w:tc>
        <w:tc>
          <w:tcPr>
            <w:tcW w:w="3057" w:type="dxa"/>
            <w:vAlign w:val="center"/>
          </w:tcPr>
          <w:p w14:paraId="42537E52">
            <w:pPr>
              <w:snapToGrid w:val="0"/>
              <w:spacing w:line="480" w:lineRule="exact"/>
              <w:jc w:val="center"/>
              <w:rPr>
                <w:rFonts w:ascii="宋体"/>
                <w:kern w:val="15"/>
              </w:rPr>
            </w:pPr>
            <w:r>
              <w:rPr>
                <w:rFonts w:hint="eastAsia" w:ascii="宋体" w:hAnsi="宋体" w:cs="宋体"/>
                <w:kern w:val="15"/>
                <w:lang w:val="zh-CN"/>
              </w:rPr>
              <w:t>评标办法</w:t>
            </w:r>
          </w:p>
        </w:tc>
        <w:tc>
          <w:tcPr>
            <w:tcW w:w="6119" w:type="dxa"/>
          </w:tcPr>
          <w:p w14:paraId="0592CD6C">
            <w:pPr>
              <w:snapToGrid w:val="0"/>
              <w:spacing w:line="480" w:lineRule="exact"/>
              <w:rPr>
                <w:rFonts w:ascii="宋体"/>
                <w:lang w:val="zh-CN"/>
              </w:rPr>
            </w:pPr>
            <w:r>
              <w:rPr>
                <w:rFonts w:hint="eastAsia" w:ascii="宋体" w:hAnsi="宋体" w:cs="宋体"/>
                <w:lang w:val="zh-CN"/>
              </w:rPr>
              <w:t>综合评分法</w:t>
            </w:r>
          </w:p>
        </w:tc>
      </w:tr>
      <w:tr w14:paraId="107BB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8" w:type="dxa"/>
            <w:vAlign w:val="center"/>
          </w:tcPr>
          <w:p w14:paraId="77FA06A7">
            <w:pPr>
              <w:autoSpaceDE w:val="0"/>
              <w:autoSpaceDN w:val="0"/>
              <w:adjustRightInd w:val="0"/>
              <w:snapToGrid w:val="0"/>
              <w:spacing w:line="480" w:lineRule="exact"/>
              <w:jc w:val="center"/>
              <w:rPr>
                <w:rFonts w:ascii="宋体" w:hAnsi="宋体" w:cs="宋体"/>
                <w:lang w:val="zh-CN"/>
              </w:rPr>
            </w:pPr>
            <w:r>
              <w:rPr>
                <w:rFonts w:hint="eastAsia" w:ascii="宋体" w:hAnsi="宋体" w:cs="宋体"/>
                <w:lang w:val="zh-CN"/>
              </w:rPr>
              <w:t>36</w:t>
            </w:r>
          </w:p>
        </w:tc>
        <w:tc>
          <w:tcPr>
            <w:tcW w:w="3057" w:type="dxa"/>
            <w:vAlign w:val="center"/>
          </w:tcPr>
          <w:p w14:paraId="2D4A95DB">
            <w:pPr>
              <w:autoSpaceDE w:val="0"/>
              <w:autoSpaceDN w:val="0"/>
              <w:adjustRightInd w:val="0"/>
              <w:snapToGrid w:val="0"/>
              <w:spacing w:line="480" w:lineRule="exact"/>
              <w:jc w:val="center"/>
              <w:rPr>
                <w:rFonts w:ascii="宋体" w:hAnsi="宋体" w:cs="宋体"/>
                <w:lang w:val="zh-CN"/>
              </w:rPr>
            </w:pPr>
            <w:r>
              <w:rPr>
                <w:rFonts w:hint="eastAsia" w:ascii="宋体" w:hAnsi="宋体" w:cs="宋体"/>
                <w:lang w:val="zh-CN"/>
              </w:rPr>
              <w:t>采购政策</w:t>
            </w:r>
          </w:p>
        </w:tc>
        <w:tc>
          <w:tcPr>
            <w:tcW w:w="6119" w:type="dxa"/>
            <w:vAlign w:val="center"/>
          </w:tcPr>
          <w:p w14:paraId="3F84FB55">
            <w:pPr>
              <w:autoSpaceDE w:val="0"/>
              <w:autoSpaceDN w:val="0"/>
              <w:adjustRightInd w:val="0"/>
              <w:jc w:val="both"/>
              <w:rPr>
                <w:rFonts w:hint="eastAsia" w:ascii="宋体" w:hAnsi="宋体" w:cs="宋体"/>
                <w:lang w:val="zh-CN"/>
              </w:rPr>
            </w:pPr>
          </w:p>
          <w:p w14:paraId="44C84674">
            <w:pPr>
              <w:autoSpaceDE w:val="0"/>
              <w:autoSpaceDN w:val="0"/>
              <w:adjustRightInd w:val="0"/>
              <w:jc w:val="both"/>
              <w:rPr>
                <w:rFonts w:ascii="宋体" w:hAnsi="宋体" w:cs="宋体"/>
                <w:lang w:val="zh-CN"/>
              </w:rPr>
            </w:pPr>
            <w:r>
              <w:rPr>
                <w:rFonts w:hint="eastAsia" w:ascii="宋体" w:hAnsi="宋体" w:cs="宋体"/>
                <w:lang w:val="zh-CN"/>
              </w:rPr>
              <w:t>本项目为非专门面向中小企业采购的项目。</w:t>
            </w:r>
          </w:p>
          <w:p w14:paraId="2ED8AE80">
            <w:pPr>
              <w:autoSpaceDE w:val="0"/>
              <w:autoSpaceDN w:val="0"/>
              <w:adjustRightInd w:val="0"/>
              <w:jc w:val="both"/>
              <w:rPr>
                <w:rFonts w:ascii="宋体" w:hAnsi="宋体" w:cs="宋体"/>
                <w:lang w:val="zh-CN"/>
              </w:rPr>
            </w:pPr>
          </w:p>
        </w:tc>
      </w:tr>
      <w:tr w14:paraId="73495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8" w:type="dxa"/>
            <w:vAlign w:val="center"/>
          </w:tcPr>
          <w:p w14:paraId="3F2F21B9">
            <w:pPr>
              <w:autoSpaceDE w:val="0"/>
              <w:autoSpaceDN w:val="0"/>
              <w:adjustRightInd w:val="0"/>
              <w:snapToGrid w:val="0"/>
              <w:spacing w:line="480" w:lineRule="exact"/>
              <w:jc w:val="center"/>
              <w:rPr>
                <w:rFonts w:hint="default" w:ascii="宋体" w:hAnsi="宋体" w:eastAsia="宋体" w:cs="宋体"/>
                <w:lang w:val="en-US" w:eastAsia="zh-CN"/>
              </w:rPr>
            </w:pPr>
            <w:r>
              <w:rPr>
                <w:rFonts w:hint="eastAsia" w:ascii="宋体" w:hAnsi="宋体" w:cs="宋体"/>
                <w:lang w:val="en-US" w:eastAsia="zh-CN"/>
              </w:rPr>
              <w:t>37</w:t>
            </w:r>
          </w:p>
        </w:tc>
        <w:tc>
          <w:tcPr>
            <w:tcW w:w="3057" w:type="dxa"/>
            <w:vAlign w:val="center"/>
          </w:tcPr>
          <w:p w14:paraId="36202FBC">
            <w:pPr>
              <w:autoSpaceDE w:val="0"/>
              <w:autoSpaceDN w:val="0"/>
              <w:adjustRightInd w:val="0"/>
              <w:snapToGrid w:val="0"/>
              <w:spacing w:line="480" w:lineRule="exact"/>
              <w:jc w:val="center"/>
              <w:rPr>
                <w:rFonts w:hint="eastAsia" w:ascii="宋体" w:hAnsi="宋体" w:cs="宋体"/>
                <w:lang w:val="zh-CN"/>
              </w:rPr>
            </w:pPr>
            <w:r>
              <w:rPr>
                <w:rFonts w:hint="eastAsia" w:ascii="宋体" w:hAnsi="宋体" w:cs="宋体"/>
                <w:lang w:val="zh-CN"/>
              </w:rPr>
              <w:t>履约保证金</w:t>
            </w:r>
          </w:p>
        </w:tc>
        <w:tc>
          <w:tcPr>
            <w:tcW w:w="6119" w:type="dxa"/>
            <w:vAlign w:val="center"/>
          </w:tcPr>
          <w:p w14:paraId="3B77B93D">
            <w:pPr>
              <w:autoSpaceDE w:val="0"/>
              <w:autoSpaceDN w:val="0"/>
              <w:adjustRightInd w:val="0"/>
              <w:jc w:val="both"/>
              <w:rPr>
                <w:rFonts w:ascii="宋体" w:hAnsi="宋体" w:cs="宋体"/>
                <w:lang w:val="zh-CN"/>
              </w:rPr>
            </w:pPr>
            <w:r>
              <w:rPr>
                <w:rFonts w:hint="eastAsia" w:ascii="宋体" w:hAnsi="宋体" w:cs="宋体"/>
                <w:lang w:val="zh-CN" w:eastAsia="zh-CN"/>
              </w:rPr>
              <w:t>中标金额的2%</w:t>
            </w:r>
          </w:p>
        </w:tc>
      </w:tr>
    </w:tbl>
    <w:p w14:paraId="1E8DC58A">
      <w:pPr>
        <w:pStyle w:val="5"/>
      </w:pPr>
    </w:p>
    <w:p w14:paraId="603F3308">
      <w:pPr>
        <w:snapToGrid w:val="0"/>
        <w:spacing w:line="360" w:lineRule="auto"/>
        <w:rPr>
          <w:rFonts w:ascii="宋体"/>
          <w:sz w:val="36"/>
          <w:szCs w:val="36"/>
        </w:rPr>
      </w:pPr>
      <w:r>
        <w:rPr>
          <w:rFonts w:hint="eastAsia" w:ascii="宋体" w:hAnsi="宋体" w:cs="宋体"/>
          <w:b/>
          <w:bCs/>
        </w:rPr>
        <w:t>注：招标公告与招标文件不一致之处以招标文件为准。</w:t>
      </w:r>
    </w:p>
    <w:bookmarkEnd w:id="22"/>
    <w:bookmarkEnd w:id="23"/>
    <w:p w14:paraId="7CB1826C">
      <w:pPr>
        <w:pStyle w:val="2"/>
      </w:pPr>
      <w:r>
        <w:br w:type="page"/>
      </w:r>
    </w:p>
    <w:p w14:paraId="55F903CD">
      <w:pPr>
        <w:autoSpaceDE w:val="0"/>
        <w:autoSpaceDN w:val="0"/>
        <w:adjustRightInd w:val="0"/>
        <w:snapToGrid w:val="0"/>
        <w:spacing w:line="520" w:lineRule="exact"/>
        <w:jc w:val="center"/>
        <w:rPr>
          <w:rFonts w:ascii="宋体"/>
          <w:b/>
          <w:bCs/>
          <w:sz w:val="30"/>
          <w:szCs w:val="30"/>
          <w:lang w:val="zh-CN"/>
        </w:rPr>
      </w:pPr>
      <w:r>
        <w:rPr>
          <w:rFonts w:hint="eastAsia" w:ascii="宋体" w:hAnsi="宋体" w:cs="宋体"/>
          <w:b/>
          <w:bCs/>
          <w:sz w:val="30"/>
          <w:szCs w:val="30"/>
          <w:lang w:val="zh-CN"/>
        </w:rPr>
        <w:t>投标人须知</w:t>
      </w:r>
    </w:p>
    <w:p w14:paraId="777B3884">
      <w:pPr>
        <w:autoSpaceDE w:val="0"/>
        <w:autoSpaceDN w:val="0"/>
        <w:adjustRightInd w:val="0"/>
        <w:snapToGrid w:val="0"/>
        <w:spacing w:line="460" w:lineRule="exact"/>
        <w:rPr>
          <w:rFonts w:ascii="宋体"/>
          <w:sz w:val="22"/>
          <w:szCs w:val="22"/>
          <w:lang w:val="zh-CN"/>
        </w:rPr>
      </w:pPr>
      <w:r>
        <w:rPr>
          <w:rFonts w:ascii="宋体" w:hAnsi="宋体" w:cs="宋体"/>
          <w:b/>
          <w:bCs/>
          <w:sz w:val="22"/>
          <w:szCs w:val="22"/>
          <w:lang w:val="zh-CN"/>
        </w:rPr>
        <w:t>1</w:t>
      </w:r>
      <w:r>
        <w:rPr>
          <w:rFonts w:hint="eastAsia" w:ascii="宋体" w:hAnsi="宋体" w:cs="宋体"/>
          <w:b/>
          <w:bCs/>
          <w:sz w:val="22"/>
          <w:szCs w:val="22"/>
          <w:lang w:val="zh-CN"/>
        </w:rPr>
        <w:t>．适用法律：</w:t>
      </w:r>
      <w:r>
        <w:rPr>
          <w:rFonts w:hint="eastAsia" w:ascii="宋体" w:hAnsi="宋体" w:cs="宋体"/>
          <w:sz w:val="22"/>
          <w:szCs w:val="22"/>
          <w:lang w:val="zh-CN"/>
        </w:rPr>
        <w:t>本次采购适用法律法规为《中华人民共和国政府采购法》、《中华人民共和国政府采购法实施条例》、《政府采购货物和服务招标投标管理办法》及政府采购其它相关法规。</w:t>
      </w:r>
    </w:p>
    <w:p w14:paraId="2E3975CD">
      <w:pPr>
        <w:autoSpaceDE w:val="0"/>
        <w:autoSpaceDN w:val="0"/>
        <w:adjustRightInd w:val="0"/>
        <w:snapToGrid w:val="0"/>
        <w:spacing w:line="460" w:lineRule="exact"/>
        <w:rPr>
          <w:rFonts w:ascii="宋体"/>
          <w:b/>
          <w:bCs/>
          <w:sz w:val="22"/>
          <w:szCs w:val="22"/>
          <w:lang w:val="zh-CN"/>
        </w:rPr>
      </w:pPr>
      <w:r>
        <w:rPr>
          <w:rFonts w:ascii="宋体" w:hAnsi="宋体" w:cs="宋体"/>
          <w:b/>
          <w:bCs/>
          <w:sz w:val="22"/>
          <w:szCs w:val="22"/>
          <w:lang w:val="zh-CN"/>
        </w:rPr>
        <w:t>2</w:t>
      </w:r>
      <w:r>
        <w:rPr>
          <w:rFonts w:hint="eastAsia" w:ascii="宋体" w:hAnsi="宋体" w:cs="宋体"/>
          <w:b/>
          <w:bCs/>
          <w:sz w:val="22"/>
          <w:szCs w:val="22"/>
          <w:lang w:val="zh-CN"/>
        </w:rPr>
        <w:t>．定义：</w:t>
      </w:r>
    </w:p>
    <w:p w14:paraId="02F4B157">
      <w:pPr>
        <w:tabs>
          <w:tab w:val="left" w:pos="709"/>
        </w:tabs>
        <w:autoSpaceDE w:val="0"/>
        <w:autoSpaceDN w:val="0"/>
        <w:adjustRightInd w:val="0"/>
        <w:snapToGrid w:val="0"/>
        <w:spacing w:line="460" w:lineRule="exact"/>
        <w:ind w:firstLine="470"/>
        <w:rPr>
          <w:rFonts w:ascii="宋体"/>
          <w:kern w:val="0"/>
          <w:sz w:val="22"/>
          <w:szCs w:val="22"/>
          <w:lang w:val="zh-CN"/>
        </w:rPr>
      </w:pPr>
      <w:r>
        <w:rPr>
          <w:rFonts w:ascii="宋体" w:hAnsi="宋体" w:cs="宋体"/>
          <w:kern w:val="0"/>
          <w:sz w:val="22"/>
          <w:szCs w:val="22"/>
          <w:lang w:val="zh-CN"/>
        </w:rPr>
        <w:t>2.1</w:t>
      </w:r>
      <w:r>
        <w:rPr>
          <w:rFonts w:hint="eastAsia" w:ascii="宋体" w:hAnsi="宋体" w:cs="宋体"/>
          <w:kern w:val="0"/>
          <w:sz w:val="22"/>
          <w:szCs w:val="22"/>
          <w:lang w:val="zh-CN"/>
        </w:rPr>
        <w:t>“采购代理机构”指</w:t>
      </w:r>
      <w:r>
        <w:rPr>
          <w:rFonts w:hint="eastAsia" w:ascii="宋体" w:hAnsi="宋体" w:cs="宋体"/>
          <w:kern w:val="0"/>
          <w:sz w:val="24"/>
          <w:szCs w:val="24"/>
          <w:u w:val="single"/>
        </w:rPr>
        <w:t>长春市南关区政府采购中心</w:t>
      </w:r>
      <w:r>
        <w:rPr>
          <w:rFonts w:hint="eastAsia" w:ascii="宋体" w:hAnsi="宋体" w:cs="宋体"/>
          <w:kern w:val="0"/>
          <w:sz w:val="22"/>
          <w:szCs w:val="22"/>
          <w:lang w:val="zh-CN"/>
        </w:rPr>
        <w:t>，负责采购活动的组织工作。</w:t>
      </w:r>
    </w:p>
    <w:p w14:paraId="2C75726E">
      <w:pPr>
        <w:tabs>
          <w:tab w:val="left" w:pos="709"/>
        </w:tabs>
        <w:autoSpaceDE w:val="0"/>
        <w:autoSpaceDN w:val="0"/>
        <w:adjustRightInd w:val="0"/>
        <w:snapToGrid w:val="0"/>
        <w:spacing w:line="460" w:lineRule="exact"/>
        <w:ind w:firstLine="470"/>
        <w:rPr>
          <w:rFonts w:ascii="宋体"/>
          <w:kern w:val="0"/>
          <w:sz w:val="22"/>
          <w:szCs w:val="22"/>
          <w:lang w:val="zh-CN"/>
        </w:rPr>
      </w:pPr>
      <w:r>
        <w:rPr>
          <w:rFonts w:ascii="宋体" w:hAnsi="宋体" w:cs="宋体"/>
          <w:kern w:val="0"/>
          <w:sz w:val="22"/>
          <w:szCs w:val="22"/>
          <w:lang w:val="zh-CN"/>
        </w:rPr>
        <w:t>2.2</w:t>
      </w:r>
      <w:r>
        <w:rPr>
          <w:rFonts w:hint="eastAsia" w:ascii="宋体" w:hAnsi="宋体" w:cs="宋体"/>
          <w:kern w:val="0"/>
          <w:sz w:val="22"/>
          <w:szCs w:val="22"/>
          <w:lang w:val="zh-CN"/>
        </w:rPr>
        <w:t>“采购人”指</w:t>
      </w:r>
      <w:r>
        <w:rPr>
          <w:rFonts w:hint="eastAsia" w:ascii="宋体" w:hAnsi="宋体" w:cs="宋体"/>
          <w:kern w:val="0"/>
          <w:sz w:val="22"/>
          <w:szCs w:val="22"/>
          <w:u w:val="single"/>
        </w:rPr>
        <w:t>长春市南关区教育局</w:t>
      </w:r>
      <w:r>
        <w:rPr>
          <w:rFonts w:hint="eastAsia" w:ascii="宋体" w:hAnsi="宋体" w:cs="宋体"/>
          <w:kern w:val="0"/>
          <w:sz w:val="22"/>
          <w:szCs w:val="22"/>
          <w:lang w:val="zh-CN"/>
        </w:rPr>
        <w:t>，负责采购项目的整体规划、采购需求设计和可行性论证，作为合同的需方，承担质疑答复，合同履行、验收、评价等义务。</w:t>
      </w:r>
    </w:p>
    <w:p w14:paraId="03BE4C56">
      <w:pPr>
        <w:tabs>
          <w:tab w:val="left" w:pos="709"/>
        </w:tabs>
        <w:autoSpaceDE w:val="0"/>
        <w:autoSpaceDN w:val="0"/>
        <w:adjustRightInd w:val="0"/>
        <w:snapToGrid w:val="0"/>
        <w:spacing w:line="460" w:lineRule="exact"/>
        <w:ind w:firstLine="470"/>
        <w:rPr>
          <w:rFonts w:ascii="宋体"/>
          <w:kern w:val="0"/>
          <w:sz w:val="22"/>
          <w:szCs w:val="22"/>
          <w:lang w:val="zh-CN"/>
        </w:rPr>
      </w:pPr>
      <w:r>
        <w:rPr>
          <w:rFonts w:ascii="宋体" w:hAnsi="宋体" w:cs="宋体"/>
          <w:kern w:val="0"/>
          <w:sz w:val="22"/>
          <w:szCs w:val="22"/>
          <w:lang w:val="zh-CN"/>
        </w:rPr>
        <w:t>2.3</w:t>
      </w:r>
      <w:r>
        <w:rPr>
          <w:rFonts w:hint="eastAsia" w:ascii="宋体" w:hAnsi="宋体" w:cs="宋体"/>
          <w:kern w:val="0"/>
          <w:sz w:val="22"/>
          <w:szCs w:val="22"/>
        </w:rPr>
        <w:t>“</w:t>
      </w:r>
      <w:r>
        <w:rPr>
          <w:rFonts w:hint="eastAsia" w:ascii="宋体" w:hAnsi="宋体" w:cs="宋体"/>
          <w:kern w:val="0"/>
          <w:sz w:val="22"/>
          <w:szCs w:val="22"/>
          <w:lang w:val="zh-CN"/>
        </w:rPr>
        <w:t>采购内容</w:t>
      </w:r>
      <w:r>
        <w:rPr>
          <w:rFonts w:hint="eastAsia" w:ascii="宋体" w:hAnsi="宋体" w:cs="宋体"/>
          <w:kern w:val="0"/>
          <w:sz w:val="22"/>
          <w:szCs w:val="22"/>
        </w:rPr>
        <w:t>”</w:t>
      </w:r>
      <w:r>
        <w:rPr>
          <w:rFonts w:hint="eastAsia" w:ascii="宋体" w:hAnsi="宋体" w:cs="宋体"/>
          <w:kern w:val="0"/>
          <w:sz w:val="22"/>
          <w:szCs w:val="22"/>
          <w:lang w:val="zh-CN"/>
        </w:rPr>
        <w:t>详见第五章《货物需求与要求》。</w:t>
      </w:r>
    </w:p>
    <w:p w14:paraId="61F41E02">
      <w:pPr>
        <w:tabs>
          <w:tab w:val="left" w:pos="709"/>
        </w:tabs>
        <w:autoSpaceDE w:val="0"/>
        <w:autoSpaceDN w:val="0"/>
        <w:adjustRightInd w:val="0"/>
        <w:snapToGrid w:val="0"/>
        <w:spacing w:line="460" w:lineRule="exact"/>
        <w:ind w:firstLine="470"/>
        <w:rPr>
          <w:rFonts w:ascii="宋体"/>
          <w:kern w:val="0"/>
          <w:sz w:val="22"/>
          <w:szCs w:val="22"/>
          <w:lang w:val="zh-CN"/>
        </w:rPr>
      </w:pPr>
      <w:r>
        <w:rPr>
          <w:rFonts w:ascii="宋体" w:hAnsi="宋体" w:cs="宋体"/>
          <w:kern w:val="0"/>
          <w:sz w:val="22"/>
          <w:szCs w:val="22"/>
          <w:lang w:val="zh-CN"/>
        </w:rPr>
        <w:t>2.4</w:t>
      </w:r>
      <w:r>
        <w:rPr>
          <w:rFonts w:hint="eastAsia" w:ascii="宋体" w:hAnsi="宋体" w:cs="宋体"/>
          <w:kern w:val="0"/>
          <w:sz w:val="22"/>
          <w:szCs w:val="22"/>
        </w:rPr>
        <w:t>“</w:t>
      </w:r>
      <w:r>
        <w:rPr>
          <w:rFonts w:hint="eastAsia" w:ascii="宋体" w:hAnsi="宋体" w:cs="宋体"/>
          <w:kern w:val="0"/>
          <w:sz w:val="22"/>
          <w:szCs w:val="22"/>
          <w:lang w:val="zh-CN"/>
        </w:rPr>
        <w:t>潜在投标人</w:t>
      </w:r>
      <w:r>
        <w:rPr>
          <w:rFonts w:hint="eastAsia" w:ascii="宋体" w:hAnsi="宋体" w:cs="宋体"/>
          <w:kern w:val="0"/>
          <w:sz w:val="22"/>
          <w:szCs w:val="22"/>
        </w:rPr>
        <w:t>”</w:t>
      </w:r>
      <w:r>
        <w:rPr>
          <w:rFonts w:hint="eastAsia" w:ascii="宋体" w:hAnsi="宋体" w:cs="宋体"/>
          <w:kern w:val="0"/>
          <w:sz w:val="22"/>
          <w:szCs w:val="22"/>
          <w:lang w:val="zh-CN"/>
        </w:rPr>
        <w:t>指确认参加投标的供应商。</w:t>
      </w:r>
    </w:p>
    <w:p w14:paraId="2873E774">
      <w:pPr>
        <w:tabs>
          <w:tab w:val="left" w:pos="709"/>
        </w:tabs>
        <w:autoSpaceDE w:val="0"/>
        <w:autoSpaceDN w:val="0"/>
        <w:adjustRightInd w:val="0"/>
        <w:snapToGrid w:val="0"/>
        <w:spacing w:line="460" w:lineRule="exact"/>
        <w:ind w:firstLine="470"/>
        <w:rPr>
          <w:rFonts w:ascii="宋体"/>
          <w:kern w:val="0"/>
          <w:sz w:val="22"/>
          <w:szCs w:val="22"/>
          <w:lang w:val="zh-CN"/>
        </w:rPr>
      </w:pPr>
      <w:r>
        <w:rPr>
          <w:rFonts w:ascii="宋体" w:hAnsi="宋体" w:cs="宋体"/>
          <w:kern w:val="0"/>
          <w:sz w:val="22"/>
          <w:szCs w:val="22"/>
          <w:lang w:val="zh-CN"/>
        </w:rPr>
        <w:t>2.5</w:t>
      </w:r>
      <w:r>
        <w:rPr>
          <w:rFonts w:hint="eastAsia" w:ascii="宋体" w:hAnsi="宋体" w:cs="宋体"/>
          <w:kern w:val="0"/>
          <w:sz w:val="22"/>
          <w:szCs w:val="22"/>
        </w:rPr>
        <w:t>“</w:t>
      </w:r>
      <w:r>
        <w:rPr>
          <w:rFonts w:hint="eastAsia" w:ascii="宋体" w:hAnsi="宋体" w:cs="宋体"/>
          <w:kern w:val="0"/>
          <w:sz w:val="22"/>
          <w:szCs w:val="22"/>
          <w:lang w:val="zh-CN"/>
        </w:rPr>
        <w:t>投标人</w:t>
      </w:r>
      <w:r>
        <w:rPr>
          <w:rFonts w:hint="eastAsia" w:ascii="宋体" w:hAnsi="宋体" w:cs="宋体"/>
          <w:kern w:val="0"/>
          <w:sz w:val="22"/>
          <w:szCs w:val="22"/>
        </w:rPr>
        <w:t>”</w:t>
      </w:r>
      <w:r>
        <w:rPr>
          <w:rFonts w:hint="eastAsia" w:ascii="宋体" w:hAnsi="宋体" w:cs="宋体"/>
          <w:kern w:val="0"/>
          <w:sz w:val="22"/>
          <w:szCs w:val="22"/>
          <w:lang w:val="zh-CN"/>
        </w:rPr>
        <w:t>指响应本招标文件参加投标的供应商。</w:t>
      </w:r>
    </w:p>
    <w:p w14:paraId="3ABA2E6D">
      <w:pPr>
        <w:numPr>
          <w:ilvl w:val="0"/>
          <w:numId w:val="1"/>
        </w:numPr>
        <w:autoSpaceDE w:val="0"/>
        <w:autoSpaceDN w:val="0"/>
        <w:adjustRightInd w:val="0"/>
        <w:snapToGrid w:val="0"/>
        <w:spacing w:line="460" w:lineRule="exact"/>
        <w:rPr>
          <w:rFonts w:ascii="宋体"/>
          <w:b/>
          <w:bCs/>
          <w:sz w:val="22"/>
          <w:szCs w:val="22"/>
          <w:lang w:val="zh-CN"/>
        </w:rPr>
      </w:pPr>
      <w:r>
        <w:rPr>
          <w:rFonts w:hint="eastAsia" w:ascii="宋体" w:hAnsi="宋体" w:cs="宋体"/>
          <w:b/>
          <w:bCs/>
          <w:sz w:val="22"/>
          <w:szCs w:val="22"/>
          <w:lang w:val="zh-CN"/>
        </w:rPr>
        <w:t>合格投标人资格条件要求：</w:t>
      </w:r>
      <w:r>
        <w:rPr>
          <w:rFonts w:hint="eastAsia" w:ascii="宋体" w:hAnsi="宋体" w:cs="宋体"/>
          <w:b/>
          <w:bCs/>
          <w:sz w:val="22"/>
          <w:szCs w:val="22"/>
        </w:rPr>
        <w:t>详见前附表</w:t>
      </w:r>
    </w:p>
    <w:p w14:paraId="16751BC9">
      <w:pPr>
        <w:numPr>
          <w:ilvl w:val="0"/>
          <w:numId w:val="1"/>
        </w:numPr>
        <w:autoSpaceDE w:val="0"/>
        <w:autoSpaceDN w:val="0"/>
        <w:adjustRightInd w:val="0"/>
        <w:snapToGrid w:val="0"/>
        <w:spacing w:line="460" w:lineRule="exact"/>
        <w:rPr>
          <w:rFonts w:ascii="宋体"/>
          <w:b/>
          <w:bCs/>
          <w:sz w:val="22"/>
          <w:szCs w:val="22"/>
          <w:lang w:val="zh-CN"/>
        </w:rPr>
      </w:pPr>
      <w:r>
        <w:rPr>
          <w:rFonts w:hint="eastAsia" w:ascii="宋体" w:hAnsi="宋体" w:cs="宋体"/>
          <w:b/>
          <w:bCs/>
          <w:sz w:val="22"/>
          <w:szCs w:val="22"/>
          <w:lang w:val="zh-CN"/>
        </w:rPr>
        <w:t>项目答疑会和踏勘现场：</w:t>
      </w:r>
    </w:p>
    <w:p w14:paraId="0DF8E339">
      <w:pPr>
        <w:spacing w:line="400" w:lineRule="exact"/>
        <w:ind w:firstLine="440" w:firstLineChars="200"/>
        <w:rPr>
          <w:rFonts w:ascii="宋体"/>
          <w:sz w:val="22"/>
          <w:szCs w:val="22"/>
          <w:lang w:val="zh-CN"/>
        </w:rPr>
      </w:pPr>
      <w:r>
        <w:rPr>
          <w:rFonts w:hint="eastAsia" w:ascii="宋体" w:hAnsi="宋体" w:cs="宋体"/>
          <w:sz w:val="22"/>
          <w:szCs w:val="22"/>
          <w:lang w:val="zh-CN"/>
        </w:rPr>
        <w:t>踏勘现场：自行踏勘。</w:t>
      </w:r>
    </w:p>
    <w:p w14:paraId="31389770">
      <w:pPr>
        <w:spacing w:line="400" w:lineRule="exact"/>
        <w:ind w:firstLine="440" w:firstLineChars="200"/>
        <w:rPr>
          <w:rFonts w:ascii="宋体"/>
          <w:sz w:val="22"/>
          <w:szCs w:val="22"/>
          <w:lang w:val="zh-CN"/>
        </w:rPr>
      </w:pPr>
      <w:r>
        <w:rPr>
          <w:rFonts w:hint="eastAsia" w:ascii="宋体" w:hAnsi="宋体" w:cs="宋体"/>
          <w:sz w:val="22"/>
          <w:szCs w:val="22"/>
          <w:lang w:val="zh-CN"/>
        </w:rPr>
        <w:t>投标预备会：不召开</w:t>
      </w:r>
    </w:p>
    <w:p w14:paraId="2EACCA11">
      <w:pPr>
        <w:autoSpaceDE w:val="0"/>
        <w:autoSpaceDN w:val="0"/>
        <w:adjustRightInd w:val="0"/>
        <w:snapToGrid w:val="0"/>
        <w:spacing w:line="460" w:lineRule="exact"/>
        <w:rPr>
          <w:rFonts w:ascii="宋体"/>
          <w:sz w:val="22"/>
          <w:szCs w:val="22"/>
          <w:lang w:val="zh-CN"/>
        </w:rPr>
      </w:pPr>
      <w:r>
        <w:rPr>
          <w:rFonts w:ascii="宋体" w:hAnsi="宋体" w:cs="宋体"/>
          <w:b/>
          <w:bCs/>
          <w:sz w:val="22"/>
          <w:szCs w:val="22"/>
          <w:lang w:val="zh-CN"/>
        </w:rPr>
        <w:t>5</w:t>
      </w:r>
      <w:r>
        <w:rPr>
          <w:rFonts w:hint="eastAsia" w:ascii="宋体" w:hAnsi="宋体" w:cs="宋体"/>
          <w:b/>
          <w:bCs/>
          <w:sz w:val="22"/>
          <w:szCs w:val="22"/>
          <w:lang w:val="zh-CN"/>
        </w:rPr>
        <w:t>．投标费用：</w:t>
      </w:r>
      <w:r>
        <w:rPr>
          <w:rFonts w:hint="eastAsia" w:ascii="宋体" w:hAnsi="宋体" w:cs="宋体"/>
          <w:sz w:val="22"/>
          <w:szCs w:val="22"/>
          <w:lang w:val="zh-CN"/>
        </w:rPr>
        <w:t>投标人应自行承担所有与编写和提交投标文件有关的费用，无论投标的结果如何，采购人和</w:t>
      </w:r>
      <w:r>
        <w:rPr>
          <w:rFonts w:hint="eastAsia" w:ascii="宋体" w:hAnsi="宋体" w:cs="宋体"/>
          <w:sz w:val="22"/>
          <w:szCs w:val="22"/>
        </w:rPr>
        <w:t>采购代理机构</w:t>
      </w:r>
      <w:r>
        <w:rPr>
          <w:rFonts w:hint="eastAsia" w:ascii="宋体" w:hAnsi="宋体" w:cs="宋体"/>
          <w:sz w:val="22"/>
          <w:szCs w:val="22"/>
          <w:lang w:val="zh-CN"/>
        </w:rPr>
        <w:t>在任何情况下均无义务和责任承担这些费用。</w:t>
      </w:r>
    </w:p>
    <w:p w14:paraId="4D093D75">
      <w:pPr>
        <w:autoSpaceDE w:val="0"/>
        <w:autoSpaceDN w:val="0"/>
        <w:adjustRightInd w:val="0"/>
        <w:snapToGrid w:val="0"/>
        <w:spacing w:line="460" w:lineRule="exact"/>
        <w:rPr>
          <w:rFonts w:ascii="宋体"/>
          <w:b/>
          <w:bCs/>
          <w:sz w:val="22"/>
          <w:szCs w:val="22"/>
          <w:lang w:val="zh-CN"/>
        </w:rPr>
      </w:pPr>
      <w:r>
        <w:rPr>
          <w:rFonts w:ascii="宋体" w:hAnsi="宋体" w:cs="宋体"/>
          <w:b/>
          <w:bCs/>
          <w:sz w:val="22"/>
          <w:szCs w:val="22"/>
          <w:lang w:val="zh-CN"/>
        </w:rPr>
        <w:t xml:space="preserve">6. </w:t>
      </w:r>
      <w:r>
        <w:rPr>
          <w:rFonts w:hint="eastAsia" w:ascii="宋体" w:hAnsi="宋体" w:cs="宋体"/>
          <w:b/>
          <w:bCs/>
          <w:sz w:val="22"/>
          <w:szCs w:val="22"/>
          <w:lang w:val="zh-CN"/>
        </w:rPr>
        <w:t>招标文件：</w:t>
      </w:r>
    </w:p>
    <w:p w14:paraId="3F3C0D18">
      <w:pPr>
        <w:autoSpaceDE w:val="0"/>
        <w:autoSpaceDN w:val="0"/>
        <w:adjustRightInd w:val="0"/>
        <w:snapToGrid w:val="0"/>
        <w:spacing w:line="460" w:lineRule="exact"/>
        <w:ind w:firstLine="480"/>
        <w:rPr>
          <w:rFonts w:ascii="宋体"/>
          <w:sz w:val="22"/>
          <w:szCs w:val="22"/>
          <w:lang w:val="zh-CN"/>
        </w:rPr>
      </w:pPr>
      <w:r>
        <w:rPr>
          <w:rFonts w:ascii="宋体" w:hAnsi="宋体" w:cs="宋体"/>
          <w:sz w:val="22"/>
          <w:szCs w:val="22"/>
          <w:lang w:val="zh-CN"/>
        </w:rPr>
        <w:t xml:space="preserve">6.1 </w:t>
      </w:r>
      <w:r>
        <w:rPr>
          <w:rFonts w:hint="eastAsia" w:ascii="宋体" w:hAnsi="宋体" w:cs="宋体"/>
          <w:sz w:val="22"/>
          <w:szCs w:val="22"/>
          <w:lang w:val="zh-CN"/>
        </w:rPr>
        <w:t>招标文件的构成：</w:t>
      </w:r>
    </w:p>
    <w:p w14:paraId="46427369">
      <w:pPr>
        <w:autoSpaceDE w:val="0"/>
        <w:autoSpaceDN w:val="0"/>
        <w:adjustRightInd w:val="0"/>
        <w:snapToGrid w:val="0"/>
        <w:spacing w:line="460" w:lineRule="exact"/>
        <w:ind w:firstLine="480"/>
        <w:rPr>
          <w:rFonts w:ascii="宋体"/>
          <w:sz w:val="22"/>
          <w:szCs w:val="22"/>
          <w:lang w:val="zh-CN"/>
        </w:rPr>
      </w:pPr>
      <w:r>
        <w:rPr>
          <w:rFonts w:hint="eastAsia" w:ascii="宋体" w:hAnsi="宋体" w:cs="宋体"/>
          <w:sz w:val="22"/>
          <w:szCs w:val="22"/>
          <w:lang w:val="zh-CN"/>
        </w:rPr>
        <w:t>第一章</w:t>
      </w:r>
      <w:r>
        <w:rPr>
          <w:rFonts w:ascii="宋体" w:hAnsi="宋体" w:cs="宋体"/>
          <w:sz w:val="22"/>
          <w:szCs w:val="22"/>
          <w:lang w:val="zh-CN"/>
        </w:rPr>
        <w:t xml:space="preserve">  </w:t>
      </w:r>
      <w:r>
        <w:rPr>
          <w:rFonts w:hint="eastAsia" w:ascii="宋体" w:hAnsi="宋体" w:cs="宋体"/>
          <w:sz w:val="22"/>
          <w:szCs w:val="22"/>
          <w:lang w:val="zh-CN"/>
        </w:rPr>
        <w:t>招标公告</w:t>
      </w:r>
    </w:p>
    <w:p w14:paraId="4DC1DB4F">
      <w:pPr>
        <w:autoSpaceDE w:val="0"/>
        <w:autoSpaceDN w:val="0"/>
        <w:adjustRightInd w:val="0"/>
        <w:snapToGrid w:val="0"/>
        <w:spacing w:line="460" w:lineRule="exact"/>
        <w:ind w:firstLine="480"/>
        <w:rPr>
          <w:rFonts w:ascii="宋体"/>
          <w:sz w:val="22"/>
          <w:szCs w:val="22"/>
          <w:lang w:val="zh-CN"/>
        </w:rPr>
      </w:pPr>
      <w:r>
        <w:rPr>
          <w:rFonts w:hint="eastAsia" w:ascii="宋体" w:hAnsi="宋体" w:cs="宋体"/>
          <w:sz w:val="22"/>
          <w:szCs w:val="22"/>
          <w:lang w:val="zh-CN"/>
        </w:rPr>
        <w:t>第二章</w:t>
      </w:r>
      <w:r>
        <w:rPr>
          <w:rFonts w:ascii="宋体" w:hAnsi="宋体" w:cs="宋体"/>
          <w:sz w:val="22"/>
          <w:szCs w:val="22"/>
          <w:lang w:val="zh-CN"/>
        </w:rPr>
        <w:t xml:space="preserve">  </w:t>
      </w:r>
      <w:r>
        <w:rPr>
          <w:rFonts w:hint="eastAsia" w:ascii="宋体" w:hAnsi="宋体" w:cs="宋体"/>
          <w:sz w:val="22"/>
          <w:szCs w:val="22"/>
          <w:lang w:val="zh-CN"/>
        </w:rPr>
        <w:t>投标人须知</w:t>
      </w:r>
    </w:p>
    <w:p w14:paraId="2D14D913">
      <w:pPr>
        <w:autoSpaceDE w:val="0"/>
        <w:autoSpaceDN w:val="0"/>
        <w:adjustRightInd w:val="0"/>
        <w:snapToGrid w:val="0"/>
        <w:spacing w:line="460" w:lineRule="exact"/>
        <w:ind w:firstLine="480"/>
        <w:rPr>
          <w:rFonts w:ascii="宋体"/>
          <w:sz w:val="22"/>
          <w:szCs w:val="22"/>
          <w:lang w:val="zh-CN"/>
        </w:rPr>
      </w:pPr>
      <w:r>
        <w:rPr>
          <w:rFonts w:hint="eastAsia" w:ascii="宋体" w:hAnsi="宋体" w:cs="宋体"/>
          <w:sz w:val="22"/>
          <w:szCs w:val="22"/>
          <w:lang w:val="zh-CN"/>
        </w:rPr>
        <w:t>第三章</w:t>
      </w:r>
      <w:r>
        <w:rPr>
          <w:rFonts w:ascii="宋体" w:hAnsi="宋体" w:cs="宋体"/>
          <w:sz w:val="22"/>
          <w:szCs w:val="22"/>
          <w:lang w:val="zh-CN"/>
        </w:rPr>
        <w:t xml:space="preserve">  </w:t>
      </w:r>
      <w:r>
        <w:rPr>
          <w:rFonts w:hint="eastAsia" w:ascii="宋体" w:hAnsi="宋体" w:cs="宋体"/>
          <w:sz w:val="22"/>
          <w:szCs w:val="22"/>
          <w:lang w:val="zh-CN"/>
        </w:rPr>
        <w:t>评标标准和方法</w:t>
      </w:r>
      <w:r>
        <w:rPr>
          <w:rFonts w:ascii="宋体"/>
          <w:sz w:val="22"/>
          <w:szCs w:val="22"/>
          <w:lang w:val="zh-CN"/>
        </w:rPr>
        <w:tab/>
      </w:r>
    </w:p>
    <w:p w14:paraId="7013E4CB">
      <w:pPr>
        <w:autoSpaceDE w:val="0"/>
        <w:autoSpaceDN w:val="0"/>
        <w:adjustRightInd w:val="0"/>
        <w:snapToGrid w:val="0"/>
        <w:spacing w:line="460" w:lineRule="exact"/>
        <w:ind w:firstLine="480"/>
        <w:rPr>
          <w:rFonts w:ascii="宋体"/>
          <w:sz w:val="22"/>
          <w:szCs w:val="22"/>
          <w:lang w:val="zh-CN"/>
        </w:rPr>
      </w:pPr>
      <w:r>
        <w:rPr>
          <w:rFonts w:hint="eastAsia" w:ascii="宋体" w:hAnsi="宋体" w:cs="宋体"/>
          <w:sz w:val="22"/>
          <w:szCs w:val="22"/>
          <w:lang w:val="zh-CN"/>
        </w:rPr>
        <w:t>第四章</w:t>
      </w:r>
      <w:r>
        <w:rPr>
          <w:rFonts w:ascii="宋体" w:hAnsi="宋体" w:cs="宋体"/>
          <w:sz w:val="22"/>
          <w:szCs w:val="22"/>
          <w:lang w:val="zh-CN"/>
        </w:rPr>
        <w:t xml:space="preserve">  </w:t>
      </w:r>
      <w:r>
        <w:rPr>
          <w:rFonts w:hint="eastAsia" w:ascii="宋体" w:hAnsi="宋体" w:cs="宋体"/>
          <w:sz w:val="22"/>
          <w:szCs w:val="22"/>
          <w:lang w:val="zh-CN"/>
        </w:rPr>
        <w:t>合同格式</w:t>
      </w:r>
      <w:r>
        <w:rPr>
          <w:rFonts w:ascii="宋体"/>
          <w:sz w:val="22"/>
          <w:szCs w:val="22"/>
          <w:lang w:val="zh-CN"/>
        </w:rPr>
        <w:tab/>
      </w:r>
    </w:p>
    <w:p w14:paraId="581E2814">
      <w:pPr>
        <w:autoSpaceDE w:val="0"/>
        <w:autoSpaceDN w:val="0"/>
        <w:adjustRightInd w:val="0"/>
        <w:snapToGrid w:val="0"/>
        <w:spacing w:line="460" w:lineRule="exact"/>
        <w:ind w:firstLine="480"/>
        <w:rPr>
          <w:rFonts w:ascii="宋体"/>
          <w:sz w:val="22"/>
          <w:szCs w:val="22"/>
          <w:lang w:val="zh-CN"/>
        </w:rPr>
      </w:pPr>
      <w:r>
        <w:rPr>
          <w:rFonts w:hint="eastAsia" w:ascii="宋体" w:hAnsi="宋体" w:cs="宋体"/>
          <w:sz w:val="22"/>
          <w:szCs w:val="22"/>
          <w:lang w:val="zh-CN"/>
        </w:rPr>
        <w:t>第五章</w:t>
      </w:r>
      <w:r>
        <w:rPr>
          <w:rFonts w:ascii="宋体" w:hAnsi="宋体" w:cs="宋体"/>
          <w:sz w:val="22"/>
          <w:szCs w:val="22"/>
          <w:lang w:val="zh-CN"/>
        </w:rPr>
        <w:t xml:space="preserve">  </w:t>
      </w:r>
      <w:r>
        <w:rPr>
          <w:rFonts w:hint="eastAsia" w:ascii="宋体" w:hAnsi="宋体" w:cs="宋体"/>
          <w:sz w:val="22"/>
          <w:szCs w:val="22"/>
          <w:lang w:val="zh-CN"/>
        </w:rPr>
        <w:t>货物需求与要求</w:t>
      </w:r>
      <w:r>
        <w:rPr>
          <w:rFonts w:ascii="宋体"/>
          <w:sz w:val="22"/>
          <w:szCs w:val="22"/>
          <w:lang w:val="zh-CN"/>
        </w:rPr>
        <w:tab/>
      </w:r>
    </w:p>
    <w:p w14:paraId="4A75BB5E">
      <w:pPr>
        <w:autoSpaceDE w:val="0"/>
        <w:autoSpaceDN w:val="0"/>
        <w:adjustRightInd w:val="0"/>
        <w:snapToGrid w:val="0"/>
        <w:spacing w:line="460" w:lineRule="exact"/>
        <w:ind w:firstLine="480"/>
        <w:rPr>
          <w:rFonts w:ascii="宋体"/>
          <w:sz w:val="22"/>
          <w:szCs w:val="22"/>
          <w:lang w:val="zh-CN"/>
        </w:rPr>
      </w:pPr>
      <w:r>
        <w:rPr>
          <w:rFonts w:hint="eastAsia" w:ascii="宋体" w:hAnsi="宋体" w:cs="宋体"/>
          <w:sz w:val="22"/>
          <w:szCs w:val="22"/>
          <w:lang w:val="zh-CN"/>
        </w:rPr>
        <w:t>第六章</w:t>
      </w:r>
      <w:r>
        <w:rPr>
          <w:rFonts w:ascii="宋体" w:hAnsi="宋体" w:cs="宋体"/>
          <w:sz w:val="22"/>
          <w:szCs w:val="22"/>
          <w:lang w:val="zh-CN"/>
        </w:rPr>
        <w:t xml:space="preserve">  </w:t>
      </w:r>
      <w:r>
        <w:rPr>
          <w:rFonts w:hint="eastAsia" w:ascii="宋体" w:hAnsi="宋体" w:cs="宋体"/>
          <w:sz w:val="22"/>
          <w:szCs w:val="22"/>
          <w:lang w:val="zh-CN"/>
        </w:rPr>
        <w:t>投标文件构成、要求及格式</w:t>
      </w:r>
      <w:r>
        <w:rPr>
          <w:rFonts w:ascii="宋体"/>
          <w:sz w:val="22"/>
          <w:szCs w:val="22"/>
          <w:lang w:val="zh-CN"/>
        </w:rPr>
        <w:tab/>
      </w:r>
    </w:p>
    <w:p w14:paraId="7FB7ACCB">
      <w:pPr>
        <w:autoSpaceDE w:val="0"/>
        <w:autoSpaceDN w:val="0"/>
        <w:adjustRightInd w:val="0"/>
        <w:snapToGrid w:val="0"/>
        <w:spacing w:line="460" w:lineRule="exact"/>
        <w:ind w:firstLine="480"/>
        <w:rPr>
          <w:rFonts w:ascii="宋体"/>
          <w:b/>
          <w:bCs/>
          <w:sz w:val="22"/>
          <w:szCs w:val="22"/>
          <w:lang w:val="zh-CN"/>
        </w:rPr>
      </w:pPr>
      <w:r>
        <w:rPr>
          <w:rFonts w:ascii="宋体" w:hAnsi="宋体" w:cs="宋体"/>
          <w:sz w:val="22"/>
          <w:szCs w:val="22"/>
          <w:lang w:val="zh-CN"/>
        </w:rPr>
        <w:t>6.2</w:t>
      </w:r>
      <w:r>
        <w:rPr>
          <w:rFonts w:hint="eastAsia" w:ascii="宋体" w:hAnsi="宋体" w:cs="宋体"/>
          <w:sz w:val="22"/>
          <w:szCs w:val="22"/>
          <w:lang w:val="zh-CN"/>
        </w:rPr>
        <w:t>投标人应认真阅读招标文件中所有事项、格式、条款和规范等要求。如果投标人没有按照招标文件要求提交全部文件资料或投标文件没有对招标文件在各方面都做出实质性响应，是投标人的风险。</w:t>
      </w:r>
    </w:p>
    <w:p w14:paraId="505EA131">
      <w:pPr>
        <w:autoSpaceDE w:val="0"/>
        <w:autoSpaceDN w:val="0"/>
        <w:adjustRightInd w:val="0"/>
        <w:snapToGrid w:val="0"/>
        <w:spacing w:line="460" w:lineRule="exact"/>
        <w:rPr>
          <w:rFonts w:ascii="宋体"/>
          <w:b/>
          <w:bCs/>
          <w:sz w:val="22"/>
          <w:szCs w:val="22"/>
          <w:lang w:val="zh-CN"/>
        </w:rPr>
      </w:pPr>
      <w:r>
        <w:rPr>
          <w:rFonts w:ascii="宋体" w:hAnsi="宋体" w:cs="宋体"/>
          <w:b/>
          <w:bCs/>
          <w:sz w:val="22"/>
          <w:szCs w:val="22"/>
          <w:lang w:val="zh-CN"/>
        </w:rPr>
        <w:t xml:space="preserve">7. </w:t>
      </w:r>
      <w:r>
        <w:rPr>
          <w:rFonts w:hint="eastAsia" w:ascii="宋体" w:hAnsi="宋体" w:cs="宋体"/>
          <w:b/>
          <w:bCs/>
          <w:sz w:val="22"/>
          <w:szCs w:val="22"/>
          <w:lang w:val="zh-CN"/>
        </w:rPr>
        <w:t>招标文件的澄清和修改</w:t>
      </w:r>
    </w:p>
    <w:p w14:paraId="553CEE60">
      <w:pPr>
        <w:autoSpaceDE w:val="0"/>
        <w:autoSpaceDN w:val="0"/>
        <w:adjustRightInd w:val="0"/>
        <w:snapToGrid w:val="0"/>
        <w:spacing w:line="460" w:lineRule="exact"/>
        <w:ind w:firstLine="480"/>
        <w:rPr>
          <w:rFonts w:ascii="宋体"/>
          <w:sz w:val="22"/>
          <w:szCs w:val="22"/>
          <w:lang w:val="zh-CN"/>
        </w:rPr>
      </w:pPr>
      <w:r>
        <w:rPr>
          <w:rFonts w:ascii="宋体" w:hAnsi="宋体" w:cs="宋体"/>
          <w:sz w:val="22"/>
          <w:szCs w:val="22"/>
          <w:lang w:val="zh-CN"/>
        </w:rPr>
        <w:t xml:space="preserve">7.1 </w:t>
      </w:r>
      <w:r>
        <w:rPr>
          <w:rFonts w:hint="eastAsia" w:ascii="宋体" w:hAnsi="宋体" w:cs="宋体"/>
          <w:color w:val="000000"/>
          <w:sz w:val="22"/>
          <w:szCs w:val="22"/>
        </w:rPr>
        <w:t>任何要求对招标文件进行澄清的投标人，均应在投标截止期</w:t>
      </w:r>
      <w:r>
        <w:rPr>
          <w:rFonts w:ascii="宋体" w:hAnsi="宋体" w:cs="宋体"/>
          <w:color w:val="000000"/>
          <w:sz w:val="22"/>
          <w:szCs w:val="22"/>
          <w:u w:val="single"/>
        </w:rPr>
        <w:t>10</w:t>
      </w:r>
      <w:r>
        <w:rPr>
          <w:rFonts w:hint="eastAsia" w:ascii="宋体" w:hAnsi="宋体" w:cs="宋体"/>
          <w:color w:val="000000"/>
          <w:sz w:val="22"/>
          <w:szCs w:val="22"/>
        </w:rPr>
        <w:t>天前以书面形式通知采购方，采购方对收到的澄清要求将视所提问题具体情况以书面形式予以答复</w:t>
      </w:r>
      <w:r>
        <w:rPr>
          <w:rFonts w:hint="eastAsia" w:ascii="宋体" w:hAnsi="宋体" w:cs="宋体"/>
          <w:sz w:val="22"/>
          <w:szCs w:val="22"/>
          <w:lang w:val="zh-CN"/>
        </w:rPr>
        <w:t>澄清</w:t>
      </w:r>
      <w:r>
        <w:rPr>
          <w:rFonts w:hint="eastAsia" w:ascii="宋体" w:hAnsi="宋体" w:cs="宋体"/>
          <w:color w:val="000000"/>
          <w:sz w:val="22"/>
          <w:szCs w:val="22"/>
        </w:rPr>
        <w:t>，</w:t>
      </w:r>
      <w:r>
        <w:rPr>
          <w:rFonts w:hint="eastAsia" w:ascii="宋体" w:hAnsi="宋体" w:cs="宋体"/>
          <w:sz w:val="22"/>
          <w:szCs w:val="22"/>
          <w:lang w:val="zh-CN"/>
        </w:rPr>
        <w:t>采购人对收到的供应商书面质疑，将按照政府采购法律规章的规定处理。</w:t>
      </w:r>
    </w:p>
    <w:p w14:paraId="3B9F1175">
      <w:pPr>
        <w:autoSpaceDE w:val="0"/>
        <w:autoSpaceDN w:val="0"/>
        <w:adjustRightInd w:val="0"/>
        <w:snapToGrid w:val="0"/>
        <w:spacing w:line="460" w:lineRule="exact"/>
        <w:ind w:firstLine="480"/>
        <w:rPr>
          <w:rFonts w:ascii="宋体"/>
          <w:color w:val="000000"/>
          <w:sz w:val="22"/>
          <w:szCs w:val="22"/>
          <w:lang w:val="zh-CN"/>
        </w:rPr>
      </w:pPr>
      <w:r>
        <w:rPr>
          <w:rFonts w:ascii="宋体" w:hAnsi="宋体" w:cs="宋体"/>
          <w:sz w:val="22"/>
          <w:szCs w:val="22"/>
          <w:lang w:val="zh-CN"/>
        </w:rPr>
        <w:t xml:space="preserve">7.2 </w:t>
      </w:r>
      <w:r>
        <w:rPr>
          <w:rFonts w:hint="eastAsia" w:ascii="宋体" w:hAnsi="宋体" w:cs="宋体"/>
          <w:sz w:val="22"/>
          <w:szCs w:val="22"/>
          <w:lang w:val="zh-CN"/>
        </w:rPr>
        <w:t>采购人可在投标截止时间</w:t>
      </w:r>
      <w:r>
        <w:rPr>
          <w:rFonts w:ascii="宋体" w:hAnsi="宋体" w:cs="宋体"/>
          <w:sz w:val="22"/>
          <w:szCs w:val="22"/>
        </w:rPr>
        <w:t>1</w:t>
      </w:r>
      <w:r>
        <w:rPr>
          <w:rFonts w:ascii="宋体" w:hAnsi="宋体" w:cs="宋体"/>
          <w:sz w:val="22"/>
          <w:szCs w:val="22"/>
          <w:lang w:val="zh-CN"/>
        </w:rPr>
        <w:t>5</w:t>
      </w:r>
      <w:r>
        <w:rPr>
          <w:rFonts w:hint="eastAsia" w:ascii="宋体" w:hAnsi="宋体" w:cs="宋体"/>
          <w:sz w:val="22"/>
          <w:szCs w:val="22"/>
          <w:lang w:val="zh-CN"/>
        </w:rPr>
        <w:t>日前（含）对招标文件进行修改、补充。招标文件的修改、补充文件将</w:t>
      </w:r>
      <w:r>
        <w:rPr>
          <w:rFonts w:hint="eastAsia" w:ascii="宋体" w:hAnsi="宋体" w:cs="宋体"/>
          <w:color w:val="000000"/>
          <w:sz w:val="22"/>
          <w:szCs w:val="22"/>
          <w:lang w:val="zh-CN"/>
        </w:rPr>
        <w:t>以当面交接、传真或电子邮件的方式向</w:t>
      </w:r>
      <w:r>
        <w:rPr>
          <w:rFonts w:hint="eastAsia" w:ascii="宋体" w:hAnsi="宋体" w:cs="宋体"/>
          <w:sz w:val="22"/>
          <w:szCs w:val="22"/>
          <w:lang w:val="zh-CN"/>
        </w:rPr>
        <w:t>潜在</w:t>
      </w:r>
      <w:r>
        <w:rPr>
          <w:rFonts w:hint="eastAsia" w:ascii="宋体" w:hAnsi="宋体" w:cs="宋体"/>
          <w:color w:val="000000"/>
          <w:sz w:val="22"/>
          <w:szCs w:val="22"/>
          <w:lang w:val="zh-CN"/>
        </w:rPr>
        <w:t>投标人发出，</w:t>
      </w:r>
      <w:r>
        <w:rPr>
          <w:rFonts w:hint="eastAsia" w:ascii="宋体" w:hAnsi="宋体" w:cs="宋体"/>
          <w:sz w:val="22"/>
          <w:szCs w:val="22"/>
          <w:lang w:val="zh-CN"/>
        </w:rPr>
        <w:t>并在发布招标公告的媒体上公告。</w:t>
      </w:r>
    </w:p>
    <w:p w14:paraId="3B8A95F2">
      <w:pPr>
        <w:autoSpaceDE w:val="0"/>
        <w:autoSpaceDN w:val="0"/>
        <w:adjustRightInd w:val="0"/>
        <w:snapToGrid w:val="0"/>
        <w:spacing w:line="460" w:lineRule="exact"/>
        <w:ind w:firstLine="480"/>
        <w:rPr>
          <w:rFonts w:ascii="宋体"/>
          <w:color w:val="000000"/>
          <w:sz w:val="22"/>
          <w:szCs w:val="22"/>
          <w:lang w:val="zh-CN"/>
        </w:rPr>
      </w:pPr>
      <w:r>
        <w:rPr>
          <w:rFonts w:ascii="宋体" w:hAnsi="宋体" w:cs="宋体"/>
          <w:sz w:val="22"/>
          <w:szCs w:val="22"/>
          <w:lang w:val="zh-CN"/>
        </w:rPr>
        <w:t xml:space="preserve">7.3 </w:t>
      </w:r>
      <w:r>
        <w:rPr>
          <w:rFonts w:hint="eastAsia" w:ascii="宋体" w:hAnsi="宋体" w:cs="宋体"/>
          <w:sz w:val="22"/>
          <w:szCs w:val="22"/>
          <w:lang w:val="zh-CN"/>
        </w:rPr>
        <w:t>招标文件的澄清、修改、补充文件</w:t>
      </w:r>
      <w:r>
        <w:rPr>
          <w:rFonts w:hint="eastAsia" w:ascii="宋体" w:hAnsi="宋体" w:cs="宋体"/>
          <w:color w:val="000000"/>
          <w:sz w:val="22"/>
          <w:szCs w:val="22"/>
          <w:lang w:val="zh-CN"/>
        </w:rPr>
        <w:t>均构成招标文件的组成部分，对所有投标人具有约束力，而无论其是否已经实际收到该澄清、</w:t>
      </w:r>
      <w:r>
        <w:rPr>
          <w:rFonts w:hint="eastAsia" w:ascii="宋体" w:hAnsi="宋体" w:cs="宋体"/>
          <w:sz w:val="22"/>
          <w:szCs w:val="22"/>
          <w:lang w:val="zh-CN"/>
        </w:rPr>
        <w:t>修改、补充文件（包括答疑会纪要）</w:t>
      </w:r>
      <w:r>
        <w:rPr>
          <w:rFonts w:hint="eastAsia" w:ascii="宋体" w:hAnsi="宋体" w:cs="宋体"/>
          <w:color w:val="000000"/>
          <w:sz w:val="22"/>
          <w:szCs w:val="22"/>
          <w:lang w:val="zh-CN"/>
        </w:rPr>
        <w:t>。投标人若收到该澄清、修改、补充文件，则应立即以书面形式回复确认已收到。</w:t>
      </w:r>
    </w:p>
    <w:p w14:paraId="369639F0">
      <w:pPr>
        <w:autoSpaceDE w:val="0"/>
        <w:autoSpaceDN w:val="0"/>
        <w:adjustRightInd w:val="0"/>
        <w:snapToGrid w:val="0"/>
        <w:spacing w:line="460" w:lineRule="exact"/>
        <w:ind w:firstLine="480"/>
        <w:rPr>
          <w:rFonts w:ascii="宋体"/>
          <w:sz w:val="22"/>
          <w:szCs w:val="22"/>
          <w:lang w:val="zh-CN"/>
        </w:rPr>
      </w:pPr>
      <w:r>
        <w:rPr>
          <w:rFonts w:ascii="宋体" w:hAnsi="宋体" w:cs="宋体"/>
          <w:sz w:val="22"/>
          <w:szCs w:val="22"/>
          <w:lang w:val="zh-CN"/>
        </w:rPr>
        <w:t xml:space="preserve">7.4 </w:t>
      </w:r>
      <w:r>
        <w:rPr>
          <w:rFonts w:hint="eastAsia" w:ascii="宋体" w:hAnsi="宋体" w:cs="宋体"/>
          <w:sz w:val="22"/>
          <w:szCs w:val="22"/>
          <w:lang w:val="zh-CN"/>
        </w:rPr>
        <w:t>为使投标人有充分的时间对招标文件的澄清、修改、补充部分进行研究，采购人可在投标截止时间</w:t>
      </w:r>
      <w:r>
        <w:rPr>
          <w:rFonts w:ascii="宋体" w:hAnsi="宋体" w:cs="宋体"/>
          <w:sz w:val="22"/>
          <w:szCs w:val="22"/>
          <w:lang w:val="zh-CN"/>
        </w:rPr>
        <w:t>3</w:t>
      </w:r>
      <w:r>
        <w:rPr>
          <w:rFonts w:hint="eastAsia" w:ascii="宋体" w:hAnsi="宋体" w:cs="宋体"/>
          <w:sz w:val="22"/>
          <w:szCs w:val="22"/>
          <w:lang w:val="zh-CN"/>
        </w:rPr>
        <w:t>日前（含）自行决定酌情延长投标截止时间，延长投标截止时间的公告将在发布招标公告的媒体上发告，</w:t>
      </w:r>
      <w:r>
        <w:rPr>
          <w:rFonts w:hint="eastAsia" w:ascii="宋体" w:hAnsi="宋体" w:cs="宋体"/>
          <w:color w:val="000000"/>
          <w:sz w:val="22"/>
          <w:szCs w:val="22"/>
          <w:lang w:val="zh-CN"/>
        </w:rPr>
        <w:t>并以当面交接、传真或电子邮件的方式向所有</w:t>
      </w:r>
      <w:r>
        <w:rPr>
          <w:rFonts w:hint="eastAsia" w:ascii="宋体" w:hAnsi="宋体" w:cs="宋体"/>
          <w:sz w:val="22"/>
          <w:szCs w:val="22"/>
          <w:lang w:val="zh-CN"/>
        </w:rPr>
        <w:t>潜在</w:t>
      </w:r>
      <w:r>
        <w:rPr>
          <w:rFonts w:hint="eastAsia" w:ascii="宋体" w:hAnsi="宋体" w:cs="宋体"/>
          <w:color w:val="000000"/>
          <w:sz w:val="22"/>
          <w:szCs w:val="22"/>
          <w:lang w:val="zh-CN"/>
        </w:rPr>
        <w:t>投标人发出</w:t>
      </w:r>
      <w:r>
        <w:rPr>
          <w:rFonts w:hint="eastAsia" w:ascii="宋体" w:hAnsi="宋体" w:cs="宋体"/>
          <w:sz w:val="22"/>
          <w:szCs w:val="22"/>
          <w:lang w:val="zh-CN"/>
        </w:rPr>
        <w:t>。在这种情况下，采购人和投标人受投标截止时间制约的所有权利和义务均相应延长至新的投标截止时间。</w:t>
      </w:r>
    </w:p>
    <w:p w14:paraId="68C7FADA">
      <w:pPr>
        <w:autoSpaceDE w:val="0"/>
        <w:autoSpaceDN w:val="0"/>
        <w:adjustRightInd w:val="0"/>
        <w:snapToGrid w:val="0"/>
        <w:spacing w:line="460" w:lineRule="exact"/>
        <w:rPr>
          <w:rFonts w:ascii="宋体"/>
          <w:b/>
          <w:bCs/>
          <w:sz w:val="22"/>
          <w:szCs w:val="22"/>
          <w:lang w:val="zh-CN"/>
        </w:rPr>
      </w:pPr>
      <w:r>
        <w:rPr>
          <w:rFonts w:ascii="宋体" w:hAnsi="宋体" w:cs="宋体"/>
          <w:b/>
          <w:bCs/>
          <w:sz w:val="22"/>
          <w:szCs w:val="22"/>
          <w:lang w:val="zh-CN"/>
        </w:rPr>
        <w:t xml:space="preserve">8. </w:t>
      </w:r>
      <w:r>
        <w:rPr>
          <w:rFonts w:hint="eastAsia" w:ascii="宋体" w:hAnsi="宋体" w:cs="宋体"/>
          <w:b/>
          <w:bCs/>
          <w:sz w:val="22"/>
          <w:szCs w:val="22"/>
          <w:lang w:val="zh-CN"/>
        </w:rPr>
        <w:t>投标文件的构成</w:t>
      </w:r>
    </w:p>
    <w:p w14:paraId="55568608">
      <w:pPr>
        <w:tabs>
          <w:tab w:val="left" w:pos="709"/>
        </w:tabs>
        <w:autoSpaceDE w:val="0"/>
        <w:autoSpaceDN w:val="0"/>
        <w:adjustRightInd w:val="0"/>
        <w:snapToGrid w:val="0"/>
        <w:spacing w:line="460" w:lineRule="exact"/>
        <w:ind w:firstLine="480"/>
        <w:rPr>
          <w:sz w:val="22"/>
          <w:szCs w:val="22"/>
        </w:rPr>
      </w:pPr>
      <w:r>
        <w:rPr>
          <w:rFonts w:ascii="宋体" w:hAnsi="宋体" w:cs="宋体"/>
          <w:kern w:val="0"/>
          <w:sz w:val="22"/>
          <w:szCs w:val="22"/>
          <w:lang w:val="zh-CN"/>
        </w:rPr>
        <w:t>8.1</w:t>
      </w:r>
      <w:r>
        <w:rPr>
          <w:rFonts w:hint="eastAsia" w:ascii="宋体" w:hAnsi="宋体" w:cs="宋体"/>
          <w:kern w:val="0"/>
          <w:sz w:val="22"/>
          <w:szCs w:val="22"/>
          <w:lang w:val="zh-CN"/>
        </w:rPr>
        <w:t xml:space="preserve"> </w:t>
      </w:r>
      <w:r>
        <w:rPr>
          <w:rFonts w:ascii="宋体" w:hAnsi="宋体" w:cs="宋体"/>
          <w:kern w:val="0"/>
          <w:sz w:val="22"/>
          <w:szCs w:val="22"/>
          <w:lang w:val="zh-CN"/>
        </w:rPr>
        <w:t>(1)</w:t>
      </w:r>
      <w:r>
        <w:rPr>
          <w:rFonts w:hint="eastAsia" w:cs="宋体"/>
          <w:sz w:val="22"/>
          <w:szCs w:val="22"/>
        </w:rPr>
        <w:t>投标函</w:t>
      </w:r>
    </w:p>
    <w:p w14:paraId="1575D7C5">
      <w:pPr>
        <w:spacing w:line="540" w:lineRule="exact"/>
        <w:ind w:firstLine="880" w:firstLineChars="400"/>
        <w:rPr>
          <w:sz w:val="22"/>
          <w:szCs w:val="22"/>
        </w:rPr>
      </w:pPr>
      <w:r>
        <w:rPr>
          <w:sz w:val="22"/>
          <w:szCs w:val="22"/>
        </w:rPr>
        <w:t>(2)</w:t>
      </w:r>
      <w:r>
        <w:rPr>
          <w:rFonts w:hint="eastAsia" w:cs="宋体"/>
          <w:sz w:val="22"/>
          <w:szCs w:val="22"/>
        </w:rPr>
        <w:t>法定代表人身份证明</w:t>
      </w:r>
    </w:p>
    <w:p w14:paraId="5771BDFF">
      <w:pPr>
        <w:spacing w:line="540" w:lineRule="exact"/>
        <w:ind w:firstLine="770" w:firstLineChars="350"/>
        <w:rPr>
          <w:sz w:val="22"/>
          <w:szCs w:val="22"/>
        </w:rPr>
      </w:pPr>
      <w:r>
        <w:rPr>
          <w:rFonts w:hint="eastAsia" w:cs="宋体"/>
          <w:sz w:val="22"/>
          <w:szCs w:val="22"/>
        </w:rPr>
        <w:t>（</w:t>
      </w:r>
      <w:r>
        <w:rPr>
          <w:sz w:val="22"/>
          <w:szCs w:val="22"/>
        </w:rPr>
        <w:t>3</w:t>
      </w:r>
      <w:r>
        <w:rPr>
          <w:rFonts w:hint="eastAsia" w:cs="宋体"/>
          <w:sz w:val="22"/>
          <w:szCs w:val="22"/>
        </w:rPr>
        <w:t>）授权委托书</w:t>
      </w:r>
    </w:p>
    <w:p w14:paraId="44F2FBED">
      <w:pPr>
        <w:spacing w:line="540" w:lineRule="exact"/>
        <w:ind w:firstLine="770" w:firstLineChars="350"/>
        <w:rPr>
          <w:sz w:val="22"/>
          <w:szCs w:val="22"/>
        </w:rPr>
      </w:pPr>
      <w:r>
        <w:rPr>
          <w:rFonts w:hint="eastAsia" w:cs="宋体"/>
          <w:sz w:val="22"/>
          <w:szCs w:val="22"/>
        </w:rPr>
        <w:t>（</w:t>
      </w:r>
      <w:r>
        <w:rPr>
          <w:rFonts w:hint="eastAsia"/>
          <w:sz w:val="22"/>
          <w:szCs w:val="22"/>
        </w:rPr>
        <w:t>4</w:t>
      </w:r>
      <w:r>
        <w:rPr>
          <w:rFonts w:hint="eastAsia" w:cs="宋体"/>
          <w:sz w:val="22"/>
          <w:szCs w:val="22"/>
        </w:rPr>
        <w:t>）</w:t>
      </w:r>
      <w:r>
        <w:rPr>
          <w:rFonts w:hint="eastAsia" w:ascii="宋体" w:hAnsi="宋体" w:cs="宋体"/>
          <w:sz w:val="22"/>
          <w:szCs w:val="22"/>
          <w:lang w:val="zh-CN"/>
        </w:rPr>
        <w:t>开标一览表</w:t>
      </w:r>
    </w:p>
    <w:p w14:paraId="521A5F54">
      <w:pPr>
        <w:spacing w:line="540" w:lineRule="exact"/>
        <w:ind w:firstLine="770" w:firstLineChars="350"/>
        <w:rPr>
          <w:sz w:val="22"/>
          <w:szCs w:val="22"/>
        </w:rPr>
      </w:pPr>
      <w:r>
        <w:rPr>
          <w:rFonts w:hint="eastAsia" w:cs="宋体"/>
          <w:sz w:val="22"/>
          <w:szCs w:val="22"/>
        </w:rPr>
        <w:t>（</w:t>
      </w:r>
      <w:r>
        <w:rPr>
          <w:rFonts w:hint="eastAsia"/>
          <w:sz w:val="22"/>
          <w:szCs w:val="22"/>
        </w:rPr>
        <w:t>5</w:t>
      </w:r>
      <w:r>
        <w:rPr>
          <w:rFonts w:hint="eastAsia" w:cs="宋体"/>
          <w:sz w:val="22"/>
          <w:szCs w:val="22"/>
        </w:rPr>
        <w:t>）投标报价说明</w:t>
      </w:r>
    </w:p>
    <w:p w14:paraId="631FC958">
      <w:pPr>
        <w:spacing w:line="540" w:lineRule="exact"/>
        <w:ind w:firstLine="770" w:firstLineChars="350"/>
        <w:rPr>
          <w:sz w:val="22"/>
          <w:szCs w:val="22"/>
        </w:rPr>
      </w:pPr>
      <w:r>
        <w:rPr>
          <w:rFonts w:hint="eastAsia" w:cs="宋体"/>
          <w:sz w:val="22"/>
          <w:szCs w:val="22"/>
        </w:rPr>
        <w:t>（</w:t>
      </w:r>
      <w:r>
        <w:rPr>
          <w:rFonts w:hint="eastAsia"/>
          <w:sz w:val="22"/>
          <w:szCs w:val="22"/>
        </w:rPr>
        <w:t>6</w:t>
      </w:r>
      <w:r>
        <w:rPr>
          <w:rFonts w:hint="eastAsia" w:cs="宋体"/>
          <w:sz w:val="22"/>
          <w:szCs w:val="22"/>
        </w:rPr>
        <w:t>）资格审查资料</w:t>
      </w:r>
    </w:p>
    <w:p w14:paraId="2A08D3FF">
      <w:pPr>
        <w:spacing w:line="540" w:lineRule="exact"/>
        <w:ind w:firstLine="880" w:firstLineChars="400"/>
        <w:rPr>
          <w:rFonts w:ascii="宋体" w:hAnsi="宋体" w:cs="宋体"/>
          <w:sz w:val="22"/>
          <w:szCs w:val="22"/>
        </w:rPr>
      </w:pPr>
      <w:r>
        <w:rPr>
          <w:rFonts w:ascii="宋体" w:hAnsi="宋体" w:cs="宋体"/>
          <w:sz w:val="22"/>
          <w:szCs w:val="22"/>
        </w:rPr>
        <w:t>(</w:t>
      </w:r>
      <w:r>
        <w:rPr>
          <w:rFonts w:hint="eastAsia" w:ascii="宋体" w:hAnsi="宋体" w:cs="宋体"/>
          <w:sz w:val="22"/>
          <w:szCs w:val="22"/>
        </w:rPr>
        <w:t>7</w:t>
      </w:r>
      <w:r>
        <w:rPr>
          <w:rFonts w:ascii="宋体" w:hAnsi="宋体" w:cs="宋体"/>
          <w:sz w:val="22"/>
          <w:szCs w:val="22"/>
        </w:rPr>
        <w:t>)</w:t>
      </w:r>
      <w:r>
        <w:rPr>
          <w:rFonts w:hint="eastAsia" w:ascii="宋体" w:hAnsi="宋体" w:cs="宋体"/>
          <w:sz w:val="22"/>
          <w:szCs w:val="22"/>
        </w:rPr>
        <w:t>类似项目情况</w:t>
      </w:r>
    </w:p>
    <w:p w14:paraId="50A33059">
      <w:pPr>
        <w:spacing w:line="540" w:lineRule="exact"/>
        <w:ind w:firstLine="770" w:firstLineChars="350"/>
        <w:rPr>
          <w:rFonts w:ascii="宋体" w:hAnsi="宋体" w:cs="宋体"/>
          <w:sz w:val="22"/>
          <w:szCs w:val="22"/>
        </w:rPr>
      </w:pPr>
      <w:r>
        <w:rPr>
          <w:rFonts w:hint="eastAsia" w:ascii="宋体" w:hAnsi="宋体" w:cs="宋体"/>
          <w:sz w:val="22"/>
          <w:szCs w:val="22"/>
        </w:rPr>
        <w:t>（8）技术方案</w:t>
      </w:r>
    </w:p>
    <w:p w14:paraId="0A935222">
      <w:pPr>
        <w:spacing w:line="540" w:lineRule="exact"/>
        <w:ind w:firstLine="770" w:firstLineChars="350"/>
        <w:rPr>
          <w:sz w:val="22"/>
          <w:szCs w:val="22"/>
        </w:rPr>
      </w:pPr>
      <w:r>
        <w:rPr>
          <w:rFonts w:hint="eastAsia" w:ascii="宋体" w:hAnsi="宋体" w:cs="宋体"/>
          <w:sz w:val="22"/>
          <w:szCs w:val="22"/>
        </w:rPr>
        <w:t>（9）服务承诺和优惠条件</w:t>
      </w:r>
    </w:p>
    <w:p w14:paraId="117D06CB">
      <w:pPr>
        <w:spacing w:line="540" w:lineRule="exact"/>
        <w:ind w:firstLine="770" w:firstLineChars="350"/>
        <w:rPr>
          <w:rFonts w:cs="宋体"/>
        </w:rPr>
      </w:pPr>
      <w:r>
        <w:rPr>
          <w:rFonts w:ascii="宋体" w:hAnsi="宋体" w:cs="宋体"/>
          <w:sz w:val="22"/>
          <w:szCs w:val="22"/>
        </w:rPr>
        <w:t>(</w:t>
      </w:r>
      <w:r>
        <w:rPr>
          <w:rFonts w:hint="eastAsia" w:ascii="宋体" w:hAnsi="宋体" w:cs="宋体"/>
          <w:sz w:val="22"/>
          <w:szCs w:val="22"/>
        </w:rPr>
        <w:t>10</w:t>
      </w:r>
      <w:r>
        <w:rPr>
          <w:rFonts w:ascii="宋体" w:hAnsi="宋体" w:cs="宋体"/>
          <w:sz w:val="22"/>
          <w:szCs w:val="22"/>
        </w:rPr>
        <w:t>)</w:t>
      </w:r>
      <w:r>
        <w:rPr>
          <w:rFonts w:hint="eastAsia" w:cs="宋体"/>
          <w:sz w:val="22"/>
          <w:szCs w:val="22"/>
        </w:rPr>
        <w:t>其他文件材料</w:t>
      </w:r>
    </w:p>
    <w:p w14:paraId="55F84590">
      <w:pPr>
        <w:tabs>
          <w:tab w:val="left" w:pos="709"/>
        </w:tabs>
        <w:autoSpaceDE w:val="0"/>
        <w:autoSpaceDN w:val="0"/>
        <w:adjustRightInd w:val="0"/>
        <w:snapToGrid w:val="0"/>
        <w:spacing w:line="460" w:lineRule="exact"/>
        <w:ind w:firstLine="330" w:firstLineChars="150"/>
        <w:rPr>
          <w:rFonts w:ascii="宋体"/>
          <w:kern w:val="0"/>
          <w:sz w:val="22"/>
          <w:szCs w:val="22"/>
          <w:lang w:val="zh-CN"/>
        </w:rPr>
      </w:pPr>
      <w:r>
        <w:rPr>
          <w:rFonts w:ascii="宋体" w:hAnsi="宋体" w:cs="宋体"/>
          <w:kern w:val="0"/>
          <w:sz w:val="22"/>
          <w:szCs w:val="22"/>
          <w:lang w:val="zh-CN"/>
        </w:rPr>
        <w:t xml:space="preserve">8.2 </w:t>
      </w:r>
      <w:r>
        <w:rPr>
          <w:rFonts w:hint="eastAsia" w:ascii="宋体" w:hAnsi="宋体" w:cs="宋体"/>
          <w:kern w:val="0"/>
          <w:sz w:val="22"/>
          <w:szCs w:val="22"/>
          <w:lang w:val="zh-CN"/>
        </w:rPr>
        <w:t>投标人应提交本招标文件第七章</w:t>
      </w:r>
      <w:r>
        <w:rPr>
          <w:rFonts w:hint="eastAsia" w:ascii="宋体" w:hAnsi="宋体" w:cs="宋体"/>
          <w:sz w:val="22"/>
          <w:szCs w:val="22"/>
          <w:lang w:val="zh-CN"/>
        </w:rPr>
        <w:t>《投标文件格式》</w:t>
      </w:r>
      <w:r>
        <w:rPr>
          <w:rFonts w:hint="eastAsia" w:ascii="宋体" w:hAnsi="宋体" w:cs="宋体"/>
          <w:kern w:val="0"/>
          <w:sz w:val="22"/>
          <w:szCs w:val="22"/>
          <w:lang w:val="zh-CN"/>
        </w:rPr>
        <w:t>规定的全部商务文件和技术文件，若有缺失、无效或者不符合招标文件要求，将导致其投标被拒绝。</w:t>
      </w:r>
    </w:p>
    <w:p w14:paraId="7131084F">
      <w:pPr>
        <w:autoSpaceDE w:val="0"/>
        <w:autoSpaceDN w:val="0"/>
        <w:adjustRightInd w:val="0"/>
        <w:snapToGrid w:val="0"/>
        <w:spacing w:line="460" w:lineRule="exact"/>
        <w:rPr>
          <w:rFonts w:ascii="宋体"/>
          <w:b/>
          <w:bCs/>
          <w:sz w:val="22"/>
          <w:szCs w:val="22"/>
          <w:lang w:val="zh-CN"/>
        </w:rPr>
      </w:pPr>
      <w:r>
        <w:rPr>
          <w:rFonts w:ascii="宋体" w:hAnsi="宋体" w:cs="宋体"/>
          <w:b/>
          <w:bCs/>
          <w:sz w:val="22"/>
          <w:szCs w:val="22"/>
          <w:lang w:val="zh-CN"/>
        </w:rPr>
        <w:t xml:space="preserve">9. </w:t>
      </w:r>
      <w:r>
        <w:rPr>
          <w:rFonts w:hint="eastAsia" w:ascii="宋体" w:hAnsi="宋体" w:cs="宋体"/>
          <w:b/>
          <w:bCs/>
          <w:sz w:val="22"/>
          <w:szCs w:val="22"/>
          <w:lang w:val="zh-CN"/>
        </w:rPr>
        <w:t>投标文件的编制</w:t>
      </w:r>
    </w:p>
    <w:p w14:paraId="4F9BE8C3">
      <w:pPr>
        <w:autoSpaceDE w:val="0"/>
        <w:autoSpaceDN w:val="0"/>
        <w:adjustRightInd w:val="0"/>
        <w:snapToGrid w:val="0"/>
        <w:spacing w:line="460" w:lineRule="exact"/>
        <w:ind w:firstLine="480"/>
        <w:rPr>
          <w:rFonts w:ascii="宋体"/>
          <w:sz w:val="22"/>
          <w:szCs w:val="22"/>
          <w:lang w:val="zh-CN"/>
        </w:rPr>
      </w:pPr>
      <w:r>
        <w:rPr>
          <w:rFonts w:ascii="宋体" w:hAnsi="宋体" w:cs="宋体"/>
          <w:sz w:val="22"/>
          <w:szCs w:val="22"/>
          <w:lang w:val="zh-CN"/>
        </w:rPr>
        <w:t xml:space="preserve">9.1 </w:t>
      </w:r>
      <w:r>
        <w:rPr>
          <w:rFonts w:hint="eastAsia" w:ascii="宋体" w:hAnsi="宋体" w:cs="宋体"/>
          <w:sz w:val="22"/>
          <w:szCs w:val="22"/>
          <w:lang w:val="zh-CN"/>
        </w:rPr>
        <w:t>投标语言：投标文件以及投标人与采购人就有关投标的来往函电均使用中文。</w:t>
      </w:r>
      <w:r>
        <w:rPr>
          <w:rFonts w:ascii="宋体" w:hAnsi="宋体" w:cs="宋体"/>
          <w:sz w:val="22"/>
          <w:szCs w:val="22"/>
          <w:lang w:val="zh-CN"/>
        </w:rPr>
        <w:t xml:space="preserve"> </w:t>
      </w:r>
    </w:p>
    <w:p w14:paraId="60423339">
      <w:pPr>
        <w:autoSpaceDE w:val="0"/>
        <w:autoSpaceDN w:val="0"/>
        <w:adjustRightInd w:val="0"/>
        <w:snapToGrid w:val="0"/>
        <w:spacing w:line="460" w:lineRule="exact"/>
        <w:ind w:firstLine="480"/>
        <w:rPr>
          <w:rFonts w:ascii="宋体"/>
          <w:sz w:val="22"/>
          <w:szCs w:val="22"/>
          <w:lang w:val="zh-CN"/>
        </w:rPr>
      </w:pPr>
      <w:r>
        <w:rPr>
          <w:rFonts w:ascii="宋体" w:hAnsi="宋体" w:cs="宋体"/>
          <w:sz w:val="22"/>
          <w:szCs w:val="22"/>
          <w:lang w:val="zh-CN"/>
        </w:rPr>
        <w:t xml:space="preserve">9.2 </w:t>
      </w:r>
      <w:r>
        <w:rPr>
          <w:rFonts w:hint="eastAsia" w:ascii="宋体" w:hAnsi="宋体" w:cs="宋体"/>
          <w:sz w:val="22"/>
          <w:szCs w:val="22"/>
          <w:lang w:val="zh-CN"/>
        </w:rPr>
        <w:t>计量单位：中华人民共和国法定计量单位。</w:t>
      </w:r>
    </w:p>
    <w:p w14:paraId="69E06506">
      <w:pPr>
        <w:tabs>
          <w:tab w:val="left" w:pos="709"/>
        </w:tabs>
        <w:autoSpaceDE w:val="0"/>
        <w:autoSpaceDN w:val="0"/>
        <w:adjustRightInd w:val="0"/>
        <w:snapToGrid w:val="0"/>
        <w:spacing w:line="460" w:lineRule="exact"/>
        <w:ind w:firstLine="480"/>
        <w:rPr>
          <w:rFonts w:ascii="宋体"/>
          <w:color w:val="000000"/>
          <w:kern w:val="0"/>
          <w:sz w:val="22"/>
          <w:szCs w:val="22"/>
          <w:lang w:val="zh-CN"/>
        </w:rPr>
      </w:pPr>
      <w:r>
        <w:rPr>
          <w:rFonts w:ascii="宋体" w:hAnsi="宋体" w:cs="宋体"/>
          <w:kern w:val="0"/>
          <w:sz w:val="22"/>
          <w:szCs w:val="22"/>
          <w:lang w:val="zh-CN"/>
        </w:rPr>
        <w:t>9.</w:t>
      </w:r>
      <w:r>
        <w:rPr>
          <w:rFonts w:hint="eastAsia" w:ascii="宋体" w:hAnsi="宋体" w:cs="宋体"/>
          <w:kern w:val="0"/>
          <w:sz w:val="22"/>
          <w:szCs w:val="22"/>
          <w:lang w:val="zh-CN"/>
        </w:rPr>
        <w:t>3</w:t>
      </w:r>
      <w:r>
        <w:rPr>
          <w:rFonts w:ascii="宋体" w:hAnsi="宋体" w:cs="宋体"/>
          <w:kern w:val="0"/>
          <w:sz w:val="22"/>
          <w:szCs w:val="22"/>
          <w:lang w:val="zh-CN"/>
        </w:rPr>
        <w:t xml:space="preserve"> </w:t>
      </w:r>
      <w:r>
        <w:rPr>
          <w:rFonts w:hint="eastAsia" w:ascii="宋体" w:hAnsi="宋体" w:cs="宋体"/>
          <w:color w:val="000000"/>
          <w:kern w:val="0"/>
          <w:sz w:val="22"/>
          <w:szCs w:val="22"/>
          <w:lang w:val="zh-CN"/>
        </w:rPr>
        <w:t>投标人在投标文件以及在投标、合同签订、履行过程中所签署的相关文件中所加盖的公章，均须按照招标文件的规定加盖与投标人名称全称相一致的标准公章。</w:t>
      </w:r>
    </w:p>
    <w:p w14:paraId="4272E26C">
      <w:pPr>
        <w:autoSpaceDE w:val="0"/>
        <w:autoSpaceDN w:val="0"/>
        <w:adjustRightInd w:val="0"/>
        <w:snapToGrid w:val="0"/>
        <w:spacing w:line="460" w:lineRule="exact"/>
        <w:rPr>
          <w:rFonts w:ascii="宋体"/>
          <w:b/>
          <w:bCs/>
          <w:sz w:val="22"/>
          <w:szCs w:val="22"/>
          <w:lang w:val="zh-CN"/>
        </w:rPr>
      </w:pPr>
      <w:r>
        <w:rPr>
          <w:rFonts w:ascii="宋体" w:hAnsi="宋体" w:cs="宋体"/>
          <w:b/>
          <w:bCs/>
          <w:sz w:val="22"/>
          <w:szCs w:val="22"/>
          <w:lang w:val="zh-CN"/>
        </w:rPr>
        <w:t xml:space="preserve">10. </w:t>
      </w:r>
      <w:r>
        <w:rPr>
          <w:rFonts w:hint="eastAsia" w:ascii="宋体" w:hAnsi="宋体" w:cs="宋体"/>
          <w:b/>
          <w:bCs/>
          <w:sz w:val="22"/>
          <w:szCs w:val="22"/>
          <w:lang w:val="zh-CN"/>
        </w:rPr>
        <w:t>投标报价</w:t>
      </w:r>
    </w:p>
    <w:p w14:paraId="4E949A9A">
      <w:pPr>
        <w:autoSpaceDE w:val="0"/>
        <w:autoSpaceDN w:val="0"/>
        <w:adjustRightInd w:val="0"/>
        <w:snapToGrid w:val="0"/>
        <w:spacing w:line="460" w:lineRule="exact"/>
        <w:ind w:firstLine="440" w:firstLineChars="200"/>
        <w:rPr>
          <w:rFonts w:ascii="宋体"/>
          <w:sz w:val="22"/>
          <w:szCs w:val="22"/>
          <w:lang w:val="zh-CN"/>
        </w:rPr>
      </w:pPr>
      <w:r>
        <w:rPr>
          <w:rFonts w:ascii="宋体" w:hAnsi="宋体" w:cs="宋体"/>
          <w:sz w:val="22"/>
          <w:szCs w:val="22"/>
          <w:lang w:val="zh-CN"/>
        </w:rPr>
        <w:t>1</w:t>
      </w:r>
      <w:r>
        <w:rPr>
          <w:rFonts w:ascii="宋体" w:cs="宋体"/>
          <w:sz w:val="22"/>
          <w:szCs w:val="22"/>
        </w:rPr>
        <w:t>0</w:t>
      </w:r>
      <w:r>
        <w:rPr>
          <w:rFonts w:ascii="宋体" w:hAnsi="宋体" w:cs="宋体"/>
          <w:sz w:val="22"/>
          <w:szCs w:val="22"/>
          <w:lang w:val="zh-CN"/>
        </w:rPr>
        <w:t xml:space="preserve">.1 </w:t>
      </w:r>
      <w:r>
        <w:rPr>
          <w:rFonts w:hint="eastAsia" w:ascii="宋体" w:hAnsi="宋体" w:cs="宋体"/>
          <w:sz w:val="22"/>
          <w:szCs w:val="22"/>
          <w:lang w:val="zh-CN"/>
        </w:rPr>
        <w:t>投标人的投标报价应附投标报价说明和明细；</w:t>
      </w:r>
    </w:p>
    <w:p w14:paraId="479F0220">
      <w:pPr>
        <w:autoSpaceDE w:val="0"/>
        <w:autoSpaceDN w:val="0"/>
        <w:adjustRightInd w:val="0"/>
        <w:snapToGrid w:val="0"/>
        <w:spacing w:line="460" w:lineRule="exact"/>
        <w:ind w:firstLine="440" w:firstLineChars="200"/>
        <w:rPr>
          <w:rFonts w:ascii="宋体"/>
          <w:sz w:val="22"/>
          <w:szCs w:val="22"/>
          <w:lang w:val="zh-CN"/>
        </w:rPr>
      </w:pPr>
      <w:r>
        <w:rPr>
          <w:rFonts w:ascii="宋体" w:hAnsi="宋体" w:cs="宋体"/>
          <w:sz w:val="22"/>
          <w:szCs w:val="22"/>
        </w:rPr>
        <w:t>10</w:t>
      </w:r>
      <w:r>
        <w:rPr>
          <w:rFonts w:ascii="宋体" w:hAnsi="宋体" w:cs="宋体"/>
          <w:sz w:val="22"/>
          <w:szCs w:val="22"/>
          <w:lang w:val="zh-CN"/>
        </w:rPr>
        <w:t xml:space="preserve">.2 </w:t>
      </w:r>
      <w:r>
        <w:rPr>
          <w:rFonts w:hint="eastAsia" w:ascii="宋体" w:hAnsi="宋体" w:cs="宋体"/>
          <w:sz w:val="22"/>
          <w:szCs w:val="22"/>
          <w:lang w:val="zh-CN"/>
        </w:rPr>
        <w:t>除非合同中另有规定，投标报价应包括承担本招标项目的成本、利润、税金及风险等全部费用；</w:t>
      </w:r>
    </w:p>
    <w:p w14:paraId="03A9807A">
      <w:pPr>
        <w:autoSpaceDE w:val="0"/>
        <w:autoSpaceDN w:val="0"/>
        <w:adjustRightInd w:val="0"/>
        <w:snapToGrid w:val="0"/>
        <w:spacing w:line="460" w:lineRule="exact"/>
        <w:ind w:firstLine="440" w:firstLineChars="200"/>
        <w:rPr>
          <w:rFonts w:ascii="宋体"/>
          <w:sz w:val="22"/>
          <w:szCs w:val="22"/>
          <w:lang w:val="zh-CN"/>
        </w:rPr>
      </w:pPr>
      <w:r>
        <w:rPr>
          <w:rFonts w:ascii="宋体" w:hAnsi="宋体" w:cs="宋体"/>
          <w:sz w:val="22"/>
          <w:szCs w:val="22"/>
        </w:rPr>
        <w:t>10</w:t>
      </w:r>
      <w:r>
        <w:rPr>
          <w:rFonts w:ascii="宋体" w:hAnsi="宋体" w:cs="宋体"/>
          <w:sz w:val="22"/>
          <w:szCs w:val="22"/>
          <w:lang w:val="zh-CN"/>
        </w:rPr>
        <w:t xml:space="preserve">.3 </w:t>
      </w:r>
      <w:r>
        <w:rPr>
          <w:rFonts w:hint="eastAsia" w:ascii="宋体" w:hAnsi="宋体" w:cs="宋体"/>
          <w:sz w:val="22"/>
          <w:szCs w:val="22"/>
          <w:lang w:val="zh-CN"/>
        </w:rPr>
        <w:t>投标人所报价格在合同实施期间固定不变，即固定价格（如有调整仅限于现行相关部门规定，其它不变）；</w:t>
      </w:r>
    </w:p>
    <w:p w14:paraId="5103F5C7">
      <w:pPr>
        <w:autoSpaceDE w:val="0"/>
        <w:autoSpaceDN w:val="0"/>
        <w:adjustRightInd w:val="0"/>
        <w:snapToGrid w:val="0"/>
        <w:spacing w:line="460" w:lineRule="exact"/>
        <w:ind w:firstLine="440" w:firstLineChars="200"/>
        <w:rPr>
          <w:rFonts w:ascii="宋体"/>
          <w:sz w:val="22"/>
          <w:szCs w:val="22"/>
          <w:lang w:val="zh-CN"/>
        </w:rPr>
      </w:pPr>
      <w:r>
        <w:rPr>
          <w:rFonts w:ascii="宋体" w:hAnsi="宋体" w:cs="宋体"/>
          <w:sz w:val="22"/>
          <w:szCs w:val="22"/>
        </w:rPr>
        <w:t>10</w:t>
      </w:r>
      <w:r>
        <w:rPr>
          <w:rFonts w:ascii="宋体" w:hAnsi="宋体" w:cs="宋体"/>
          <w:sz w:val="22"/>
          <w:szCs w:val="22"/>
          <w:lang w:val="zh-CN"/>
        </w:rPr>
        <w:t>.4</w:t>
      </w:r>
      <w:r>
        <w:rPr>
          <w:rFonts w:hint="eastAsia" w:ascii="宋体" w:hAnsi="宋体" w:cs="宋体"/>
          <w:sz w:val="22"/>
          <w:szCs w:val="22"/>
          <w:lang w:val="zh-CN"/>
        </w:rPr>
        <w:t>工作费用按人民币计算，费用支付也按人民币支付。</w:t>
      </w:r>
    </w:p>
    <w:p w14:paraId="0CF92806">
      <w:pPr>
        <w:autoSpaceDE w:val="0"/>
        <w:autoSpaceDN w:val="0"/>
        <w:adjustRightInd w:val="0"/>
        <w:snapToGrid w:val="0"/>
        <w:spacing w:line="460" w:lineRule="exact"/>
        <w:ind w:firstLine="440" w:firstLineChars="200"/>
        <w:rPr>
          <w:rFonts w:ascii="宋体"/>
          <w:sz w:val="22"/>
          <w:szCs w:val="22"/>
          <w:lang w:val="zh-CN"/>
        </w:rPr>
      </w:pPr>
      <w:r>
        <w:rPr>
          <w:rFonts w:ascii="宋体" w:hAnsi="宋体" w:cs="宋体"/>
          <w:sz w:val="22"/>
          <w:szCs w:val="22"/>
        </w:rPr>
        <w:t>10</w:t>
      </w:r>
      <w:r>
        <w:rPr>
          <w:rFonts w:ascii="宋体" w:hAnsi="宋体" w:cs="宋体"/>
          <w:sz w:val="22"/>
          <w:szCs w:val="22"/>
          <w:lang w:val="zh-CN"/>
        </w:rPr>
        <w:t xml:space="preserve">.5 </w:t>
      </w:r>
      <w:r>
        <w:rPr>
          <w:rFonts w:hint="eastAsia" w:ascii="宋体" w:hAnsi="宋体" w:cs="宋体"/>
          <w:sz w:val="22"/>
          <w:szCs w:val="22"/>
          <w:lang w:val="zh-CN"/>
        </w:rPr>
        <w:t>投标报价计算内容</w:t>
      </w:r>
    </w:p>
    <w:p w14:paraId="0AE6A119">
      <w:pPr>
        <w:autoSpaceDE w:val="0"/>
        <w:autoSpaceDN w:val="0"/>
        <w:adjustRightInd w:val="0"/>
        <w:snapToGrid w:val="0"/>
        <w:spacing w:line="460" w:lineRule="exact"/>
        <w:ind w:firstLine="440" w:firstLineChars="200"/>
        <w:rPr>
          <w:rFonts w:ascii="宋体"/>
          <w:sz w:val="22"/>
          <w:szCs w:val="22"/>
          <w:lang w:val="zh-CN"/>
        </w:rPr>
      </w:pPr>
      <w:r>
        <w:rPr>
          <w:rFonts w:ascii="宋体" w:hAnsi="宋体" w:cs="宋体"/>
          <w:sz w:val="22"/>
          <w:szCs w:val="22"/>
        </w:rPr>
        <w:t>10</w:t>
      </w:r>
      <w:r>
        <w:rPr>
          <w:rFonts w:ascii="宋体" w:hAnsi="宋体" w:cs="宋体"/>
          <w:sz w:val="22"/>
          <w:szCs w:val="22"/>
          <w:lang w:val="zh-CN"/>
        </w:rPr>
        <w:t xml:space="preserve">.6 </w:t>
      </w:r>
      <w:r>
        <w:rPr>
          <w:rFonts w:hint="eastAsia" w:ascii="宋体" w:hAnsi="宋体" w:cs="宋体"/>
          <w:sz w:val="22"/>
          <w:szCs w:val="22"/>
          <w:lang w:val="zh-CN"/>
        </w:rPr>
        <w:t>招标文件中要求的工作范围之内。</w:t>
      </w:r>
      <w:r>
        <w:rPr>
          <w:rFonts w:ascii="宋体" w:hAnsi="宋体" w:cs="宋体"/>
          <w:sz w:val="22"/>
          <w:szCs w:val="22"/>
          <w:lang w:val="zh-CN"/>
        </w:rPr>
        <w:t xml:space="preserve"> </w:t>
      </w:r>
    </w:p>
    <w:p w14:paraId="637C3E35">
      <w:pPr>
        <w:autoSpaceDE w:val="0"/>
        <w:autoSpaceDN w:val="0"/>
        <w:adjustRightInd w:val="0"/>
        <w:snapToGrid w:val="0"/>
        <w:spacing w:line="460" w:lineRule="exact"/>
        <w:ind w:firstLine="440" w:firstLineChars="200"/>
        <w:rPr>
          <w:rFonts w:ascii="宋体"/>
          <w:sz w:val="22"/>
          <w:szCs w:val="22"/>
          <w:lang w:val="zh-CN"/>
        </w:rPr>
      </w:pPr>
      <w:r>
        <w:rPr>
          <w:rFonts w:ascii="宋体" w:hAnsi="宋体" w:cs="宋体"/>
          <w:sz w:val="22"/>
          <w:szCs w:val="22"/>
        </w:rPr>
        <w:t>10</w:t>
      </w:r>
      <w:r>
        <w:rPr>
          <w:rFonts w:ascii="宋体" w:hAnsi="宋体" w:cs="宋体"/>
          <w:sz w:val="22"/>
          <w:szCs w:val="22"/>
          <w:lang w:val="zh-CN"/>
        </w:rPr>
        <w:t xml:space="preserve">.6.1 </w:t>
      </w:r>
      <w:r>
        <w:rPr>
          <w:rFonts w:hint="eastAsia" w:ascii="宋体" w:hAnsi="宋体" w:cs="宋体"/>
          <w:sz w:val="22"/>
          <w:szCs w:val="22"/>
          <w:lang w:val="zh-CN"/>
        </w:rPr>
        <w:t>其它为满足招标文件规定的服务标准的配套服务。</w:t>
      </w:r>
    </w:p>
    <w:p w14:paraId="07161405">
      <w:pPr>
        <w:autoSpaceDE w:val="0"/>
        <w:autoSpaceDN w:val="0"/>
        <w:adjustRightInd w:val="0"/>
        <w:snapToGrid w:val="0"/>
        <w:spacing w:line="460" w:lineRule="exact"/>
        <w:jc w:val="left"/>
        <w:rPr>
          <w:rFonts w:ascii="宋体"/>
          <w:b/>
          <w:bCs/>
          <w:sz w:val="22"/>
          <w:szCs w:val="22"/>
          <w:lang w:val="zh-CN"/>
        </w:rPr>
      </w:pPr>
      <w:r>
        <w:rPr>
          <w:rFonts w:hint="eastAsia" w:ascii="宋体" w:hAnsi="宋体" w:cs="宋体"/>
          <w:b/>
          <w:bCs/>
          <w:sz w:val="22"/>
          <w:szCs w:val="22"/>
          <w:lang w:val="zh-CN"/>
        </w:rPr>
        <w:t>11</w:t>
      </w:r>
      <w:r>
        <w:rPr>
          <w:rFonts w:ascii="宋体" w:hAnsi="宋体" w:cs="宋体"/>
          <w:b/>
          <w:bCs/>
          <w:sz w:val="22"/>
          <w:szCs w:val="22"/>
          <w:lang w:val="zh-CN"/>
        </w:rPr>
        <w:t xml:space="preserve">. </w:t>
      </w:r>
      <w:r>
        <w:rPr>
          <w:rFonts w:hint="eastAsia" w:ascii="宋体" w:hAnsi="宋体" w:cs="宋体"/>
          <w:b/>
          <w:bCs/>
          <w:sz w:val="22"/>
          <w:szCs w:val="22"/>
          <w:lang w:val="zh-CN"/>
        </w:rPr>
        <w:t>投标有效期：</w:t>
      </w:r>
    </w:p>
    <w:p w14:paraId="330ECF4E">
      <w:pPr>
        <w:autoSpaceDE w:val="0"/>
        <w:autoSpaceDN w:val="0"/>
        <w:adjustRightInd w:val="0"/>
        <w:snapToGrid w:val="0"/>
        <w:spacing w:line="460" w:lineRule="exact"/>
        <w:ind w:firstLine="480"/>
        <w:jc w:val="left"/>
        <w:rPr>
          <w:rFonts w:ascii="宋体"/>
          <w:sz w:val="22"/>
          <w:szCs w:val="22"/>
          <w:lang w:val="zh-CN"/>
        </w:rPr>
      </w:pPr>
      <w:r>
        <w:rPr>
          <w:rFonts w:ascii="宋体" w:hAnsi="宋体" w:cs="宋体"/>
          <w:color w:val="000000"/>
          <w:sz w:val="22"/>
          <w:szCs w:val="22"/>
          <w:lang w:val="zh-CN"/>
        </w:rPr>
        <w:t>12.1</w:t>
      </w:r>
      <w:r>
        <w:rPr>
          <w:rFonts w:hint="eastAsia" w:ascii="宋体" w:hAnsi="宋体" w:cs="宋体"/>
          <w:sz w:val="22"/>
          <w:szCs w:val="22"/>
          <w:lang w:val="zh-CN"/>
        </w:rPr>
        <w:t>投标有效期为自开标之时起</w:t>
      </w:r>
      <w:r>
        <w:rPr>
          <w:rFonts w:ascii="宋体" w:hAnsi="宋体" w:cs="宋体"/>
          <w:sz w:val="22"/>
          <w:szCs w:val="22"/>
          <w:lang w:val="zh-CN"/>
        </w:rPr>
        <w:t>90</w:t>
      </w:r>
      <w:r>
        <w:rPr>
          <w:rFonts w:hint="eastAsia" w:ascii="宋体" w:hAnsi="宋体" w:cs="宋体"/>
          <w:sz w:val="22"/>
          <w:szCs w:val="22"/>
          <w:lang w:val="zh-CN"/>
        </w:rPr>
        <w:t>天。投标文件在这个规定期限内应保持有效。</w:t>
      </w:r>
    </w:p>
    <w:p w14:paraId="36801527">
      <w:pPr>
        <w:autoSpaceDE w:val="0"/>
        <w:autoSpaceDN w:val="0"/>
        <w:adjustRightInd w:val="0"/>
        <w:snapToGrid w:val="0"/>
        <w:spacing w:line="460" w:lineRule="exact"/>
        <w:ind w:firstLine="480"/>
        <w:jc w:val="left"/>
        <w:rPr>
          <w:rFonts w:ascii="宋体"/>
          <w:sz w:val="22"/>
          <w:szCs w:val="22"/>
          <w:lang w:val="zh-CN"/>
        </w:rPr>
      </w:pPr>
      <w:r>
        <w:rPr>
          <w:rFonts w:ascii="宋体" w:hAnsi="宋体" w:cs="宋体"/>
          <w:color w:val="000000"/>
          <w:sz w:val="22"/>
          <w:szCs w:val="22"/>
          <w:lang w:val="zh-CN"/>
        </w:rPr>
        <w:t>12.</w:t>
      </w:r>
      <w:r>
        <w:rPr>
          <w:rFonts w:hint="eastAsia" w:ascii="宋体" w:hAnsi="宋体" w:cs="宋体"/>
          <w:color w:val="000000"/>
          <w:sz w:val="22"/>
          <w:szCs w:val="22"/>
          <w:lang w:val="zh-CN"/>
        </w:rPr>
        <w:t>2中标人的投标文件有效期等同于合同履行期。</w:t>
      </w:r>
    </w:p>
    <w:p w14:paraId="0FD5E67C">
      <w:pPr>
        <w:autoSpaceDE w:val="0"/>
        <w:autoSpaceDN w:val="0"/>
        <w:adjustRightInd w:val="0"/>
        <w:snapToGrid w:val="0"/>
        <w:spacing w:line="460" w:lineRule="exact"/>
        <w:jc w:val="left"/>
        <w:rPr>
          <w:rFonts w:ascii="宋体"/>
          <w:b/>
          <w:bCs/>
          <w:sz w:val="22"/>
          <w:szCs w:val="22"/>
          <w:lang w:val="zh-CN"/>
        </w:rPr>
      </w:pPr>
      <w:r>
        <w:rPr>
          <w:rFonts w:hint="eastAsia" w:ascii="宋体" w:hAnsi="宋体" w:cs="宋体"/>
          <w:b/>
          <w:bCs/>
          <w:sz w:val="22"/>
          <w:szCs w:val="22"/>
          <w:lang w:val="zh-CN"/>
        </w:rPr>
        <w:t>12</w:t>
      </w:r>
      <w:r>
        <w:rPr>
          <w:rFonts w:ascii="宋体" w:hAnsi="宋体" w:cs="宋体"/>
          <w:b/>
          <w:bCs/>
          <w:sz w:val="22"/>
          <w:szCs w:val="22"/>
          <w:lang w:val="zh-CN"/>
        </w:rPr>
        <w:t xml:space="preserve">. </w:t>
      </w:r>
      <w:r>
        <w:rPr>
          <w:rFonts w:hint="eastAsia" w:ascii="宋体" w:hAnsi="宋体" w:cs="宋体"/>
          <w:b/>
          <w:bCs/>
          <w:sz w:val="22"/>
          <w:szCs w:val="22"/>
          <w:lang w:val="zh-CN"/>
        </w:rPr>
        <w:t>投标文件的式样和签署</w:t>
      </w:r>
    </w:p>
    <w:p w14:paraId="07AE865C">
      <w:pPr>
        <w:autoSpaceDE w:val="0"/>
        <w:autoSpaceDN w:val="0"/>
        <w:adjustRightInd w:val="0"/>
        <w:snapToGrid w:val="0"/>
        <w:spacing w:line="460" w:lineRule="exact"/>
        <w:ind w:firstLine="480"/>
        <w:jc w:val="left"/>
        <w:rPr>
          <w:rFonts w:ascii="宋体" w:hAnsi="宋体" w:eastAsia="宋体" w:cs="宋体"/>
          <w:color w:val="000000"/>
          <w:sz w:val="22"/>
          <w:szCs w:val="22"/>
          <w:lang w:val="zh-CN"/>
        </w:rPr>
      </w:pPr>
      <w:r>
        <w:rPr>
          <w:rFonts w:hint="eastAsia" w:ascii="宋体" w:hAnsi="宋体" w:eastAsia="宋体" w:cs="宋体"/>
          <w:color w:val="000000"/>
          <w:sz w:val="22"/>
          <w:szCs w:val="22"/>
          <w:lang w:val="zh-CN"/>
        </w:rPr>
        <w:t>12.1所有要求签字的地方都应用不褪色的墨水或签字笔由本人亲笔手写签字（包括姓和名），不得用盖章（如签名章、签字章等）代替，也不得由他人代签；</w:t>
      </w:r>
    </w:p>
    <w:p w14:paraId="41081FC3">
      <w:pPr>
        <w:autoSpaceDE w:val="0"/>
        <w:autoSpaceDN w:val="0"/>
        <w:adjustRightInd w:val="0"/>
        <w:snapToGrid w:val="0"/>
        <w:spacing w:line="460" w:lineRule="exact"/>
        <w:ind w:firstLine="480"/>
        <w:jc w:val="left"/>
        <w:rPr>
          <w:rFonts w:ascii="宋体" w:hAnsi="宋体" w:eastAsia="宋体" w:cs="宋体"/>
          <w:color w:val="000000"/>
          <w:sz w:val="22"/>
          <w:szCs w:val="22"/>
          <w:lang w:val="zh-CN"/>
        </w:rPr>
      </w:pPr>
      <w:r>
        <w:rPr>
          <w:rFonts w:hint="eastAsia" w:ascii="宋体" w:hAnsi="宋体" w:eastAsia="宋体" w:cs="宋体"/>
          <w:color w:val="000000"/>
          <w:sz w:val="22"/>
          <w:szCs w:val="22"/>
          <w:lang w:val="zh-CN"/>
        </w:rPr>
        <w:t>12.2所有要求盖章的地方都应加盖投标单位（法定名称）章（鲜章），不得使用专用章（如经济合同章、投标专用章等）或下属单位印章代替；</w:t>
      </w:r>
    </w:p>
    <w:p w14:paraId="4F2D585D">
      <w:pPr>
        <w:autoSpaceDE w:val="0"/>
        <w:autoSpaceDN w:val="0"/>
        <w:adjustRightInd w:val="0"/>
        <w:snapToGrid w:val="0"/>
        <w:spacing w:line="460" w:lineRule="exact"/>
        <w:ind w:firstLine="480"/>
        <w:jc w:val="left"/>
        <w:rPr>
          <w:rFonts w:ascii="宋体" w:hAnsi="宋体" w:eastAsia="宋体" w:cs="宋体"/>
          <w:color w:val="000000"/>
          <w:sz w:val="22"/>
          <w:szCs w:val="22"/>
          <w:lang w:val="zh-CN"/>
        </w:rPr>
      </w:pPr>
      <w:r>
        <w:rPr>
          <w:rFonts w:hint="eastAsia" w:ascii="宋体" w:hAnsi="宋体" w:eastAsia="宋体" w:cs="宋体"/>
          <w:color w:val="000000"/>
          <w:sz w:val="22"/>
          <w:szCs w:val="22"/>
          <w:lang w:val="zh-CN"/>
        </w:rPr>
        <w:t>12.3</w:t>
      </w:r>
      <w:r>
        <w:rPr>
          <w:rFonts w:hint="eastAsia" w:ascii="宋体" w:hAnsi="宋体" w:eastAsia="宋体" w:cs="宋体"/>
          <w:color w:val="000000"/>
          <w:sz w:val="22"/>
          <w:szCs w:val="22"/>
          <w:lang w:val="zh-CN" w:eastAsia="zh-CN"/>
        </w:rPr>
        <w:t>招标</w:t>
      </w:r>
      <w:r>
        <w:rPr>
          <w:rFonts w:hint="eastAsia" w:ascii="宋体" w:hAnsi="宋体" w:eastAsia="宋体" w:cs="宋体"/>
          <w:color w:val="000000"/>
          <w:sz w:val="22"/>
          <w:szCs w:val="22"/>
          <w:lang w:val="zh-CN"/>
        </w:rPr>
        <w:t>文件格式中要求供应商“法定代表人或其委托代理人”签字的，如法定代表人亲自</w:t>
      </w:r>
      <w:r>
        <w:rPr>
          <w:rFonts w:hint="eastAsia" w:ascii="宋体" w:hAnsi="宋体" w:eastAsia="宋体" w:cs="宋体"/>
          <w:color w:val="000000"/>
          <w:sz w:val="22"/>
          <w:szCs w:val="22"/>
          <w:lang w:val="zh-CN" w:eastAsia="zh-CN"/>
        </w:rPr>
        <w:t>投标</w:t>
      </w:r>
      <w:r>
        <w:rPr>
          <w:rFonts w:hint="eastAsia" w:ascii="宋体" w:hAnsi="宋体" w:eastAsia="宋体" w:cs="宋体"/>
          <w:color w:val="000000"/>
          <w:sz w:val="22"/>
          <w:szCs w:val="22"/>
          <w:lang w:val="zh-CN"/>
        </w:rPr>
        <w:t>而不委托代理人</w:t>
      </w:r>
      <w:r>
        <w:rPr>
          <w:rFonts w:hint="eastAsia" w:ascii="宋体" w:hAnsi="宋体" w:eastAsia="宋体" w:cs="宋体"/>
          <w:color w:val="000000"/>
          <w:sz w:val="22"/>
          <w:szCs w:val="22"/>
          <w:lang w:val="zh-CN" w:eastAsia="zh-CN"/>
        </w:rPr>
        <w:t>投标</w:t>
      </w:r>
      <w:r>
        <w:rPr>
          <w:rFonts w:hint="eastAsia" w:ascii="宋体" w:hAnsi="宋体" w:eastAsia="宋体" w:cs="宋体"/>
          <w:color w:val="000000"/>
          <w:sz w:val="22"/>
          <w:szCs w:val="22"/>
          <w:lang w:val="zh-CN"/>
        </w:rPr>
        <w:t>，由法定代表人签字；如法定代表人授权委托代理人</w:t>
      </w:r>
      <w:r>
        <w:rPr>
          <w:rFonts w:hint="eastAsia" w:ascii="宋体" w:hAnsi="宋体" w:eastAsia="宋体" w:cs="宋体"/>
          <w:color w:val="000000"/>
          <w:sz w:val="22"/>
          <w:szCs w:val="22"/>
          <w:lang w:val="zh-CN" w:eastAsia="zh-CN"/>
        </w:rPr>
        <w:t>投标</w:t>
      </w:r>
      <w:r>
        <w:rPr>
          <w:rFonts w:hint="eastAsia" w:ascii="宋体" w:hAnsi="宋体" w:eastAsia="宋体" w:cs="宋体"/>
          <w:color w:val="000000"/>
          <w:sz w:val="22"/>
          <w:szCs w:val="22"/>
          <w:lang w:val="zh-CN"/>
        </w:rPr>
        <w:t>，由委托代理人签字，也可由法定代表人签字。</w:t>
      </w:r>
    </w:p>
    <w:p w14:paraId="29324EB9">
      <w:pPr>
        <w:autoSpaceDE w:val="0"/>
        <w:autoSpaceDN w:val="0"/>
        <w:adjustRightInd w:val="0"/>
        <w:snapToGrid w:val="0"/>
        <w:spacing w:line="460" w:lineRule="exact"/>
        <w:rPr>
          <w:rFonts w:ascii="宋体"/>
          <w:b/>
          <w:bCs/>
          <w:sz w:val="22"/>
          <w:szCs w:val="22"/>
          <w:lang w:val="zh-CN"/>
        </w:rPr>
      </w:pPr>
      <w:r>
        <w:rPr>
          <w:rFonts w:hint="eastAsia" w:ascii="宋体" w:hAnsi="宋体" w:cs="宋体"/>
          <w:b/>
          <w:bCs/>
          <w:sz w:val="22"/>
          <w:szCs w:val="22"/>
          <w:lang w:val="zh-CN"/>
        </w:rPr>
        <w:t>13</w:t>
      </w:r>
      <w:r>
        <w:rPr>
          <w:rFonts w:ascii="宋体" w:hAnsi="宋体" w:cs="宋体"/>
          <w:b/>
          <w:bCs/>
          <w:sz w:val="22"/>
          <w:szCs w:val="22"/>
          <w:lang w:val="zh-CN"/>
        </w:rPr>
        <w:t xml:space="preserve">. </w:t>
      </w:r>
      <w:r>
        <w:rPr>
          <w:rFonts w:hint="eastAsia" w:ascii="宋体" w:hAnsi="宋体" w:cs="宋体"/>
          <w:b/>
          <w:bCs/>
          <w:sz w:val="22"/>
          <w:szCs w:val="22"/>
          <w:lang w:val="zh-CN"/>
        </w:rPr>
        <w:t>开标</w:t>
      </w:r>
    </w:p>
    <w:p w14:paraId="012DF872">
      <w:pPr>
        <w:autoSpaceDE w:val="0"/>
        <w:autoSpaceDN w:val="0"/>
        <w:adjustRightInd w:val="0"/>
        <w:snapToGrid w:val="0"/>
        <w:spacing w:line="460" w:lineRule="exact"/>
        <w:ind w:firstLine="480"/>
        <w:jc w:val="left"/>
        <w:rPr>
          <w:rFonts w:hint="eastAsia" w:ascii="宋体" w:hAnsi="宋体" w:eastAsia="宋体" w:cs="宋体"/>
          <w:color w:val="000000"/>
          <w:sz w:val="22"/>
          <w:szCs w:val="22"/>
          <w:lang w:val="zh-CN"/>
        </w:rPr>
      </w:pPr>
      <w:r>
        <w:rPr>
          <w:rFonts w:hint="eastAsia" w:ascii="宋体" w:hAnsi="宋体" w:eastAsia="宋体" w:cs="宋体"/>
          <w:color w:val="000000"/>
          <w:sz w:val="22"/>
          <w:szCs w:val="22"/>
          <w:lang w:val="zh-CN"/>
        </w:rPr>
        <w:t>1.时间：202</w:t>
      </w:r>
      <w:r>
        <w:rPr>
          <w:rFonts w:hint="eastAsia" w:ascii="宋体" w:hAnsi="宋体" w:eastAsia="宋体" w:cs="宋体"/>
          <w:color w:val="000000"/>
          <w:sz w:val="22"/>
          <w:szCs w:val="22"/>
          <w:lang w:val="zh-CN" w:eastAsia="zh-CN"/>
        </w:rPr>
        <w:t>5</w:t>
      </w:r>
      <w:r>
        <w:rPr>
          <w:rFonts w:hint="eastAsia" w:ascii="宋体" w:hAnsi="宋体" w:eastAsia="宋体" w:cs="宋体"/>
          <w:color w:val="000000"/>
          <w:sz w:val="22"/>
          <w:szCs w:val="22"/>
          <w:lang w:val="zh-CN"/>
        </w:rPr>
        <w:t>年</w:t>
      </w:r>
      <w:r>
        <w:rPr>
          <w:rFonts w:hint="eastAsia" w:ascii="宋体" w:hAnsi="宋体" w:cs="宋体"/>
          <w:color w:val="000000"/>
          <w:sz w:val="22"/>
          <w:szCs w:val="22"/>
          <w:lang w:val="en-US" w:eastAsia="zh-CN"/>
        </w:rPr>
        <w:t>8</w:t>
      </w:r>
      <w:r>
        <w:rPr>
          <w:rFonts w:hint="eastAsia" w:ascii="宋体" w:hAnsi="宋体" w:eastAsia="宋体" w:cs="宋体"/>
          <w:color w:val="000000"/>
          <w:sz w:val="22"/>
          <w:szCs w:val="22"/>
          <w:lang w:val="zh-CN"/>
        </w:rPr>
        <w:t>月</w:t>
      </w:r>
      <w:r>
        <w:rPr>
          <w:rFonts w:hint="eastAsia" w:ascii="宋体" w:hAnsi="宋体" w:eastAsia="宋体" w:cs="宋体"/>
          <w:color w:val="000000"/>
          <w:sz w:val="22"/>
          <w:szCs w:val="22"/>
          <w:lang w:val="zh-CN" w:eastAsia="zh-CN"/>
        </w:rPr>
        <w:t>1</w:t>
      </w:r>
      <w:r>
        <w:rPr>
          <w:rFonts w:hint="eastAsia" w:ascii="宋体" w:hAnsi="宋体" w:eastAsia="宋体" w:cs="宋体"/>
          <w:color w:val="000000"/>
          <w:sz w:val="22"/>
          <w:szCs w:val="22"/>
          <w:lang w:val="zh-CN"/>
        </w:rPr>
        <w:t>日1</w:t>
      </w:r>
      <w:r>
        <w:rPr>
          <w:rFonts w:hint="eastAsia" w:ascii="宋体" w:hAnsi="宋体" w:eastAsia="宋体" w:cs="宋体"/>
          <w:color w:val="000000"/>
          <w:sz w:val="22"/>
          <w:szCs w:val="22"/>
          <w:lang w:val="zh-CN" w:eastAsia="zh-CN"/>
        </w:rPr>
        <w:t>4</w:t>
      </w:r>
      <w:r>
        <w:rPr>
          <w:rFonts w:hint="eastAsia" w:ascii="宋体" w:hAnsi="宋体" w:eastAsia="宋体" w:cs="宋体"/>
          <w:color w:val="000000"/>
          <w:sz w:val="22"/>
          <w:szCs w:val="22"/>
          <w:lang w:val="zh-CN"/>
        </w:rPr>
        <w:t>点</w:t>
      </w:r>
      <w:r>
        <w:rPr>
          <w:rFonts w:hint="eastAsia" w:ascii="宋体" w:hAnsi="宋体" w:cs="宋体"/>
          <w:color w:val="000000"/>
          <w:sz w:val="22"/>
          <w:szCs w:val="22"/>
          <w:lang w:val="en-US" w:eastAsia="zh-CN"/>
        </w:rPr>
        <w:t>3</w:t>
      </w:r>
      <w:r>
        <w:rPr>
          <w:rFonts w:hint="eastAsia" w:ascii="宋体" w:hAnsi="宋体" w:eastAsia="宋体" w:cs="宋体"/>
          <w:color w:val="000000"/>
          <w:sz w:val="22"/>
          <w:szCs w:val="22"/>
          <w:lang w:val="zh-CN"/>
        </w:rPr>
        <w:t>0分（北京时间）</w:t>
      </w:r>
    </w:p>
    <w:p w14:paraId="29B06F73">
      <w:pPr>
        <w:autoSpaceDE w:val="0"/>
        <w:autoSpaceDN w:val="0"/>
        <w:adjustRightInd w:val="0"/>
        <w:snapToGrid w:val="0"/>
        <w:spacing w:line="460" w:lineRule="exact"/>
        <w:ind w:firstLine="480"/>
        <w:jc w:val="left"/>
        <w:rPr>
          <w:rFonts w:hint="eastAsia" w:ascii="宋体" w:hAnsi="宋体" w:eastAsia="宋体" w:cs="宋体"/>
          <w:color w:val="000000"/>
          <w:sz w:val="22"/>
          <w:szCs w:val="22"/>
          <w:lang w:val="zh-CN"/>
        </w:rPr>
      </w:pPr>
      <w:r>
        <w:rPr>
          <w:rFonts w:hint="eastAsia" w:ascii="宋体" w:hAnsi="宋体" w:eastAsia="宋体" w:cs="宋体"/>
          <w:color w:val="000000"/>
          <w:sz w:val="22"/>
          <w:szCs w:val="22"/>
          <w:lang w:val="zh-CN"/>
        </w:rPr>
        <w:t>2.地点：长春市二道区洋浦大街6999号凯利中心AB栋101开标</w:t>
      </w:r>
      <w:r>
        <w:rPr>
          <w:rFonts w:hint="eastAsia" w:ascii="宋体" w:hAnsi="宋体" w:cs="宋体"/>
          <w:color w:val="000000"/>
          <w:sz w:val="22"/>
          <w:szCs w:val="22"/>
          <w:lang w:val="zh-CN" w:eastAsia="zh-CN"/>
        </w:rPr>
        <w:t>四</w:t>
      </w:r>
      <w:bookmarkStart w:id="120" w:name="_GoBack"/>
      <w:bookmarkEnd w:id="120"/>
      <w:r>
        <w:rPr>
          <w:rFonts w:hint="eastAsia" w:ascii="宋体" w:hAnsi="宋体" w:eastAsia="宋体" w:cs="宋体"/>
          <w:color w:val="000000"/>
          <w:sz w:val="22"/>
          <w:szCs w:val="22"/>
          <w:lang w:val="zh-CN"/>
        </w:rPr>
        <w:t>室</w:t>
      </w:r>
    </w:p>
    <w:p w14:paraId="24CCF3D1">
      <w:pPr>
        <w:autoSpaceDE w:val="0"/>
        <w:autoSpaceDN w:val="0"/>
        <w:adjustRightInd w:val="0"/>
        <w:snapToGrid w:val="0"/>
        <w:spacing w:line="460" w:lineRule="exact"/>
        <w:ind w:firstLine="480"/>
        <w:jc w:val="left"/>
        <w:rPr>
          <w:rFonts w:hint="eastAsia" w:ascii="宋体" w:hAnsi="宋体" w:eastAsia="宋体" w:cs="宋体"/>
          <w:color w:val="000000"/>
          <w:sz w:val="22"/>
          <w:szCs w:val="22"/>
          <w:lang w:val="zh-CN"/>
        </w:rPr>
      </w:pPr>
      <w:r>
        <w:rPr>
          <w:rFonts w:hint="eastAsia" w:ascii="宋体" w:hAnsi="宋体" w:eastAsia="宋体" w:cs="宋体"/>
          <w:color w:val="000000"/>
          <w:sz w:val="22"/>
          <w:szCs w:val="22"/>
          <w:lang w:val="zh-CN"/>
        </w:rPr>
        <w:t>3.本项目采用全流程电子化采购，需通过政府采购云平台（https://www.zcygov.cn/）递交电子投标文件，投标人无须到现场。</w:t>
      </w:r>
    </w:p>
    <w:p w14:paraId="7180345E">
      <w:pPr>
        <w:autoSpaceDE w:val="0"/>
        <w:autoSpaceDN w:val="0"/>
        <w:adjustRightInd w:val="0"/>
        <w:snapToGrid w:val="0"/>
        <w:spacing w:line="460" w:lineRule="exact"/>
        <w:ind w:firstLine="480"/>
        <w:jc w:val="left"/>
        <w:rPr>
          <w:rFonts w:hint="eastAsia" w:ascii="宋体" w:hAnsi="宋体" w:eastAsia="宋体" w:cs="宋体"/>
          <w:color w:val="000000"/>
          <w:sz w:val="22"/>
          <w:szCs w:val="22"/>
          <w:lang w:val="zh-CN"/>
        </w:rPr>
      </w:pPr>
      <w:r>
        <w:rPr>
          <w:rFonts w:hint="eastAsia" w:ascii="宋体" w:hAnsi="宋体" w:eastAsia="宋体" w:cs="宋体"/>
          <w:color w:val="000000"/>
          <w:sz w:val="22"/>
          <w:szCs w:val="22"/>
          <w:lang w:val="zh-CN"/>
        </w:rPr>
        <w:t>4.操作流程：供应商在政府采购云平台注册入库成为正式供应商后，在平台按《政府采购项目电子交易管理操作指南-供应商》进行操作。由于供应商自身原因在递交投标文件截止时间前无法完成办理的，后果自负。</w:t>
      </w:r>
    </w:p>
    <w:p w14:paraId="73300F56">
      <w:pPr>
        <w:autoSpaceDE w:val="0"/>
        <w:autoSpaceDN w:val="0"/>
        <w:adjustRightInd w:val="0"/>
        <w:snapToGrid w:val="0"/>
        <w:spacing w:line="460" w:lineRule="exact"/>
        <w:rPr>
          <w:rFonts w:ascii="宋体"/>
          <w:sz w:val="22"/>
          <w:szCs w:val="22"/>
          <w:lang w:val="zh-CN"/>
        </w:rPr>
      </w:pPr>
      <w:r>
        <w:rPr>
          <w:rFonts w:hint="eastAsia" w:ascii="宋体" w:hAnsi="宋体" w:cs="宋体"/>
          <w:b/>
          <w:bCs/>
          <w:sz w:val="22"/>
          <w:szCs w:val="22"/>
          <w:lang w:val="zh-CN"/>
        </w:rPr>
        <w:t>14</w:t>
      </w:r>
      <w:r>
        <w:rPr>
          <w:rFonts w:ascii="宋体" w:hAnsi="宋体" w:cs="宋体"/>
          <w:b/>
          <w:bCs/>
          <w:sz w:val="22"/>
          <w:szCs w:val="22"/>
          <w:lang w:val="zh-CN"/>
        </w:rPr>
        <w:t xml:space="preserve">. </w:t>
      </w:r>
      <w:r>
        <w:rPr>
          <w:rFonts w:hint="eastAsia" w:ascii="宋体" w:hAnsi="宋体" w:cs="宋体"/>
          <w:b/>
          <w:bCs/>
          <w:sz w:val="22"/>
          <w:szCs w:val="22"/>
          <w:lang w:val="zh-CN"/>
        </w:rPr>
        <w:t>评标过程的保密性：</w:t>
      </w:r>
      <w:r>
        <w:rPr>
          <w:rFonts w:hint="eastAsia" w:ascii="宋体" w:hAnsi="宋体" w:cs="宋体"/>
          <w:sz w:val="22"/>
          <w:szCs w:val="22"/>
          <w:lang w:val="zh-CN"/>
        </w:rPr>
        <w:t>公开开标后，直至向中标的投标人授予合同时止，除按招标文件规定予以公开的评标结果外，凡与审查、澄清、评价和比较投标有关的资料以及授标意见等，均不得向投标人及与评标无关的其他人透露。</w:t>
      </w:r>
    </w:p>
    <w:p w14:paraId="6A6B7B7E">
      <w:pPr>
        <w:autoSpaceDE w:val="0"/>
        <w:autoSpaceDN w:val="0"/>
        <w:adjustRightInd w:val="0"/>
        <w:snapToGrid w:val="0"/>
        <w:spacing w:line="460" w:lineRule="exact"/>
        <w:rPr>
          <w:rFonts w:ascii="宋体"/>
          <w:b/>
          <w:bCs/>
          <w:sz w:val="22"/>
          <w:szCs w:val="22"/>
          <w:lang w:val="zh-CN"/>
        </w:rPr>
      </w:pPr>
      <w:r>
        <w:rPr>
          <w:rFonts w:hint="eastAsia" w:ascii="宋体" w:hAnsi="宋体" w:cs="宋体"/>
          <w:b/>
          <w:bCs/>
          <w:sz w:val="22"/>
          <w:szCs w:val="22"/>
          <w:lang w:val="zh-CN"/>
        </w:rPr>
        <w:t>15</w:t>
      </w:r>
      <w:r>
        <w:rPr>
          <w:rFonts w:ascii="宋体" w:hAnsi="宋体" w:cs="宋体"/>
          <w:b/>
          <w:bCs/>
          <w:sz w:val="22"/>
          <w:szCs w:val="22"/>
          <w:lang w:val="zh-CN"/>
        </w:rPr>
        <w:t xml:space="preserve">. </w:t>
      </w:r>
      <w:r>
        <w:rPr>
          <w:rFonts w:hint="eastAsia" w:ascii="宋体" w:hAnsi="宋体" w:cs="宋体"/>
          <w:b/>
          <w:bCs/>
          <w:sz w:val="22"/>
          <w:szCs w:val="22"/>
          <w:lang w:val="zh-CN"/>
        </w:rPr>
        <w:t>评标</w:t>
      </w:r>
    </w:p>
    <w:p w14:paraId="54A44759">
      <w:pPr>
        <w:autoSpaceDE w:val="0"/>
        <w:autoSpaceDN w:val="0"/>
        <w:adjustRightInd w:val="0"/>
        <w:snapToGrid w:val="0"/>
        <w:spacing w:line="460" w:lineRule="exact"/>
        <w:ind w:firstLine="482"/>
        <w:rPr>
          <w:rFonts w:ascii="宋体"/>
          <w:sz w:val="22"/>
          <w:szCs w:val="22"/>
          <w:lang w:val="zh-CN"/>
        </w:rPr>
      </w:pPr>
      <w:r>
        <w:rPr>
          <w:rFonts w:hint="eastAsia" w:ascii="宋体" w:hAnsi="宋体" w:cs="宋体"/>
          <w:sz w:val="22"/>
          <w:szCs w:val="22"/>
          <w:lang w:val="zh-CN"/>
        </w:rPr>
        <w:t>15</w:t>
      </w:r>
      <w:r>
        <w:rPr>
          <w:rFonts w:ascii="宋体" w:hAnsi="宋体" w:cs="宋体"/>
          <w:sz w:val="22"/>
          <w:szCs w:val="22"/>
          <w:lang w:val="zh-CN"/>
        </w:rPr>
        <w:t xml:space="preserve">.1 </w:t>
      </w:r>
      <w:r>
        <w:rPr>
          <w:rFonts w:hint="eastAsia" w:ascii="宋体" w:hAnsi="宋体" w:cs="宋体"/>
          <w:sz w:val="22"/>
          <w:szCs w:val="22"/>
          <w:lang w:val="zh-CN"/>
        </w:rPr>
        <w:t>评标工作由采购人负责组织，具体评标工作由采购人依法组建的评标委员会负责。评标委员会由政采云专家4人和采购人代表1人共5人组成。评标委员会的专家成员由政采云专家库中随机抽取产生，采购人代表由采购人委派。需要设立评标委员会主任的，评标委员会主任由专家担任，由评标委员会成员选举产生，负责主持具体评标工作。评标委员会根据有关法律法规和招标文件规定的方法和标准独立评标，负责完成评标的全过程直至评定预中标人。</w:t>
      </w:r>
      <w:r>
        <w:rPr>
          <w:rFonts w:hint="eastAsia" w:ascii="宋体" w:hAnsi="宋体" w:cs="宋体"/>
          <w:color w:val="000000"/>
          <w:sz w:val="22"/>
          <w:szCs w:val="22"/>
          <w:lang w:val="zh-CN"/>
        </w:rPr>
        <w:t>采购人只负责评标组织工作，不参加评标。</w:t>
      </w:r>
    </w:p>
    <w:p w14:paraId="799178AE">
      <w:pPr>
        <w:autoSpaceDE w:val="0"/>
        <w:autoSpaceDN w:val="0"/>
        <w:adjustRightInd w:val="0"/>
        <w:snapToGrid w:val="0"/>
        <w:spacing w:line="460" w:lineRule="exact"/>
        <w:ind w:firstLine="482"/>
        <w:rPr>
          <w:rFonts w:ascii="宋体"/>
          <w:sz w:val="22"/>
          <w:szCs w:val="22"/>
          <w:lang w:val="zh-CN"/>
        </w:rPr>
      </w:pPr>
      <w:r>
        <w:rPr>
          <w:rFonts w:hint="eastAsia" w:ascii="宋体" w:hAnsi="宋体" w:cs="宋体"/>
          <w:sz w:val="22"/>
          <w:szCs w:val="22"/>
          <w:lang w:val="zh-CN"/>
        </w:rPr>
        <w:t>15</w:t>
      </w:r>
      <w:r>
        <w:rPr>
          <w:rFonts w:ascii="宋体" w:hAnsi="宋体" w:cs="宋体"/>
          <w:sz w:val="22"/>
          <w:szCs w:val="22"/>
          <w:lang w:val="zh-CN"/>
        </w:rPr>
        <w:t xml:space="preserve">.2 </w:t>
      </w:r>
      <w:r>
        <w:rPr>
          <w:rFonts w:hint="eastAsia" w:ascii="宋体" w:hAnsi="宋体" w:cs="宋体"/>
          <w:sz w:val="22"/>
          <w:szCs w:val="22"/>
          <w:lang w:val="zh-CN"/>
        </w:rPr>
        <w:t>审查是否所有投标人的报价均超过采购预算：根据《中华人民共和国政府采购法》的规定，所有投标人的报价均超过采购预算，采购人不能支付的，其投标无效。</w:t>
      </w:r>
    </w:p>
    <w:p w14:paraId="71440D07">
      <w:pPr>
        <w:autoSpaceDE w:val="0"/>
        <w:autoSpaceDN w:val="0"/>
        <w:adjustRightInd w:val="0"/>
        <w:snapToGrid w:val="0"/>
        <w:spacing w:line="460" w:lineRule="exact"/>
        <w:ind w:firstLine="482"/>
        <w:rPr>
          <w:rFonts w:ascii="宋体"/>
          <w:b/>
          <w:bCs/>
          <w:sz w:val="22"/>
          <w:szCs w:val="22"/>
          <w:lang w:val="zh-CN"/>
        </w:rPr>
      </w:pPr>
      <w:r>
        <w:rPr>
          <w:rFonts w:hint="eastAsia" w:ascii="宋体" w:hAnsi="宋体" w:cs="宋体"/>
          <w:b/>
          <w:bCs/>
          <w:sz w:val="22"/>
          <w:szCs w:val="22"/>
          <w:lang w:val="zh-CN"/>
        </w:rPr>
        <w:t>15</w:t>
      </w:r>
      <w:r>
        <w:rPr>
          <w:rFonts w:ascii="宋体" w:hAnsi="宋体" w:cs="宋体"/>
          <w:b/>
          <w:bCs/>
          <w:sz w:val="22"/>
          <w:szCs w:val="22"/>
          <w:lang w:val="zh-CN"/>
        </w:rPr>
        <w:t xml:space="preserve">.3 </w:t>
      </w:r>
      <w:r>
        <w:rPr>
          <w:rFonts w:hint="eastAsia" w:ascii="宋体" w:hAnsi="宋体" w:cs="宋体"/>
          <w:b/>
          <w:bCs/>
          <w:sz w:val="22"/>
          <w:szCs w:val="22"/>
          <w:lang w:val="zh-CN"/>
        </w:rPr>
        <w:t>有下列情形之一的，视为投标人串通投标，其投标无效：</w:t>
      </w:r>
    </w:p>
    <w:p w14:paraId="6211CB29">
      <w:pPr>
        <w:autoSpaceDE w:val="0"/>
        <w:autoSpaceDN w:val="0"/>
        <w:adjustRightInd w:val="0"/>
        <w:snapToGrid w:val="0"/>
        <w:spacing w:line="460" w:lineRule="exact"/>
        <w:ind w:firstLine="482"/>
        <w:rPr>
          <w:rFonts w:ascii="宋体"/>
          <w:sz w:val="22"/>
          <w:szCs w:val="22"/>
          <w:lang w:val="zh-CN"/>
        </w:rPr>
      </w:pPr>
      <w:r>
        <w:rPr>
          <w:rFonts w:hint="eastAsia" w:ascii="宋体" w:hAnsi="宋体" w:cs="宋体"/>
          <w:sz w:val="22"/>
          <w:szCs w:val="22"/>
          <w:lang w:val="zh-CN"/>
        </w:rPr>
        <w:t>（</w:t>
      </w:r>
      <w:r>
        <w:rPr>
          <w:rFonts w:ascii="宋体" w:hAnsi="宋体" w:cs="宋体"/>
          <w:sz w:val="22"/>
          <w:szCs w:val="22"/>
          <w:lang w:val="zh-CN"/>
        </w:rPr>
        <w:t>1</w:t>
      </w:r>
      <w:r>
        <w:rPr>
          <w:rFonts w:hint="eastAsia" w:ascii="宋体" w:hAnsi="宋体" w:cs="宋体"/>
          <w:sz w:val="22"/>
          <w:szCs w:val="22"/>
          <w:lang w:val="zh-CN"/>
        </w:rPr>
        <w:t>）不同投标人的投标文件由同一单位或者个人编制；</w:t>
      </w:r>
    </w:p>
    <w:p w14:paraId="57584D9C">
      <w:pPr>
        <w:autoSpaceDE w:val="0"/>
        <w:autoSpaceDN w:val="0"/>
        <w:adjustRightInd w:val="0"/>
        <w:snapToGrid w:val="0"/>
        <w:spacing w:line="460" w:lineRule="exact"/>
        <w:ind w:firstLine="482"/>
        <w:rPr>
          <w:rFonts w:ascii="宋体"/>
          <w:sz w:val="22"/>
          <w:szCs w:val="22"/>
          <w:lang w:val="zh-CN"/>
        </w:rPr>
      </w:pPr>
      <w:r>
        <w:rPr>
          <w:rFonts w:hint="eastAsia" w:ascii="宋体" w:hAnsi="宋体" w:cs="宋体"/>
          <w:sz w:val="22"/>
          <w:szCs w:val="22"/>
          <w:lang w:val="zh-CN"/>
        </w:rPr>
        <w:t>（</w:t>
      </w:r>
      <w:r>
        <w:rPr>
          <w:rFonts w:ascii="宋体" w:hAnsi="宋体" w:cs="宋体"/>
          <w:sz w:val="22"/>
          <w:szCs w:val="22"/>
          <w:lang w:val="zh-CN"/>
        </w:rPr>
        <w:t>2</w:t>
      </w:r>
      <w:r>
        <w:rPr>
          <w:rFonts w:hint="eastAsia" w:ascii="宋体" w:hAnsi="宋体" w:cs="宋体"/>
          <w:sz w:val="22"/>
          <w:szCs w:val="22"/>
          <w:lang w:val="zh-CN"/>
        </w:rPr>
        <w:t>）不同投标人委托同一单位或者个人办理投标事宜；</w:t>
      </w:r>
    </w:p>
    <w:p w14:paraId="008F02E0">
      <w:pPr>
        <w:autoSpaceDE w:val="0"/>
        <w:autoSpaceDN w:val="0"/>
        <w:adjustRightInd w:val="0"/>
        <w:snapToGrid w:val="0"/>
        <w:spacing w:line="460" w:lineRule="exact"/>
        <w:ind w:firstLine="482"/>
        <w:rPr>
          <w:rFonts w:ascii="宋体"/>
          <w:sz w:val="22"/>
          <w:szCs w:val="22"/>
          <w:lang w:val="zh-CN"/>
        </w:rPr>
      </w:pPr>
      <w:r>
        <w:rPr>
          <w:rFonts w:hint="eastAsia" w:ascii="宋体" w:hAnsi="宋体" w:cs="宋体"/>
          <w:sz w:val="22"/>
          <w:szCs w:val="22"/>
          <w:lang w:val="zh-CN"/>
        </w:rPr>
        <w:t>（</w:t>
      </w:r>
      <w:r>
        <w:rPr>
          <w:rFonts w:ascii="宋体" w:hAnsi="宋体" w:cs="宋体"/>
          <w:sz w:val="22"/>
          <w:szCs w:val="22"/>
          <w:lang w:val="zh-CN"/>
        </w:rPr>
        <w:t>3</w:t>
      </w:r>
      <w:r>
        <w:rPr>
          <w:rFonts w:hint="eastAsia" w:ascii="宋体" w:hAnsi="宋体" w:cs="宋体"/>
          <w:sz w:val="22"/>
          <w:szCs w:val="22"/>
          <w:lang w:val="zh-CN"/>
        </w:rPr>
        <w:t>）不同投标人的投标文件载明的项目管理成员或者联系人员为同一人；</w:t>
      </w:r>
    </w:p>
    <w:p w14:paraId="3982EB50">
      <w:pPr>
        <w:autoSpaceDE w:val="0"/>
        <w:autoSpaceDN w:val="0"/>
        <w:adjustRightInd w:val="0"/>
        <w:snapToGrid w:val="0"/>
        <w:spacing w:line="460" w:lineRule="exact"/>
        <w:ind w:firstLine="482"/>
        <w:rPr>
          <w:rFonts w:ascii="宋体"/>
          <w:sz w:val="22"/>
          <w:szCs w:val="22"/>
          <w:lang w:val="zh-CN"/>
        </w:rPr>
      </w:pPr>
      <w:r>
        <w:rPr>
          <w:rFonts w:hint="eastAsia" w:ascii="宋体" w:hAnsi="宋体" w:cs="宋体"/>
          <w:sz w:val="22"/>
          <w:szCs w:val="22"/>
          <w:lang w:val="zh-CN"/>
        </w:rPr>
        <w:t>（</w:t>
      </w:r>
      <w:r>
        <w:rPr>
          <w:rFonts w:ascii="宋体" w:hAnsi="宋体" w:cs="宋体"/>
          <w:sz w:val="22"/>
          <w:szCs w:val="22"/>
          <w:lang w:val="zh-CN"/>
        </w:rPr>
        <w:t>4</w:t>
      </w:r>
      <w:r>
        <w:rPr>
          <w:rFonts w:hint="eastAsia" w:ascii="宋体" w:hAnsi="宋体" w:cs="宋体"/>
          <w:sz w:val="22"/>
          <w:szCs w:val="22"/>
          <w:lang w:val="zh-CN"/>
        </w:rPr>
        <w:t>）不同投标人的投标文件异常一致或者投标报价呈规律性差异；</w:t>
      </w:r>
    </w:p>
    <w:p w14:paraId="5437CC8B">
      <w:pPr>
        <w:autoSpaceDE w:val="0"/>
        <w:autoSpaceDN w:val="0"/>
        <w:adjustRightInd w:val="0"/>
        <w:snapToGrid w:val="0"/>
        <w:spacing w:line="460" w:lineRule="exact"/>
        <w:ind w:firstLine="482"/>
        <w:rPr>
          <w:rFonts w:ascii="宋体"/>
          <w:sz w:val="22"/>
          <w:szCs w:val="22"/>
          <w:lang w:val="zh-CN"/>
        </w:rPr>
      </w:pPr>
      <w:r>
        <w:rPr>
          <w:rFonts w:hint="eastAsia" w:ascii="宋体" w:hAnsi="宋体" w:cs="宋体"/>
          <w:sz w:val="22"/>
          <w:szCs w:val="22"/>
          <w:lang w:val="zh-CN"/>
        </w:rPr>
        <w:t>（</w:t>
      </w:r>
      <w:r>
        <w:rPr>
          <w:rFonts w:ascii="宋体" w:hAnsi="宋体" w:cs="宋体"/>
          <w:sz w:val="22"/>
          <w:szCs w:val="22"/>
          <w:lang w:val="zh-CN"/>
        </w:rPr>
        <w:t>5</w:t>
      </w:r>
      <w:r>
        <w:rPr>
          <w:rFonts w:hint="eastAsia" w:ascii="宋体" w:hAnsi="宋体" w:cs="宋体"/>
          <w:sz w:val="22"/>
          <w:szCs w:val="22"/>
          <w:lang w:val="zh-CN"/>
        </w:rPr>
        <w:t>）不同投标人的投标文件相互混装；</w:t>
      </w:r>
    </w:p>
    <w:p w14:paraId="3FA1F6FF">
      <w:pPr>
        <w:autoSpaceDE w:val="0"/>
        <w:autoSpaceDN w:val="0"/>
        <w:adjustRightInd w:val="0"/>
        <w:snapToGrid w:val="0"/>
        <w:spacing w:line="460" w:lineRule="exact"/>
        <w:ind w:firstLine="480"/>
        <w:rPr>
          <w:rFonts w:ascii="宋体"/>
          <w:sz w:val="22"/>
          <w:szCs w:val="22"/>
          <w:lang w:val="zh-CN"/>
        </w:rPr>
      </w:pPr>
      <w:r>
        <w:rPr>
          <w:rFonts w:hint="eastAsia" w:ascii="宋体" w:hAnsi="宋体" w:cs="宋体"/>
          <w:sz w:val="22"/>
          <w:szCs w:val="22"/>
          <w:lang w:val="zh-CN"/>
        </w:rPr>
        <w:t>15</w:t>
      </w:r>
      <w:r>
        <w:rPr>
          <w:rFonts w:ascii="宋体" w:hAnsi="宋体" w:cs="宋体"/>
          <w:sz w:val="22"/>
          <w:szCs w:val="22"/>
          <w:lang w:val="zh-CN"/>
        </w:rPr>
        <w:t>.</w:t>
      </w:r>
      <w:r>
        <w:rPr>
          <w:rFonts w:hint="eastAsia" w:ascii="宋体" w:hAnsi="宋体" w:cs="宋体"/>
          <w:sz w:val="22"/>
          <w:szCs w:val="22"/>
          <w:lang w:val="zh-CN"/>
        </w:rPr>
        <w:t>4</w:t>
      </w:r>
      <w:r>
        <w:rPr>
          <w:rFonts w:ascii="宋体" w:hAnsi="宋体" w:cs="宋体"/>
          <w:b/>
          <w:bCs/>
          <w:sz w:val="22"/>
          <w:szCs w:val="22"/>
          <w:lang w:val="zh-CN"/>
        </w:rPr>
        <w:t xml:space="preserve"> </w:t>
      </w:r>
      <w:r>
        <w:rPr>
          <w:rFonts w:hint="eastAsia" w:ascii="宋体" w:hAnsi="宋体" w:cs="宋体"/>
          <w:sz w:val="22"/>
          <w:szCs w:val="22"/>
          <w:lang w:val="zh-CN"/>
        </w:rPr>
        <w:t>重大偏离和保留是指实质上影响合同的供货范围、质量和性能，或者实质上限制了合同中采购人的权利或投标人的义务。投标文件有下列情形之一的属于重大偏离和保留，其投标无效：</w:t>
      </w:r>
    </w:p>
    <w:p w14:paraId="2135FCA7">
      <w:pPr>
        <w:autoSpaceDE w:val="0"/>
        <w:autoSpaceDN w:val="0"/>
        <w:adjustRightInd w:val="0"/>
        <w:snapToGrid w:val="0"/>
        <w:spacing w:line="460" w:lineRule="exact"/>
        <w:ind w:firstLine="480"/>
        <w:rPr>
          <w:rFonts w:ascii="宋体"/>
          <w:sz w:val="22"/>
          <w:szCs w:val="22"/>
          <w:lang w:val="zh-CN"/>
        </w:rPr>
      </w:pPr>
      <w:r>
        <w:rPr>
          <w:rFonts w:hint="eastAsia" w:ascii="宋体" w:hAnsi="宋体" w:cs="宋体"/>
          <w:sz w:val="22"/>
          <w:szCs w:val="22"/>
          <w:lang w:val="zh-CN"/>
        </w:rPr>
        <w:t>（</w:t>
      </w:r>
      <w:r>
        <w:rPr>
          <w:rFonts w:ascii="宋体" w:hAnsi="宋体" w:cs="宋体"/>
          <w:sz w:val="22"/>
          <w:szCs w:val="22"/>
          <w:lang w:val="zh-CN"/>
        </w:rPr>
        <w:t>1</w:t>
      </w:r>
      <w:r>
        <w:rPr>
          <w:rFonts w:hint="eastAsia" w:ascii="宋体" w:hAnsi="宋体" w:cs="宋体"/>
          <w:sz w:val="22"/>
          <w:szCs w:val="22"/>
          <w:lang w:val="zh-CN"/>
        </w:rPr>
        <w:t>）投标人未按招标文件规定提交所要求提交的全部文件或者提交的文件无效或者不符合招标文件的规定；</w:t>
      </w:r>
    </w:p>
    <w:p w14:paraId="256AF9F1">
      <w:pPr>
        <w:autoSpaceDE w:val="0"/>
        <w:autoSpaceDN w:val="0"/>
        <w:adjustRightInd w:val="0"/>
        <w:snapToGrid w:val="0"/>
        <w:spacing w:line="460" w:lineRule="exact"/>
        <w:ind w:firstLine="480"/>
        <w:rPr>
          <w:rFonts w:ascii="宋体"/>
          <w:sz w:val="22"/>
          <w:szCs w:val="22"/>
          <w:lang w:val="zh-CN"/>
        </w:rPr>
      </w:pPr>
      <w:r>
        <w:rPr>
          <w:rFonts w:hint="eastAsia" w:ascii="宋体" w:hAnsi="宋体" w:cs="宋体"/>
          <w:sz w:val="22"/>
          <w:szCs w:val="22"/>
          <w:lang w:val="zh-CN"/>
        </w:rPr>
        <w:t>（</w:t>
      </w:r>
      <w:r>
        <w:rPr>
          <w:rFonts w:ascii="宋体" w:hAnsi="宋体" w:cs="宋体"/>
          <w:sz w:val="22"/>
          <w:szCs w:val="22"/>
          <w:lang w:val="zh-CN"/>
        </w:rPr>
        <w:t>2</w:t>
      </w:r>
      <w:r>
        <w:rPr>
          <w:rFonts w:hint="eastAsia" w:ascii="宋体" w:hAnsi="宋体" w:cs="宋体"/>
          <w:sz w:val="22"/>
          <w:szCs w:val="22"/>
          <w:lang w:val="zh-CN"/>
        </w:rPr>
        <w:t>）投标文件未按招标文件的规定有效签署和</w:t>
      </w:r>
      <w:r>
        <w:rPr>
          <w:rFonts w:ascii="宋体" w:hAnsi="宋体" w:cs="宋体"/>
          <w:sz w:val="22"/>
          <w:szCs w:val="22"/>
          <w:lang w:val="zh-CN"/>
        </w:rPr>
        <w:t>/</w:t>
      </w:r>
      <w:r>
        <w:rPr>
          <w:rFonts w:hint="eastAsia" w:ascii="宋体" w:hAnsi="宋体" w:cs="宋体"/>
          <w:sz w:val="22"/>
          <w:szCs w:val="22"/>
          <w:lang w:val="zh-CN"/>
        </w:rPr>
        <w:t>或加盖公章；</w:t>
      </w:r>
    </w:p>
    <w:p w14:paraId="4F5C9E15">
      <w:pPr>
        <w:tabs>
          <w:tab w:val="left" w:pos="1920"/>
        </w:tabs>
        <w:autoSpaceDE w:val="0"/>
        <w:autoSpaceDN w:val="0"/>
        <w:adjustRightInd w:val="0"/>
        <w:snapToGrid w:val="0"/>
        <w:spacing w:line="460" w:lineRule="exact"/>
        <w:ind w:firstLine="480"/>
        <w:rPr>
          <w:rFonts w:ascii="宋体"/>
          <w:sz w:val="22"/>
          <w:szCs w:val="22"/>
          <w:lang w:val="zh-CN"/>
        </w:rPr>
      </w:pPr>
      <w:r>
        <w:rPr>
          <w:rFonts w:hint="eastAsia" w:ascii="宋体" w:hAnsi="宋体" w:cs="宋体"/>
          <w:sz w:val="22"/>
          <w:szCs w:val="22"/>
          <w:lang w:val="zh-CN"/>
        </w:rPr>
        <w:t>（</w:t>
      </w:r>
      <w:r>
        <w:rPr>
          <w:rFonts w:ascii="宋体" w:hAnsi="宋体" w:cs="宋体"/>
          <w:sz w:val="22"/>
          <w:szCs w:val="22"/>
          <w:lang w:val="zh-CN"/>
        </w:rPr>
        <w:t>3</w:t>
      </w:r>
      <w:r>
        <w:rPr>
          <w:rFonts w:hint="eastAsia" w:ascii="宋体" w:hAnsi="宋体" w:cs="宋体"/>
          <w:sz w:val="22"/>
          <w:szCs w:val="22"/>
          <w:lang w:val="zh-CN"/>
        </w:rPr>
        <w:t>）投标文件载明的项目完成期限超过招标文件规定的期限；</w:t>
      </w:r>
    </w:p>
    <w:p w14:paraId="43447A9A">
      <w:pPr>
        <w:tabs>
          <w:tab w:val="left" w:pos="1920"/>
        </w:tabs>
        <w:autoSpaceDE w:val="0"/>
        <w:autoSpaceDN w:val="0"/>
        <w:adjustRightInd w:val="0"/>
        <w:snapToGrid w:val="0"/>
        <w:spacing w:line="460" w:lineRule="exact"/>
        <w:ind w:firstLine="480"/>
        <w:rPr>
          <w:rFonts w:ascii="宋体"/>
          <w:sz w:val="22"/>
          <w:szCs w:val="22"/>
          <w:lang w:val="zh-CN"/>
        </w:rPr>
      </w:pPr>
      <w:r>
        <w:rPr>
          <w:rFonts w:hint="eastAsia" w:ascii="宋体" w:hAnsi="宋体" w:cs="宋体"/>
          <w:sz w:val="22"/>
          <w:szCs w:val="22"/>
          <w:lang w:val="zh-CN"/>
        </w:rPr>
        <w:t>（</w:t>
      </w:r>
      <w:r>
        <w:rPr>
          <w:rFonts w:ascii="宋体" w:hAnsi="宋体" w:cs="宋体"/>
          <w:sz w:val="22"/>
          <w:szCs w:val="22"/>
          <w:lang w:val="zh-CN"/>
        </w:rPr>
        <w:t>4</w:t>
      </w:r>
      <w:r>
        <w:rPr>
          <w:rFonts w:hint="eastAsia" w:ascii="宋体" w:hAnsi="宋体" w:cs="宋体"/>
          <w:sz w:val="22"/>
          <w:szCs w:val="22"/>
          <w:lang w:val="zh-CN"/>
        </w:rPr>
        <w:t>）投标文件明显不符合招标文件规定的技术规格、技术标准要求；</w:t>
      </w:r>
    </w:p>
    <w:p w14:paraId="7446B89C">
      <w:pPr>
        <w:tabs>
          <w:tab w:val="left" w:pos="1920"/>
        </w:tabs>
        <w:autoSpaceDE w:val="0"/>
        <w:autoSpaceDN w:val="0"/>
        <w:adjustRightInd w:val="0"/>
        <w:snapToGrid w:val="0"/>
        <w:spacing w:line="460" w:lineRule="exact"/>
        <w:ind w:firstLine="480"/>
        <w:rPr>
          <w:rFonts w:ascii="宋体"/>
          <w:sz w:val="22"/>
          <w:szCs w:val="22"/>
          <w:lang w:val="zh-CN"/>
        </w:rPr>
      </w:pPr>
      <w:r>
        <w:rPr>
          <w:rFonts w:hint="eastAsia" w:ascii="宋体" w:hAnsi="宋体" w:cs="宋体"/>
          <w:sz w:val="22"/>
          <w:szCs w:val="22"/>
          <w:lang w:val="zh-CN"/>
        </w:rPr>
        <w:t>（</w:t>
      </w:r>
      <w:r>
        <w:rPr>
          <w:rFonts w:ascii="宋体" w:hAnsi="宋体" w:cs="宋体"/>
          <w:sz w:val="22"/>
          <w:szCs w:val="22"/>
          <w:lang w:val="zh-CN"/>
        </w:rPr>
        <w:t>5</w:t>
      </w:r>
      <w:r>
        <w:rPr>
          <w:rFonts w:hint="eastAsia" w:ascii="宋体" w:hAnsi="宋体" w:cs="宋体"/>
          <w:sz w:val="22"/>
          <w:szCs w:val="22"/>
          <w:lang w:val="zh-CN"/>
        </w:rPr>
        <w:t>）投标文件载明的货物包装方式、检验方法和标准等不符合招标文件要求；</w:t>
      </w:r>
    </w:p>
    <w:p w14:paraId="7BC88DE5">
      <w:pPr>
        <w:tabs>
          <w:tab w:val="left" w:pos="1920"/>
        </w:tabs>
        <w:autoSpaceDE w:val="0"/>
        <w:autoSpaceDN w:val="0"/>
        <w:adjustRightInd w:val="0"/>
        <w:snapToGrid w:val="0"/>
        <w:spacing w:line="460" w:lineRule="exact"/>
        <w:ind w:firstLine="480"/>
        <w:rPr>
          <w:rFonts w:ascii="宋体"/>
          <w:sz w:val="22"/>
          <w:szCs w:val="22"/>
          <w:lang w:val="zh-CN"/>
        </w:rPr>
      </w:pPr>
      <w:r>
        <w:rPr>
          <w:rFonts w:hint="eastAsia" w:ascii="宋体" w:hAnsi="宋体" w:cs="宋体"/>
          <w:sz w:val="22"/>
          <w:szCs w:val="22"/>
          <w:lang w:val="zh-CN"/>
        </w:rPr>
        <w:t>（</w:t>
      </w:r>
      <w:r>
        <w:rPr>
          <w:rFonts w:ascii="宋体" w:hAnsi="宋体" w:cs="宋体"/>
          <w:sz w:val="22"/>
          <w:szCs w:val="22"/>
          <w:lang w:val="zh-CN"/>
        </w:rPr>
        <w:t>6</w:t>
      </w:r>
      <w:r>
        <w:rPr>
          <w:rFonts w:hint="eastAsia" w:ascii="宋体" w:hAnsi="宋体" w:cs="宋体"/>
          <w:sz w:val="22"/>
          <w:szCs w:val="22"/>
          <w:lang w:val="zh-CN"/>
        </w:rPr>
        <w:t>）投标文件附有采购人不能接受的条件；</w:t>
      </w:r>
    </w:p>
    <w:p w14:paraId="64F7683A">
      <w:pPr>
        <w:autoSpaceDE w:val="0"/>
        <w:autoSpaceDN w:val="0"/>
        <w:adjustRightInd w:val="0"/>
        <w:snapToGrid w:val="0"/>
        <w:spacing w:line="460" w:lineRule="exact"/>
        <w:ind w:firstLine="480"/>
        <w:rPr>
          <w:rFonts w:ascii="宋体"/>
          <w:sz w:val="22"/>
          <w:szCs w:val="22"/>
          <w:lang w:val="zh-CN"/>
        </w:rPr>
      </w:pPr>
      <w:r>
        <w:rPr>
          <w:rFonts w:hint="eastAsia" w:ascii="宋体" w:hAnsi="宋体" w:cs="宋体"/>
          <w:sz w:val="22"/>
          <w:szCs w:val="22"/>
          <w:lang w:val="zh-CN"/>
        </w:rPr>
        <w:t>（</w:t>
      </w:r>
      <w:r>
        <w:rPr>
          <w:rFonts w:ascii="宋体" w:hAnsi="宋体" w:cs="宋体"/>
          <w:sz w:val="22"/>
          <w:szCs w:val="22"/>
          <w:lang w:val="zh-CN"/>
        </w:rPr>
        <w:t>7</w:t>
      </w:r>
      <w:r>
        <w:rPr>
          <w:rFonts w:hint="eastAsia" w:ascii="宋体" w:hAnsi="宋体" w:cs="宋体"/>
          <w:sz w:val="22"/>
          <w:szCs w:val="22"/>
          <w:lang w:val="zh-CN"/>
        </w:rPr>
        <w:t>）不符合招标文件规定的其他实质性要求。</w:t>
      </w:r>
    </w:p>
    <w:p w14:paraId="060F8B62">
      <w:pPr>
        <w:snapToGrid w:val="0"/>
        <w:spacing w:line="460" w:lineRule="exact"/>
        <w:ind w:firstLine="440" w:firstLineChars="200"/>
        <w:rPr>
          <w:rFonts w:ascii="宋体"/>
          <w:color w:val="000000"/>
          <w:sz w:val="22"/>
          <w:szCs w:val="22"/>
          <w:lang w:val="zh-CN"/>
        </w:rPr>
      </w:pPr>
      <w:r>
        <w:rPr>
          <w:rFonts w:hint="eastAsia" w:ascii="宋体" w:hAnsi="宋体" w:cs="宋体"/>
          <w:sz w:val="22"/>
          <w:szCs w:val="22"/>
          <w:lang w:val="zh-CN"/>
        </w:rPr>
        <w:t>15</w:t>
      </w:r>
      <w:r>
        <w:rPr>
          <w:rFonts w:ascii="宋体" w:hAnsi="宋体" w:cs="宋体"/>
          <w:sz w:val="22"/>
          <w:szCs w:val="22"/>
          <w:lang w:val="zh-CN"/>
        </w:rPr>
        <w:t>.</w:t>
      </w:r>
      <w:r>
        <w:rPr>
          <w:rFonts w:hint="eastAsia" w:ascii="宋体" w:hAnsi="宋体" w:cs="宋体"/>
          <w:sz w:val="22"/>
          <w:szCs w:val="22"/>
          <w:lang w:val="zh-CN"/>
        </w:rPr>
        <w:t>5</w:t>
      </w:r>
      <w:r>
        <w:rPr>
          <w:rFonts w:ascii="宋体" w:hAnsi="宋体" w:cs="宋体"/>
          <w:sz w:val="22"/>
          <w:szCs w:val="22"/>
          <w:lang w:val="zh-CN"/>
        </w:rPr>
        <w:t xml:space="preserve"> </w:t>
      </w:r>
      <w:r>
        <w:rPr>
          <w:rFonts w:hint="eastAsia" w:ascii="宋体" w:hAnsi="宋体" w:cs="宋体"/>
          <w:color w:val="000000"/>
          <w:sz w:val="22"/>
          <w:szCs w:val="22"/>
          <w:lang w:val="zh-CN"/>
        </w:rPr>
        <w:t>评标委员会将允许修正投标文件中不构成重大偏离的细微偏离，但这些修正应不会对实质上响应招标文件要求的投标人的竞争地位（相互排序）产生不公正的影响。</w:t>
      </w:r>
    </w:p>
    <w:p w14:paraId="5BD8E25A">
      <w:pPr>
        <w:autoSpaceDE w:val="0"/>
        <w:autoSpaceDN w:val="0"/>
        <w:adjustRightInd w:val="0"/>
        <w:snapToGrid w:val="0"/>
        <w:spacing w:line="460" w:lineRule="exact"/>
        <w:ind w:firstLine="480"/>
        <w:rPr>
          <w:rFonts w:ascii="宋体"/>
          <w:color w:val="000000"/>
          <w:sz w:val="22"/>
          <w:szCs w:val="22"/>
          <w:lang w:val="zh-CN"/>
        </w:rPr>
      </w:pPr>
      <w:r>
        <w:rPr>
          <w:rFonts w:hint="eastAsia" w:ascii="宋体" w:hAnsi="宋体" w:cs="宋体"/>
          <w:sz w:val="22"/>
          <w:szCs w:val="22"/>
          <w:lang w:val="zh-CN"/>
        </w:rPr>
        <w:t>15</w:t>
      </w:r>
      <w:r>
        <w:rPr>
          <w:rFonts w:ascii="宋体" w:hAnsi="宋体" w:cs="宋体"/>
          <w:sz w:val="22"/>
          <w:szCs w:val="22"/>
          <w:lang w:val="zh-CN"/>
        </w:rPr>
        <w:t>.</w:t>
      </w:r>
      <w:r>
        <w:rPr>
          <w:rFonts w:hint="eastAsia" w:ascii="宋体" w:hAnsi="宋体" w:cs="宋体"/>
          <w:sz w:val="22"/>
          <w:szCs w:val="22"/>
          <w:lang w:val="zh-CN"/>
        </w:rPr>
        <w:t>6</w:t>
      </w:r>
      <w:r>
        <w:rPr>
          <w:rFonts w:ascii="宋体" w:hAnsi="宋体" w:cs="宋体"/>
          <w:sz w:val="22"/>
          <w:szCs w:val="22"/>
          <w:lang w:val="zh-CN"/>
        </w:rPr>
        <w:t xml:space="preserve"> </w:t>
      </w:r>
      <w:r>
        <w:rPr>
          <w:rFonts w:hint="eastAsia" w:ascii="宋体" w:hAnsi="宋体" w:cs="宋体"/>
          <w:color w:val="000000"/>
          <w:sz w:val="22"/>
          <w:szCs w:val="22"/>
          <w:lang w:val="zh-CN"/>
        </w:rPr>
        <w:t>评标委员会对投标文件的判定，只依据投标文件内容本身，不依据任何外来证明。</w:t>
      </w:r>
    </w:p>
    <w:p w14:paraId="2A04BF79">
      <w:pPr>
        <w:autoSpaceDE w:val="0"/>
        <w:autoSpaceDN w:val="0"/>
        <w:adjustRightInd w:val="0"/>
        <w:snapToGrid w:val="0"/>
        <w:spacing w:line="460" w:lineRule="exact"/>
        <w:ind w:firstLine="482"/>
        <w:rPr>
          <w:rFonts w:ascii="宋体"/>
          <w:sz w:val="22"/>
          <w:szCs w:val="22"/>
          <w:lang w:val="zh-CN"/>
        </w:rPr>
      </w:pPr>
      <w:r>
        <w:rPr>
          <w:rFonts w:hint="eastAsia" w:ascii="宋体" w:hAnsi="宋体" w:cs="宋体"/>
          <w:sz w:val="22"/>
          <w:szCs w:val="22"/>
          <w:lang w:val="zh-CN"/>
        </w:rPr>
        <w:t>15</w:t>
      </w:r>
      <w:r>
        <w:rPr>
          <w:rFonts w:ascii="宋体" w:hAnsi="宋体" w:cs="宋体"/>
          <w:sz w:val="22"/>
          <w:szCs w:val="22"/>
          <w:lang w:val="zh-CN"/>
        </w:rPr>
        <w:t>.</w:t>
      </w:r>
      <w:r>
        <w:rPr>
          <w:rFonts w:hint="eastAsia" w:ascii="宋体" w:hAnsi="宋体" w:cs="宋体"/>
          <w:sz w:val="22"/>
          <w:szCs w:val="22"/>
          <w:lang w:val="zh-CN"/>
        </w:rPr>
        <w:t>7</w:t>
      </w:r>
      <w:r>
        <w:rPr>
          <w:rFonts w:ascii="宋体" w:hAnsi="宋体" w:cs="宋体"/>
          <w:sz w:val="22"/>
          <w:szCs w:val="22"/>
          <w:lang w:val="zh-CN"/>
        </w:rPr>
        <w:t xml:space="preserve"> </w:t>
      </w:r>
      <w:r>
        <w:rPr>
          <w:rFonts w:hint="eastAsia" w:ascii="宋体" w:hAnsi="宋体" w:cs="宋体"/>
          <w:sz w:val="22"/>
          <w:szCs w:val="22"/>
          <w:lang w:val="zh-CN"/>
        </w:rPr>
        <w:t>投标报价的审查：评标委员会将对商务审查、技术审查合格的投标文件的报价进行审核，看其是否有计算和累加上的错误。修正错误的原则如下：投标文件中开标一览表（报价表）内容与投标文件中相应内容不一致的，以开标一览表（报价表）为准；大写金额与小写金额不一致的，以大写金额为准；单价金额小数点或者百分比有明显错位的，以开标一览表的总价为准，并修改单价；总价金额与按单价汇总金额不一致的，以单价金额计算结果为准。同时出现两种以上不一致的，按照前款规定的顺序修正。修正后的报价经投标人确认后产生约束力，投标人不确认的，其投标无效。</w:t>
      </w:r>
    </w:p>
    <w:p w14:paraId="75401758">
      <w:pPr>
        <w:autoSpaceDE w:val="0"/>
        <w:autoSpaceDN w:val="0"/>
        <w:adjustRightInd w:val="0"/>
        <w:snapToGrid w:val="0"/>
        <w:spacing w:line="460" w:lineRule="exact"/>
        <w:ind w:firstLine="482"/>
        <w:rPr>
          <w:rFonts w:ascii="宋体"/>
          <w:sz w:val="22"/>
          <w:szCs w:val="22"/>
          <w:lang w:val="zh-CN"/>
        </w:rPr>
      </w:pPr>
      <w:r>
        <w:rPr>
          <w:rFonts w:hint="eastAsia" w:ascii="宋体" w:hAnsi="宋体" w:cs="宋体"/>
          <w:sz w:val="22"/>
          <w:szCs w:val="22"/>
          <w:lang w:val="zh-CN"/>
        </w:rPr>
        <w:t>15</w:t>
      </w:r>
      <w:r>
        <w:rPr>
          <w:rFonts w:ascii="宋体" w:hAnsi="宋体" w:cs="宋体"/>
          <w:sz w:val="22"/>
          <w:szCs w:val="22"/>
          <w:lang w:val="zh-CN"/>
        </w:rPr>
        <w:t>.</w:t>
      </w:r>
      <w:r>
        <w:rPr>
          <w:rFonts w:hint="eastAsia" w:ascii="宋体" w:hAnsi="宋体" w:cs="宋体"/>
          <w:sz w:val="22"/>
          <w:szCs w:val="22"/>
          <w:lang w:val="zh-CN"/>
        </w:rPr>
        <w:t>8</w:t>
      </w:r>
      <w:r>
        <w:rPr>
          <w:rFonts w:ascii="宋体" w:hAnsi="宋体" w:cs="宋体"/>
          <w:sz w:val="22"/>
          <w:szCs w:val="22"/>
          <w:lang w:val="zh-CN"/>
        </w:rPr>
        <w:t xml:space="preserve"> </w:t>
      </w:r>
      <w:r>
        <w:rPr>
          <w:rFonts w:hint="eastAsia" w:ascii="宋体" w:hAnsi="宋体" w:cs="宋体"/>
          <w:sz w:val="22"/>
          <w:szCs w:val="22"/>
          <w:lang w:val="zh-CN"/>
        </w:rPr>
        <w:t>澄清：评标委员会对于投标文件实质性响应了招标文件要求，但在个别地方提供了不完整的技术信息和数据，以及同类问题表述不一致或者有明显文字和计算错误等细微偏离问题，将以书面形式（澄清细微偏离由评标委员会依据招标文件集体决定并由评标委员会专家签字）要求投标人在规定的时限内（在评标结束前）作出必要的澄清、说明或者补正。投标人的澄清、说明或者补正应当采用书面形式，由投标人法定代表人或其授权代理人签字（须提交签字人身份证件并与投标文件签字人一致），并不得超出投标文件的范围或者改变投标文件的实质性内容。投标人拒不进行澄清、说明、补正的，或者不能在规定时间内作出书面澄清、说明、补正的，评标委员会将拒绝其投标。</w:t>
      </w:r>
    </w:p>
    <w:p w14:paraId="4C62953D">
      <w:pPr>
        <w:autoSpaceDE w:val="0"/>
        <w:autoSpaceDN w:val="0"/>
        <w:adjustRightInd w:val="0"/>
        <w:snapToGrid w:val="0"/>
        <w:spacing w:line="460" w:lineRule="exact"/>
        <w:rPr>
          <w:rFonts w:ascii="宋体"/>
          <w:b/>
          <w:bCs/>
          <w:sz w:val="22"/>
          <w:szCs w:val="22"/>
          <w:lang w:val="zh-CN"/>
        </w:rPr>
      </w:pPr>
      <w:r>
        <w:rPr>
          <w:rFonts w:hint="eastAsia" w:ascii="宋体" w:hAnsi="宋体" w:cs="宋体"/>
          <w:b/>
          <w:bCs/>
          <w:sz w:val="22"/>
          <w:szCs w:val="22"/>
          <w:lang w:val="zh-CN"/>
        </w:rPr>
        <w:t>16</w:t>
      </w:r>
      <w:r>
        <w:rPr>
          <w:rFonts w:ascii="宋体" w:hAnsi="宋体" w:cs="宋体"/>
          <w:b/>
          <w:bCs/>
          <w:sz w:val="22"/>
          <w:szCs w:val="22"/>
          <w:lang w:val="zh-CN"/>
        </w:rPr>
        <w:t>.</w:t>
      </w:r>
      <w:r>
        <w:rPr>
          <w:rFonts w:hint="eastAsia" w:ascii="宋体" w:hAnsi="宋体" w:cs="宋体"/>
          <w:b/>
          <w:bCs/>
          <w:sz w:val="22"/>
          <w:szCs w:val="22"/>
          <w:lang w:val="zh-CN"/>
        </w:rPr>
        <w:t>评标方法和标准</w:t>
      </w:r>
    </w:p>
    <w:p w14:paraId="03EF924C">
      <w:pPr>
        <w:autoSpaceDE w:val="0"/>
        <w:autoSpaceDN w:val="0"/>
        <w:adjustRightInd w:val="0"/>
        <w:snapToGrid w:val="0"/>
        <w:spacing w:line="460" w:lineRule="exact"/>
        <w:ind w:firstLine="480"/>
        <w:rPr>
          <w:rFonts w:ascii="宋体"/>
          <w:sz w:val="22"/>
          <w:szCs w:val="22"/>
          <w:lang w:val="zh-CN"/>
        </w:rPr>
      </w:pPr>
      <w:r>
        <w:rPr>
          <w:rFonts w:hint="eastAsia" w:ascii="宋体" w:hAnsi="宋体" w:cs="宋体"/>
          <w:sz w:val="22"/>
          <w:szCs w:val="22"/>
          <w:lang w:val="zh-CN"/>
        </w:rPr>
        <w:t>16</w:t>
      </w:r>
      <w:r>
        <w:rPr>
          <w:rFonts w:ascii="宋体" w:hAnsi="宋体" w:cs="宋体"/>
          <w:sz w:val="22"/>
          <w:szCs w:val="22"/>
          <w:lang w:val="zh-CN"/>
        </w:rPr>
        <w:t>.1</w:t>
      </w:r>
      <w:r>
        <w:rPr>
          <w:rFonts w:hint="eastAsia" w:ascii="宋体" w:hAnsi="宋体" w:cs="宋体"/>
          <w:sz w:val="22"/>
          <w:szCs w:val="22"/>
          <w:lang w:val="zh-CN"/>
        </w:rPr>
        <w:t>评标委员会将只对商务（投标人形式评审及响应性评审）审查符合招标文件要求的投标进行详细评审。</w:t>
      </w:r>
    </w:p>
    <w:p w14:paraId="54ACA7B7">
      <w:pPr>
        <w:autoSpaceDE w:val="0"/>
        <w:autoSpaceDN w:val="0"/>
        <w:adjustRightInd w:val="0"/>
        <w:snapToGrid w:val="0"/>
        <w:spacing w:line="460" w:lineRule="exact"/>
        <w:ind w:firstLine="480"/>
        <w:rPr>
          <w:rFonts w:ascii="宋体"/>
          <w:sz w:val="22"/>
          <w:szCs w:val="22"/>
          <w:lang w:val="zh-CN"/>
        </w:rPr>
      </w:pPr>
      <w:r>
        <w:rPr>
          <w:rFonts w:hint="eastAsia" w:ascii="宋体" w:hAnsi="宋体" w:cs="宋体"/>
          <w:sz w:val="22"/>
          <w:szCs w:val="22"/>
          <w:lang w:val="zh-CN"/>
        </w:rPr>
        <w:t>16</w:t>
      </w:r>
      <w:r>
        <w:rPr>
          <w:rFonts w:ascii="宋体" w:hAnsi="宋体" w:cs="宋体"/>
          <w:sz w:val="22"/>
          <w:szCs w:val="22"/>
          <w:lang w:val="zh-CN"/>
        </w:rPr>
        <w:t xml:space="preserve">.2 </w:t>
      </w:r>
      <w:r>
        <w:rPr>
          <w:rFonts w:hint="eastAsia" w:ascii="宋体" w:hAnsi="宋体" w:cs="宋体"/>
          <w:sz w:val="22"/>
          <w:szCs w:val="22"/>
          <w:lang w:val="zh-CN"/>
        </w:rPr>
        <w:t>本项目采用的评标办法为</w:t>
      </w:r>
      <w:r>
        <w:rPr>
          <w:rFonts w:hint="eastAsia" w:ascii="宋体" w:hAnsi="宋体" w:cs="宋体"/>
          <w:sz w:val="22"/>
          <w:szCs w:val="22"/>
        </w:rPr>
        <w:t>综合评分法。</w:t>
      </w:r>
    </w:p>
    <w:p w14:paraId="76C36408">
      <w:pPr>
        <w:snapToGrid w:val="0"/>
        <w:spacing w:line="500" w:lineRule="exact"/>
        <w:ind w:firstLine="440" w:firstLineChars="200"/>
        <w:rPr>
          <w:rFonts w:ascii="宋体"/>
          <w:sz w:val="22"/>
          <w:szCs w:val="22"/>
          <w:lang w:val="zh-CN"/>
        </w:rPr>
      </w:pPr>
      <w:r>
        <w:rPr>
          <w:rFonts w:hint="eastAsia" w:ascii="宋体" w:hAnsi="宋体" w:cs="宋体"/>
          <w:sz w:val="22"/>
          <w:szCs w:val="22"/>
        </w:rPr>
        <w:t>评标结果按评审后得分由高到低顺序排列，并推荐综合得分最高的投标单位为中标人。得分相同的，按投标报价由低到高的顺序排列，报价相同的，按技术指标优劣顺序排列。如提供相同品牌产品且通过资格审查、符合性审查的不同投标人参加同一合同下投标的，按一家投标人计算，评审后得分最高的同品牌投标人获得中标人推荐资格；评审得分相同的，报价最低的同品牌投标人获得中标人推荐资格；报价相同的，类似业绩得分最高的同品牌投标人获得中标人推荐资格；类似业绩得分相同的，售后服务体系得分最高的同品牌投标人获得中标人推荐资格；如得分再相同，可采取随机抽取方式确定，其他同品牌投标人不作为中标候选人。</w:t>
      </w:r>
      <w:r>
        <w:rPr>
          <w:rFonts w:hint="eastAsia" w:ascii="宋体" w:hAnsi="宋体" w:cs="宋体"/>
          <w:sz w:val="22"/>
          <w:szCs w:val="22"/>
          <w:lang w:val="zh-CN"/>
        </w:rPr>
        <w:t>本项目不接受任何额外捐赠。</w:t>
      </w:r>
    </w:p>
    <w:p w14:paraId="0069876A">
      <w:pPr>
        <w:autoSpaceDE w:val="0"/>
        <w:autoSpaceDN w:val="0"/>
        <w:adjustRightInd w:val="0"/>
        <w:snapToGrid w:val="0"/>
        <w:spacing w:line="460" w:lineRule="exact"/>
        <w:rPr>
          <w:rFonts w:ascii="宋体"/>
          <w:b/>
          <w:bCs/>
          <w:sz w:val="22"/>
          <w:szCs w:val="22"/>
          <w:lang w:val="zh-CN"/>
        </w:rPr>
      </w:pPr>
      <w:r>
        <w:rPr>
          <w:rFonts w:hint="eastAsia" w:ascii="宋体" w:hAnsi="宋体" w:cs="宋体"/>
          <w:b/>
          <w:bCs/>
          <w:sz w:val="22"/>
          <w:szCs w:val="22"/>
          <w:lang w:val="zh-CN"/>
        </w:rPr>
        <w:t>17</w:t>
      </w:r>
      <w:r>
        <w:rPr>
          <w:rFonts w:ascii="宋体" w:hAnsi="宋体" w:cs="宋体"/>
          <w:b/>
          <w:bCs/>
          <w:sz w:val="22"/>
          <w:szCs w:val="22"/>
          <w:lang w:val="zh-CN"/>
        </w:rPr>
        <w:t xml:space="preserve">. </w:t>
      </w:r>
      <w:r>
        <w:rPr>
          <w:rFonts w:hint="eastAsia" w:ascii="宋体" w:hAnsi="宋体" w:cs="宋体"/>
          <w:b/>
          <w:bCs/>
          <w:sz w:val="22"/>
          <w:szCs w:val="22"/>
          <w:lang w:val="zh-CN"/>
        </w:rPr>
        <w:t>签订合同</w:t>
      </w:r>
    </w:p>
    <w:p w14:paraId="2EBF5083">
      <w:pPr>
        <w:autoSpaceDE w:val="0"/>
        <w:autoSpaceDN w:val="0"/>
        <w:adjustRightInd w:val="0"/>
        <w:snapToGrid w:val="0"/>
        <w:spacing w:line="460" w:lineRule="exact"/>
        <w:ind w:firstLine="482"/>
        <w:rPr>
          <w:rFonts w:ascii="宋体"/>
          <w:sz w:val="22"/>
          <w:szCs w:val="22"/>
          <w:lang w:val="zh-CN"/>
        </w:rPr>
      </w:pPr>
      <w:r>
        <w:rPr>
          <w:rFonts w:hint="eastAsia" w:ascii="宋体" w:hAnsi="宋体" w:cs="宋体"/>
          <w:sz w:val="22"/>
          <w:szCs w:val="22"/>
          <w:lang w:val="zh-CN"/>
        </w:rPr>
        <w:t>17</w:t>
      </w:r>
      <w:r>
        <w:rPr>
          <w:rFonts w:ascii="宋体" w:hAnsi="宋体" w:cs="宋体"/>
          <w:sz w:val="22"/>
          <w:szCs w:val="22"/>
          <w:lang w:val="zh-CN"/>
        </w:rPr>
        <w:t>.1</w:t>
      </w:r>
      <w:r>
        <w:rPr>
          <w:rFonts w:hint="eastAsia" w:ascii="宋体" w:hAnsi="宋体" w:cs="宋体"/>
          <w:sz w:val="22"/>
          <w:szCs w:val="22"/>
          <w:lang w:val="zh-CN"/>
        </w:rPr>
        <w:t>采购人将在投标有效期期满之前向中标人发出《中标通知书》。中标通知书是合同的组成部分，对采购人和中标人均具有法律约束力。</w:t>
      </w:r>
    </w:p>
    <w:p w14:paraId="20ED53AA">
      <w:pPr>
        <w:autoSpaceDE w:val="0"/>
        <w:autoSpaceDN w:val="0"/>
        <w:adjustRightInd w:val="0"/>
        <w:snapToGrid w:val="0"/>
        <w:spacing w:line="460" w:lineRule="exact"/>
        <w:ind w:firstLine="482"/>
        <w:rPr>
          <w:rFonts w:ascii="宋体"/>
          <w:sz w:val="22"/>
          <w:szCs w:val="22"/>
          <w:lang w:val="zh-CN"/>
        </w:rPr>
      </w:pPr>
      <w:r>
        <w:rPr>
          <w:rFonts w:hint="eastAsia" w:ascii="宋体" w:hAnsi="宋体" w:cs="宋体"/>
          <w:sz w:val="22"/>
          <w:szCs w:val="22"/>
          <w:lang w:val="zh-CN"/>
        </w:rPr>
        <w:t>17</w:t>
      </w:r>
      <w:r>
        <w:rPr>
          <w:rFonts w:ascii="宋体" w:hAnsi="宋体" w:cs="宋体"/>
          <w:sz w:val="22"/>
          <w:szCs w:val="22"/>
          <w:lang w:val="zh-CN"/>
        </w:rPr>
        <w:t>.2</w:t>
      </w:r>
      <w:r>
        <w:rPr>
          <w:rFonts w:hint="eastAsia" w:ascii="宋体" w:hAnsi="宋体" w:cs="宋体"/>
          <w:sz w:val="22"/>
          <w:szCs w:val="22"/>
          <w:lang w:val="zh-CN"/>
        </w:rPr>
        <w:t>中标通知书发出后，采购人改变中标结果的，或者中标人放弃中标项目的，应当依法承担法律责任。</w:t>
      </w:r>
    </w:p>
    <w:p w14:paraId="39D600F6">
      <w:pPr>
        <w:autoSpaceDE w:val="0"/>
        <w:autoSpaceDN w:val="0"/>
        <w:adjustRightInd w:val="0"/>
        <w:snapToGrid w:val="0"/>
        <w:spacing w:line="460" w:lineRule="exact"/>
        <w:ind w:firstLine="482"/>
        <w:rPr>
          <w:rFonts w:ascii="宋体"/>
          <w:sz w:val="22"/>
          <w:szCs w:val="22"/>
          <w:lang w:val="zh-CN"/>
        </w:rPr>
      </w:pPr>
      <w:r>
        <w:rPr>
          <w:rFonts w:hint="eastAsia" w:ascii="宋体" w:hAnsi="宋体" w:cs="宋体"/>
          <w:sz w:val="22"/>
          <w:szCs w:val="22"/>
          <w:lang w:val="zh-CN"/>
        </w:rPr>
        <w:t>17</w:t>
      </w:r>
      <w:r>
        <w:rPr>
          <w:rFonts w:ascii="宋体" w:hAnsi="宋体" w:cs="宋体"/>
          <w:sz w:val="22"/>
          <w:szCs w:val="22"/>
          <w:lang w:val="zh-CN"/>
        </w:rPr>
        <w:t>.3</w:t>
      </w:r>
      <w:r>
        <w:rPr>
          <w:rFonts w:hint="eastAsia" w:ascii="宋体" w:hAnsi="宋体" w:cs="宋体"/>
          <w:sz w:val="22"/>
          <w:szCs w:val="22"/>
          <w:lang w:val="zh-CN"/>
        </w:rPr>
        <w:t>中标人应按中标通知书规定的时间与采购人签订合同。如果中标人不在规定的时间内签署合同，视为自动放弃中标资格，其提交的投标保证金不予退还，列入不良行为记录名单，在一至三年内禁止参加政府采购活动并予以公告。投标人在被评标委员会评定为预中标人（中标人）之后、中标通知书发出之前放弃中标的，按本条规定处理。</w:t>
      </w:r>
    </w:p>
    <w:p w14:paraId="45E662A6">
      <w:pPr>
        <w:autoSpaceDE w:val="0"/>
        <w:autoSpaceDN w:val="0"/>
        <w:adjustRightInd w:val="0"/>
        <w:snapToGrid w:val="0"/>
        <w:spacing w:line="460" w:lineRule="exact"/>
        <w:ind w:firstLine="480"/>
        <w:rPr>
          <w:rFonts w:ascii="宋体"/>
          <w:sz w:val="22"/>
          <w:szCs w:val="22"/>
          <w:lang w:val="zh-CN"/>
        </w:rPr>
      </w:pPr>
      <w:r>
        <w:rPr>
          <w:rFonts w:hint="eastAsia" w:ascii="宋体" w:hAnsi="宋体" w:cs="宋体"/>
          <w:sz w:val="22"/>
          <w:szCs w:val="22"/>
          <w:lang w:val="zh-CN"/>
        </w:rPr>
        <w:t>17</w:t>
      </w:r>
      <w:r>
        <w:rPr>
          <w:rFonts w:ascii="宋体" w:hAnsi="宋体" w:cs="宋体"/>
          <w:sz w:val="22"/>
          <w:szCs w:val="22"/>
          <w:lang w:val="zh-CN"/>
        </w:rPr>
        <w:t>.4</w:t>
      </w:r>
      <w:r>
        <w:rPr>
          <w:rFonts w:hint="eastAsia" w:ascii="宋体" w:hAnsi="宋体" w:cs="宋体"/>
          <w:sz w:val="22"/>
          <w:szCs w:val="22"/>
          <w:lang w:val="zh-CN"/>
        </w:rPr>
        <w:t>中标结果将在发布招标公告的媒体上公告，不再以书面方式通知未中标人。</w:t>
      </w:r>
    </w:p>
    <w:p w14:paraId="2714AB63">
      <w:pPr>
        <w:autoSpaceDE w:val="0"/>
        <w:autoSpaceDN w:val="0"/>
        <w:adjustRightInd w:val="0"/>
        <w:snapToGrid w:val="0"/>
        <w:spacing w:line="460" w:lineRule="exact"/>
        <w:rPr>
          <w:rFonts w:ascii="宋体"/>
          <w:sz w:val="22"/>
          <w:szCs w:val="22"/>
        </w:rPr>
      </w:pPr>
      <w:r>
        <w:rPr>
          <w:rFonts w:hint="eastAsia" w:ascii="宋体" w:hAnsi="宋体" w:cs="宋体"/>
          <w:b/>
          <w:bCs/>
          <w:sz w:val="22"/>
          <w:szCs w:val="22"/>
          <w:lang w:val="zh-CN"/>
        </w:rPr>
        <w:t>18</w:t>
      </w:r>
      <w:r>
        <w:rPr>
          <w:rFonts w:ascii="宋体" w:hAnsi="宋体" w:cs="宋体"/>
          <w:b/>
          <w:bCs/>
          <w:sz w:val="22"/>
          <w:szCs w:val="22"/>
          <w:lang w:val="zh-CN"/>
        </w:rPr>
        <w:t>.</w:t>
      </w:r>
      <w:r>
        <w:rPr>
          <w:rFonts w:hint="eastAsia" w:ascii="宋体" w:hAnsi="宋体" w:cs="宋体"/>
          <w:b/>
          <w:bCs/>
          <w:sz w:val="22"/>
          <w:szCs w:val="22"/>
          <w:lang w:val="zh-CN"/>
        </w:rPr>
        <w:t>履约保证金</w:t>
      </w:r>
      <w:r>
        <w:rPr>
          <w:rFonts w:ascii="宋体" w:hAnsi="宋体" w:cs="宋体"/>
          <w:b/>
          <w:bCs/>
          <w:sz w:val="22"/>
          <w:szCs w:val="22"/>
          <w:lang w:val="zh-CN"/>
        </w:rPr>
        <w:t>:</w:t>
      </w:r>
      <w:r>
        <w:rPr>
          <w:sz w:val="22"/>
          <w:szCs w:val="22"/>
        </w:rPr>
        <w:t xml:space="preserve"> </w:t>
      </w:r>
      <w:r>
        <w:rPr>
          <w:rFonts w:hint="eastAsia"/>
          <w:sz w:val="22"/>
          <w:szCs w:val="22"/>
          <w:lang w:val="en-US" w:eastAsia="zh-CN"/>
        </w:rPr>
        <w:t>中标金额的2%</w:t>
      </w:r>
    </w:p>
    <w:p w14:paraId="0EA342F5">
      <w:pPr>
        <w:snapToGrid w:val="0"/>
        <w:jc w:val="both"/>
        <w:rPr>
          <w:rFonts w:ascii="宋体" w:hAnsi="宋体" w:cs="宋体"/>
          <w:b/>
          <w:bCs/>
          <w:sz w:val="44"/>
          <w:szCs w:val="44"/>
          <w:lang w:val="en-GB"/>
        </w:rPr>
      </w:pPr>
    </w:p>
    <w:p w14:paraId="1AE38F8B">
      <w:pPr>
        <w:snapToGrid w:val="0"/>
        <w:ind w:firstLine="3092" w:firstLineChars="700"/>
        <w:rPr>
          <w:rFonts w:ascii="宋体"/>
          <w:b/>
          <w:bCs/>
          <w:sz w:val="44"/>
          <w:szCs w:val="44"/>
          <w:lang w:val="en-GB"/>
        </w:rPr>
      </w:pPr>
      <w:r>
        <w:rPr>
          <w:rFonts w:hint="eastAsia" w:ascii="宋体" w:hAnsi="宋体" w:cs="宋体"/>
          <w:b/>
          <w:bCs/>
          <w:sz w:val="44"/>
          <w:szCs w:val="44"/>
          <w:lang w:val="en-GB"/>
        </w:rPr>
        <w:t>第三章</w:t>
      </w:r>
      <w:r>
        <w:rPr>
          <w:rFonts w:ascii="宋体" w:hAnsi="宋体" w:cs="宋体"/>
          <w:b/>
          <w:bCs/>
          <w:sz w:val="44"/>
          <w:szCs w:val="44"/>
        </w:rPr>
        <w:t xml:space="preserve"> </w:t>
      </w:r>
      <w:r>
        <w:rPr>
          <w:rFonts w:hint="eastAsia" w:ascii="宋体" w:hAnsi="宋体" w:cs="宋体"/>
          <w:b/>
          <w:bCs/>
          <w:sz w:val="44"/>
          <w:szCs w:val="44"/>
          <w:lang w:val="en-GB"/>
        </w:rPr>
        <w:t>评标办法</w:t>
      </w:r>
    </w:p>
    <w:p w14:paraId="1EC1363B">
      <w:pPr>
        <w:spacing w:line="360" w:lineRule="auto"/>
        <w:ind w:firstLine="420" w:firstLineChars="200"/>
        <w:rPr>
          <w:rFonts w:ascii="宋体" w:hAnsi="宋体" w:cs="宋体"/>
        </w:rPr>
      </w:pPr>
    </w:p>
    <w:p w14:paraId="6B80A442">
      <w:pPr>
        <w:autoSpaceDE w:val="0"/>
        <w:autoSpaceDN w:val="0"/>
        <w:adjustRightInd w:val="0"/>
        <w:snapToGrid w:val="0"/>
        <w:spacing w:line="460" w:lineRule="exact"/>
        <w:ind w:firstLine="480"/>
        <w:rPr>
          <w:rFonts w:hint="eastAsia" w:ascii="宋体" w:hAnsi="宋体" w:eastAsia="宋体" w:cs="宋体"/>
          <w:sz w:val="22"/>
          <w:szCs w:val="22"/>
          <w:lang w:val="zh-CN"/>
        </w:rPr>
      </w:pPr>
      <w:r>
        <w:rPr>
          <w:rFonts w:hint="eastAsia" w:ascii="宋体" w:hAnsi="宋体" w:eastAsia="宋体" w:cs="宋体"/>
          <w:sz w:val="22"/>
          <w:szCs w:val="22"/>
          <w:lang w:val="zh-CN"/>
        </w:rPr>
        <w:t>按照《中华人民共和国政府采购法》、《中华人民共和国政府采购法实施条例》和《政府采购货物和服务招标投标管理办法》及国家有关部委的联合制定的《评标委员会和评标方法暂行规定》的有关规定，遵循公开、公平、公正和诚实信用的原则，结合本项目的实际情况，制定南关区教育薄弱环节改善与能力提升项目（智慧校园）招标评标办法。</w:t>
      </w:r>
    </w:p>
    <w:p w14:paraId="37C706CA">
      <w:pPr>
        <w:autoSpaceDE w:val="0"/>
        <w:autoSpaceDN w:val="0"/>
        <w:adjustRightInd w:val="0"/>
        <w:snapToGrid w:val="0"/>
        <w:spacing w:line="460" w:lineRule="exact"/>
        <w:ind w:firstLine="480"/>
        <w:rPr>
          <w:rFonts w:hint="eastAsia" w:ascii="宋体" w:hAnsi="宋体" w:eastAsia="宋体" w:cs="宋体"/>
          <w:sz w:val="22"/>
          <w:szCs w:val="22"/>
          <w:lang w:val="zh-CN"/>
        </w:rPr>
      </w:pPr>
      <w:r>
        <w:rPr>
          <w:rFonts w:hint="eastAsia" w:ascii="宋体" w:hAnsi="宋体" w:eastAsia="宋体" w:cs="宋体"/>
          <w:sz w:val="22"/>
          <w:szCs w:val="22"/>
          <w:lang w:val="zh-CN"/>
        </w:rPr>
        <w:t>一、评标程序</w:t>
      </w:r>
    </w:p>
    <w:p w14:paraId="08EECD73">
      <w:pPr>
        <w:autoSpaceDE w:val="0"/>
        <w:autoSpaceDN w:val="0"/>
        <w:adjustRightInd w:val="0"/>
        <w:snapToGrid w:val="0"/>
        <w:spacing w:line="460" w:lineRule="exact"/>
        <w:ind w:firstLine="480"/>
        <w:rPr>
          <w:rFonts w:hint="eastAsia" w:ascii="宋体" w:hAnsi="宋体" w:eastAsia="宋体" w:cs="宋体"/>
          <w:sz w:val="22"/>
          <w:szCs w:val="22"/>
          <w:lang w:val="zh-CN"/>
        </w:rPr>
      </w:pPr>
      <w:r>
        <w:rPr>
          <w:rFonts w:hint="eastAsia" w:ascii="宋体" w:hAnsi="宋体" w:eastAsia="宋体" w:cs="宋体"/>
          <w:sz w:val="22"/>
          <w:szCs w:val="22"/>
          <w:lang w:val="zh-CN"/>
        </w:rPr>
        <w:t>（一）组成评标委员会</w:t>
      </w:r>
    </w:p>
    <w:p w14:paraId="6BA22D92">
      <w:pPr>
        <w:autoSpaceDE w:val="0"/>
        <w:autoSpaceDN w:val="0"/>
        <w:adjustRightInd w:val="0"/>
        <w:snapToGrid w:val="0"/>
        <w:spacing w:line="460" w:lineRule="exact"/>
        <w:ind w:firstLine="480"/>
        <w:rPr>
          <w:rFonts w:hint="eastAsia" w:ascii="宋体" w:hAnsi="宋体" w:eastAsia="宋体" w:cs="宋体"/>
          <w:sz w:val="22"/>
          <w:szCs w:val="22"/>
          <w:lang w:val="zh-CN"/>
        </w:rPr>
      </w:pPr>
      <w:r>
        <w:rPr>
          <w:rFonts w:hint="eastAsia" w:ascii="宋体" w:hAnsi="宋体" w:eastAsia="宋体" w:cs="宋体"/>
          <w:sz w:val="22"/>
          <w:szCs w:val="22"/>
          <w:lang w:val="zh-CN"/>
        </w:rPr>
        <w:t>按照国家有关部委的相关规定，从政采云专家库中随机抽取技术、经济等方面的专家4人和采购人代表1人共5人组成（以下简称“评委会”）。</w:t>
      </w:r>
    </w:p>
    <w:p w14:paraId="316E2403">
      <w:pPr>
        <w:autoSpaceDE w:val="0"/>
        <w:autoSpaceDN w:val="0"/>
        <w:adjustRightInd w:val="0"/>
        <w:snapToGrid w:val="0"/>
        <w:spacing w:line="460" w:lineRule="exact"/>
        <w:ind w:firstLine="480"/>
        <w:rPr>
          <w:rFonts w:hint="eastAsia" w:ascii="宋体" w:hAnsi="宋体" w:eastAsia="宋体" w:cs="宋体"/>
          <w:sz w:val="22"/>
          <w:szCs w:val="22"/>
          <w:lang w:val="zh-CN"/>
        </w:rPr>
      </w:pPr>
      <w:r>
        <w:rPr>
          <w:rFonts w:hint="eastAsia" w:ascii="宋体" w:hAnsi="宋体" w:eastAsia="宋体" w:cs="宋体"/>
          <w:sz w:val="22"/>
          <w:szCs w:val="22"/>
          <w:lang w:val="zh-CN"/>
        </w:rPr>
        <w:t>（二）评标工作</w:t>
      </w:r>
    </w:p>
    <w:p w14:paraId="21B2F9D4">
      <w:pPr>
        <w:autoSpaceDE w:val="0"/>
        <w:autoSpaceDN w:val="0"/>
        <w:adjustRightInd w:val="0"/>
        <w:snapToGrid w:val="0"/>
        <w:spacing w:line="460" w:lineRule="exact"/>
        <w:ind w:firstLine="480"/>
        <w:rPr>
          <w:rFonts w:hint="eastAsia" w:ascii="宋体" w:hAnsi="宋体" w:eastAsia="宋体" w:cs="宋体"/>
          <w:sz w:val="22"/>
          <w:szCs w:val="22"/>
          <w:lang w:val="zh-CN"/>
        </w:rPr>
      </w:pPr>
      <w:r>
        <w:rPr>
          <w:rFonts w:hint="eastAsia" w:ascii="宋体" w:hAnsi="宋体" w:eastAsia="宋体" w:cs="宋体"/>
          <w:sz w:val="22"/>
          <w:szCs w:val="22"/>
          <w:lang w:val="zh-CN"/>
        </w:rPr>
        <w:t>评标工作应本着客观公正、公平竞争、择优推荐、规范合法的原则进行。本次评标采用综合评分法，评标工作分初步评审和详细评审，初步评审不合格的投标单位不进入详细评审。</w:t>
      </w:r>
    </w:p>
    <w:p w14:paraId="7A108249">
      <w:pPr>
        <w:autoSpaceDE w:val="0"/>
        <w:autoSpaceDN w:val="0"/>
        <w:adjustRightInd w:val="0"/>
        <w:snapToGrid w:val="0"/>
        <w:spacing w:line="460" w:lineRule="exact"/>
        <w:ind w:firstLine="480"/>
        <w:rPr>
          <w:rFonts w:hint="eastAsia" w:ascii="宋体" w:hAnsi="宋体" w:eastAsia="宋体" w:cs="宋体"/>
          <w:sz w:val="22"/>
          <w:szCs w:val="22"/>
          <w:lang w:val="zh-CN"/>
        </w:rPr>
      </w:pPr>
      <w:r>
        <w:rPr>
          <w:rFonts w:hint="eastAsia" w:ascii="宋体" w:hAnsi="宋体" w:eastAsia="宋体" w:cs="宋体"/>
          <w:sz w:val="22"/>
          <w:szCs w:val="22"/>
          <w:lang w:val="zh-CN"/>
        </w:rPr>
        <w:t>（三）初步评审</w:t>
      </w:r>
    </w:p>
    <w:p w14:paraId="600DC249">
      <w:pPr>
        <w:autoSpaceDE w:val="0"/>
        <w:autoSpaceDN w:val="0"/>
        <w:adjustRightInd w:val="0"/>
        <w:snapToGrid w:val="0"/>
        <w:spacing w:line="460" w:lineRule="exact"/>
        <w:ind w:firstLine="480"/>
        <w:rPr>
          <w:rFonts w:hint="eastAsia" w:ascii="宋体" w:hAnsi="宋体" w:eastAsia="宋体" w:cs="宋体"/>
          <w:sz w:val="22"/>
          <w:szCs w:val="22"/>
          <w:lang w:val="zh-CN"/>
        </w:rPr>
      </w:pPr>
      <w:r>
        <w:rPr>
          <w:rFonts w:hint="eastAsia" w:ascii="宋体" w:hAnsi="宋体" w:eastAsia="宋体" w:cs="宋体"/>
          <w:sz w:val="22"/>
          <w:szCs w:val="22"/>
          <w:lang w:val="zh-CN"/>
        </w:rPr>
        <w:t>评标委员会对投标单位进行资格审查和符合性审查。</w:t>
      </w:r>
    </w:p>
    <w:p w14:paraId="4D760105">
      <w:pPr>
        <w:autoSpaceDE w:val="0"/>
        <w:autoSpaceDN w:val="0"/>
        <w:adjustRightInd w:val="0"/>
        <w:snapToGrid w:val="0"/>
        <w:spacing w:line="460" w:lineRule="exact"/>
        <w:ind w:firstLine="480"/>
        <w:rPr>
          <w:rFonts w:hint="eastAsia" w:ascii="宋体" w:hAnsi="宋体" w:eastAsia="宋体" w:cs="宋体"/>
          <w:sz w:val="22"/>
          <w:szCs w:val="22"/>
          <w:lang w:val="zh-CN"/>
        </w:rPr>
      </w:pPr>
      <w:r>
        <w:rPr>
          <w:rFonts w:hint="eastAsia" w:ascii="宋体" w:hAnsi="宋体" w:eastAsia="宋体" w:cs="宋体"/>
          <w:sz w:val="22"/>
          <w:szCs w:val="22"/>
          <w:lang w:val="zh-CN"/>
        </w:rPr>
        <w:t>（四）详细评审</w:t>
      </w:r>
    </w:p>
    <w:p w14:paraId="5119A43E">
      <w:pPr>
        <w:autoSpaceDE w:val="0"/>
        <w:autoSpaceDN w:val="0"/>
        <w:adjustRightInd w:val="0"/>
        <w:snapToGrid w:val="0"/>
        <w:spacing w:line="460" w:lineRule="exact"/>
        <w:ind w:firstLine="480"/>
        <w:rPr>
          <w:rFonts w:hint="eastAsia" w:ascii="宋体" w:hAnsi="宋体" w:eastAsia="宋体" w:cs="宋体"/>
          <w:sz w:val="22"/>
          <w:szCs w:val="22"/>
          <w:lang w:val="zh-CN"/>
        </w:rPr>
      </w:pPr>
      <w:r>
        <w:rPr>
          <w:rFonts w:hint="eastAsia" w:ascii="宋体" w:hAnsi="宋体" w:eastAsia="宋体" w:cs="宋体"/>
          <w:sz w:val="22"/>
          <w:szCs w:val="22"/>
          <w:lang w:val="zh-CN"/>
        </w:rPr>
        <w:t>评标委员会对通过初步评审的投标单位进行详细评审，评标委员会各成员独立对每个投标人的投标文件进行评价，并汇总每个投标人的综合得分。</w:t>
      </w:r>
    </w:p>
    <w:p w14:paraId="0BC4974D">
      <w:pPr>
        <w:autoSpaceDE w:val="0"/>
        <w:autoSpaceDN w:val="0"/>
        <w:adjustRightInd w:val="0"/>
        <w:snapToGrid w:val="0"/>
        <w:spacing w:line="460" w:lineRule="exact"/>
        <w:ind w:firstLine="480"/>
        <w:rPr>
          <w:rFonts w:hint="eastAsia" w:ascii="宋体" w:hAnsi="宋体" w:eastAsia="宋体" w:cs="宋体"/>
          <w:sz w:val="22"/>
          <w:szCs w:val="22"/>
          <w:lang w:val="zh-CN"/>
        </w:rPr>
      </w:pPr>
      <w:r>
        <w:rPr>
          <w:rFonts w:hint="eastAsia" w:ascii="宋体" w:hAnsi="宋体" w:eastAsia="宋体" w:cs="宋体"/>
          <w:sz w:val="22"/>
          <w:szCs w:val="22"/>
          <w:lang w:val="zh-CN"/>
        </w:rPr>
        <w:t>（五）确定中标人</w:t>
      </w:r>
    </w:p>
    <w:p w14:paraId="706AE2C3">
      <w:pPr>
        <w:autoSpaceDE w:val="0"/>
        <w:autoSpaceDN w:val="0"/>
        <w:adjustRightInd w:val="0"/>
        <w:snapToGrid w:val="0"/>
        <w:spacing w:line="460" w:lineRule="exact"/>
        <w:ind w:firstLine="480"/>
        <w:rPr>
          <w:rFonts w:hint="eastAsia" w:ascii="宋体" w:hAnsi="宋体" w:eastAsia="宋体" w:cs="宋体"/>
          <w:sz w:val="22"/>
          <w:szCs w:val="22"/>
          <w:lang w:val="zh-CN"/>
        </w:rPr>
      </w:pPr>
      <w:r>
        <w:rPr>
          <w:rFonts w:hint="eastAsia" w:ascii="宋体" w:hAnsi="宋体" w:eastAsia="宋体" w:cs="宋体"/>
          <w:sz w:val="22"/>
          <w:szCs w:val="22"/>
          <w:lang w:val="zh-CN"/>
        </w:rPr>
        <w:t>详细评审后将各投标人的综合得分由高至低进行排序，并确定排名第一的投标人为本项目的中标人。综合得分相同的，按投标报价由低到高的顺序排列；报价相同的，按技术指标得分顺序排列。如提供相同品牌产品且通过初步评审的不同投标人参加同一合同下投标的，按一家投标人计算，评审后得分最高的同品牌投标人获得中标人推荐资格；评审得分相同的，报价最低的同品牌投标人获得中标人推荐资格；报价相同的，类似业绩得分最高的同品牌投标人获得中标人推荐资格；类似业绩得分相同的，售后服务体系得分最高的同品牌投标人获得中标人推荐资格；如得分再相同，可采取随机抽取方式确定，其他同品牌投标人不作为中标候选人。本项目不接受任何额外捐赠。</w:t>
      </w:r>
    </w:p>
    <w:p w14:paraId="700996DD">
      <w:pPr>
        <w:snapToGrid w:val="0"/>
        <w:spacing w:line="500" w:lineRule="exact"/>
        <w:ind w:left="550" w:hanging="550"/>
        <w:rPr>
          <w:rFonts w:ascii="宋体"/>
        </w:rPr>
      </w:pPr>
      <w:r>
        <w:rPr>
          <w:rFonts w:hint="eastAsia" w:ascii="宋体" w:hAnsi="宋体" w:cs="宋体"/>
          <w:b/>
          <w:bCs/>
        </w:rPr>
        <w:t>（六）特别声明：</w:t>
      </w:r>
      <w:r>
        <w:rPr>
          <w:rFonts w:hint="eastAsia" w:ascii="宋体" w:hAnsi="宋体" w:cs="宋体"/>
          <w:b/>
          <w:bCs/>
          <w:color w:val="000000"/>
        </w:rPr>
        <w:t>投标人的投标报价不允许超过采购预算，否则采购人有权否决投标人的投标报价。</w:t>
      </w:r>
    </w:p>
    <w:p w14:paraId="04B52317">
      <w:pPr>
        <w:autoSpaceDE w:val="0"/>
        <w:autoSpaceDN w:val="0"/>
        <w:adjustRightInd w:val="0"/>
        <w:snapToGrid w:val="0"/>
        <w:spacing w:line="460" w:lineRule="exact"/>
        <w:ind w:firstLine="3373" w:firstLineChars="1600"/>
        <w:rPr>
          <w:rFonts w:ascii="宋体" w:hAnsi="宋体" w:cs="宋体"/>
        </w:rPr>
      </w:pPr>
      <w:r>
        <w:rPr>
          <w:rFonts w:ascii="宋体"/>
          <w:b/>
          <w:bCs/>
          <w:lang w:val="zh-CN"/>
        </w:rPr>
        <w:br w:type="page"/>
      </w:r>
      <w:r>
        <w:rPr>
          <w:b/>
          <w:bCs/>
          <w:sz w:val="28"/>
          <w:szCs w:val="28"/>
        </w:rPr>
        <w:t xml:space="preserve"> </w:t>
      </w:r>
      <w:r>
        <w:rPr>
          <w:rFonts w:hint="eastAsia" w:cs="宋体"/>
          <w:b/>
          <w:bCs/>
          <w:sz w:val="28"/>
          <w:szCs w:val="28"/>
        </w:rPr>
        <w:t>资格审查表</w:t>
      </w:r>
      <w:bookmarkStart w:id="57" w:name="_Toc414891606"/>
      <w:bookmarkStart w:id="58" w:name="_Toc453756944"/>
      <w:bookmarkStart w:id="59" w:name="_Toc201487348"/>
      <w:bookmarkStart w:id="60" w:name="_Toc201487970"/>
      <w:bookmarkStart w:id="61" w:name="_Toc202062701"/>
      <w:bookmarkStart w:id="62" w:name="_Toc428007688"/>
      <w:bookmarkStart w:id="63" w:name="_Toc414897788"/>
    </w:p>
    <w:tbl>
      <w:tblPr>
        <w:tblStyle w:val="19"/>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
        <w:gridCol w:w="5859"/>
        <w:gridCol w:w="3058"/>
      </w:tblGrid>
      <w:tr w14:paraId="222D5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830" w:type="dxa"/>
            <w:vAlign w:val="center"/>
          </w:tcPr>
          <w:p w14:paraId="7EE154D8">
            <w:pPr>
              <w:spacing w:line="500" w:lineRule="exact"/>
              <w:jc w:val="center"/>
              <w:rPr>
                <w:rFonts w:ascii="宋体" w:hAnsi="宋体"/>
                <w:spacing w:val="-6"/>
              </w:rPr>
            </w:pPr>
            <w:r>
              <w:rPr>
                <w:rFonts w:hint="eastAsia" w:ascii="宋体" w:hAnsi="宋体"/>
                <w:b/>
              </w:rPr>
              <w:t>序号</w:t>
            </w:r>
          </w:p>
        </w:tc>
        <w:tc>
          <w:tcPr>
            <w:tcW w:w="5859" w:type="dxa"/>
            <w:vAlign w:val="center"/>
          </w:tcPr>
          <w:p w14:paraId="471F76FB">
            <w:pPr>
              <w:spacing w:line="500" w:lineRule="exact"/>
              <w:jc w:val="center"/>
              <w:rPr>
                <w:rFonts w:ascii="宋体" w:hAnsi="宋体"/>
                <w:spacing w:val="-6"/>
              </w:rPr>
            </w:pPr>
            <w:r>
              <w:rPr>
                <w:rFonts w:hint="eastAsia" w:ascii="宋体" w:hAnsi="宋体"/>
                <w:b/>
              </w:rPr>
              <w:t>资格审查内容</w:t>
            </w:r>
          </w:p>
        </w:tc>
        <w:tc>
          <w:tcPr>
            <w:tcW w:w="3058" w:type="dxa"/>
            <w:vAlign w:val="center"/>
          </w:tcPr>
          <w:p w14:paraId="22AFA2B1">
            <w:pPr>
              <w:spacing w:line="500" w:lineRule="exact"/>
              <w:jc w:val="center"/>
              <w:rPr>
                <w:rFonts w:ascii="宋体" w:hAnsi="宋体"/>
                <w:b/>
                <w:spacing w:val="-6"/>
              </w:rPr>
            </w:pPr>
            <w:r>
              <w:rPr>
                <w:rFonts w:hint="eastAsia" w:ascii="宋体" w:hAnsi="宋体"/>
                <w:b/>
                <w:spacing w:val="-6"/>
              </w:rPr>
              <w:t>要求</w:t>
            </w:r>
          </w:p>
        </w:tc>
      </w:tr>
      <w:tr w14:paraId="1FBAC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830" w:type="dxa"/>
            <w:vAlign w:val="center"/>
          </w:tcPr>
          <w:p w14:paraId="7EB16353">
            <w:pPr>
              <w:spacing w:line="500" w:lineRule="exact"/>
              <w:ind w:firstLine="99" w:firstLineChars="50"/>
              <w:jc w:val="center"/>
              <w:rPr>
                <w:rFonts w:ascii="宋体" w:hAnsi="宋体"/>
                <w:spacing w:val="-6"/>
              </w:rPr>
            </w:pPr>
            <w:r>
              <w:rPr>
                <w:rFonts w:hint="eastAsia" w:ascii="宋体" w:hAnsi="宋体"/>
                <w:spacing w:val="-6"/>
              </w:rPr>
              <w:t>1</w:t>
            </w:r>
          </w:p>
        </w:tc>
        <w:tc>
          <w:tcPr>
            <w:tcW w:w="5859" w:type="dxa"/>
            <w:vAlign w:val="center"/>
          </w:tcPr>
          <w:p w14:paraId="35EE3204">
            <w:pPr>
              <w:spacing w:line="400" w:lineRule="exact"/>
              <w:rPr>
                <w:rFonts w:ascii="宋体" w:hAnsi="宋体"/>
                <w:color w:val="000000"/>
                <w:spacing w:val="-6"/>
              </w:rPr>
            </w:pPr>
            <w:r>
              <w:rPr>
                <w:rFonts w:hint="eastAsia" w:ascii="宋体" w:hAnsi="宋体"/>
                <w:bCs/>
                <w:color w:val="000000"/>
              </w:rPr>
              <w:t>营业执照副本</w:t>
            </w:r>
          </w:p>
        </w:tc>
        <w:tc>
          <w:tcPr>
            <w:tcW w:w="3058" w:type="dxa"/>
            <w:vAlign w:val="center"/>
          </w:tcPr>
          <w:p w14:paraId="4D7A2180">
            <w:pPr>
              <w:spacing w:line="500" w:lineRule="exact"/>
              <w:jc w:val="center"/>
              <w:rPr>
                <w:rFonts w:ascii="宋体" w:hAnsi="宋体"/>
                <w:spacing w:val="-6"/>
              </w:rPr>
            </w:pPr>
            <w:r>
              <w:rPr>
                <w:rFonts w:hint="eastAsia" w:ascii="宋体" w:hAnsi="宋体"/>
                <w:spacing w:val="-6"/>
              </w:rPr>
              <w:t>标书内附加盖企业公章的复印件</w:t>
            </w:r>
          </w:p>
        </w:tc>
      </w:tr>
      <w:tr w14:paraId="39B7A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30" w:type="dxa"/>
            <w:vAlign w:val="center"/>
          </w:tcPr>
          <w:p w14:paraId="09B953C5">
            <w:pPr>
              <w:spacing w:line="500" w:lineRule="exact"/>
              <w:ind w:firstLine="99" w:firstLineChars="50"/>
              <w:jc w:val="center"/>
              <w:rPr>
                <w:rFonts w:ascii="宋体" w:hAnsi="宋体"/>
                <w:spacing w:val="-6"/>
              </w:rPr>
            </w:pPr>
            <w:r>
              <w:rPr>
                <w:rFonts w:hint="eastAsia" w:ascii="宋体" w:hAnsi="宋体"/>
                <w:spacing w:val="-6"/>
              </w:rPr>
              <w:t>2</w:t>
            </w:r>
          </w:p>
        </w:tc>
        <w:tc>
          <w:tcPr>
            <w:tcW w:w="5859" w:type="dxa"/>
            <w:vAlign w:val="center"/>
          </w:tcPr>
          <w:p w14:paraId="69B16AFA">
            <w:pPr>
              <w:spacing w:line="400" w:lineRule="exact"/>
              <w:rPr>
                <w:rFonts w:ascii="宋体" w:hAnsi="宋体" w:cs="宋体"/>
                <w:color w:val="000000"/>
                <w:kern w:val="0"/>
                <w:shd w:val="clear" w:color="auto" w:fill="FFFFFF"/>
              </w:rPr>
            </w:pPr>
            <w:r>
              <w:rPr>
                <w:rFonts w:hint="eastAsia" w:ascii="宋体" w:hAnsi="宋体"/>
                <w:bCs/>
                <w:color w:val="000000"/>
              </w:rPr>
              <w:t>法人授权书</w:t>
            </w:r>
          </w:p>
        </w:tc>
        <w:tc>
          <w:tcPr>
            <w:tcW w:w="3058" w:type="dxa"/>
            <w:vAlign w:val="center"/>
          </w:tcPr>
          <w:p w14:paraId="39F8BCB0">
            <w:pPr>
              <w:spacing w:line="500" w:lineRule="exact"/>
              <w:jc w:val="center"/>
              <w:rPr>
                <w:rFonts w:ascii="宋体" w:hAnsi="宋体"/>
                <w:spacing w:val="-6"/>
              </w:rPr>
            </w:pPr>
            <w:r>
              <w:rPr>
                <w:rFonts w:hint="eastAsia" w:ascii="宋体" w:hAnsi="宋体"/>
                <w:spacing w:val="-6"/>
              </w:rPr>
              <w:t>标书内附原件</w:t>
            </w:r>
          </w:p>
        </w:tc>
      </w:tr>
      <w:tr w14:paraId="383D8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830" w:type="dxa"/>
            <w:vAlign w:val="center"/>
          </w:tcPr>
          <w:p w14:paraId="3E2F65BA">
            <w:pPr>
              <w:spacing w:line="500" w:lineRule="exact"/>
              <w:ind w:firstLine="99" w:firstLineChars="50"/>
              <w:jc w:val="center"/>
              <w:rPr>
                <w:rFonts w:hint="eastAsia" w:ascii="宋体" w:hAnsi="宋体"/>
                <w:spacing w:val="-6"/>
              </w:rPr>
            </w:pPr>
            <w:r>
              <w:rPr>
                <w:rFonts w:hint="eastAsia" w:ascii="宋体" w:hAnsi="宋体"/>
                <w:spacing w:val="-6"/>
              </w:rPr>
              <w:t>3</w:t>
            </w:r>
          </w:p>
        </w:tc>
        <w:tc>
          <w:tcPr>
            <w:tcW w:w="5859" w:type="dxa"/>
            <w:vAlign w:val="center"/>
          </w:tcPr>
          <w:p w14:paraId="454E7F8E">
            <w:pPr>
              <w:autoSpaceDE w:val="0"/>
              <w:autoSpaceDN w:val="0"/>
              <w:adjustRightInd w:val="0"/>
              <w:spacing w:line="360" w:lineRule="auto"/>
              <w:rPr>
                <w:rFonts w:hint="eastAsia" w:ascii="宋体" w:hAnsi="宋体"/>
                <w:bCs/>
                <w:color w:val="000000"/>
                <w:lang w:val="zh-CN"/>
              </w:rPr>
            </w:pPr>
            <w:r>
              <w:rPr>
                <w:rFonts w:hint="eastAsia" w:ascii="宋体" w:hAnsi="宋体"/>
                <w:bCs/>
                <w:color w:val="000000"/>
              </w:rPr>
              <w:t>投标单位须具备建设行政主管部门核发的</w:t>
            </w:r>
            <w:r>
              <w:rPr>
                <w:rFonts w:hint="eastAsia" w:ascii="宋体" w:hAnsi="宋体"/>
                <w:bCs/>
                <w:color w:val="000000"/>
                <w:lang w:val="zh-CN"/>
              </w:rPr>
              <w:t>电子与智能化工程专业承包二级或以上资质</w:t>
            </w:r>
          </w:p>
          <w:p w14:paraId="08CEC6E9">
            <w:pPr>
              <w:autoSpaceDE w:val="0"/>
              <w:autoSpaceDN w:val="0"/>
              <w:adjustRightInd w:val="0"/>
              <w:spacing w:line="360" w:lineRule="auto"/>
              <w:rPr>
                <w:rFonts w:hint="eastAsia"/>
                <w:color w:val="000000"/>
              </w:rPr>
            </w:pPr>
            <w:r>
              <w:rPr>
                <w:rFonts w:hint="eastAsia" w:ascii="宋体" w:hAnsi="宋体" w:cs="宋体"/>
                <w:b/>
                <w:bCs/>
                <w:sz w:val="18"/>
                <w:szCs w:val="18"/>
                <w:highlight w:val="none"/>
              </w:rPr>
              <w:t>注：执行吉林省住房和城乡建设厅关于建筑业企业资质延续有关事宜的通知【吉建管〔2023〕23号】文件的规定；其他省（市）核发的资质涉及有效期届满和有效期延续问题的，按照当地建设行政主管部门文件执行。</w:t>
            </w:r>
          </w:p>
        </w:tc>
        <w:tc>
          <w:tcPr>
            <w:tcW w:w="3058" w:type="dxa"/>
            <w:vAlign w:val="center"/>
          </w:tcPr>
          <w:p w14:paraId="1DEB1934">
            <w:pPr>
              <w:spacing w:line="500" w:lineRule="exact"/>
              <w:rPr>
                <w:rFonts w:hint="eastAsia" w:ascii="宋体" w:hAnsi="宋体" w:eastAsia="宋体"/>
                <w:spacing w:val="-6"/>
                <w:lang w:eastAsia="zh-CN"/>
              </w:rPr>
            </w:pPr>
            <w:r>
              <w:rPr>
                <w:rFonts w:hint="eastAsia" w:ascii="宋体" w:hAnsi="宋体"/>
                <w:spacing w:val="-6"/>
              </w:rPr>
              <w:t>标书内附加盖企业公章的复印</w:t>
            </w:r>
            <w:r>
              <w:rPr>
                <w:rFonts w:hint="eastAsia" w:ascii="宋体" w:hAnsi="宋体"/>
                <w:spacing w:val="-6"/>
                <w:lang w:eastAsia="zh-CN"/>
              </w:rPr>
              <w:t>件</w:t>
            </w:r>
          </w:p>
        </w:tc>
      </w:tr>
      <w:tr w14:paraId="7AD86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830" w:type="dxa"/>
            <w:vAlign w:val="center"/>
          </w:tcPr>
          <w:p w14:paraId="0386CBC7">
            <w:pPr>
              <w:spacing w:line="500" w:lineRule="exact"/>
              <w:ind w:firstLine="99" w:firstLineChars="50"/>
              <w:jc w:val="center"/>
              <w:rPr>
                <w:rFonts w:ascii="宋体" w:hAnsi="宋体"/>
                <w:spacing w:val="-6"/>
              </w:rPr>
            </w:pPr>
            <w:r>
              <w:rPr>
                <w:rFonts w:hint="eastAsia" w:ascii="宋体" w:hAnsi="宋体"/>
                <w:spacing w:val="-6"/>
              </w:rPr>
              <w:t>4</w:t>
            </w:r>
          </w:p>
        </w:tc>
        <w:tc>
          <w:tcPr>
            <w:tcW w:w="5859" w:type="dxa"/>
            <w:vAlign w:val="center"/>
          </w:tcPr>
          <w:p w14:paraId="664BBB2F">
            <w:pPr>
              <w:spacing w:line="400" w:lineRule="exact"/>
              <w:rPr>
                <w:rFonts w:ascii="宋体" w:hAnsi="宋体"/>
                <w:color w:val="000000"/>
                <w:spacing w:val="-6"/>
              </w:rPr>
            </w:pPr>
            <w:r>
              <w:rPr>
                <w:rFonts w:hint="eastAsia" w:ascii="宋体" w:hAnsi="宋体"/>
                <w:bCs/>
                <w:color w:val="000000"/>
                <w:lang w:eastAsia="zh-CN"/>
              </w:rPr>
              <w:t>具备有效的安全生产许可证</w:t>
            </w:r>
          </w:p>
        </w:tc>
        <w:tc>
          <w:tcPr>
            <w:tcW w:w="3058" w:type="dxa"/>
            <w:vAlign w:val="center"/>
          </w:tcPr>
          <w:p w14:paraId="19D75A25">
            <w:pPr>
              <w:spacing w:line="500" w:lineRule="exact"/>
              <w:rPr>
                <w:rFonts w:ascii="宋体" w:hAnsi="宋体"/>
                <w:spacing w:val="-6"/>
              </w:rPr>
            </w:pPr>
            <w:r>
              <w:rPr>
                <w:rFonts w:hint="eastAsia" w:ascii="宋体" w:hAnsi="宋体"/>
                <w:bCs/>
                <w:color w:val="000000"/>
              </w:rPr>
              <w:t>标书内附加盖公章复印件</w:t>
            </w:r>
          </w:p>
        </w:tc>
      </w:tr>
      <w:tr w14:paraId="38337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830" w:type="dxa"/>
            <w:vAlign w:val="center"/>
          </w:tcPr>
          <w:p w14:paraId="3A3015B4">
            <w:pPr>
              <w:spacing w:line="500" w:lineRule="exact"/>
              <w:ind w:firstLine="99" w:firstLineChars="50"/>
              <w:jc w:val="center"/>
              <w:rPr>
                <w:rFonts w:ascii="宋体" w:hAnsi="宋体"/>
                <w:spacing w:val="-6"/>
              </w:rPr>
            </w:pPr>
            <w:r>
              <w:rPr>
                <w:rFonts w:hint="eastAsia" w:ascii="宋体" w:hAnsi="宋体"/>
                <w:spacing w:val="-6"/>
              </w:rPr>
              <w:t>5</w:t>
            </w:r>
          </w:p>
        </w:tc>
        <w:tc>
          <w:tcPr>
            <w:tcW w:w="5859" w:type="dxa"/>
            <w:vAlign w:val="center"/>
          </w:tcPr>
          <w:p w14:paraId="5AA9051D">
            <w:pPr>
              <w:spacing w:line="400" w:lineRule="exact"/>
              <w:rPr>
                <w:rFonts w:ascii="宋体" w:hAnsi="宋体" w:cs="仿宋"/>
              </w:rPr>
            </w:pPr>
            <w:r>
              <w:rPr>
                <w:rFonts w:hint="eastAsia"/>
                <w:color w:val="000000"/>
              </w:rPr>
              <w:t>法人代表或其授权委托人签字并加盖公章的</w:t>
            </w:r>
            <w:r>
              <w:rPr>
                <w:rFonts w:ascii="Arial" w:hAnsi="Arial" w:cs="Arial"/>
                <w:color w:val="000000"/>
              </w:rPr>
              <w:t>参加政府采购活动前3年内在经营活动中没有重大违法记录的书面声明</w:t>
            </w:r>
          </w:p>
        </w:tc>
        <w:tc>
          <w:tcPr>
            <w:tcW w:w="3058" w:type="dxa"/>
            <w:vAlign w:val="center"/>
          </w:tcPr>
          <w:p w14:paraId="3A1032E7">
            <w:pPr>
              <w:spacing w:line="500" w:lineRule="exact"/>
              <w:jc w:val="center"/>
              <w:rPr>
                <w:rFonts w:ascii="宋体" w:hAnsi="宋体"/>
                <w:spacing w:val="-6"/>
              </w:rPr>
            </w:pPr>
            <w:r>
              <w:rPr>
                <w:rFonts w:hint="eastAsia" w:ascii="宋体" w:hAnsi="宋体"/>
                <w:spacing w:val="-6"/>
              </w:rPr>
              <w:t>标书内附原件</w:t>
            </w:r>
          </w:p>
        </w:tc>
      </w:tr>
      <w:tr w14:paraId="52BCA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830" w:type="dxa"/>
            <w:vAlign w:val="center"/>
          </w:tcPr>
          <w:p w14:paraId="21D71A1D">
            <w:pPr>
              <w:spacing w:line="500" w:lineRule="exact"/>
              <w:ind w:firstLine="99" w:firstLineChars="50"/>
              <w:jc w:val="center"/>
              <w:rPr>
                <w:rFonts w:ascii="宋体" w:hAnsi="宋体"/>
                <w:spacing w:val="-6"/>
              </w:rPr>
            </w:pPr>
            <w:r>
              <w:rPr>
                <w:rFonts w:hint="eastAsia" w:ascii="宋体" w:hAnsi="宋体"/>
                <w:spacing w:val="-6"/>
              </w:rPr>
              <w:t>6</w:t>
            </w:r>
          </w:p>
        </w:tc>
        <w:tc>
          <w:tcPr>
            <w:tcW w:w="5859" w:type="dxa"/>
            <w:vAlign w:val="center"/>
          </w:tcPr>
          <w:p w14:paraId="598E162F">
            <w:pPr>
              <w:spacing w:line="400" w:lineRule="exact"/>
              <w:rPr>
                <w:rFonts w:hint="eastAsia"/>
                <w:kern w:val="0"/>
              </w:rPr>
            </w:pPr>
            <w:r>
              <w:rPr>
                <w:rFonts w:hint="eastAsia"/>
                <w:kern w:val="0"/>
              </w:rPr>
              <w:t>证明企业财务状况良好的资质条件承诺函</w:t>
            </w:r>
          </w:p>
        </w:tc>
        <w:tc>
          <w:tcPr>
            <w:tcW w:w="3058" w:type="dxa"/>
            <w:vAlign w:val="center"/>
          </w:tcPr>
          <w:p w14:paraId="31086EF6">
            <w:pPr>
              <w:spacing w:line="400" w:lineRule="exact"/>
              <w:rPr>
                <w:rFonts w:hint="eastAsia"/>
                <w:kern w:val="0"/>
              </w:rPr>
            </w:pPr>
            <w:r>
              <w:rPr>
                <w:rFonts w:hint="eastAsia"/>
                <w:kern w:val="0"/>
              </w:rPr>
              <w:t>标书内附原件</w:t>
            </w:r>
          </w:p>
        </w:tc>
      </w:tr>
      <w:tr w14:paraId="0E96F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830" w:type="dxa"/>
            <w:vAlign w:val="center"/>
          </w:tcPr>
          <w:p w14:paraId="558BE690">
            <w:pPr>
              <w:spacing w:line="400" w:lineRule="exact"/>
              <w:rPr>
                <w:rFonts w:hint="eastAsia"/>
                <w:kern w:val="0"/>
                <w:lang w:val="en-US" w:eastAsia="zh-CN"/>
              </w:rPr>
            </w:pPr>
            <w:r>
              <w:rPr>
                <w:rFonts w:hint="eastAsia"/>
                <w:kern w:val="0"/>
                <w:lang w:val="en-US" w:eastAsia="zh-CN"/>
              </w:rPr>
              <w:t>7</w:t>
            </w:r>
          </w:p>
        </w:tc>
        <w:tc>
          <w:tcPr>
            <w:tcW w:w="5859" w:type="dxa"/>
            <w:shd w:val="clear" w:color="auto" w:fill="auto"/>
            <w:vAlign w:val="center"/>
          </w:tcPr>
          <w:p w14:paraId="259A668D">
            <w:pPr>
              <w:spacing w:line="400" w:lineRule="exact"/>
              <w:rPr>
                <w:rFonts w:hint="eastAsia"/>
                <w:kern w:val="0"/>
                <w:lang w:val="en-US" w:eastAsia="zh-CN"/>
              </w:rPr>
            </w:pPr>
            <w:r>
              <w:rPr>
                <w:rFonts w:hint="eastAsia"/>
                <w:kern w:val="0"/>
                <w:lang w:eastAsia="zh-CN"/>
              </w:rPr>
              <w:t>在“信用中国”网站（www.creditchina.gov.cn）、中国政府采购网（www.ccgp.gov.cn）对列入失信被执行人、重大税收违法案件当事人名单、政府采购严重违法失信行为记录名单的投标人，拒绝其参与投标</w:t>
            </w:r>
            <w:r>
              <w:rPr>
                <w:rFonts w:hint="eastAsia"/>
                <w:kern w:val="0"/>
                <w:lang w:val="en-US" w:eastAsia="zh-CN"/>
              </w:rPr>
              <w:t xml:space="preserve"> </w:t>
            </w:r>
          </w:p>
        </w:tc>
        <w:tc>
          <w:tcPr>
            <w:tcW w:w="3058" w:type="dxa"/>
            <w:shd w:val="clear" w:color="auto" w:fill="auto"/>
            <w:vAlign w:val="center"/>
          </w:tcPr>
          <w:p w14:paraId="7BA959E3">
            <w:pPr>
              <w:spacing w:line="400" w:lineRule="exact"/>
              <w:rPr>
                <w:rFonts w:hint="eastAsia"/>
                <w:kern w:val="0"/>
                <w:lang w:val="en-US" w:eastAsia="zh-CN"/>
              </w:rPr>
            </w:pPr>
            <w:r>
              <w:rPr>
                <w:rFonts w:hint="eastAsia"/>
                <w:kern w:val="0"/>
                <w:lang w:val="en-US" w:eastAsia="zh-CN"/>
              </w:rPr>
              <w:t>标书内附网站查询截图并加盖公章</w:t>
            </w:r>
          </w:p>
        </w:tc>
      </w:tr>
    </w:tbl>
    <w:p w14:paraId="431FFCB4">
      <w:pPr>
        <w:spacing w:line="360" w:lineRule="auto"/>
        <w:jc w:val="center"/>
        <w:rPr>
          <w:rFonts w:ascii="宋体" w:hAnsi="宋体" w:cs="宋体"/>
        </w:rPr>
      </w:pPr>
    </w:p>
    <w:p w14:paraId="524F50F6">
      <w:pPr>
        <w:rPr>
          <w:rFonts w:ascii="宋体" w:hAnsi="宋体"/>
        </w:rPr>
      </w:pPr>
      <w:r>
        <w:rPr>
          <w:rFonts w:hint="eastAsia" w:ascii="宋体" w:hAnsi="宋体" w:cs="宋体"/>
        </w:rPr>
        <w:t>注：本表中符合评审内容要求的写“√”，不符合评审内容要求的写“×”。结论为“合格”或“不合格。结论不合格的不进入符合性审查阶段。</w:t>
      </w:r>
    </w:p>
    <w:p w14:paraId="22006097">
      <w:pPr>
        <w:autoSpaceDE w:val="0"/>
        <w:autoSpaceDN w:val="0"/>
        <w:adjustRightInd w:val="0"/>
        <w:snapToGrid w:val="0"/>
        <w:spacing w:line="460" w:lineRule="exact"/>
        <w:ind w:firstLine="3514" w:firstLineChars="1250"/>
        <w:rPr>
          <w:sz w:val="21"/>
          <w:szCs w:val="21"/>
        </w:rPr>
      </w:pPr>
      <w:r>
        <w:rPr>
          <w:rFonts w:hint="eastAsia" w:cs="宋体"/>
          <w:b/>
          <w:bCs/>
          <w:sz w:val="28"/>
          <w:szCs w:val="28"/>
        </w:rPr>
        <w:t>符合性审查表</w:t>
      </w:r>
      <w:bookmarkEnd w:id="57"/>
      <w:bookmarkEnd w:id="58"/>
      <w:bookmarkEnd w:id="59"/>
      <w:bookmarkEnd w:id="60"/>
      <w:bookmarkEnd w:id="61"/>
      <w:bookmarkEnd w:id="62"/>
      <w:bookmarkEnd w:id="63"/>
      <w:bookmarkStart w:id="64" w:name="_Toc453756945"/>
      <w:bookmarkStart w:id="65" w:name="_Toc428007689"/>
    </w:p>
    <w:tbl>
      <w:tblPr>
        <w:tblStyle w:val="19"/>
        <w:tblW w:w="9085" w:type="dxa"/>
        <w:jc w:val="center"/>
        <w:tblLayout w:type="fixed"/>
        <w:tblCellMar>
          <w:top w:w="0" w:type="dxa"/>
          <w:left w:w="108" w:type="dxa"/>
          <w:bottom w:w="0" w:type="dxa"/>
          <w:right w:w="108" w:type="dxa"/>
        </w:tblCellMar>
      </w:tblPr>
      <w:tblGrid>
        <w:gridCol w:w="1072"/>
        <w:gridCol w:w="6052"/>
        <w:gridCol w:w="1961"/>
      </w:tblGrid>
      <w:tr w14:paraId="1724DA16">
        <w:tblPrEx>
          <w:tblCellMar>
            <w:top w:w="0" w:type="dxa"/>
            <w:left w:w="108" w:type="dxa"/>
            <w:bottom w:w="0" w:type="dxa"/>
            <w:right w:w="108" w:type="dxa"/>
          </w:tblCellMar>
        </w:tblPrEx>
        <w:trPr>
          <w:trHeight w:val="397" w:hRule="atLeast"/>
          <w:jc w:val="center"/>
        </w:trPr>
        <w:tc>
          <w:tcPr>
            <w:tcW w:w="7124" w:type="dxa"/>
            <w:gridSpan w:val="2"/>
            <w:vMerge w:val="restart"/>
            <w:tcBorders>
              <w:top w:val="single" w:color="auto" w:sz="6" w:space="0"/>
              <w:left w:val="single" w:color="auto" w:sz="6" w:space="0"/>
              <w:bottom w:val="single" w:color="auto" w:sz="6" w:space="0"/>
              <w:right w:val="single" w:color="auto" w:sz="6" w:space="0"/>
            </w:tcBorders>
            <w:vAlign w:val="center"/>
          </w:tcPr>
          <w:p w14:paraId="665E8EC8">
            <w:pPr>
              <w:widowControl/>
              <w:autoSpaceDE w:val="0"/>
              <w:autoSpaceDN w:val="0"/>
              <w:spacing w:line="400" w:lineRule="exact"/>
              <w:ind w:right="-34"/>
              <w:jc w:val="center"/>
              <w:textAlignment w:val="bottom"/>
              <w:rPr>
                <w:rFonts w:ascii="宋体" w:hAnsi="宋体" w:cs="宋体"/>
              </w:rPr>
            </w:pPr>
            <w:r>
              <w:rPr>
                <w:rFonts w:hint="eastAsia" w:ascii="宋体" w:hAnsi="宋体" w:cs="宋体"/>
              </w:rPr>
              <w:t>检查内容</w:t>
            </w:r>
          </w:p>
        </w:tc>
        <w:tc>
          <w:tcPr>
            <w:tcW w:w="1961" w:type="dxa"/>
            <w:tcBorders>
              <w:top w:val="single" w:color="auto" w:sz="6" w:space="0"/>
              <w:left w:val="single" w:color="auto" w:sz="6" w:space="0"/>
              <w:bottom w:val="single" w:color="auto" w:sz="6" w:space="0"/>
              <w:right w:val="single" w:color="auto" w:sz="4" w:space="0"/>
            </w:tcBorders>
            <w:vAlign w:val="center"/>
          </w:tcPr>
          <w:p w14:paraId="46489964">
            <w:pPr>
              <w:widowControl/>
              <w:autoSpaceDE w:val="0"/>
              <w:autoSpaceDN w:val="0"/>
              <w:spacing w:line="400" w:lineRule="exact"/>
              <w:ind w:left="525" w:right="-34" w:hanging="525" w:hangingChars="250"/>
              <w:jc w:val="center"/>
              <w:textAlignment w:val="bottom"/>
              <w:rPr>
                <w:rFonts w:ascii="宋体" w:hAnsi="宋体" w:cs="宋体"/>
              </w:rPr>
            </w:pPr>
            <w:r>
              <w:rPr>
                <w:rFonts w:hint="eastAsia" w:ascii="宋体" w:hAnsi="宋体" w:cs="宋体"/>
              </w:rPr>
              <w:t>投标人</w:t>
            </w:r>
          </w:p>
        </w:tc>
      </w:tr>
      <w:tr w14:paraId="5E9D57D2">
        <w:tblPrEx>
          <w:tblCellMar>
            <w:top w:w="0" w:type="dxa"/>
            <w:left w:w="108" w:type="dxa"/>
            <w:bottom w:w="0" w:type="dxa"/>
            <w:right w:w="108" w:type="dxa"/>
          </w:tblCellMar>
        </w:tblPrEx>
        <w:trPr>
          <w:trHeight w:val="397" w:hRule="atLeast"/>
          <w:jc w:val="center"/>
        </w:trPr>
        <w:tc>
          <w:tcPr>
            <w:tcW w:w="7124" w:type="dxa"/>
            <w:gridSpan w:val="2"/>
            <w:vMerge w:val="continue"/>
            <w:tcBorders>
              <w:top w:val="single" w:color="auto" w:sz="6" w:space="0"/>
              <w:left w:val="single" w:color="auto" w:sz="6" w:space="0"/>
              <w:bottom w:val="single" w:color="auto" w:sz="6" w:space="0"/>
              <w:right w:val="single" w:color="auto" w:sz="6" w:space="0"/>
            </w:tcBorders>
            <w:vAlign w:val="center"/>
          </w:tcPr>
          <w:p w14:paraId="493EA555">
            <w:pPr>
              <w:widowControl/>
              <w:autoSpaceDE w:val="0"/>
              <w:autoSpaceDN w:val="0"/>
              <w:spacing w:line="400" w:lineRule="exact"/>
              <w:ind w:left="525" w:right="-34" w:hanging="525" w:hangingChars="250"/>
              <w:jc w:val="center"/>
              <w:textAlignment w:val="bottom"/>
              <w:rPr>
                <w:rFonts w:ascii="宋体" w:hAnsi="宋体" w:cs="宋体"/>
              </w:rPr>
            </w:pPr>
          </w:p>
        </w:tc>
        <w:tc>
          <w:tcPr>
            <w:tcW w:w="1961" w:type="dxa"/>
            <w:tcBorders>
              <w:top w:val="single" w:color="auto" w:sz="6" w:space="0"/>
              <w:left w:val="single" w:color="auto" w:sz="6" w:space="0"/>
              <w:bottom w:val="single" w:color="auto" w:sz="6" w:space="0"/>
              <w:right w:val="single" w:color="auto" w:sz="4" w:space="0"/>
            </w:tcBorders>
          </w:tcPr>
          <w:p w14:paraId="691FCBF4">
            <w:pPr>
              <w:widowControl/>
              <w:autoSpaceDE w:val="0"/>
              <w:autoSpaceDN w:val="0"/>
              <w:spacing w:line="400" w:lineRule="exact"/>
              <w:ind w:right="-34"/>
              <w:jc w:val="center"/>
              <w:textAlignment w:val="bottom"/>
              <w:rPr>
                <w:rFonts w:ascii="宋体" w:hAnsi="宋体" w:cs="宋体"/>
              </w:rPr>
            </w:pPr>
          </w:p>
        </w:tc>
      </w:tr>
      <w:tr w14:paraId="69A2338E">
        <w:tblPrEx>
          <w:tblCellMar>
            <w:top w:w="0" w:type="dxa"/>
            <w:left w:w="108" w:type="dxa"/>
            <w:bottom w:w="0" w:type="dxa"/>
            <w:right w:w="108" w:type="dxa"/>
          </w:tblCellMar>
        </w:tblPrEx>
        <w:trPr>
          <w:trHeight w:val="397" w:hRule="atLeast"/>
          <w:jc w:val="center"/>
        </w:trPr>
        <w:tc>
          <w:tcPr>
            <w:tcW w:w="1072" w:type="dxa"/>
            <w:vMerge w:val="restart"/>
            <w:tcBorders>
              <w:top w:val="single" w:color="auto" w:sz="6" w:space="0"/>
              <w:left w:val="single" w:color="auto" w:sz="6" w:space="0"/>
              <w:right w:val="single" w:color="auto" w:sz="4" w:space="0"/>
            </w:tcBorders>
            <w:vAlign w:val="center"/>
          </w:tcPr>
          <w:p w14:paraId="7C494430">
            <w:pPr>
              <w:jc w:val="center"/>
              <w:rPr>
                <w:rFonts w:ascii="宋体" w:hAnsi="宋体" w:cs="宋体"/>
              </w:rPr>
            </w:pPr>
            <w:r>
              <w:rPr>
                <w:rFonts w:hint="eastAsia" w:ascii="宋体" w:hAnsi="宋体" w:cs="宋体"/>
              </w:rPr>
              <w:t>符合性审查</w:t>
            </w:r>
          </w:p>
        </w:tc>
        <w:tc>
          <w:tcPr>
            <w:tcW w:w="6052" w:type="dxa"/>
            <w:tcBorders>
              <w:top w:val="single" w:color="auto" w:sz="6" w:space="0"/>
              <w:left w:val="single" w:color="auto" w:sz="4" w:space="0"/>
              <w:right w:val="single" w:color="auto" w:sz="6" w:space="0"/>
            </w:tcBorders>
            <w:vAlign w:val="center"/>
          </w:tcPr>
          <w:p w14:paraId="0452690A">
            <w:pPr>
              <w:jc w:val="left"/>
              <w:rPr>
                <w:rFonts w:ascii="宋体" w:hAnsi="宋体" w:cs="宋体"/>
              </w:rPr>
            </w:pPr>
            <w:r>
              <w:rPr>
                <w:rFonts w:hint="eastAsia" w:ascii="宋体" w:hAnsi="宋体" w:cs="宋体"/>
              </w:rPr>
              <w:t>投标报价未超出采购预算</w:t>
            </w:r>
          </w:p>
        </w:tc>
        <w:tc>
          <w:tcPr>
            <w:tcW w:w="1961" w:type="dxa"/>
            <w:tcBorders>
              <w:top w:val="single" w:color="auto" w:sz="6" w:space="0"/>
              <w:left w:val="single" w:color="auto" w:sz="6" w:space="0"/>
              <w:right w:val="single" w:color="auto" w:sz="4" w:space="0"/>
            </w:tcBorders>
            <w:vAlign w:val="center"/>
          </w:tcPr>
          <w:p w14:paraId="39DB71F9">
            <w:pPr>
              <w:widowControl/>
              <w:autoSpaceDE w:val="0"/>
              <w:autoSpaceDN w:val="0"/>
              <w:ind w:left="525" w:right="-34" w:hanging="525" w:hangingChars="250"/>
              <w:jc w:val="center"/>
              <w:textAlignment w:val="bottom"/>
              <w:rPr>
                <w:rFonts w:ascii="宋体" w:hAnsi="宋体" w:cs="宋体"/>
              </w:rPr>
            </w:pPr>
          </w:p>
        </w:tc>
      </w:tr>
      <w:tr w14:paraId="7420ADF5">
        <w:tblPrEx>
          <w:tblCellMar>
            <w:top w:w="0" w:type="dxa"/>
            <w:left w:w="108" w:type="dxa"/>
            <w:bottom w:w="0" w:type="dxa"/>
            <w:right w:w="108" w:type="dxa"/>
          </w:tblCellMar>
        </w:tblPrEx>
        <w:trPr>
          <w:trHeight w:val="397" w:hRule="atLeast"/>
          <w:jc w:val="center"/>
        </w:trPr>
        <w:tc>
          <w:tcPr>
            <w:tcW w:w="1072" w:type="dxa"/>
            <w:vMerge w:val="continue"/>
            <w:tcBorders>
              <w:left w:val="single" w:color="auto" w:sz="6" w:space="0"/>
              <w:right w:val="single" w:color="auto" w:sz="4" w:space="0"/>
            </w:tcBorders>
            <w:vAlign w:val="center"/>
          </w:tcPr>
          <w:p w14:paraId="471978EC">
            <w:pPr>
              <w:jc w:val="center"/>
              <w:rPr>
                <w:rFonts w:ascii="宋体" w:hAnsi="宋体" w:cs="宋体"/>
              </w:rPr>
            </w:pPr>
          </w:p>
        </w:tc>
        <w:tc>
          <w:tcPr>
            <w:tcW w:w="6052" w:type="dxa"/>
            <w:tcBorders>
              <w:top w:val="single" w:color="auto" w:sz="6" w:space="0"/>
              <w:left w:val="single" w:color="auto" w:sz="4" w:space="0"/>
              <w:right w:val="single" w:color="auto" w:sz="6" w:space="0"/>
            </w:tcBorders>
            <w:vAlign w:val="center"/>
          </w:tcPr>
          <w:p w14:paraId="333BE61F">
            <w:pPr>
              <w:jc w:val="left"/>
              <w:rPr>
                <w:rFonts w:ascii="宋体" w:hAnsi="宋体" w:cs="宋体"/>
              </w:rPr>
            </w:pPr>
            <w:r>
              <w:rPr>
                <w:rFonts w:hint="eastAsia" w:ascii="宋体" w:hAnsi="宋体" w:cs="宋体"/>
              </w:rPr>
              <w:t>投标文件的有效性、完整性满足招标文件要求</w:t>
            </w:r>
          </w:p>
        </w:tc>
        <w:tc>
          <w:tcPr>
            <w:tcW w:w="1961" w:type="dxa"/>
            <w:tcBorders>
              <w:top w:val="single" w:color="auto" w:sz="6" w:space="0"/>
              <w:left w:val="single" w:color="auto" w:sz="6" w:space="0"/>
              <w:right w:val="single" w:color="auto" w:sz="4" w:space="0"/>
            </w:tcBorders>
            <w:vAlign w:val="center"/>
          </w:tcPr>
          <w:p w14:paraId="0CDEB4C0">
            <w:pPr>
              <w:widowControl/>
              <w:autoSpaceDE w:val="0"/>
              <w:autoSpaceDN w:val="0"/>
              <w:ind w:left="525" w:right="-34" w:hanging="525" w:hangingChars="250"/>
              <w:jc w:val="center"/>
              <w:textAlignment w:val="bottom"/>
              <w:rPr>
                <w:rFonts w:ascii="宋体" w:hAnsi="宋体" w:cs="宋体"/>
              </w:rPr>
            </w:pPr>
          </w:p>
        </w:tc>
      </w:tr>
      <w:tr w14:paraId="4087AACE">
        <w:tblPrEx>
          <w:tblCellMar>
            <w:top w:w="0" w:type="dxa"/>
            <w:left w:w="108" w:type="dxa"/>
            <w:bottom w:w="0" w:type="dxa"/>
            <w:right w:w="108" w:type="dxa"/>
          </w:tblCellMar>
        </w:tblPrEx>
        <w:trPr>
          <w:trHeight w:val="397" w:hRule="atLeast"/>
          <w:jc w:val="center"/>
        </w:trPr>
        <w:tc>
          <w:tcPr>
            <w:tcW w:w="1072" w:type="dxa"/>
            <w:vMerge w:val="continue"/>
            <w:tcBorders>
              <w:left w:val="single" w:color="auto" w:sz="6" w:space="0"/>
              <w:right w:val="single" w:color="auto" w:sz="4" w:space="0"/>
            </w:tcBorders>
            <w:vAlign w:val="center"/>
          </w:tcPr>
          <w:p w14:paraId="23ED28D9">
            <w:pPr>
              <w:ind w:firstLine="482"/>
              <w:jc w:val="center"/>
              <w:rPr>
                <w:rFonts w:ascii="宋体" w:hAnsi="宋体" w:cs="宋体"/>
              </w:rPr>
            </w:pPr>
          </w:p>
        </w:tc>
        <w:tc>
          <w:tcPr>
            <w:tcW w:w="6052" w:type="dxa"/>
            <w:tcBorders>
              <w:top w:val="single" w:color="auto" w:sz="6" w:space="0"/>
              <w:left w:val="single" w:color="auto" w:sz="4" w:space="0"/>
              <w:bottom w:val="single" w:color="auto" w:sz="6" w:space="0"/>
              <w:right w:val="single" w:color="auto" w:sz="6" w:space="0"/>
            </w:tcBorders>
            <w:vAlign w:val="center"/>
          </w:tcPr>
          <w:p w14:paraId="38542F62">
            <w:pPr>
              <w:jc w:val="left"/>
              <w:rPr>
                <w:rFonts w:ascii="宋体" w:hAnsi="宋体" w:cs="宋体"/>
              </w:rPr>
            </w:pPr>
            <w:r>
              <w:rPr>
                <w:rFonts w:hint="eastAsia" w:ascii="宋体" w:hAnsi="宋体" w:cs="宋体"/>
              </w:rPr>
              <w:t>按照招标文件规定要求密封、签署、盖章</w:t>
            </w:r>
          </w:p>
        </w:tc>
        <w:tc>
          <w:tcPr>
            <w:tcW w:w="1961" w:type="dxa"/>
            <w:tcBorders>
              <w:top w:val="single" w:color="auto" w:sz="6" w:space="0"/>
              <w:left w:val="single" w:color="auto" w:sz="6" w:space="0"/>
              <w:bottom w:val="single" w:color="auto" w:sz="6" w:space="0"/>
              <w:right w:val="single" w:color="auto" w:sz="4" w:space="0"/>
            </w:tcBorders>
            <w:vAlign w:val="center"/>
          </w:tcPr>
          <w:p w14:paraId="17FA4006">
            <w:pPr>
              <w:widowControl/>
              <w:autoSpaceDE w:val="0"/>
              <w:autoSpaceDN w:val="0"/>
              <w:ind w:left="525" w:right="-34" w:hanging="525" w:hangingChars="250"/>
              <w:jc w:val="center"/>
              <w:textAlignment w:val="bottom"/>
              <w:rPr>
                <w:rFonts w:ascii="宋体" w:hAnsi="宋体" w:cs="宋体"/>
              </w:rPr>
            </w:pPr>
          </w:p>
        </w:tc>
      </w:tr>
      <w:tr w14:paraId="72CA84FE">
        <w:tblPrEx>
          <w:tblCellMar>
            <w:top w:w="0" w:type="dxa"/>
            <w:left w:w="108" w:type="dxa"/>
            <w:bottom w:w="0" w:type="dxa"/>
            <w:right w:w="108" w:type="dxa"/>
          </w:tblCellMar>
        </w:tblPrEx>
        <w:trPr>
          <w:trHeight w:val="397" w:hRule="atLeast"/>
          <w:jc w:val="center"/>
        </w:trPr>
        <w:tc>
          <w:tcPr>
            <w:tcW w:w="1072" w:type="dxa"/>
            <w:vMerge w:val="continue"/>
            <w:tcBorders>
              <w:left w:val="single" w:color="auto" w:sz="6" w:space="0"/>
              <w:right w:val="single" w:color="auto" w:sz="4" w:space="0"/>
            </w:tcBorders>
            <w:vAlign w:val="center"/>
          </w:tcPr>
          <w:p w14:paraId="08328D19">
            <w:pPr>
              <w:ind w:firstLine="482"/>
              <w:jc w:val="center"/>
              <w:rPr>
                <w:rFonts w:ascii="宋体" w:hAnsi="宋体" w:cs="宋体"/>
              </w:rPr>
            </w:pPr>
          </w:p>
        </w:tc>
        <w:tc>
          <w:tcPr>
            <w:tcW w:w="6052" w:type="dxa"/>
            <w:tcBorders>
              <w:top w:val="single" w:color="auto" w:sz="6" w:space="0"/>
              <w:left w:val="single" w:color="auto" w:sz="4" w:space="0"/>
              <w:bottom w:val="single" w:color="auto" w:sz="6" w:space="0"/>
              <w:right w:val="single" w:color="auto" w:sz="6" w:space="0"/>
            </w:tcBorders>
            <w:vAlign w:val="center"/>
          </w:tcPr>
          <w:p w14:paraId="2616F21F">
            <w:pPr>
              <w:jc w:val="left"/>
              <w:rPr>
                <w:rFonts w:ascii="宋体" w:hAnsi="宋体" w:cs="宋体"/>
              </w:rPr>
            </w:pPr>
            <w:r>
              <w:rPr>
                <w:rFonts w:hint="eastAsia" w:ascii="宋体" w:hAnsi="宋体" w:cs="宋体"/>
              </w:rPr>
              <w:t>投标人不存在串通投标行为</w:t>
            </w:r>
          </w:p>
        </w:tc>
        <w:tc>
          <w:tcPr>
            <w:tcW w:w="1961" w:type="dxa"/>
            <w:tcBorders>
              <w:top w:val="single" w:color="auto" w:sz="6" w:space="0"/>
              <w:left w:val="single" w:color="auto" w:sz="6" w:space="0"/>
              <w:bottom w:val="single" w:color="auto" w:sz="6" w:space="0"/>
              <w:right w:val="single" w:color="auto" w:sz="4" w:space="0"/>
            </w:tcBorders>
            <w:vAlign w:val="center"/>
          </w:tcPr>
          <w:p w14:paraId="577F20D6">
            <w:pPr>
              <w:widowControl/>
              <w:autoSpaceDE w:val="0"/>
              <w:autoSpaceDN w:val="0"/>
              <w:ind w:left="525" w:right="-34" w:hanging="525" w:hangingChars="250"/>
              <w:jc w:val="center"/>
              <w:textAlignment w:val="bottom"/>
              <w:rPr>
                <w:rFonts w:ascii="宋体" w:hAnsi="宋体" w:cs="宋体"/>
              </w:rPr>
            </w:pPr>
          </w:p>
        </w:tc>
      </w:tr>
      <w:tr w14:paraId="5D19AB79">
        <w:tblPrEx>
          <w:tblCellMar>
            <w:top w:w="0" w:type="dxa"/>
            <w:left w:w="108" w:type="dxa"/>
            <w:bottom w:w="0" w:type="dxa"/>
            <w:right w:w="108" w:type="dxa"/>
          </w:tblCellMar>
        </w:tblPrEx>
        <w:trPr>
          <w:trHeight w:val="397" w:hRule="atLeast"/>
          <w:jc w:val="center"/>
        </w:trPr>
        <w:tc>
          <w:tcPr>
            <w:tcW w:w="1072" w:type="dxa"/>
            <w:vMerge w:val="continue"/>
            <w:tcBorders>
              <w:left w:val="single" w:color="auto" w:sz="6" w:space="0"/>
              <w:right w:val="single" w:color="auto" w:sz="4" w:space="0"/>
            </w:tcBorders>
            <w:vAlign w:val="center"/>
          </w:tcPr>
          <w:p w14:paraId="5750ED77">
            <w:pPr>
              <w:ind w:firstLine="482"/>
              <w:jc w:val="center"/>
              <w:rPr>
                <w:rFonts w:ascii="宋体" w:hAnsi="宋体" w:cs="宋体"/>
              </w:rPr>
            </w:pPr>
          </w:p>
        </w:tc>
        <w:tc>
          <w:tcPr>
            <w:tcW w:w="6052" w:type="dxa"/>
            <w:tcBorders>
              <w:top w:val="single" w:color="auto" w:sz="6" w:space="0"/>
              <w:left w:val="single" w:color="auto" w:sz="4" w:space="0"/>
              <w:bottom w:val="single" w:color="auto" w:sz="6" w:space="0"/>
              <w:right w:val="single" w:color="auto" w:sz="6" w:space="0"/>
            </w:tcBorders>
            <w:vAlign w:val="center"/>
          </w:tcPr>
          <w:p w14:paraId="7D00B8CE">
            <w:pPr>
              <w:jc w:val="left"/>
              <w:rPr>
                <w:rFonts w:ascii="宋体" w:hAnsi="宋体" w:cs="宋体"/>
              </w:rPr>
            </w:pPr>
            <w:r>
              <w:rPr>
                <w:rFonts w:hint="eastAsia" w:ascii="宋体" w:hAnsi="宋体" w:cs="宋体"/>
              </w:rPr>
              <w:t>提交的投标价格为非可调整的价格</w:t>
            </w:r>
          </w:p>
        </w:tc>
        <w:tc>
          <w:tcPr>
            <w:tcW w:w="1961" w:type="dxa"/>
            <w:tcBorders>
              <w:top w:val="single" w:color="auto" w:sz="6" w:space="0"/>
              <w:left w:val="single" w:color="auto" w:sz="6" w:space="0"/>
              <w:bottom w:val="single" w:color="auto" w:sz="6" w:space="0"/>
              <w:right w:val="single" w:color="auto" w:sz="4" w:space="0"/>
            </w:tcBorders>
            <w:vAlign w:val="center"/>
          </w:tcPr>
          <w:p w14:paraId="2D366125">
            <w:pPr>
              <w:widowControl/>
              <w:autoSpaceDE w:val="0"/>
              <w:autoSpaceDN w:val="0"/>
              <w:ind w:left="525" w:right="-34" w:hanging="525" w:hangingChars="250"/>
              <w:jc w:val="center"/>
              <w:textAlignment w:val="bottom"/>
              <w:rPr>
                <w:rFonts w:ascii="宋体" w:hAnsi="宋体" w:cs="宋体"/>
              </w:rPr>
            </w:pPr>
          </w:p>
        </w:tc>
      </w:tr>
      <w:tr w14:paraId="737F4AC8">
        <w:tblPrEx>
          <w:tblCellMar>
            <w:top w:w="0" w:type="dxa"/>
            <w:left w:w="108" w:type="dxa"/>
            <w:bottom w:w="0" w:type="dxa"/>
            <w:right w:w="108" w:type="dxa"/>
          </w:tblCellMar>
        </w:tblPrEx>
        <w:trPr>
          <w:trHeight w:val="397" w:hRule="atLeast"/>
          <w:jc w:val="center"/>
        </w:trPr>
        <w:tc>
          <w:tcPr>
            <w:tcW w:w="1072" w:type="dxa"/>
            <w:vMerge w:val="continue"/>
            <w:tcBorders>
              <w:left w:val="single" w:color="auto" w:sz="6" w:space="0"/>
              <w:right w:val="single" w:color="auto" w:sz="4" w:space="0"/>
            </w:tcBorders>
            <w:vAlign w:val="center"/>
          </w:tcPr>
          <w:p w14:paraId="7F0FD595">
            <w:pPr>
              <w:ind w:firstLine="482"/>
              <w:jc w:val="center"/>
              <w:rPr>
                <w:rFonts w:ascii="宋体" w:hAnsi="宋体" w:cs="宋体"/>
              </w:rPr>
            </w:pPr>
          </w:p>
        </w:tc>
        <w:tc>
          <w:tcPr>
            <w:tcW w:w="6052" w:type="dxa"/>
            <w:tcBorders>
              <w:top w:val="single" w:color="auto" w:sz="6" w:space="0"/>
              <w:left w:val="single" w:color="auto" w:sz="4" w:space="0"/>
              <w:bottom w:val="single" w:color="auto" w:sz="6" w:space="0"/>
              <w:right w:val="single" w:color="auto" w:sz="6" w:space="0"/>
            </w:tcBorders>
            <w:vAlign w:val="center"/>
          </w:tcPr>
          <w:p w14:paraId="491B5276">
            <w:pPr>
              <w:jc w:val="left"/>
              <w:rPr>
                <w:rFonts w:ascii="宋体" w:hAnsi="宋体" w:cs="宋体"/>
              </w:rPr>
            </w:pPr>
            <w:r>
              <w:rPr>
                <w:rFonts w:hint="eastAsia" w:ascii="宋体" w:hAnsi="宋体" w:cs="宋体"/>
              </w:rPr>
              <w:t>符合招标文件合同履行期限的要求</w:t>
            </w:r>
          </w:p>
        </w:tc>
        <w:tc>
          <w:tcPr>
            <w:tcW w:w="1961" w:type="dxa"/>
            <w:tcBorders>
              <w:top w:val="single" w:color="auto" w:sz="6" w:space="0"/>
              <w:left w:val="single" w:color="auto" w:sz="6" w:space="0"/>
              <w:bottom w:val="single" w:color="auto" w:sz="6" w:space="0"/>
              <w:right w:val="single" w:color="auto" w:sz="4" w:space="0"/>
            </w:tcBorders>
            <w:vAlign w:val="center"/>
          </w:tcPr>
          <w:p w14:paraId="4D1395F9">
            <w:pPr>
              <w:widowControl/>
              <w:autoSpaceDE w:val="0"/>
              <w:autoSpaceDN w:val="0"/>
              <w:ind w:left="525" w:right="-34" w:hanging="525" w:hangingChars="250"/>
              <w:jc w:val="center"/>
              <w:textAlignment w:val="bottom"/>
              <w:rPr>
                <w:rFonts w:ascii="宋体" w:hAnsi="宋体" w:cs="宋体"/>
              </w:rPr>
            </w:pPr>
          </w:p>
        </w:tc>
      </w:tr>
      <w:tr w14:paraId="56913B3B">
        <w:tblPrEx>
          <w:tblCellMar>
            <w:top w:w="0" w:type="dxa"/>
            <w:left w:w="108" w:type="dxa"/>
            <w:bottom w:w="0" w:type="dxa"/>
            <w:right w:w="108" w:type="dxa"/>
          </w:tblCellMar>
        </w:tblPrEx>
        <w:trPr>
          <w:trHeight w:val="397" w:hRule="atLeast"/>
          <w:jc w:val="center"/>
        </w:trPr>
        <w:tc>
          <w:tcPr>
            <w:tcW w:w="1072" w:type="dxa"/>
            <w:vMerge w:val="continue"/>
            <w:tcBorders>
              <w:left w:val="single" w:color="auto" w:sz="6" w:space="0"/>
              <w:right w:val="single" w:color="auto" w:sz="4" w:space="0"/>
            </w:tcBorders>
            <w:vAlign w:val="center"/>
          </w:tcPr>
          <w:p w14:paraId="02BB2ADF">
            <w:pPr>
              <w:ind w:firstLine="482"/>
              <w:jc w:val="center"/>
              <w:rPr>
                <w:rFonts w:ascii="宋体" w:hAnsi="宋体" w:cs="宋体"/>
              </w:rPr>
            </w:pPr>
          </w:p>
        </w:tc>
        <w:tc>
          <w:tcPr>
            <w:tcW w:w="6052" w:type="dxa"/>
            <w:tcBorders>
              <w:top w:val="single" w:color="auto" w:sz="6" w:space="0"/>
              <w:left w:val="single" w:color="auto" w:sz="4" w:space="0"/>
              <w:bottom w:val="single" w:color="auto" w:sz="6" w:space="0"/>
              <w:right w:val="single" w:color="auto" w:sz="6" w:space="0"/>
            </w:tcBorders>
            <w:vAlign w:val="center"/>
          </w:tcPr>
          <w:p w14:paraId="63564D75">
            <w:pPr>
              <w:jc w:val="left"/>
              <w:rPr>
                <w:rFonts w:ascii="宋体" w:hAnsi="宋体" w:cs="宋体"/>
              </w:rPr>
            </w:pPr>
            <w:r>
              <w:rPr>
                <w:rFonts w:hint="eastAsia" w:ascii="宋体" w:hAnsi="宋体" w:cs="宋体"/>
              </w:rPr>
              <w:t>对招标文件要求的商务和技术需求进行应答</w:t>
            </w:r>
            <w:r>
              <w:rPr>
                <w:rFonts w:hint="eastAsia" w:ascii="宋体" w:hAnsi="宋体" w:cs="宋体"/>
                <w:lang w:eastAsia="zh-CN"/>
              </w:rPr>
              <w:t>（</w:t>
            </w:r>
            <w:r>
              <w:rPr>
                <w:rFonts w:hint="eastAsia" w:ascii="宋体" w:hAnsi="宋体" w:cs="宋体"/>
                <w:lang w:val="en-US" w:eastAsia="zh-CN"/>
              </w:rPr>
              <w:t>满足技术需求，不得负偏离，否则废标</w:t>
            </w:r>
            <w:r>
              <w:rPr>
                <w:rFonts w:hint="eastAsia" w:ascii="宋体" w:hAnsi="宋体" w:cs="宋体"/>
                <w:lang w:eastAsia="zh-CN"/>
              </w:rPr>
              <w:t>）</w:t>
            </w:r>
          </w:p>
        </w:tc>
        <w:tc>
          <w:tcPr>
            <w:tcW w:w="1961" w:type="dxa"/>
            <w:tcBorders>
              <w:top w:val="single" w:color="auto" w:sz="6" w:space="0"/>
              <w:left w:val="single" w:color="auto" w:sz="6" w:space="0"/>
              <w:bottom w:val="single" w:color="auto" w:sz="6" w:space="0"/>
              <w:right w:val="single" w:color="auto" w:sz="4" w:space="0"/>
            </w:tcBorders>
            <w:vAlign w:val="center"/>
          </w:tcPr>
          <w:p w14:paraId="74CF6A3E">
            <w:pPr>
              <w:widowControl/>
              <w:autoSpaceDE w:val="0"/>
              <w:autoSpaceDN w:val="0"/>
              <w:ind w:left="525" w:right="-34" w:hanging="525" w:hangingChars="250"/>
              <w:jc w:val="center"/>
              <w:textAlignment w:val="bottom"/>
              <w:rPr>
                <w:rFonts w:ascii="宋体" w:hAnsi="宋体" w:cs="宋体"/>
              </w:rPr>
            </w:pPr>
          </w:p>
        </w:tc>
      </w:tr>
      <w:tr w14:paraId="092E52BF">
        <w:tblPrEx>
          <w:tblCellMar>
            <w:top w:w="0" w:type="dxa"/>
            <w:left w:w="108" w:type="dxa"/>
            <w:bottom w:w="0" w:type="dxa"/>
            <w:right w:w="108" w:type="dxa"/>
          </w:tblCellMar>
        </w:tblPrEx>
        <w:trPr>
          <w:trHeight w:val="397" w:hRule="atLeast"/>
          <w:jc w:val="center"/>
        </w:trPr>
        <w:tc>
          <w:tcPr>
            <w:tcW w:w="7124" w:type="dxa"/>
            <w:gridSpan w:val="2"/>
            <w:tcBorders>
              <w:top w:val="single" w:color="auto" w:sz="6" w:space="0"/>
              <w:left w:val="single" w:color="auto" w:sz="6" w:space="0"/>
              <w:bottom w:val="single" w:color="auto" w:sz="6" w:space="0"/>
              <w:right w:val="single" w:color="auto" w:sz="6" w:space="0"/>
            </w:tcBorders>
            <w:vAlign w:val="center"/>
          </w:tcPr>
          <w:p w14:paraId="75D78BD5">
            <w:pPr>
              <w:widowControl/>
              <w:autoSpaceDE w:val="0"/>
              <w:autoSpaceDN w:val="0"/>
              <w:ind w:left="525" w:right="-34" w:hanging="525" w:hangingChars="250"/>
              <w:jc w:val="center"/>
              <w:textAlignment w:val="bottom"/>
              <w:rPr>
                <w:rFonts w:ascii="宋体" w:hAnsi="宋体" w:cs="宋体"/>
              </w:rPr>
            </w:pPr>
            <w:r>
              <w:rPr>
                <w:rFonts w:hint="eastAsia" w:ascii="宋体" w:hAnsi="宋体" w:cs="宋体"/>
              </w:rPr>
              <w:t>结论</w:t>
            </w:r>
          </w:p>
        </w:tc>
        <w:tc>
          <w:tcPr>
            <w:tcW w:w="1961" w:type="dxa"/>
            <w:tcBorders>
              <w:top w:val="single" w:color="auto" w:sz="6" w:space="0"/>
              <w:left w:val="single" w:color="auto" w:sz="6" w:space="0"/>
              <w:bottom w:val="single" w:color="auto" w:sz="6" w:space="0"/>
              <w:right w:val="single" w:color="auto" w:sz="4" w:space="0"/>
            </w:tcBorders>
            <w:vAlign w:val="center"/>
          </w:tcPr>
          <w:p w14:paraId="2007D83B">
            <w:pPr>
              <w:widowControl/>
              <w:autoSpaceDE w:val="0"/>
              <w:autoSpaceDN w:val="0"/>
              <w:ind w:left="525" w:right="-34" w:hanging="525" w:hangingChars="250"/>
              <w:jc w:val="center"/>
              <w:textAlignment w:val="bottom"/>
              <w:rPr>
                <w:rFonts w:ascii="宋体" w:hAnsi="宋体" w:cs="宋体"/>
              </w:rPr>
            </w:pPr>
          </w:p>
        </w:tc>
      </w:tr>
      <w:tr w14:paraId="10972B03">
        <w:tblPrEx>
          <w:tblCellMar>
            <w:top w:w="0" w:type="dxa"/>
            <w:left w:w="108" w:type="dxa"/>
            <w:bottom w:w="0" w:type="dxa"/>
            <w:right w:w="108" w:type="dxa"/>
          </w:tblCellMar>
        </w:tblPrEx>
        <w:trPr>
          <w:trHeight w:val="397" w:hRule="atLeast"/>
          <w:jc w:val="center"/>
        </w:trPr>
        <w:tc>
          <w:tcPr>
            <w:tcW w:w="9085" w:type="dxa"/>
            <w:gridSpan w:val="3"/>
            <w:tcBorders>
              <w:top w:val="single" w:color="auto" w:sz="6" w:space="0"/>
              <w:left w:val="single" w:color="auto" w:sz="6" w:space="0"/>
              <w:bottom w:val="single" w:color="auto" w:sz="6" w:space="0"/>
              <w:right w:val="single" w:color="auto" w:sz="4" w:space="0"/>
            </w:tcBorders>
            <w:vAlign w:val="center"/>
          </w:tcPr>
          <w:p w14:paraId="633256D6">
            <w:pPr>
              <w:widowControl/>
              <w:autoSpaceDE w:val="0"/>
              <w:autoSpaceDN w:val="0"/>
              <w:ind w:left="525" w:right="-34" w:hanging="525" w:hangingChars="250"/>
              <w:jc w:val="left"/>
              <w:textAlignment w:val="bottom"/>
              <w:rPr>
                <w:rFonts w:ascii="宋体" w:hAnsi="宋体" w:cs="宋体"/>
              </w:rPr>
            </w:pPr>
            <w:r>
              <w:rPr>
                <w:rFonts w:hint="eastAsia" w:ascii="宋体" w:hAnsi="宋体" w:cs="宋体"/>
              </w:rPr>
              <w:t>主任评委：</w:t>
            </w:r>
          </w:p>
          <w:p w14:paraId="3BD656BF">
            <w:pPr>
              <w:widowControl/>
              <w:autoSpaceDE w:val="0"/>
              <w:autoSpaceDN w:val="0"/>
              <w:ind w:left="525" w:right="-34" w:hanging="525" w:hangingChars="250"/>
              <w:jc w:val="left"/>
              <w:textAlignment w:val="bottom"/>
              <w:rPr>
                <w:rFonts w:ascii="宋体" w:hAnsi="宋体" w:cs="宋体"/>
              </w:rPr>
            </w:pPr>
            <w:r>
              <w:rPr>
                <w:rFonts w:hint="eastAsia" w:ascii="宋体" w:hAnsi="宋体" w:cs="宋体"/>
              </w:rPr>
              <w:t>其他评委：</w:t>
            </w:r>
          </w:p>
        </w:tc>
      </w:tr>
    </w:tbl>
    <w:p w14:paraId="08866D4C">
      <w:pPr>
        <w:spacing w:line="360" w:lineRule="auto"/>
        <w:rPr>
          <w:rFonts w:ascii="宋体" w:hAnsi="宋体" w:cs="宋体"/>
        </w:rPr>
      </w:pPr>
      <w:r>
        <w:rPr>
          <w:rFonts w:hint="eastAsia" w:ascii="宋体" w:hAnsi="宋体" w:cs="宋体"/>
        </w:rPr>
        <w:t>注：本表中符合评审内容要求的写“√”，不符合评审内容要求的写“×”。结论为“合格”或“不合格。结论不合格的不进入综合评审阶段。</w:t>
      </w:r>
    </w:p>
    <w:p w14:paraId="5EA81E5F">
      <w:pPr>
        <w:jc w:val="both"/>
        <w:rPr>
          <w:rFonts w:cs="宋体"/>
          <w:b/>
          <w:bCs/>
          <w:sz w:val="28"/>
          <w:szCs w:val="28"/>
        </w:rPr>
      </w:pPr>
    </w:p>
    <w:bookmarkEnd w:id="64"/>
    <w:bookmarkEnd w:id="65"/>
    <w:p w14:paraId="291B414C">
      <w:pPr>
        <w:jc w:val="center"/>
        <w:rPr>
          <w:b/>
          <w:bCs/>
          <w:sz w:val="32"/>
          <w:szCs w:val="40"/>
        </w:rPr>
      </w:pPr>
      <w:r>
        <w:rPr>
          <w:rFonts w:hint="eastAsia"/>
          <w:b/>
          <w:bCs/>
          <w:sz w:val="32"/>
          <w:szCs w:val="40"/>
        </w:rPr>
        <w:t>详审表</w:t>
      </w:r>
    </w:p>
    <w:p w14:paraId="45A75B16">
      <w:pPr>
        <w:rPr>
          <w:lang w:val="zh-CN"/>
        </w:rPr>
      </w:pPr>
    </w:p>
    <w:tbl>
      <w:tblPr>
        <w:tblStyle w:val="19"/>
        <w:tblW w:w="9855" w:type="dxa"/>
        <w:tblInd w:w="-569"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230"/>
        <w:gridCol w:w="2009"/>
        <w:gridCol w:w="5984"/>
        <w:gridCol w:w="632"/>
      </w:tblGrid>
      <w:tr w14:paraId="6692989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30" w:type="dxa"/>
            <w:tcBorders>
              <w:top w:val="single" w:color="auto" w:sz="8" w:space="0"/>
              <w:left w:val="single" w:color="auto" w:sz="8" w:space="0"/>
              <w:bottom w:val="single" w:color="auto" w:sz="4" w:space="0"/>
              <w:right w:val="single" w:color="auto" w:sz="4" w:space="0"/>
            </w:tcBorders>
            <w:vAlign w:val="center"/>
          </w:tcPr>
          <w:p w14:paraId="160E1A01">
            <w:pPr>
              <w:spacing w:line="360" w:lineRule="auto"/>
              <w:jc w:val="left"/>
              <w:rPr>
                <w:rFonts w:hint="eastAsia" w:ascii="宋体" w:hAnsi="宋体" w:cs="宋体"/>
                <w:sz w:val="24"/>
                <w:lang w:val="zh-CN"/>
              </w:rPr>
            </w:pPr>
            <w:r>
              <w:rPr>
                <w:rFonts w:hint="eastAsia" w:ascii="宋体" w:hAnsi="宋体" w:cs="宋体"/>
                <w:sz w:val="24"/>
                <w:lang w:val="zh-CN"/>
              </w:rPr>
              <w:t>序号</w:t>
            </w:r>
          </w:p>
        </w:tc>
        <w:tc>
          <w:tcPr>
            <w:tcW w:w="2009" w:type="dxa"/>
            <w:tcBorders>
              <w:top w:val="single" w:color="auto" w:sz="8" w:space="0"/>
              <w:left w:val="single" w:color="auto" w:sz="4" w:space="0"/>
              <w:bottom w:val="single" w:color="auto" w:sz="4" w:space="0"/>
              <w:right w:val="single" w:color="auto" w:sz="4" w:space="0"/>
            </w:tcBorders>
            <w:vAlign w:val="center"/>
          </w:tcPr>
          <w:p w14:paraId="40E72438">
            <w:pPr>
              <w:spacing w:line="360" w:lineRule="auto"/>
              <w:jc w:val="left"/>
              <w:rPr>
                <w:rFonts w:hint="eastAsia" w:ascii="宋体" w:hAnsi="宋体" w:cs="宋体"/>
                <w:sz w:val="24"/>
                <w:lang w:val="zh-CN"/>
              </w:rPr>
            </w:pPr>
            <w:r>
              <w:rPr>
                <w:rFonts w:hint="eastAsia" w:ascii="宋体" w:hAnsi="宋体" w:cs="宋体"/>
                <w:sz w:val="24"/>
                <w:lang w:val="zh-CN"/>
              </w:rPr>
              <w:t>评审因素</w:t>
            </w:r>
          </w:p>
        </w:tc>
        <w:tc>
          <w:tcPr>
            <w:tcW w:w="5984" w:type="dxa"/>
            <w:tcBorders>
              <w:top w:val="single" w:color="auto" w:sz="8" w:space="0"/>
              <w:left w:val="single" w:color="auto" w:sz="4" w:space="0"/>
              <w:bottom w:val="single" w:color="auto" w:sz="4" w:space="0"/>
              <w:right w:val="single" w:color="auto" w:sz="4" w:space="0"/>
            </w:tcBorders>
            <w:vAlign w:val="center"/>
          </w:tcPr>
          <w:p w14:paraId="19002C78">
            <w:pPr>
              <w:spacing w:line="360" w:lineRule="auto"/>
              <w:jc w:val="left"/>
              <w:rPr>
                <w:rFonts w:hint="eastAsia" w:ascii="宋体" w:hAnsi="宋体" w:cs="宋体"/>
                <w:sz w:val="24"/>
                <w:lang w:val="zh-CN"/>
              </w:rPr>
            </w:pPr>
            <w:r>
              <w:rPr>
                <w:rFonts w:hint="eastAsia" w:ascii="宋体" w:hAnsi="宋体" w:cs="宋体"/>
                <w:sz w:val="24"/>
                <w:lang w:val="zh-CN"/>
              </w:rPr>
              <w:t>评分标准</w:t>
            </w:r>
          </w:p>
        </w:tc>
        <w:tc>
          <w:tcPr>
            <w:tcW w:w="632" w:type="dxa"/>
            <w:tcBorders>
              <w:top w:val="single" w:color="auto" w:sz="8" w:space="0"/>
              <w:left w:val="single" w:color="auto" w:sz="4" w:space="0"/>
              <w:bottom w:val="single" w:color="auto" w:sz="4" w:space="0"/>
              <w:right w:val="single" w:color="auto" w:sz="8" w:space="0"/>
            </w:tcBorders>
            <w:vAlign w:val="center"/>
          </w:tcPr>
          <w:p w14:paraId="555442E3">
            <w:pPr>
              <w:spacing w:line="360" w:lineRule="auto"/>
              <w:jc w:val="left"/>
              <w:rPr>
                <w:rFonts w:hint="eastAsia" w:ascii="宋体" w:hAnsi="宋体" w:cs="宋体"/>
                <w:sz w:val="24"/>
                <w:lang w:val="zh-CN"/>
              </w:rPr>
            </w:pPr>
            <w:r>
              <w:rPr>
                <w:rFonts w:hint="eastAsia" w:ascii="宋体" w:hAnsi="宋体" w:cs="宋体"/>
                <w:sz w:val="24"/>
                <w:lang w:val="zh-CN"/>
              </w:rPr>
              <w:t>分值</w:t>
            </w:r>
          </w:p>
        </w:tc>
      </w:tr>
      <w:tr w14:paraId="0C3E5B6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9855" w:type="dxa"/>
            <w:gridSpan w:val="4"/>
            <w:tcBorders>
              <w:top w:val="single" w:color="auto" w:sz="4" w:space="0"/>
              <w:left w:val="single" w:color="auto" w:sz="8" w:space="0"/>
              <w:bottom w:val="single" w:color="auto" w:sz="4" w:space="0"/>
              <w:right w:val="single" w:color="auto" w:sz="8" w:space="0"/>
            </w:tcBorders>
            <w:vAlign w:val="center"/>
          </w:tcPr>
          <w:p w14:paraId="71AB485C">
            <w:pPr>
              <w:spacing w:line="360" w:lineRule="auto"/>
              <w:jc w:val="left"/>
              <w:rPr>
                <w:rFonts w:hint="eastAsia" w:ascii="宋体" w:hAnsi="宋体" w:cs="宋体"/>
                <w:sz w:val="24"/>
              </w:rPr>
            </w:pPr>
            <w:r>
              <w:rPr>
                <w:rFonts w:hint="eastAsia" w:ascii="宋体" w:hAnsi="宋体" w:cs="宋体"/>
                <w:sz w:val="24"/>
                <w:lang w:val="zh-CN"/>
              </w:rPr>
              <w:t>一、价格评分</w:t>
            </w:r>
            <w:r>
              <w:rPr>
                <w:rFonts w:hint="eastAsia" w:ascii="宋体" w:hAnsi="宋体" w:cs="宋体"/>
                <w:sz w:val="24"/>
              </w:rPr>
              <w:t>30</w:t>
            </w:r>
            <w:r>
              <w:rPr>
                <w:rFonts w:hint="eastAsia" w:ascii="宋体" w:hAnsi="宋体" w:cs="宋体"/>
                <w:sz w:val="24"/>
                <w:lang w:val="zh-CN"/>
              </w:rPr>
              <w:t>分</w:t>
            </w:r>
          </w:p>
        </w:tc>
      </w:tr>
      <w:tr w14:paraId="6DA2997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30" w:type="dxa"/>
            <w:tcBorders>
              <w:top w:val="single" w:color="auto" w:sz="4" w:space="0"/>
              <w:left w:val="single" w:color="auto" w:sz="8" w:space="0"/>
              <w:bottom w:val="single" w:color="auto" w:sz="4" w:space="0"/>
              <w:right w:val="single" w:color="auto" w:sz="4" w:space="0"/>
            </w:tcBorders>
            <w:vAlign w:val="center"/>
          </w:tcPr>
          <w:p w14:paraId="625087D0">
            <w:pPr>
              <w:spacing w:line="360" w:lineRule="auto"/>
              <w:jc w:val="left"/>
              <w:rPr>
                <w:rFonts w:hint="eastAsia" w:ascii="宋体" w:hAnsi="宋体" w:cs="宋体"/>
                <w:sz w:val="24"/>
              </w:rPr>
            </w:pPr>
            <w:r>
              <w:rPr>
                <w:rFonts w:hint="eastAsia" w:ascii="宋体" w:hAnsi="宋体" w:cs="宋体"/>
                <w:sz w:val="24"/>
              </w:rPr>
              <w:t>1</w:t>
            </w:r>
          </w:p>
        </w:tc>
        <w:tc>
          <w:tcPr>
            <w:tcW w:w="2009" w:type="dxa"/>
            <w:tcBorders>
              <w:top w:val="single" w:color="auto" w:sz="4" w:space="0"/>
              <w:left w:val="single" w:color="auto" w:sz="4" w:space="0"/>
              <w:bottom w:val="single" w:color="auto" w:sz="4" w:space="0"/>
              <w:right w:val="single" w:color="auto" w:sz="4" w:space="0"/>
            </w:tcBorders>
            <w:vAlign w:val="center"/>
          </w:tcPr>
          <w:p w14:paraId="02C33202">
            <w:pPr>
              <w:spacing w:line="360" w:lineRule="auto"/>
              <w:jc w:val="left"/>
              <w:rPr>
                <w:rFonts w:hint="eastAsia" w:ascii="宋体" w:hAnsi="宋体" w:cs="宋体"/>
                <w:sz w:val="24"/>
              </w:rPr>
            </w:pPr>
            <w:r>
              <w:rPr>
                <w:rFonts w:hint="eastAsia" w:ascii="宋体" w:hAnsi="宋体" w:cs="宋体"/>
                <w:sz w:val="24"/>
                <w:lang w:val="zh-CN"/>
              </w:rPr>
              <w:t>报价</w:t>
            </w:r>
          </w:p>
        </w:tc>
        <w:tc>
          <w:tcPr>
            <w:tcW w:w="5984" w:type="dxa"/>
            <w:tcBorders>
              <w:top w:val="single" w:color="auto" w:sz="4" w:space="0"/>
              <w:left w:val="single" w:color="auto" w:sz="4" w:space="0"/>
              <w:bottom w:val="single" w:color="auto" w:sz="4" w:space="0"/>
              <w:right w:val="single" w:color="auto" w:sz="4" w:space="0"/>
            </w:tcBorders>
            <w:vAlign w:val="center"/>
          </w:tcPr>
          <w:p w14:paraId="620930A1">
            <w:pPr>
              <w:spacing w:line="360" w:lineRule="auto"/>
              <w:jc w:val="left"/>
              <w:rPr>
                <w:rFonts w:hint="eastAsia" w:ascii="宋体" w:hAnsi="宋体" w:cs="宋体"/>
                <w:sz w:val="24"/>
              </w:rPr>
            </w:pPr>
            <w:r>
              <w:rPr>
                <w:rFonts w:hint="eastAsia" w:ascii="宋体" w:hAnsi="宋体" w:cs="宋体"/>
                <w:sz w:val="24"/>
              </w:rPr>
              <w:t>综合评分法中的价格分统一采用低价优先法计算，即满足招标文件初步评审要求且最后报价最低的投标单位的价格为评标基准价，其价格分为满分。</w:t>
            </w:r>
          </w:p>
          <w:p w14:paraId="3006D496">
            <w:pPr>
              <w:spacing w:line="360" w:lineRule="auto"/>
              <w:jc w:val="left"/>
              <w:rPr>
                <w:rFonts w:hint="eastAsia" w:ascii="宋体" w:hAnsi="宋体" w:cs="宋体"/>
                <w:sz w:val="24"/>
              </w:rPr>
            </w:pPr>
            <w:r>
              <w:rPr>
                <w:rFonts w:hint="eastAsia" w:ascii="宋体" w:hAnsi="宋体" w:cs="宋体"/>
                <w:sz w:val="24"/>
              </w:rPr>
              <w:t>报价得分计算：以满足招标文件要求且最低的报价为评标基准价，其报价得分为满分30分。其他投标单位报价得分计算公式：报价得分=（基准价/报价）×30</w:t>
            </w:r>
          </w:p>
        </w:tc>
        <w:tc>
          <w:tcPr>
            <w:tcW w:w="632" w:type="dxa"/>
            <w:tcBorders>
              <w:top w:val="single" w:color="auto" w:sz="4" w:space="0"/>
              <w:left w:val="single" w:color="auto" w:sz="4" w:space="0"/>
              <w:bottom w:val="single" w:color="auto" w:sz="4" w:space="0"/>
              <w:right w:val="single" w:color="auto" w:sz="8" w:space="0"/>
            </w:tcBorders>
            <w:vAlign w:val="center"/>
          </w:tcPr>
          <w:p w14:paraId="536AB2FC">
            <w:pPr>
              <w:spacing w:line="360" w:lineRule="auto"/>
              <w:jc w:val="left"/>
              <w:rPr>
                <w:rFonts w:hint="eastAsia" w:ascii="宋体" w:hAnsi="宋体" w:cs="宋体"/>
                <w:sz w:val="24"/>
              </w:rPr>
            </w:pPr>
            <w:r>
              <w:rPr>
                <w:rFonts w:hint="eastAsia" w:ascii="宋体" w:hAnsi="宋体" w:cs="宋体"/>
                <w:sz w:val="24"/>
              </w:rPr>
              <w:t>30</w:t>
            </w:r>
          </w:p>
        </w:tc>
      </w:tr>
      <w:tr w14:paraId="6C5AB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9855" w:type="dxa"/>
            <w:gridSpan w:val="4"/>
            <w:vAlign w:val="center"/>
          </w:tcPr>
          <w:p w14:paraId="0CFD89C8">
            <w:pPr>
              <w:spacing w:line="360" w:lineRule="auto"/>
              <w:jc w:val="left"/>
              <w:rPr>
                <w:rFonts w:hint="eastAsia" w:ascii="宋体" w:hAnsi="宋体" w:cs="宋体"/>
                <w:sz w:val="24"/>
              </w:rPr>
            </w:pPr>
            <w:r>
              <w:rPr>
                <w:rFonts w:hint="eastAsia" w:ascii="宋体" w:hAnsi="宋体" w:cs="宋体"/>
                <w:sz w:val="24"/>
              </w:rPr>
              <w:t>二、技术部分40分</w:t>
            </w:r>
          </w:p>
        </w:tc>
      </w:tr>
      <w:tr w14:paraId="6C68F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30" w:type="dxa"/>
            <w:vMerge w:val="restart"/>
            <w:vAlign w:val="center"/>
          </w:tcPr>
          <w:p w14:paraId="51D47AA8">
            <w:pPr>
              <w:spacing w:line="360" w:lineRule="auto"/>
              <w:jc w:val="center"/>
              <w:rPr>
                <w:rFonts w:hint="eastAsia" w:ascii="宋体" w:hAnsi="宋体" w:cs="宋体"/>
                <w:sz w:val="24"/>
              </w:rPr>
            </w:pPr>
            <w:r>
              <w:rPr>
                <w:rFonts w:hint="eastAsia" w:ascii="宋体" w:hAnsi="宋体" w:cs="宋体"/>
                <w:sz w:val="24"/>
              </w:rPr>
              <w:t>技术部分（40分）</w:t>
            </w:r>
          </w:p>
        </w:tc>
        <w:tc>
          <w:tcPr>
            <w:tcW w:w="7993" w:type="dxa"/>
            <w:gridSpan w:val="2"/>
            <w:shd w:val="clear" w:color="auto" w:fill="auto"/>
            <w:vAlign w:val="center"/>
          </w:tcPr>
          <w:p w14:paraId="61646ED6">
            <w:pPr>
              <w:spacing w:line="360" w:lineRule="auto"/>
              <w:jc w:val="left"/>
              <w:rPr>
                <w:rFonts w:hint="eastAsia" w:ascii="宋体" w:hAnsi="宋体" w:cs="宋体"/>
                <w:sz w:val="24"/>
              </w:rPr>
            </w:pPr>
            <w:r>
              <w:rPr>
                <w:rFonts w:hint="eastAsia" w:ascii="宋体" w:hAnsi="宋体" w:cs="宋体"/>
                <w:sz w:val="24"/>
              </w:rPr>
              <w:t>投标产品核心交换机2：（1）支持扩展不管用户身处何地、使用哪个IP地址，都可以保证该用户获得相同的网络访问策略和设备支持扩展作为策略联动认证控制设备，实现在网关设备上统一管理用户的访问策略并且在网关设备和认证接入设备执行用户的访问策略。（提供第三方测试报告证明并加盖</w:t>
            </w:r>
            <w:r>
              <w:rPr>
                <w:rFonts w:hint="eastAsia" w:ascii="宋体" w:hAnsi="宋体" w:cs="宋体"/>
                <w:sz w:val="24"/>
                <w:lang w:val="zh-CN"/>
              </w:rPr>
              <w:t>供应商</w:t>
            </w:r>
            <w:r>
              <w:rPr>
                <w:rFonts w:hint="eastAsia" w:ascii="宋体" w:hAnsi="宋体" w:cs="宋体"/>
                <w:sz w:val="24"/>
              </w:rPr>
              <w:t>公章）</w:t>
            </w:r>
          </w:p>
        </w:tc>
        <w:tc>
          <w:tcPr>
            <w:tcW w:w="632" w:type="dxa"/>
            <w:vAlign w:val="center"/>
          </w:tcPr>
          <w:p w14:paraId="1BFA0A23">
            <w:pPr>
              <w:spacing w:line="360" w:lineRule="auto"/>
              <w:jc w:val="center"/>
              <w:rPr>
                <w:rFonts w:hint="eastAsia" w:ascii="宋体" w:hAnsi="宋体" w:cs="宋体"/>
                <w:sz w:val="24"/>
              </w:rPr>
            </w:pPr>
            <w:r>
              <w:rPr>
                <w:rFonts w:hint="eastAsia" w:ascii="宋体" w:hAnsi="宋体" w:cs="宋体"/>
                <w:sz w:val="24"/>
              </w:rPr>
              <w:t>3</w:t>
            </w:r>
          </w:p>
        </w:tc>
      </w:tr>
      <w:tr w14:paraId="55E67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30" w:type="dxa"/>
            <w:vMerge w:val="continue"/>
            <w:vAlign w:val="center"/>
          </w:tcPr>
          <w:p w14:paraId="5E946C62">
            <w:pPr>
              <w:spacing w:line="360" w:lineRule="auto"/>
              <w:jc w:val="left"/>
              <w:rPr>
                <w:rFonts w:hint="eastAsia" w:ascii="宋体" w:hAnsi="宋体" w:cs="宋体"/>
                <w:sz w:val="24"/>
              </w:rPr>
            </w:pPr>
          </w:p>
        </w:tc>
        <w:tc>
          <w:tcPr>
            <w:tcW w:w="7993" w:type="dxa"/>
            <w:gridSpan w:val="2"/>
            <w:shd w:val="clear" w:color="auto" w:fill="auto"/>
            <w:vAlign w:val="center"/>
          </w:tcPr>
          <w:p w14:paraId="1E720614">
            <w:pPr>
              <w:spacing w:line="360" w:lineRule="auto"/>
              <w:jc w:val="left"/>
              <w:rPr>
                <w:rFonts w:hint="eastAsia" w:ascii="宋体" w:hAnsi="宋体" w:cs="宋体"/>
                <w:sz w:val="24"/>
              </w:rPr>
            </w:pPr>
            <w:r>
              <w:rPr>
                <w:rFonts w:hint="eastAsia" w:ascii="宋体" w:hAnsi="宋体" w:cs="宋体"/>
                <w:sz w:val="24"/>
              </w:rPr>
              <w:t>投标产品核心交换机2：（2）支持扩展可直接对IP网络中各个网络节点上指定的业务报文进行实时监控和可扩展通过直接对业务报文进行标记的方法，实现对网络和设备的丢包情况进行统计。（提供第三方测试报告证明并加盖</w:t>
            </w:r>
            <w:r>
              <w:rPr>
                <w:rFonts w:hint="eastAsia" w:ascii="宋体" w:hAnsi="宋体" w:cs="宋体"/>
                <w:sz w:val="24"/>
                <w:lang w:val="zh-CN"/>
              </w:rPr>
              <w:t>供应商</w:t>
            </w:r>
            <w:r>
              <w:rPr>
                <w:rFonts w:hint="eastAsia" w:ascii="宋体" w:hAnsi="宋体" w:cs="宋体"/>
                <w:sz w:val="24"/>
              </w:rPr>
              <w:t>公章）</w:t>
            </w:r>
          </w:p>
        </w:tc>
        <w:tc>
          <w:tcPr>
            <w:tcW w:w="632" w:type="dxa"/>
            <w:vAlign w:val="center"/>
          </w:tcPr>
          <w:p w14:paraId="7E169079">
            <w:pPr>
              <w:spacing w:line="360" w:lineRule="auto"/>
              <w:jc w:val="center"/>
              <w:rPr>
                <w:rFonts w:hint="eastAsia" w:ascii="宋体" w:hAnsi="宋体" w:cs="宋体"/>
                <w:sz w:val="24"/>
              </w:rPr>
            </w:pPr>
            <w:r>
              <w:rPr>
                <w:rFonts w:hint="eastAsia" w:ascii="宋体" w:hAnsi="宋体" w:cs="宋体"/>
                <w:sz w:val="24"/>
              </w:rPr>
              <w:t>2</w:t>
            </w:r>
          </w:p>
        </w:tc>
      </w:tr>
      <w:tr w14:paraId="5B4E1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30" w:type="dxa"/>
            <w:vMerge w:val="continue"/>
            <w:vAlign w:val="center"/>
          </w:tcPr>
          <w:p w14:paraId="1E2E82F7">
            <w:pPr>
              <w:spacing w:line="360" w:lineRule="auto"/>
              <w:jc w:val="left"/>
              <w:rPr>
                <w:rFonts w:hint="eastAsia" w:ascii="宋体" w:hAnsi="宋体" w:cs="宋体"/>
                <w:sz w:val="24"/>
              </w:rPr>
            </w:pPr>
          </w:p>
        </w:tc>
        <w:tc>
          <w:tcPr>
            <w:tcW w:w="7993" w:type="dxa"/>
            <w:gridSpan w:val="2"/>
            <w:shd w:val="clear" w:color="auto" w:fill="auto"/>
            <w:vAlign w:val="center"/>
          </w:tcPr>
          <w:p w14:paraId="3A309022">
            <w:pPr>
              <w:spacing w:line="360" w:lineRule="auto"/>
              <w:jc w:val="left"/>
              <w:rPr>
                <w:rFonts w:hint="eastAsia" w:ascii="宋体" w:hAnsi="宋体" w:cs="宋体"/>
                <w:color w:val="000000"/>
                <w:sz w:val="24"/>
              </w:rPr>
            </w:pPr>
            <w:r>
              <w:rPr>
                <w:rFonts w:hint="eastAsia" w:ascii="宋体" w:hAnsi="宋体" w:cs="宋体"/>
                <w:color w:val="000000"/>
                <w:sz w:val="24"/>
              </w:rPr>
              <w:t>投标</w:t>
            </w:r>
            <w:r>
              <w:rPr>
                <w:rFonts w:hint="eastAsia" w:ascii="宋体" w:hAnsi="宋体" w:cs="宋体"/>
                <w:sz w:val="24"/>
              </w:rPr>
              <w:t>产品防火墙1：（1）设备支持流探针功能（限定采集范围）（提供第三方测试报告证明并加盖</w:t>
            </w:r>
            <w:r>
              <w:rPr>
                <w:rFonts w:hint="eastAsia" w:ascii="宋体" w:hAnsi="宋体" w:cs="宋体"/>
                <w:sz w:val="24"/>
                <w:lang w:val="zh-CN"/>
              </w:rPr>
              <w:t>供应商</w:t>
            </w:r>
            <w:r>
              <w:rPr>
                <w:rFonts w:hint="eastAsia" w:ascii="宋体" w:hAnsi="宋体" w:cs="宋体"/>
                <w:sz w:val="24"/>
              </w:rPr>
              <w:t>公章</w:t>
            </w:r>
            <w:r>
              <w:rPr>
                <w:rFonts w:hint="eastAsia" w:ascii="宋体" w:hAnsi="宋体" w:cs="宋体"/>
                <w:color w:val="000000"/>
                <w:sz w:val="24"/>
              </w:rPr>
              <w:t>）</w:t>
            </w:r>
          </w:p>
        </w:tc>
        <w:tc>
          <w:tcPr>
            <w:tcW w:w="632" w:type="dxa"/>
            <w:vAlign w:val="center"/>
          </w:tcPr>
          <w:p w14:paraId="3152C2AB">
            <w:pPr>
              <w:spacing w:line="360" w:lineRule="auto"/>
              <w:jc w:val="center"/>
              <w:rPr>
                <w:rFonts w:hint="eastAsia" w:ascii="宋体" w:hAnsi="宋体" w:cs="宋体"/>
                <w:sz w:val="24"/>
              </w:rPr>
            </w:pPr>
            <w:r>
              <w:rPr>
                <w:rFonts w:hint="eastAsia" w:ascii="宋体" w:hAnsi="宋体" w:cs="宋体"/>
                <w:sz w:val="24"/>
              </w:rPr>
              <w:t>2</w:t>
            </w:r>
          </w:p>
        </w:tc>
      </w:tr>
      <w:tr w14:paraId="6B929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30" w:type="dxa"/>
            <w:vMerge w:val="continue"/>
            <w:vAlign w:val="center"/>
          </w:tcPr>
          <w:p w14:paraId="69E31DA7">
            <w:pPr>
              <w:spacing w:line="360" w:lineRule="auto"/>
              <w:jc w:val="left"/>
              <w:rPr>
                <w:rFonts w:hint="eastAsia" w:ascii="宋体" w:hAnsi="宋体" w:cs="宋体"/>
                <w:sz w:val="24"/>
              </w:rPr>
            </w:pPr>
          </w:p>
        </w:tc>
        <w:tc>
          <w:tcPr>
            <w:tcW w:w="7993" w:type="dxa"/>
            <w:gridSpan w:val="2"/>
            <w:shd w:val="clear" w:color="auto" w:fill="auto"/>
            <w:vAlign w:val="center"/>
          </w:tcPr>
          <w:p w14:paraId="08802B66">
            <w:pPr>
              <w:spacing w:line="360" w:lineRule="auto"/>
              <w:jc w:val="left"/>
              <w:rPr>
                <w:rFonts w:hint="eastAsia" w:ascii="宋体" w:hAnsi="宋体" w:cs="宋体"/>
                <w:color w:val="000000"/>
                <w:sz w:val="24"/>
              </w:rPr>
            </w:pPr>
            <w:r>
              <w:rPr>
                <w:rFonts w:hint="eastAsia" w:ascii="宋体" w:hAnsi="宋体" w:cs="宋体"/>
                <w:color w:val="000000"/>
                <w:sz w:val="24"/>
              </w:rPr>
              <w:t>投标产品核心交换机1：（1）支持1个按钮（PNP）,长按（6s以上）：恢复出厂配置并复位设备,短按：复位设备（提供产品厂商官网上相关规格描述截图与网址链接或产品彩页并加盖</w:t>
            </w:r>
            <w:r>
              <w:rPr>
                <w:rFonts w:hint="eastAsia" w:ascii="宋体" w:hAnsi="宋体" w:cs="宋体"/>
                <w:color w:val="000000"/>
                <w:sz w:val="24"/>
                <w:lang w:val="zh-CN"/>
              </w:rPr>
              <w:t>供应商</w:t>
            </w:r>
            <w:r>
              <w:rPr>
                <w:rFonts w:hint="eastAsia" w:ascii="宋体" w:hAnsi="宋体" w:cs="宋体"/>
                <w:color w:val="000000"/>
                <w:sz w:val="24"/>
              </w:rPr>
              <w:t>公章）</w:t>
            </w:r>
          </w:p>
        </w:tc>
        <w:tc>
          <w:tcPr>
            <w:tcW w:w="632" w:type="dxa"/>
            <w:vAlign w:val="center"/>
          </w:tcPr>
          <w:p w14:paraId="072C1A90">
            <w:pPr>
              <w:spacing w:line="360" w:lineRule="auto"/>
              <w:jc w:val="center"/>
              <w:rPr>
                <w:rFonts w:hint="eastAsia" w:ascii="宋体" w:hAnsi="宋体" w:cs="宋体"/>
                <w:sz w:val="24"/>
              </w:rPr>
            </w:pPr>
            <w:r>
              <w:rPr>
                <w:rFonts w:hint="eastAsia" w:ascii="宋体" w:hAnsi="宋体" w:cs="宋体"/>
                <w:sz w:val="24"/>
              </w:rPr>
              <w:t>2</w:t>
            </w:r>
          </w:p>
        </w:tc>
      </w:tr>
      <w:tr w14:paraId="78B49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30" w:type="dxa"/>
            <w:vMerge w:val="continue"/>
            <w:vAlign w:val="center"/>
          </w:tcPr>
          <w:p w14:paraId="7D65F7EF">
            <w:pPr>
              <w:spacing w:line="360" w:lineRule="auto"/>
              <w:jc w:val="left"/>
              <w:rPr>
                <w:rFonts w:hint="eastAsia" w:ascii="宋体" w:hAnsi="宋体" w:cs="宋体"/>
                <w:sz w:val="24"/>
              </w:rPr>
            </w:pPr>
          </w:p>
        </w:tc>
        <w:tc>
          <w:tcPr>
            <w:tcW w:w="7993" w:type="dxa"/>
            <w:gridSpan w:val="2"/>
            <w:shd w:val="clear" w:color="auto" w:fill="auto"/>
            <w:vAlign w:val="center"/>
          </w:tcPr>
          <w:p w14:paraId="177DA38F">
            <w:pPr>
              <w:spacing w:line="360" w:lineRule="auto"/>
              <w:jc w:val="left"/>
              <w:rPr>
                <w:rFonts w:hint="eastAsia" w:ascii="宋体" w:hAnsi="宋体" w:cs="宋体"/>
                <w:color w:val="000000"/>
                <w:sz w:val="24"/>
              </w:rPr>
            </w:pPr>
            <w:r>
              <w:rPr>
                <w:rFonts w:hint="eastAsia" w:ascii="宋体" w:hAnsi="宋体" w:cs="宋体"/>
                <w:color w:val="000000"/>
                <w:sz w:val="24"/>
              </w:rPr>
              <w:t>投标产品核心交换机1：（2）支持ID指示灯，用于现场定位，运维人员远程管理ID灯开启和关闭（提供产品厂商官网上相关规格描述截图与网址链接或产品彩页并加盖</w:t>
            </w:r>
            <w:r>
              <w:rPr>
                <w:rFonts w:hint="eastAsia" w:ascii="宋体" w:hAnsi="宋体" w:cs="宋体"/>
                <w:sz w:val="24"/>
                <w:lang w:val="zh-CN"/>
              </w:rPr>
              <w:t>供应商</w:t>
            </w:r>
            <w:r>
              <w:rPr>
                <w:rFonts w:hint="eastAsia" w:ascii="宋体" w:hAnsi="宋体" w:cs="宋体"/>
                <w:color w:val="000000"/>
                <w:sz w:val="24"/>
              </w:rPr>
              <w:t>公章）</w:t>
            </w:r>
          </w:p>
        </w:tc>
        <w:tc>
          <w:tcPr>
            <w:tcW w:w="632" w:type="dxa"/>
            <w:vAlign w:val="center"/>
          </w:tcPr>
          <w:p w14:paraId="320A76EC">
            <w:pPr>
              <w:spacing w:line="360" w:lineRule="auto"/>
              <w:jc w:val="center"/>
              <w:rPr>
                <w:rFonts w:hint="eastAsia" w:ascii="宋体" w:hAnsi="宋体" w:cs="宋体"/>
                <w:sz w:val="24"/>
              </w:rPr>
            </w:pPr>
            <w:r>
              <w:rPr>
                <w:rFonts w:hint="eastAsia" w:ascii="宋体" w:hAnsi="宋体" w:cs="宋体"/>
                <w:sz w:val="24"/>
              </w:rPr>
              <w:t>2</w:t>
            </w:r>
          </w:p>
        </w:tc>
      </w:tr>
      <w:tr w14:paraId="2C0D6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30" w:type="dxa"/>
            <w:vMerge w:val="continue"/>
            <w:vAlign w:val="center"/>
          </w:tcPr>
          <w:p w14:paraId="0E47803B">
            <w:pPr>
              <w:spacing w:line="360" w:lineRule="auto"/>
              <w:jc w:val="left"/>
              <w:rPr>
                <w:rFonts w:hint="eastAsia" w:ascii="宋体" w:hAnsi="宋体" w:cs="宋体"/>
                <w:sz w:val="24"/>
              </w:rPr>
            </w:pPr>
          </w:p>
        </w:tc>
        <w:tc>
          <w:tcPr>
            <w:tcW w:w="7993" w:type="dxa"/>
            <w:gridSpan w:val="2"/>
            <w:shd w:val="clear" w:color="auto" w:fill="auto"/>
            <w:vAlign w:val="center"/>
          </w:tcPr>
          <w:p w14:paraId="6A17F458">
            <w:pPr>
              <w:spacing w:line="360" w:lineRule="auto"/>
              <w:jc w:val="left"/>
              <w:rPr>
                <w:rFonts w:hint="eastAsia" w:ascii="宋体" w:hAnsi="宋体" w:cs="宋体"/>
                <w:color w:val="000000"/>
                <w:sz w:val="24"/>
              </w:rPr>
            </w:pPr>
            <w:r>
              <w:rPr>
                <w:rFonts w:hint="eastAsia" w:ascii="宋体" w:hAnsi="宋体" w:cs="宋体"/>
                <w:color w:val="000000"/>
                <w:sz w:val="24"/>
              </w:rPr>
              <w:t>投标产品光线路终端1-6 设备支持WIFI管理、漫游管理、射频调优、ONT（FIT AP）管理（提供产品厂商官网上相关规格描述截图与网址链接或产品彩页并加盖</w:t>
            </w:r>
            <w:r>
              <w:rPr>
                <w:rFonts w:hint="eastAsia" w:ascii="宋体" w:hAnsi="宋体" w:cs="宋体"/>
                <w:sz w:val="24"/>
                <w:lang w:val="zh-CN"/>
              </w:rPr>
              <w:t>供应商</w:t>
            </w:r>
            <w:r>
              <w:rPr>
                <w:rFonts w:hint="eastAsia" w:ascii="宋体" w:hAnsi="宋体" w:cs="宋体"/>
                <w:color w:val="000000"/>
                <w:sz w:val="24"/>
              </w:rPr>
              <w:t>公章）</w:t>
            </w:r>
          </w:p>
        </w:tc>
        <w:tc>
          <w:tcPr>
            <w:tcW w:w="632" w:type="dxa"/>
            <w:vAlign w:val="center"/>
          </w:tcPr>
          <w:p w14:paraId="1069CBE3">
            <w:pPr>
              <w:spacing w:line="360" w:lineRule="auto"/>
              <w:jc w:val="center"/>
              <w:rPr>
                <w:rFonts w:hint="eastAsia" w:ascii="宋体" w:hAnsi="宋体" w:cs="宋体"/>
                <w:sz w:val="24"/>
              </w:rPr>
            </w:pPr>
            <w:r>
              <w:rPr>
                <w:rFonts w:hint="eastAsia" w:ascii="宋体" w:hAnsi="宋体" w:cs="宋体"/>
                <w:sz w:val="24"/>
              </w:rPr>
              <w:t>3</w:t>
            </w:r>
          </w:p>
        </w:tc>
      </w:tr>
      <w:tr w14:paraId="7ADA7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30" w:type="dxa"/>
            <w:vMerge w:val="continue"/>
            <w:vAlign w:val="center"/>
          </w:tcPr>
          <w:p w14:paraId="3C37CAC4">
            <w:pPr>
              <w:spacing w:line="360" w:lineRule="auto"/>
              <w:jc w:val="left"/>
              <w:rPr>
                <w:rFonts w:hint="eastAsia" w:ascii="宋体" w:hAnsi="宋体" w:cs="宋体"/>
                <w:sz w:val="24"/>
              </w:rPr>
            </w:pPr>
          </w:p>
        </w:tc>
        <w:tc>
          <w:tcPr>
            <w:tcW w:w="7993" w:type="dxa"/>
            <w:gridSpan w:val="2"/>
            <w:shd w:val="clear" w:color="auto" w:fill="auto"/>
            <w:vAlign w:val="center"/>
          </w:tcPr>
          <w:p w14:paraId="48AB9759">
            <w:pPr>
              <w:spacing w:line="360" w:lineRule="auto"/>
              <w:jc w:val="left"/>
              <w:rPr>
                <w:rFonts w:hint="eastAsia" w:ascii="宋体" w:hAnsi="宋体" w:cs="宋体"/>
                <w:color w:val="000000"/>
                <w:sz w:val="24"/>
              </w:rPr>
            </w:pPr>
            <w:r>
              <w:rPr>
                <w:rFonts w:hint="eastAsia" w:ascii="宋体" w:hAnsi="宋体" w:cs="宋体"/>
                <w:color w:val="000000"/>
                <w:sz w:val="24"/>
              </w:rPr>
              <w:t>投标产品光网络单元1支持ONU 支持端口级硬隔离（提供产品厂商官网上相关规格描述截图与网址链接或产品彩页并加盖</w:t>
            </w:r>
            <w:r>
              <w:rPr>
                <w:rFonts w:hint="eastAsia" w:ascii="宋体" w:hAnsi="宋体" w:cs="宋体"/>
                <w:sz w:val="24"/>
                <w:lang w:val="zh-CN"/>
              </w:rPr>
              <w:t>供应商</w:t>
            </w:r>
            <w:r>
              <w:rPr>
                <w:rFonts w:hint="eastAsia" w:ascii="宋体" w:hAnsi="宋体" w:cs="宋体"/>
                <w:color w:val="000000"/>
                <w:sz w:val="24"/>
              </w:rPr>
              <w:t>公章）</w:t>
            </w:r>
          </w:p>
        </w:tc>
        <w:tc>
          <w:tcPr>
            <w:tcW w:w="632" w:type="dxa"/>
            <w:vAlign w:val="center"/>
          </w:tcPr>
          <w:p w14:paraId="5B8712AC">
            <w:pPr>
              <w:spacing w:line="360" w:lineRule="auto"/>
              <w:jc w:val="center"/>
              <w:rPr>
                <w:rFonts w:hint="eastAsia" w:ascii="宋体" w:hAnsi="宋体" w:cs="宋体"/>
                <w:sz w:val="24"/>
              </w:rPr>
            </w:pPr>
            <w:r>
              <w:rPr>
                <w:rFonts w:hint="eastAsia" w:ascii="宋体" w:hAnsi="宋体" w:cs="宋体"/>
                <w:sz w:val="24"/>
              </w:rPr>
              <w:t>2</w:t>
            </w:r>
          </w:p>
        </w:tc>
      </w:tr>
      <w:tr w14:paraId="0189D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30" w:type="dxa"/>
            <w:vMerge w:val="continue"/>
            <w:vAlign w:val="center"/>
          </w:tcPr>
          <w:p w14:paraId="0DECE84D">
            <w:pPr>
              <w:spacing w:line="360" w:lineRule="auto"/>
              <w:jc w:val="left"/>
              <w:rPr>
                <w:rFonts w:hint="eastAsia" w:ascii="宋体" w:hAnsi="宋体" w:cs="宋体"/>
                <w:sz w:val="24"/>
              </w:rPr>
            </w:pPr>
          </w:p>
        </w:tc>
        <w:tc>
          <w:tcPr>
            <w:tcW w:w="7993" w:type="dxa"/>
            <w:gridSpan w:val="2"/>
            <w:shd w:val="clear" w:color="auto" w:fill="auto"/>
            <w:vAlign w:val="center"/>
          </w:tcPr>
          <w:p w14:paraId="7017FC18">
            <w:pPr>
              <w:spacing w:line="360" w:lineRule="auto"/>
              <w:jc w:val="left"/>
              <w:rPr>
                <w:rFonts w:hint="eastAsia" w:ascii="宋体" w:hAnsi="宋体" w:cs="宋体"/>
                <w:color w:val="000000"/>
                <w:sz w:val="24"/>
              </w:rPr>
            </w:pPr>
            <w:r>
              <w:rPr>
                <w:rFonts w:hint="eastAsia" w:ascii="宋体" w:hAnsi="宋体" w:cs="宋体"/>
                <w:color w:val="000000"/>
                <w:sz w:val="24"/>
              </w:rPr>
              <w:t>投标产品网络广播主控软件考试模式：与应急保障主机配合实现双重保障，或通过服务器将预设节目推送到SD卡，实现断网情况下也能本地广播（提供带有该项参数检测的第三方检测报告，扫描件加盖</w:t>
            </w:r>
            <w:r>
              <w:rPr>
                <w:rFonts w:hint="eastAsia" w:ascii="宋体" w:hAnsi="宋体" w:cs="宋体"/>
                <w:sz w:val="24"/>
                <w:lang w:val="zh-CN"/>
              </w:rPr>
              <w:t>供应商</w:t>
            </w:r>
            <w:r>
              <w:rPr>
                <w:rFonts w:hint="eastAsia" w:ascii="宋体" w:hAnsi="宋体" w:cs="宋体"/>
                <w:color w:val="000000"/>
                <w:sz w:val="24"/>
              </w:rPr>
              <w:t>公章）</w:t>
            </w:r>
          </w:p>
        </w:tc>
        <w:tc>
          <w:tcPr>
            <w:tcW w:w="632" w:type="dxa"/>
            <w:vAlign w:val="center"/>
          </w:tcPr>
          <w:p w14:paraId="71608F60">
            <w:pPr>
              <w:spacing w:line="360" w:lineRule="auto"/>
              <w:jc w:val="center"/>
              <w:rPr>
                <w:rFonts w:hint="eastAsia" w:ascii="宋体" w:hAnsi="宋体" w:cs="宋体"/>
                <w:sz w:val="24"/>
              </w:rPr>
            </w:pPr>
            <w:r>
              <w:rPr>
                <w:rFonts w:hint="eastAsia" w:ascii="宋体" w:hAnsi="宋体" w:cs="宋体"/>
                <w:sz w:val="24"/>
              </w:rPr>
              <w:t>2</w:t>
            </w:r>
          </w:p>
        </w:tc>
      </w:tr>
      <w:tr w14:paraId="3423F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30" w:type="dxa"/>
            <w:vMerge w:val="continue"/>
            <w:vAlign w:val="center"/>
          </w:tcPr>
          <w:p w14:paraId="03B77E1C">
            <w:pPr>
              <w:spacing w:line="360" w:lineRule="auto"/>
              <w:jc w:val="left"/>
              <w:rPr>
                <w:rFonts w:hint="eastAsia" w:ascii="宋体" w:hAnsi="宋体" w:cs="宋体"/>
                <w:sz w:val="24"/>
              </w:rPr>
            </w:pPr>
          </w:p>
        </w:tc>
        <w:tc>
          <w:tcPr>
            <w:tcW w:w="7993" w:type="dxa"/>
            <w:gridSpan w:val="2"/>
            <w:shd w:val="clear" w:color="auto" w:fill="auto"/>
            <w:vAlign w:val="center"/>
          </w:tcPr>
          <w:p w14:paraId="6C2F7ABD">
            <w:pPr>
              <w:spacing w:line="360" w:lineRule="auto"/>
              <w:jc w:val="left"/>
              <w:rPr>
                <w:rFonts w:hint="eastAsia" w:ascii="宋体" w:hAnsi="宋体" w:cs="宋体"/>
                <w:color w:val="000000"/>
                <w:sz w:val="24"/>
              </w:rPr>
            </w:pPr>
            <w:r>
              <w:rPr>
                <w:rFonts w:hint="eastAsia" w:ascii="宋体" w:hAnsi="宋体" w:cs="宋体"/>
                <w:color w:val="000000"/>
                <w:sz w:val="24"/>
              </w:rPr>
              <w:t>投标产品86寸AI智慧黑板整机支持双路可插拔模块，一个槽位支持OPS模块插拔，另一个槽位支持AI模块插拔。（提供检验检测中心所出具的权威检测报告复印件并加盖</w:t>
            </w:r>
            <w:r>
              <w:rPr>
                <w:rFonts w:hint="eastAsia" w:ascii="宋体" w:hAnsi="宋体" w:cs="宋体"/>
                <w:sz w:val="24"/>
                <w:lang w:val="zh-CN"/>
              </w:rPr>
              <w:t>供应商</w:t>
            </w:r>
            <w:r>
              <w:rPr>
                <w:rFonts w:hint="eastAsia" w:ascii="宋体" w:hAnsi="宋体" w:cs="宋体"/>
                <w:color w:val="000000"/>
                <w:sz w:val="24"/>
              </w:rPr>
              <w:t>公章）</w:t>
            </w:r>
          </w:p>
        </w:tc>
        <w:tc>
          <w:tcPr>
            <w:tcW w:w="632" w:type="dxa"/>
            <w:vAlign w:val="center"/>
          </w:tcPr>
          <w:p w14:paraId="20468371">
            <w:pPr>
              <w:spacing w:line="360" w:lineRule="auto"/>
              <w:jc w:val="center"/>
              <w:rPr>
                <w:rFonts w:hint="eastAsia" w:ascii="宋体" w:hAnsi="宋体" w:cs="宋体"/>
                <w:sz w:val="24"/>
              </w:rPr>
            </w:pPr>
            <w:r>
              <w:rPr>
                <w:rFonts w:hint="eastAsia" w:ascii="宋体" w:hAnsi="宋体" w:cs="宋体"/>
                <w:sz w:val="24"/>
              </w:rPr>
              <w:t>2</w:t>
            </w:r>
          </w:p>
        </w:tc>
      </w:tr>
      <w:tr w14:paraId="7ECEB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30" w:type="dxa"/>
            <w:vMerge w:val="continue"/>
            <w:vAlign w:val="center"/>
          </w:tcPr>
          <w:p w14:paraId="16CDF512">
            <w:pPr>
              <w:spacing w:line="360" w:lineRule="auto"/>
              <w:jc w:val="left"/>
              <w:rPr>
                <w:rFonts w:hint="eastAsia" w:ascii="宋体" w:hAnsi="宋体" w:cs="宋体"/>
                <w:sz w:val="24"/>
              </w:rPr>
            </w:pPr>
          </w:p>
        </w:tc>
        <w:tc>
          <w:tcPr>
            <w:tcW w:w="7993" w:type="dxa"/>
            <w:gridSpan w:val="2"/>
            <w:shd w:val="clear" w:color="auto" w:fill="auto"/>
            <w:vAlign w:val="center"/>
          </w:tcPr>
          <w:p w14:paraId="47B08C10">
            <w:pPr>
              <w:spacing w:line="360" w:lineRule="auto"/>
              <w:jc w:val="left"/>
              <w:rPr>
                <w:rFonts w:hint="eastAsia" w:ascii="宋体" w:hAnsi="宋体" w:cs="宋体"/>
                <w:color w:val="000000"/>
                <w:sz w:val="24"/>
              </w:rPr>
            </w:pPr>
            <w:r>
              <w:rPr>
                <w:rFonts w:hint="eastAsia" w:ascii="宋体" w:hAnsi="宋体" w:cs="宋体"/>
                <w:color w:val="000000"/>
                <w:sz w:val="24"/>
              </w:rPr>
              <w:t>投标产品AI算力模块采用双矩形把手设计，两个把手位置分别支持按压式卡锁装置，按压解锁，释放自动卡锁；支持双翼锁紧装置。（提供检验检测中心所出具的权威检测报告复印件并加盖</w:t>
            </w:r>
            <w:r>
              <w:rPr>
                <w:rFonts w:hint="eastAsia" w:ascii="宋体" w:hAnsi="宋体" w:cs="宋体"/>
                <w:sz w:val="24"/>
                <w:lang w:val="zh-CN"/>
              </w:rPr>
              <w:t>供应商</w:t>
            </w:r>
            <w:r>
              <w:rPr>
                <w:rFonts w:hint="eastAsia" w:ascii="宋体" w:hAnsi="宋体" w:cs="宋体"/>
                <w:color w:val="000000"/>
                <w:sz w:val="24"/>
              </w:rPr>
              <w:t>公章）</w:t>
            </w:r>
          </w:p>
        </w:tc>
        <w:tc>
          <w:tcPr>
            <w:tcW w:w="632" w:type="dxa"/>
            <w:vAlign w:val="center"/>
          </w:tcPr>
          <w:p w14:paraId="40A09FFC">
            <w:pPr>
              <w:spacing w:line="360" w:lineRule="auto"/>
              <w:jc w:val="center"/>
              <w:rPr>
                <w:rFonts w:hint="eastAsia" w:ascii="宋体" w:hAnsi="宋体" w:cs="宋体"/>
                <w:sz w:val="24"/>
              </w:rPr>
            </w:pPr>
            <w:r>
              <w:rPr>
                <w:rFonts w:hint="eastAsia" w:ascii="宋体" w:hAnsi="宋体" w:cs="宋体"/>
                <w:sz w:val="24"/>
              </w:rPr>
              <w:t>2</w:t>
            </w:r>
          </w:p>
        </w:tc>
      </w:tr>
      <w:tr w14:paraId="1F7AB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30" w:type="dxa"/>
            <w:vMerge w:val="continue"/>
            <w:vAlign w:val="center"/>
          </w:tcPr>
          <w:p w14:paraId="23418EE4">
            <w:pPr>
              <w:spacing w:line="360" w:lineRule="auto"/>
              <w:jc w:val="left"/>
              <w:rPr>
                <w:rFonts w:hint="eastAsia" w:ascii="宋体" w:hAnsi="宋体" w:cs="宋体"/>
                <w:sz w:val="24"/>
              </w:rPr>
            </w:pPr>
          </w:p>
        </w:tc>
        <w:tc>
          <w:tcPr>
            <w:tcW w:w="7993" w:type="dxa"/>
            <w:gridSpan w:val="2"/>
            <w:shd w:val="clear" w:color="auto" w:fill="auto"/>
            <w:vAlign w:val="center"/>
          </w:tcPr>
          <w:p w14:paraId="4707E1EF">
            <w:pPr>
              <w:spacing w:line="360" w:lineRule="auto"/>
              <w:jc w:val="left"/>
              <w:rPr>
                <w:rFonts w:hint="eastAsia" w:ascii="宋体" w:hAnsi="宋体" w:cs="宋体"/>
                <w:color w:val="000000"/>
                <w:sz w:val="24"/>
                <w:lang w:val="zh-CN"/>
              </w:rPr>
            </w:pPr>
            <w:r>
              <w:rPr>
                <w:rFonts w:hint="eastAsia" w:ascii="宋体" w:hAnsi="宋体" w:cs="宋体"/>
                <w:color w:val="000000"/>
                <w:sz w:val="24"/>
              </w:rPr>
              <w:t>综合比较各供应商</w:t>
            </w:r>
            <w:r>
              <w:rPr>
                <w:rFonts w:hint="eastAsia" w:ascii="宋体" w:hAnsi="宋体" w:cs="宋体"/>
                <w:color w:val="000000"/>
                <w:sz w:val="24"/>
                <w:lang w:val="zh-CN"/>
              </w:rPr>
              <w:t>提供的项目实施方案，</w:t>
            </w:r>
            <w:r>
              <w:rPr>
                <w:rFonts w:hint="eastAsia" w:ascii="宋体" w:hAnsi="宋体" w:cs="宋体"/>
                <w:sz w:val="24"/>
                <w:lang w:val="zh-CN"/>
              </w:rPr>
              <w:t>方案详细可行，</w:t>
            </w:r>
            <w:r>
              <w:rPr>
                <w:rFonts w:hint="eastAsia" w:ascii="宋体" w:hAnsi="宋体" w:cs="宋体"/>
                <w:color w:val="000000"/>
                <w:sz w:val="24"/>
              </w:rPr>
              <w:t>得</w:t>
            </w:r>
            <w:r>
              <w:rPr>
                <w:rFonts w:hint="eastAsia" w:ascii="宋体" w:hAnsi="宋体" w:cs="宋体"/>
                <w:sz w:val="24"/>
              </w:rPr>
              <w:t>5</w:t>
            </w:r>
            <w:r>
              <w:rPr>
                <w:rFonts w:hint="eastAsia" w:ascii="宋体" w:hAnsi="宋体" w:cs="宋体"/>
                <w:color w:val="000000"/>
                <w:sz w:val="24"/>
              </w:rPr>
              <w:t>分，一般得2分，</w:t>
            </w:r>
            <w:r>
              <w:rPr>
                <w:rFonts w:hint="eastAsia" w:ascii="宋体" w:hAnsi="宋体" w:cs="宋体"/>
                <w:sz w:val="24"/>
              </w:rPr>
              <w:t>差或</w:t>
            </w:r>
            <w:r>
              <w:rPr>
                <w:rFonts w:hint="eastAsia" w:ascii="宋体" w:hAnsi="宋体" w:cs="宋体"/>
                <w:color w:val="000000"/>
                <w:sz w:val="24"/>
              </w:rPr>
              <w:t>没有不得分</w:t>
            </w:r>
          </w:p>
        </w:tc>
        <w:tc>
          <w:tcPr>
            <w:tcW w:w="632" w:type="dxa"/>
            <w:vAlign w:val="center"/>
          </w:tcPr>
          <w:p w14:paraId="6E54BA64">
            <w:pPr>
              <w:spacing w:line="360" w:lineRule="auto"/>
              <w:jc w:val="center"/>
              <w:rPr>
                <w:rFonts w:hint="eastAsia" w:ascii="宋体" w:hAnsi="宋体" w:cs="宋体"/>
                <w:sz w:val="24"/>
              </w:rPr>
            </w:pPr>
            <w:r>
              <w:rPr>
                <w:rFonts w:hint="eastAsia" w:ascii="宋体" w:hAnsi="宋体" w:cs="宋体"/>
                <w:sz w:val="24"/>
              </w:rPr>
              <w:t>5</w:t>
            </w:r>
          </w:p>
        </w:tc>
      </w:tr>
      <w:tr w14:paraId="5895A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30" w:type="dxa"/>
            <w:vMerge w:val="continue"/>
            <w:vAlign w:val="center"/>
          </w:tcPr>
          <w:p w14:paraId="2ABB07FF">
            <w:pPr>
              <w:spacing w:line="360" w:lineRule="auto"/>
              <w:jc w:val="left"/>
              <w:rPr>
                <w:rFonts w:hint="eastAsia" w:ascii="宋体" w:hAnsi="宋体" w:cs="宋体"/>
                <w:sz w:val="24"/>
              </w:rPr>
            </w:pPr>
          </w:p>
        </w:tc>
        <w:tc>
          <w:tcPr>
            <w:tcW w:w="7993" w:type="dxa"/>
            <w:gridSpan w:val="2"/>
            <w:shd w:val="clear" w:color="auto" w:fill="auto"/>
            <w:vAlign w:val="center"/>
          </w:tcPr>
          <w:p w14:paraId="3ED3F399">
            <w:pPr>
              <w:spacing w:line="360" w:lineRule="auto"/>
              <w:rPr>
                <w:rFonts w:hint="eastAsia" w:ascii="宋体" w:hAnsi="宋体" w:cs="宋体"/>
                <w:color w:val="000000"/>
                <w:sz w:val="24"/>
              </w:rPr>
            </w:pPr>
            <w:r>
              <w:rPr>
                <w:rFonts w:hint="eastAsia" w:ascii="宋体" w:hAnsi="宋体" w:cs="宋体"/>
                <w:color w:val="000000"/>
                <w:sz w:val="24"/>
              </w:rPr>
              <w:t>综合比较各供应商编制的供货时间保证措施，措施，合理可行、详尽得4分，一般得2分，</w:t>
            </w:r>
            <w:r>
              <w:rPr>
                <w:rFonts w:hint="eastAsia" w:ascii="宋体" w:hAnsi="宋体" w:cs="宋体"/>
                <w:sz w:val="24"/>
              </w:rPr>
              <w:t>差或</w:t>
            </w:r>
            <w:r>
              <w:rPr>
                <w:rFonts w:hint="eastAsia" w:ascii="宋体" w:hAnsi="宋体" w:cs="宋体"/>
                <w:color w:val="000000"/>
                <w:sz w:val="24"/>
              </w:rPr>
              <w:t>没有不得分。</w:t>
            </w:r>
          </w:p>
        </w:tc>
        <w:tc>
          <w:tcPr>
            <w:tcW w:w="632" w:type="dxa"/>
            <w:vAlign w:val="center"/>
          </w:tcPr>
          <w:p w14:paraId="006D5C95">
            <w:pPr>
              <w:spacing w:line="360" w:lineRule="auto"/>
              <w:jc w:val="center"/>
              <w:rPr>
                <w:rFonts w:hint="eastAsia" w:ascii="宋体" w:hAnsi="宋体" w:cs="宋体"/>
                <w:sz w:val="24"/>
              </w:rPr>
            </w:pPr>
            <w:r>
              <w:rPr>
                <w:rFonts w:hint="eastAsia" w:ascii="宋体" w:hAnsi="宋体" w:cs="宋体"/>
                <w:sz w:val="24"/>
              </w:rPr>
              <w:t>4</w:t>
            </w:r>
          </w:p>
        </w:tc>
      </w:tr>
      <w:tr w14:paraId="6B916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30" w:type="dxa"/>
            <w:vMerge w:val="continue"/>
            <w:vAlign w:val="center"/>
          </w:tcPr>
          <w:p w14:paraId="3CB2DBD3">
            <w:pPr>
              <w:spacing w:line="360" w:lineRule="auto"/>
              <w:jc w:val="left"/>
              <w:rPr>
                <w:rFonts w:hint="eastAsia" w:ascii="宋体" w:hAnsi="宋体" w:cs="宋体"/>
                <w:sz w:val="24"/>
              </w:rPr>
            </w:pPr>
          </w:p>
        </w:tc>
        <w:tc>
          <w:tcPr>
            <w:tcW w:w="7993" w:type="dxa"/>
            <w:gridSpan w:val="2"/>
            <w:shd w:val="clear" w:color="auto" w:fill="auto"/>
            <w:vAlign w:val="center"/>
          </w:tcPr>
          <w:p w14:paraId="0D48DEB5">
            <w:pPr>
              <w:spacing w:line="360" w:lineRule="auto"/>
              <w:jc w:val="left"/>
              <w:rPr>
                <w:rFonts w:hint="eastAsia" w:ascii="宋体" w:hAnsi="宋体" w:cs="宋体"/>
                <w:color w:val="000000"/>
                <w:sz w:val="24"/>
                <w:lang w:val="zh-CN"/>
              </w:rPr>
            </w:pPr>
            <w:r>
              <w:rPr>
                <w:rFonts w:hint="eastAsia" w:ascii="宋体" w:hAnsi="宋体" w:cs="宋体"/>
                <w:color w:val="000000"/>
                <w:sz w:val="24"/>
              </w:rPr>
              <w:t>综合比较各供应商</w:t>
            </w:r>
            <w:r>
              <w:rPr>
                <w:rFonts w:hint="eastAsia" w:ascii="宋体" w:hAnsi="宋体" w:cs="宋体"/>
                <w:color w:val="000000"/>
                <w:sz w:val="24"/>
                <w:lang w:val="zh-CN"/>
              </w:rPr>
              <w:t>提供的产品安装调试方案，</w:t>
            </w:r>
            <w:r>
              <w:rPr>
                <w:rFonts w:hint="eastAsia" w:ascii="宋体" w:hAnsi="宋体" w:cs="宋体"/>
                <w:sz w:val="24"/>
                <w:lang w:val="zh-CN"/>
              </w:rPr>
              <w:t>方案详细可行，</w:t>
            </w:r>
            <w:r>
              <w:rPr>
                <w:rFonts w:hint="eastAsia" w:ascii="宋体" w:hAnsi="宋体" w:cs="宋体"/>
                <w:color w:val="000000"/>
                <w:sz w:val="24"/>
              </w:rPr>
              <w:t>得4分，一般得2分，</w:t>
            </w:r>
            <w:r>
              <w:rPr>
                <w:rFonts w:hint="eastAsia" w:ascii="宋体" w:hAnsi="宋体" w:cs="宋体"/>
                <w:sz w:val="24"/>
              </w:rPr>
              <w:t>差或</w:t>
            </w:r>
            <w:r>
              <w:rPr>
                <w:rFonts w:hint="eastAsia" w:ascii="宋体" w:hAnsi="宋体" w:cs="宋体"/>
                <w:color w:val="000000"/>
                <w:sz w:val="24"/>
              </w:rPr>
              <w:t>没有不得分</w:t>
            </w:r>
          </w:p>
        </w:tc>
        <w:tc>
          <w:tcPr>
            <w:tcW w:w="632" w:type="dxa"/>
            <w:vAlign w:val="center"/>
          </w:tcPr>
          <w:p w14:paraId="47844468">
            <w:pPr>
              <w:spacing w:line="360" w:lineRule="auto"/>
              <w:jc w:val="center"/>
              <w:rPr>
                <w:rFonts w:hint="eastAsia" w:ascii="宋体" w:hAnsi="宋体" w:cs="宋体"/>
                <w:sz w:val="24"/>
              </w:rPr>
            </w:pPr>
            <w:r>
              <w:rPr>
                <w:rFonts w:hint="eastAsia" w:ascii="宋体" w:hAnsi="宋体" w:cs="宋体"/>
                <w:sz w:val="24"/>
              </w:rPr>
              <w:t>4</w:t>
            </w:r>
          </w:p>
        </w:tc>
      </w:tr>
      <w:tr w14:paraId="14FB8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30" w:type="dxa"/>
            <w:vMerge w:val="continue"/>
            <w:vAlign w:val="center"/>
          </w:tcPr>
          <w:p w14:paraId="3B81594B">
            <w:pPr>
              <w:spacing w:line="360" w:lineRule="auto"/>
              <w:jc w:val="left"/>
              <w:rPr>
                <w:rFonts w:hint="eastAsia" w:ascii="宋体" w:hAnsi="宋体" w:cs="宋体"/>
                <w:sz w:val="24"/>
              </w:rPr>
            </w:pPr>
          </w:p>
        </w:tc>
        <w:tc>
          <w:tcPr>
            <w:tcW w:w="7993" w:type="dxa"/>
            <w:gridSpan w:val="2"/>
            <w:shd w:val="clear" w:color="auto" w:fill="auto"/>
            <w:vAlign w:val="center"/>
          </w:tcPr>
          <w:p w14:paraId="30EA1CB0">
            <w:pPr>
              <w:spacing w:line="360" w:lineRule="auto"/>
              <w:jc w:val="left"/>
              <w:rPr>
                <w:rFonts w:hint="eastAsia" w:ascii="宋体" w:hAnsi="宋体" w:cs="宋体"/>
                <w:color w:val="000000"/>
                <w:sz w:val="24"/>
                <w:lang w:val="zh-CN"/>
              </w:rPr>
            </w:pPr>
            <w:r>
              <w:rPr>
                <w:rFonts w:hint="eastAsia" w:ascii="宋体" w:hAnsi="宋体" w:cs="宋体"/>
                <w:color w:val="000000"/>
                <w:sz w:val="24"/>
              </w:rPr>
              <w:t>综合比较</w:t>
            </w:r>
            <w:r>
              <w:rPr>
                <w:rFonts w:hint="eastAsia" w:ascii="宋体" w:hAnsi="宋体" w:cs="宋体"/>
                <w:sz w:val="24"/>
                <w:lang w:val="zh-CN"/>
              </w:rPr>
              <w:t>供应商提供的免费专业培训，培训方案详细可行，得</w:t>
            </w:r>
            <w:r>
              <w:rPr>
                <w:rFonts w:hint="eastAsia" w:ascii="宋体" w:hAnsi="宋体" w:cs="宋体"/>
                <w:sz w:val="24"/>
              </w:rPr>
              <w:t>3</w:t>
            </w:r>
            <w:r>
              <w:rPr>
                <w:rFonts w:hint="eastAsia" w:ascii="宋体" w:hAnsi="宋体" w:cs="宋体"/>
                <w:sz w:val="24"/>
                <w:lang w:val="zh-CN"/>
              </w:rPr>
              <w:t>分；</w:t>
            </w:r>
            <w:r>
              <w:rPr>
                <w:rFonts w:hint="eastAsia" w:ascii="宋体" w:hAnsi="宋体" w:cs="宋体"/>
                <w:sz w:val="24"/>
              </w:rPr>
              <w:t>一般得1分；差或没有不得分</w:t>
            </w:r>
          </w:p>
        </w:tc>
        <w:tc>
          <w:tcPr>
            <w:tcW w:w="632" w:type="dxa"/>
            <w:vAlign w:val="center"/>
          </w:tcPr>
          <w:p w14:paraId="57008D28">
            <w:pPr>
              <w:spacing w:line="360" w:lineRule="auto"/>
              <w:jc w:val="center"/>
              <w:rPr>
                <w:rFonts w:hint="eastAsia" w:ascii="宋体" w:hAnsi="宋体" w:cs="宋体"/>
                <w:sz w:val="24"/>
              </w:rPr>
            </w:pPr>
            <w:r>
              <w:rPr>
                <w:rFonts w:hint="eastAsia" w:ascii="宋体" w:hAnsi="宋体" w:cs="宋体"/>
                <w:sz w:val="24"/>
              </w:rPr>
              <w:t>3</w:t>
            </w:r>
          </w:p>
        </w:tc>
      </w:tr>
      <w:tr w14:paraId="5B445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30" w:type="dxa"/>
            <w:vMerge w:val="continue"/>
            <w:vAlign w:val="center"/>
          </w:tcPr>
          <w:p w14:paraId="7B53E867">
            <w:pPr>
              <w:spacing w:line="360" w:lineRule="auto"/>
              <w:jc w:val="left"/>
              <w:rPr>
                <w:rFonts w:hint="eastAsia" w:ascii="宋体" w:hAnsi="宋体" w:cs="宋体"/>
                <w:sz w:val="24"/>
              </w:rPr>
            </w:pPr>
          </w:p>
        </w:tc>
        <w:tc>
          <w:tcPr>
            <w:tcW w:w="7993" w:type="dxa"/>
            <w:gridSpan w:val="2"/>
            <w:vAlign w:val="center"/>
          </w:tcPr>
          <w:p w14:paraId="65F24EE1">
            <w:pPr>
              <w:spacing w:line="360" w:lineRule="auto"/>
              <w:jc w:val="left"/>
              <w:rPr>
                <w:rFonts w:hint="eastAsia" w:ascii="宋体" w:hAnsi="宋体" w:cs="宋体"/>
                <w:sz w:val="24"/>
                <w:lang w:val="zh-CN"/>
              </w:rPr>
            </w:pPr>
            <w:r>
              <w:rPr>
                <w:rFonts w:hint="eastAsia" w:ascii="宋体" w:hAnsi="宋体" w:cs="宋体"/>
                <w:sz w:val="24"/>
              </w:rPr>
              <w:t>提供质保期为三年的售后服务承诺函加盖公章，得2分；不提供不得分</w:t>
            </w:r>
          </w:p>
        </w:tc>
        <w:tc>
          <w:tcPr>
            <w:tcW w:w="632" w:type="dxa"/>
            <w:vAlign w:val="center"/>
          </w:tcPr>
          <w:p w14:paraId="7DB1C9CA">
            <w:pPr>
              <w:spacing w:line="360" w:lineRule="auto"/>
              <w:jc w:val="center"/>
              <w:rPr>
                <w:rFonts w:hint="eastAsia" w:ascii="宋体" w:hAnsi="宋体" w:cs="宋体"/>
                <w:sz w:val="24"/>
              </w:rPr>
            </w:pPr>
            <w:r>
              <w:rPr>
                <w:rFonts w:hint="eastAsia" w:ascii="宋体" w:hAnsi="宋体" w:cs="宋体"/>
                <w:sz w:val="24"/>
              </w:rPr>
              <w:t>2</w:t>
            </w:r>
          </w:p>
        </w:tc>
      </w:tr>
      <w:tr w14:paraId="5FA2A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9855" w:type="dxa"/>
            <w:gridSpan w:val="4"/>
            <w:vAlign w:val="center"/>
          </w:tcPr>
          <w:p w14:paraId="23B496A3">
            <w:pPr>
              <w:spacing w:line="360" w:lineRule="auto"/>
              <w:jc w:val="left"/>
              <w:rPr>
                <w:rFonts w:hint="eastAsia" w:ascii="宋体" w:hAnsi="宋体" w:cs="宋体"/>
                <w:sz w:val="24"/>
              </w:rPr>
            </w:pPr>
            <w:r>
              <w:rPr>
                <w:rFonts w:hint="eastAsia" w:ascii="宋体" w:hAnsi="宋体" w:cs="宋体"/>
                <w:sz w:val="24"/>
              </w:rPr>
              <w:t>三、商务部分30分</w:t>
            </w:r>
          </w:p>
        </w:tc>
      </w:tr>
      <w:tr w14:paraId="702BF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2" w:hRule="atLeast"/>
        </w:trPr>
        <w:tc>
          <w:tcPr>
            <w:tcW w:w="1230" w:type="dxa"/>
            <w:vAlign w:val="center"/>
          </w:tcPr>
          <w:p w14:paraId="1D3C5B93">
            <w:pPr>
              <w:spacing w:line="360" w:lineRule="auto"/>
              <w:jc w:val="left"/>
              <w:rPr>
                <w:rFonts w:hint="eastAsia" w:ascii="宋体" w:hAnsi="宋体" w:cs="宋体"/>
                <w:sz w:val="24"/>
              </w:rPr>
            </w:pPr>
            <w:r>
              <w:rPr>
                <w:rFonts w:hint="eastAsia" w:ascii="宋体" w:hAnsi="宋体" w:cs="宋体"/>
                <w:sz w:val="24"/>
              </w:rPr>
              <w:t>类似业绩</w:t>
            </w:r>
          </w:p>
          <w:p w14:paraId="55279420">
            <w:pPr>
              <w:spacing w:line="360" w:lineRule="auto"/>
              <w:jc w:val="left"/>
              <w:rPr>
                <w:rFonts w:hint="eastAsia" w:ascii="宋体" w:hAnsi="宋体" w:cs="宋体"/>
                <w:sz w:val="24"/>
              </w:rPr>
            </w:pPr>
            <w:r>
              <w:rPr>
                <w:rFonts w:hint="eastAsia" w:ascii="宋体" w:hAnsi="宋体" w:cs="宋体"/>
                <w:sz w:val="24"/>
              </w:rPr>
              <w:t>（8分）</w:t>
            </w:r>
          </w:p>
        </w:tc>
        <w:tc>
          <w:tcPr>
            <w:tcW w:w="7993" w:type="dxa"/>
            <w:gridSpan w:val="2"/>
            <w:vAlign w:val="center"/>
          </w:tcPr>
          <w:p w14:paraId="739B0CDC">
            <w:pPr>
              <w:spacing w:line="360" w:lineRule="auto"/>
              <w:jc w:val="left"/>
              <w:rPr>
                <w:rFonts w:hint="eastAsia" w:ascii="宋体" w:hAnsi="宋体" w:cs="宋体"/>
                <w:sz w:val="24"/>
              </w:rPr>
            </w:pPr>
            <w:r>
              <w:rPr>
                <w:rFonts w:hint="eastAsia" w:ascii="宋体" w:hAnsi="宋体" w:cs="宋体"/>
                <w:sz w:val="24"/>
              </w:rPr>
              <w:t>投标人近三年（2022年-至今）的类似业绩（系统集成），每提供一项类似业绩得1分，最多得8分（提供中标通知书或合同协议书，否则不得分）。</w:t>
            </w:r>
          </w:p>
          <w:p w14:paraId="1D1972AA">
            <w:pPr>
              <w:spacing w:line="360" w:lineRule="auto"/>
              <w:jc w:val="left"/>
              <w:rPr>
                <w:rFonts w:hint="eastAsia" w:ascii="宋体" w:hAnsi="宋体" w:cs="宋体"/>
                <w:sz w:val="24"/>
                <w:highlight w:val="yellow"/>
              </w:rPr>
            </w:pPr>
            <w:r>
              <w:rPr>
                <w:rFonts w:hint="eastAsia" w:ascii="宋体" w:hAnsi="宋体" w:cs="宋体"/>
                <w:sz w:val="24"/>
              </w:rPr>
              <w:t>注：单项业绩金额需达20万元以上方可计入得分。</w:t>
            </w:r>
          </w:p>
        </w:tc>
        <w:tc>
          <w:tcPr>
            <w:tcW w:w="632" w:type="dxa"/>
            <w:vAlign w:val="center"/>
          </w:tcPr>
          <w:p w14:paraId="36DB7C6A">
            <w:pPr>
              <w:spacing w:line="360" w:lineRule="auto"/>
              <w:jc w:val="center"/>
              <w:rPr>
                <w:rFonts w:hint="eastAsia" w:ascii="宋体" w:hAnsi="宋体" w:cs="宋体"/>
                <w:sz w:val="24"/>
                <w:highlight w:val="yellow"/>
              </w:rPr>
            </w:pPr>
            <w:r>
              <w:rPr>
                <w:rFonts w:hint="eastAsia" w:ascii="宋体" w:hAnsi="宋体" w:cs="宋体"/>
                <w:sz w:val="24"/>
              </w:rPr>
              <w:t>8</w:t>
            </w:r>
          </w:p>
        </w:tc>
      </w:tr>
      <w:tr w14:paraId="2F631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230" w:type="dxa"/>
          </w:tcPr>
          <w:p w14:paraId="731248B6">
            <w:pPr>
              <w:spacing w:line="360" w:lineRule="auto"/>
              <w:jc w:val="left"/>
              <w:rPr>
                <w:rFonts w:hint="eastAsia" w:ascii="宋体" w:hAnsi="宋体" w:cs="宋体"/>
                <w:sz w:val="24"/>
              </w:rPr>
            </w:pPr>
          </w:p>
          <w:p w14:paraId="1717F338">
            <w:pPr>
              <w:spacing w:line="360" w:lineRule="auto"/>
              <w:jc w:val="left"/>
              <w:rPr>
                <w:rFonts w:hint="eastAsia" w:ascii="宋体" w:hAnsi="宋体" w:cs="宋体"/>
                <w:sz w:val="24"/>
              </w:rPr>
            </w:pPr>
          </w:p>
          <w:p w14:paraId="132A748F">
            <w:pPr>
              <w:spacing w:line="360" w:lineRule="auto"/>
              <w:jc w:val="left"/>
              <w:rPr>
                <w:rFonts w:hint="eastAsia" w:ascii="宋体" w:hAnsi="宋体" w:cs="宋体"/>
                <w:sz w:val="24"/>
              </w:rPr>
            </w:pPr>
            <w:r>
              <w:rPr>
                <w:rFonts w:hint="eastAsia" w:ascii="宋体" w:hAnsi="宋体" w:cs="宋体"/>
                <w:sz w:val="24"/>
              </w:rPr>
              <w:t>企业实力（10分）</w:t>
            </w:r>
          </w:p>
        </w:tc>
        <w:tc>
          <w:tcPr>
            <w:tcW w:w="7993" w:type="dxa"/>
            <w:gridSpan w:val="2"/>
          </w:tcPr>
          <w:p w14:paraId="3B7484E9">
            <w:pPr>
              <w:spacing w:line="360" w:lineRule="auto"/>
              <w:jc w:val="left"/>
              <w:rPr>
                <w:rFonts w:hint="eastAsia" w:ascii="宋体" w:hAnsi="宋体" w:cs="宋体"/>
                <w:sz w:val="24"/>
                <w:lang w:val="zh-CN"/>
              </w:rPr>
            </w:pPr>
            <w:r>
              <w:rPr>
                <w:rFonts w:hint="eastAsia" w:ascii="宋体" w:hAnsi="宋体" w:cs="宋体"/>
                <w:sz w:val="24"/>
                <w:lang w:val="zh-CN"/>
              </w:rPr>
              <w:t>投标供应商应具备以下有效期内的认证证书：</w:t>
            </w:r>
          </w:p>
          <w:p w14:paraId="3908021E">
            <w:pPr>
              <w:spacing w:line="360" w:lineRule="auto"/>
              <w:jc w:val="left"/>
              <w:rPr>
                <w:rFonts w:hint="eastAsia" w:ascii="宋体" w:hAnsi="宋体" w:cs="宋体"/>
                <w:sz w:val="24"/>
                <w:lang w:val="zh-CN"/>
              </w:rPr>
            </w:pPr>
            <w:r>
              <w:rPr>
                <w:rFonts w:hint="eastAsia" w:ascii="宋体" w:hAnsi="宋体" w:cs="宋体"/>
                <w:sz w:val="24"/>
                <w:lang w:val="zh-CN"/>
              </w:rPr>
              <w:t>1.具备有效期内的 ISO9001 质量管理体系认证证书。</w:t>
            </w:r>
          </w:p>
          <w:p w14:paraId="211F89F2">
            <w:pPr>
              <w:spacing w:line="360" w:lineRule="auto"/>
              <w:jc w:val="left"/>
              <w:rPr>
                <w:rFonts w:hint="eastAsia" w:ascii="宋体" w:hAnsi="宋体" w:cs="宋体"/>
                <w:sz w:val="24"/>
                <w:lang w:val="zh-CN"/>
              </w:rPr>
            </w:pPr>
            <w:r>
              <w:rPr>
                <w:rFonts w:hint="eastAsia" w:ascii="宋体" w:hAnsi="宋体" w:cs="宋体"/>
                <w:sz w:val="24"/>
                <w:lang w:val="zh-CN"/>
              </w:rPr>
              <w:t>2.具备有效期内的 ISO14001 环境管理体系认证证书。</w:t>
            </w:r>
          </w:p>
          <w:p w14:paraId="342E0ED8">
            <w:pPr>
              <w:spacing w:line="360" w:lineRule="auto"/>
              <w:jc w:val="left"/>
              <w:rPr>
                <w:rFonts w:hint="eastAsia" w:ascii="宋体" w:hAnsi="宋体" w:cs="宋体"/>
                <w:sz w:val="24"/>
                <w:lang w:val="zh-CN"/>
              </w:rPr>
            </w:pPr>
            <w:r>
              <w:rPr>
                <w:rFonts w:hint="eastAsia" w:ascii="宋体" w:hAnsi="宋体" w:cs="宋体"/>
                <w:sz w:val="24"/>
                <w:lang w:val="zh-CN"/>
              </w:rPr>
              <w:t>3.具备有效期内的 ISO45001 职业健康安全管理体系认证证书。</w:t>
            </w:r>
          </w:p>
          <w:p w14:paraId="100A4797">
            <w:pPr>
              <w:spacing w:line="360" w:lineRule="auto"/>
              <w:jc w:val="left"/>
              <w:rPr>
                <w:rFonts w:hint="eastAsia" w:ascii="宋体" w:hAnsi="宋体" w:cs="宋体"/>
                <w:sz w:val="24"/>
                <w:lang w:val="zh-CN"/>
              </w:rPr>
            </w:pPr>
            <w:r>
              <w:rPr>
                <w:rFonts w:hint="eastAsia" w:ascii="宋体" w:hAnsi="宋体" w:cs="宋体"/>
                <w:sz w:val="24"/>
                <w:lang w:val="zh-CN"/>
              </w:rPr>
              <w:t>4.具备有效期内的 ISO27001 信息安全管理体系认证证书。</w:t>
            </w:r>
          </w:p>
          <w:p w14:paraId="60FF2EB6">
            <w:pPr>
              <w:spacing w:line="360" w:lineRule="auto"/>
              <w:jc w:val="left"/>
              <w:rPr>
                <w:rFonts w:hint="eastAsia" w:ascii="宋体" w:hAnsi="宋体" w:cs="宋体"/>
                <w:sz w:val="24"/>
                <w:lang w:val="zh-CN"/>
              </w:rPr>
            </w:pPr>
            <w:r>
              <w:rPr>
                <w:rFonts w:hint="eastAsia" w:ascii="宋体" w:hAnsi="宋体" w:cs="宋体"/>
                <w:sz w:val="24"/>
                <w:lang w:val="zh-CN"/>
              </w:rPr>
              <w:t>5.具备有效期内的 ISO20000-1信息技术服务管理体系认证证书。</w:t>
            </w:r>
          </w:p>
          <w:p w14:paraId="6039C8F0">
            <w:pPr>
              <w:spacing w:line="360" w:lineRule="auto"/>
              <w:jc w:val="left"/>
              <w:rPr>
                <w:rFonts w:hint="eastAsia" w:ascii="宋体" w:hAnsi="宋体" w:cs="宋体"/>
                <w:sz w:val="24"/>
                <w:lang w:val="zh-CN"/>
              </w:rPr>
            </w:pPr>
            <w:r>
              <w:rPr>
                <w:rFonts w:hint="eastAsia" w:ascii="宋体" w:hAnsi="宋体" w:cs="宋体"/>
                <w:sz w:val="24"/>
                <w:lang w:val="zh-CN"/>
              </w:rPr>
              <w:t xml:space="preserve">以上每提供一项得 </w:t>
            </w:r>
            <w:r>
              <w:rPr>
                <w:rFonts w:ascii="宋体" w:hAnsi="宋体" w:cs="宋体"/>
                <w:sz w:val="24"/>
                <w:lang w:val="zh-CN"/>
              </w:rPr>
              <w:t>2</w:t>
            </w:r>
            <w:r>
              <w:rPr>
                <w:rFonts w:hint="eastAsia" w:ascii="宋体" w:hAnsi="宋体" w:cs="宋体"/>
                <w:sz w:val="24"/>
                <w:lang w:val="zh-CN"/>
              </w:rPr>
              <w:t xml:space="preserve">分，不提供不得分，满分 </w:t>
            </w:r>
            <w:r>
              <w:rPr>
                <w:rFonts w:ascii="宋体" w:hAnsi="宋体" w:cs="宋体"/>
                <w:sz w:val="24"/>
                <w:lang w:val="zh-CN"/>
              </w:rPr>
              <w:t xml:space="preserve">10 </w:t>
            </w:r>
            <w:r>
              <w:rPr>
                <w:rFonts w:hint="eastAsia" w:ascii="宋体" w:hAnsi="宋体" w:cs="宋体"/>
                <w:sz w:val="24"/>
                <w:lang w:val="zh-CN"/>
              </w:rPr>
              <w:t>分。</w:t>
            </w:r>
          </w:p>
          <w:p w14:paraId="430A1E23">
            <w:pPr>
              <w:spacing w:line="360" w:lineRule="auto"/>
              <w:jc w:val="left"/>
              <w:rPr>
                <w:rFonts w:hint="eastAsia" w:ascii="宋体" w:hAnsi="宋体" w:cs="宋体"/>
                <w:sz w:val="24"/>
              </w:rPr>
            </w:pPr>
            <w:r>
              <w:rPr>
                <w:rFonts w:hint="eastAsia" w:ascii="宋体" w:hAnsi="宋体" w:cs="宋体"/>
                <w:sz w:val="24"/>
                <w:lang w:val="zh-CN"/>
              </w:rPr>
              <w:t>（以投标文件中加盖供应商公章的相应证书扫描件为评分依据）</w:t>
            </w:r>
          </w:p>
        </w:tc>
        <w:tc>
          <w:tcPr>
            <w:tcW w:w="632" w:type="dxa"/>
            <w:vAlign w:val="center"/>
          </w:tcPr>
          <w:p w14:paraId="1854AA35">
            <w:pPr>
              <w:spacing w:line="360" w:lineRule="auto"/>
              <w:jc w:val="center"/>
              <w:rPr>
                <w:rFonts w:hint="eastAsia" w:ascii="宋体" w:hAnsi="宋体" w:cs="宋体"/>
                <w:sz w:val="24"/>
              </w:rPr>
            </w:pPr>
            <w:r>
              <w:rPr>
                <w:rFonts w:hint="eastAsia" w:ascii="宋体" w:hAnsi="宋体" w:cs="宋体"/>
                <w:sz w:val="24"/>
              </w:rPr>
              <w:t>10</w:t>
            </w:r>
          </w:p>
        </w:tc>
      </w:tr>
      <w:tr w14:paraId="4807B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2" w:hRule="exact"/>
        </w:trPr>
        <w:tc>
          <w:tcPr>
            <w:tcW w:w="1230" w:type="dxa"/>
            <w:vMerge w:val="restart"/>
            <w:vAlign w:val="center"/>
          </w:tcPr>
          <w:p w14:paraId="17741FB7">
            <w:pPr>
              <w:spacing w:line="360" w:lineRule="auto"/>
              <w:jc w:val="left"/>
              <w:rPr>
                <w:rFonts w:hint="eastAsia" w:ascii="宋体" w:hAnsi="宋体" w:cs="宋体"/>
                <w:sz w:val="24"/>
                <w:lang w:val="zh-CN"/>
              </w:rPr>
            </w:pPr>
            <w:r>
              <w:rPr>
                <w:rFonts w:hint="eastAsia" w:ascii="宋体" w:hAnsi="宋体" w:cs="宋体"/>
                <w:sz w:val="24"/>
              </w:rPr>
              <w:t>项目管理团队</w:t>
            </w:r>
            <w:r>
              <w:rPr>
                <w:rFonts w:hint="eastAsia" w:ascii="宋体" w:hAnsi="宋体" w:cs="宋体"/>
                <w:sz w:val="24"/>
                <w:lang w:val="zh-CN"/>
              </w:rPr>
              <w:t>（</w:t>
            </w:r>
            <w:r>
              <w:rPr>
                <w:rFonts w:hint="eastAsia" w:ascii="宋体" w:hAnsi="宋体" w:cs="宋体"/>
                <w:sz w:val="24"/>
              </w:rPr>
              <w:t>5分</w:t>
            </w:r>
            <w:r>
              <w:rPr>
                <w:rFonts w:hint="eastAsia" w:ascii="宋体" w:hAnsi="宋体" w:cs="宋体"/>
                <w:sz w:val="24"/>
                <w:lang w:val="zh-CN"/>
              </w:rPr>
              <w:t>）</w:t>
            </w:r>
          </w:p>
        </w:tc>
        <w:tc>
          <w:tcPr>
            <w:tcW w:w="7993" w:type="dxa"/>
            <w:gridSpan w:val="2"/>
            <w:vAlign w:val="center"/>
          </w:tcPr>
          <w:p w14:paraId="154C47B1">
            <w:pPr>
              <w:spacing w:line="360" w:lineRule="auto"/>
              <w:jc w:val="left"/>
              <w:rPr>
                <w:rFonts w:hint="eastAsia" w:ascii="宋体" w:hAnsi="宋体"/>
                <w:sz w:val="24"/>
              </w:rPr>
            </w:pPr>
            <w:r>
              <w:rPr>
                <w:rFonts w:hint="eastAsia" w:ascii="宋体" w:hAnsi="宋体" w:cs="宋体"/>
                <w:sz w:val="24"/>
                <w:lang w:val="zh-CN"/>
              </w:rPr>
              <w:t>供应商</w:t>
            </w:r>
            <w:r>
              <w:rPr>
                <w:rFonts w:hint="eastAsia" w:ascii="宋体" w:hAnsi="宋体" w:cs="宋体"/>
                <w:sz w:val="24"/>
              </w:rPr>
              <w:t>拟投入本项目的</w:t>
            </w:r>
            <w:r>
              <w:rPr>
                <w:rFonts w:hint="eastAsia" w:ascii="宋体" w:hAnsi="宋体"/>
                <w:sz w:val="24"/>
              </w:rPr>
              <w:t>项目经理：</w:t>
            </w:r>
          </w:p>
          <w:p w14:paraId="09383F1E">
            <w:pPr>
              <w:spacing w:line="360" w:lineRule="auto"/>
              <w:jc w:val="left"/>
              <w:rPr>
                <w:rFonts w:hint="eastAsia" w:ascii="宋体" w:hAnsi="宋体"/>
                <w:sz w:val="24"/>
              </w:rPr>
            </w:pPr>
            <w:r>
              <w:rPr>
                <w:rFonts w:hint="eastAsia" w:ascii="宋体" w:hAnsi="宋体"/>
                <w:sz w:val="24"/>
              </w:rPr>
              <w:t>1.具备信息系统项目管理师证书</w:t>
            </w:r>
          </w:p>
          <w:p w14:paraId="5FC8CE53">
            <w:pPr>
              <w:spacing w:line="360" w:lineRule="auto"/>
              <w:jc w:val="left"/>
              <w:rPr>
                <w:rFonts w:hint="eastAsia" w:ascii="宋体" w:hAnsi="宋体"/>
                <w:sz w:val="24"/>
              </w:rPr>
            </w:pPr>
            <w:r>
              <w:rPr>
                <w:rFonts w:hint="eastAsia" w:ascii="宋体" w:hAnsi="宋体"/>
                <w:sz w:val="24"/>
              </w:rPr>
              <w:t>2.通信或机电相关专业中级及以上职称</w:t>
            </w:r>
          </w:p>
          <w:p w14:paraId="774F8D78">
            <w:pPr>
              <w:spacing w:line="360" w:lineRule="auto"/>
              <w:jc w:val="left"/>
              <w:rPr>
                <w:rFonts w:hint="eastAsia" w:ascii="宋体" w:hAnsi="宋体" w:cs="宋体"/>
                <w:sz w:val="24"/>
                <w:lang w:val="zh-CN"/>
              </w:rPr>
            </w:pPr>
            <w:r>
              <w:rPr>
                <w:rFonts w:hint="eastAsia" w:ascii="宋体" w:hAnsi="宋体" w:cs="宋体"/>
                <w:sz w:val="24"/>
                <w:lang w:val="zh-CN"/>
              </w:rPr>
              <w:t xml:space="preserve">以上每提供一项得 </w:t>
            </w:r>
            <w:r>
              <w:rPr>
                <w:rFonts w:hint="eastAsia" w:ascii="宋体" w:hAnsi="宋体" w:cs="宋体"/>
                <w:sz w:val="24"/>
              </w:rPr>
              <w:t>1</w:t>
            </w:r>
            <w:r>
              <w:rPr>
                <w:rFonts w:hint="eastAsia" w:ascii="宋体" w:hAnsi="宋体" w:cs="宋体"/>
                <w:sz w:val="24"/>
                <w:lang w:val="zh-CN"/>
              </w:rPr>
              <w:t>分，不提供不得分，满分</w:t>
            </w:r>
            <w:r>
              <w:rPr>
                <w:rFonts w:hint="eastAsia" w:ascii="宋体" w:hAnsi="宋体" w:cs="宋体"/>
                <w:sz w:val="24"/>
              </w:rPr>
              <w:t>2</w:t>
            </w:r>
            <w:r>
              <w:rPr>
                <w:rFonts w:hint="eastAsia" w:ascii="宋体" w:hAnsi="宋体" w:cs="宋体"/>
                <w:sz w:val="24"/>
                <w:lang w:val="zh-CN"/>
              </w:rPr>
              <w:t>分</w:t>
            </w:r>
          </w:p>
          <w:p w14:paraId="10EC46DE">
            <w:pPr>
              <w:spacing w:line="360" w:lineRule="auto"/>
              <w:jc w:val="left"/>
              <w:rPr>
                <w:rFonts w:hint="eastAsia" w:ascii="宋体" w:hAnsi="宋体" w:cs="宋体"/>
                <w:sz w:val="24"/>
                <w:lang w:val="zh-CN"/>
              </w:rPr>
            </w:pPr>
            <w:r>
              <w:rPr>
                <w:rFonts w:hint="eastAsia" w:ascii="宋体" w:hAnsi="宋体" w:cs="宋体"/>
                <w:sz w:val="24"/>
                <w:lang w:val="zh-CN"/>
              </w:rPr>
              <w:t>（以投标文件中加盖供应商公章的</w:t>
            </w:r>
            <w:r>
              <w:rPr>
                <w:rFonts w:hint="eastAsia" w:ascii="宋体" w:hAnsi="宋体" w:cs="宋体"/>
                <w:sz w:val="24"/>
              </w:rPr>
              <w:t>人员</w:t>
            </w:r>
            <w:r>
              <w:rPr>
                <w:rFonts w:hint="eastAsia" w:ascii="宋体" w:hAnsi="宋体" w:cs="宋体"/>
                <w:sz w:val="24"/>
                <w:lang w:val="zh-CN"/>
              </w:rPr>
              <w:t>证书扫描件</w:t>
            </w:r>
            <w:r>
              <w:rPr>
                <w:rFonts w:hint="eastAsia" w:ascii="宋体" w:hAnsi="宋体" w:cs="宋体"/>
                <w:sz w:val="24"/>
              </w:rPr>
              <w:t>以及人员本单位社保证明</w:t>
            </w:r>
            <w:r>
              <w:rPr>
                <w:rFonts w:hint="eastAsia" w:ascii="宋体" w:hAnsi="宋体" w:cs="宋体"/>
                <w:sz w:val="24"/>
                <w:lang w:val="zh-CN"/>
              </w:rPr>
              <w:t>为评分依据）</w:t>
            </w:r>
          </w:p>
        </w:tc>
        <w:tc>
          <w:tcPr>
            <w:tcW w:w="632" w:type="dxa"/>
            <w:vAlign w:val="center"/>
          </w:tcPr>
          <w:p w14:paraId="687BE6E2">
            <w:pPr>
              <w:spacing w:line="360" w:lineRule="auto"/>
              <w:jc w:val="center"/>
              <w:rPr>
                <w:rFonts w:hint="eastAsia" w:ascii="宋体" w:hAnsi="宋体" w:cs="宋体"/>
                <w:sz w:val="24"/>
              </w:rPr>
            </w:pPr>
            <w:r>
              <w:rPr>
                <w:rFonts w:hint="eastAsia" w:ascii="宋体" w:hAnsi="宋体" w:cs="宋体"/>
                <w:sz w:val="24"/>
              </w:rPr>
              <w:t>2</w:t>
            </w:r>
          </w:p>
        </w:tc>
      </w:tr>
      <w:tr w14:paraId="2275A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9" w:hRule="exact"/>
        </w:trPr>
        <w:tc>
          <w:tcPr>
            <w:tcW w:w="1230" w:type="dxa"/>
            <w:vMerge w:val="continue"/>
            <w:vAlign w:val="center"/>
          </w:tcPr>
          <w:p w14:paraId="253129CE">
            <w:pPr>
              <w:spacing w:line="360" w:lineRule="auto"/>
              <w:jc w:val="left"/>
              <w:rPr>
                <w:rFonts w:hint="eastAsia" w:ascii="宋体" w:hAnsi="宋体" w:cs="宋体"/>
                <w:sz w:val="24"/>
                <w:lang w:val="zh-CN"/>
              </w:rPr>
            </w:pPr>
          </w:p>
        </w:tc>
        <w:tc>
          <w:tcPr>
            <w:tcW w:w="7993" w:type="dxa"/>
            <w:gridSpan w:val="2"/>
            <w:vAlign w:val="center"/>
          </w:tcPr>
          <w:p w14:paraId="4EA41C31">
            <w:pPr>
              <w:spacing w:line="360" w:lineRule="auto"/>
              <w:jc w:val="left"/>
              <w:rPr>
                <w:rFonts w:hint="eastAsia" w:ascii="宋体" w:hAnsi="宋体"/>
                <w:sz w:val="24"/>
              </w:rPr>
            </w:pPr>
            <w:r>
              <w:rPr>
                <w:rFonts w:hint="eastAsia" w:ascii="宋体" w:hAnsi="宋体" w:cs="宋体"/>
                <w:sz w:val="24"/>
                <w:lang w:val="zh-CN"/>
              </w:rPr>
              <w:t>供应商</w:t>
            </w:r>
            <w:r>
              <w:rPr>
                <w:rFonts w:hint="eastAsia" w:ascii="宋体" w:hAnsi="宋体" w:cs="宋体"/>
                <w:sz w:val="24"/>
              </w:rPr>
              <w:t>拟投入本项目的</w:t>
            </w:r>
            <w:r>
              <w:rPr>
                <w:rFonts w:hint="eastAsia" w:ascii="宋体" w:hAnsi="宋体"/>
                <w:sz w:val="24"/>
              </w:rPr>
              <w:t>技术负责人具备通信或机电相关专业高级职称</w:t>
            </w:r>
          </w:p>
          <w:p w14:paraId="6E678020">
            <w:pPr>
              <w:spacing w:line="360" w:lineRule="auto"/>
              <w:jc w:val="left"/>
              <w:rPr>
                <w:rFonts w:hint="eastAsia" w:ascii="宋体" w:hAnsi="宋体"/>
                <w:sz w:val="24"/>
                <w:lang w:val="zh-CN"/>
              </w:rPr>
            </w:pPr>
            <w:r>
              <w:rPr>
                <w:rFonts w:hint="eastAsia" w:ascii="宋体" w:hAnsi="宋体" w:cs="宋体"/>
                <w:sz w:val="24"/>
                <w:lang w:val="zh-CN"/>
              </w:rPr>
              <w:t>（以投标文件中加盖供应商公章的</w:t>
            </w:r>
            <w:r>
              <w:rPr>
                <w:rFonts w:hint="eastAsia" w:ascii="宋体" w:hAnsi="宋体" w:cs="宋体"/>
                <w:sz w:val="24"/>
              </w:rPr>
              <w:t>人员</w:t>
            </w:r>
            <w:r>
              <w:rPr>
                <w:rFonts w:hint="eastAsia" w:ascii="宋体" w:hAnsi="宋体" w:cs="宋体"/>
                <w:sz w:val="24"/>
                <w:lang w:val="zh-CN"/>
              </w:rPr>
              <w:t>证书扫描件</w:t>
            </w:r>
            <w:r>
              <w:rPr>
                <w:rFonts w:hint="eastAsia" w:ascii="宋体" w:hAnsi="宋体" w:cs="宋体"/>
                <w:sz w:val="24"/>
              </w:rPr>
              <w:t>以及人员本单位社保证明</w:t>
            </w:r>
            <w:r>
              <w:rPr>
                <w:rFonts w:hint="eastAsia" w:ascii="宋体" w:hAnsi="宋体" w:cs="宋体"/>
                <w:sz w:val="24"/>
                <w:lang w:val="zh-CN"/>
              </w:rPr>
              <w:t>为评分依据）</w:t>
            </w:r>
          </w:p>
        </w:tc>
        <w:tc>
          <w:tcPr>
            <w:tcW w:w="632" w:type="dxa"/>
            <w:vAlign w:val="center"/>
          </w:tcPr>
          <w:p w14:paraId="660EC61C">
            <w:pPr>
              <w:spacing w:line="360" w:lineRule="auto"/>
              <w:jc w:val="center"/>
              <w:rPr>
                <w:rFonts w:hint="eastAsia" w:ascii="宋体" w:hAnsi="宋体" w:cs="宋体"/>
                <w:sz w:val="24"/>
              </w:rPr>
            </w:pPr>
            <w:r>
              <w:rPr>
                <w:rFonts w:hint="eastAsia" w:ascii="宋体" w:hAnsi="宋体" w:cs="宋体"/>
                <w:sz w:val="24"/>
              </w:rPr>
              <w:t>1</w:t>
            </w:r>
          </w:p>
        </w:tc>
      </w:tr>
      <w:tr w14:paraId="6AED0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8" w:hRule="exact"/>
        </w:trPr>
        <w:tc>
          <w:tcPr>
            <w:tcW w:w="1230" w:type="dxa"/>
            <w:vMerge w:val="continue"/>
            <w:vAlign w:val="center"/>
          </w:tcPr>
          <w:p w14:paraId="13708487">
            <w:pPr>
              <w:spacing w:line="360" w:lineRule="auto"/>
              <w:jc w:val="left"/>
              <w:rPr>
                <w:rFonts w:hint="eastAsia" w:ascii="宋体" w:hAnsi="宋体" w:cs="宋体"/>
                <w:sz w:val="24"/>
                <w:lang w:val="zh-CN"/>
              </w:rPr>
            </w:pPr>
          </w:p>
        </w:tc>
        <w:tc>
          <w:tcPr>
            <w:tcW w:w="7993" w:type="dxa"/>
            <w:gridSpan w:val="2"/>
            <w:vAlign w:val="center"/>
          </w:tcPr>
          <w:p w14:paraId="463A519C">
            <w:pPr>
              <w:spacing w:line="360" w:lineRule="auto"/>
              <w:jc w:val="left"/>
              <w:rPr>
                <w:rFonts w:hint="eastAsia" w:ascii="宋体" w:hAnsi="宋体" w:cs="宋体"/>
                <w:sz w:val="24"/>
                <w:lang w:val="zh-CN"/>
              </w:rPr>
            </w:pPr>
            <w:r>
              <w:rPr>
                <w:rFonts w:hint="eastAsia" w:ascii="宋体" w:hAnsi="宋体" w:cs="宋体"/>
                <w:sz w:val="24"/>
                <w:lang w:val="zh-CN"/>
              </w:rPr>
              <w:t>供应商拟投入本项目的人员需具有系统集成项目管理工程师1人；电工1人；得1分；</w:t>
            </w:r>
          </w:p>
          <w:p w14:paraId="54F23160">
            <w:pPr>
              <w:spacing w:line="360" w:lineRule="auto"/>
              <w:jc w:val="left"/>
              <w:rPr>
                <w:rFonts w:hint="eastAsia" w:ascii="宋体" w:hAnsi="宋体" w:cs="宋体"/>
                <w:sz w:val="24"/>
                <w:lang w:val="zh-CN"/>
              </w:rPr>
            </w:pPr>
            <w:r>
              <w:rPr>
                <w:rFonts w:hint="eastAsia" w:ascii="宋体" w:hAnsi="宋体" w:cs="宋体"/>
                <w:sz w:val="24"/>
                <w:lang w:val="zh-CN"/>
              </w:rPr>
              <w:t>在此基础上每岗位增加1人得0.5分，本项最高得2分</w:t>
            </w:r>
          </w:p>
          <w:p w14:paraId="251F2C9D">
            <w:pPr>
              <w:spacing w:line="360" w:lineRule="auto"/>
              <w:jc w:val="left"/>
              <w:rPr>
                <w:rFonts w:hint="eastAsia" w:ascii="宋体" w:hAnsi="宋体" w:cs="宋体"/>
                <w:sz w:val="24"/>
                <w:lang w:val="zh-CN"/>
              </w:rPr>
            </w:pPr>
            <w:r>
              <w:rPr>
                <w:rFonts w:hint="eastAsia" w:ascii="宋体" w:hAnsi="宋体" w:cs="宋体"/>
                <w:sz w:val="24"/>
                <w:lang w:val="zh-CN"/>
              </w:rPr>
              <w:t>具备系统集成项目管理工程师或以上证书，电工需具备电工证；</w:t>
            </w:r>
          </w:p>
          <w:p w14:paraId="0F24CAAF">
            <w:pPr>
              <w:spacing w:line="360" w:lineRule="auto"/>
              <w:jc w:val="left"/>
              <w:rPr>
                <w:rFonts w:hint="eastAsia" w:ascii="宋体" w:hAnsi="宋体"/>
                <w:sz w:val="24"/>
                <w:highlight w:val="red"/>
                <w:lang w:val="zh-CN"/>
              </w:rPr>
            </w:pPr>
            <w:r>
              <w:rPr>
                <w:rFonts w:hint="eastAsia" w:ascii="宋体" w:hAnsi="宋体" w:cs="宋体"/>
                <w:sz w:val="24"/>
                <w:lang w:val="zh-CN"/>
              </w:rPr>
              <w:t>（以投标文件中加盖供应商公章的人员证书扫描件以及人员本单位社保证明为评分依据）</w:t>
            </w:r>
          </w:p>
        </w:tc>
        <w:tc>
          <w:tcPr>
            <w:tcW w:w="632" w:type="dxa"/>
            <w:vAlign w:val="center"/>
          </w:tcPr>
          <w:p w14:paraId="25B2ECF5">
            <w:pPr>
              <w:spacing w:line="360" w:lineRule="auto"/>
              <w:jc w:val="center"/>
              <w:rPr>
                <w:rFonts w:hint="eastAsia" w:ascii="宋体" w:hAnsi="宋体" w:cs="宋体"/>
                <w:sz w:val="24"/>
                <w:highlight w:val="red"/>
              </w:rPr>
            </w:pPr>
            <w:r>
              <w:rPr>
                <w:rFonts w:hint="eastAsia" w:ascii="宋体" w:hAnsi="宋体" w:cs="宋体"/>
                <w:sz w:val="24"/>
              </w:rPr>
              <w:t>2</w:t>
            </w:r>
          </w:p>
        </w:tc>
      </w:tr>
      <w:tr w14:paraId="40616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7" w:hRule="exact"/>
        </w:trPr>
        <w:tc>
          <w:tcPr>
            <w:tcW w:w="1230" w:type="dxa"/>
            <w:vAlign w:val="center"/>
          </w:tcPr>
          <w:p w14:paraId="0509ECE1">
            <w:pPr>
              <w:spacing w:line="360" w:lineRule="auto"/>
              <w:jc w:val="left"/>
              <w:rPr>
                <w:rFonts w:hint="eastAsia" w:ascii="宋体" w:hAnsi="宋体" w:cs="宋体"/>
                <w:sz w:val="24"/>
              </w:rPr>
            </w:pPr>
            <w:r>
              <w:rPr>
                <w:rFonts w:hint="eastAsia" w:ascii="宋体" w:hAnsi="宋体"/>
                <w:sz w:val="24"/>
              </w:rPr>
              <w:t>投标文件编制质量（2分）</w:t>
            </w:r>
          </w:p>
        </w:tc>
        <w:tc>
          <w:tcPr>
            <w:tcW w:w="7993" w:type="dxa"/>
            <w:gridSpan w:val="2"/>
            <w:vAlign w:val="center"/>
          </w:tcPr>
          <w:p w14:paraId="42370460">
            <w:pPr>
              <w:pStyle w:val="55"/>
              <w:ind w:left="360" w:hanging="360"/>
              <w:rPr>
                <w:rFonts w:hint="eastAsia" w:ascii="宋体" w:hAnsi="宋体"/>
                <w:sz w:val="24"/>
              </w:rPr>
            </w:pPr>
            <w:r>
              <w:rPr>
                <w:rFonts w:hint="eastAsia" w:ascii="宋体" w:hAnsi="宋体"/>
                <w:sz w:val="24"/>
              </w:rPr>
              <w:t>（1）缺少应答项的，每缺少1项扣0.1分，扣至本项零分为止。</w:t>
            </w:r>
          </w:p>
          <w:p w14:paraId="0747CC6B">
            <w:pPr>
              <w:pStyle w:val="55"/>
              <w:ind w:left="360" w:hanging="360"/>
              <w:jc w:val="left"/>
              <w:rPr>
                <w:rFonts w:hint="eastAsia" w:ascii="宋体" w:hAnsi="宋体"/>
                <w:sz w:val="24"/>
              </w:rPr>
            </w:pPr>
            <w:r>
              <w:rPr>
                <w:rFonts w:hint="eastAsia" w:ascii="宋体" w:hAnsi="宋体"/>
                <w:sz w:val="24"/>
              </w:rPr>
              <w:t>（2）投标文件中有不清晰的，每处扣0.1分，扣至本项零分为止。</w:t>
            </w:r>
          </w:p>
          <w:p w14:paraId="4FD5E0BA">
            <w:pPr>
              <w:pStyle w:val="55"/>
              <w:ind w:left="360" w:hanging="360"/>
              <w:rPr>
                <w:rFonts w:hint="eastAsia" w:ascii="宋体" w:hAnsi="宋体"/>
                <w:sz w:val="24"/>
              </w:rPr>
            </w:pPr>
            <w:r>
              <w:rPr>
                <w:rFonts w:hint="eastAsia" w:ascii="宋体" w:hAnsi="宋体"/>
                <w:sz w:val="24"/>
              </w:rPr>
              <w:t>（3）发现有错字、逻辑错误、计算错误，每处扣0.2分，扣至本项零分为止。</w:t>
            </w:r>
          </w:p>
          <w:p w14:paraId="77127AB1">
            <w:pPr>
              <w:spacing w:line="360" w:lineRule="auto"/>
              <w:jc w:val="left"/>
              <w:rPr>
                <w:rFonts w:hint="eastAsia" w:ascii="宋体" w:hAnsi="宋体" w:cs="宋体"/>
                <w:sz w:val="24"/>
              </w:rPr>
            </w:pPr>
          </w:p>
        </w:tc>
        <w:tc>
          <w:tcPr>
            <w:tcW w:w="632" w:type="dxa"/>
            <w:vAlign w:val="center"/>
          </w:tcPr>
          <w:p w14:paraId="49605676">
            <w:pPr>
              <w:spacing w:line="360" w:lineRule="auto"/>
              <w:jc w:val="center"/>
              <w:rPr>
                <w:rFonts w:hint="eastAsia" w:ascii="宋体" w:hAnsi="宋体" w:cs="宋体"/>
                <w:sz w:val="24"/>
              </w:rPr>
            </w:pPr>
            <w:r>
              <w:rPr>
                <w:rFonts w:hint="eastAsia" w:ascii="宋体" w:hAnsi="宋体" w:cs="宋体"/>
                <w:sz w:val="24"/>
              </w:rPr>
              <w:t>2</w:t>
            </w:r>
          </w:p>
        </w:tc>
      </w:tr>
      <w:tr w14:paraId="5A1AD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7" w:hRule="exact"/>
        </w:trPr>
        <w:tc>
          <w:tcPr>
            <w:tcW w:w="1230" w:type="dxa"/>
            <w:vAlign w:val="center"/>
          </w:tcPr>
          <w:p w14:paraId="554D0ECF">
            <w:pPr>
              <w:spacing w:line="360" w:lineRule="auto"/>
              <w:jc w:val="left"/>
              <w:rPr>
                <w:rFonts w:hint="eastAsia" w:ascii="宋体" w:hAnsi="宋体" w:cs="宋体"/>
                <w:sz w:val="24"/>
              </w:rPr>
            </w:pPr>
            <w:r>
              <w:rPr>
                <w:rFonts w:hint="eastAsia" w:ascii="宋体" w:hAnsi="宋体" w:cs="宋体"/>
                <w:sz w:val="24"/>
              </w:rPr>
              <w:t>服务承诺（3分）</w:t>
            </w:r>
          </w:p>
        </w:tc>
        <w:tc>
          <w:tcPr>
            <w:tcW w:w="7993" w:type="dxa"/>
            <w:gridSpan w:val="2"/>
            <w:vAlign w:val="center"/>
          </w:tcPr>
          <w:p w14:paraId="40C6D172">
            <w:pPr>
              <w:spacing w:line="360" w:lineRule="auto"/>
              <w:jc w:val="left"/>
              <w:rPr>
                <w:rFonts w:hint="eastAsia" w:ascii="宋体" w:hAnsi="宋体" w:cs="宋体"/>
                <w:sz w:val="24"/>
              </w:rPr>
            </w:pPr>
            <w:r>
              <w:rPr>
                <w:rFonts w:hint="eastAsia" w:ascii="宋体" w:hAnsi="宋体" w:cs="宋体"/>
                <w:sz w:val="24"/>
              </w:rPr>
              <w:t>供应商提出的采购人可以接受的合理、实质性的服务承诺进行评价，每提供一项得1分，</w:t>
            </w:r>
            <w:r>
              <w:rPr>
                <w:rFonts w:hint="eastAsia" w:ascii="宋体" w:hAnsi="宋体" w:cs="宋体"/>
                <w:sz w:val="24"/>
                <w:lang w:val="zh-CN"/>
              </w:rPr>
              <w:t>最多得</w:t>
            </w:r>
            <w:r>
              <w:rPr>
                <w:rFonts w:hint="eastAsia" w:ascii="宋体" w:hAnsi="宋体" w:cs="宋体"/>
                <w:sz w:val="24"/>
              </w:rPr>
              <w:t>3</w:t>
            </w:r>
            <w:r>
              <w:rPr>
                <w:rFonts w:hint="eastAsia" w:ascii="宋体" w:hAnsi="宋体" w:cs="宋体"/>
                <w:sz w:val="24"/>
                <w:lang w:val="zh-CN"/>
              </w:rPr>
              <w:t>分，</w:t>
            </w:r>
            <w:r>
              <w:rPr>
                <w:rFonts w:hint="eastAsia" w:ascii="宋体" w:hAnsi="宋体" w:cs="宋体"/>
                <w:sz w:val="24"/>
              </w:rPr>
              <w:t>无不得分。</w:t>
            </w:r>
          </w:p>
        </w:tc>
        <w:tc>
          <w:tcPr>
            <w:tcW w:w="632" w:type="dxa"/>
            <w:vAlign w:val="center"/>
          </w:tcPr>
          <w:p w14:paraId="3C4A9B67">
            <w:pPr>
              <w:spacing w:line="360" w:lineRule="auto"/>
              <w:jc w:val="center"/>
              <w:rPr>
                <w:rFonts w:hint="eastAsia" w:ascii="宋体" w:hAnsi="宋体" w:cs="宋体"/>
                <w:sz w:val="24"/>
              </w:rPr>
            </w:pPr>
            <w:r>
              <w:rPr>
                <w:rFonts w:hint="eastAsia" w:ascii="宋体" w:hAnsi="宋体" w:cs="宋体"/>
                <w:sz w:val="24"/>
              </w:rPr>
              <w:t>3</w:t>
            </w:r>
          </w:p>
        </w:tc>
      </w:tr>
      <w:tr w14:paraId="76FBF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7" w:hRule="exact"/>
        </w:trPr>
        <w:tc>
          <w:tcPr>
            <w:tcW w:w="1230" w:type="dxa"/>
            <w:vAlign w:val="center"/>
          </w:tcPr>
          <w:p w14:paraId="76A4C0D9">
            <w:pPr>
              <w:spacing w:line="360" w:lineRule="auto"/>
              <w:jc w:val="left"/>
              <w:rPr>
                <w:rFonts w:hint="eastAsia" w:ascii="宋体" w:hAnsi="宋体" w:cs="宋体"/>
                <w:sz w:val="24"/>
              </w:rPr>
            </w:pPr>
            <w:r>
              <w:rPr>
                <w:rFonts w:hint="eastAsia" w:ascii="宋体" w:hAnsi="宋体" w:cs="宋体"/>
                <w:sz w:val="24"/>
              </w:rPr>
              <w:t>优惠条件（2分）</w:t>
            </w:r>
          </w:p>
        </w:tc>
        <w:tc>
          <w:tcPr>
            <w:tcW w:w="7993" w:type="dxa"/>
            <w:gridSpan w:val="2"/>
            <w:vAlign w:val="center"/>
          </w:tcPr>
          <w:p w14:paraId="375B0F6A">
            <w:pPr>
              <w:spacing w:line="360" w:lineRule="auto"/>
              <w:jc w:val="left"/>
              <w:rPr>
                <w:rFonts w:hint="eastAsia" w:ascii="宋体" w:hAnsi="宋体" w:cs="宋体"/>
                <w:sz w:val="24"/>
              </w:rPr>
            </w:pPr>
            <w:r>
              <w:rPr>
                <w:rFonts w:hint="eastAsia" w:ascii="宋体" w:hAnsi="宋体" w:cs="宋体"/>
                <w:sz w:val="24"/>
              </w:rPr>
              <w:t>供应商提出的采购人可以接受的合理、实质性的优惠条件进行评价，每提供一项得1分，</w:t>
            </w:r>
            <w:r>
              <w:rPr>
                <w:rFonts w:hint="eastAsia" w:ascii="宋体" w:hAnsi="宋体" w:cs="宋体"/>
                <w:sz w:val="24"/>
                <w:lang w:val="zh-CN"/>
              </w:rPr>
              <w:t>最多得</w:t>
            </w:r>
            <w:r>
              <w:rPr>
                <w:rFonts w:hint="eastAsia" w:ascii="宋体" w:hAnsi="宋体" w:cs="宋体"/>
                <w:sz w:val="24"/>
              </w:rPr>
              <w:t>2</w:t>
            </w:r>
            <w:r>
              <w:rPr>
                <w:rFonts w:hint="eastAsia" w:ascii="宋体" w:hAnsi="宋体" w:cs="宋体"/>
                <w:sz w:val="24"/>
                <w:lang w:val="zh-CN"/>
              </w:rPr>
              <w:t>分，</w:t>
            </w:r>
            <w:r>
              <w:rPr>
                <w:rFonts w:hint="eastAsia" w:ascii="宋体" w:hAnsi="宋体" w:cs="宋体"/>
                <w:sz w:val="24"/>
              </w:rPr>
              <w:t>无不得分。</w:t>
            </w:r>
          </w:p>
        </w:tc>
        <w:tc>
          <w:tcPr>
            <w:tcW w:w="632" w:type="dxa"/>
            <w:vAlign w:val="center"/>
          </w:tcPr>
          <w:p w14:paraId="37D1D301">
            <w:pPr>
              <w:spacing w:line="360" w:lineRule="auto"/>
              <w:jc w:val="center"/>
              <w:rPr>
                <w:rFonts w:hint="eastAsia" w:ascii="宋体" w:hAnsi="宋体" w:cs="宋体"/>
                <w:sz w:val="24"/>
              </w:rPr>
            </w:pPr>
            <w:r>
              <w:rPr>
                <w:rFonts w:hint="eastAsia" w:ascii="宋体" w:hAnsi="宋体" w:cs="宋体"/>
                <w:sz w:val="24"/>
              </w:rPr>
              <w:t>2</w:t>
            </w:r>
          </w:p>
        </w:tc>
      </w:tr>
    </w:tbl>
    <w:p w14:paraId="4CB89B06"/>
    <w:p w14:paraId="4DC155ED">
      <w:pPr>
        <w:autoSpaceDE w:val="0"/>
        <w:autoSpaceDN w:val="0"/>
        <w:adjustRightInd w:val="0"/>
        <w:snapToGrid w:val="0"/>
        <w:spacing w:line="460" w:lineRule="exact"/>
        <w:jc w:val="center"/>
        <w:rPr>
          <w:rFonts w:ascii="宋体"/>
        </w:rPr>
      </w:pPr>
      <w:r>
        <w:rPr>
          <w:rFonts w:ascii="宋体"/>
        </w:rPr>
        <w:br w:type="page"/>
      </w:r>
      <w:bookmarkStart w:id="66" w:name="_Toc278527996"/>
      <w:bookmarkStart w:id="67" w:name="_Toc423690744"/>
    </w:p>
    <w:p w14:paraId="0790FB54">
      <w:pPr>
        <w:spacing w:line="312" w:lineRule="auto"/>
        <w:rPr>
          <w:rFonts w:ascii="宋体"/>
        </w:rPr>
      </w:pPr>
      <w:r>
        <w:rPr>
          <w:rFonts w:hint="eastAsia" w:ascii="宋体" w:hAnsi="宋体" w:cs="宋体"/>
        </w:rPr>
        <w:t>　</w:t>
      </w:r>
    </w:p>
    <w:p w14:paraId="0C3D52F2">
      <w:pPr>
        <w:spacing w:beforeLines="50" w:afterLines="50" w:line="420" w:lineRule="exact"/>
        <w:ind w:firstLine="2409" w:firstLineChars="800"/>
        <w:rPr>
          <w:b/>
          <w:bCs/>
          <w:sz w:val="30"/>
          <w:szCs w:val="30"/>
        </w:rPr>
      </w:pPr>
      <w:r>
        <w:rPr>
          <w:rFonts w:hint="eastAsia"/>
          <w:b/>
          <w:bCs/>
          <w:sz w:val="30"/>
          <w:szCs w:val="30"/>
        </w:rPr>
        <w:t>中小</w:t>
      </w:r>
      <w:r>
        <w:rPr>
          <w:b/>
          <w:bCs/>
          <w:sz w:val="30"/>
          <w:szCs w:val="30"/>
        </w:rPr>
        <w:t>企业声明函（货物）</w:t>
      </w:r>
    </w:p>
    <w:p w14:paraId="1DC5CCFA">
      <w:pPr>
        <w:spacing w:beforeLines="50" w:afterLines="50" w:line="420" w:lineRule="exact"/>
        <w:rPr>
          <w:sz w:val="24"/>
        </w:rPr>
      </w:pPr>
    </w:p>
    <w:p w14:paraId="408F4741">
      <w:pPr>
        <w:spacing w:beforeLines="50" w:afterLines="50" w:line="420" w:lineRule="exact"/>
        <w:ind w:firstLine="480" w:firstLineChars="200"/>
        <w:rPr>
          <w:sz w:val="24"/>
        </w:rPr>
      </w:pPr>
      <w:r>
        <w:rPr>
          <w:sz w:val="24"/>
        </w:rPr>
        <w:t>本公司（联合体）郑重声明，根据《政府采购促进中小企业发展管理办法》（财库﹝2020﹞46 号）的规定，本公司（联合体）参加（单位名称）的（项目名称）采购活动，提供的货物全部由符合政策要求的中小企业制造。相关企业（含联合体中的中小企业、签订分包意向协议的中小企业）的具体情况如下：</w:t>
      </w:r>
    </w:p>
    <w:p w14:paraId="71EACABB">
      <w:pPr>
        <w:spacing w:beforeLines="50" w:afterLines="50" w:line="420" w:lineRule="exact"/>
        <w:ind w:firstLine="480" w:firstLineChars="200"/>
        <w:rPr>
          <w:sz w:val="24"/>
        </w:rPr>
      </w:pPr>
      <w:r>
        <w:rPr>
          <w:sz w:val="24"/>
        </w:rPr>
        <w:t>1. （标的名称） ，属于（采购文件中明确的所属行业）行业；制造商为（企业名称），从业人员人，营业收入为万元，资产总额为</w:t>
      </w:r>
      <w:r>
        <w:rPr>
          <w:rFonts w:hint="eastAsia"/>
          <w:sz w:val="24"/>
        </w:rPr>
        <w:t>万元，属于（</w:t>
      </w:r>
      <w:r>
        <w:rPr>
          <w:sz w:val="24"/>
        </w:rPr>
        <w:t>中型企业、小型企业、微型企业）；</w:t>
      </w:r>
    </w:p>
    <w:p w14:paraId="48FDF2FF">
      <w:pPr>
        <w:spacing w:beforeLines="50" w:afterLines="50" w:line="420" w:lineRule="exact"/>
        <w:ind w:firstLine="480" w:firstLineChars="200"/>
        <w:rPr>
          <w:sz w:val="24"/>
        </w:rPr>
      </w:pPr>
      <w:r>
        <w:rPr>
          <w:sz w:val="24"/>
        </w:rPr>
        <w:t>2. （标的名称） ，属于（采购文件中明确的所属行业）行业；制造商为（企业名称），从业人员人，营业收入为万元，资产总额为万元，属于（中型企业、小型企业、微型企业）；</w:t>
      </w:r>
    </w:p>
    <w:p w14:paraId="7B9E9B6C">
      <w:pPr>
        <w:spacing w:beforeLines="50" w:afterLines="50" w:line="420" w:lineRule="exact"/>
        <w:ind w:firstLine="480" w:firstLineChars="200"/>
        <w:rPr>
          <w:sz w:val="24"/>
        </w:rPr>
      </w:pPr>
      <w:r>
        <w:rPr>
          <w:sz w:val="24"/>
        </w:rPr>
        <w:t>……</w:t>
      </w:r>
    </w:p>
    <w:p w14:paraId="7C565852">
      <w:pPr>
        <w:spacing w:beforeLines="50" w:afterLines="50" w:line="420" w:lineRule="exact"/>
        <w:ind w:firstLine="480" w:firstLineChars="200"/>
        <w:rPr>
          <w:sz w:val="24"/>
        </w:rPr>
      </w:pPr>
      <w:r>
        <w:rPr>
          <w:sz w:val="24"/>
        </w:rPr>
        <w:t>以上企业，不属于大企业的分支机构，不存在控股股东为大企业的情形，也不存在与大企业的负责人为同一人的情形。</w:t>
      </w:r>
    </w:p>
    <w:p w14:paraId="18B3FCF2">
      <w:pPr>
        <w:spacing w:beforeLines="50" w:afterLines="50" w:line="420" w:lineRule="exact"/>
        <w:ind w:firstLine="480" w:firstLineChars="200"/>
        <w:rPr>
          <w:sz w:val="24"/>
        </w:rPr>
      </w:pPr>
      <w:r>
        <w:rPr>
          <w:sz w:val="24"/>
        </w:rPr>
        <w:t>本企业对上述声明内容的真实性负责。如有虚假，将依法承担相应责任。</w:t>
      </w:r>
    </w:p>
    <w:p w14:paraId="4372ABA3">
      <w:pPr>
        <w:spacing w:beforeLines="50" w:afterLines="50" w:line="420" w:lineRule="exact"/>
        <w:ind w:firstLine="480" w:firstLineChars="200"/>
        <w:rPr>
          <w:sz w:val="24"/>
        </w:rPr>
      </w:pPr>
    </w:p>
    <w:p w14:paraId="325EDF3D">
      <w:pPr>
        <w:spacing w:beforeLines="50" w:afterLines="50" w:line="420" w:lineRule="exact"/>
        <w:ind w:firstLine="480" w:firstLineChars="200"/>
        <w:rPr>
          <w:sz w:val="24"/>
        </w:rPr>
      </w:pPr>
      <w:r>
        <w:rPr>
          <w:sz w:val="24"/>
        </w:rPr>
        <w:t>企业名称（盖章）：</w:t>
      </w:r>
    </w:p>
    <w:p w14:paraId="54BE88D4">
      <w:pPr>
        <w:spacing w:beforeLines="50" w:afterLines="50" w:line="420" w:lineRule="exact"/>
        <w:ind w:firstLine="480" w:firstLineChars="200"/>
        <w:rPr>
          <w:sz w:val="24"/>
        </w:rPr>
      </w:pPr>
    </w:p>
    <w:p w14:paraId="0D3280BB">
      <w:pPr>
        <w:spacing w:beforeLines="50" w:afterLines="50" w:line="420" w:lineRule="exact"/>
        <w:ind w:firstLine="480" w:firstLineChars="200"/>
        <w:rPr>
          <w:sz w:val="24"/>
        </w:rPr>
      </w:pPr>
      <w:r>
        <w:rPr>
          <w:sz w:val="24"/>
        </w:rPr>
        <w:t>日 期：</w:t>
      </w:r>
    </w:p>
    <w:p w14:paraId="6468D5C2">
      <w:pPr>
        <w:spacing w:beforeLines="50" w:afterLines="50" w:line="420" w:lineRule="exact"/>
        <w:ind w:firstLine="480" w:firstLineChars="200"/>
        <w:rPr>
          <w:sz w:val="24"/>
        </w:rPr>
      </w:pPr>
    </w:p>
    <w:p w14:paraId="43328CB1">
      <w:pPr>
        <w:spacing w:beforeLines="50" w:afterLines="50" w:line="420" w:lineRule="exact"/>
      </w:pPr>
      <w:r>
        <w:rPr>
          <w:rFonts w:hint="eastAsia"/>
          <w:sz w:val="24"/>
        </w:rPr>
        <w:t>注：</w:t>
      </w:r>
      <w:r>
        <w:rPr>
          <w:sz w:val="24"/>
        </w:rPr>
        <w:t>从业人员、营业收入、资产总额填报上一年度数据，无上一年度数据的新成立企业可不填报。</w:t>
      </w:r>
    </w:p>
    <w:p w14:paraId="5919C5D2">
      <w:pPr>
        <w:autoSpaceDE w:val="0"/>
        <w:autoSpaceDN w:val="0"/>
        <w:adjustRightInd w:val="0"/>
        <w:spacing w:line="360" w:lineRule="auto"/>
      </w:pPr>
      <w:r>
        <w:rPr>
          <w:b/>
          <w:bCs/>
        </w:rPr>
        <w:t xml:space="preserve">  </w:t>
      </w:r>
    </w:p>
    <w:p w14:paraId="77067645">
      <w:pPr>
        <w:widowControl/>
        <w:shd w:val="clear" w:color="auto" w:fill="FFFFFF"/>
        <w:spacing w:after="150" w:line="400" w:lineRule="exact"/>
        <w:ind w:firstLine="1370" w:firstLineChars="650"/>
        <w:rPr>
          <w:rFonts w:hint="eastAsia" w:ascii="宋体" w:hAnsi="宋体" w:cs="宋体"/>
          <w:b/>
          <w:bCs/>
        </w:rPr>
      </w:pPr>
    </w:p>
    <w:p w14:paraId="1C577E15">
      <w:pPr>
        <w:widowControl/>
        <w:shd w:val="clear" w:color="auto" w:fill="FFFFFF"/>
        <w:spacing w:after="150" w:line="400" w:lineRule="exact"/>
        <w:ind w:firstLine="1370" w:firstLineChars="650"/>
        <w:rPr>
          <w:rFonts w:hint="eastAsia" w:ascii="宋体" w:hAnsi="宋体" w:cs="宋体"/>
          <w:b/>
          <w:bCs/>
        </w:rPr>
      </w:pPr>
    </w:p>
    <w:p w14:paraId="37AB4481">
      <w:pPr>
        <w:widowControl/>
        <w:shd w:val="clear" w:color="auto" w:fill="FFFFFF"/>
        <w:spacing w:after="150" w:line="400" w:lineRule="exact"/>
        <w:ind w:firstLine="1370" w:firstLineChars="650"/>
        <w:rPr>
          <w:rFonts w:hint="eastAsia" w:ascii="宋体" w:hAnsi="宋体" w:cs="宋体"/>
          <w:b/>
          <w:bCs/>
        </w:rPr>
      </w:pPr>
    </w:p>
    <w:p w14:paraId="2EE4D918">
      <w:pPr>
        <w:widowControl/>
        <w:shd w:val="clear" w:color="auto" w:fill="FFFFFF"/>
        <w:spacing w:after="150" w:line="400" w:lineRule="exact"/>
        <w:ind w:firstLine="1370" w:firstLineChars="650"/>
        <w:rPr>
          <w:rFonts w:hint="eastAsia" w:ascii="宋体" w:hAnsi="宋体" w:cs="宋体"/>
          <w:b/>
          <w:bCs/>
        </w:rPr>
      </w:pPr>
    </w:p>
    <w:p w14:paraId="3C3A5575">
      <w:pPr>
        <w:widowControl/>
        <w:shd w:val="clear" w:color="auto" w:fill="FFFFFF"/>
        <w:spacing w:after="150" w:line="400" w:lineRule="exact"/>
        <w:ind w:firstLine="1370" w:firstLineChars="650"/>
        <w:rPr>
          <w:rFonts w:hint="eastAsia" w:ascii="宋体" w:hAnsi="宋体" w:cs="宋体"/>
          <w:b/>
          <w:bCs/>
        </w:rPr>
      </w:pPr>
    </w:p>
    <w:p w14:paraId="3337FA31">
      <w:pPr>
        <w:widowControl/>
        <w:shd w:val="clear" w:color="auto" w:fill="FFFFFF"/>
        <w:spacing w:after="150" w:line="400" w:lineRule="exact"/>
        <w:ind w:firstLine="1370" w:firstLineChars="650"/>
        <w:rPr>
          <w:rFonts w:hint="eastAsia" w:ascii="宋体" w:hAnsi="宋体" w:cs="宋体"/>
          <w:b/>
          <w:bCs/>
        </w:rPr>
      </w:pPr>
    </w:p>
    <w:p w14:paraId="1CA81D71">
      <w:pPr>
        <w:widowControl/>
        <w:shd w:val="clear" w:color="auto" w:fill="FFFFFF"/>
        <w:spacing w:after="150" w:line="400" w:lineRule="exact"/>
        <w:ind w:firstLine="1370" w:firstLineChars="650"/>
        <w:rPr>
          <w:rFonts w:ascii="宋体" w:hAnsi="宋体" w:cs="宋体"/>
          <w:b/>
          <w:bCs/>
        </w:rPr>
      </w:pPr>
      <w:r>
        <w:rPr>
          <w:rFonts w:hint="eastAsia" w:ascii="宋体" w:hAnsi="宋体" w:cs="宋体"/>
          <w:b/>
          <w:bCs/>
        </w:rPr>
        <w:t>附件：关于印发《政府采购促进中小企业发展管理办法》的通知</w:t>
      </w:r>
    </w:p>
    <w:p w14:paraId="28275FC1">
      <w:pPr>
        <w:widowControl/>
        <w:shd w:val="clear" w:color="auto" w:fill="FFFFFF"/>
        <w:spacing w:after="150" w:line="400" w:lineRule="exact"/>
        <w:jc w:val="center"/>
        <w:rPr>
          <w:rFonts w:ascii="宋体" w:hAnsi="宋体" w:cs="宋体"/>
          <w:b/>
          <w:bCs/>
        </w:rPr>
      </w:pPr>
      <w:r>
        <w:rPr>
          <w:rFonts w:hint="eastAsia" w:ascii="宋体" w:hAnsi="宋体" w:cs="宋体"/>
          <w:b/>
          <w:bCs/>
        </w:rPr>
        <w:t>财库〔2020〕46号</w:t>
      </w:r>
    </w:p>
    <w:p w14:paraId="25D27205">
      <w:pPr>
        <w:widowControl/>
        <w:shd w:val="clear" w:color="auto" w:fill="FFFFFF"/>
        <w:spacing w:after="150" w:line="400" w:lineRule="exact"/>
        <w:jc w:val="left"/>
        <w:rPr>
          <w:rFonts w:ascii="宋体" w:hAnsi="宋体" w:cs="宋体"/>
        </w:rPr>
      </w:pPr>
      <w:r>
        <w:rPr>
          <w:rFonts w:hint="eastAsia" w:ascii="宋体" w:hAnsi="宋体" w:cs="宋体"/>
        </w:rPr>
        <w:t>各中央预算单位办公厅（室），各省、自治区、直辖市、计划单列市财政厅（局）、工业和信息化主管部门，新疆生产建设兵团财政局、工业和信息化主管部门：</w:t>
      </w:r>
    </w:p>
    <w:p w14:paraId="47C16364">
      <w:pPr>
        <w:widowControl/>
        <w:shd w:val="clear" w:color="auto" w:fill="FFFFFF"/>
        <w:spacing w:after="150" w:line="400" w:lineRule="exact"/>
        <w:ind w:firstLine="560"/>
        <w:jc w:val="left"/>
        <w:rPr>
          <w:rFonts w:ascii="宋体" w:hAnsi="宋体" w:cs="宋体"/>
        </w:rPr>
      </w:pPr>
      <w:r>
        <w:rPr>
          <w:rFonts w:hint="eastAsia" w:ascii="宋体" w:hAnsi="宋体" w:cs="宋体"/>
        </w:rPr>
        <w:t>为贯彻落实《关于促进中小企业健康发展的指导意见》，发挥政府采购政策功能，促进中小企业发展，根据《中华人民共和国政府采购法》、《中华人民共和国中小企业促进法》等法律法规，财政部、工业和信息化部制定了《政府采购促进中小企业发展管理办法》。现印发给你们，请遵照执行。</w:t>
      </w:r>
    </w:p>
    <w:p w14:paraId="65673CC6">
      <w:pPr>
        <w:widowControl/>
        <w:shd w:val="clear" w:color="auto" w:fill="FFFFFF"/>
        <w:spacing w:after="150" w:line="400" w:lineRule="exact"/>
        <w:ind w:firstLine="560"/>
        <w:jc w:val="left"/>
        <w:rPr>
          <w:rFonts w:ascii="宋体" w:hAnsi="宋体" w:cs="宋体"/>
        </w:rPr>
      </w:pPr>
      <w:r>
        <w:rPr>
          <w:rFonts w:hint="eastAsia" w:ascii="宋体" w:hAnsi="宋体" w:cs="宋体"/>
        </w:rPr>
        <w:t>附件：政府采购促进中小企业发展管理办法</w:t>
      </w:r>
    </w:p>
    <w:p w14:paraId="678C00DE">
      <w:pPr>
        <w:widowControl/>
        <w:shd w:val="clear" w:color="auto" w:fill="FFFFFF"/>
        <w:spacing w:after="150" w:line="400" w:lineRule="exact"/>
        <w:ind w:firstLine="560"/>
        <w:jc w:val="right"/>
        <w:rPr>
          <w:rFonts w:ascii="宋体" w:hAnsi="宋体" w:cs="宋体"/>
        </w:rPr>
      </w:pPr>
      <w:r>
        <w:rPr>
          <w:rFonts w:hint="eastAsia" w:ascii="宋体" w:hAnsi="宋体" w:cs="宋体"/>
        </w:rPr>
        <w:t>财 政  部</w:t>
      </w:r>
    </w:p>
    <w:p w14:paraId="7D37DD61">
      <w:pPr>
        <w:widowControl/>
        <w:shd w:val="clear" w:color="auto" w:fill="FFFFFF"/>
        <w:spacing w:after="150" w:line="400" w:lineRule="exact"/>
        <w:ind w:firstLine="560"/>
        <w:jc w:val="right"/>
        <w:rPr>
          <w:rFonts w:ascii="宋体" w:hAnsi="宋体" w:cs="宋体"/>
        </w:rPr>
      </w:pPr>
      <w:r>
        <w:rPr>
          <w:rFonts w:hint="eastAsia" w:ascii="宋体" w:hAnsi="宋体" w:cs="宋体"/>
        </w:rPr>
        <w:t>工业和信息化部</w:t>
      </w:r>
    </w:p>
    <w:p w14:paraId="622E131C">
      <w:pPr>
        <w:widowControl/>
        <w:shd w:val="clear" w:color="auto" w:fill="FFFFFF"/>
        <w:spacing w:after="150" w:line="400" w:lineRule="exact"/>
        <w:ind w:firstLine="560"/>
        <w:jc w:val="right"/>
        <w:rPr>
          <w:rFonts w:ascii="宋体" w:hAnsi="宋体" w:cs="宋体"/>
        </w:rPr>
      </w:pPr>
      <w:r>
        <w:rPr>
          <w:rFonts w:hint="eastAsia" w:ascii="宋体" w:hAnsi="宋体" w:cs="宋体"/>
        </w:rPr>
        <w:t>2020年12月18日</w:t>
      </w:r>
    </w:p>
    <w:p w14:paraId="0E03958B">
      <w:pPr>
        <w:widowControl/>
        <w:shd w:val="clear" w:color="auto" w:fill="FFFFFF"/>
        <w:spacing w:after="150" w:line="400" w:lineRule="exact"/>
        <w:ind w:firstLine="560"/>
        <w:jc w:val="center"/>
        <w:rPr>
          <w:rFonts w:ascii="宋体" w:hAnsi="宋体" w:cs="宋体"/>
          <w:b/>
          <w:bCs/>
        </w:rPr>
      </w:pPr>
      <w:r>
        <w:rPr>
          <w:rFonts w:hint="eastAsia" w:ascii="宋体" w:hAnsi="宋体" w:cs="宋体"/>
          <w:b/>
          <w:bCs/>
        </w:rPr>
        <w:t>政府采购促进中小企业发展管理办法</w:t>
      </w:r>
    </w:p>
    <w:p w14:paraId="6270C42E">
      <w:pPr>
        <w:spacing w:line="400" w:lineRule="exact"/>
        <w:ind w:firstLine="420" w:firstLineChars="200"/>
        <w:jc w:val="left"/>
        <w:rPr>
          <w:rFonts w:ascii="宋体" w:hAnsi="宋体" w:cs="宋体"/>
          <w:bCs/>
        </w:rPr>
      </w:pPr>
      <w:r>
        <w:rPr>
          <w:rFonts w:hint="eastAsia" w:ascii="宋体" w:hAnsi="宋体" w:cs="宋体"/>
          <w:bCs/>
        </w:rPr>
        <w:t>第一条 为了发挥政府采购的政策功能，促进中小企业健康发展，根据《中华人民共和国政府采购法》、《中华人民共和国中小企业促进法》等有关法律法规，制定本办法。</w:t>
      </w:r>
    </w:p>
    <w:p w14:paraId="24153025">
      <w:pPr>
        <w:spacing w:line="400" w:lineRule="exact"/>
        <w:ind w:firstLine="420" w:firstLineChars="200"/>
        <w:jc w:val="left"/>
        <w:rPr>
          <w:rFonts w:ascii="宋体" w:hAnsi="宋体" w:cs="宋体"/>
          <w:bCs/>
        </w:rPr>
      </w:pPr>
      <w:r>
        <w:rPr>
          <w:rFonts w:hint="eastAsia" w:ascii="宋体" w:hAnsi="宋体" w:cs="宋体"/>
          <w:bCs/>
        </w:rPr>
        <w:t>第二条 本办法所称中小企业，是指在中华人民共和国境内依法设立，依据国务院批准的中小企业划分标准确定的中型企业、小型企业和微型企业，但与大企业的负责人为同一人，或者与大企业存在直接控股、管理关系的除外。</w:t>
      </w:r>
    </w:p>
    <w:p w14:paraId="072B5118">
      <w:pPr>
        <w:spacing w:line="400" w:lineRule="exact"/>
        <w:ind w:firstLine="420" w:firstLineChars="200"/>
        <w:jc w:val="left"/>
        <w:rPr>
          <w:rFonts w:ascii="宋体" w:hAnsi="宋体" w:cs="宋体"/>
          <w:bCs/>
        </w:rPr>
      </w:pPr>
      <w:r>
        <w:rPr>
          <w:rFonts w:hint="eastAsia" w:ascii="宋体" w:hAnsi="宋体" w:cs="宋体"/>
          <w:bCs/>
        </w:rPr>
        <w:t>符合中小企业划分标准的个体工商户，在政府采购活动中视同中小企业。</w:t>
      </w:r>
    </w:p>
    <w:p w14:paraId="64882A0A">
      <w:pPr>
        <w:spacing w:line="400" w:lineRule="exact"/>
        <w:ind w:firstLine="420" w:firstLineChars="200"/>
        <w:jc w:val="left"/>
        <w:rPr>
          <w:rFonts w:ascii="宋体" w:hAnsi="宋体" w:cs="宋体"/>
          <w:bCs/>
        </w:rPr>
      </w:pPr>
      <w:r>
        <w:rPr>
          <w:rFonts w:hint="eastAsia" w:ascii="宋体" w:hAnsi="宋体" w:cs="宋体"/>
          <w:bCs/>
        </w:rPr>
        <w:t>第三条 采购人在政府采购活动中应当通过加强采购需求管理，落实预留采购份额、价格评审优惠、优先采购等措施，提高中小企业在政府采购中的份额，支持中小企业发展。</w:t>
      </w:r>
    </w:p>
    <w:p w14:paraId="2372BF19">
      <w:pPr>
        <w:spacing w:line="400" w:lineRule="exact"/>
        <w:ind w:firstLine="420" w:firstLineChars="200"/>
        <w:jc w:val="left"/>
        <w:rPr>
          <w:rFonts w:ascii="宋体" w:hAnsi="宋体" w:cs="宋体"/>
          <w:bCs/>
        </w:rPr>
      </w:pPr>
      <w:r>
        <w:rPr>
          <w:rFonts w:hint="eastAsia" w:ascii="宋体" w:hAnsi="宋体" w:cs="宋体"/>
          <w:bCs/>
        </w:rPr>
        <w:t>第四条 在政府采购活动中，供应商提供的货物、工程或者服务符合下列情形的，享受本办法规定的中小企业扶持政策：</w:t>
      </w:r>
    </w:p>
    <w:p w14:paraId="6E41E752">
      <w:pPr>
        <w:spacing w:line="400" w:lineRule="exact"/>
        <w:ind w:firstLine="420" w:firstLineChars="200"/>
        <w:jc w:val="left"/>
        <w:rPr>
          <w:rFonts w:ascii="宋体" w:hAnsi="宋体" w:cs="宋体"/>
          <w:bCs/>
        </w:rPr>
      </w:pPr>
      <w:r>
        <w:rPr>
          <w:rFonts w:hint="eastAsia" w:ascii="宋体" w:hAnsi="宋体" w:cs="宋体"/>
          <w:bCs/>
        </w:rPr>
        <w:t>（一）在货物采购项目中，货物由中小企业制造，即货物由中小企业生产且使用该中小企业商号或者注册商标；</w:t>
      </w:r>
    </w:p>
    <w:p w14:paraId="47DD44FC">
      <w:pPr>
        <w:spacing w:line="400" w:lineRule="exact"/>
        <w:ind w:firstLine="420" w:firstLineChars="200"/>
        <w:jc w:val="left"/>
        <w:rPr>
          <w:rFonts w:ascii="宋体" w:hAnsi="宋体" w:cs="宋体"/>
          <w:bCs/>
        </w:rPr>
      </w:pPr>
      <w:r>
        <w:rPr>
          <w:rFonts w:hint="eastAsia" w:ascii="宋体" w:hAnsi="宋体" w:cs="宋体"/>
          <w:bCs/>
        </w:rPr>
        <w:t>（二）在工程采购项目中，工程由中小企业承建，即工程施工单位为中小企业；</w:t>
      </w:r>
    </w:p>
    <w:p w14:paraId="3D8938FF">
      <w:pPr>
        <w:spacing w:line="400" w:lineRule="exact"/>
        <w:ind w:firstLine="420" w:firstLineChars="200"/>
        <w:jc w:val="left"/>
        <w:rPr>
          <w:rFonts w:ascii="宋体" w:hAnsi="宋体" w:cs="宋体"/>
          <w:bCs/>
        </w:rPr>
      </w:pPr>
      <w:r>
        <w:rPr>
          <w:rFonts w:hint="eastAsia" w:ascii="宋体" w:hAnsi="宋体" w:cs="宋体"/>
          <w:bCs/>
        </w:rPr>
        <w:t>（三）在服务采购项目中，服务由中小企业承接，即提供服务的人员为中小企业依照《中华人民共和国劳动合同法》订立劳动合同的从业人员。</w:t>
      </w:r>
    </w:p>
    <w:p w14:paraId="60204384">
      <w:pPr>
        <w:spacing w:line="400" w:lineRule="exact"/>
        <w:ind w:firstLine="420" w:firstLineChars="200"/>
        <w:jc w:val="left"/>
        <w:rPr>
          <w:rFonts w:ascii="宋体" w:hAnsi="宋体" w:cs="宋体"/>
          <w:bCs/>
        </w:rPr>
      </w:pPr>
      <w:r>
        <w:rPr>
          <w:rFonts w:hint="eastAsia" w:ascii="宋体" w:hAnsi="宋体" w:cs="宋体"/>
          <w:bCs/>
        </w:rPr>
        <w:t>在货物采购项目中，供应商提供的货物既有中小企业制造货物，也有大型企业制造货物的，不享受本办法规定的中小企业扶持政策。</w:t>
      </w:r>
    </w:p>
    <w:p w14:paraId="3A42941B">
      <w:pPr>
        <w:spacing w:line="400" w:lineRule="exact"/>
        <w:ind w:firstLine="420" w:firstLineChars="200"/>
        <w:jc w:val="left"/>
        <w:rPr>
          <w:rFonts w:ascii="宋体" w:hAnsi="宋体" w:cs="宋体"/>
          <w:bCs/>
        </w:rPr>
      </w:pPr>
      <w:r>
        <w:rPr>
          <w:rFonts w:hint="eastAsia" w:ascii="宋体" w:hAnsi="宋体" w:cs="宋体"/>
          <w:bCs/>
        </w:rPr>
        <w:t>以联合体形式参加政府采购活动，联合体各方均为中小企业的，联合体视同中小企业。其中，联合体各方均为小微企业的，联合体视同小微企业。</w:t>
      </w:r>
    </w:p>
    <w:p w14:paraId="6A0969A8">
      <w:pPr>
        <w:spacing w:line="400" w:lineRule="exact"/>
        <w:ind w:firstLine="420" w:firstLineChars="200"/>
        <w:jc w:val="left"/>
        <w:rPr>
          <w:rFonts w:ascii="宋体" w:hAnsi="宋体" w:cs="宋体"/>
          <w:bCs/>
        </w:rPr>
      </w:pPr>
      <w:r>
        <w:rPr>
          <w:rFonts w:hint="eastAsia" w:ascii="宋体" w:hAnsi="宋体" w:cs="宋体"/>
          <w:bCs/>
        </w:rPr>
        <w:t>第五条 采购人在政府采购活动中应当合理确定采购项目的采购需求，不得以企业注册资本、资产总额、营业收入、从业人员、利润、纳税额等规模条件和财务指标作为供应商的资格要求或者评审因素，不得在企业股权结构、经营年限等方面对中小企业实行差别待遇或者歧视待遇。</w:t>
      </w:r>
    </w:p>
    <w:p w14:paraId="4344A310">
      <w:pPr>
        <w:spacing w:line="400" w:lineRule="exact"/>
        <w:ind w:firstLine="420" w:firstLineChars="200"/>
        <w:jc w:val="left"/>
        <w:rPr>
          <w:rFonts w:ascii="宋体" w:hAnsi="宋体" w:cs="宋体"/>
          <w:bCs/>
        </w:rPr>
      </w:pPr>
      <w:r>
        <w:rPr>
          <w:rFonts w:hint="eastAsia" w:ascii="宋体" w:hAnsi="宋体" w:cs="宋体"/>
          <w:bCs/>
        </w:rPr>
        <w:t>第六条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14:paraId="4184273D">
      <w:pPr>
        <w:spacing w:line="400" w:lineRule="exact"/>
        <w:ind w:firstLine="420" w:firstLineChars="200"/>
        <w:jc w:val="left"/>
        <w:rPr>
          <w:rFonts w:ascii="宋体" w:hAnsi="宋体" w:cs="宋体"/>
          <w:bCs/>
        </w:rPr>
      </w:pPr>
      <w:r>
        <w:rPr>
          <w:rFonts w:hint="eastAsia" w:ascii="宋体" w:hAnsi="宋体" w:cs="宋体"/>
          <w:bCs/>
        </w:rPr>
        <w:t>符合下列情形之一的，可不专门面向中小企业预留采购份额：</w:t>
      </w:r>
    </w:p>
    <w:p w14:paraId="342E520A">
      <w:pPr>
        <w:spacing w:line="400" w:lineRule="exact"/>
        <w:ind w:firstLine="420" w:firstLineChars="200"/>
        <w:jc w:val="left"/>
        <w:rPr>
          <w:rFonts w:ascii="宋体" w:hAnsi="宋体" w:cs="宋体"/>
          <w:bCs/>
        </w:rPr>
      </w:pPr>
      <w:r>
        <w:rPr>
          <w:rFonts w:hint="eastAsia" w:ascii="宋体" w:hAnsi="宋体" w:cs="宋体"/>
          <w:bCs/>
        </w:rPr>
        <w:t>（一）法律法规和国家有关政策明确规定优先或者应当面向事业单位、社会组织等非企业主体采购的；</w:t>
      </w:r>
    </w:p>
    <w:p w14:paraId="756CEAD4">
      <w:pPr>
        <w:spacing w:line="400" w:lineRule="exact"/>
        <w:ind w:firstLine="420" w:firstLineChars="200"/>
        <w:jc w:val="left"/>
        <w:rPr>
          <w:rFonts w:ascii="宋体" w:hAnsi="宋体" w:cs="宋体"/>
          <w:bCs/>
        </w:rPr>
      </w:pPr>
      <w:r>
        <w:rPr>
          <w:rFonts w:hint="eastAsia" w:ascii="宋体" w:hAnsi="宋体" w:cs="宋体"/>
          <w:bCs/>
        </w:rPr>
        <w:t>（二）因确需使用不可替代的专利、专有技术，基础设施限制，或者提供特定公共服务等原因，只能从中小企业之外的供应商处采购的；</w:t>
      </w:r>
    </w:p>
    <w:p w14:paraId="006DD200">
      <w:pPr>
        <w:spacing w:line="400" w:lineRule="exact"/>
        <w:ind w:firstLine="420" w:firstLineChars="200"/>
        <w:jc w:val="left"/>
        <w:rPr>
          <w:rFonts w:ascii="宋体" w:hAnsi="宋体" w:cs="宋体"/>
          <w:bCs/>
        </w:rPr>
      </w:pPr>
      <w:r>
        <w:rPr>
          <w:rFonts w:hint="eastAsia" w:ascii="宋体" w:hAnsi="宋体" w:cs="宋体"/>
          <w:bCs/>
        </w:rPr>
        <w:t>（三）按照本办法规定预留采购份额无法确保充分供应、充分竞争，或者存在可能影响政府采购目标实现的情形；</w:t>
      </w:r>
    </w:p>
    <w:p w14:paraId="653CFF1B">
      <w:pPr>
        <w:spacing w:line="400" w:lineRule="exact"/>
        <w:ind w:firstLine="420" w:firstLineChars="200"/>
        <w:jc w:val="left"/>
        <w:rPr>
          <w:rFonts w:ascii="宋体" w:hAnsi="宋体" w:cs="宋体"/>
          <w:bCs/>
        </w:rPr>
      </w:pPr>
      <w:r>
        <w:rPr>
          <w:rFonts w:hint="eastAsia" w:ascii="宋体" w:hAnsi="宋体" w:cs="宋体"/>
          <w:bCs/>
        </w:rPr>
        <w:t>（四）框架协议采购项目；</w:t>
      </w:r>
    </w:p>
    <w:p w14:paraId="1E9B36CE">
      <w:pPr>
        <w:spacing w:line="400" w:lineRule="exact"/>
        <w:ind w:firstLine="420" w:firstLineChars="200"/>
        <w:jc w:val="left"/>
        <w:rPr>
          <w:rFonts w:ascii="宋体" w:hAnsi="宋体" w:cs="宋体"/>
          <w:bCs/>
        </w:rPr>
      </w:pPr>
      <w:r>
        <w:rPr>
          <w:rFonts w:hint="eastAsia" w:ascii="宋体" w:hAnsi="宋体" w:cs="宋体"/>
          <w:bCs/>
        </w:rPr>
        <w:t>（五）省级以上人民政府财政部门规定的其他情形。</w:t>
      </w:r>
    </w:p>
    <w:p w14:paraId="3F2AE7AF">
      <w:pPr>
        <w:spacing w:line="400" w:lineRule="exact"/>
        <w:ind w:firstLine="420" w:firstLineChars="200"/>
        <w:jc w:val="left"/>
        <w:rPr>
          <w:rFonts w:ascii="宋体" w:hAnsi="宋体" w:cs="宋体"/>
          <w:bCs/>
        </w:rPr>
      </w:pPr>
      <w:r>
        <w:rPr>
          <w:rFonts w:hint="eastAsia" w:ascii="宋体" w:hAnsi="宋体" w:cs="宋体"/>
          <w:bCs/>
        </w:rPr>
        <w:t>除上述情形外，其他均为适宜由中小企业提供的情形。</w:t>
      </w:r>
    </w:p>
    <w:p w14:paraId="710D107A">
      <w:pPr>
        <w:spacing w:line="400" w:lineRule="exact"/>
        <w:ind w:firstLine="420" w:firstLineChars="200"/>
        <w:jc w:val="left"/>
        <w:rPr>
          <w:rFonts w:ascii="宋体" w:hAnsi="宋体" w:cs="宋体"/>
          <w:bCs/>
        </w:rPr>
      </w:pPr>
      <w:r>
        <w:rPr>
          <w:rFonts w:hint="eastAsia" w:ascii="宋体" w:hAnsi="宋体" w:cs="宋体"/>
          <w:bCs/>
        </w:rPr>
        <w:t>第七条 采购限额标准以上，200万元以下的货物和服务采购项目、400万元以下的工程采购项目，适宜由中小企业提供的，采购人应当专门面向中小企业采购。</w:t>
      </w:r>
    </w:p>
    <w:p w14:paraId="25E17041">
      <w:pPr>
        <w:spacing w:line="400" w:lineRule="exact"/>
        <w:ind w:firstLine="420" w:firstLineChars="200"/>
        <w:jc w:val="left"/>
        <w:rPr>
          <w:rFonts w:ascii="宋体" w:hAnsi="宋体" w:cs="宋体"/>
          <w:bCs/>
        </w:rPr>
      </w:pPr>
      <w:r>
        <w:rPr>
          <w:rFonts w:hint="eastAsia" w:ascii="宋体" w:hAnsi="宋体" w:cs="宋体"/>
          <w:bCs/>
        </w:rPr>
        <w:t>第八条 超过200万元的货物和服务采购项目、超过400万元的工程采购项目中适宜由中小企业提供的，预留该部分采购项目预算总额的30%以上专门面向中小企业采购，其中预留给小微企业的比例不低于60%。预留份额通过下列措施进行：</w:t>
      </w:r>
    </w:p>
    <w:p w14:paraId="3FEFAFAF">
      <w:pPr>
        <w:spacing w:line="400" w:lineRule="exact"/>
        <w:ind w:firstLine="420" w:firstLineChars="200"/>
        <w:jc w:val="left"/>
        <w:rPr>
          <w:rFonts w:ascii="宋体" w:hAnsi="宋体" w:cs="宋体"/>
          <w:bCs/>
        </w:rPr>
      </w:pPr>
      <w:r>
        <w:rPr>
          <w:rFonts w:hint="eastAsia" w:ascii="宋体" w:hAnsi="宋体" w:cs="宋体"/>
          <w:bCs/>
        </w:rPr>
        <w:t>（一）将采购项目整体或者设置采购包专门面向中小企业采购；</w:t>
      </w:r>
    </w:p>
    <w:p w14:paraId="465EB2D4">
      <w:pPr>
        <w:spacing w:line="400" w:lineRule="exact"/>
        <w:ind w:firstLine="420" w:firstLineChars="200"/>
        <w:jc w:val="left"/>
        <w:rPr>
          <w:rFonts w:ascii="宋体" w:hAnsi="宋体" w:cs="宋体"/>
          <w:bCs/>
        </w:rPr>
      </w:pPr>
      <w:r>
        <w:rPr>
          <w:rFonts w:hint="eastAsia" w:ascii="宋体" w:hAnsi="宋体" w:cs="宋体"/>
          <w:bCs/>
        </w:rPr>
        <w:t>（二）要求供应商以联合体形式参加采购活动，且联合体中中小企业承担的部分达到一定比例；</w:t>
      </w:r>
    </w:p>
    <w:p w14:paraId="3DC59AA8">
      <w:pPr>
        <w:spacing w:line="400" w:lineRule="exact"/>
        <w:ind w:firstLine="420" w:firstLineChars="200"/>
        <w:jc w:val="left"/>
        <w:rPr>
          <w:rFonts w:ascii="宋体" w:hAnsi="宋体" w:cs="宋体"/>
          <w:bCs/>
        </w:rPr>
      </w:pPr>
      <w:r>
        <w:rPr>
          <w:rFonts w:hint="eastAsia" w:ascii="宋体" w:hAnsi="宋体" w:cs="宋体"/>
          <w:bCs/>
        </w:rPr>
        <w:t>（三）要求获得采购合同的供应商将采购项目中的一定比例分包给一家或者多家中小企业。</w:t>
      </w:r>
    </w:p>
    <w:p w14:paraId="0158E489">
      <w:pPr>
        <w:spacing w:line="400" w:lineRule="exact"/>
        <w:ind w:firstLine="420" w:firstLineChars="200"/>
        <w:jc w:val="left"/>
        <w:rPr>
          <w:rFonts w:ascii="宋体" w:hAnsi="宋体" w:cs="宋体"/>
          <w:bCs/>
        </w:rPr>
      </w:pPr>
      <w:r>
        <w:rPr>
          <w:rFonts w:hint="eastAsia" w:ascii="宋体" w:hAnsi="宋体" w:cs="宋体"/>
          <w:bCs/>
        </w:rPr>
        <w:t>组成联合体或者接受分包合同的中小企业与联合体内其他企业、分包企业之间不得存在直接控股、管理关系。</w:t>
      </w:r>
    </w:p>
    <w:p w14:paraId="64EEB43D">
      <w:pPr>
        <w:spacing w:line="400" w:lineRule="exact"/>
        <w:ind w:firstLine="420" w:firstLineChars="200"/>
        <w:jc w:val="left"/>
        <w:rPr>
          <w:rFonts w:ascii="宋体" w:hAnsi="宋体" w:cs="宋体"/>
          <w:bCs/>
        </w:rPr>
      </w:pPr>
      <w:r>
        <w:rPr>
          <w:rFonts w:hint="eastAsia" w:ascii="宋体" w:hAnsi="宋体" w:cs="宋体"/>
          <w:bCs/>
        </w:rPr>
        <w:t>第九条 对于经主管预算单位统筹后未预留份额专门面向中小企业采购的采购项目，以及预留份额项目中的非预留部分采购包，采购人、采购代理机构应当对符合本办法规定的小微企业报价给予6%—10%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66295622">
      <w:pPr>
        <w:spacing w:line="400" w:lineRule="exact"/>
        <w:ind w:firstLine="420" w:firstLineChars="200"/>
        <w:jc w:val="left"/>
        <w:rPr>
          <w:rFonts w:ascii="宋体" w:hAnsi="宋体" w:cs="宋体"/>
          <w:bCs/>
        </w:rPr>
      </w:pPr>
      <w:r>
        <w:rPr>
          <w:rFonts w:hint="eastAsia" w:ascii="宋体" w:hAnsi="宋体" w:cs="宋体"/>
          <w:bCs/>
        </w:rPr>
        <w:t>接受大中型企业与小微企业组成联合体或者允许大中型企业向一家或者多家小微企业分包的采购项目，对于联合协议或者分包意向协议约定小微企业的合同份额占到合同总金额 30%以上的，采购人、采购代理机构应当对联合体或者大中型企业的报价给予 2%-3%（工程项目为 1%—2%）的扣除，用扣除后的价格参加评审。适用招标投标法的政府采购工程建设项目，采用综合评估法但未采用低价优先法计算价格分的，评标时应当在采用原报价进行评分的基础上增加其价格得分的1%—2%作为其价格分。组成联合体或者接受分包的小微企业与联合体内其他企业、分包企业之间存在直接控股、管理关系的，不享受价格扣除优惠政策。</w:t>
      </w:r>
    </w:p>
    <w:p w14:paraId="43CF5601">
      <w:pPr>
        <w:spacing w:line="400" w:lineRule="exact"/>
        <w:ind w:firstLine="420" w:firstLineChars="200"/>
        <w:jc w:val="left"/>
        <w:rPr>
          <w:rFonts w:ascii="宋体" w:hAnsi="宋体" w:cs="宋体"/>
          <w:bCs/>
        </w:rPr>
      </w:pPr>
      <w:r>
        <w:rPr>
          <w:rFonts w:hint="eastAsia" w:ascii="宋体" w:hAnsi="宋体" w:cs="宋体"/>
          <w:bCs/>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14:paraId="7385D6C0">
      <w:pPr>
        <w:spacing w:line="400" w:lineRule="exact"/>
        <w:ind w:firstLine="420" w:firstLineChars="200"/>
        <w:jc w:val="left"/>
        <w:rPr>
          <w:rFonts w:ascii="宋体" w:hAnsi="宋体" w:cs="宋体"/>
          <w:bCs/>
        </w:rPr>
      </w:pPr>
      <w:r>
        <w:rPr>
          <w:rFonts w:hint="eastAsia" w:ascii="宋体" w:hAnsi="宋体" w:cs="宋体"/>
          <w:bCs/>
        </w:rPr>
        <w:t>第十条 采购人应当严格按照本办法规定和主管预算单位制定的预留采购份额具体方案开展采购活动。预留份额的采购项目或者采购包，通过发布公告方式邀请供应商后，符合资格条件的中小企业数量不足3家的，应当中止采购活动，视同未预留份额的采购项目或者采购包，按照本办法第九条有关规定重新组织采购活动。</w:t>
      </w:r>
    </w:p>
    <w:p w14:paraId="74A858C3">
      <w:pPr>
        <w:spacing w:line="400" w:lineRule="exact"/>
        <w:ind w:firstLine="420" w:firstLineChars="200"/>
        <w:jc w:val="left"/>
        <w:rPr>
          <w:rFonts w:ascii="宋体" w:hAnsi="宋体" w:cs="宋体"/>
          <w:bCs/>
        </w:rPr>
      </w:pPr>
      <w:r>
        <w:rPr>
          <w:rFonts w:hint="eastAsia" w:ascii="宋体" w:hAnsi="宋体" w:cs="宋体"/>
          <w:bCs/>
        </w:rPr>
        <w:t>第十一条 中小企业参加政府采购活动，应当出具本办法规定的《中小企业声明函》（附1），否则不得享受相关中小企业扶持政策。任何单位和个人不得要求供应商提供《中小企业声明函》之外的中小企业身份证明文件。</w:t>
      </w:r>
    </w:p>
    <w:p w14:paraId="579C44E2">
      <w:pPr>
        <w:spacing w:line="400" w:lineRule="exact"/>
        <w:ind w:firstLine="420" w:firstLineChars="200"/>
        <w:jc w:val="left"/>
        <w:rPr>
          <w:rFonts w:ascii="宋体" w:hAnsi="宋体" w:cs="宋体"/>
          <w:bCs/>
        </w:rPr>
      </w:pPr>
      <w:r>
        <w:rPr>
          <w:rFonts w:hint="eastAsia" w:ascii="宋体" w:hAnsi="宋体" w:cs="宋体"/>
          <w:bCs/>
        </w:rPr>
        <w:t>第十二条 采购项目涉及中小企业采购的，采购文件应当明确以下内容：</w:t>
      </w:r>
    </w:p>
    <w:p w14:paraId="091D8DB1">
      <w:pPr>
        <w:spacing w:line="400" w:lineRule="exact"/>
        <w:ind w:firstLine="420" w:firstLineChars="200"/>
        <w:jc w:val="left"/>
        <w:rPr>
          <w:rFonts w:ascii="宋体" w:hAnsi="宋体" w:cs="宋体"/>
          <w:bCs/>
        </w:rPr>
      </w:pPr>
      <w:r>
        <w:rPr>
          <w:rFonts w:hint="eastAsia" w:ascii="宋体" w:hAnsi="宋体" w:cs="宋体"/>
          <w:bCs/>
        </w:rPr>
        <w:t>（一）预留份额的采购项目或者采购包，明确该项目或相关采购包专门面向中小企业采购，以及相关标的及预算金额；</w:t>
      </w:r>
    </w:p>
    <w:p w14:paraId="12DD6DEF">
      <w:pPr>
        <w:spacing w:line="400" w:lineRule="exact"/>
        <w:ind w:firstLine="420" w:firstLineChars="200"/>
        <w:jc w:val="left"/>
        <w:rPr>
          <w:rFonts w:ascii="宋体" w:hAnsi="宋体" w:cs="宋体"/>
          <w:bCs/>
        </w:rPr>
      </w:pPr>
      <w:r>
        <w:rPr>
          <w:rFonts w:hint="eastAsia" w:ascii="宋体" w:hAnsi="宋体" w:cs="宋体"/>
          <w:bCs/>
        </w:rPr>
        <w:t>（二）要求以联合体形式参加或者合同分包的，明确联合协议或者分包意向协议中中小企业合同金额应当达到的比例，并作为供应商资格条件；</w:t>
      </w:r>
    </w:p>
    <w:p w14:paraId="4F1C78B5">
      <w:pPr>
        <w:spacing w:line="400" w:lineRule="exact"/>
        <w:ind w:firstLine="420" w:firstLineChars="200"/>
        <w:jc w:val="left"/>
        <w:rPr>
          <w:rFonts w:ascii="宋体" w:hAnsi="宋体" w:cs="宋体"/>
          <w:bCs/>
        </w:rPr>
      </w:pPr>
      <w:r>
        <w:rPr>
          <w:rFonts w:hint="eastAsia" w:ascii="宋体" w:hAnsi="宋体" w:cs="宋体"/>
          <w:bCs/>
        </w:rPr>
        <w:t>（三）非预留份额的采购项目或者采购包，明确有关价格扣除比例或者价格分加分比例；</w:t>
      </w:r>
    </w:p>
    <w:p w14:paraId="3B6017A7">
      <w:pPr>
        <w:spacing w:line="400" w:lineRule="exact"/>
        <w:ind w:firstLine="420" w:firstLineChars="200"/>
        <w:jc w:val="left"/>
        <w:rPr>
          <w:rFonts w:ascii="宋体" w:hAnsi="宋体" w:cs="宋体"/>
          <w:bCs/>
        </w:rPr>
      </w:pPr>
      <w:r>
        <w:rPr>
          <w:rFonts w:hint="eastAsia" w:ascii="宋体" w:hAnsi="宋体" w:cs="宋体"/>
          <w:bCs/>
        </w:rPr>
        <w:t>（四）规定依据本办法规定享受扶持政策获得政府采购合同的，小微企业不得将合同分包给大中型企业，中型企业不得将合同分包给大型企业；</w:t>
      </w:r>
    </w:p>
    <w:p w14:paraId="7ED07FF2">
      <w:pPr>
        <w:spacing w:line="400" w:lineRule="exact"/>
        <w:ind w:firstLine="420" w:firstLineChars="200"/>
        <w:jc w:val="left"/>
        <w:rPr>
          <w:rFonts w:ascii="宋体" w:hAnsi="宋体" w:cs="宋体"/>
          <w:bCs/>
        </w:rPr>
      </w:pPr>
      <w:r>
        <w:rPr>
          <w:rFonts w:hint="eastAsia" w:ascii="宋体" w:hAnsi="宋体" w:cs="宋体"/>
          <w:bCs/>
        </w:rPr>
        <w:t>（五）采购人认为具备相关条件的，明确对中小企业在资金支付期限、预付款比例等方面的优惠措施；</w:t>
      </w:r>
    </w:p>
    <w:p w14:paraId="148218F5">
      <w:pPr>
        <w:spacing w:line="400" w:lineRule="exact"/>
        <w:ind w:firstLine="420" w:firstLineChars="200"/>
        <w:jc w:val="left"/>
        <w:rPr>
          <w:rFonts w:ascii="宋体" w:hAnsi="宋体" w:cs="宋体"/>
          <w:bCs/>
        </w:rPr>
      </w:pPr>
      <w:r>
        <w:rPr>
          <w:rFonts w:hint="eastAsia" w:ascii="宋体" w:hAnsi="宋体" w:cs="宋体"/>
          <w:bCs/>
        </w:rPr>
        <w:t>（六）明确采购标的对应的中小企业划分标准所属行业；</w:t>
      </w:r>
    </w:p>
    <w:p w14:paraId="2D526A4E">
      <w:pPr>
        <w:spacing w:line="400" w:lineRule="exact"/>
        <w:ind w:firstLine="420" w:firstLineChars="200"/>
        <w:jc w:val="left"/>
        <w:rPr>
          <w:rFonts w:ascii="宋体" w:hAnsi="宋体" w:cs="宋体"/>
          <w:bCs/>
        </w:rPr>
      </w:pPr>
      <w:r>
        <w:rPr>
          <w:rFonts w:hint="eastAsia" w:ascii="宋体" w:hAnsi="宋体" w:cs="宋体"/>
          <w:bCs/>
        </w:rPr>
        <w:t>（七）法律法规和省级以上人民政府财政部门规定的其他事项。</w:t>
      </w:r>
    </w:p>
    <w:p w14:paraId="7E9C021E">
      <w:pPr>
        <w:spacing w:line="400" w:lineRule="exact"/>
        <w:ind w:firstLine="420" w:firstLineChars="200"/>
        <w:jc w:val="left"/>
        <w:rPr>
          <w:rFonts w:ascii="宋体" w:hAnsi="宋体" w:cs="宋体"/>
          <w:bCs/>
        </w:rPr>
      </w:pPr>
      <w:r>
        <w:rPr>
          <w:rFonts w:hint="eastAsia" w:ascii="宋体" w:hAnsi="宋体" w:cs="宋体"/>
          <w:bCs/>
        </w:rPr>
        <w:t>第十三条 中标、成交供应商享受本办法规定的中小企业扶持政策的，采购人、采购代理机构应当随中标、成交结果公开中标、成交供应商的《中小企业声明函》。</w:t>
      </w:r>
    </w:p>
    <w:p w14:paraId="1F1F4182">
      <w:pPr>
        <w:spacing w:line="400" w:lineRule="exact"/>
        <w:ind w:firstLine="420" w:firstLineChars="200"/>
        <w:jc w:val="left"/>
        <w:rPr>
          <w:rFonts w:ascii="宋体" w:hAnsi="宋体" w:cs="宋体"/>
          <w:bCs/>
        </w:rPr>
      </w:pPr>
      <w:r>
        <w:rPr>
          <w:rFonts w:hint="eastAsia" w:ascii="宋体" w:hAnsi="宋体" w:cs="宋体"/>
          <w:bCs/>
        </w:rPr>
        <w:t>适用招标投标法的政府采购工程建设项目，应当在公示中标候选人时公开中标候选人的《中小企业声明函》。</w:t>
      </w:r>
    </w:p>
    <w:p w14:paraId="2B007147">
      <w:pPr>
        <w:spacing w:line="400" w:lineRule="exact"/>
        <w:ind w:firstLine="420" w:firstLineChars="200"/>
        <w:jc w:val="left"/>
        <w:rPr>
          <w:rFonts w:ascii="宋体" w:hAnsi="宋体" w:cs="宋体"/>
          <w:bCs/>
        </w:rPr>
      </w:pPr>
      <w:r>
        <w:rPr>
          <w:rFonts w:hint="eastAsia" w:ascii="宋体" w:hAnsi="宋体" w:cs="宋体"/>
          <w:bCs/>
        </w:rPr>
        <w:t>第十四条 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557C8264">
      <w:pPr>
        <w:spacing w:line="400" w:lineRule="exact"/>
        <w:ind w:firstLine="420" w:firstLineChars="200"/>
        <w:jc w:val="left"/>
        <w:rPr>
          <w:rFonts w:ascii="宋体" w:hAnsi="宋体" w:cs="宋体"/>
          <w:bCs/>
        </w:rPr>
      </w:pPr>
      <w:r>
        <w:rPr>
          <w:rFonts w:hint="eastAsia" w:ascii="宋体" w:hAnsi="宋体" w:cs="宋体"/>
          <w:bCs/>
        </w:rPr>
        <w:t>第十五条 鼓励各地区、各部门在采购活动中允许中小企业引入信用担保手段，为中小企业在投标（响应）保证、履约保证等方面提供专业化服务。鼓励中小企业依法合规通过政府采购合同融资。</w:t>
      </w:r>
    </w:p>
    <w:p w14:paraId="2A801055">
      <w:pPr>
        <w:spacing w:line="400" w:lineRule="exact"/>
        <w:ind w:firstLine="420" w:firstLineChars="200"/>
        <w:jc w:val="left"/>
        <w:rPr>
          <w:rFonts w:ascii="宋体" w:hAnsi="宋体" w:cs="宋体"/>
          <w:bCs/>
        </w:rPr>
      </w:pPr>
      <w:r>
        <w:rPr>
          <w:rFonts w:hint="eastAsia" w:ascii="宋体" w:hAnsi="宋体" w:cs="宋体"/>
          <w:bCs/>
        </w:rPr>
        <w:t>第十六条 政府采购监督检查、投诉处理及政府采购行政处罚中对中小企业的认定，由货物制造商或者工程、服务供应商注册登记所在地的县级以上人民政府中小企业主管部门负责。</w:t>
      </w:r>
    </w:p>
    <w:p w14:paraId="052BC2AD">
      <w:pPr>
        <w:spacing w:line="400" w:lineRule="exact"/>
        <w:ind w:firstLine="420" w:firstLineChars="200"/>
        <w:jc w:val="left"/>
        <w:rPr>
          <w:rFonts w:ascii="宋体" w:hAnsi="宋体" w:cs="宋体"/>
          <w:bCs/>
        </w:rPr>
      </w:pPr>
      <w:r>
        <w:rPr>
          <w:rFonts w:hint="eastAsia" w:ascii="宋体" w:hAnsi="宋体" w:cs="宋体"/>
          <w:bCs/>
        </w:rPr>
        <w:t>中小企业主管部门应当在收到财政部门或者有关招标投标行政监督部门关于协助开展中小企业认定函后10个工作日内做出书面答复。</w:t>
      </w:r>
    </w:p>
    <w:p w14:paraId="4FA63B56">
      <w:pPr>
        <w:spacing w:line="400" w:lineRule="exact"/>
        <w:ind w:firstLine="420" w:firstLineChars="200"/>
        <w:jc w:val="left"/>
        <w:rPr>
          <w:rFonts w:ascii="宋体" w:hAnsi="宋体" w:cs="宋体"/>
          <w:bCs/>
        </w:rPr>
      </w:pPr>
      <w:r>
        <w:rPr>
          <w:rFonts w:hint="eastAsia" w:ascii="宋体" w:hAnsi="宋体" w:cs="宋体"/>
          <w:bCs/>
        </w:rPr>
        <w:t>第十七条 各地区、各部门应当对涉及中小企业采购的预算项目实施全过程绩效管理，合理设置绩效目标和指标，落实扶持中小企业有关政策要求，定期开展绩效监控和评价，强化绩效评价结果应用。</w:t>
      </w:r>
    </w:p>
    <w:p w14:paraId="7A0D06D1">
      <w:pPr>
        <w:spacing w:line="400" w:lineRule="exact"/>
        <w:ind w:firstLine="420" w:firstLineChars="200"/>
        <w:jc w:val="left"/>
        <w:rPr>
          <w:rFonts w:ascii="宋体" w:hAnsi="宋体" w:cs="宋体"/>
          <w:bCs/>
        </w:rPr>
      </w:pPr>
      <w:r>
        <w:rPr>
          <w:rFonts w:hint="eastAsia" w:ascii="宋体" w:hAnsi="宋体" w:cs="宋体"/>
          <w:bCs/>
        </w:rPr>
        <w:t>第十八条 主管预算单位应当自2022年起向同级财政部门报告本部门上一年度面向中小企业预留份额和采购的具体情况，并在中国政府采购网公开预留项目执行情况(附2)。未达到本办法规定的预留份额比例的，应当作出说明。</w:t>
      </w:r>
    </w:p>
    <w:p w14:paraId="45D52E82">
      <w:pPr>
        <w:spacing w:line="400" w:lineRule="exact"/>
        <w:ind w:firstLine="420" w:firstLineChars="200"/>
        <w:jc w:val="left"/>
        <w:rPr>
          <w:rFonts w:ascii="宋体" w:hAnsi="宋体" w:cs="宋体"/>
          <w:bCs/>
        </w:rPr>
      </w:pPr>
      <w:r>
        <w:rPr>
          <w:rFonts w:hint="eastAsia" w:ascii="宋体" w:hAnsi="宋体" w:cs="宋体"/>
          <w:bCs/>
        </w:rPr>
        <w:t>第十九条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14:paraId="4316DA68">
      <w:pPr>
        <w:spacing w:line="400" w:lineRule="exact"/>
        <w:ind w:firstLine="420" w:firstLineChars="200"/>
        <w:jc w:val="left"/>
        <w:rPr>
          <w:rFonts w:ascii="宋体" w:hAnsi="宋体" w:cs="宋体"/>
          <w:bCs/>
        </w:rPr>
      </w:pPr>
      <w:r>
        <w:rPr>
          <w:rFonts w:hint="eastAsia" w:ascii="宋体" w:hAnsi="宋体" w:cs="宋体"/>
          <w:bCs/>
        </w:rPr>
        <w:t>第二十条 供应商按照本办法规定提供声明函内容不实的，属于提供虚假材料谋取中标、成交，依照《中华人民共和国政府采购法》等国家有关规定追究相应责任。</w:t>
      </w:r>
    </w:p>
    <w:p w14:paraId="44ED58DC">
      <w:pPr>
        <w:spacing w:line="400" w:lineRule="exact"/>
        <w:ind w:firstLine="420" w:firstLineChars="200"/>
        <w:jc w:val="left"/>
        <w:rPr>
          <w:rFonts w:ascii="宋体" w:hAnsi="宋体" w:cs="宋体"/>
          <w:bCs/>
        </w:rPr>
      </w:pPr>
      <w:r>
        <w:rPr>
          <w:rFonts w:hint="eastAsia" w:ascii="宋体" w:hAnsi="宋体" w:cs="宋体"/>
          <w:bCs/>
        </w:rPr>
        <w:t>适用招标投标法的政府采购工程建设项目，投标人按照本办法规定提供声明函内容不实的，属于弄虚作假骗取中标，依照《中华人民共和国招标投标法》等国家有关规定追究相应责任。</w:t>
      </w:r>
    </w:p>
    <w:p w14:paraId="26C64F8C">
      <w:pPr>
        <w:spacing w:line="400" w:lineRule="exact"/>
        <w:ind w:firstLine="420" w:firstLineChars="200"/>
        <w:jc w:val="left"/>
        <w:rPr>
          <w:rFonts w:ascii="宋体" w:hAnsi="宋体" w:cs="宋体"/>
          <w:bCs/>
        </w:rPr>
      </w:pPr>
      <w:r>
        <w:rPr>
          <w:rFonts w:hint="eastAsia" w:ascii="宋体" w:hAnsi="宋体" w:cs="宋体"/>
          <w:bCs/>
        </w:rPr>
        <w:t>第二十一条 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有关规定追究相应责任；涉嫌犯罪的，依法移送有关国家机关处理。</w:t>
      </w:r>
    </w:p>
    <w:p w14:paraId="466868D4">
      <w:pPr>
        <w:spacing w:line="400" w:lineRule="exact"/>
        <w:ind w:firstLine="420" w:firstLineChars="200"/>
        <w:jc w:val="left"/>
        <w:rPr>
          <w:rFonts w:ascii="宋体" w:hAnsi="宋体" w:cs="宋体"/>
          <w:bCs/>
        </w:rPr>
      </w:pPr>
      <w:r>
        <w:rPr>
          <w:rFonts w:hint="eastAsia" w:ascii="宋体" w:hAnsi="宋体" w:cs="宋体"/>
          <w:bCs/>
        </w:rPr>
        <w:t>第二十二条 对外援助项目、国家相关资格或者资质管理制度另有规定的项目，不适用本办法。</w:t>
      </w:r>
    </w:p>
    <w:p w14:paraId="36B41745">
      <w:pPr>
        <w:spacing w:line="400" w:lineRule="exact"/>
        <w:ind w:firstLine="420" w:firstLineChars="200"/>
        <w:jc w:val="left"/>
        <w:rPr>
          <w:rFonts w:ascii="宋体" w:hAnsi="宋体" w:cs="宋体"/>
          <w:bCs/>
        </w:rPr>
      </w:pPr>
      <w:r>
        <w:rPr>
          <w:rFonts w:hint="eastAsia" w:ascii="宋体" w:hAnsi="宋体" w:cs="宋体"/>
          <w:bCs/>
        </w:rPr>
        <w:t>第二十三条 关于视同中小企业的其他主体的政府采购扶持政策，由财政部会同有关部门另行规定。</w:t>
      </w:r>
    </w:p>
    <w:p w14:paraId="66DB1DF5">
      <w:pPr>
        <w:spacing w:line="400" w:lineRule="exact"/>
        <w:ind w:firstLine="420" w:firstLineChars="200"/>
        <w:jc w:val="left"/>
        <w:rPr>
          <w:rFonts w:ascii="宋体" w:hAnsi="宋体" w:cs="宋体"/>
          <w:bCs/>
        </w:rPr>
      </w:pPr>
      <w:r>
        <w:rPr>
          <w:rFonts w:hint="eastAsia" w:ascii="宋体" w:hAnsi="宋体" w:cs="宋体"/>
          <w:bCs/>
        </w:rPr>
        <w:t>第二十四条 省级财政部门可以会同中小企业主管部门根据本办法的规定制定具体实施办法。</w:t>
      </w:r>
    </w:p>
    <w:p w14:paraId="6A0D02DE">
      <w:pPr>
        <w:spacing w:line="400" w:lineRule="exact"/>
        <w:ind w:firstLine="420" w:firstLineChars="200"/>
        <w:jc w:val="left"/>
        <w:rPr>
          <w:rFonts w:ascii="宋体" w:hAnsi="宋体" w:cs="宋体"/>
          <w:bCs/>
        </w:rPr>
      </w:pPr>
      <w:r>
        <w:rPr>
          <w:rFonts w:hint="eastAsia" w:ascii="宋体" w:hAnsi="宋体" w:cs="宋体"/>
          <w:bCs/>
        </w:rPr>
        <w:t>第二十五条 本办法自2021年1月1日起施行。《财政部 工业和信息化部关于印发〈政府采购促进中小企业发展暂行办法〉的通知》（财库﹝2011﹞181号）同时废止。</w:t>
      </w:r>
    </w:p>
    <w:p w14:paraId="1160877D">
      <w:pPr>
        <w:widowControl/>
        <w:spacing w:line="400" w:lineRule="exact"/>
        <w:ind w:firstLine="420" w:firstLineChars="200"/>
        <w:jc w:val="left"/>
        <w:rPr>
          <w:rFonts w:ascii="宋体" w:hAnsi="宋体" w:cs="宋体"/>
          <w:bCs/>
          <w:lang w:val="zh-CN"/>
        </w:rPr>
      </w:pPr>
    </w:p>
    <w:p w14:paraId="7DFEBF69">
      <w:pPr>
        <w:widowControl/>
        <w:spacing w:line="400" w:lineRule="exact"/>
        <w:ind w:firstLine="420" w:firstLineChars="200"/>
        <w:jc w:val="left"/>
        <w:rPr>
          <w:rFonts w:ascii="宋体" w:hAnsi="宋体" w:cs="宋体"/>
          <w:bCs/>
          <w:lang w:val="zh-CN"/>
        </w:rPr>
      </w:pPr>
    </w:p>
    <w:p w14:paraId="6C3E90AD">
      <w:pPr>
        <w:pStyle w:val="5"/>
        <w:spacing w:line="400" w:lineRule="exact"/>
        <w:ind w:firstLine="422"/>
        <w:jc w:val="center"/>
        <w:rPr>
          <w:rFonts w:ascii="宋体" w:hAnsi="宋体" w:cs="宋体"/>
          <w:bCs/>
        </w:rPr>
      </w:pPr>
      <w:r>
        <w:rPr>
          <w:rFonts w:hint="eastAsia" w:ascii="宋体" w:hAnsi="宋体" w:cs="宋体"/>
          <w:b/>
        </w:rPr>
        <w:t>中小企业划型标准规定</w:t>
      </w:r>
    </w:p>
    <w:p w14:paraId="76D460FC">
      <w:pPr>
        <w:pStyle w:val="5"/>
        <w:spacing w:line="400" w:lineRule="exact"/>
        <w:rPr>
          <w:rFonts w:ascii="宋体" w:hAnsi="宋体" w:cs="宋体"/>
          <w:bCs/>
          <w:lang w:val="zh-CN"/>
        </w:rPr>
      </w:pPr>
      <w:r>
        <w:rPr>
          <w:rFonts w:hint="eastAsia" w:ascii="宋体" w:hAnsi="宋体" w:cs="宋体"/>
          <w:bCs/>
        </w:rPr>
        <w:t>　　</w:t>
      </w:r>
      <w:r>
        <w:rPr>
          <w:rFonts w:hint="eastAsia" w:ascii="宋体" w:hAnsi="宋体" w:cs="宋体"/>
          <w:bCs/>
          <w:lang w:val="zh-CN"/>
        </w:rPr>
        <w:t>一、根据《中华人民共和国中小企业促进法》和《国务院关于进一步促进中小企业发展的若干意见》(国发〔2009〕36号)，制定本规定。</w:t>
      </w:r>
    </w:p>
    <w:p w14:paraId="2C71CD2C">
      <w:pPr>
        <w:spacing w:line="400" w:lineRule="exact"/>
        <w:ind w:firstLine="420" w:firstLineChars="200"/>
        <w:jc w:val="left"/>
        <w:rPr>
          <w:rFonts w:ascii="宋体" w:hAnsi="宋体" w:cs="宋体"/>
          <w:bCs/>
          <w:lang w:val="zh-CN"/>
        </w:rPr>
      </w:pPr>
      <w:r>
        <w:rPr>
          <w:rFonts w:hint="eastAsia" w:ascii="宋体" w:hAnsi="宋体" w:cs="宋体"/>
          <w:bCs/>
          <w:lang w:val="zh-CN"/>
        </w:rPr>
        <w:t>二、中小企业划分为中型、小型、微型三种类型，具体标准根据企业从业人员、营业收入、资产总额等指标，结合行业特点制定。</w:t>
      </w:r>
    </w:p>
    <w:p w14:paraId="3ED673D1">
      <w:pPr>
        <w:spacing w:line="400" w:lineRule="exact"/>
        <w:ind w:firstLine="420" w:firstLineChars="200"/>
        <w:jc w:val="left"/>
        <w:rPr>
          <w:rFonts w:ascii="宋体" w:hAnsi="宋体" w:cs="宋体"/>
          <w:bCs/>
          <w:lang w:val="zh-CN"/>
        </w:rPr>
      </w:pPr>
      <w:r>
        <w:rPr>
          <w:rFonts w:hint="eastAsia" w:ascii="宋体" w:hAnsi="宋体" w:cs="宋体"/>
          <w:bCs/>
          <w:lang w:val="zh-CN"/>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2A2B78F8">
      <w:pPr>
        <w:spacing w:line="400" w:lineRule="exact"/>
        <w:ind w:firstLine="420" w:firstLineChars="200"/>
        <w:jc w:val="left"/>
        <w:rPr>
          <w:rFonts w:ascii="宋体" w:hAnsi="宋体" w:cs="宋体"/>
          <w:bCs/>
          <w:lang w:val="zh-CN"/>
        </w:rPr>
      </w:pPr>
      <w:r>
        <w:rPr>
          <w:rFonts w:hint="eastAsia" w:ascii="宋体" w:hAnsi="宋体" w:cs="宋体"/>
          <w:bCs/>
          <w:lang w:val="zh-CN"/>
        </w:rPr>
        <w:t>四、各行业划型标准为：</w:t>
      </w:r>
    </w:p>
    <w:p w14:paraId="39F48AA7">
      <w:pPr>
        <w:spacing w:line="400" w:lineRule="exact"/>
        <w:ind w:firstLine="420" w:firstLineChars="200"/>
        <w:jc w:val="left"/>
        <w:rPr>
          <w:rFonts w:ascii="宋体" w:hAnsi="宋体" w:cs="宋体"/>
          <w:bCs/>
          <w:lang w:val="zh-CN"/>
        </w:rPr>
      </w:pPr>
      <w:r>
        <w:rPr>
          <w:rFonts w:hint="eastAsia" w:ascii="宋体" w:hAnsi="宋体" w:cs="宋体"/>
          <w:bCs/>
          <w:lang w:val="zh-CN"/>
        </w:rPr>
        <w:t>（一）农、林、牧、渔业。营业收入20000万元以下的为中小微型企业。其中，营业收入500万元及以上的为中型企业，营业收入50万元及以上的为小型企业，营业收入50万元以下的为微型企业。</w:t>
      </w:r>
    </w:p>
    <w:p w14:paraId="6448D579">
      <w:pPr>
        <w:spacing w:line="400" w:lineRule="exact"/>
        <w:ind w:firstLine="420" w:firstLineChars="200"/>
        <w:jc w:val="left"/>
        <w:rPr>
          <w:rFonts w:ascii="宋体" w:hAnsi="宋体" w:cs="宋体"/>
          <w:bCs/>
          <w:lang w:val="zh-CN"/>
        </w:rPr>
      </w:pPr>
      <w:r>
        <w:rPr>
          <w:rFonts w:hint="eastAsia" w:ascii="宋体" w:hAnsi="宋体" w:cs="宋体"/>
          <w:bCs/>
          <w:lang w:val="zh-CN"/>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524971E1">
      <w:pPr>
        <w:spacing w:line="400" w:lineRule="exact"/>
        <w:ind w:firstLine="420" w:firstLineChars="200"/>
        <w:jc w:val="left"/>
        <w:rPr>
          <w:rFonts w:ascii="宋体" w:hAnsi="宋体" w:cs="宋体"/>
          <w:bCs/>
          <w:lang w:val="zh-CN"/>
        </w:rPr>
      </w:pPr>
      <w:r>
        <w:rPr>
          <w:rFonts w:hint="eastAsia" w:ascii="宋体" w:hAnsi="宋体" w:cs="宋体"/>
          <w:bCs/>
          <w:lang w:val="zh-CN"/>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68FA5F07">
      <w:pPr>
        <w:spacing w:line="400" w:lineRule="exact"/>
        <w:ind w:firstLine="420" w:firstLineChars="200"/>
        <w:jc w:val="left"/>
        <w:rPr>
          <w:rFonts w:ascii="宋体" w:hAnsi="宋体" w:cs="宋体"/>
          <w:bCs/>
          <w:lang w:val="zh-CN"/>
        </w:rPr>
      </w:pPr>
      <w:r>
        <w:rPr>
          <w:rFonts w:hint="eastAsia" w:ascii="宋体" w:hAnsi="宋体" w:cs="宋体"/>
          <w:bCs/>
          <w:lang w:val="zh-CN"/>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6D24B60D">
      <w:pPr>
        <w:spacing w:line="400" w:lineRule="exact"/>
        <w:ind w:firstLine="420" w:firstLineChars="200"/>
        <w:jc w:val="left"/>
        <w:rPr>
          <w:rFonts w:ascii="宋体" w:hAnsi="宋体" w:cs="宋体"/>
          <w:bCs/>
          <w:lang w:val="zh-CN"/>
        </w:rPr>
      </w:pPr>
      <w:r>
        <w:rPr>
          <w:rFonts w:hint="eastAsia" w:ascii="宋体" w:hAnsi="宋体" w:cs="宋体"/>
          <w:bCs/>
          <w:lang w:val="zh-CN"/>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28596055">
      <w:pPr>
        <w:spacing w:line="400" w:lineRule="exact"/>
        <w:ind w:firstLine="420" w:firstLineChars="200"/>
        <w:jc w:val="left"/>
        <w:rPr>
          <w:rFonts w:ascii="宋体" w:hAnsi="宋体" w:cs="宋体"/>
          <w:bCs/>
          <w:lang w:val="zh-CN"/>
        </w:rPr>
      </w:pPr>
      <w:r>
        <w:rPr>
          <w:rFonts w:hint="eastAsia" w:ascii="宋体" w:hAnsi="宋体" w:cs="宋体"/>
          <w:bCs/>
          <w:lang w:val="zh-CN"/>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5D12A124">
      <w:pPr>
        <w:spacing w:line="400" w:lineRule="exact"/>
        <w:ind w:firstLine="420" w:firstLineChars="200"/>
        <w:jc w:val="left"/>
        <w:rPr>
          <w:rFonts w:ascii="宋体" w:hAnsi="宋体" w:cs="宋体"/>
          <w:bCs/>
          <w:lang w:val="zh-CN"/>
        </w:rPr>
      </w:pPr>
      <w:r>
        <w:rPr>
          <w:rFonts w:hint="eastAsia" w:ascii="宋体" w:hAnsi="宋体" w:cs="宋体"/>
          <w:bCs/>
          <w:lang w:val="zh-CN"/>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79D9EA98">
      <w:pPr>
        <w:spacing w:line="400" w:lineRule="exact"/>
        <w:ind w:firstLine="420" w:firstLineChars="200"/>
        <w:jc w:val="left"/>
        <w:rPr>
          <w:rFonts w:ascii="宋体" w:hAnsi="宋体" w:cs="宋体"/>
          <w:bCs/>
          <w:lang w:val="zh-CN"/>
        </w:rPr>
      </w:pPr>
      <w:r>
        <w:rPr>
          <w:rFonts w:hint="eastAsia" w:ascii="宋体" w:hAnsi="宋体" w:cs="宋体"/>
          <w:bCs/>
          <w:lang w:val="zh-CN"/>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0DC8F4F0">
      <w:pPr>
        <w:spacing w:line="400" w:lineRule="exact"/>
        <w:ind w:firstLine="420" w:firstLineChars="200"/>
        <w:jc w:val="left"/>
        <w:rPr>
          <w:rFonts w:ascii="宋体" w:hAnsi="宋体" w:cs="宋体"/>
          <w:bCs/>
          <w:lang w:val="zh-CN"/>
        </w:rPr>
      </w:pPr>
      <w:r>
        <w:rPr>
          <w:rFonts w:hint="eastAsia" w:ascii="宋体" w:hAnsi="宋体" w:cs="宋体"/>
          <w:bCs/>
          <w:lang w:val="zh-CN"/>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408B624A">
      <w:pPr>
        <w:spacing w:line="400" w:lineRule="exact"/>
        <w:ind w:firstLine="420" w:firstLineChars="200"/>
        <w:jc w:val="left"/>
        <w:rPr>
          <w:rFonts w:ascii="宋体" w:hAnsi="宋体" w:cs="宋体"/>
          <w:bCs/>
          <w:lang w:val="zh-CN"/>
        </w:rPr>
      </w:pPr>
      <w:r>
        <w:rPr>
          <w:rFonts w:hint="eastAsia" w:ascii="宋体" w:hAnsi="宋体" w:cs="宋体"/>
          <w:bCs/>
          <w:lang w:val="zh-CN"/>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1BE4AEDE">
      <w:pPr>
        <w:spacing w:line="400" w:lineRule="exact"/>
        <w:ind w:firstLine="420" w:firstLineChars="200"/>
        <w:jc w:val="left"/>
        <w:rPr>
          <w:rFonts w:ascii="宋体" w:hAnsi="宋体" w:cs="宋体"/>
          <w:bCs/>
          <w:lang w:val="zh-CN"/>
        </w:rPr>
      </w:pPr>
      <w:r>
        <w:rPr>
          <w:rFonts w:hint="eastAsia" w:ascii="宋体" w:hAnsi="宋体" w:cs="宋体"/>
          <w:bCs/>
          <w:lang w:val="zh-CN"/>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7439CFDE">
      <w:pPr>
        <w:spacing w:line="400" w:lineRule="exact"/>
        <w:ind w:firstLine="420" w:firstLineChars="200"/>
        <w:jc w:val="left"/>
        <w:rPr>
          <w:rFonts w:ascii="宋体" w:hAnsi="宋体" w:cs="宋体"/>
          <w:bCs/>
          <w:lang w:val="zh-CN"/>
        </w:rPr>
      </w:pPr>
      <w:r>
        <w:rPr>
          <w:rFonts w:hint="eastAsia" w:ascii="宋体" w:hAnsi="宋体" w:cs="宋体"/>
          <w:bCs/>
          <w:lang w:val="zh-CN"/>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621987A3">
      <w:pPr>
        <w:spacing w:line="400" w:lineRule="exact"/>
        <w:ind w:firstLine="420" w:firstLineChars="200"/>
        <w:jc w:val="left"/>
        <w:rPr>
          <w:rFonts w:ascii="宋体" w:hAnsi="宋体" w:cs="宋体"/>
          <w:bCs/>
          <w:lang w:val="zh-CN"/>
        </w:rPr>
      </w:pPr>
      <w:r>
        <w:rPr>
          <w:rFonts w:hint="eastAsia" w:ascii="宋体" w:hAnsi="宋体" w:cs="宋体"/>
          <w:bCs/>
          <w:lang w:val="zh-CN"/>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60BC31E9">
      <w:pPr>
        <w:spacing w:line="400" w:lineRule="exact"/>
        <w:ind w:firstLine="420" w:firstLineChars="200"/>
        <w:jc w:val="left"/>
        <w:rPr>
          <w:rFonts w:ascii="宋体" w:hAnsi="宋体" w:cs="宋体"/>
          <w:bCs/>
          <w:lang w:val="zh-CN"/>
        </w:rPr>
      </w:pPr>
      <w:r>
        <w:rPr>
          <w:rFonts w:hint="eastAsia" w:ascii="宋体" w:hAnsi="宋体" w:cs="宋体"/>
          <w:bCs/>
          <w:lang w:val="zh-CN"/>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28A63CF4">
      <w:pPr>
        <w:spacing w:line="400" w:lineRule="exact"/>
        <w:ind w:firstLine="420" w:firstLineChars="200"/>
        <w:jc w:val="left"/>
        <w:rPr>
          <w:rFonts w:ascii="宋体" w:hAnsi="宋体" w:cs="宋体"/>
          <w:bCs/>
          <w:lang w:val="zh-CN"/>
        </w:rPr>
      </w:pPr>
      <w:r>
        <w:rPr>
          <w:rFonts w:hint="eastAsia" w:ascii="宋体" w:hAnsi="宋体" w:cs="宋体"/>
          <w:bCs/>
          <w:lang w:val="zh-CN"/>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72103E55">
      <w:pPr>
        <w:spacing w:line="400" w:lineRule="exact"/>
        <w:ind w:firstLine="420" w:firstLineChars="200"/>
        <w:jc w:val="left"/>
        <w:rPr>
          <w:rFonts w:ascii="宋体" w:hAnsi="宋体" w:cs="宋体"/>
          <w:bCs/>
          <w:lang w:val="zh-CN"/>
        </w:rPr>
      </w:pPr>
      <w:r>
        <w:rPr>
          <w:rFonts w:hint="eastAsia" w:ascii="宋体" w:hAnsi="宋体" w:cs="宋体"/>
          <w:bCs/>
          <w:lang w:val="zh-CN"/>
        </w:rPr>
        <w:t>（十六）其他未列明行业。从业人员300人以下的为中小微型企业。其中，从业人员100人及以上的为中型企业；从业人员10人及以上的为小型企业；从业人员10人以下的为微型企业。</w:t>
      </w:r>
    </w:p>
    <w:p w14:paraId="785E278B">
      <w:pPr>
        <w:spacing w:line="400" w:lineRule="exact"/>
        <w:ind w:firstLine="420" w:firstLineChars="200"/>
        <w:jc w:val="left"/>
        <w:rPr>
          <w:rFonts w:ascii="宋体" w:hAnsi="宋体" w:cs="宋体"/>
          <w:bCs/>
          <w:lang w:val="zh-CN"/>
        </w:rPr>
      </w:pPr>
      <w:r>
        <w:rPr>
          <w:rFonts w:hint="eastAsia" w:ascii="宋体" w:hAnsi="宋体" w:cs="宋体"/>
          <w:bCs/>
          <w:lang w:val="zh-CN"/>
        </w:rPr>
        <w:t>五、企业类型的划分以统计部门的统计数据为依据。</w:t>
      </w:r>
    </w:p>
    <w:p w14:paraId="62A5B290">
      <w:pPr>
        <w:spacing w:line="400" w:lineRule="exact"/>
        <w:ind w:firstLine="420" w:firstLineChars="200"/>
        <w:jc w:val="left"/>
        <w:rPr>
          <w:rFonts w:ascii="宋体" w:hAnsi="宋体" w:cs="宋体"/>
          <w:bCs/>
          <w:lang w:val="zh-CN"/>
        </w:rPr>
      </w:pPr>
      <w:r>
        <w:rPr>
          <w:rFonts w:hint="eastAsia" w:ascii="宋体" w:hAnsi="宋体" w:cs="宋体"/>
          <w:bCs/>
          <w:lang w:val="zh-CN"/>
        </w:rPr>
        <w:t>六、本规定适用于在中华人民共和国境内依法设立的各类所有制和各种组织形式的企业。个体工商户和本规定以外的行业，参照本规定进行划型。</w:t>
      </w:r>
    </w:p>
    <w:p w14:paraId="336C1A09">
      <w:pPr>
        <w:spacing w:line="400" w:lineRule="exact"/>
        <w:ind w:firstLine="420" w:firstLineChars="200"/>
        <w:jc w:val="left"/>
        <w:rPr>
          <w:rFonts w:ascii="宋体" w:hAnsi="宋体" w:cs="宋体"/>
          <w:bCs/>
          <w:lang w:val="zh-CN"/>
        </w:rPr>
      </w:pPr>
      <w:r>
        <w:rPr>
          <w:rFonts w:hint="eastAsia" w:ascii="宋体" w:hAnsi="宋体" w:cs="宋体"/>
          <w:bCs/>
          <w:lang w:val="zh-CN"/>
        </w:rPr>
        <w:t>七、本规定的中型企业标准上限即为大型企业标准的下限，国家统计部门据此制定大中小微型企业的统计分类。国务院有关部门据此进行相关数据分析，不得制定与本规定不一致的企业划型标准。</w:t>
      </w:r>
    </w:p>
    <w:p w14:paraId="19A40082">
      <w:pPr>
        <w:spacing w:line="400" w:lineRule="exact"/>
        <w:ind w:firstLine="420" w:firstLineChars="200"/>
        <w:jc w:val="left"/>
        <w:rPr>
          <w:rFonts w:ascii="宋体" w:hAnsi="宋体" w:cs="宋体"/>
          <w:bCs/>
          <w:lang w:val="zh-CN"/>
        </w:rPr>
      </w:pPr>
      <w:r>
        <w:rPr>
          <w:rFonts w:hint="eastAsia" w:ascii="宋体" w:hAnsi="宋体" w:cs="宋体"/>
          <w:bCs/>
          <w:lang w:val="zh-CN"/>
        </w:rPr>
        <w:t>八、本规定由工业和信息化部、国家统计局会同有关部门根据《国民经济行业分类》修订情况和企业发展变化情况适时修订。</w:t>
      </w:r>
    </w:p>
    <w:p w14:paraId="07787F4D">
      <w:pPr>
        <w:spacing w:line="400" w:lineRule="exact"/>
        <w:ind w:firstLine="420" w:firstLineChars="200"/>
        <w:jc w:val="left"/>
        <w:rPr>
          <w:rFonts w:ascii="宋体" w:hAnsi="宋体" w:cs="宋体"/>
          <w:bCs/>
          <w:lang w:val="zh-CN"/>
        </w:rPr>
      </w:pPr>
      <w:r>
        <w:rPr>
          <w:rFonts w:hint="eastAsia" w:ascii="宋体" w:hAnsi="宋体" w:cs="宋体"/>
          <w:bCs/>
          <w:lang w:val="zh-CN"/>
        </w:rPr>
        <w:t>九、本规定由工业和信息化部、国家统计局会同有关部门负责解释。</w:t>
      </w:r>
    </w:p>
    <w:p w14:paraId="2DF8ACFA">
      <w:pPr>
        <w:spacing w:line="400" w:lineRule="exact"/>
        <w:ind w:firstLine="420" w:firstLineChars="200"/>
        <w:jc w:val="left"/>
        <w:rPr>
          <w:rFonts w:ascii="宋体" w:hAnsi="宋体" w:cs="宋体"/>
          <w:bCs/>
          <w:lang w:val="zh-CN"/>
        </w:rPr>
      </w:pPr>
      <w:r>
        <w:rPr>
          <w:rFonts w:hint="eastAsia" w:ascii="宋体" w:hAnsi="宋体" w:cs="宋体"/>
          <w:bCs/>
          <w:lang w:val="zh-CN"/>
        </w:rPr>
        <w:t>十、本规定自发布之日起执行，原国家经贸委、原国家计委、财政部和国家统计局2003年颁布的《中小企业标准暂行规定》同时废止。</w:t>
      </w:r>
    </w:p>
    <w:p w14:paraId="757685EB">
      <w:pPr>
        <w:jc w:val="center"/>
        <w:rPr>
          <w:rFonts w:ascii="宋体" w:hAnsi="宋体" w:cs="仿宋_GB2312"/>
          <w:b/>
          <w:bCs/>
          <w:sz w:val="28"/>
          <w:szCs w:val="28"/>
        </w:rPr>
      </w:pPr>
    </w:p>
    <w:p w14:paraId="306E56B2">
      <w:pPr>
        <w:spacing w:line="312" w:lineRule="auto"/>
        <w:jc w:val="center"/>
        <w:rPr>
          <w:rFonts w:ascii="宋体" w:hAnsi="宋体" w:cs="宋体"/>
          <w:b/>
          <w:bCs/>
          <w:sz w:val="36"/>
          <w:szCs w:val="36"/>
        </w:rPr>
      </w:pPr>
    </w:p>
    <w:p w14:paraId="078B9A8F">
      <w:pPr>
        <w:spacing w:line="312" w:lineRule="auto"/>
        <w:jc w:val="center"/>
        <w:rPr>
          <w:rFonts w:ascii="宋体" w:hAnsi="宋体" w:cs="宋体"/>
          <w:b/>
          <w:bCs/>
          <w:sz w:val="36"/>
          <w:szCs w:val="36"/>
        </w:rPr>
      </w:pPr>
    </w:p>
    <w:p w14:paraId="7F1CA6C2">
      <w:pPr>
        <w:spacing w:line="312" w:lineRule="auto"/>
        <w:jc w:val="center"/>
        <w:rPr>
          <w:rFonts w:ascii="宋体" w:hAnsi="宋体" w:cs="宋体"/>
          <w:b/>
          <w:bCs/>
          <w:sz w:val="36"/>
          <w:szCs w:val="36"/>
        </w:rPr>
      </w:pPr>
    </w:p>
    <w:p w14:paraId="5CAF9BEE">
      <w:pPr>
        <w:spacing w:line="312" w:lineRule="auto"/>
        <w:jc w:val="center"/>
        <w:rPr>
          <w:rFonts w:ascii="宋体" w:hAnsi="宋体" w:cs="宋体"/>
          <w:b/>
          <w:bCs/>
          <w:sz w:val="36"/>
          <w:szCs w:val="36"/>
        </w:rPr>
      </w:pPr>
    </w:p>
    <w:p w14:paraId="7AC336CE">
      <w:pPr>
        <w:spacing w:line="312" w:lineRule="auto"/>
        <w:jc w:val="center"/>
        <w:rPr>
          <w:rFonts w:ascii="宋体" w:hAnsi="宋体" w:cs="宋体"/>
          <w:b/>
          <w:bCs/>
          <w:sz w:val="36"/>
          <w:szCs w:val="36"/>
        </w:rPr>
      </w:pPr>
    </w:p>
    <w:p w14:paraId="68055222">
      <w:pPr>
        <w:spacing w:line="312" w:lineRule="auto"/>
        <w:jc w:val="center"/>
        <w:rPr>
          <w:rFonts w:ascii="宋体" w:hAnsi="宋体" w:cs="宋体"/>
          <w:b/>
          <w:bCs/>
          <w:sz w:val="36"/>
          <w:szCs w:val="36"/>
        </w:rPr>
      </w:pPr>
    </w:p>
    <w:p w14:paraId="03317D53">
      <w:pPr>
        <w:spacing w:line="312" w:lineRule="auto"/>
        <w:jc w:val="center"/>
        <w:rPr>
          <w:rFonts w:ascii="宋体" w:hAnsi="宋体" w:cs="宋体"/>
          <w:b/>
          <w:bCs/>
          <w:sz w:val="36"/>
          <w:szCs w:val="36"/>
        </w:rPr>
      </w:pPr>
    </w:p>
    <w:p w14:paraId="741ABFFC">
      <w:pPr>
        <w:spacing w:line="312" w:lineRule="auto"/>
        <w:jc w:val="center"/>
        <w:rPr>
          <w:rFonts w:ascii="宋体" w:hAnsi="宋体" w:cs="宋体"/>
          <w:b/>
          <w:bCs/>
          <w:sz w:val="36"/>
          <w:szCs w:val="36"/>
        </w:rPr>
      </w:pPr>
    </w:p>
    <w:p w14:paraId="7A41EDCF">
      <w:pPr>
        <w:spacing w:line="312" w:lineRule="auto"/>
        <w:ind w:firstLine="2349" w:firstLineChars="650"/>
        <w:rPr>
          <w:rFonts w:ascii="宋体" w:hAnsi="宋体" w:cs="宋体"/>
          <w:b/>
          <w:bCs/>
          <w:sz w:val="36"/>
          <w:szCs w:val="36"/>
        </w:rPr>
      </w:pPr>
    </w:p>
    <w:p w14:paraId="7356F3E8">
      <w:pPr>
        <w:spacing w:line="312" w:lineRule="auto"/>
        <w:ind w:firstLine="2349" w:firstLineChars="650"/>
        <w:rPr>
          <w:rFonts w:ascii="宋体" w:hAnsi="宋体" w:cs="宋体"/>
          <w:b/>
          <w:bCs/>
          <w:sz w:val="36"/>
          <w:szCs w:val="36"/>
        </w:rPr>
      </w:pPr>
    </w:p>
    <w:p w14:paraId="1E4F4FA3">
      <w:pPr>
        <w:spacing w:line="312" w:lineRule="auto"/>
        <w:ind w:firstLine="2349" w:firstLineChars="650"/>
        <w:rPr>
          <w:rFonts w:ascii="宋体" w:hAnsi="宋体" w:cs="宋体"/>
          <w:b/>
          <w:bCs/>
          <w:sz w:val="36"/>
          <w:szCs w:val="36"/>
        </w:rPr>
      </w:pPr>
    </w:p>
    <w:p w14:paraId="3EBEC504">
      <w:pPr>
        <w:spacing w:line="312" w:lineRule="auto"/>
        <w:ind w:firstLine="2349" w:firstLineChars="650"/>
        <w:rPr>
          <w:rFonts w:ascii="宋体" w:hAnsi="宋体" w:cs="宋体"/>
          <w:b/>
          <w:bCs/>
          <w:sz w:val="36"/>
          <w:szCs w:val="36"/>
        </w:rPr>
      </w:pPr>
    </w:p>
    <w:p w14:paraId="2F792E66">
      <w:pPr>
        <w:spacing w:line="312" w:lineRule="auto"/>
        <w:ind w:firstLine="2349" w:firstLineChars="650"/>
        <w:rPr>
          <w:rFonts w:ascii="宋体" w:hAnsi="宋体" w:cs="宋体"/>
          <w:b/>
          <w:bCs/>
          <w:sz w:val="36"/>
          <w:szCs w:val="36"/>
        </w:rPr>
      </w:pPr>
    </w:p>
    <w:p w14:paraId="36D1A828">
      <w:pPr>
        <w:spacing w:line="312" w:lineRule="auto"/>
        <w:ind w:firstLine="2711" w:firstLineChars="750"/>
        <w:rPr>
          <w:rFonts w:ascii="宋体"/>
          <w:sz w:val="30"/>
          <w:szCs w:val="30"/>
        </w:rPr>
      </w:pPr>
      <w:r>
        <w:rPr>
          <w:rFonts w:hint="eastAsia" w:ascii="宋体" w:hAnsi="宋体" w:cs="宋体"/>
          <w:b/>
          <w:bCs/>
          <w:sz w:val="36"/>
          <w:szCs w:val="36"/>
        </w:rPr>
        <w:t>第四章</w:t>
      </w:r>
      <w:r>
        <w:rPr>
          <w:rFonts w:ascii="宋体" w:hAnsi="宋体" w:cs="宋体"/>
          <w:b/>
          <w:bCs/>
          <w:sz w:val="36"/>
          <w:szCs w:val="36"/>
        </w:rPr>
        <w:t xml:space="preserve"> </w:t>
      </w:r>
      <w:r>
        <w:rPr>
          <w:rFonts w:hint="eastAsia" w:ascii="宋体" w:hAnsi="宋体" w:cs="宋体"/>
          <w:b/>
          <w:bCs/>
          <w:sz w:val="36"/>
          <w:szCs w:val="36"/>
        </w:rPr>
        <w:t xml:space="preserve"> 合同格式</w:t>
      </w:r>
    </w:p>
    <w:p w14:paraId="2E54031F">
      <w:pPr>
        <w:autoSpaceDE w:val="0"/>
        <w:autoSpaceDN w:val="0"/>
        <w:adjustRightInd w:val="0"/>
        <w:snapToGrid w:val="0"/>
        <w:spacing w:line="460" w:lineRule="exact"/>
        <w:ind w:firstLine="2168" w:firstLineChars="600"/>
        <w:rPr>
          <w:rFonts w:ascii="宋体"/>
          <w:b/>
          <w:bCs/>
          <w:sz w:val="36"/>
          <w:szCs w:val="36"/>
          <w:lang w:val="zh-CN"/>
        </w:rPr>
      </w:pPr>
    </w:p>
    <w:bookmarkEnd w:id="66"/>
    <w:bookmarkEnd w:id="67"/>
    <w:p w14:paraId="0F7408F7">
      <w:pPr>
        <w:autoSpaceDE w:val="0"/>
        <w:autoSpaceDN w:val="0"/>
        <w:adjustRightInd w:val="0"/>
        <w:ind w:firstLine="960" w:firstLineChars="400"/>
        <w:rPr>
          <w:rFonts w:ascii="仿宋" w:hAnsi="仿宋" w:eastAsia="仿宋"/>
          <w:sz w:val="24"/>
          <w:lang w:val="zh-CN"/>
        </w:rPr>
      </w:pPr>
      <w:r>
        <w:rPr>
          <w:rFonts w:hint="eastAsia" w:ascii="宋体" w:cs="宋体"/>
          <w:sz w:val="24"/>
          <w:lang w:val="zh-CN"/>
        </w:rPr>
        <w:t>符合政府采购法相关要求，具体已双方最终签订的合同为准</w:t>
      </w:r>
    </w:p>
    <w:p w14:paraId="22F58F53">
      <w:pPr>
        <w:ind w:firstLine="2168" w:firstLineChars="600"/>
        <w:outlineLvl w:val="0"/>
        <w:rPr>
          <w:rFonts w:ascii="宋体" w:hAnsi="宋体" w:cs="宋体"/>
          <w:b/>
          <w:bCs/>
          <w:sz w:val="36"/>
          <w:szCs w:val="36"/>
        </w:rPr>
      </w:pPr>
    </w:p>
    <w:p w14:paraId="4EC9A3D5">
      <w:pPr>
        <w:ind w:firstLine="2168" w:firstLineChars="600"/>
        <w:outlineLvl w:val="0"/>
        <w:rPr>
          <w:rFonts w:ascii="宋体" w:hAnsi="宋体" w:cs="宋体"/>
          <w:b/>
          <w:bCs/>
          <w:sz w:val="36"/>
          <w:szCs w:val="36"/>
        </w:rPr>
      </w:pPr>
    </w:p>
    <w:p w14:paraId="7C401F8D">
      <w:pPr>
        <w:ind w:firstLine="2168" w:firstLineChars="600"/>
        <w:outlineLvl w:val="0"/>
        <w:rPr>
          <w:rFonts w:ascii="宋体" w:hAnsi="宋体" w:cs="宋体"/>
          <w:b/>
          <w:bCs/>
          <w:sz w:val="36"/>
          <w:szCs w:val="36"/>
        </w:rPr>
      </w:pPr>
    </w:p>
    <w:p w14:paraId="181669AC">
      <w:pPr>
        <w:ind w:firstLine="2168" w:firstLineChars="600"/>
        <w:outlineLvl w:val="0"/>
        <w:rPr>
          <w:rFonts w:ascii="宋体" w:hAnsi="宋体" w:cs="宋体"/>
          <w:b/>
          <w:bCs/>
          <w:sz w:val="36"/>
          <w:szCs w:val="36"/>
        </w:rPr>
      </w:pPr>
    </w:p>
    <w:p w14:paraId="2400D31B">
      <w:pPr>
        <w:ind w:firstLine="2168" w:firstLineChars="600"/>
        <w:outlineLvl w:val="0"/>
        <w:rPr>
          <w:rFonts w:ascii="宋体" w:hAnsi="宋体" w:cs="宋体"/>
          <w:b/>
          <w:bCs/>
          <w:sz w:val="36"/>
          <w:szCs w:val="36"/>
        </w:rPr>
      </w:pPr>
    </w:p>
    <w:p w14:paraId="53EA6E88">
      <w:pPr>
        <w:ind w:firstLine="2168" w:firstLineChars="600"/>
        <w:outlineLvl w:val="0"/>
        <w:rPr>
          <w:rFonts w:ascii="宋体" w:hAnsi="宋体" w:cs="宋体"/>
          <w:b/>
          <w:bCs/>
          <w:sz w:val="36"/>
          <w:szCs w:val="36"/>
        </w:rPr>
      </w:pPr>
    </w:p>
    <w:p w14:paraId="4AB7E4D5">
      <w:pPr>
        <w:ind w:firstLine="2168" w:firstLineChars="600"/>
        <w:outlineLvl w:val="0"/>
        <w:rPr>
          <w:rFonts w:ascii="宋体" w:hAnsi="宋体" w:cs="宋体"/>
          <w:b/>
          <w:bCs/>
          <w:sz w:val="36"/>
          <w:szCs w:val="36"/>
        </w:rPr>
      </w:pPr>
    </w:p>
    <w:p w14:paraId="49BCD076">
      <w:pPr>
        <w:ind w:firstLine="2168" w:firstLineChars="600"/>
        <w:outlineLvl w:val="0"/>
        <w:rPr>
          <w:rFonts w:ascii="宋体" w:hAnsi="宋体" w:cs="宋体"/>
          <w:b/>
          <w:bCs/>
          <w:sz w:val="36"/>
          <w:szCs w:val="36"/>
        </w:rPr>
      </w:pPr>
    </w:p>
    <w:p w14:paraId="4928B43B">
      <w:pPr>
        <w:ind w:firstLine="2168" w:firstLineChars="600"/>
        <w:outlineLvl w:val="0"/>
        <w:rPr>
          <w:rFonts w:ascii="宋体" w:hAnsi="宋体" w:cs="宋体"/>
          <w:b/>
          <w:bCs/>
          <w:sz w:val="36"/>
          <w:szCs w:val="36"/>
        </w:rPr>
      </w:pPr>
    </w:p>
    <w:p w14:paraId="775A4817">
      <w:pPr>
        <w:ind w:firstLine="2168" w:firstLineChars="600"/>
        <w:outlineLvl w:val="0"/>
        <w:rPr>
          <w:rFonts w:ascii="宋体" w:hAnsi="宋体" w:cs="宋体"/>
          <w:b/>
          <w:bCs/>
          <w:sz w:val="36"/>
          <w:szCs w:val="36"/>
        </w:rPr>
      </w:pPr>
    </w:p>
    <w:p w14:paraId="3A4A661F">
      <w:pPr>
        <w:ind w:firstLine="2168" w:firstLineChars="600"/>
        <w:outlineLvl w:val="0"/>
        <w:rPr>
          <w:rFonts w:ascii="宋体" w:hAnsi="宋体" w:cs="宋体"/>
          <w:b/>
          <w:bCs/>
          <w:sz w:val="36"/>
          <w:szCs w:val="36"/>
        </w:rPr>
      </w:pPr>
    </w:p>
    <w:p w14:paraId="19A5126D">
      <w:pPr>
        <w:ind w:firstLine="2168" w:firstLineChars="600"/>
        <w:outlineLvl w:val="0"/>
        <w:rPr>
          <w:rFonts w:ascii="宋体" w:hAnsi="宋体" w:cs="宋体"/>
          <w:b/>
          <w:bCs/>
          <w:sz w:val="36"/>
          <w:szCs w:val="36"/>
        </w:rPr>
      </w:pPr>
    </w:p>
    <w:p w14:paraId="1E74E0F2">
      <w:pPr>
        <w:ind w:firstLine="2168" w:firstLineChars="600"/>
        <w:outlineLvl w:val="0"/>
        <w:rPr>
          <w:rFonts w:ascii="宋体" w:hAnsi="宋体" w:cs="宋体"/>
          <w:b/>
          <w:bCs/>
          <w:sz w:val="36"/>
          <w:szCs w:val="36"/>
        </w:rPr>
      </w:pPr>
    </w:p>
    <w:p w14:paraId="2D4E34CD">
      <w:pPr>
        <w:ind w:firstLine="2168" w:firstLineChars="600"/>
        <w:outlineLvl w:val="0"/>
        <w:rPr>
          <w:rFonts w:ascii="宋体" w:hAnsi="宋体" w:cs="宋体"/>
          <w:b/>
          <w:bCs/>
          <w:sz w:val="36"/>
          <w:szCs w:val="36"/>
        </w:rPr>
      </w:pPr>
    </w:p>
    <w:p w14:paraId="4CF2D4AC">
      <w:pPr>
        <w:ind w:firstLine="2168" w:firstLineChars="600"/>
        <w:outlineLvl w:val="0"/>
        <w:rPr>
          <w:rFonts w:ascii="宋体" w:hAnsi="宋体" w:cs="宋体"/>
          <w:b/>
          <w:bCs/>
          <w:sz w:val="36"/>
          <w:szCs w:val="36"/>
        </w:rPr>
      </w:pPr>
    </w:p>
    <w:p w14:paraId="30255851">
      <w:pPr>
        <w:ind w:firstLine="2168" w:firstLineChars="600"/>
        <w:outlineLvl w:val="0"/>
        <w:rPr>
          <w:rFonts w:ascii="宋体" w:hAnsi="宋体" w:cs="宋体"/>
          <w:b/>
          <w:bCs/>
          <w:sz w:val="36"/>
          <w:szCs w:val="36"/>
        </w:rPr>
      </w:pPr>
    </w:p>
    <w:p w14:paraId="4551251B">
      <w:pPr>
        <w:ind w:firstLine="2168" w:firstLineChars="600"/>
        <w:outlineLvl w:val="0"/>
        <w:rPr>
          <w:rFonts w:ascii="宋体" w:hAnsi="宋体" w:cs="宋体"/>
          <w:b/>
          <w:bCs/>
          <w:sz w:val="36"/>
          <w:szCs w:val="36"/>
        </w:rPr>
      </w:pPr>
    </w:p>
    <w:p w14:paraId="6287F5A5">
      <w:pPr>
        <w:ind w:firstLine="2168" w:firstLineChars="600"/>
        <w:outlineLvl w:val="0"/>
        <w:rPr>
          <w:rFonts w:ascii="宋体" w:hAnsi="宋体" w:cs="宋体"/>
          <w:b/>
          <w:bCs/>
          <w:sz w:val="36"/>
          <w:szCs w:val="36"/>
        </w:rPr>
      </w:pPr>
    </w:p>
    <w:p w14:paraId="3518F8C3">
      <w:pPr>
        <w:ind w:firstLine="2168" w:firstLineChars="600"/>
        <w:outlineLvl w:val="0"/>
        <w:rPr>
          <w:rFonts w:ascii="宋体" w:hAnsi="宋体" w:cs="宋体"/>
          <w:b/>
          <w:bCs/>
          <w:sz w:val="36"/>
          <w:szCs w:val="36"/>
        </w:rPr>
      </w:pPr>
    </w:p>
    <w:p w14:paraId="799A69B0">
      <w:pPr>
        <w:ind w:firstLine="2168" w:firstLineChars="600"/>
        <w:outlineLvl w:val="0"/>
        <w:rPr>
          <w:rFonts w:ascii="宋体" w:hAnsi="宋体" w:cs="宋体"/>
          <w:b/>
          <w:bCs/>
          <w:sz w:val="36"/>
          <w:szCs w:val="36"/>
        </w:rPr>
      </w:pPr>
    </w:p>
    <w:p w14:paraId="1144A22D">
      <w:pPr>
        <w:ind w:firstLine="2168" w:firstLineChars="600"/>
        <w:outlineLvl w:val="0"/>
        <w:rPr>
          <w:rFonts w:ascii="宋体" w:hAnsi="宋体" w:cs="宋体"/>
          <w:b/>
          <w:bCs/>
          <w:sz w:val="36"/>
          <w:szCs w:val="36"/>
        </w:rPr>
      </w:pPr>
    </w:p>
    <w:p w14:paraId="781FE48C">
      <w:pPr>
        <w:ind w:firstLine="2168" w:firstLineChars="600"/>
        <w:outlineLvl w:val="0"/>
        <w:rPr>
          <w:rFonts w:ascii="宋体" w:hAnsi="宋体" w:cs="宋体"/>
          <w:b/>
          <w:bCs/>
          <w:sz w:val="36"/>
          <w:szCs w:val="36"/>
        </w:rPr>
      </w:pPr>
    </w:p>
    <w:p w14:paraId="26FD43A1">
      <w:pPr>
        <w:ind w:firstLine="2168" w:firstLineChars="600"/>
        <w:outlineLvl w:val="0"/>
        <w:rPr>
          <w:rFonts w:ascii="宋体" w:hAnsi="宋体" w:cs="宋体"/>
          <w:b/>
          <w:bCs/>
          <w:sz w:val="36"/>
          <w:szCs w:val="36"/>
        </w:rPr>
      </w:pPr>
    </w:p>
    <w:p w14:paraId="29891373">
      <w:pPr>
        <w:ind w:firstLine="2168" w:firstLineChars="600"/>
        <w:outlineLvl w:val="0"/>
        <w:rPr>
          <w:rFonts w:ascii="宋体" w:hAnsi="宋体" w:cs="宋体"/>
          <w:b/>
          <w:bCs/>
          <w:sz w:val="36"/>
          <w:szCs w:val="36"/>
        </w:rPr>
      </w:pPr>
    </w:p>
    <w:p w14:paraId="06F8DBC8">
      <w:pPr>
        <w:ind w:firstLine="2168" w:firstLineChars="600"/>
        <w:outlineLvl w:val="0"/>
        <w:rPr>
          <w:rFonts w:ascii="宋体" w:hAnsi="宋体" w:cs="宋体"/>
          <w:b/>
          <w:bCs/>
          <w:sz w:val="36"/>
          <w:szCs w:val="36"/>
        </w:rPr>
      </w:pPr>
    </w:p>
    <w:p w14:paraId="0840ED46">
      <w:pPr>
        <w:outlineLvl w:val="0"/>
        <w:rPr>
          <w:rFonts w:ascii="宋体" w:hAnsi="宋体" w:cs="宋体"/>
          <w:b/>
          <w:bCs/>
          <w:sz w:val="36"/>
          <w:szCs w:val="36"/>
        </w:rPr>
      </w:pPr>
    </w:p>
    <w:p w14:paraId="040BACB4">
      <w:pPr>
        <w:ind w:firstLine="2168" w:firstLineChars="600"/>
        <w:outlineLvl w:val="0"/>
        <w:rPr>
          <w:rFonts w:ascii="宋体" w:hAnsi="宋体" w:cs="宋体"/>
          <w:b/>
          <w:bCs/>
          <w:sz w:val="36"/>
          <w:szCs w:val="36"/>
        </w:rPr>
      </w:pPr>
    </w:p>
    <w:p w14:paraId="5907FF9E">
      <w:pPr>
        <w:ind w:firstLine="2168" w:firstLineChars="600"/>
        <w:outlineLvl w:val="0"/>
        <w:rPr>
          <w:rFonts w:ascii="宋体"/>
          <w:b/>
          <w:bCs/>
          <w:sz w:val="36"/>
          <w:szCs w:val="36"/>
        </w:rPr>
      </w:pPr>
      <w:r>
        <w:rPr>
          <w:rFonts w:hint="eastAsia" w:ascii="宋体" w:hAnsi="宋体" w:cs="宋体"/>
          <w:b/>
          <w:bCs/>
          <w:sz w:val="36"/>
          <w:szCs w:val="36"/>
        </w:rPr>
        <w:t>第五章</w:t>
      </w:r>
      <w:r>
        <w:rPr>
          <w:rFonts w:ascii="宋体" w:hAnsi="宋体" w:cs="宋体"/>
          <w:b/>
          <w:bCs/>
          <w:sz w:val="36"/>
          <w:szCs w:val="36"/>
        </w:rPr>
        <w:t xml:space="preserve"> </w:t>
      </w:r>
      <w:r>
        <w:rPr>
          <w:rFonts w:hint="eastAsia" w:ascii="宋体" w:hAnsi="宋体" w:cs="宋体"/>
          <w:b/>
          <w:bCs/>
          <w:sz w:val="36"/>
          <w:szCs w:val="36"/>
        </w:rPr>
        <w:t>货物需求及要求</w:t>
      </w:r>
    </w:p>
    <w:p w14:paraId="4C90A3DC">
      <w:pPr>
        <w:pStyle w:val="11"/>
        <w:outlineLvl w:val="0"/>
        <w:rPr>
          <w:rFonts w:ascii="宋体"/>
        </w:rPr>
      </w:pPr>
    </w:p>
    <w:bookmarkEnd w:id="24"/>
    <w:p w14:paraId="79B5552B">
      <w:pPr>
        <w:widowControl/>
        <w:numPr>
          <w:ilvl w:val="0"/>
          <w:numId w:val="2"/>
        </w:numPr>
        <w:rPr>
          <w:rFonts w:hint="eastAsia"/>
          <w:sz w:val="30"/>
          <w:szCs w:val="30"/>
        </w:rPr>
      </w:pPr>
      <w:bookmarkStart w:id="68" w:name="_Toc464048116"/>
      <w:r>
        <w:rPr>
          <w:rFonts w:hint="eastAsia"/>
          <w:sz w:val="30"/>
          <w:szCs w:val="30"/>
        </w:rPr>
        <w:t>项目名称：南关区教育薄弱环节改善与能力提升项目（智慧校园）</w:t>
      </w:r>
      <w:r>
        <w:rPr>
          <w:rFonts w:hint="eastAsia"/>
          <w:sz w:val="30"/>
          <w:szCs w:val="30"/>
          <w:lang w:eastAsia="zh-CN"/>
        </w:rPr>
        <w:t>（二次）</w:t>
      </w:r>
    </w:p>
    <w:p w14:paraId="1B28B927">
      <w:pPr>
        <w:widowControl/>
        <w:numPr>
          <w:ilvl w:val="0"/>
          <w:numId w:val="0"/>
        </w:numPr>
        <w:rPr>
          <w:rFonts w:hint="default" w:eastAsiaTheme="minorEastAsia"/>
          <w:sz w:val="30"/>
          <w:szCs w:val="30"/>
          <w:lang w:val="en-US" w:eastAsia="zh-CN"/>
        </w:rPr>
      </w:pPr>
      <w:r>
        <w:rPr>
          <w:rFonts w:hint="eastAsia"/>
          <w:sz w:val="30"/>
          <w:szCs w:val="30"/>
        </w:rPr>
        <w:t>二、招标控制价：</w:t>
      </w:r>
      <w:r>
        <w:rPr>
          <w:rFonts w:hint="eastAsia"/>
          <w:sz w:val="30"/>
          <w:szCs w:val="30"/>
          <w:lang w:val="en-US" w:eastAsia="zh-CN"/>
        </w:rPr>
        <w:t>3,029,156</w:t>
      </w:r>
      <w:r>
        <w:rPr>
          <w:rFonts w:hint="eastAsia"/>
          <w:sz w:val="30"/>
          <w:szCs w:val="30"/>
        </w:rPr>
        <w:t>.00元</w:t>
      </w:r>
    </w:p>
    <w:p w14:paraId="0BA96902">
      <w:pPr>
        <w:rPr>
          <w:rFonts w:hint="default" w:eastAsiaTheme="minorEastAsia"/>
          <w:sz w:val="30"/>
          <w:szCs w:val="30"/>
          <w:lang w:val="en-US" w:eastAsia="zh-CN"/>
        </w:rPr>
      </w:pPr>
      <w:r>
        <w:rPr>
          <w:rFonts w:hint="eastAsia"/>
          <w:sz w:val="30"/>
          <w:szCs w:val="30"/>
          <w:lang w:eastAsia="zh-CN"/>
        </w:rPr>
        <w:t>三</w:t>
      </w:r>
      <w:r>
        <w:rPr>
          <w:rFonts w:hint="eastAsia"/>
          <w:sz w:val="30"/>
          <w:szCs w:val="30"/>
        </w:rPr>
        <w:t>、</w:t>
      </w:r>
      <w:r>
        <w:rPr>
          <w:rFonts w:hint="eastAsia"/>
          <w:sz w:val="30"/>
          <w:szCs w:val="30"/>
          <w:lang w:eastAsia="zh-CN"/>
        </w:rPr>
        <w:t>供货</w:t>
      </w:r>
      <w:r>
        <w:rPr>
          <w:rFonts w:hint="eastAsia"/>
          <w:sz w:val="30"/>
          <w:szCs w:val="30"/>
        </w:rPr>
        <w:t>期：合同签订后15日内安装调试完成并验收合格</w:t>
      </w:r>
    </w:p>
    <w:p w14:paraId="23DD9995">
      <w:pPr>
        <w:widowControl/>
        <w:rPr>
          <w:rFonts w:hint="eastAsia"/>
          <w:sz w:val="30"/>
          <w:szCs w:val="30"/>
        </w:rPr>
      </w:pPr>
      <w:r>
        <w:rPr>
          <w:rFonts w:hint="eastAsia"/>
          <w:sz w:val="30"/>
          <w:szCs w:val="30"/>
          <w:lang w:eastAsia="zh-CN"/>
        </w:rPr>
        <w:t>四</w:t>
      </w:r>
      <w:r>
        <w:rPr>
          <w:rFonts w:hint="eastAsia"/>
          <w:sz w:val="30"/>
          <w:szCs w:val="30"/>
        </w:rPr>
        <w:t xml:space="preserve">、具体需求： </w:t>
      </w:r>
    </w:p>
    <w:p w14:paraId="022962B0">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sz w:val="30"/>
          <w:szCs w:val="30"/>
          <w:lang w:val="en-US" w:eastAsia="zh-CN"/>
        </w:rPr>
      </w:pPr>
      <w:r>
        <w:rPr>
          <w:rFonts w:hint="eastAsia"/>
          <w:sz w:val="30"/>
          <w:szCs w:val="30"/>
        </w:rPr>
        <w:t>为适应智慧教育发展需求，提升校园网络性能、安全性和扩展性，南关区教育薄弱环节改善与能力提升项目中，为回族小学、南岭小学、曙光小学</w:t>
      </w:r>
      <w:r>
        <w:rPr>
          <w:rFonts w:hint="eastAsia"/>
          <w:sz w:val="30"/>
          <w:szCs w:val="30"/>
          <w:lang w:val="en-US" w:eastAsia="zh-CN"/>
        </w:rPr>
        <w:t>等</w:t>
      </w:r>
      <w:r>
        <w:rPr>
          <w:rFonts w:hint="eastAsia"/>
          <w:sz w:val="30"/>
          <w:szCs w:val="30"/>
        </w:rPr>
        <w:t>9所学校智慧校园基础设备更新改造</w:t>
      </w:r>
      <w:r>
        <w:rPr>
          <w:rFonts w:hint="eastAsia"/>
          <w:sz w:val="30"/>
          <w:szCs w:val="30"/>
          <w:lang w:eastAsia="zh-CN"/>
        </w:rPr>
        <w:t>，</w:t>
      </w:r>
      <w:r>
        <w:rPr>
          <w:rFonts w:hint="eastAsia"/>
          <w:sz w:val="30"/>
          <w:szCs w:val="30"/>
          <w:lang w:val="en-US" w:eastAsia="zh-CN"/>
        </w:rPr>
        <w:t>达到校园网络全覆盖。</w:t>
      </w:r>
    </w:p>
    <w:p w14:paraId="6C5F1E1D">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sz w:val="30"/>
          <w:szCs w:val="30"/>
        </w:rPr>
      </w:pPr>
      <w:r>
        <w:rPr>
          <w:rFonts w:hint="eastAsia"/>
          <w:sz w:val="30"/>
          <w:szCs w:val="30"/>
          <w:lang w:val="en-US" w:eastAsia="zh-CN"/>
        </w:rPr>
        <w:t>包含F5G全光网络链路，提升网络安全，视频监控存储扩容，</w:t>
      </w:r>
      <w:r>
        <w:rPr>
          <w:rFonts w:hint="eastAsia"/>
          <w:sz w:val="30"/>
          <w:szCs w:val="30"/>
        </w:rPr>
        <w:t>数字广播系统等智慧校园基础设备更新改造。</w:t>
      </w:r>
      <w:r>
        <w:rPr>
          <w:rFonts w:hint="eastAsia"/>
          <w:sz w:val="30"/>
          <w:szCs w:val="30"/>
          <w:lang w:val="en-US" w:eastAsia="zh-CN"/>
        </w:rPr>
        <w:t>并对</w:t>
      </w:r>
      <w:r>
        <w:rPr>
          <w:rFonts w:hint="eastAsia"/>
          <w:sz w:val="30"/>
          <w:szCs w:val="30"/>
        </w:rPr>
        <w:t>学校现有网络进行全光化改造，构建高速、稳定、易管理的全光网络基础设施，满足教学、管理、安防及未来智能化应用的长期需求。</w:t>
      </w:r>
    </w:p>
    <w:tbl>
      <w:tblPr>
        <w:tblStyle w:val="19"/>
        <w:tblW w:w="100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40"/>
        <w:gridCol w:w="576"/>
        <w:gridCol w:w="6662"/>
        <w:gridCol w:w="727"/>
        <w:gridCol w:w="713"/>
        <w:gridCol w:w="702"/>
      </w:tblGrid>
      <w:tr w14:paraId="1828CC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002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A94555D">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南关区教育薄弱环节改善与能力提升项目（智慧校园）</w:t>
            </w:r>
          </w:p>
        </w:tc>
      </w:tr>
      <w:tr w14:paraId="63238F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2AE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653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名称</w:t>
            </w:r>
          </w:p>
        </w:tc>
        <w:tc>
          <w:tcPr>
            <w:tcW w:w="6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01F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参数</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98D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A1A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数量合计</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A2D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w:t>
            </w:r>
          </w:p>
        </w:tc>
      </w:tr>
      <w:tr w14:paraId="301FEF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020" w:type="dxa"/>
            <w:gridSpan w:val="6"/>
            <w:tcBorders>
              <w:top w:val="nil"/>
              <w:left w:val="single" w:color="000000" w:sz="8" w:space="0"/>
              <w:bottom w:val="single" w:color="000000" w:sz="4" w:space="0"/>
              <w:right w:val="single" w:color="000000" w:sz="4" w:space="0"/>
            </w:tcBorders>
            <w:shd w:val="clear" w:color="auto" w:fill="auto"/>
            <w:vAlign w:val="center"/>
          </w:tcPr>
          <w:p w14:paraId="1B80C1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网络设备</w:t>
            </w:r>
          </w:p>
        </w:tc>
      </w:tr>
      <w:tr w14:paraId="3EDDFD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25" w:hRule="atLeast"/>
        </w:trPr>
        <w:tc>
          <w:tcPr>
            <w:tcW w:w="64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8A382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BC8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企业出口网关</w:t>
            </w:r>
          </w:p>
        </w:tc>
        <w:tc>
          <w:tcPr>
            <w:tcW w:w="6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D63D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1、采用无阻塞交换架构、支持多核CPU</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2、模块插槽≥4个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3、包转发能力≥25Mpps</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4、WAN：2*电口 + 2*光口，LAN：2*光 + 3*GE电</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5、所有业务板卡支持直接热插拔</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6、支持静态路由，策略路由，动态路由协议：RIP、OSPF、BGP、IS-IS</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7、支持静态路由，路由策略， RIPng，OSPFv3，IS-ISv6，BGP4+</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8、支持手工隧道，自动隧道，6over4隧道，6to4</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9、采用国产化CPU芯片</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54C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F8A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70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D63DA22">
            <w:pPr>
              <w:jc w:val="center"/>
              <w:rPr>
                <w:rFonts w:hint="eastAsia" w:ascii="宋体" w:hAnsi="宋体" w:eastAsia="宋体" w:cs="宋体"/>
                <w:i w:val="0"/>
                <w:iCs w:val="0"/>
                <w:color w:val="000000"/>
                <w:sz w:val="18"/>
                <w:szCs w:val="18"/>
                <w:u w:val="none"/>
              </w:rPr>
            </w:pPr>
          </w:p>
        </w:tc>
      </w:tr>
      <w:tr w14:paraId="65E297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64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5CAEE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B15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上网行为管理</w:t>
            </w:r>
          </w:p>
        </w:tc>
        <w:tc>
          <w:tcPr>
            <w:tcW w:w="6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5B00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1、推荐部署带宽≥300Mps</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2、吞吐量≥7Gps</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3、千兆电口≥12、千兆光口≥12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4、标配 2T硬盘</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5、支持应用智能识别，有效识别P2P和迅雷行为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6、透明、路由模式下支持将多条链路带宽进行捆绑聚合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7、支持静态路由、策略路由、RIP、OSPF</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ED2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F8B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70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9362C0F">
            <w:pPr>
              <w:jc w:val="center"/>
              <w:rPr>
                <w:rFonts w:hint="eastAsia" w:ascii="宋体" w:hAnsi="宋体" w:eastAsia="宋体" w:cs="宋体"/>
                <w:i w:val="0"/>
                <w:iCs w:val="0"/>
                <w:color w:val="000000"/>
                <w:sz w:val="18"/>
                <w:szCs w:val="18"/>
                <w:u w:val="none"/>
              </w:rPr>
            </w:pPr>
          </w:p>
        </w:tc>
      </w:tr>
      <w:tr w14:paraId="5B2803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0" w:hRule="atLeast"/>
        </w:trPr>
        <w:tc>
          <w:tcPr>
            <w:tcW w:w="64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951D6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149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防火墙1</w:t>
            </w:r>
          </w:p>
        </w:tc>
        <w:tc>
          <w:tcPr>
            <w:tcW w:w="6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7D19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1、千兆Combo接口≥8，万兆光口≥2，SSL VPN并发数实配100可扩展500，IPSec VPN隧道≥4000，虚拟防火墙数量≥50，配置1个电源，可扩展双电源；含1年IPS、AV升级许可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2、吞吐量≥2Gbps，最大并发连接数≥300万，每秒新建连接数≥7万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3、支持静态路由、策略路由、RIP、OSPF、BGP、ISIS等路由协议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4、支持IPv6协议栈、IPV6穿越技术、IPV6路由协议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5、能够基于IP、IPv6、MAC地址、时间进行访问控制策略控制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6、支持全面NAT功能，对多种应用层协议支持ALG功能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7、采用国产化CPU芯片</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33D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DF3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70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762E835">
            <w:pPr>
              <w:jc w:val="center"/>
              <w:rPr>
                <w:rFonts w:hint="eastAsia" w:ascii="宋体" w:hAnsi="宋体" w:eastAsia="宋体" w:cs="宋体"/>
                <w:i w:val="0"/>
                <w:iCs w:val="0"/>
                <w:color w:val="000000"/>
                <w:sz w:val="18"/>
                <w:szCs w:val="18"/>
                <w:u w:val="none"/>
              </w:rPr>
            </w:pPr>
          </w:p>
        </w:tc>
      </w:tr>
      <w:tr w14:paraId="06B6D5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64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C1609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DAB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防火墙2</w:t>
            </w:r>
          </w:p>
        </w:tc>
        <w:tc>
          <w:tcPr>
            <w:tcW w:w="6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58E7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1、千兆电口≥10，万兆光口≥2；SSL VPN并发用户实配100可扩展500，IPSec VPN隧道≥2000，虚拟防火墙数量≥20；含1年安全升级许可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2、防火墙吞吐量≥4Gbps，最大并发连接数≥50万，每秒新建连接数≥3万，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3、支持静态路由、策略路由、RIP、OSPF、BGP、ISIS等路由协议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4、支持IPv6协议栈、IPV6穿越技术、IPV6路由协议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5、能够基于IP、IPv6、MAC地址、时间进行访问控制策略控制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6、支持全面NAT功能，对多种应用层协议支持ALG功能</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BB4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C92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0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4158AD8">
            <w:pPr>
              <w:jc w:val="center"/>
              <w:rPr>
                <w:rFonts w:hint="eastAsia" w:ascii="宋体" w:hAnsi="宋体" w:eastAsia="宋体" w:cs="宋体"/>
                <w:i w:val="0"/>
                <w:iCs w:val="0"/>
                <w:color w:val="000000"/>
                <w:sz w:val="18"/>
                <w:szCs w:val="18"/>
                <w:u w:val="none"/>
              </w:rPr>
            </w:pPr>
          </w:p>
        </w:tc>
      </w:tr>
      <w:tr w14:paraId="601F3B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60" w:hRule="atLeast"/>
        </w:trPr>
        <w:tc>
          <w:tcPr>
            <w:tcW w:w="64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A0E5E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D58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核心交换机1</w:t>
            </w:r>
          </w:p>
        </w:tc>
        <w:tc>
          <w:tcPr>
            <w:tcW w:w="6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464F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1、交换容量≥1.2Tbps、包转发率≥420Mpps</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2、≥24千兆电口、≥4个万兆光口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3、1个扩展插槽，支持扩展40GE接口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4、支持静态路由、RIP、RIPng、OSPF、OSPFv3、BGP、BGP4+、ISIS、ISISv6</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5、为了提高设备散热的可靠性，支持模块化可插拔双风扇和气流走向为左前右进风，后出风</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6、支持Telemetry技术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7、支持通过命令行、Web、中文图形化配置软件等方式进行配置和管理；</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962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0BE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70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6DBF5E8">
            <w:pPr>
              <w:jc w:val="center"/>
              <w:rPr>
                <w:rFonts w:hint="eastAsia" w:ascii="宋体" w:hAnsi="宋体" w:eastAsia="宋体" w:cs="宋体"/>
                <w:i w:val="0"/>
                <w:iCs w:val="0"/>
                <w:color w:val="000000"/>
                <w:sz w:val="18"/>
                <w:szCs w:val="18"/>
                <w:u w:val="none"/>
              </w:rPr>
            </w:pPr>
          </w:p>
        </w:tc>
      </w:tr>
      <w:tr w14:paraId="161581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0" w:hRule="atLeast"/>
        </w:trPr>
        <w:tc>
          <w:tcPr>
            <w:tcW w:w="64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B42CE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211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核心交换机2</w:t>
            </w:r>
          </w:p>
        </w:tc>
        <w:tc>
          <w:tcPr>
            <w:tcW w:w="6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6DBE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1、交换容量≥38Tbps、包转发率≥7200Mpps</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2、冗余设计：主控、电源、监控板、风扇（前后及左后风道）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3、主控引擎≥2；整机业务板槽位数≥3</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4、支持静态路由、RIP、RIPng、OSPF、OSPFv3、BGP、BGP4+、ISIS、ISISv6</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5、支持IPv6过渡技术，IPv4/IPv6双栈、6over4隧道、4 over6隧道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6、为适应机柜并排部署，设备机箱（包括业务板卡区）采用后出风风道设计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7、支持IEEE 802.1d(STP)、 802.w(RSTP)、 802.1s(MSTP)</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8、单台实配：双主控、双电源、24个万兆光、24个千兆光、48个千兆电</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432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A4F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70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74779C4">
            <w:pPr>
              <w:jc w:val="center"/>
              <w:rPr>
                <w:rFonts w:hint="eastAsia" w:ascii="宋体" w:hAnsi="宋体" w:eastAsia="宋体" w:cs="宋体"/>
                <w:i w:val="0"/>
                <w:iCs w:val="0"/>
                <w:color w:val="000000"/>
                <w:sz w:val="18"/>
                <w:szCs w:val="18"/>
                <w:u w:val="none"/>
              </w:rPr>
            </w:pPr>
          </w:p>
        </w:tc>
      </w:tr>
      <w:tr w14:paraId="0A1276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64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9B599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BE2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光模块</w:t>
            </w:r>
          </w:p>
        </w:tc>
        <w:tc>
          <w:tcPr>
            <w:tcW w:w="6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AD02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单模万兆 光模块-SFP+-10G-单模模块(1310nm、10km、LC)</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174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FD2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70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FA55BA3">
            <w:pPr>
              <w:jc w:val="center"/>
              <w:rPr>
                <w:rFonts w:hint="eastAsia" w:ascii="宋体" w:hAnsi="宋体" w:eastAsia="宋体" w:cs="宋体"/>
                <w:i w:val="0"/>
                <w:iCs w:val="0"/>
                <w:color w:val="000000"/>
                <w:sz w:val="18"/>
                <w:szCs w:val="18"/>
                <w:u w:val="none"/>
              </w:rPr>
            </w:pPr>
          </w:p>
        </w:tc>
      </w:tr>
      <w:tr w14:paraId="621299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80" w:hRule="atLeast"/>
        </w:trPr>
        <w:tc>
          <w:tcPr>
            <w:tcW w:w="64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35EAD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7D7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网络管理平台</w:t>
            </w:r>
          </w:p>
        </w:tc>
        <w:tc>
          <w:tcPr>
            <w:tcW w:w="6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8737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1.支持交换机、路由器、安全、PON设备统一管理；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2.支持设备关键指标可视化，帮助管理人员监控关键设备运行状态以及全网设备链接状态；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3.支持告警信息用颜色或者文字区分紧急、重要、次要和提示等级别，支持多种告警级别定义，并以面板、音响、Email、SMS等多种方式通知管理人员；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4.支持监控设备CPU、内存、设备连通性、设备响应时间、接口流量、网络通断率、利用率等性能指标；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5.支持设备的统一批量配置，运维人员可以轻松实现同配置和差异化配置的批量下发；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6.支持将设备的各类性能、资源、容量等统计数据以丰富多样的方式展示给管理者；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7.支持第三方设备的定制能力与告警北向接口，帮助客户打造专属的统一管理系统，降低运维成本，提升运维效率；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8.软件授权实配：满足本次项目ONU设备授权；</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211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0D6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70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56C15D8">
            <w:pPr>
              <w:jc w:val="center"/>
              <w:rPr>
                <w:rFonts w:hint="eastAsia" w:ascii="宋体" w:hAnsi="宋体" w:eastAsia="宋体" w:cs="宋体"/>
                <w:i w:val="0"/>
                <w:iCs w:val="0"/>
                <w:color w:val="000000"/>
                <w:sz w:val="18"/>
                <w:szCs w:val="18"/>
                <w:u w:val="none"/>
              </w:rPr>
            </w:pPr>
          </w:p>
        </w:tc>
      </w:tr>
      <w:tr w14:paraId="6F2E67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4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5D7A8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94A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管理服务器</w:t>
            </w:r>
          </w:p>
        </w:tc>
        <w:tc>
          <w:tcPr>
            <w:tcW w:w="6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A9D2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1、2*CPU-32Core@2.6GHz 、采用国产化CPU芯片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2、2*32GB内存</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3、2*1920GB SSD,Raid卡(2G cache,带超级电容),2*4 GE电口,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4、2*交流电源模块</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D31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D1D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70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B2A9B04">
            <w:pPr>
              <w:jc w:val="center"/>
              <w:rPr>
                <w:rFonts w:hint="eastAsia" w:ascii="宋体" w:hAnsi="宋体" w:eastAsia="宋体" w:cs="宋体"/>
                <w:i w:val="0"/>
                <w:iCs w:val="0"/>
                <w:color w:val="000000"/>
                <w:sz w:val="18"/>
                <w:szCs w:val="18"/>
                <w:u w:val="none"/>
              </w:rPr>
            </w:pPr>
          </w:p>
        </w:tc>
      </w:tr>
      <w:tr w14:paraId="2BEC01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60" w:hRule="atLeast"/>
        </w:trPr>
        <w:tc>
          <w:tcPr>
            <w:tcW w:w="64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FD25E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59E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光线路终端1</w:t>
            </w:r>
          </w:p>
        </w:tc>
        <w:tc>
          <w:tcPr>
            <w:tcW w:w="6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5418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1、设备采用盒式OLT，设备不高于1U；</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2、设备支持双AC供电，具备双电源板冗余备份能力；</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3、设备支持GPON Type B/Type C保护方式；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4、设备支持不低于4个GPON端口，支持不低于4个10GE/GE光接口；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5、设备支持IPv4与IPv6双栈转发，支持 IPv6 二层和三层转发, 支持DHCPv6 中继；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6、设备支持  -40℃ ～ +65℃工作环境温度，最低启动温度为-25°C；</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7、为保证系统整体兼容性，要求OLT、ONU为同一品牌；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8、本期配置：本次项目OLT设备提供4个GPON Class C+光接口；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9、授权实配,满足本次项目ONU设备授权；</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824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7BA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70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0177815">
            <w:pPr>
              <w:jc w:val="center"/>
              <w:rPr>
                <w:rFonts w:hint="eastAsia" w:ascii="宋体" w:hAnsi="宋体" w:eastAsia="宋体" w:cs="宋体"/>
                <w:i w:val="0"/>
                <w:iCs w:val="0"/>
                <w:color w:val="000000"/>
                <w:sz w:val="18"/>
                <w:szCs w:val="18"/>
                <w:u w:val="none"/>
              </w:rPr>
            </w:pPr>
          </w:p>
        </w:tc>
      </w:tr>
      <w:tr w14:paraId="05248A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0" w:hRule="atLeast"/>
        </w:trPr>
        <w:tc>
          <w:tcPr>
            <w:tcW w:w="64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0BF23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65A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光线路终端2</w:t>
            </w:r>
          </w:p>
        </w:tc>
        <w:tc>
          <w:tcPr>
            <w:tcW w:w="6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0478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1、设备采用盒式OLT，设备不高于1U；</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2、设备支持双AC供电，具备双电源板冗余备份能力；</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3、设备支持GPON Type B/Type C保护方式；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4、设备支持不低于4个GPON端口，支持不低于4个10GE/GE光接口；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5、设备支持IPv4与IPv6双栈转发，支持 IPv6 二层和三层转发, 支持DHCPv6 中继；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6、设备支持  -40℃ ～ +65℃工作环境温度，最低启动温度为-25°C；</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7、为保证系统整体兼容性，要求OLT、ONU为同一品牌；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8、本期配置：本次项目OLT设备提供4个GPON Class C+光接口；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9、授权实配,满足本次项目ONU设备授权；</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FEB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75C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0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9D9C0BA">
            <w:pPr>
              <w:jc w:val="center"/>
              <w:rPr>
                <w:rFonts w:hint="eastAsia" w:ascii="宋体" w:hAnsi="宋体" w:eastAsia="宋体" w:cs="宋体"/>
                <w:i w:val="0"/>
                <w:iCs w:val="0"/>
                <w:color w:val="000000"/>
                <w:sz w:val="18"/>
                <w:szCs w:val="18"/>
                <w:u w:val="none"/>
              </w:rPr>
            </w:pPr>
          </w:p>
        </w:tc>
      </w:tr>
      <w:tr w14:paraId="39C9AD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75" w:hRule="atLeast"/>
        </w:trPr>
        <w:tc>
          <w:tcPr>
            <w:tcW w:w="64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F38AF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A99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光线路终端3</w:t>
            </w:r>
          </w:p>
        </w:tc>
        <w:tc>
          <w:tcPr>
            <w:tcW w:w="6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C72B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1、设备采用盒式OLT，设备不高于1U；</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2、设备支持双AC供电，具备双电源板冗余备份能力；</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3、设备支持GPON Type B/Type C保护方式；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4、设备支持不低于4个GPON端口，支持不低于4个10GE/GE光接口；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5、设备支持IPv4与IPv6双栈转发，支持 IPv6 二层和三层转发, 支持DHCPv6 中继；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6、设备支持  -40℃ ～ +65℃工作环境温度，最低启动温度为-25°C；</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7、为保证系统整体兼容性，要求OLT、ONU为同一品牌；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8、本期配置：本次项目OLT设备提供4个GPON Class C+光接口；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9、设备支持WIFI管理、漫游管理、射频调优、ONT（FIT AP）管理；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10、授权实配,满足本次项目ONU设备授权；</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B9D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162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0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D6C4C5A">
            <w:pPr>
              <w:jc w:val="center"/>
              <w:rPr>
                <w:rFonts w:hint="eastAsia" w:ascii="宋体" w:hAnsi="宋体" w:eastAsia="宋体" w:cs="宋体"/>
                <w:i w:val="0"/>
                <w:iCs w:val="0"/>
                <w:color w:val="000000"/>
                <w:sz w:val="18"/>
                <w:szCs w:val="18"/>
                <w:u w:val="none"/>
              </w:rPr>
            </w:pPr>
          </w:p>
        </w:tc>
      </w:tr>
      <w:tr w14:paraId="1C411E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0" w:hRule="atLeast"/>
        </w:trPr>
        <w:tc>
          <w:tcPr>
            <w:tcW w:w="64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B3AED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9F2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光线路终端4</w:t>
            </w:r>
          </w:p>
        </w:tc>
        <w:tc>
          <w:tcPr>
            <w:tcW w:w="6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0F5A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1、设备采用盒式OLT，设备不高于1U；</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2、设备支持双AC供电，具备双电源板冗余备份能力；</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3、设备支持GPON Type B/Type C保护方式；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4、设备支持不低于4个GPON端口，支持不低于4个10GE/GE光接口；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5、设备支持IPv4与IPv6双栈转发，支持 IPv6 二层和三层转发, 支持DHCPv6 中继；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6、设备支持  -40℃ ～ +65℃工作环境温度，最低启动温度为-25°C；</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7、为保证系统整体兼容性，要求OLT、ONU为同一品牌；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8、本期配置：本次项目OLT设备提供4个GPON Class C+光接口；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9、授权实配,满足本次项目ONU设备授权；</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A66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571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0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9CF064A">
            <w:pPr>
              <w:jc w:val="center"/>
              <w:rPr>
                <w:rFonts w:hint="eastAsia" w:ascii="宋体" w:hAnsi="宋体" w:eastAsia="宋体" w:cs="宋体"/>
                <w:i w:val="0"/>
                <w:iCs w:val="0"/>
                <w:color w:val="000000"/>
                <w:sz w:val="18"/>
                <w:szCs w:val="18"/>
                <w:u w:val="none"/>
              </w:rPr>
            </w:pPr>
          </w:p>
        </w:tc>
      </w:tr>
      <w:tr w14:paraId="401F08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0" w:hRule="atLeast"/>
        </w:trPr>
        <w:tc>
          <w:tcPr>
            <w:tcW w:w="64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1ECB2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509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光线路终端5</w:t>
            </w:r>
          </w:p>
        </w:tc>
        <w:tc>
          <w:tcPr>
            <w:tcW w:w="6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C213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1、设备采用盒式OLT，设备不高于1U；</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2、设备支持双AC供电，具备双电源板冗余备份能力；</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3、设备支持GPON Type B/Type C保护方式；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4、设备支持不低于4个GPON端口，支持不低于4个10GE/GE光接口；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5、设备支持IPv4与IPv6双栈转发，支持 IPv6 二层和三层转发, 支持DHCPv6 中继；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6、设备支持  -40℃ ～ +65℃工作环境温度，最低启动温度为-25°C；</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7、为保证系统整体兼容性，要求OLT、ONU为同一品牌；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8、本期配置：本次项目OLT设备提供4个GPON Class C+光接口；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9、授权实配,满足本次项目ONU设备授权；</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E85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D87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0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A45AC4B">
            <w:pPr>
              <w:jc w:val="center"/>
              <w:rPr>
                <w:rFonts w:hint="eastAsia" w:ascii="宋体" w:hAnsi="宋体" w:eastAsia="宋体" w:cs="宋体"/>
                <w:i w:val="0"/>
                <w:iCs w:val="0"/>
                <w:color w:val="000000"/>
                <w:sz w:val="18"/>
                <w:szCs w:val="18"/>
                <w:u w:val="none"/>
              </w:rPr>
            </w:pPr>
          </w:p>
        </w:tc>
      </w:tr>
      <w:tr w14:paraId="680FE2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0" w:hRule="atLeast"/>
        </w:trPr>
        <w:tc>
          <w:tcPr>
            <w:tcW w:w="64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6CF14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CBD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光线路终端6</w:t>
            </w:r>
          </w:p>
        </w:tc>
        <w:tc>
          <w:tcPr>
            <w:tcW w:w="6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8CA9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1、设备采用盒式OLT，设备不高于1U；</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2、设备支持双AC供电，具备双电源板冗余备份能力；</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3、设备支持GPON Type B/Type C保护方式；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4、设备支持不低于4个GPON端口，支持不低于4个10GE/GE光接口；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5、设备支持IPv4与IPv6双栈转发，支持 IPv6 二层和三层转发, 支持DHCPv6 中继；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6、设备支持  -40℃ ～ +65℃工作环境温度，最低启动温度为-25°C；</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7、为保证系统整体兼容性，要求OLT、ONU为同一品牌；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8、本期配置：本次项目OLT设备提供4个GPON Class C+光接口；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9、授权实配,满足本次项目ONU设备授权；</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154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9E8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0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39EADE2">
            <w:pPr>
              <w:jc w:val="center"/>
              <w:rPr>
                <w:rFonts w:hint="eastAsia" w:ascii="宋体" w:hAnsi="宋体" w:eastAsia="宋体" w:cs="宋体"/>
                <w:i w:val="0"/>
                <w:iCs w:val="0"/>
                <w:color w:val="000000"/>
                <w:sz w:val="18"/>
                <w:szCs w:val="18"/>
                <w:u w:val="none"/>
              </w:rPr>
            </w:pPr>
          </w:p>
        </w:tc>
      </w:tr>
      <w:tr w14:paraId="495B6F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4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9E3B3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637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光分路器</w:t>
            </w:r>
          </w:p>
        </w:tc>
        <w:tc>
          <w:tcPr>
            <w:tcW w:w="6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473A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无源等比光分路器</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237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97D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70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D7477FC">
            <w:pPr>
              <w:jc w:val="center"/>
              <w:rPr>
                <w:rFonts w:hint="eastAsia" w:ascii="宋体" w:hAnsi="宋体" w:eastAsia="宋体" w:cs="宋体"/>
                <w:i w:val="0"/>
                <w:iCs w:val="0"/>
                <w:color w:val="000000"/>
                <w:sz w:val="18"/>
                <w:szCs w:val="18"/>
                <w:u w:val="none"/>
              </w:rPr>
            </w:pPr>
          </w:p>
        </w:tc>
      </w:tr>
      <w:tr w14:paraId="73408B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5" w:hRule="atLeast"/>
        </w:trPr>
        <w:tc>
          <w:tcPr>
            <w:tcW w:w="64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AFAB4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D30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光网络单元1</w:t>
            </w:r>
          </w:p>
        </w:tc>
        <w:tc>
          <w:tcPr>
            <w:tcW w:w="6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0F2E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1、网络侧接口：提供1*GPON；</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2、用户侧接口：提供1个电话+4个千兆接口+1个USB+2.4GHz&amp;5GHz Wi-Fi 6</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3、电源适配器输入：170V～240V AC，50Hz/60Hz；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4、支持TYPE B单归属、双归属；</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5、为保证系统整体兼容性，所有ONU必须为同一品牌；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6、支持内置天线，Wi-Fi 优化 &amp; Wi-Fi 漫游</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7、为保证系统整体兼容性，所有ONU必须为同一品牌；</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204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54C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596</w:t>
            </w:r>
          </w:p>
        </w:tc>
        <w:tc>
          <w:tcPr>
            <w:tcW w:w="70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43EC324">
            <w:pPr>
              <w:jc w:val="center"/>
              <w:rPr>
                <w:rFonts w:hint="eastAsia" w:ascii="宋体" w:hAnsi="宋体" w:eastAsia="宋体" w:cs="宋体"/>
                <w:i w:val="0"/>
                <w:iCs w:val="0"/>
                <w:color w:val="000000"/>
                <w:sz w:val="18"/>
                <w:szCs w:val="18"/>
                <w:u w:val="none"/>
              </w:rPr>
            </w:pPr>
          </w:p>
        </w:tc>
      </w:tr>
      <w:tr w14:paraId="680675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64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E00C9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B07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光网络单元2</w:t>
            </w:r>
          </w:p>
        </w:tc>
        <w:tc>
          <w:tcPr>
            <w:tcW w:w="6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08C5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1、网络侧接口：提供1*GPON；</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2、用户侧接口：提供8个千兆接口；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3、工作环境温度：-5℃～+45℃；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4、支持type B单归属、双归属；</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5、为保证系统整体兼容性，所有ONU必须为同一品牌；</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E63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326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70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EC5B2B3">
            <w:pPr>
              <w:jc w:val="center"/>
              <w:rPr>
                <w:rFonts w:hint="eastAsia" w:ascii="宋体" w:hAnsi="宋体" w:eastAsia="宋体" w:cs="宋体"/>
                <w:i w:val="0"/>
                <w:iCs w:val="0"/>
                <w:color w:val="000000"/>
                <w:sz w:val="18"/>
                <w:szCs w:val="18"/>
                <w:u w:val="none"/>
              </w:rPr>
            </w:pPr>
          </w:p>
        </w:tc>
      </w:tr>
      <w:tr w14:paraId="4E69D4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25" w:hRule="atLeast"/>
        </w:trPr>
        <w:tc>
          <w:tcPr>
            <w:tcW w:w="64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8FCEA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1A1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接入交换机</w:t>
            </w:r>
          </w:p>
        </w:tc>
        <w:tc>
          <w:tcPr>
            <w:tcW w:w="6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0B1C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1、交换容量≥650Gbps、包转发率≥120Mpps</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2、≥24个10/100/1000Base-T以太网端口，≥4个千兆SFP</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3、支持静态路由、RIP、OSPF、RIPng、OSPFv3</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4、支持4K vlan</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5、支持MAC表项≥32K</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6、支持STP、RSTP、MSTP协议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7、IP、MAC、端口、VLAN的组合绑定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8、CPU为国产化芯片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9、内存支持2GB，2GB容量保证系统可靠运行，未来升级预留空间</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0B3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81F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70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B19F412">
            <w:pPr>
              <w:jc w:val="center"/>
              <w:rPr>
                <w:rFonts w:hint="eastAsia" w:ascii="宋体" w:hAnsi="宋体" w:eastAsia="宋体" w:cs="宋体"/>
                <w:i w:val="0"/>
                <w:iCs w:val="0"/>
                <w:color w:val="000000"/>
                <w:sz w:val="18"/>
                <w:szCs w:val="18"/>
                <w:u w:val="none"/>
              </w:rPr>
            </w:pPr>
          </w:p>
        </w:tc>
      </w:tr>
      <w:tr w14:paraId="1D24FC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64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AF055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C27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接入交换机</w:t>
            </w:r>
          </w:p>
        </w:tc>
        <w:tc>
          <w:tcPr>
            <w:tcW w:w="6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7143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1、端口：24个10/100/1000Base-T 以太网端口，≥4个千兆SFP</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2、交换容量≥600Gbps；包转发率≥100Mpps</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3、静音款、交流电源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4、支持静态路由，支持 RIP、RIPng、OSPF、OSPFv3 协议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5、支持4K vlan</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6、支持STP、RSTP、MSTP协议</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C97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288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w:t>
            </w:r>
          </w:p>
        </w:tc>
        <w:tc>
          <w:tcPr>
            <w:tcW w:w="70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42FF537">
            <w:pPr>
              <w:jc w:val="center"/>
              <w:rPr>
                <w:rFonts w:hint="eastAsia" w:ascii="宋体" w:hAnsi="宋体" w:eastAsia="宋体" w:cs="宋体"/>
                <w:i w:val="0"/>
                <w:iCs w:val="0"/>
                <w:color w:val="000000"/>
                <w:sz w:val="18"/>
                <w:szCs w:val="18"/>
                <w:u w:val="none"/>
              </w:rPr>
            </w:pPr>
          </w:p>
        </w:tc>
      </w:tr>
      <w:tr w14:paraId="0125EE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64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8EF2E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ECD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电话程控交换机</w:t>
            </w:r>
          </w:p>
        </w:tc>
        <w:tc>
          <w:tcPr>
            <w:tcW w:w="6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A054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16外线50内线</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A6A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809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70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4825F57">
            <w:pPr>
              <w:jc w:val="center"/>
              <w:rPr>
                <w:rFonts w:hint="eastAsia" w:ascii="宋体" w:hAnsi="宋体" w:eastAsia="宋体" w:cs="宋体"/>
                <w:i w:val="0"/>
                <w:iCs w:val="0"/>
                <w:color w:val="000000"/>
                <w:sz w:val="18"/>
                <w:szCs w:val="18"/>
                <w:u w:val="none"/>
              </w:rPr>
            </w:pPr>
          </w:p>
        </w:tc>
      </w:tr>
      <w:tr w14:paraId="3C12D3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0" w:hRule="atLeast"/>
        </w:trPr>
        <w:tc>
          <w:tcPr>
            <w:tcW w:w="64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1C566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05C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室外AP</w:t>
            </w:r>
          </w:p>
        </w:tc>
        <w:tc>
          <w:tcPr>
            <w:tcW w:w="6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20DB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1、支持802.11ax标准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2、总空间流数≥4，整机速率≥2.4Gbps</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3、支持1个GE以太口、支持1个SFP光口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4、支持IP68防水防尘等级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5、支持MU-MIMO</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6、支持OFDMA</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7、1024QAM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8、含POE供电模块</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206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768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70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57A6AEE">
            <w:pPr>
              <w:jc w:val="center"/>
              <w:rPr>
                <w:rFonts w:hint="eastAsia" w:ascii="宋体" w:hAnsi="宋体" w:eastAsia="宋体" w:cs="宋体"/>
                <w:i w:val="0"/>
                <w:iCs w:val="0"/>
                <w:color w:val="000000"/>
                <w:sz w:val="18"/>
                <w:szCs w:val="18"/>
                <w:u w:val="none"/>
              </w:rPr>
            </w:pPr>
          </w:p>
        </w:tc>
      </w:tr>
      <w:tr w14:paraId="6355DE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4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C80FB30">
            <w:pPr>
              <w:jc w:val="center"/>
              <w:rPr>
                <w:rFonts w:hint="eastAsia" w:ascii="宋体" w:hAnsi="宋体" w:eastAsia="宋体" w:cs="宋体"/>
                <w:i w:val="0"/>
                <w:iCs w:val="0"/>
                <w:color w:val="000000"/>
                <w:sz w:val="18"/>
                <w:szCs w:val="18"/>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5336B">
            <w:pPr>
              <w:jc w:val="center"/>
              <w:rPr>
                <w:rFonts w:hint="eastAsia" w:ascii="宋体" w:hAnsi="宋体" w:eastAsia="宋体" w:cs="宋体"/>
                <w:i w:val="0"/>
                <w:iCs w:val="0"/>
                <w:color w:val="000000"/>
                <w:sz w:val="18"/>
                <w:szCs w:val="18"/>
                <w:u w:val="none"/>
              </w:rPr>
            </w:pPr>
          </w:p>
        </w:tc>
        <w:tc>
          <w:tcPr>
            <w:tcW w:w="6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E97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网络设备线材清单</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1F014">
            <w:pPr>
              <w:jc w:val="center"/>
              <w:rPr>
                <w:rFonts w:hint="eastAsia" w:ascii="宋体" w:hAnsi="宋体" w:eastAsia="宋体" w:cs="宋体"/>
                <w:i w:val="0"/>
                <w:iCs w:val="0"/>
                <w:color w:val="000000"/>
                <w:sz w:val="18"/>
                <w:szCs w:val="18"/>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A58AB">
            <w:pPr>
              <w:jc w:val="center"/>
              <w:rPr>
                <w:rFonts w:hint="eastAsia" w:ascii="宋体" w:hAnsi="宋体" w:eastAsia="宋体" w:cs="宋体"/>
                <w:i w:val="0"/>
                <w:iCs w:val="0"/>
                <w:color w:val="000000"/>
                <w:sz w:val="18"/>
                <w:szCs w:val="18"/>
                <w:u w:val="none"/>
              </w:rPr>
            </w:pPr>
          </w:p>
        </w:tc>
        <w:tc>
          <w:tcPr>
            <w:tcW w:w="70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8F1CD4B">
            <w:pPr>
              <w:jc w:val="center"/>
              <w:rPr>
                <w:rFonts w:hint="eastAsia" w:ascii="宋体" w:hAnsi="宋体" w:eastAsia="宋体" w:cs="宋体"/>
                <w:i w:val="0"/>
                <w:iCs w:val="0"/>
                <w:color w:val="000000"/>
                <w:sz w:val="18"/>
                <w:szCs w:val="18"/>
                <w:u w:val="none"/>
              </w:rPr>
            </w:pPr>
          </w:p>
        </w:tc>
      </w:tr>
      <w:tr w14:paraId="2BD274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0" w:hRule="atLeast"/>
        </w:trPr>
        <w:tc>
          <w:tcPr>
            <w:tcW w:w="64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37B97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4F2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双绞线缆</w:t>
            </w:r>
          </w:p>
        </w:tc>
        <w:tc>
          <w:tcPr>
            <w:tcW w:w="6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480E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6类非屏蔽支持千兆以太网信号传输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无氧铜芯，直流电阻小，信号衰减小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室内网线采用聚氯乙烯(PVC)阻燃护套，耐磨、抗拉强度高，安全有保</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F2B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米</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5C1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38970</w:t>
            </w:r>
          </w:p>
        </w:tc>
        <w:tc>
          <w:tcPr>
            <w:tcW w:w="70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CA84C62">
            <w:pPr>
              <w:jc w:val="center"/>
              <w:rPr>
                <w:rFonts w:hint="eastAsia" w:ascii="宋体" w:hAnsi="宋体" w:eastAsia="宋体" w:cs="宋体"/>
                <w:i w:val="0"/>
                <w:iCs w:val="0"/>
                <w:color w:val="000000"/>
                <w:sz w:val="18"/>
                <w:szCs w:val="18"/>
                <w:u w:val="none"/>
              </w:rPr>
            </w:pPr>
          </w:p>
        </w:tc>
      </w:tr>
      <w:tr w14:paraId="043971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64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9D60E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563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供电线缆</w:t>
            </w:r>
          </w:p>
        </w:tc>
        <w:tc>
          <w:tcPr>
            <w:tcW w:w="6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319B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RVV3*2.5 无氧铜线芯，电阻低，导电性强，传输损耗低，发热小，更省电。</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环保绝缘、护被，耐磨耐拉伸，抗潮防冻，抵抗各种恶劣气候，可靠耐用。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线芯同心度高，绝缘和护套厚度均匀，防止击穿</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76E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米</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912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8630</w:t>
            </w:r>
          </w:p>
        </w:tc>
        <w:tc>
          <w:tcPr>
            <w:tcW w:w="70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F981DF2">
            <w:pPr>
              <w:jc w:val="center"/>
              <w:rPr>
                <w:rFonts w:hint="eastAsia" w:ascii="宋体" w:hAnsi="宋体" w:eastAsia="宋体" w:cs="宋体"/>
                <w:i w:val="0"/>
                <w:iCs w:val="0"/>
                <w:color w:val="000000"/>
                <w:sz w:val="18"/>
                <w:szCs w:val="18"/>
                <w:u w:val="none"/>
              </w:rPr>
            </w:pPr>
          </w:p>
        </w:tc>
      </w:tr>
      <w:tr w14:paraId="28834A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64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784BD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619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皮线光缆</w:t>
            </w:r>
          </w:p>
        </w:tc>
        <w:tc>
          <w:tcPr>
            <w:tcW w:w="6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6F50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单芯皮线光缆</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3E2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米</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0AA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61326</w:t>
            </w:r>
          </w:p>
        </w:tc>
        <w:tc>
          <w:tcPr>
            <w:tcW w:w="70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37EB090">
            <w:pPr>
              <w:jc w:val="center"/>
              <w:rPr>
                <w:rFonts w:hint="eastAsia" w:ascii="宋体" w:hAnsi="宋体" w:eastAsia="宋体" w:cs="宋体"/>
                <w:i w:val="0"/>
                <w:iCs w:val="0"/>
                <w:color w:val="000000"/>
                <w:sz w:val="18"/>
                <w:szCs w:val="18"/>
                <w:u w:val="none"/>
              </w:rPr>
            </w:pPr>
          </w:p>
        </w:tc>
      </w:tr>
      <w:tr w14:paraId="45E3BD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64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39887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3A1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多媒体箱</w:t>
            </w:r>
          </w:p>
        </w:tc>
        <w:tc>
          <w:tcPr>
            <w:tcW w:w="6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A0E1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材质：冷轧钢板 尺寸：300*200  颜色：白色</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8C5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8D3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170</w:t>
            </w:r>
          </w:p>
        </w:tc>
        <w:tc>
          <w:tcPr>
            <w:tcW w:w="70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1170C6E">
            <w:pPr>
              <w:jc w:val="center"/>
              <w:rPr>
                <w:rFonts w:hint="eastAsia" w:ascii="宋体" w:hAnsi="宋体" w:eastAsia="宋体" w:cs="宋体"/>
                <w:i w:val="0"/>
                <w:iCs w:val="0"/>
                <w:color w:val="000000"/>
                <w:sz w:val="18"/>
                <w:szCs w:val="18"/>
                <w:u w:val="none"/>
              </w:rPr>
            </w:pPr>
          </w:p>
        </w:tc>
      </w:tr>
      <w:tr w14:paraId="2DC909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0F4CE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2C5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管材</w:t>
            </w:r>
          </w:p>
        </w:tc>
        <w:tc>
          <w:tcPr>
            <w:tcW w:w="6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DCC3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PVC管 穿线管</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149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米</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6AE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20400</w:t>
            </w:r>
          </w:p>
        </w:tc>
        <w:tc>
          <w:tcPr>
            <w:tcW w:w="70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A1B9842">
            <w:pPr>
              <w:jc w:val="center"/>
              <w:rPr>
                <w:rFonts w:hint="eastAsia" w:ascii="宋体" w:hAnsi="宋体" w:eastAsia="宋体" w:cs="宋体"/>
                <w:i w:val="0"/>
                <w:iCs w:val="0"/>
                <w:color w:val="000000"/>
                <w:sz w:val="18"/>
                <w:szCs w:val="18"/>
                <w:u w:val="none"/>
              </w:rPr>
            </w:pPr>
          </w:p>
        </w:tc>
      </w:tr>
      <w:tr w14:paraId="5D1A88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0" w:hRule="atLeast"/>
        </w:trPr>
        <w:tc>
          <w:tcPr>
            <w:tcW w:w="64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380A8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F14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辅材</w:t>
            </w:r>
          </w:p>
        </w:tc>
        <w:tc>
          <w:tcPr>
            <w:tcW w:w="6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7C67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提供光纤、无线网络包含卡钉、对接头、胶带、下管穿线、PVC线槽、扎带、钢钉、自攻钉、涨塞、防水胶布、绝缘胶布、燕尾钉、数码标签、插排等辅材满足所有设备需要</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6A6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DF1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70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A5C079B">
            <w:pPr>
              <w:jc w:val="center"/>
              <w:rPr>
                <w:rFonts w:hint="eastAsia" w:ascii="宋体" w:hAnsi="宋体" w:eastAsia="宋体" w:cs="宋体"/>
                <w:i w:val="0"/>
                <w:iCs w:val="0"/>
                <w:color w:val="000000"/>
                <w:sz w:val="18"/>
                <w:szCs w:val="18"/>
                <w:u w:val="none"/>
              </w:rPr>
            </w:pPr>
          </w:p>
        </w:tc>
      </w:tr>
      <w:tr w14:paraId="4C5255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64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CC964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88C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综合布线 施工</w:t>
            </w:r>
          </w:p>
        </w:tc>
        <w:tc>
          <w:tcPr>
            <w:tcW w:w="6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F5A9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线缆  管材 线槽 敷设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原有 AP 拆除 设备安装</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5A1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BE9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70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3322D96">
            <w:pPr>
              <w:jc w:val="center"/>
              <w:rPr>
                <w:rFonts w:hint="eastAsia" w:ascii="宋体" w:hAnsi="宋体" w:eastAsia="宋体" w:cs="宋体"/>
                <w:i w:val="0"/>
                <w:iCs w:val="0"/>
                <w:color w:val="000000"/>
                <w:sz w:val="18"/>
                <w:szCs w:val="18"/>
                <w:u w:val="none"/>
              </w:rPr>
            </w:pPr>
          </w:p>
        </w:tc>
      </w:tr>
      <w:tr w14:paraId="45D3A1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4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378C5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754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系统集成与调试</w:t>
            </w:r>
          </w:p>
        </w:tc>
        <w:tc>
          <w:tcPr>
            <w:tcW w:w="6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2418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无线 有线 设备调优</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E22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0F9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70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7BFB14A">
            <w:pPr>
              <w:jc w:val="center"/>
              <w:rPr>
                <w:rFonts w:hint="eastAsia" w:ascii="宋体" w:hAnsi="宋体" w:eastAsia="宋体" w:cs="宋体"/>
                <w:i w:val="0"/>
                <w:iCs w:val="0"/>
                <w:color w:val="000000"/>
                <w:sz w:val="18"/>
                <w:szCs w:val="18"/>
                <w:u w:val="none"/>
              </w:rPr>
            </w:pPr>
          </w:p>
        </w:tc>
      </w:tr>
      <w:tr w14:paraId="2B7164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4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E55C174">
            <w:pPr>
              <w:jc w:val="center"/>
              <w:rPr>
                <w:rFonts w:hint="eastAsia" w:ascii="宋体" w:hAnsi="宋体" w:eastAsia="宋体" w:cs="宋体"/>
                <w:i w:val="0"/>
                <w:iCs w:val="0"/>
                <w:color w:val="000000"/>
                <w:sz w:val="18"/>
                <w:szCs w:val="18"/>
                <w:u w:val="none"/>
              </w:rPr>
            </w:pPr>
          </w:p>
        </w:tc>
        <w:tc>
          <w:tcPr>
            <w:tcW w:w="8677" w:type="dxa"/>
            <w:gridSpan w:val="4"/>
            <w:tcBorders>
              <w:top w:val="single" w:color="000000" w:sz="4" w:space="0"/>
              <w:left w:val="single" w:color="000000" w:sz="4" w:space="0"/>
              <w:bottom w:val="single" w:color="000000" w:sz="4" w:space="0"/>
              <w:right w:val="nil"/>
            </w:tcBorders>
            <w:shd w:val="clear" w:color="auto" w:fill="auto"/>
            <w:vAlign w:val="center"/>
          </w:tcPr>
          <w:p w14:paraId="15AA47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视频监控设备清单</w:t>
            </w:r>
          </w:p>
        </w:tc>
        <w:tc>
          <w:tcPr>
            <w:tcW w:w="70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0317738">
            <w:pPr>
              <w:jc w:val="center"/>
              <w:rPr>
                <w:rFonts w:hint="eastAsia" w:ascii="宋体" w:hAnsi="宋体" w:eastAsia="宋体" w:cs="宋体"/>
                <w:i w:val="0"/>
                <w:iCs w:val="0"/>
                <w:color w:val="000000"/>
                <w:sz w:val="18"/>
                <w:szCs w:val="18"/>
                <w:u w:val="none"/>
              </w:rPr>
            </w:pPr>
          </w:p>
        </w:tc>
      </w:tr>
      <w:tr w14:paraId="25F0BD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348B1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CEE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名称</w:t>
            </w:r>
          </w:p>
        </w:tc>
        <w:tc>
          <w:tcPr>
            <w:tcW w:w="6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28CE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参数</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1A3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45D41">
            <w:pPr>
              <w:jc w:val="center"/>
              <w:rPr>
                <w:rFonts w:hint="eastAsia" w:ascii="宋体" w:hAnsi="宋体" w:eastAsia="宋体" w:cs="宋体"/>
                <w:i w:val="0"/>
                <w:iCs w:val="0"/>
                <w:color w:val="000000"/>
                <w:sz w:val="18"/>
                <w:szCs w:val="18"/>
                <w:u w:val="none"/>
              </w:rPr>
            </w:pPr>
          </w:p>
        </w:tc>
        <w:tc>
          <w:tcPr>
            <w:tcW w:w="70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8FF91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w:t>
            </w:r>
          </w:p>
        </w:tc>
      </w:tr>
      <w:tr w14:paraId="4B75DB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64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B3FEA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80D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LED单色屏</w:t>
            </w:r>
          </w:p>
        </w:tc>
        <w:tc>
          <w:tcPr>
            <w:tcW w:w="6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3447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长9.05*宽0.73，长28高4</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268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204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w:t>
            </w:r>
          </w:p>
        </w:tc>
        <w:tc>
          <w:tcPr>
            <w:tcW w:w="70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C8E2768">
            <w:pPr>
              <w:jc w:val="center"/>
              <w:rPr>
                <w:rFonts w:hint="eastAsia" w:ascii="宋体" w:hAnsi="宋体" w:eastAsia="宋体" w:cs="宋体"/>
                <w:i w:val="0"/>
                <w:iCs w:val="0"/>
                <w:color w:val="000000"/>
                <w:sz w:val="18"/>
                <w:szCs w:val="18"/>
                <w:u w:val="none"/>
              </w:rPr>
            </w:pPr>
          </w:p>
        </w:tc>
      </w:tr>
      <w:tr w14:paraId="4B1E52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40" w:hRule="atLeast"/>
        </w:trPr>
        <w:tc>
          <w:tcPr>
            <w:tcW w:w="64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D3202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C39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半球摄像机</w:t>
            </w:r>
          </w:p>
        </w:tc>
        <w:tc>
          <w:tcPr>
            <w:tcW w:w="6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BA1B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200万星光级红半球型摄像机支持1 TOPS算力能力</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采用1/2.7 "逐行扫描CMOS</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支持H.265编码格式，支持多路编码，最高可达1080p</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超级低照度下高品质图像性能，全天24小时高清监控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强光抑制，强光干扰下不丢失关键信息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120dB超级宽动态，强反差场景还原真实细节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智能透雾，增强雾天场景下图像清晰度</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3D2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B83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70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7AC3106">
            <w:pPr>
              <w:jc w:val="center"/>
              <w:rPr>
                <w:rFonts w:hint="eastAsia" w:ascii="宋体" w:hAnsi="宋体" w:eastAsia="宋体" w:cs="宋体"/>
                <w:i w:val="0"/>
                <w:iCs w:val="0"/>
                <w:color w:val="000000"/>
                <w:sz w:val="18"/>
                <w:szCs w:val="18"/>
                <w:u w:val="none"/>
              </w:rPr>
            </w:pPr>
          </w:p>
        </w:tc>
      </w:tr>
      <w:tr w14:paraId="2EE8BC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8DBFE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937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光缆</w:t>
            </w:r>
          </w:p>
        </w:tc>
        <w:tc>
          <w:tcPr>
            <w:tcW w:w="6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DAAB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4芯光缆</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A1D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米</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A13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2100</w:t>
            </w:r>
          </w:p>
        </w:tc>
        <w:tc>
          <w:tcPr>
            <w:tcW w:w="70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07B42D1">
            <w:pPr>
              <w:jc w:val="center"/>
              <w:rPr>
                <w:rFonts w:hint="eastAsia" w:ascii="宋体" w:hAnsi="宋体" w:eastAsia="宋体" w:cs="宋体"/>
                <w:i w:val="0"/>
                <w:iCs w:val="0"/>
                <w:color w:val="000000"/>
                <w:sz w:val="18"/>
                <w:szCs w:val="18"/>
                <w:u w:val="none"/>
              </w:rPr>
            </w:pPr>
          </w:p>
        </w:tc>
      </w:tr>
      <w:tr w14:paraId="1BA712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DDA86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370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PE管</w:t>
            </w:r>
          </w:p>
        </w:tc>
        <w:tc>
          <w:tcPr>
            <w:tcW w:w="6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B43E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室外穿线管</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992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米</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092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558</w:t>
            </w:r>
          </w:p>
        </w:tc>
        <w:tc>
          <w:tcPr>
            <w:tcW w:w="70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2C5F3A4">
            <w:pPr>
              <w:jc w:val="center"/>
              <w:rPr>
                <w:rFonts w:hint="eastAsia" w:ascii="宋体" w:hAnsi="宋体" w:eastAsia="宋体" w:cs="宋体"/>
                <w:i w:val="0"/>
                <w:iCs w:val="0"/>
                <w:color w:val="000000"/>
                <w:sz w:val="18"/>
                <w:szCs w:val="18"/>
                <w:u w:val="none"/>
              </w:rPr>
            </w:pPr>
          </w:p>
        </w:tc>
      </w:tr>
      <w:tr w14:paraId="6792C7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64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683F9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4BF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供电线缆</w:t>
            </w:r>
          </w:p>
        </w:tc>
        <w:tc>
          <w:tcPr>
            <w:tcW w:w="6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1E9E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RVV 3*2.0 纯铜电源线</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44A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米</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A8E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1320</w:t>
            </w:r>
          </w:p>
        </w:tc>
        <w:tc>
          <w:tcPr>
            <w:tcW w:w="70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B2F0A18">
            <w:pPr>
              <w:jc w:val="center"/>
              <w:rPr>
                <w:rFonts w:hint="eastAsia" w:ascii="宋体" w:hAnsi="宋体" w:eastAsia="宋体" w:cs="宋体"/>
                <w:i w:val="0"/>
                <w:iCs w:val="0"/>
                <w:color w:val="000000"/>
                <w:sz w:val="18"/>
                <w:szCs w:val="18"/>
                <w:u w:val="none"/>
              </w:rPr>
            </w:pPr>
          </w:p>
        </w:tc>
      </w:tr>
      <w:tr w14:paraId="54D4D4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trPr>
        <w:tc>
          <w:tcPr>
            <w:tcW w:w="64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38076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F0E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接入交换机</w:t>
            </w:r>
          </w:p>
        </w:tc>
        <w:tc>
          <w:tcPr>
            <w:tcW w:w="6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9796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4个10/100/1000BASE-T 以太网端口（POE）+1千兆电</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2.交换容量：10bps；包转发率：7.44Mpps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3.外壳材质：金属外壳，桌面式，静音款，不支持挂耳，交流电源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4.产品特点和优势：无风扇静音设计,环保降噪；无连接时端口自动休眠，降低功耗 ；MAC 地址表2K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5.POE供电能力：57W，支持非标PD</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4DD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B84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70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C0D1E28">
            <w:pPr>
              <w:jc w:val="center"/>
              <w:rPr>
                <w:rFonts w:hint="eastAsia" w:ascii="宋体" w:hAnsi="宋体" w:eastAsia="宋体" w:cs="宋体"/>
                <w:i w:val="0"/>
                <w:iCs w:val="0"/>
                <w:color w:val="000000"/>
                <w:sz w:val="18"/>
                <w:szCs w:val="18"/>
                <w:u w:val="none"/>
              </w:rPr>
            </w:pPr>
          </w:p>
        </w:tc>
      </w:tr>
      <w:tr w14:paraId="5B7F46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64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B89A9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3F7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光网络单元3</w:t>
            </w:r>
          </w:p>
        </w:tc>
        <w:tc>
          <w:tcPr>
            <w:tcW w:w="6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7E2B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1、网络侧接口：提供1*GPON；</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2、用户侧接口：提供8个千兆接口；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3、工作环境湿度：5%RH～95%RH，非凝结；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4、工作环境温度：-5℃～+45℃；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5、支持type B单归属、双归属；</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6、为保证系统整体兼容性，所有ONU必须为同一品牌；</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789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252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70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4C230A3">
            <w:pPr>
              <w:jc w:val="center"/>
              <w:rPr>
                <w:rFonts w:hint="eastAsia" w:ascii="宋体" w:hAnsi="宋体" w:eastAsia="宋体" w:cs="宋体"/>
                <w:i w:val="0"/>
                <w:iCs w:val="0"/>
                <w:color w:val="000000"/>
                <w:sz w:val="18"/>
                <w:szCs w:val="18"/>
                <w:u w:val="none"/>
              </w:rPr>
            </w:pPr>
          </w:p>
        </w:tc>
      </w:tr>
      <w:tr w14:paraId="1421EE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4E939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B30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终端盒</w:t>
            </w:r>
          </w:p>
        </w:tc>
        <w:tc>
          <w:tcPr>
            <w:tcW w:w="6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3683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4口终端盒4芯满配</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327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58A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70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58C2342">
            <w:pPr>
              <w:jc w:val="center"/>
              <w:rPr>
                <w:rFonts w:hint="eastAsia" w:ascii="宋体" w:hAnsi="宋体" w:eastAsia="宋体" w:cs="宋体"/>
                <w:i w:val="0"/>
                <w:iCs w:val="0"/>
                <w:color w:val="000000"/>
                <w:sz w:val="18"/>
                <w:szCs w:val="18"/>
                <w:u w:val="none"/>
              </w:rPr>
            </w:pPr>
          </w:p>
        </w:tc>
      </w:tr>
      <w:tr w14:paraId="7B1C5A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13A22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3EF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监控杆</w:t>
            </w:r>
          </w:p>
        </w:tc>
        <w:tc>
          <w:tcPr>
            <w:tcW w:w="6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34B3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4米包含预埋件和支臂，抱箍支架</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1AF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9D6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70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4BE677A">
            <w:pPr>
              <w:jc w:val="center"/>
              <w:rPr>
                <w:rFonts w:hint="eastAsia" w:ascii="宋体" w:hAnsi="宋体" w:eastAsia="宋体" w:cs="宋体"/>
                <w:i w:val="0"/>
                <w:iCs w:val="0"/>
                <w:color w:val="000000"/>
                <w:sz w:val="18"/>
                <w:szCs w:val="18"/>
                <w:u w:val="none"/>
              </w:rPr>
            </w:pPr>
          </w:p>
        </w:tc>
      </w:tr>
      <w:tr w14:paraId="55C716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4D47D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3DB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防水箱</w:t>
            </w:r>
          </w:p>
        </w:tc>
        <w:tc>
          <w:tcPr>
            <w:tcW w:w="6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A314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室外防水箱</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AC7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A44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70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34398D4">
            <w:pPr>
              <w:jc w:val="center"/>
              <w:rPr>
                <w:rFonts w:hint="eastAsia" w:ascii="宋体" w:hAnsi="宋体" w:eastAsia="宋体" w:cs="宋体"/>
                <w:i w:val="0"/>
                <w:iCs w:val="0"/>
                <w:color w:val="000000"/>
                <w:sz w:val="18"/>
                <w:szCs w:val="18"/>
                <w:u w:val="none"/>
              </w:rPr>
            </w:pPr>
          </w:p>
        </w:tc>
      </w:tr>
      <w:tr w14:paraId="03B143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0" w:hRule="atLeast"/>
        </w:trPr>
        <w:tc>
          <w:tcPr>
            <w:tcW w:w="64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EE03D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61F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接入交换机</w:t>
            </w:r>
          </w:p>
        </w:tc>
        <w:tc>
          <w:tcPr>
            <w:tcW w:w="6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2CED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1.端口：24 个 10/100/1000BASE-T 以太网端口（PoE）+2 个千兆 SFP</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2.交换容量：52Gbps；包转发率：38.69Mpps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3.外壳材质：金属外壳，1U标准机架式，挂耳默认自带，交流电源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4.产品特点和优势：双风扇风冷散热，智能调速环保降噪；支持标准模式、端口隔离、汇聚上联、流控关闭四种工作模式 ；MAC 地址表8K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5.POE供电能力：370W，支持POE+</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65F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11C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70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B552D8B">
            <w:pPr>
              <w:jc w:val="center"/>
              <w:rPr>
                <w:rFonts w:hint="eastAsia" w:ascii="宋体" w:hAnsi="宋体" w:eastAsia="宋体" w:cs="宋体"/>
                <w:i w:val="0"/>
                <w:iCs w:val="0"/>
                <w:color w:val="000000"/>
                <w:sz w:val="18"/>
                <w:szCs w:val="18"/>
                <w:u w:val="none"/>
              </w:rPr>
            </w:pPr>
          </w:p>
        </w:tc>
      </w:tr>
      <w:tr w14:paraId="4984D4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80" w:hRule="atLeast"/>
        </w:trPr>
        <w:tc>
          <w:tcPr>
            <w:tcW w:w="6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0737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5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9EC05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网络硬盘录像机</w:t>
            </w:r>
          </w:p>
        </w:tc>
        <w:tc>
          <w:tcPr>
            <w:tcW w:w="66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3278F6">
            <w:pPr>
              <w:keepNext w:val="0"/>
              <w:keepLines w:val="0"/>
              <w:widowControl/>
              <w:suppressLineNumbers w:val="0"/>
              <w:jc w:val="left"/>
              <w:textAlignment w:val="center"/>
              <w:rPr>
                <w:rFonts w:hint="eastAsia"/>
                <w:color w:val="auto"/>
              </w:rPr>
            </w:pPr>
            <w:r>
              <w:rPr>
                <w:rFonts w:hint="eastAsia"/>
                <w:color w:val="auto"/>
              </w:rPr>
              <w:t>视频转发 转发能力320Mbps</w:t>
            </w:r>
          </w:p>
          <w:p w14:paraId="0FD79A0E">
            <w:pPr>
              <w:keepNext w:val="0"/>
              <w:keepLines w:val="0"/>
              <w:widowControl/>
              <w:suppressLineNumbers w:val="0"/>
              <w:jc w:val="left"/>
              <w:textAlignment w:val="center"/>
              <w:rPr>
                <w:rFonts w:hint="eastAsia"/>
                <w:color w:val="auto"/>
              </w:rPr>
            </w:pPr>
            <w:r>
              <w:rPr>
                <w:rFonts w:hint="eastAsia"/>
                <w:color w:val="auto"/>
              </w:rPr>
              <w:t>网络视频输入 32路，接入能力320Mbps</w:t>
            </w:r>
          </w:p>
          <w:p w14:paraId="2A3A2B28">
            <w:pPr>
              <w:keepNext w:val="0"/>
              <w:keepLines w:val="0"/>
              <w:widowControl/>
              <w:suppressLineNumbers w:val="0"/>
              <w:jc w:val="left"/>
              <w:textAlignment w:val="center"/>
              <w:rPr>
                <w:rFonts w:hint="eastAsia"/>
                <w:color w:val="auto"/>
              </w:rPr>
            </w:pPr>
            <w:r>
              <w:rPr>
                <w:rFonts w:hint="eastAsia"/>
                <w:color w:val="auto"/>
              </w:rPr>
              <w:t>移动侦测、区域入侵、绊线检测、音频异常、视频遮挡、进入/离开区域、快速移动、徘徊检测、</w:t>
            </w:r>
          </w:p>
          <w:p w14:paraId="78250A93">
            <w:pPr>
              <w:keepNext w:val="0"/>
              <w:keepLines w:val="0"/>
              <w:widowControl/>
              <w:suppressLineNumbers w:val="0"/>
              <w:jc w:val="left"/>
              <w:textAlignment w:val="center"/>
              <w:rPr>
                <w:rFonts w:hint="eastAsia"/>
                <w:color w:val="auto"/>
              </w:rPr>
            </w:pPr>
            <w:r>
              <w:rPr>
                <w:rFonts w:hint="eastAsia"/>
                <w:color w:val="auto"/>
              </w:rPr>
              <w:t>录像回放 多路同步回放：支持16路 多倍速回放：支持x1/16、1x/8、x1/4、x1/2速度慢进回放操作，支持x2、x4、x8、x16速度快进回放操作, 帧进播放录像方式 支持手动录像、计划录像、移动侦测、IO告警联动触发的录像</w:t>
            </w:r>
          </w:p>
          <w:p w14:paraId="09F4D404">
            <w:pPr>
              <w:keepNext w:val="0"/>
              <w:keepLines w:val="0"/>
              <w:widowControl/>
              <w:suppressLineNumbers w:val="0"/>
              <w:jc w:val="left"/>
              <w:textAlignment w:val="center"/>
              <w:rPr>
                <w:rFonts w:hint="eastAsia"/>
                <w:color w:val="auto"/>
              </w:rPr>
            </w:pPr>
            <w:r>
              <w:rPr>
                <w:rFonts w:hint="eastAsia"/>
                <w:color w:val="auto"/>
              </w:rPr>
              <w:t>硬盘类型 每个接口最大容量支持8TB</w:t>
            </w:r>
          </w:p>
          <w:p w14:paraId="1B5FD8AE">
            <w:pPr>
              <w:keepNext w:val="0"/>
              <w:keepLines w:val="0"/>
              <w:widowControl/>
              <w:suppressLineNumbers w:val="0"/>
              <w:jc w:val="left"/>
              <w:textAlignment w:val="center"/>
              <w:rPr>
                <w:rFonts w:hint="eastAsia"/>
                <w:color w:val="auto"/>
              </w:rPr>
            </w:pPr>
            <w:r>
              <w:rPr>
                <w:rFonts w:hint="eastAsia"/>
                <w:color w:val="auto"/>
              </w:rPr>
              <w:t>磁盘接口 SATA3.0</w:t>
            </w:r>
          </w:p>
          <w:p w14:paraId="2E30A5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7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F055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7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FCA1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702" w:type="dxa"/>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14:paraId="38F2ACDC">
            <w:pPr>
              <w:jc w:val="center"/>
              <w:rPr>
                <w:rFonts w:hint="eastAsia" w:ascii="宋体" w:hAnsi="宋体" w:eastAsia="宋体" w:cs="宋体"/>
                <w:i w:val="0"/>
                <w:iCs w:val="0"/>
                <w:color w:val="000000"/>
                <w:sz w:val="18"/>
                <w:szCs w:val="18"/>
                <w:u w:val="none"/>
              </w:rPr>
            </w:pPr>
          </w:p>
        </w:tc>
      </w:tr>
      <w:tr w14:paraId="4FD809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32C7DA">
            <w:pPr>
              <w:jc w:val="center"/>
              <w:rPr>
                <w:rFonts w:hint="eastAsia" w:ascii="宋体" w:hAnsi="宋体" w:eastAsia="宋体" w:cs="宋体"/>
                <w:i w:val="0"/>
                <w:iCs w:val="0"/>
                <w:color w:val="000000"/>
                <w:sz w:val="18"/>
                <w:szCs w:val="18"/>
                <w:u w:val="none"/>
              </w:rPr>
            </w:pPr>
          </w:p>
        </w:tc>
        <w:tc>
          <w:tcPr>
            <w:tcW w:w="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DAE58B">
            <w:pPr>
              <w:jc w:val="center"/>
              <w:rPr>
                <w:rFonts w:hint="eastAsia" w:ascii="宋体" w:hAnsi="宋体" w:eastAsia="宋体" w:cs="宋体"/>
                <w:i w:val="0"/>
                <w:iCs w:val="0"/>
                <w:color w:val="000000"/>
                <w:sz w:val="18"/>
                <w:szCs w:val="18"/>
                <w:u w:val="none"/>
              </w:rPr>
            </w:pPr>
          </w:p>
        </w:tc>
        <w:tc>
          <w:tcPr>
            <w:tcW w:w="66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FFC986">
            <w:pPr>
              <w:jc w:val="center"/>
              <w:rPr>
                <w:rFonts w:hint="eastAsia" w:ascii="宋体" w:hAnsi="宋体" w:eastAsia="宋体" w:cs="宋体"/>
                <w:i w:val="0"/>
                <w:iCs w:val="0"/>
                <w:color w:val="000000"/>
                <w:sz w:val="18"/>
                <w:szCs w:val="18"/>
                <w:u w:val="none"/>
              </w:rPr>
            </w:pPr>
          </w:p>
        </w:tc>
        <w:tc>
          <w:tcPr>
            <w:tcW w:w="7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8D4EAC">
            <w:pPr>
              <w:jc w:val="center"/>
              <w:rPr>
                <w:rFonts w:hint="eastAsia" w:ascii="宋体" w:hAnsi="宋体" w:eastAsia="宋体" w:cs="宋体"/>
                <w:i w:val="0"/>
                <w:iCs w:val="0"/>
                <w:color w:val="000000"/>
                <w:sz w:val="18"/>
                <w:szCs w:val="18"/>
                <w:u w:val="none"/>
              </w:rPr>
            </w:pPr>
          </w:p>
        </w:tc>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EFA3A8">
            <w:pPr>
              <w:jc w:val="center"/>
              <w:rPr>
                <w:rFonts w:hint="eastAsia" w:ascii="宋体" w:hAnsi="宋体" w:eastAsia="宋体" w:cs="宋体"/>
                <w:i w:val="0"/>
                <w:iCs w:val="0"/>
                <w:color w:val="000000"/>
                <w:sz w:val="18"/>
                <w:szCs w:val="18"/>
                <w:u w:val="none"/>
              </w:rPr>
            </w:pPr>
          </w:p>
        </w:tc>
        <w:tc>
          <w:tcPr>
            <w:tcW w:w="702"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14:paraId="43310986">
            <w:pPr>
              <w:jc w:val="center"/>
              <w:rPr>
                <w:rFonts w:hint="eastAsia" w:ascii="宋体" w:hAnsi="宋体" w:eastAsia="宋体" w:cs="宋体"/>
                <w:i w:val="0"/>
                <w:iCs w:val="0"/>
                <w:color w:val="000000"/>
                <w:sz w:val="18"/>
                <w:szCs w:val="18"/>
                <w:u w:val="none"/>
              </w:rPr>
            </w:pPr>
          </w:p>
        </w:tc>
      </w:tr>
      <w:tr w14:paraId="0F8708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45F8D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32F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硬盘</w:t>
            </w:r>
          </w:p>
        </w:tc>
        <w:tc>
          <w:tcPr>
            <w:tcW w:w="6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3C3A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监控专用6T</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62F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块</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087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w:t>
            </w:r>
          </w:p>
        </w:tc>
        <w:tc>
          <w:tcPr>
            <w:tcW w:w="70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0845DD6">
            <w:pPr>
              <w:jc w:val="center"/>
              <w:rPr>
                <w:rFonts w:hint="eastAsia" w:ascii="宋体" w:hAnsi="宋体" w:eastAsia="宋体" w:cs="宋体"/>
                <w:i w:val="0"/>
                <w:iCs w:val="0"/>
                <w:color w:val="000000"/>
                <w:sz w:val="18"/>
                <w:szCs w:val="18"/>
                <w:u w:val="none"/>
              </w:rPr>
            </w:pPr>
          </w:p>
        </w:tc>
      </w:tr>
      <w:tr w14:paraId="71F3CF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7A4CA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68F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硬盘</w:t>
            </w:r>
          </w:p>
        </w:tc>
        <w:tc>
          <w:tcPr>
            <w:tcW w:w="6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1844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监控专用8T</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5D3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8C6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70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D900A9A">
            <w:pPr>
              <w:jc w:val="center"/>
              <w:rPr>
                <w:rFonts w:hint="eastAsia" w:ascii="宋体" w:hAnsi="宋体" w:eastAsia="宋体" w:cs="宋体"/>
                <w:i w:val="0"/>
                <w:iCs w:val="0"/>
                <w:color w:val="000000"/>
                <w:sz w:val="18"/>
                <w:szCs w:val="18"/>
                <w:u w:val="none"/>
              </w:rPr>
            </w:pPr>
          </w:p>
        </w:tc>
      </w:tr>
      <w:tr w14:paraId="77D61E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CBF49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F0C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显示器</w:t>
            </w:r>
          </w:p>
        </w:tc>
        <w:tc>
          <w:tcPr>
            <w:tcW w:w="6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25D7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24寸</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CAB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3E9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70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8FA48F6">
            <w:pPr>
              <w:jc w:val="center"/>
              <w:rPr>
                <w:rFonts w:hint="eastAsia" w:ascii="宋体" w:hAnsi="宋体" w:eastAsia="宋体" w:cs="宋体"/>
                <w:i w:val="0"/>
                <w:iCs w:val="0"/>
                <w:color w:val="000000"/>
                <w:sz w:val="18"/>
                <w:szCs w:val="18"/>
                <w:u w:val="none"/>
              </w:rPr>
            </w:pPr>
          </w:p>
        </w:tc>
      </w:tr>
      <w:tr w14:paraId="7DFCA4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2BB83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3B9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解码器</w:t>
            </w:r>
          </w:p>
        </w:tc>
        <w:tc>
          <w:tcPr>
            <w:tcW w:w="6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2D89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4路解码器</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596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6B2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0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4618F47">
            <w:pPr>
              <w:jc w:val="center"/>
              <w:rPr>
                <w:rFonts w:hint="eastAsia" w:ascii="宋体" w:hAnsi="宋体" w:eastAsia="宋体" w:cs="宋体"/>
                <w:i w:val="0"/>
                <w:iCs w:val="0"/>
                <w:color w:val="000000"/>
                <w:sz w:val="18"/>
                <w:szCs w:val="18"/>
                <w:u w:val="none"/>
              </w:rPr>
            </w:pPr>
          </w:p>
        </w:tc>
      </w:tr>
      <w:tr w14:paraId="42C744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AA019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0D3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解码器</w:t>
            </w:r>
          </w:p>
        </w:tc>
        <w:tc>
          <w:tcPr>
            <w:tcW w:w="6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CF47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6路解码器</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860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7FE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0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DCC554F">
            <w:pPr>
              <w:jc w:val="center"/>
              <w:rPr>
                <w:rFonts w:hint="eastAsia" w:ascii="宋体" w:hAnsi="宋体" w:eastAsia="宋体" w:cs="宋体"/>
                <w:i w:val="0"/>
                <w:iCs w:val="0"/>
                <w:color w:val="000000"/>
                <w:sz w:val="18"/>
                <w:szCs w:val="18"/>
                <w:u w:val="none"/>
              </w:rPr>
            </w:pPr>
          </w:p>
        </w:tc>
      </w:tr>
      <w:tr w14:paraId="6B3803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3CF3F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EBC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拼接屏</w:t>
            </w:r>
          </w:p>
        </w:tc>
        <w:tc>
          <w:tcPr>
            <w:tcW w:w="6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CC08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55寸 3.5拼缝</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9CF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块</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002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70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E978217">
            <w:pPr>
              <w:jc w:val="center"/>
              <w:rPr>
                <w:rFonts w:hint="eastAsia" w:ascii="宋体" w:hAnsi="宋体" w:eastAsia="宋体" w:cs="宋体"/>
                <w:i w:val="0"/>
                <w:iCs w:val="0"/>
                <w:color w:val="000000"/>
                <w:sz w:val="18"/>
                <w:szCs w:val="18"/>
                <w:u w:val="none"/>
              </w:rPr>
            </w:pPr>
          </w:p>
        </w:tc>
      </w:tr>
      <w:tr w14:paraId="5E9B29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84057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645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拼接屏支架</w:t>
            </w:r>
          </w:p>
        </w:tc>
        <w:tc>
          <w:tcPr>
            <w:tcW w:w="6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4416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气动液压支架</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49B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046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70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2626D23">
            <w:pPr>
              <w:jc w:val="center"/>
              <w:rPr>
                <w:rFonts w:hint="eastAsia" w:ascii="宋体" w:hAnsi="宋体" w:eastAsia="宋体" w:cs="宋体"/>
                <w:i w:val="0"/>
                <w:iCs w:val="0"/>
                <w:color w:val="000000"/>
                <w:sz w:val="18"/>
                <w:szCs w:val="18"/>
                <w:u w:val="none"/>
              </w:rPr>
            </w:pPr>
          </w:p>
        </w:tc>
      </w:tr>
      <w:tr w14:paraId="4DAED4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4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C0083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EB5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高清数据线缆</w:t>
            </w:r>
          </w:p>
        </w:tc>
        <w:tc>
          <w:tcPr>
            <w:tcW w:w="6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E56D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HDMI线10米</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1C4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7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10E6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0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9B58BDC">
            <w:pPr>
              <w:jc w:val="center"/>
              <w:rPr>
                <w:rFonts w:hint="eastAsia" w:ascii="宋体" w:hAnsi="宋体" w:eastAsia="宋体" w:cs="宋体"/>
                <w:i w:val="0"/>
                <w:iCs w:val="0"/>
                <w:color w:val="000000"/>
                <w:sz w:val="18"/>
                <w:szCs w:val="18"/>
                <w:u w:val="none"/>
              </w:rPr>
            </w:pPr>
          </w:p>
        </w:tc>
      </w:tr>
      <w:tr w14:paraId="65ABDA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FAB35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FAF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管材</w:t>
            </w:r>
          </w:p>
        </w:tc>
        <w:tc>
          <w:tcPr>
            <w:tcW w:w="6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1247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4分线槽</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FBB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米</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5FA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3500</w:t>
            </w:r>
          </w:p>
        </w:tc>
        <w:tc>
          <w:tcPr>
            <w:tcW w:w="70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74DC0D4">
            <w:pPr>
              <w:jc w:val="center"/>
              <w:rPr>
                <w:rFonts w:hint="eastAsia" w:ascii="宋体" w:hAnsi="宋体" w:eastAsia="宋体" w:cs="宋体"/>
                <w:i w:val="0"/>
                <w:iCs w:val="0"/>
                <w:color w:val="000000"/>
                <w:sz w:val="18"/>
                <w:szCs w:val="18"/>
                <w:u w:val="none"/>
              </w:rPr>
            </w:pPr>
          </w:p>
        </w:tc>
      </w:tr>
      <w:tr w14:paraId="1EEEB0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7B99A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A79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工作站</w:t>
            </w:r>
          </w:p>
        </w:tc>
        <w:tc>
          <w:tcPr>
            <w:tcW w:w="6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EA34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包含显示器及键盘鼠标</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481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677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70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118FEA9">
            <w:pPr>
              <w:jc w:val="center"/>
              <w:rPr>
                <w:rFonts w:hint="eastAsia" w:ascii="宋体" w:hAnsi="宋体" w:eastAsia="宋体" w:cs="宋体"/>
                <w:i w:val="0"/>
                <w:iCs w:val="0"/>
                <w:color w:val="000000"/>
                <w:sz w:val="18"/>
                <w:szCs w:val="18"/>
                <w:u w:val="none"/>
              </w:rPr>
            </w:pPr>
          </w:p>
        </w:tc>
      </w:tr>
      <w:tr w14:paraId="675D2C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4519A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2A5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操作台</w:t>
            </w:r>
          </w:p>
        </w:tc>
        <w:tc>
          <w:tcPr>
            <w:tcW w:w="6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F4B3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监控室操作台插排</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162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1C8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0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4CC0008">
            <w:pPr>
              <w:jc w:val="center"/>
              <w:rPr>
                <w:rFonts w:hint="eastAsia" w:ascii="宋体" w:hAnsi="宋体" w:eastAsia="宋体" w:cs="宋体"/>
                <w:i w:val="0"/>
                <w:iCs w:val="0"/>
                <w:color w:val="000000"/>
                <w:sz w:val="18"/>
                <w:szCs w:val="18"/>
                <w:u w:val="none"/>
              </w:rPr>
            </w:pPr>
          </w:p>
        </w:tc>
      </w:tr>
      <w:tr w14:paraId="75C4CE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0" w:hRule="atLeast"/>
        </w:trPr>
        <w:tc>
          <w:tcPr>
            <w:tcW w:w="64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17329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D9B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汇聚交换机</w:t>
            </w:r>
          </w:p>
        </w:tc>
        <w:tc>
          <w:tcPr>
            <w:tcW w:w="6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AD92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1、交换容量≥650Gbps、包转发率≥120Mpps</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2、≥24个10/100/1000Base-T以太网端口，≥4个千兆SFP</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3、支持静态路由、RIP、OSPF、RIPng、OSPFv3</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4、支持4K vlan</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5、支持STP、RSTP、MSTP协议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6、IP、MAC、端口、VLAN的组合绑定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7、支持CPU保护功能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8、采用国产化CPU芯片</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F70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BE6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0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02B33C8">
            <w:pPr>
              <w:jc w:val="center"/>
              <w:rPr>
                <w:rFonts w:hint="eastAsia" w:ascii="宋体" w:hAnsi="宋体" w:eastAsia="宋体" w:cs="宋体"/>
                <w:i w:val="0"/>
                <w:iCs w:val="0"/>
                <w:color w:val="000000"/>
                <w:sz w:val="18"/>
                <w:szCs w:val="18"/>
                <w:u w:val="none"/>
              </w:rPr>
            </w:pPr>
          </w:p>
        </w:tc>
      </w:tr>
      <w:tr w14:paraId="193094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61F01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797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光模块</w:t>
            </w:r>
          </w:p>
        </w:tc>
        <w:tc>
          <w:tcPr>
            <w:tcW w:w="6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06FA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SFP-1310-1G</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BFA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77F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70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F79D18B">
            <w:pPr>
              <w:jc w:val="center"/>
              <w:rPr>
                <w:rFonts w:hint="eastAsia" w:ascii="宋体" w:hAnsi="宋体" w:eastAsia="宋体" w:cs="宋体"/>
                <w:i w:val="0"/>
                <w:iCs w:val="0"/>
                <w:color w:val="000000"/>
                <w:sz w:val="18"/>
                <w:szCs w:val="18"/>
                <w:u w:val="none"/>
              </w:rPr>
            </w:pPr>
          </w:p>
        </w:tc>
      </w:tr>
      <w:tr w14:paraId="28FC84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D1DF5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928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机柜</w:t>
            </w:r>
          </w:p>
        </w:tc>
        <w:tc>
          <w:tcPr>
            <w:tcW w:w="666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C0A7F5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18U  600*600*1000 壁挂机柜</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392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879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0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C590C3B">
            <w:pPr>
              <w:jc w:val="center"/>
              <w:rPr>
                <w:rFonts w:hint="eastAsia" w:ascii="宋体" w:hAnsi="宋体" w:eastAsia="宋体" w:cs="宋体"/>
                <w:i w:val="0"/>
                <w:iCs w:val="0"/>
                <w:color w:val="000000"/>
                <w:sz w:val="18"/>
                <w:szCs w:val="18"/>
                <w:u w:val="none"/>
              </w:rPr>
            </w:pPr>
          </w:p>
        </w:tc>
      </w:tr>
      <w:tr w14:paraId="68F9BE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7DEA9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C6A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机柜</w:t>
            </w:r>
          </w:p>
        </w:tc>
        <w:tc>
          <w:tcPr>
            <w:tcW w:w="6664" w:type="dxa"/>
            <w:tcBorders>
              <w:top w:val="nil"/>
              <w:left w:val="single" w:color="000000" w:sz="8" w:space="0"/>
              <w:bottom w:val="single" w:color="000000" w:sz="8" w:space="0"/>
              <w:right w:val="single" w:color="000000" w:sz="8" w:space="0"/>
            </w:tcBorders>
            <w:shd w:val="clear" w:color="auto" w:fill="FFFFFF"/>
            <w:vAlign w:val="center"/>
          </w:tcPr>
          <w:p w14:paraId="39C2443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42U 600*800*2000  前后单开网门、侧门、前后门可拆卸</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A59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C1D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0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DD09247">
            <w:pPr>
              <w:jc w:val="center"/>
              <w:rPr>
                <w:rFonts w:hint="eastAsia" w:ascii="宋体" w:hAnsi="宋体" w:eastAsia="宋体" w:cs="宋体"/>
                <w:i w:val="0"/>
                <w:iCs w:val="0"/>
                <w:color w:val="000000"/>
                <w:sz w:val="18"/>
                <w:szCs w:val="18"/>
                <w:u w:val="none"/>
              </w:rPr>
            </w:pPr>
          </w:p>
        </w:tc>
      </w:tr>
      <w:tr w14:paraId="4BF8D7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0" w:hRule="atLeast"/>
        </w:trPr>
        <w:tc>
          <w:tcPr>
            <w:tcW w:w="64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BBA24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668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辅材</w:t>
            </w:r>
          </w:p>
        </w:tc>
        <w:tc>
          <w:tcPr>
            <w:tcW w:w="6664" w:type="dxa"/>
            <w:tcBorders>
              <w:top w:val="nil"/>
              <w:left w:val="single" w:color="000000" w:sz="8" w:space="0"/>
              <w:bottom w:val="single" w:color="000000" w:sz="8" w:space="0"/>
              <w:right w:val="single" w:color="000000" w:sz="8" w:space="0"/>
            </w:tcBorders>
            <w:shd w:val="clear" w:color="auto" w:fill="FFFFFF"/>
            <w:vAlign w:val="center"/>
          </w:tcPr>
          <w:p w14:paraId="5D7EDF5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提供光纤、无线网络包含卡钉、对接头、胶带、下管穿线、PVC线槽、扎带、钢钉、自攻钉、涨塞、防水胶布、绝缘胶布、燕尾钉、数码标签、插排等辅材满足所有设备需要</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F5D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469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0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39AA918">
            <w:pPr>
              <w:jc w:val="center"/>
              <w:rPr>
                <w:rFonts w:hint="eastAsia" w:ascii="宋体" w:hAnsi="宋体" w:eastAsia="宋体" w:cs="宋体"/>
                <w:i w:val="0"/>
                <w:iCs w:val="0"/>
                <w:color w:val="000000"/>
                <w:sz w:val="18"/>
                <w:szCs w:val="18"/>
                <w:u w:val="none"/>
              </w:rPr>
            </w:pPr>
          </w:p>
        </w:tc>
      </w:tr>
      <w:tr w14:paraId="4AFF22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2E8B3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D14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辅材</w:t>
            </w:r>
          </w:p>
        </w:tc>
        <w:tc>
          <w:tcPr>
            <w:tcW w:w="6664" w:type="dxa"/>
            <w:tcBorders>
              <w:top w:val="nil"/>
              <w:left w:val="single" w:color="000000" w:sz="8" w:space="0"/>
              <w:bottom w:val="single" w:color="000000" w:sz="8" w:space="0"/>
              <w:right w:val="single" w:color="000000" w:sz="8" w:space="0"/>
            </w:tcBorders>
            <w:shd w:val="clear" w:color="auto" w:fill="FFFFFF"/>
            <w:vAlign w:val="center"/>
          </w:tcPr>
          <w:p w14:paraId="1568661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水晶头，涨塞，胶布，扎带，PDU，HDMI线等</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A03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E01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70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4D8EEBB">
            <w:pPr>
              <w:jc w:val="center"/>
              <w:rPr>
                <w:rFonts w:hint="eastAsia" w:ascii="宋体" w:hAnsi="宋体" w:eastAsia="宋体" w:cs="宋体"/>
                <w:i w:val="0"/>
                <w:iCs w:val="0"/>
                <w:color w:val="000000"/>
                <w:sz w:val="18"/>
                <w:szCs w:val="18"/>
                <w:u w:val="none"/>
              </w:rPr>
            </w:pPr>
          </w:p>
        </w:tc>
      </w:tr>
      <w:tr w14:paraId="65C233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4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B894A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B19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音响线</w:t>
            </w:r>
          </w:p>
        </w:tc>
        <w:tc>
          <w:tcPr>
            <w:tcW w:w="6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7E3D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屏蔽线缆</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A04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米</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940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w:t>
            </w:r>
          </w:p>
        </w:tc>
        <w:tc>
          <w:tcPr>
            <w:tcW w:w="70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1D9F71A">
            <w:pPr>
              <w:jc w:val="center"/>
              <w:rPr>
                <w:rFonts w:hint="eastAsia" w:ascii="宋体" w:hAnsi="宋体" w:eastAsia="宋体" w:cs="宋体"/>
                <w:i w:val="0"/>
                <w:iCs w:val="0"/>
                <w:color w:val="000000"/>
                <w:sz w:val="18"/>
                <w:szCs w:val="18"/>
                <w:u w:val="none"/>
              </w:rPr>
            </w:pPr>
          </w:p>
        </w:tc>
      </w:tr>
      <w:tr w14:paraId="5D5254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4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2EDFB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FF8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综合布线 施工与调试</w:t>
            </w:r>
          </w:p>
        </w:tc>
        <w:tc>
          <w:tcPr>
            <w:tcW w:w="6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2297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安装、布线、调试、维修</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105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F43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70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6058059">
            <w:pPr>
              <w:jc w:val="center"/>
              <w:rPr>
                <w:rFonts w:hint="eastAsia" w:ascii="宋体" w:hAnsi="宋体" w:eastAsia="宋体" w:cs="宋体"/>
                <w:i w:val="0"/>
                <w:iCs w:val="0"/>
                <w:color w:val="000000"/>
                <w:sz w:val="18"/>
                <w:szCs w:val="18"/>
                <w:u w:val="none"/>
              </w:rPr>
            </w:pPr>
          </w:p>
        </w:tc>
      </w:tr>
      <w:tr w14:paraId="762757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0020" w:type="dxa"/>
            <w:gridSpan w:val="6"/>
            <w:tcBorders>
              <w:top w:val="single" w:color="000000" w:sz="4" w:space="0"/>
              <w:left w:val="single" w:color="000000" w:sz="8" w:space="0"/>
              <w:bottom w:val="single" w:color="000000" w:sz="4" w:space="0"/>
              <w:right w:val="single" w:color="000000" w:sz="4" w:space="0"/>
            </w:tcBorders>
            <w:shd w:val="clear" w:color="auto" w:fill="auto"/>
            <w:vAlign w:val="center"/>
          </w:tcPr>
          <w:p w14:paraId="252812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广播设备清单</w:t>
            </w:r>
          </w:p>
        </w:tc>
      </w:tr>
      <w:tr w14:paraId="3C251E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0" w:hRule="atLeast"/>
        </w:trPr>
        <w:tc>
          <w:tcPr>
            <w:tcW w:w="64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CF32E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8C9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无线话筒</w:t>
            </w:r>
          </w:p>
        </w:tc>
        <w:tc>
          <w:tcPr>
            <w:tcW w:w="6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89B0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1、采用金属机箱，具有坚固的结构、散热及隔离谐波干扰极佳的专业质量。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2、RF高动态范围及第三代中频电路，大幅提升互不干扰的频道数及抗干扰特性。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3、预设群组，第1-4组预设16个互不干扰频率，第5－8预设24个互不干扰频率，第U组为用户自定义组，最多可提供2000频率供客户自定义选择使用。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4、采用天线分集式接收及数字导音，杂音锁定双重静音控制，接收距离远，消除接收断音及不稳的缺失。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5、黑色金属面板，LED段码显示器，可同时显示群组、频率、电池电量、静音位准、电子音量等相关信息；LED灯柱显示RF/AF强度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6、采用飞梭旋钮取代传统复杂的按键，操作快速方便。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7、天线接口采用50Ω/TNC，保持天线可靠连接的同时。并支持天线环路输出，支持8套同型产品射频级联。</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8、各频道可单独或混合输出，可切换两段输出的音量，具有MIC/LINE输出开关：LINE比MIC输出约大10dBu。</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9、天线座提供强波器偏压，可以连接天线系统，增加接收距离及稳定的接收效果。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10、100-240V,内置AC电源板。保持系统稳定，且支持AC电源环路输出。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技术参数：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1、载波频段: UHF530-690.000MHZ（常规：640.000MHZ-690.000MHZ）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2、单机频带宽度 :50 MHz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3、单机频道数量：2000个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4、频率间隔：25KHz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5、音频灵敏度: -48±3dB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6、综合S/N比 : &gt;100dB(A)</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7、指向性频响曲线：300-2000Hz≤-8dB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8、综合T.H.D. :&lt;0.5%@1kHz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9、频率响应 : 65Hz-15kHz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10、天线：50Ω/TNC，支持天线环路输出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11、发射器拾音头：动圈式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12、发射器供电方式：两节AA电池</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13、电池寿命：约8小时（发射器功率为高功率）</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B1F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44F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0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E7CA49F">
            <w:pPr>
              <w:jc w:val="center"/>
              <w:rPr>
                <w:rFonts w:hint="eastAsia" w:ascii="宋体" w:hAnsi="宋体" w:eastAsia="宋体" w:cs="宋体"/>
                <w:i w:val="0"/>
                <w:iCs w:val="0"/>
                <w:color w:val="000000"/>
                <w:sz w:val="18"/>
                <w:szCs w:val="18"/>
                <w:u w:val="none"/>
              </w:rPr>
            </w:pPr>
          </w:p>
        </w:tc>
      </w:tr>
      <w:tr w14:paraId="13359E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0" w:hRule="atLeast"/>
        </w:trPr>
        <w:tc>
          <w:tcPr>
            <w:tcW w:w="64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7195D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BA7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天线分配器</w:t>
            </w:r>
          </w:p>
        </w:tc>
        <w:tc>
          <w:tcPr>
            <w:tcW w:w="6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A0B2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1.采用最新超高动态低杂讯元件与超宽频微带线路设计，具有超低内调失真及损耗的特性，提供多频道接收系统同时使用时能排除混频干扰；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2.天线输入连接座具有供应天线放大器的电源，可直接连接具有天线放大器的延长天线及内建放大器的天线；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3.能支持四台宽频多频道接收机共用一对天线， 第二台分配器 同时级联或宽频多频道接收机，简化天线装配工程；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4.分路器可提供4路12V DC电源输出，为4台无线接收机提供电源，简化机柜安装；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技术参数：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1、适用频宽范围： 500MHz  ─ 850MHz；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2、输入截断点： +15dBm；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3、输出/输入增益： +1.0dB±1dB；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4、输出端隔离度： &gt;18dB 在500MHz ─ 850MHz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5、输出/入阻抗： 50Ω；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6、天线输出接头： TNC插座；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7、天线输入接头电源： 天线A、B输入端各提供约8V DC,250 mA(max)；</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8、电源输入： 12V-15V/5A DC；</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9、电源输出： 12V/1A DC (Each one)；</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10、消耗电流:（单机）： 约 145mA在12V DC输入；</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371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07A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0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8AE44B4">
            <w:pPr>
              <w:jc w:val="center"/>
              <w:rPr>
                <w:rFonts w:hint="eastAsia" w:ascii="宋体" w:hAnsi="宋体" w:eastAsia="宋体" w:cs="宋体"/>
                <w:i w:val="0"/>
                <w:iCs w:val="0"/>
                <w:color w:val="000000"/>
                <w:sz w:val="18"/>
                <w:szCs w:val="18"/>
                <w:u w:val="none"/>
              </w:rPr>
            </w:pPr>
          </w:p>
        </w:tc>
      </w:tr>
      <w:tr w14:paraId="7C3484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0" w:hRule="atLeast"/>
        </w:trPr>
        <w:tc>
          <w:tcPr>
            <w:tcW w:w="64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BF1DA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36B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有源对数周期天线</w:t>
            </w:r>
          </w:p>
        </w:tc>
        <w:tc>
          <w:tcPr>
            <w:tcW w:w="6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9DB0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1.本产品为专业用UHF频段外接延长对数天线，适用的频宽涵盖500MHz ─850MHz范围，对需要特定方位使用的环境有非常好的效果；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2.内建可调增益放大器以及衰减器，用户可根据实际使用环境调整增益；</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3、步进增益 总增益量：0 ─ 18dB ±2dB 步进量：±1dB；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4、步进衰减 总衰减量：0 ─ 9dB  ±2dB 步进量：±1dB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5、天线阻抗 :50Ω；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6、天线增益：3-5dB；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7、驻波比：≤2.5:1；</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8、接收模式(3 dB 波束宽度)：65°（垂直角）,120°(水平面）；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9、连接插座 :TNC母座×1；</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10、电流消耗 :约60mA/DC 8V；</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34D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711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70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18CD7DB">
            <w:pPr>
              <w:jc w:val="center"/>
              <w:rPr>
                <w:rFonts w:hint="eastAsia" w:ascii="宋体" w:hAnsi="宋体" w:eastAsia="宋体" w:cs="宋体"/>
                <w:i w:val="0"/>
                <w:iCs w:val="0"/>
                <w:color w:val="000000"/>
                <w:sz w:val="18"/>
                <w:szCs w:val="18"/>
                <w:u w:val="none"/>
              </w:rPr>
            </w:pPr>
          </w:p>
        </w:tc>
      </w:tr>
      <w:tr w14:paraId="1620FE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0" w:hRule="atLeast"/>
        </w:trPr>
        <w:tc>
          <w:tcPr>
            <w:tcW w:w="64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F0467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DB1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前置放大器</w:t>
            </w:r>
          </w:p>
        </w:tc>
        <w:tc>
          <w:tcPr>
            <w:tcW w:w="6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7F8C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1、≤2U标准机柜式设；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2、输入通道≥13路：常规话筒输入（TRS6.35）：≥5路， 紧急话筒输入（TRS6.35）：≥2路，消防信号输入（TRS6.35）：≥1路，立体声标准线路输入（RCA）：≥5组，消防控制接口（工业接线端子）：≥2组；输出通道≥4路： TRS6.35≥3路，RCA≥1路；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3、消防信号输入具有最高优先级，≥2路短路或≥2路DC24V任意1路均可将输出强切为消防信号；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4、紧急话筒输入为第二级优先；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5、话筒1（MIC1）具有默音可调功能，具有第三级优先；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6、话筒（MIC2、3、4、5）与线路（AUX1、2、3）输入为第四级；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7、≥5路话筒输入的每1路都带48V幻象功能，由拨码开关单独控制；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8、≥20个音调调节旋钮，分别调节≥5路线路输入，≥5路话筒输入的高音和低音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9、带钟声提示功能，且钟声音量可调；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10、在高压1.5KV下冲击60S无损坏；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11、应急话筒启控阀值：5mV；</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12、输入阻抗：＞10KΩ；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13、频率响应：线路：不低于30Hz～20KHz，话筒：不低于40Hz～16KHz；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14、总谐波失真：≤1%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15、噪声：≤0.5mV；</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16、信噪比：≥80dB；</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ACE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43C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0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CE1048E">
            <w:pPr>
              <w:jc w:val="center"/>
              <w:rPr>
                <w:rFonts w:hint="eastAsia" w:ascii="宋体" w:hAnsi="宋体" w:eastAsia="宋体" w:cs="宋体"/>
                <w:i w:val="0"/>
                <w:iCs w:val="0"/>
                <w:color w:val="000000"/>
                <w:sz w:val="18"/>
                <w:szCs w:val="18"/>
                <w:u w:val="none"/>
              </w:rPr>
            </w:pPr>
          </w:p>
        </w:tc>
      </w:tr>
      <w:tr w14:paraId="6C1475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25" w:hRule="atLeast"/>
        </w:trPr>
        <w:tc>
          <w:tcPr>
            <w:tcW w:w="64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C68AD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1B6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室外音柱</w:t>
            </w:r>
          </w:p>
        </w:tc>
        <w:tc>
          <w:tcPr>
            <w:tcW w:w="6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0237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1、外观美观，产品外壳主要采用铝质材料，网罩采用不锈钢钢网，抗腐蚀经久耐用；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2、安装方便灵活；</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3、喇叭单元采用两分频设计；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4、输入电压：100V；</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5、额定功率：90W；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6、频率响应：120Hz-18KHz (±10%）；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7、灵敏度：89dB ±3 dB；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8、最大声压级：109dB±1dB；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9、喇叭单元：LF：5"×6；HF：1"吋高音；</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A49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7B0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70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001DF38">
            <w:pPr>
              <w:jc w:val="center"/>
              <w:rPr>
                <w:rFonts w:hint="eastAsia" w:ascii="宋体" w:hAnsi="宋体" w:eastAsia="宋体" w:cs="宋体"/>
                <w:i w:val="0"/>
                <w:iCs w:val="0"/>
                <w:color w:val="000000"/>
                <w:sz w:val="18"/>
                <w:szCs w:val="18"/>
                <w:u w:val="none"/>
              </w:rPr>
            </w:pPr>
          </w:p>
        </w:tc>
      </w:tr>
      <w:tr w14:paraId="1CECDC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40" w:hRule="atLeast"/>
        </w:trPr>
        <w:tc>
          <w:tcPr>
            <w:tcW w:w="64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26055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F2B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纯后级数字功率放大器</w:t>
            </w:r>
          </w:p>
        </w:tc>
        <w:tc>
          <w:tcPr>
            <w:tcW w:w="6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1D82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1、D类数字功率放大器；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2、RS485远程监控。通过广播管理系统主机可监控功放的工作模式、工作温度、输出电平、保护状态、工作电流等工作状态；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3、可选配插卡式网络模块，让功放成为IP网络功放，整机设计采用插槽式设计理念，即插即用；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4、输出功率：500W（100V定压输出）；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5、频率响应：80Hz-16KHz ±2dB；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6、信噪比：≥90dB（A计权）；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7、输入灵敏度：775mV±50mV；</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8、总谐波失真：80Hz-16KHz&lt;1%；</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9、电源：交流220V/50Hz   ±10%：</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4CC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40B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0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4F13161">
            <w:pPr>
              <w:jc w:val="center"/>
              <w:rPr>
                <w:rFonts w:hint="eastAsia" w:ascii="宋体" w:hAnsi="宋体" w:eastAsia="宋体" w:cs="宋体"/>
                <w:i w:val="0"/>
                <w:iCs w:val="0"/>
                <w:color w:val="000000"/>
                <w:sz w:val="18"/>
                <w:szCs w:val="18"/>
                <w:u w:val="none"/>
              </w:rPr>
            </w:pPr>
          </w:p>
        </w:tc>
      </w:tr>
      <w:tr w14:paraId="30E982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20" w:hRule="atLeast"/>
        </w:trPr>
        <w:tc>
          <w:tcPr>
            <w:tcW w:w="64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466A4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B38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IP网络广播控制中心</w:t>
            </w:r>
          </w:p>
        </w:tc>
        <w:tc>
          <w:tcPr>
            <w:tcW w:w="6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7BB3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1、标准7U高度机柜式设计，17.3吋全高清触摸屏幕；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2、网络广播主机带4个COM接口；3路MIC输入口； 8路USB接口，其中4个USB接口为USB3.0；双网卡设计，2个RJ45接口；1路VGA接口和1路DVI-D视频接口，可以外接LCD监视器；1路PS/2接口，可以外接PS/2的鼠标和键盘；</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3、6×4音频矩阵功能：6路线路输入接口，每一路线路输入有两个编组按键发送到任意编组混音；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4、线路输入和话筒输入均带音量和音调调节，具有9个音量调节旋钮，9组（18个）高低音调节旋钮；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5、带2组线路输出接口；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6、面板带1个可以编程的紧急按键；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7、内置监听功能，监听音量可以单独调整；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8、工业级主板，可满足7×24hrs不间断工作；</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AEB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9A9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0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0D8E4BF">
            <w:pPr>
              <w:jc w:val="center"/>
              <w:rPr>
                <w:rFonts w:hint="eastAsia" w:ascii="宋体" w:hAnsi="宋体" w:eastAsia="宋体" w:cs="宋体"/>
                <w:i w:val="0"/>
                <w:iCs w:val="0"/>
                <w:color w:val="000000"/>
                <w:sz w:val="18"/>
                <w:szCs w:val="18"/>
                <w:u w:val="none"/>
              </w:rPr>
            </w:pPr>
          </w:p>
        </w:tc>
      </w:tr>
      <w:tr w14:paraId="43E31C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0" w:hRule="atLeast"/>
        </w:trPr>
        <w:tc>
          <w:tcPr>
            <w:tcW w:w="64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806D4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573" w:type="dxa"/>
            <w:tcBorders>
              <w:top w:val="single" w:color="000000" w:sz="4" w:space="0"/>
              <w:left w:val="single" w:color="000000" w:sz="4" w:space="0"/>
              <w:bottom w:val="nil"/>
              <w:right w:val="single" w:color="000000" w:sz="4" w:space="0"/>
            </w:tcBorders>
            <w:shd w:val="clear" w:color="auto" w:fill="auto"/>
            <w:vAlign w:val="center"/>
          </w:tcPr>
          <w:p w14:paraId="0F0013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网络广播主控软件</w:t>
            </w:r>
          </w:p>
        </w:tc>
        <w:tc>
          <w:tcPr>
            <w:tcW w:w="6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80DD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1、管理功能：网络广播系统控制的核心软件；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2、软件互联：无需互联网静态IP地址即可与IP广播管理平台主控软件互联；</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3、注册方式以USB加密狗硬件注册方式；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4、系统服务器软件，支持双向通讯设备的权限分配，网络冗余、即时性音频应急保障备份、推送备份和定压备份设定；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5、自动音乐打铃，作息时间表季节调整；自动预开电源，播放结束自动关闭；</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6、单点播放：可以对任意单点、组群、分区或全部广播；</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7、网上讲话：远程对全区、分区、分组讲话；</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实时采播：能够将自用电台、录音机卡座、CD播放器、MP3播放器、麦克风等节目实时采播实时压缩成高音质数据流存储到服务器，并可按要求同时转播到指定的广播终端，用于播放外接设备广播及广播通知等，能与电源时序器联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9、考试模式：与应急保障主机配合实现双重保障，或通过服务器将预设节目推送到SD卡，实现断网情况下也能本地广播</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10、报警功能：结合网络报警主机接收报警信号，在服务器软件上预先设置报警模式，即可进行报警联动功能；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11、PSTN广播：内置人性化语音，支持短信语音广播；</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12、网络点播：支持手机WIFI点播，支持任意选择播放终端；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13、增益矫正：MP3自动增益矫正，文本转语音播放，自动转换音频格式；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14、任务查询：播放任务跟踪查询，设备状态的实时监控；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15、声光指示及报警模式：支持常规任务、特殊任务及报警任务以声光同步的方式输出。满足特殊教育等多种特殊场合使用。不同的任务可以指定不同的灯光；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16、自动增益：内置自主算法、自主技术的DSP处理模式，能自动识别和区分终端环境噪声和正常的广播内容，自动根据环境噪声自动增减广播增益。同时保证声音的清晰度和强度；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17、一键巡检：可以在30秒内快速检查所有网络音箱的声音品质是否符合播音要求，自动以警示图标形式显示故障终端，可保存所有终端的检测数据，作为核查依据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18、画面监控：支持同时监控≥5个视频终端的画面，支持对任意指定视频终端的视频录制、存储；</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077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1BF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0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88364A1">
            <w:pPr>
              <w:jc w:val="center"/>
              <w:rPr>
                <w:rFonts w:hint="eastAsia" w:ascii="宋体" w:hAnsi="宋体" w:eastAsia="宋体" w:cs="宋体"/>
                <w:i w:val="0"/>
                <w:iCs w:val="0"/>
                <w:color w:val="000000"/>
                <w:sz w:val="18"/>
                <w:szCs w:val="18"/>
                <w:u w:val="none"/>
              </w:rPr>
            </w:pPr>
          </w:p>
        </w:tc>
      </w:tr>
      <w:tr w14:paraId="3D1A8D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80" w:hRule="atLeast"/>
        </w:trPr>
        <w:tc>
          <w:tcPr>
            <w:tcW w:w="64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B0187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F33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广播话筒</w:t>
            </w:r>
          </w:p>
        </w:tc>
        <w:tc>
          <w:tcPr>
            <w:tcW w:w="6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6589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1、带音乐前奏音功能，提前吸引听者注意；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2、金属外壳设计，可有效屏蔽射频干扰；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3、轻触式开关，手感舒适，外观设计新颖，品质卓越；</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4、红色工作指示光环灯，工作状态一目了然；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5、优质驻极体心形指向音头，配以高保真外围电路，声音纯真；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6、配3C认证电源，或9V层叠电池供电，任意选择；</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7、适用于商场，超市，车站，码头、银行等使用环境。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8、换能方式： 电容式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9、指 向 性： 心型指向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10、频率响应： 40Hz-18KHz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11、输出阻抗:  600Ω±30%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12、MIC灵敏度：-39dB±3dB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13、前奏音灵敏度： -50dB±2dB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14、供电电压： DC12V(外置电源)或9V(层叠电池)</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15、音频线长度：   10m</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982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319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0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6064D23">
            <w:pPr>
              <w:jc w:val="center"/>
              <w:rPr>
                <w:rFonts w:hint="eastAsia" w:ascii="宋体" w:hAnsi="宋体" w:eastAsia="宋体" w:cs="宋体"/>
                <w:i w:val="0"/>
                <w:iCs w:val="0"/>
                <w:color w:val="000000"/>
                <w:sz w:val="18"/>
                <w:szCs w:val="18"/>
                <w:u w:val="none"/>
              </w:rPr>
            </w:pPr>
          </w:p>
        </w:tc>
      </w:tr>
      <w:tr w14:paraId="34A9C5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0" w:hRule="atLeast"/>
        </w:trPr>
        <w:tc>
          <w:tcPr>
            <w:tcW w:w="64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895BC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50B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DVD播放器</w:t>
            </w:r>
          </w:p>
        </w:tc>
        <w:tc>
          <w:tcPr>
            <w:tcW w:w="6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5E1B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1、标准机架式超薄1U设计，配置机架安装挂件，黑色机箱，铝合金面板；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2、音频输出：立体声（R/L），5.1声道，同轴，光纤；</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3、视频输出：S端子，高清（HDMI），分量（Y Cb/Pb Cr/ Pr），VGA。</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4、支持断电记忆续播功能、选时及循环播放功能、电子相册功能；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5、超强的纠错能力，电子抗震技术让播放更流畅 ，高清视频输出HDMI（支持1080P）绝佳画质；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6、USB播放功能支持WAV、MP3等各种无损格式；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7、具有蓝牙接收功能、FM收音功能；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8、全面兼容DVD/VCD/EVD/SVCD/CD/HDCD/MP3/WAV/JPEG/DVD±R/DVD±RW/CD-G等不同格式碟片；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9、机器前面板具有物理按键功能：播放/暂停、停止、下一曲、上一曲、快进、快退、出仓/进仓、FM/蓝牙、选时、重复、声道、返回、标题、数字直选等；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10、配置全功能遥控器，操作方便；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11、输入电源：AC220V/50Hz；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12、最大消耗功率：25W；</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8B7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19D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0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3AA412D">
            <w:pPr>
              <w:jc w:val="center"/>
              <w:rPr>
                <w:rFonts w:hint="eastAsia" w:ascii="宋体" w:hAnsi="宋体" w:eastAsia="宋体" w:cs="宋体"/>
                <w:i w:val="0"/>
                <w:iCs w:val="0"/>
                <w:color w:val="000000"/>
                <w:sz w:val="18"/>
                <w:szCs w:val="18"/>
                <w:u w:val="none"/>
              </w:rPr>
            </w:pPr>
          </w:p>
        </w:tc>
      </w:tr>
      <w:tr w14:paraId="54F678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75" w:hRule="atLeast"/>
        </w:trPr>
        <w:tc>
          <w:tcPr>
            <w:tcW w:w="64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131A1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92D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网络寻呼话筒</w:t>
            </w:r>
          </w:p>
        </w:tc>
        <w:tc>
          <w:tcPr>
            <w:tcW w:w="6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ED3B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1、桌面话筒式设计，≥7″LCD液晶显示屏；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2、支持双向对讲功能：双向终端之间实现两两双向对讲，一键接收求助、对讲功能,；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3、支持免提通话和接收广播；</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4、支持1路本地线路输入，1路音频辅助输出；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5、网络接口：标准RJ45；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6、输入电平：400mV（标准3.5mm音频接口）输出电平：0.775V（标准3.5mm音频接口）；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7、内置扬声器，输出阻抗/功率：8Ω/3W；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8、频率响应：不低于40Hz～20KHz；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9、信噪比：≥80dB；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10、采样率：8K～48KHz，音频格式：Mp3；</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11、总谐波失真：≤1%；</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242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0B4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0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BBC94A2">
            <w:pPr>
              <w:jc w:val="center"/>
              <w:rPr>
                <w:rFonts w:hint="eastAsia" w:ascii="宋体" w:hAnsi="宋体" w:eastAsia="宋体" w:cs="宋体"/>
                <w:i w:val="0"/>
                <w:iCs w:val="0"/>
                <w:color w:val="000000"/>
                <w:sz w:val="18"/>
                <w:szCs w:val="18"/>
                <w:u w:val="none"/>
              </w:rPr>
            </w:pPr>
          </w:p>
        </w:tc>
      </w:tr>
      <w:tr w14:paraId="1DCCD2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0" w:hRule="atLeast"/>
        </w:trPr>
        <w:tc>
          <w:tcPr>
            <w:tcW w:w="64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51AA1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2C4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前置放大器</w:t>
            </w:r>
          </w:p>
        </w:tc>
        <w:tc>
          <w:tcPr>
            <w:tcW w:w="6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3F2C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1、≤2U标准机柜式设；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2、输入通道≥13路：常规话筒输入（TRS6.35）：≥5路， 紧急话筒输入（TRS6.35）：≥2路，消防信号输入（TRS6.35）：≥1路，立体声标准线路输入（RCA）：≥5组，消防控制接口（工业接线端子）：≥2组；输出通道≥4路： TRS6.35≥3路，RCA≥1路；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3、消防信号输入具有最高优先级，≥2路短路或≥2路DC24V任意1路均可将输出强切为消防信号；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4、紧急话筒输入为第二级优先；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5、话筒1（MIC1）具有默音可调功能，具有第三级优先；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6、话筒（MIC2、3、4、5）与线路（AUX1、2、3）输入为第四级；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7、≥5路话筒输入的每1路都带48V幻象功能，由拨码开关单独控制；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8、≥20个音调调节旋钮，分别调节≥5路线路输入，≥5路话筒输入的高音和低音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9、带钟声提示功能，且钟声音量可调；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10、在高压1.5KV下冲击60S无损坏；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11、应急话筒启控阀值：5mV；</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12、输入阻抗：＞10KΩ；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13、频率响应：线路：不低于30Hz～20KHz，话筒：不低于40Hz～16KHz；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14、总谐波失真：≤1%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15、噪声：≤0.5mV；</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16、信噪比：≥80dB；</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8AA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A64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0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1F28B30">
            <w:pPr>
              <w:jc w:val="center"/>
              <w:rPr>
                <w:rFonts w:hint="eastAsia" w:ascii="宋体" w:hAnsi="宋体" w:eastAsia="宋体" w:cs="宋体"/>
                <w:i w:val="0"/>
                <w:iCs w:val="0"/>
                <w:color w:val="000000"/>
                <w:sz w:val="18"/>
                <w:szCs w:val="18"/>
                <w:u w:val="none"/>
              </w:rPr>
            </w:pPr>
          </w:p>
        </w:tc>
      </w:tr>
      <w:tr w14:paraId="55FB3A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20" w:hRule="atLeast"/>
        </w:trPr>
        <w:tc>
          <w:tcPr>
            <w:tcW w:w="64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3119E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F9B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网络音箱</w:t>
            </w:r>
          </w:p>
        </w:tc>
        <w:tc>
          <w:tcPr>
            <w:tcW w:w="6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7095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1、专业一体化壁挂式设计，木质箱体，精致美观，安装方便；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2、内置2×15W立体声数字功率放大器。可接副箱；</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3、内置6.5吋高品质全频扬声器（8Ω），语音清晰、自然，还原度极高；</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4、内置1路网络硬件音频解码模块，支持TCP/IP、UDP、IGMP(组播)协议，实现网络化传输16位CD音质的音频信号；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5、支持远程固件升级，无需到终端本地升级，减轻维护人员工作强度，方便工程维护和管理；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6、失真度：≤1 %；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7、扬声器频率响应：170Hz-18KHz（±15%）；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8、灵敏度：93±3dB；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9、电压适应范围：165V~250V/50Hz；</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D0D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DDE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0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B1AE0F2">
            <w:pPr>
              <w:jc w:val="center"/>
              <w:rPr>
                <w:rFonts w:hint="eastAsia" w:ascii="宋体" w:hAnsi="宋体" w:eastAsia="宋体" w:cs="宋体"/>
                <w:i w:val="0"/>
                <w:iCs w:val="0"/>
                <w:color w:val="000000"/>
                <w:sz w:val="18"/>
                <w:szCs w:val="18"/>
                <w:u w:val="none"/>
              </w:rPr>
            </w:pPr>
          </w:p>
        </w:tc>
      </w:tr>
      <w:tr w14:paraId="28FAE8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0" w:hRule="atLeast"/>
        </w:trPr>
        <w:tc>
          <w:tcPr>
            <w:tcW w:w="64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3BDB1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E2A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电源时序器</w:t>
            </w:r>
          </w:p>
        </w:tc>
        <w:tc>
          <w:tcPr>
            <w:tcW w:w="6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341B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1、2寸彩色液晶屏，显示当前电压、时间、通道状态；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2、定时开关机功能，内置时钟芯片，可设定日期、时间，无需人工操作；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3、8组设备开关场景数据保存/调用，场景管理应用简单便捷；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4、支持多台设备级联控制，级联状态可自动检测及设置；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5、配置RS232接口，支持外部中控设备控制；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6、可实现远程集中控制，每台设备自带设备编码ID检测和设置；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7、支持面板Lock锁定功能，防止误操作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8、内置高性能滤波器，有效防止市电对设备干扰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9、采用新国标电源插座，安全有保障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10、可控电源路数：8路（另有2路辅助通道）；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11、每路可控时间：0～999秒；</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12、通道额定输出电流：1-4路10A，5-8路16A</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13、辅助通道输出电流：10A(不受时序控制）；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14、整机额定总输出电流：30A；</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1C1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05C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0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7369F7C">
            <w:pPr>
              <w:jc w:val="center"/>
              <w:rPr>
                <w:rFonts w:hint="eastAsia" w:ascii="宋体" w:hAnsi="宋体" w:eastAsia="宋体" w:cs="宋体"/>
                <w:i w:val="0"/>
                <w:iCs w:val="0"/>
                <w:color w:val="000000"/>
                <w:sz w:val="18"/>
                <w:szCs w:val="18"/>
                <w:u w:val="none"/>
              </w:rPr>
            </w:pPr>
          </w:p>
        </w:tc>
      </w:tr>
      <w:tr w14:paraId="17D5DD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0" w:hRule="atLeast"/>
        </w:trPr>
        <w:tc>
          <w:tcPr>
            <w:tcW w:w="64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D6A7C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A22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网络音箱</w:t>
            </w:r>
          </w:p>
        </w:tc>
        <w:tc>
          <w:tcPr>
            <w:tcW w:w="6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9060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1、专业一体化壁挂式设计，木质箱体，精致美观，安装方便；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2、内置2×15W立体声数字功率放大器。可接副箱；</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3、内置6.5吋高品质全频扬声器（8Ω），语音清晰、自然，还原度极高；</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4、内置1路网络硬件音频解码模块，支持TCP/IP、UDP、IGMP(组播)协议，实现网络化传输16位CD音质的音频信号；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5、支持远程固件升级，无需到终端本地升级，减轻维护人员工作强度，方便工程维护和管理；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6、失真度：≤1 %；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7、扬声器频率响应：170Hz-18KHz（±15%）；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8、灵敏度：93±3dB；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9、电压适应范围：165V~250V/50Hz；</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FCC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D60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w:t>
            </w:r>
          </w:p>
        </w:tc>
        <w:tc>
          <w:tcPr>
            <w:tcW w:w="70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8AAD2BA">
            <w:pPr>
              <w:jc w:val="center"/>
              <w:rPr>
                <w:rFonts w:hint="eastAsia" w:ascii="宋体" w:hAnsi="宋体" w:eastAsia="宋体" w:cs="宋体"/>
                <w:i w:val="0"/>
                <w:iCs w:val="0"/>
                <w:color w:val="000000"/>
                <w:sz w:val="18"/>
                <w:szCs w:val="18"/>
                <w:u w:val="none"/>
              </w:rPr>
            </w:pPr>
          </w:p>
        </w:tc>
      </w:tr>
      <w:tr w14:paraId="4CEF75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00" w:hRule="atLeast"/>
        </w:trPr>
        <w:tc>
          <w:tcPr>
            <w:tcW w:w="64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DF511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94A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网络音箱副箱</w:t>
            </w:r>
          </w:p>
        </w:tc>
        <w:tc>
          <w:tcPr>
            <w:tcW w:w="6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D86E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1、专业一体化壁挂式设计，木质箱体，精致美观，安装方便；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2、额定功率：15W；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3、额定阻抗：8Ω；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4、频率范围：170Hz-18KHz（±15%）；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5、灵敏度：93dB±3dB；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6、单元规格：6.5寸全频扬声器*1； </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931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EE4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w:t>
            </w:r>
          </w:p>
        </w:tc>
        <w:tc>
          <w:tcPr>
            <w:tcW w:w="70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1C94C75">
            <w:pPr>
              <w:jc w:val="center"/>
              <w:rPr>
                <w:rFonts w:hint="eastAsia" w:ascii="宋体" w:hAnsi="宋体" w:eastAsia="宋体" w:cs="宋体"/>
                <w:i w:val="0"/>
                <w:iCs w:val="0"/>
                <w:color w:val="000000"/>
                <w:sz w:val="18"/>
                <w:szCs w:val="18"/>
                <w:u w:val="none"/>
              </w:rPr>
            </w:pPr>
          </w:p>
        </w:tc>
      </w:tr>
      <w:tr w14:paraId="09E58F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64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B9661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E3D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壁挂音箱</w:t>
            </w:r>
          </w:p>
        </w:tc>
        <w:tc>
          <w:tcPr>
            <w:tcW w:w="6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B957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1、木质音箱，外饰PVC皮；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2、扬声器采用一只优质4.5吋中低音和一只高音扬声器；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3、输入电压：100V；</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 额定功率：10W；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5、频率范围：130Hz-17KHz ±10%；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6、灵敏度：88dB ±3dB；</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0EC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F55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70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5C4ED66">
            <w:pPr>
              <w:jc w:val="center"/>
              <w:rPr>
                <w:rFonts w:hint="eastAsia" w:ascii="宋体" w:hAnsi="宋体" w:eastAsia="宋体" w:cs="宋体"/>
                <w:i w:val="0"/>
                <w:iCs w:val="0"/>
                <w:color w:val="000000"/>
                <w:sz w:val="18"/>
                <w:szCs w:val="18"/>
                <w:u w:val="none"/>
              </w:rPr>
            </w:pPr>
          </w:p>
        </w:tc>
      </w:tr>
      <w:tr w14:paraId="48741A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40" w:hRule="atLeast"/>
        </w:trPr>
        <w:tc>
          <w:tcPr>
            <w:tcW w:w="64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7AEA5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26C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定压功率放大器</w:t>
            </w:r>
          </w:p>
        </w:tc>
        <w:tc>
          <w:tcPr>
            <w:tcW w:w="6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B2E0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1、D类数字功率放大器；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2、RS485远程监控。通过广播管理系统主机可监控功放的工作模式、工作温度、输出电平、保护状态、工作电流等工作状态；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3、可选配插卡式网络模块，让功放成为IP网络功放，整机设计采用插槽式设计理念，即插即用；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4、输出功率：500W（100V定压输出）；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5、频率响应：80Hz-16KHz ±2dB；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6、信噪比：≥90dB（A计权）；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7、输入灵敏度：775mV±50mV；</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8、总谐波失真：80Hz-16KHz&lt;1%；</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9、电源：交流220V/50Hz   ±10%：</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BB5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8BA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0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D5C95A2">
            <w:pPr>
              <w:jc w:val="center"/>
              <w:rPr>
                <w:rFonts w:hint="eastAsia" w:ascii="宋体" w:hAnsi="宋体" w:eastAsia="宋体" w:cs="宋体"/>
                <w:i w:val="0"/>
                <w:iCs w:val="0"/>
                <w:color w:val="000000"/>
                <w:sz w:val="18"/>
                <w:szCs w:val="18"/>
                <w:u w:val="none"/>
              </w:rPr>
            </w:pPr>
          </w:p>
        </w:tc>
      </w:tr>
      <w:tr w14:paraId="238C2F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20" w:hRule="atLeast"/>
        </w:trPr>
        <w:tc>
          <w:tcPr>
            <w:tcW w:w="64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C07A7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754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网络广播模块</w:t>
            </w:r>
          </w:p>
        </w:tc>
        <w:tc>
          <w:tcPr>
            <w:tcW w:w="6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1781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1、插卡式设计，具有硬件音频解码功能；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2、接口：RJ45网口1个；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3、带有24V信号和短路信号报警输入接口；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4、带优先级切换功能，可以自主选择网络信号优先或网络和本地信号混音输出；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5、支持协议：TCP/IP,UDP,IGMP(组播)；</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6、音频格式: MP3；</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7、采样率：  8K~48KHz；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8、传输速率：10/100Mbps；</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B6F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6EA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0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952C5A7">
            <w:pPr>
              <w:jc w:val="center"/>
              <w:rPr>
                <w:rFonts w:hint="eastAsia" w:ascii="宋体" w:hAnsi="宋体" w:eastAsia="宋体" w:cs="宋体"/>
                <w:i w:val="0"/>
                <w:iCs w:val="0"/>
                <w:color w:val="000000"/>
                <w:sz w:val="18"/>
                <w:szCs w:val="18"/>
                <w:u w:val="none"/>
              </w:rPr>
            </w:pPr>
          </w:p>
        </w:tc>
      </w:tr>
      <w:tr w14:paraId="48498D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0" w:hRule="atLeast"/>
        </w:trPr>
        <w:tc>
          <w:tcPr>
            <w:tcW w:w="64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4CAC7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23C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无线话筒</w:t>
            </w:r>
          </w:p>
        </w:tc>
        <w:tc>
          <w:tcPr>
            <w:tcW w:w="6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6F4B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1、采用金属机箱，具有坚固的结构、散热及隔离谐波干扰极佳的专业质量。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2、RF高动态范围及第三代中频电路，大幅提升互不干扰的频道数及抗干扰特性。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3、预设群组，第1-4组预设16个互不干扰频率，第5－8预设24个互不干扰频率，第U组为用户自定义组，最多可提供2000频率供客户自定义选择使用。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4、采用天线分集式接收及数字导音，杂音锁定双重静音控制，接收距离远，消除接收断音及不稳的缺失。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5、黑色金属面板，LED段码显示器，可同时显示群组、频率、电池电量、静音位准、电子音量等相关信息；LED灯柱显示RF/AF强度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6、采用飞梭旋钮取代传统复杂的按键，操作快速方便。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7、天线接口采用50Ω/TNC，保持天线可靠连接的同时。并支持天线环路输出，支持8套同型产品射频级联。</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8、各频道可单独或混合输出，可切换两段输出的音量，具有MIC/LINE输出开关：LINE比MIC输出约大10dBu。</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9、天线座提供强波器偏压，可以连接天线系统，增加接收距离及稳定的接收效果。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10、100-240V,内置AC电源板。保持系统稳定，且支持AC电源环路输出。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技术参数：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1、载波频段: UHF530-690.000MHZ（常规：640.000MHZ-690.000MHZ）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2、单机频带宽度 :50 MHz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3、单机频道数量：2000个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4、频率间隔：25KHz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5、音频灵敏度: -48±3dB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6、综合S/N比 : &gt;100dB(A)</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7、指向性频响曲线：300-2000Hz≤-8dB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8、综合T.H.D. :&lt;0.5%@1kHz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9、频率响应 : 65Hz-15kHz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10、天线：50Ω/TNC，支持天线环路输出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11、发射器拾音头：动圈式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12、发射器供电方式：两节AA电池</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13、电池寿命：约8小时（发射器功率为高功率）</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DB4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B1A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0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DFB6B25">
            <w:pPr>
              <w:jc w:val="center"/>
              <w:rPr>
                <w:rFonts w:hint="eastAsia" w:ascii="宋体" w:hAnsi="宋体" w:eastAsia="宋体" w:cs="宋体"/>
                <w:i w:val="0"/>
                <w:iCs w:val="0"/>
                <w:color w:val="000000"/>
                <w:sz w:val="18"/>
                <w:szCs w:val="18"/>
                <w:u w:val="none"/>
              </w:rPr>
            </w:pPr>
          </w:p>
        </w:tc>
      </w:tr>
      <w:tr w14:paraId="2F98A2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0" w:hRule="atLeast"/>
        </w:trPr>
        <w:tc>
          <w:tcPr>
            <w:tcW w:w="64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D2275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0EC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天线分配器</w:t>
            </w:r>
          </w:p>
        </w:tc>
        <w:tc>
          <w:tcPr>
            <w:tcW w:w="6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6529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1.采用最新超高动态低杂讯元件与超宽频微带线路设计，具有超低内调失真及损耗的特性，提供多频道接收系统同时使用时能排除混频干扰；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2.天线输入连接座具有供应天线放大器的电源，可直接连接具有天线放大器的延长天线及内建放大器的天线；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3.能支持四台宽频多频道接收机共用一对天线， 第二台分配器 同时级联或宽频多频道接收机，简化天线装配工程；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4.分路器可提供4路12V DC电源输出，为4台无线接收机提供电源，简化机柜安装；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技术参数：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1、适用频宽范围： 500MHz  ─ 850MHz；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2、输入截断点： +15dBm；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3、输出/输入增益： +1.0dB±1dB；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4、输出端隔离度： &gt;18dB 在500MHz ─ 850MHz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5、输出/入阻抗： 50Ω；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6、天线输出接头： TNC插座；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7、天线输入接头电源： 天线A、B输入端各提供约8V DC,250 mA(max)；</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8、电源输入： 12V-15V/5A DC；</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9、电源输出： 12V/1A DC (Each one)；</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10、消耗电流:（单机）： 约 145mA在12V DC输入；</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241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ACA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0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4ED65C0">
            <w:pPr>
              <w:jc w:val="center"/>
              <w:rPr>
                <w:rFonts w:hint="eastAsia" w:ascii="宋体" w:hAnsi="宋体" w:eastAsia="宋体" w:cs="宋体"/>
                <w:i w:val="0"/>
                <w:iCs w:val="0"/>
                <w:color w:val="000000"/>
                <w:sz w:val="18"/>
                <w:szCs w:val="18"/>
                <w:u w:val="none"/>
              </w:rPr>
            </w:pPr>
          </w:p>
        </w:tc>
      </w:tr>
      <w:tr w14:paraId="07DC67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0" w:hRule="atLeast"/>
        </w:trPr>
        <w:tc>
          <w:tcPr>
            <w:tcW w:w="64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B2A8A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416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有源对数周期天线</w:t>
            </w:r>
          </w:p>
        </w:tc>
        <w:tc>
          <w:tcPr>
            <w:tcW w:w="6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9BE1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1.本产品为专业用UHF频段外接延长对数天线，适用的频宽涵盖500MHz ─850MHz范围，对需要特定方位使用的环境有非常好的效果；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2.内建可调增益放大器以及衰减器，用户可根据实际使用环境调整增益；</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3、步进增益 总增益量：0 ─ 18dB ±2dB 步进量：±1dB；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4、步进衰减 总衰减量：0 ─ 9dB  ±2dB 步进量：±1dB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5、天线阻抗 :50Ω；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6、天线增益：3-5dB；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7、驻波比：≤2.5:1；</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8、接收模式(3 dB 波束宽度)：65°（垂直角）,120°(水平面）；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9、连接插座 :TNC母座×1；</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10、电流消耗 :约60mA/DC 8V；</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6A5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D1F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70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C68FD94">
            <w:pPr>
              <w:jc w:val="center"/>
              <w:rPr>
                <w:rFonts w:hint="eastAsia" w:ascii="宋体" w:hAnsi="宋体" w:eastAsia="宋体" w:cs="宋体"/>
                <w:i w:val="0"/>
                <w:iCs w:val="0"/>
                <w:color w:val="000000"/>
                <w:sz w:val="18"/>
                <w:szCs w:val="18"/>
                <w:u w:val="none"/>
              </w:rPr>
            </w:pPr>
          </w:p>
        </w:tc>
      </w:tr>
      <w:tr w14:paraId="05946C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0" w:hRule="atLeast"/>
        </w:trPr>
        <w:tc>
          <w:tcPr>
            <w:tcW w:w="64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69A1A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B7E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前置放大器</w:t>
            </w:r>
          </w:p>
        </w:tc>
        <w:tc>
          <w:tcPr>
            <w:tcW w:w="6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74A5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1、≤2U标准机柜式设；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2、输入通道≥13路：常规话筒输入（TRS6.35）：≥5路， 紧急话筒输入（TRS6.35）：≥2路，消防信号输入（TRS6.35）：≥1路，立体声标准线路输入（RCA）：≥5组，消防控制接口（工业接线端子）：≥2组；输出通道≥4路： TRS6.35≥3路，RCA≥1路；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3、消防信号输入具有最高优先级，≥2路短路或≥2路DC24V任意1路均可将输出强切为消防信号；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4、紧急话筒输入为第二级优先；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5、话筒1（MIC1）具有默音可调功能，具有第三级优先；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6、话筒（MIC2、3、4、5）与线路（AUX1、2、3）输入为第四级；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7、≥5路话筒输入的每1路都带48V幻象功能，由拨码开关单独控制；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8、≥20个音调调节旋钮，分别调节≥5路线路输入，≥5路话筒输入的高音和低音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9、带钟声提示功能，且钟声音量可调；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10、在高压1.5KV下冲击60S无损坏；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11、应急话筒启控阀值：5mV；</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12、输入阻抗：＞10KΩ；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13、频率响应：线路：不低于30Hz～20KHz，话筒：不低于40Hz～16KHz；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14、总谐波失真：≤1%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15、噪声：≤0.5mV；</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16、信噪比：≥80dB；</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B87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C15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0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957BD79">
            <w:pPr>
              <w:jc w:val="center"/>
              <w:rPr>
                <w:rFonts w:hint="eastAsia" w:ascii="宋体" w:hAnsi="宋体" w:eastAsia="宋体" w:cs="宋体"/>
                <w:i w:val="0"/>
                <w:iCs w:val="0"/>
                <w:color w:val="000000"/>
                <w:sz w:val="18"/>
                <w:szCs w:val="18"/>
                <w:u w:val="none"/>
              </w:rPr>
            </w:pPr>
          </w:p>
        </w:tc>
      </w:tr>
      <w:tr w14:paraId="4D2037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20" w:hRule="atLeast"/>
        </w:trPr>
        <w:tc>
          <w:tcPr>
            <w:tcW w:w="64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AE40F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D1D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IP网络广播终端</w:t>
            </w:r>
          </w:p>
        </w:tc>
        <w:tc>
          <w:tcPr>
            <w:tcW w:w="6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2BA9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1、标准1U高度机柜式设计，标准机柜式安装；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2、内置1路网络硬件音频解码模块，支持TCP/IP、UDP、IGMP(组播)协议，实现网络化传输16位CD音质的音频信号，可远程调整音量和IP地址；</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3、带本地话筒和线路扩音功能，且话筒、线路音量单独可调，带默音功能；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4、带智能控制的功放电源接口，最大可带2000W的功放；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5、带有24V信号和短路信号报警输入接口；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6、1路话筒输入、1组线路信号输入、1组线路信号输出；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7、带优先级切换功能，可以自主选择网络信号优先或网络和本地信号混音输出；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8、带USB接口，接入U盘后，用于播放本地节目；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9、支持四线制和三线制消防强切，内置24V强切电源；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10、带短路输出，可实现外部设备联动控制；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11、可选配信息推送功能，系统崩溃或网络瘫痪后，也可以自动执行任务，保证系统的平稳运行；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12、支持授权操作管理功能，由服务器统一配置管理用户及密码；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13、支持远程固件升级，无需到终端本地升级，减轻维护人员工作强度；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14、频率响应：线路20Hz~20KHz；话筒：100Hz~16KHz；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15、输入灵敏度：话筒：-36±3dB； 线路：-10±2dB；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16、音频输出电平：0dB(775mv)；</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17、音频位率：8Kbps～320Kbps自适应；</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18、支持协议：ARP、UDP、TCP/IP、ICMP、IGMP(组播)；</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19、音频格式： MP3；</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20、采样率：8K~48KHz；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21、传输速率：10/100Mbps；</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22、网络输入接口：RJ45×1；</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23、音频输出口：RCA×2；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24、本地音频输入口：RCA×2；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25、外接功放输出电源插座：（10A）×1；</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26、本地扩声话筒输入口：TRS×1；</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27、报警输入接口：短路、24V；</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28、短路输出接口：1个；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29、信噪比：＞80dB；</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48D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F3E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0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276A73E">
            <w:pPr>
              <w:jc w:val="center"/>
              <w:rPr>
                <w:rFonts w:hint="eastAsia" w:ascii="宋体" w:hAnsi="宋体" w:eastAsia="宋体" w:cs="宋体"/>
                <w:i w:val="0"/>
                <w:iCs w:val="0"/>
                <w:color w:val="000000"/>
                <w:sz w:val="18"/>
                <w:szCs w:val="18"/>
                <w:u w:val="none"/>
              </w:rPr>
            </w:pPr>
          </w:p>
        </w:tc>
      </w:tr>
      <w:tr w14:paraId="03A414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80" w:hRule="atLeast"/>
        </w:trPr>
        <w:tc>
          <w:tcPr>
            <w:tcW w:w="64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68C0F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A6D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室外音柱</w:t>
            </w:r>
          </w:p>
        </w:tc>
        <w:tc>
          <w:tcPr>
            <w:tcW w:w="6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598B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1、外观美观，产品外壳主要采用铝质材料，网罩采用不锈钢钢网，抗腐蚀经久耐用；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2、安装方便灵活；</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3、喇叭单元采用两分频设计；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4、输入电压：100V；</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5、额定功率：90W；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6、频率响应：120Hz-18KHz (±10%）；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7、灵敏度：89dB ±3 dB；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8、最大声压级：109dB±1dB；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9、喇叭单元：LF：5"×6；HF：1"吋高音；</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28A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DD0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70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6370A82">
            <w:pPr>
              <w:jc w:val="center"/>
              <w:rPr>
                <w:rFonts w:hint="eastAsia" w:ascii="宋体" w:hAnsi="宋体" w:eastAsia="宋体" w:cs="宋体"/>
                <w:i w:val="0"/>
                <w:iCs w:val="0"/>
                <w:color w:val="000000"/>
                <w:sz w:val="18"/>
                <w:szCs w:val="18"/>
                <w:u w:val="none"/>
              </w:rPr>
            </w:pPr>
          </w:p>
        </w:tc>
      </w:tr>
      <w:tr w14:paraId="648405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0" w:hRule="atLeast"/>
        </w:trPr>
        <w:tc>
          <w:tcPr>
            <w:tcW w:w="64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D9149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3B1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纯后级数字功率放大器</w:t>
            </w:r>
          </w:p>
        </w:tc>
        <w:tc>
          <w:tcPr>
            <w:tcW w:w="6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8EF2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1、D类数字功率放大器；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2、RS485远程监控。通过广播管理系统主机可监控功放的工作模式、工作温度、输出电平、保护状态、工作电流等工作状态；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3、可选配插卡式网络模块，让功放成为IP网络功放，整机设计采用插槽式设计理念，即插即用；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4、输出功率：700W（100V定压输出）；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5、频率响应：100Hz~16kHz (+2/-6dB)；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6、信噪比：≥90dB（A计权）；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7、输入灵敏度：775mV±50mV；</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8、总谐波失真：80Hz-16KHz&lt;2%；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9、电源：交流220V/50Hz ±10%；</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F4F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862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0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E7C39E6">
            <w:pPr>
              <w:jc w:val="center"/>
              <w:rPr>
                <w:rFonts w:hint="eastAsia" w:ascii="宋体" w:hAnsi="宋体" w:eastAsia="宋体" w:cs="宋体"/>
                <w:i w:val="0"/>
                <w:iCs w:val="0"/>
                <w:color w:val="000000"/>
                <w:sz w:val="18"/>
                <w:szCs w:val="18"/>
                <w:u w:val="none"/>
              </w:rPr>
            </w:pPr>
          </w:p>
        </w:tc>
      </w:tr>
      <w:tr w14:paraId="68E40E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0020" w:type="dxa"/>
            <w:gridSpan w:val="6"/>
            <w:tcBorders>
              <w:top w:val="single" w:color="000000" w:sz="4" w:space="0"/>
              <w:left w:val="single" w:color="000000" w:sz="8" w:space="0"/>
              <w:bottom w:val="single" w:color="000000" w:sz="4" w:space="0"/>
              <w:right w:val="single" w:color="000000" w:sz="4" w:space="0"/>
            </w:tcBorders>
            <w:shd w:val="clear" w:color="auto" w:fill="auto"/>
            <w:vAlign w:val="center"/>
          </w:tcPr>
          <w:p w14:paraId="3FCFB8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广播设备线材辅材</w:t>
            </w:r>
          </w:p>
        </w:tc>
      </w:tr>
      <w:tr w14:paraId="41CA32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A7566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679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电源线</w:t>
            </w:r>
          </w:p>
        </w:tc>
        <w:tc>
          <w:tcPr>
            <w:tcW w:w="6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9B0F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RVV2*1.5</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5B2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米</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878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2980</w:t>
            </w:r>
          </w:p>
        </w:tc>
        <w:tc>
          <w:tcPr>
            <w:tcW w:w="70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E480E64">
            <w:pPr>
              <w:jc w:val="center"/>
              <w:rPr>
                <w:rFonts w:hint="eastAsia" w:ascii="宋体" w:hAnsi="宋体" w:eastAsia="宋体" w:cs="宋体"/>
                <w:i w:val="0"/>
                <w:iCs w:val="0"/>
                <w:color w:val="000000"/>
                <w:sz w:val="18"/>
                <w:szCs w:val="18"/>
                <w:u w:val="none"/>
              </w:rPr>
            </w:pPr>
          </w:p>
        </w:tc>
      </w:tr>
      <w:tr w14:paraId="0B18BC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585EC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D4F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室外广播定压线</w:t>
            </w:r>
          </w:p>
        </w:tc>
        <w:tc>
          <w:tcPr>
            <w:tcW w:w="6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662F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RVV2*2.5</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8BC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米</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497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1300</w:t>
            </w:r>
          </w:p>
        </w:tc>
        <w:tc>
          <w:tcPr>
            <w:tcW w:w="70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23AEF1F">
            <w:pPr>
              <w:jc w:val="center"/>
              <w:rPr>
                <w:rFonts w:hint="eastAsia" w:ascii="宋体" w:hAnsi="宋体" w:eastAsia="宋体" w:cs="宋体"/>
                <w:i w:val="0"/>
                <w:iCs w:val="0"/>
                <w:color w:val="000000"/>
                <w:sz w:val="18"/>
                <w:szCs w:val="18"/>
                <w:u w:val="none"/>
              </w:rPr>
            </w:pPr>
          </w:p>
        </w:tc>
      </w:tr>
      <w:tr w14:paraId="219541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64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2CD3D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937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话筒延长天线</w:t>
            </w:r>
          </w:p>
        </w:tc>
        <w:tc>
          <w:tcPr>
            <w:tcW w:w="6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2955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50欧同轴线缆</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D66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米</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7F4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160</w:t>
            </w:r>
          </w:p>
        </w:tc>
        <w:tc>
          <w:tcPr>
            <w:tcW w:w="70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9203982">
            <w:pPr>
              <w:jc w:val="center"/>
              <w:rPr>
                <w:rFonts w:hint="eastAsia" w:ascii="宋体" w:hAnsi="宋体" w:eastAsia="宋体" w:cs="宋体"/>
                <w:i w:val="0"/>
                <w:iCs w:val="0"/>
                <w:color w:val="000000"/>
                <w:sz w:val="18"/>
                <w:szCs w:val="18"/>
                <w:u w:val="none"/>
              </w:rPr>
            </w:pPr>
          </w:p>
        </w:tc>
      </w:tr>
      <w:tr w14:paraId="4AECE5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ADFF4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A4D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设备连接线</w:t>
            </w:r>
          </w:p>
        </w:tc>
        <w:tc>
          <w:tcPr>
            <w:tcW w:w="6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EB2E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卡农公母线，莲花线等</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423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批</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8DF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70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9131FEC">
            <w:pPr>
              <w:jc w:val="center"/>
              <w:rPr>
                <w:rFonts w:hint="eastAsia" w:ascii="宋体" w:hAnsi="宋体" w:eastAsia="宋体" w:cs="宋体"/>
                <w:i w:val="0"/>
                <w:iCs w:val="0"/>
                <w:color w:val="000000"/>
                <w:sz w:val="18"/>
                <w:szCs w:val="18"/>
                <w:u w:val="none"/>
              </w:rPr>
            </w:pPr>
          </w:p>
        </w:tc>
      </w:tr>
      <w:tr w14:paraId="1177B2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CACF4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3B7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机柜</w:t>
            </w:r>
          </w:p>
        </w:tc>
        <w:tc>
          <w:tcPr>
            <w:tcW w:w="6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2286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42U网络机柜 2000*600*800</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806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54D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0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71BBD76">
            <w:pPr>
              <w:jc w:val="center"/>
              <w:rPr>
                <w:rFonts w:hint="eastAsia" w:ascii="宋体" w:hAnsi="宋体" w:eastAsia="宋体" w:cs="宋体"/>
                <w:i w:val="0"/>
                <w:iCs w:val="0"/>
                <w:color w:val="000000"/>
                <w:sz w:val="18"/>
                <w:szCs w:val="18"/>
                <w:u w:val="none"/>
              </w:rPr>
            </w:pPr>
          </w:p>
        </w:tc>
      </w:tr>
      <w:tr w14:paraId="50B499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trPr>
        <w:tc>
          <w:tcPr>
            <w:tcW w:w="64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6A75E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119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交换机</w:t>
            </w:r>
          </w:p>
        </w:tc>
        <w:tc>
          <w:tcPr>
            <w:tcW w:w="6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5B6D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1.端口：24 个 10/100/1000BASE-T 以太网端口+2 个千兆 SFP</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2.交换容量：52Gbps；包转发率：38.69Mpps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3.外壳材质：金属外壳，机架式 ，静音款，交流电源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4.产品特点和优势：无风扇静音设计,环保降噪；无连接时端口自动休眠，降低功耗 ；MAC 地址表8K 。</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A8F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547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0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E9D8833">
            <w:pPr>
              <w:jc w:val="center"/>
              <w:rPr>
                <w:rFonts w:hint="eastAsia" w:ascii="宋体" w:hAnsi="宋体" w:eastAsia="宋体" w:cs="宋体"/>
                <w:i w:val="0"/>
                <w:iCs w:val="0"/>
                <w:color w:val="000000"/>
                <w:sz w:val="18"/>
                <w:szCs w:val="18"/>
                <w:u w:val="none"/>
              </w:rPr>
            </w:pPr>
          </w:p>
        </w:tc>
      </w:tr>
      <w:tr w14:paraId="315CC7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4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B630D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4C3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室内广播网线</w:t>
            </w:r>
          </w:p>
        </w:tc>
        <w:tc>
          <w:tcPr>
            <w:tcW w:w="6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CC14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6类非屏蔽</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86F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米</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8E9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245</w:t>
            </w:r>
          </w:p>
        </w:tc>
        <w:tc>
          <w:tcPr>
            <w:tcW w:w="70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577018D">
            <w:pPr>
              <w:jc w:val="center"/>
              <w:rPr>
                <w:rFonts w:hint="eastAsia" w:ascii="宋体" w:hAnsi="宋体" w:eastAsia="宋体" w:cs="宋体"/>
                <w:i w:val="0"/>
                <w:iCs w:val="0"/>
                <w:color w:val="000000"/>
                <w:sz w:val="18"/>
                <w:szCs w:val="18"/>
                <w:u w:val="none"/>
              </w:rPr>
            </w:pPr>
          </w:p>
        </w:tc>
      </w:tr>
      <w:tr w14:paraId="6E3583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4B7BB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2C1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管材</w:t>
            </w:r>
          </w:p>
        </w:tc>
        <w:tc>
          <w:tcPr>
            <w:tcW w:w="6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03DB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PVC线槽</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C74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米</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9BF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3780</w:t>
            </w:r>
          </w:p>
        </w:tc>
        <w:tc>
          <w:tcPr>
            <w:tcW w:w="70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602C0C2">
            <w:pPr>
              <w:jc w:val="center"/>
              <w:rPr>
                <w:rFonts w:hint="eastAsia" w:ascii="宋体" w:hAnsi="宋体" w:eastAsia="宋体" w:cs="宋体"/>
                <w:i w:val="0"/>
                <w:iCs w:val="0"/>
                <w:color w:val="000000"/>
                <w:sz w:val="18"/>
                <w:szCs w:val="18"/>
                <w:u w:val="none"/>
              </w:rPr>
            </w:pPr>
          </w:p>
        </w:tc>
      </w:tr>
      <w:tr w14:paraId="779F70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64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FAD77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F48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辅材</w:t>
            </w:r>
          </w:p>
        </w:tc>
        <w:tc>
          <w:tcPr>
            <w:tcW w:w="6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F747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水晶头、卡钉、胶布、涨塞、波纹管、自攻钉、两项插头，管接等</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B48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批</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C31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70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BD64D24">
            <w:pPr>
              <w:jc w:val="center"/>
              <w:rPr>
                <w:rFonts w:hint="eastAsia" w:ascii="宋体" w:hAnsi="宋体" w:eastAsia="宋体" w:cs="宋体"/>
                <w:i w:val="0"/>
                <w:iCs w:val="0"/>
                <w:color w:val="000000"/>
                <w:sz w:val="18"/>
                <w:szCs w:val="18"/>
                <w:u w:val="none"/>
              </w:rPr>
            </w:pPr>
          </w:p>
        </w:tc>
      </w:tr>
      <w:tr w14:paraId="7BD2A7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trPr>
        <w:tc>
          <w:tcPr>
            <w:tcW w:w="64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8186F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4AB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综合布线 施工 与调试</w:t>
            </w:r>
          </w:p>
        </w:tc>
        <w:tc>
          <w:tcPr>
            <w:tcW w:w="6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6359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拆除原有广播设备、综合布线、安装设备</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7F9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05D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70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6090A45">
            <w:pPr>
              <w:jc w:val="center"/>
              <w:rPr>
                <w:rFonts w:hint="eastAsia" w:ascii="宋体" w:hAnsi="宋体" w:eastAsia="宋体" w:cs="宋体"/>
                <w:i w:val="0"/>
                <w:iCs w:val="0"/>
                <w:color w:val="000000"/>
                <w:sz w:val="18"/>
                <w:szCs w:val="18"/>
                <w:u w:val="none"/>
              </w:rPr>
            </w:pPr>
          </w:p>
        </w:tc>
      </w:tr>
      <w:tr w14:paraId="260996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10020" w:type="dxa"/>
            <w:gridSpan w:val="6"/>
            <w:tcBorders>
              <w:top w:val="single" w:color="000000" w:sz="4" w:space="0"/>
              <w:left w:val="single" w:color="000000" w:sz="8" w:space="0"/>
              <w:bottom w:val="single" w:color="000000" w:sz="4" w:space="0"/>
              <w:right w:val="single" w:color="000000" w:sz="4" w:space="0"/>
            </w:tcBorders>
            <w:shd w:val="clear" w:color="auto" w:fill="auto"/>
            <w:vAlign w:val="center"/>
          </w:tcPr>
          <w:p w14:paraId="728A6E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平板电脑、无线课堂答题器清单</w:t>
            </w:r>
          </w:p>
        </w:tc>
      </w:tr>
      <w:tr w14:paraId="424987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0" w:hRule="atLeast"/>
        </w:trPr>
        <w:tc>
          <w:tcPr>
            <w:tcW w:w="64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47AD6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56C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教师平板</w:t>
            </w:r>
          </w:p>
        </w:tc>
        <w:tc>
          <w:tcPr>
            <w:tcW w:w="6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71CF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1.显示屏尺寸≥10.95英寸，屏幕分辨率：≥1920×1200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2.采用八核CPU主频：≥2.0GHz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3.内存容量≥6GB；磁盘容量：≥128GB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4.电池容量≥8000mAh</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5.双摄像头，前置≥800万像素，后置≥800万像素，后摄支持文档矫正增强功能，可以倾斜拍摄文档，并进行自动矫正和文字效果显示增强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6.扬声器≥2个；麦克风≥2个；USB TYPE C接口≥1个；支持耳机功能。Micro SD卡接口≥1个。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7.支持802.11a/b/g/n/ac（2.4G&amp;5.8GHz)；蓝牙：支持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8.Android 10.0或以上版本定制化操作系统，使用定制化桌面，避免与学习无关信息的干扰。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9.支持低蓝光护眼模式；提供黑白屏电纸书阅读模式；支持智能用眼感应，用户与平板距离低于设定距离时，自动弹出护眼警示；自动检测环境光亮度，自动调整匹配的屏幕亮度。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10.支持防摔，带皮套120cm掉落至地面无损坏。</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C08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706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0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2944069">
            <w:pPr>
              <w:jc w:val="center"/>
              <w:rPr>
                <w:rFonts w:hint="eastAsia" w:ascii="宋体" w:hAnsi="宋体" w:eastAsia="宋体" w:cs="宋体"/>
                <w:i w:val="0"/>
                <w:iCs w:val="0"/>
                <w:color w:val="000000"/>
                <w:sz w:val="18"/>
                <w:szCs w:val="18"/>
                <w:u w:val="none"/>
              </w:rPr>
            </w:pPr>
          </w:p>
        </w:tc>
      </w:tr>
      <w:tr w14:paraId="141F25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0" w:hRule="atLeast"/>
        </w:trPr>
        <w:tc>
          <w:tcPr>
            <w:tcW w:w="64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092A2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4C5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学生平板</w:t>
            </w:r>
          </w:p>
        </w:tc>
        <w:tc>
          <w:tcPr>
            <w:tcW w:w="6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D10A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1.显示屏尺寸≥10.95英寸，屏幕分辨率：≥1920×1200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2.采用八核CPU主频：≥2.0GHz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3.内存容量≥6GB；磁盘容量：≥128GB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4.电池容量≥8000mAh（典型值）</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5.摄像头双摄像头，前置≥800万像素，后置≥800万像素，后摄支持文档矫正增强功能，可以倾斜拍摄文档，并进行自动矫正和文字效果显示增强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6.扬声器≥2个。麦克风≥1个。USB TYPE C接口≥1个。支持耳机功能。Micro SD卡接口≥1个。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7.支持802.11a/b/g/n/ac（2.4G&amp;5.8GHz)；蓝牙：支持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8.Android 10.0或以上版本定制化操作系统，使用定制化桌面，避免与学习无关信息的干扰。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9.支持低蓝光护眼模式；提供黑白屏电纸书阅读模式；支持智能用眼感应，用户与平板距离低于设定距离时，自动弹出护眼警示；自动检测环境光亮度，自动调整匹配的屏幕亮度。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10.支持防摔，带皮套120cm掉落至地面无损坏。</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585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7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D5B2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70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CE89211">
            <w:pPr>
              <w:jc w:val="center"/>
              <w:rPr>
                <w:rFonts w:hint="eastAsia" w:ascii="宋体" w:hAnsi="宋体" w:eastAsia="宋体" w:cs="宋体"/>
                <w:i w:val="0"/>
                <w:iCs w:val="0"/>
                <w:color w:val="000000"/>
                <w:sz w:val="18"/>
                <w:szCs w:val="18"/>
                <w:u w:val="none"/>
              </w:rPr>
            </w:pPr>
          </w:p>
        </w:tc>
      </w:tr>
      <w:tr w14:paraId="5A95B8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0" w:hRule="atLeast"/>
        </w:trPr>
        <w:tc>
          <w:tcPr>
            <w:tcW w:w="641"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5B6106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5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D1A58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学习互动空间</w:t>
            </w:r>
          </w:p>
        </w:tc>
        <w:tc>
          <w:tcPr>
            <w:tcW w:w="6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F1D9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一、整体设计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1、为教师提供账号、二维码等多种登录方式；账号须支持对其它教学应用系统的身份同步认证，登录互动系统账号后无需重复登录即可使用其它教学应用。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授课软件须兼容交互式白板课件，支持在授课软件中打开白板课件；并支持白板课件调起授课软件。支持教师通过网页端管理教师交互式云课件列表，支持搜索云课件及在线预览，且预览时可对课件进行修改：删除、克隆、置顶课件元素；支持将课件加入学生学习任务清单，支持学生在线查看和批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3、教师、学生均可在通知中心查看系统公告、学校通知、课程动态等信息，点击消息详情即可查看通知详情、进入课程学习或查看课程批改报告等。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4、支持管理者查看本校教师智慧课堂的应用数据，包括新增资源量、互动次数、布置作业次数、平台应用次数、以及全校教师互动/资源/作业三大模块使用情况排行榜。并支持导出数据表格，内容包括  教师姓名、学科、新增多媒体资源数、新增习题资源数、屏幕互动次数、课件推送次数、活跃气氛次数、课堂测验次数、互动答题次数、布置课前/课中/课后作业次数及每次作业完成率等。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5、软件支持无感升级，实时后台更新，无需任何手动操作。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二、在线备课及互动教学平台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1、从平台资源库或自建资源库中调出教学资源进行备课；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2、自建资源库可上传微课、文档、图片、音视频和课件，并支持检索功能，支持多文件一键上传。</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资源需覆盖小初高全学段，并且涵盖语文、数学、英语、物理、化学、生物、政治（道德与法治）、历史、地理等不少于9种学科，支持人教版、部编版、粤教版、苏教版等主流教材版本，配套资源类型包括课件、同步习题、试卷、微课、音频、视频、图片、教案、学案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4、题库：根据学科特性建设，习题内容需包含题型、答案、解析、知识点、难度等习题属性，提供题型、题类、来源、年份、难度、使用量等不少于6种筛选标签。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试卷库：需提供不少于20000份小、初、高全学科试卷，涵盖中考真题、高考真题、会考真题、中高考模拟题、期中期末测试卷、月考单元卷等各类型试卷，支持按照地区、分类、年份、年级、使用量等不少于5种维度进行筛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6、智能组卷：支持根据章节、知识点、题型、难度进行智能组卷。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7、在线交互式课件：支持在不下载文件的情况下对课件内容进行在线预览，并对课件资源中的内容进行移动。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8、资源数量：需提供不少于600万道精品题库，2万份精品试卷，9万个交互式课件，45万个PPT课件、5万份教案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9、教师可在个人空间创建教案，教案编辑支持关联课件。教师可在个人空间、备授课软件等途径查看课件与教案，方便教师进行教学设计。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10、课件数据统计：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11、教师可将交互式课件资料下发给学生，并支持学生完成点击、拖拽、批注等操作，支持笔迹批注、擦除。</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12、听课模式下学生可将作业、试卷等用现场拍照即时上传教师授课端。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13、支持教师在全班范围内开启上传图片相互评价，发起后学生可收到匿名作业进行改评，可发起笔迹批注与等级评价，教师可实时查看互评进度；结束后学生可收到互评结果，可选择是否打开他人批注笔迹，教师可按等级评价分类查看学生互评结果、互评人。</w:t>
            </w:r>
          </w:p>
        </w:tc>
        <w:tc>
          <w:tcPr>
            <w:tcW w:w="7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8932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71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C551A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70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1FC5188">
            <w:pPr>
              <w:jc w:val="center"/>
              <w:rPr>
                <w:rFonts w:hint="eastAsia" w:ascii="宋体" w:hAnsi="宋体" w:eastAsia="宋体" w:cs="宋体"/>
                <w:i w:val="0"/>
                <w:iCs w:val="0"/>
                <w:color w:val="000000"/>
                <w:sz w:val="18"/>
                <w:szCs w:val="18"/>
                <w:u w:val="none"/>
              </w:rPr>
            </w:pPr>
          </w:p>
        </w:tc>
      </w:tr>
      <w:tr w14:paraId="67B805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25" w:hRule="atLeast"/>
        </w:trPr>
        <w:tc>
          <w:tcPr>
            <w:tcW w:w="641"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7BB6A504">
            <w:pPr>
              <w:jc w:val="center"/>
              <w:rPr>
                <w:rFonts w:hint="eastAsia" w:ascii="宋体" w:hAnsi="宋体" w:eastAsia="宋体" w:cs="宋体"/>
                <w:i w:val="0"/>
                <w:iCs w:val="0"/>
                <w:color w:val="000000"/>
                <w:sz w:val="18"/>
                <w:szCs w:val="18"/>
                <w:u w:val="none"/>
              </w:rPr>
            </w:pPr>
          </w:p>
        </w:tc>
        <w:tc>
          <w:tcPr>
            <w:tcW w:w="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02441B">
            <w:pPr>
              <w:jc w:val="center"/>
              <w:rPr>
                <w:rFonts w:hint="eastAsia" w:ascii="宋体" w:hAnsi="宋体" w:eastAsia="宋体" w:cs="宋体"/>
                <w:i w:val="0"/>
                <w:iCs w:val="0"/>
                <w:color w:val="000000"/>
                <w:sz w:val="18"/>
                <w:szCs w:val="18"/>
                <w:u w:val="none"/>
              </w:rPr>
            </w:pPr>
          </w:p>
        </w:tc>
        <w:tc>
          <w:tcPr>
            <w:tcW w:w="6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80FA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三、移动授课平台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1、支持快捷投屏功能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无需登录，支持快速扫码连接授课显示端提供教师移动终端投屏、摄像投屏和PPT控制功能。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2、支持和白板软件数据联通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3、支持和教师空间数据联通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4、教师移动终端授课模式支持互动课堂功能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四、在线作业平台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支持教师自由组合微课、文档、图片、习题，形成课程教学资源包推送给学生，并可按照课前导学、课中教学和课后巩固以不同场景推送，另外支持针对学生或小组进行教学内容的差异化分层推送，针对不同学情推送课程教学资源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2、作业支持定时布置，学生在规定时间收到作业并作答。教师对本周任务仅需一次备课，提高教师布置作业效率。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3、作业需支持年级统一布置：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五、自主练习系统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1、自主练习任务创建：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2、学生完成自主学习任务：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3、自主练习数据分析：</w:t>
            </w:r>
          </w:p>
        </w:tc>
        <w:tc>
          <w:tcPr>
            <w:tcW w:w="7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F8FF3F">
            <w:pPr>
              <w:jc w:val="center"/>
              <w:rPr>
                <w:rFonts w:hint="eastAsia" w:ascii="宋体" w:hAnsi="宋体" w:eastAsia="宋体" w:cs="宋体"/>
                <w:i w:val="0"/>
                <w:iCs w:val="0"/>
                <w:color w:val="000000"/>
                <w:sz w:val="18"/>
                <w:szCs w:val="18"/>
                <w:u w:val="none"/>
              </w:rPr>
            </w:pPr>
          </w:p>
        </w:tc>
        <w:tc>
          <w:tcPr>
            <w:tcW w:w="71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5DE9ED6">
            <w:pPr>
              <w:jc w:val="center"/>
              <w:rPr>
                <w:rFonts w:hint="eastAsia" w:ascii="宋体" w:hAnsi="宋体" w:eastAsia="宋体" w:cs="宋体"/>
                <w:i w:val="0"/>
                <w:iCs w:val="0"/>
                <w:color w:val="000000"/>
                <w:sz w:val="18"/>
                <w:szCs w:val="18"/>
                <w:u w:val="none"/>
              </w:rPr>
            </w:pPr>
          </w:p>
        </w:tc>
        <w:tc>
          <w:tcPr>
            <w:tcW w:w="70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EA74E66">
            <w:pPr>
              <w:jc w:val="center"/>
              <w:rPr>
                <w:rFonts w:hint="eastAsia" w:ascii="宋体" w:hAnsi="宋体" w:eastAsia="宋体" w:cs="宋体"/>
                <w:i w:val="0"/>
                <w:iCs w:val="0"/>
                <w:color w:val="000000"/>
                <w:sz w:val="18"/>
                <w:szCs w:val="18"/>
                <w:u w:val="none"/>
              </w:rPr>
            </w:pPr>
          </w:p>
        </w:tc>
      </w:tr>
      <w:tr w14:paraId="4585F7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80" w:hRule="atLeast"/>
        </w:trPr>
        <w:tc>
          <w:tcPr>
            <w:tcW w:w="641"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6B4F7A59">
            <w:pPr>
              <w:jc w:val="center"/>
              <w:rPr>
                <w:rFonts w:hint="eastAsia" w:ascii="宋体" w:hAnsi="宋体" w:eastAsia="宋体" w:cs="宋体"/>
                <w:i w:val="0"/>
                <w:iCs w:val="0"/>
                <w:color w:val="000000"/>
                <w:sz w:val="18"/>
                <w:szCs w:val="18"/>
                <w:u w:val="none"/>
              </w:rPr>
            </w:pPr>
          </w:p>
        </w:tc>
        <w:tc>
          <w:tcPr>
            <w:tcW w:w="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1CB54F">
            <w:pPr>
              <w:jc w:val="center"/>
              <w:rPr>
                <w:rFonts w:hint="eastAsia" w:ascii="宋体" w:hAnsi="宋体" w:eastAsia="宋体" w:cs="宋体"/>
                <w:i w:val="0"/>
                <w:iCs w:val="0"/>
                <w:color w:val="000000"/>
                <w:sz w:val="18"/>
                <w:szCs w:val="18"/>
                <w:u w:val="none"/>
              </w:rPr>
            </w:pPr>
          </w:p>
        </w:tc>
        <w:tc>
          <w:tcPr>
            <w:tcW w:w="6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B9CD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六、学生学习空间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1、支持学生查看个人学习任务，学习任务按照时间轴顺序排列，并且可以按照科目、老师、学习进度及任务类型等维度进行筛选。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2、支持学生通过学习任务进入学习，包括音视频、互动课件、图片、文档等学习资源的浏览，支持单选、多选、判断、填空题、主观题等习题的作答，作答方式不限于拍照、音频、文本输入。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3、学生在拍照作答时，支持照片编辑进行图像处理，提升可阅读性，并且图像处理区域可以自动识别纸张区域，还可以进行处理区域的手动调整。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4、支持学生查看个人学习数据总览，包括总学习时长、学科掌握度、答题数、学习资源数；学科掌握度可查看个人和班级均值对比。支持学生查看老师点赞、推荐作业数据，支持学生查看同学点赞数据。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支持学生分学科查看学习情况，包括该学科学期概要：学习任务数、答题情况、资源学习情况、学习用时；支持分时段查看该科目学习情况，不少于学习、互动、答题、复习4个维度，可查看个人和班级均值对比，可查看薄弱章节点情况，支持自定义时间查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支持学生查看个人知识图谱。知识图谱中的每一个圆点代表该学科的每一个知识点，圆点大小可表示习题练习量的多少，圆点颜色代表该知识点的正确率高低，通过箭头顺序和虚实线可获取知识点上下级及前序知识点关联关系。点击单个知识点可查看该知识点的练习量、正确率、掌握度情况，以及该知识点上下级知识点的练习量、正确率、掌握度情况。</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7、提供错题本功能：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七、AI智慧教学教研</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1、采用国产AI算力芯片，支持老师在副屏位置书写板书的图像识别，可对画面内板书内容和人物进行分层； 支持人物的隐藏和透明度调整设置；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2、支持对教室环境的3D还原重建，形成桌椅、讲台、一体机的真实环境建模，采集到的师生互动行为自动对应到具体课桌位置；支持正前方、左前方、右前方、左后方、右后方5种视角转换。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3、在3D课堂孪生界面中，支持点击课堂活跃热力图中的学生头像，查看该学生的师生互动视频片段，统计该学生在本节课的上台互动、举手次数、问答次数。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4、系统自动统计教师授课、师生互动、小组讨论、课堂练习的时间分布情况，支持按照时序图样式展示，展示不同课堂行为发生的顺序、时长。</w:t>
            </w:r>
          </w:p>
        </w:tc>
        <w:tc>
          <w:tcPr>
            <w:tcW w:w="7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C76E50">
            <w:pPr>
              <w:jc w:val="center"/>
              <w:rPr>
                <w:rFonts w:hint="eastAsia" w:ascii="宋体" w:hAnsi="宋体" w:eastAsia="宋体" w:cs="宋体"/>
                <w:i w:val="0"/>
                <w:iCs w:val="0"/>
                <w:color w:val="000000"/>
                <w:sz w:val="18"/>
                <w:szCs w:val="18"/>
                <w:u w:val="none"/>
              </w:rPr>
            </w:pPr>
          </w:p>
        </w:tc>
        <w:tc>
          <w:tcPr>
            <w:tcW w:w="71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A11CF32">
            <w:pPr>
              <w:jc w:val="center"/>
              <w:rPr>
                <w:rFonts w:hint="eastAsia" w:ascii="宋体" w:hAnsi="宋体" w:eastAsia="宋体" w:cs="宋体"/>
                <w:i w:val="0"/>
                <w:iCs w:val="0"/>
                <w:color w:val="000000"/>
                <w:sz w:val="18"/>
                <w:szCs w:val="18"/>
                <w:u w:val="none"/>
              </w:rPr>
            </w:pPr>
          </w:p>
        </w:tc>
        <w:tc>
          <w:tcPr>
            <w:tcW w:w="70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954A3C2">
            <w:pPr>
              <w:jc w:val="center"/>
              <w:rPr>
                <w:rFonts w:hint="eastAsia" w:ascii="宋体" w:hAnsi="宋体" w:eastAsia="宋体" w:cs="宋体"/>
                <w:i w:val="0"/>
                <w:iCs w:val="0"/>
                <w:color w:val="000000"/>
                <w:sz w:val="18"/>
                <w:szCs w:val="18"/>
                <w:u w:val="none"/>
              </w:rPr>
            </w:pPr>
          </w:p>
        </w:tc>
      </w:tr>
      <w:tr w14:paraId="1530F3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0" w:hRule="atLeast"/>
        </w:trPr>
        <w:tc>
          <w:tcPr>
            <w:tcW w:w="64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95F8A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73F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移动充电车</w:t>
            </w:r>
          </w:p>
        </w:tc>
        <w:tc>
          <w:tcPr>
            <w:tcW w:w="6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0C24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1、机柜前门采用双开门天地锁设计，配有两个人体工学扣手，方便开启前门；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2、支持60台平板电脑同时充电，尺寸：≥长*宽*高（mm）700*530*950mm；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3、顶盖边角圆弧设计，外观颜色采用黑白相间的经典配置，美观大气，安全稳固；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4、柜内分为3层，每层可以同时给予20台平板电脑充电，每层在柜体外侧均设有单独的开关控制；每个平板电脑的隔断；采用ABS工程塑料材质，防止给设备带来划伤；</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5、柜内设有温控风扇，柜内温度到达指定温度后风扇可自动开启运行，机柜左右两侧有通风口，方便柜内的热气排出；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6、安全：强电与弱电区域分离，确保使用者的人身安全；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7、机体外部配有一个两孔及三孔插座，两路5V.2AUSB接口，使用时按下独立开关，不用时按下开关可单独关闭USB接口，方便外接设备使用；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8、柜体底部配有万向轮及刹车轮，方便柜体移动使用；</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804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966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0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B293D46">
            <w:pPr>
              <w:jc w:val="center"/>
              <w:rPr>
                <w:rFonts w:hint="eastAsia" w:ascii="宋体" w:hAnsi="宋体" w:eastAsia="宋体" w:cs="宋体"/>
                <w:i w:val="0"/>
                <w:iCs w:val="0"/>
                <w:color w:val="000000"/>
                <w:sz w:val="18"/>
                <w:szCs w:val="18"/>
                <w:u w:val="none"/>
              </w:rPr>
            </w:pPr>
          </w:p>
        </w:tc>
      </w:tr>
      <w:tr w14:paraId="7D9BA1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60" w:hRule="atLeast"/>
        </w:trPr>
        <w:tc>
          <w:tcPr>
            <w:tcW w:w="64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6D240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FC3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无线AP</w:t>
            </w:r>
          </w:p>
        </w:tc>
        <w:tc>
          <w:tcPr>
            <w:tcW w:w="6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684A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1、支持802.11a/b/g/n/ac wave2标准，整机6条空间流；支持2.4G+5G+5G三射频；2.4GHz 单射频最大接入速率≥400Mbps，5GHz单射频最大接入速率≥867Mbps，整机最大接入速率≥2134Mbps。</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2、10/100/1000M Base-T以太网口≥2个；USB接口≥1个。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3、内置智能天线阵, 具备动态波束功能。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4、单射频接入人数≥128，最大接入终端数量≥384个。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5、支持IP防护等级≥IP41，工作温度：-10℃～50℃；工作湿度（非凝结）：5%~95%。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6、支持虚拟AP技术，单频支持至少8个SSID，整机≥24个SSID，支持SSID隐藏，支持英文、中文、中英文混合SSID。</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7、室内型双频AP，胖瘦一体化，胖瘦可相互转换，出厂缺省胖AP模式。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8、支持网关路由模式，支持PPPOE拨号、静态IP，DHCP获取三种上网方式。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9、支持基于MAC地址的接入控制，包括黑名单和白名单；支持防 DDoS 攻击能力，防止系统受到流量攻击和表项资源攻击，如ICMPFLOODING、ARP FLOODING、UDP FLOODING 攻击等。</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7F4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5E5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0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D1F60A3">
            <w:pPr>
              <w:jc w:val="center"/>
              <w:rPr>
                <w:rFonts w:hint="eastAsia" w:ascii="宋体" w:hAnsi="宋体" w:eastAsia="宋体" w:cs="宋体"/>
                <w:i w:val="0"/>
                <w:iCs w:val="0"/>
                <w:color w:val="000000"/>
                <w:sz w:val="18"/>
                <w:szCs w:val="18"/>
                <w:u w:val="none"/>
              </w:rPr>
            </w:pPr>
          </w:p>
        </w:tc>
      </w:tr>
      <w:tr w14:paraId="718277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64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BAA7D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736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无线课堂答题器</w:t>
            </w:r>
          </w:p>
        </w:tc>
        <w:tc>
          <w:tcPr>
            <w:tcW w:w="6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8EA5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课堂即时互动答题系统</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5F2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113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0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8683AC1">
            <w:pPr>
              <w:jc w:val="center"/>
              <w:rPr>
                <w:rFonts w:hint="eastAsia" w:ascii="宋体" w:hAnsi="宋体" w:eastAsia="宋体" w:cs="宋体"/>
                <w:i w:val="0"/>
                <w:iCs w:val="0"/>
                <w:color w:val="000000"/>
                <w:sz w:val="18"/>
                <w:szCs w:val="18"/>
                <w:u w:val="none"/>
              </w:rPr>
            </w:pPr>
          </w:p>
        </w:tc>
      </w:tr>
      <w:tr w14:paraId="780A15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020" w:type="dxa"/>
            <w:gridSpan w:val="6"/>
            <w:tcBorders>
              <w:top w:val="single" w:color="000000" w:sz="4" w:space="0"/>
              <w:left w:val="single" w:color="000000" w:sz="8" w:space="0"/>
              <w:bottom w:val="single" w:color="000000" w:sz="4" w:space="0"/>
              <w:right w:val="single" w:color="000000" w:sz="4" w:space="0"/>
            </w:tcBorders>
            <w:shd w:val="clear" w:color="auto" w:fill="auto"/>
            <w:vAlign w:val="center"/>
          </w:tcPr>
          <w:p w14:paraId="622583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智慧课堂</w:t>
            </w:r>
          </w:p>
        </w:tc>
      </w:tr>
      <w:tr w14:paraId="33C1C6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0" w:hRule="atLeast"/>
        </w:trPr>
        <w:tc>
          <w:tcPr>
            <w:tcW w:w="64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0F2C3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6F5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86寸AI智慧黑板</w:t>
            </w:r>
          </w:p>
        </w:tc>
        <w:tc>
          <w:tcPr>
            <w:tcW w:w="6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49AC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一、整机部分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1.整机采用全金属外壳，三拼接平面一体化设计，屏幕边缘采用圆角包边防护，整机背板采用金属材质。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2.整机采用超高清86英寸LED液晶显示屏，显示比例16:9，分辨率3840×2160。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3.主屏支持普通粉笔直接书写，两侧副屏可支持以下媒介（普通粉笔、液体粉笔等）进行板书书写，无推拉式结构，外部无任何可见内部功能模块连接线。主副屏过渡平滑，中间无单独边框阻隔。</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4.侧置输入接口具备2路HDMI、1路RS232、1路USB接口；侧置输出接口具备1路音频输出、1路触控USB输出；前置输入接口具备3路USB接口（包含1路Type-C、2路USB）。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5.整机支持双路可插拔模块，一个槽位支持OPS模块插拔，另一个槽位支持AI模块插拔。</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6.整机系统采用高性能8核CPU，8核GPU处理器。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7.嵌入式系统版本不低于Android 13，内存≥2GB，存储空间≥8GB。8.采用电容触控技术，支持Windows系统中进行50点或以上触控，支持在Android系统中进行40点或以上触控。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9.整机能感应并自动调节屏幕亮度来达到在不同光照环境下的不同亮度显示效果，此功能可自行开启或关闭。</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10.整机内置2.2声道扬声器，位于设备上边框，顶置朝前发声，前朝向10W高音扬声器2个，上朝向20W中低音扬声器2个，额定总功率60W。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11.整机内置非独立外扩展的8阵列麦克风，拾音角度≥180°，可用于对教室环境音频进行采集，拾音距离≥12m。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12.整机内置扬声器采用缝隙发声技术，喇叭采用槽式开口设计，不大于5.8mm，扬声器在100%音量下，可做到1米处声压级≥88db，10米处声压级≥79dB。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13.支持标准、听力、观影和AI空间感知音效模式，AI空间感知音效模式可通过内置麦克风采集教室物理环境声音，自动生成符合当前教室物理环境的频段、音量、音效。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14.整机内置独立音频CPU处理器，支持麦克风3A算法（自动增益控制（AGC）、自动抑制噪声（ANC）、自动回声消除（AEC）），提升麦克风拾音效果；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15.整机内置专属的4核音频CPU处理器，最多支持8路麦克风数据处理，采样率支持192K，同时不占用整机系统的CPU能力。</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16.整机背光系统支持DC调光方式，多级亮度调节，支持白颜色背景下最暗亮度≤100nit，用于提升显示对比度。</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4E2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AA8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0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ADC68C9">
            <w:pPr>
              <w:jc w:val="center"/>
              <w:rPr>
                <w:rFonts w:hint="eastAsia" w:ascii="宋体" w:hAnsi="宋体" w:eastAsia="宋体" w:cs="宋体"/>
                <w:i w:val="0"/>
                <w:iCs w:val="0"/>
                <w:color w:val="000000"/>
                <w:sz w:val="18"/>
                <w:szCs w:val="18"/>
                <w:u w:val="none"/>
              </w:rPr>
            </w:pPr>
          </w:p>
        </w:tc>
      </w:tr>
      <w:tr w14:paraId="4524DE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20" w:hRule="atLeast"/>
        </w:trPr>
        <w:tc>
          <w:tcPr>
            <w:tcW w:w="64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1C36E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6E2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AI算力模块</w:t>
            </w:r>
          </w:p>
        </w:tc>
        <w:tc>
          <w:tcPr>
            <w:tcW w:w="6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A128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1.AI算力模块采用双矩形把手设计，两个把手位置分别支持按压式卡锁装置，按压解锁，释放自动卡锁；支持双翼锁紧装置。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2.AI算力模块前置面板支持2路PoE out接口；支持插入MicroSD卡接口，用于系统升级；支持独立复位按键；具有3.5mm圆孔接口，支持调试功能；具有2路LED状态指示灯；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3.AI算力模块系统支持linux 5.4，内存≥16GB，256GB存储；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4.采用≥8核A53内核芯片，主频≥2.3GHz；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5.采用国产化AI算力芯片，8核A53内核，主频≥2.3GHz，32TOPS@INT8峰值算力，支持H.264&amp;H.265格式，解码能力支持32x1080P@25fps，8x4K@25fps，最大支持8K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6.存储器支持TCG-OPAL 2.0硬件加密功能，既不影响硬盘读写性能又保障用户数据安全，每一块存储器密钥均根据特定算法生成，和设备一一绑定</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604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B72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0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DCA47E3">
            <w:pPr>
              <w:jc w:val="center"/>
              <w:rPr>
                <w:rFonts w:hint="eastAsia" w:ascii="宋体" w:hAnsi="宋体" w:eastAsia="宋体" w:cs="宋体"/>
                <w:i w:val="0"/>
                <w:iCs w:val="0"/>
                <w:color w:val="000000"/>
                <w:sz w:val="18"/>
                <w:szCs w:val="18"/>
                <w:u w:val="none"/>
              </w:rPr>
            </w:pPr>
          </w:p>
        </w:tc>
      </w:tr>
      <w:tr w14:paraId="51DCC8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80" w:hRule="atLeast"/>
        </w:trPr>
        <w:tc>
          <w:tcPr>
            <w:tcW w:w="64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4540B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D40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课堂观察4k教学观察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摄像机TC15</w:t>
            </w:r>
          </w:p>
        </w:tc>
        <w:tc>
          <w:tcPr>
            <w:tcW w:w="6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A654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1.产品采用一体化设计，内置4k摄像头和麦克风。</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2.产品摄像头水平视场角≥40°，对角线视场角≥45°。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3.产品摄像头传感器有效像素≥800万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4.产品摄像头支持4K超高清影像输出。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5.可提供3840×2160图像编码输出，同时向下兼容 1920×1080、1280×720 分辨率；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6.产品可同时提供3路编码输出，1路支持1920x1080分辨率的课堂实录画面，帧率可设置25fps、30fps；1路支持3840x2160分辨率；1路1920x1080分辨率板书画面，菜单设置帧率可选10/5/3/1 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7.产品内置视频处理器采用四核处理器，linux 5.1及以上操作系统，≥512MB系统内存、≥128MB存储空间。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8.在无需连接外网情况下，产品支持老师在教学过程书写的板书内容和老师遮挡分层处理，输出视频中老师身体遮挡板书内容实现透视可见，实现教学过程板书可视化。</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9.产品支持板书采集视频画面分割，支持识别≥4个书写板，同时输出1张整体黑板图片；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10.在无需连接外网情况下，产品支持老师在副屏位置书写板书的图像识别，可对画面内板书内容和人物进行分层； 支持人物的隐藏和透明度调整设置；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11.产品内置8阵列麦克风，拾音角度≥180°，麦克风拾音距离≥12m；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12.产品音频处理采用4核国产音频处理芯片，配置64MB系统内存，256MB存储空间；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13.产品软件支持web端进行远程OTA在线升级；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14.产品接口含2路RJ45级联接口，PoE in支持RJ45音频输入，PoE out 支持网络级联和信息输出；1路DC接口；1个红绿双色指示灯，支持显示产品工作状态；1路针孔按键，支持复位重启设备功能。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15.产品支持2种供电方式，PoE和DC12V供电方式。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16.产品整机支持POE供电，其中一路为POE IN，另一路为POE OUT，支持给外部POE设备供电；</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06F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13A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0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4E46E5E">
            <w:pPr>
              <w:jc w:val="center"/>
              <w:rPr>
                <w:rFonts w:hint="eastAsia" w:ascii="宋体" w:hAnsi="宋体" w:eastAsia="宋体" w:cs="宋体"/>
                <w:i w:val="0"/>
                <w:iCs w:val="0"/>
                <w:color w:val="000000"/>
                <w:sz w:val="18"/>
                <w:szCs w:val="18"/>
                <w:u w:val="none"/>
              </w:rPr>
            </w:pPr>
          </w:p>
        </w:tc>
      </w:tr>
      <w:tr w14:paraId="5CC3C8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0" w:hRule="atLeast"/>
        </w:trPr>
        <w:tc>
          <w:tcPr>
            <w:tcW w:w="64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57824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558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课堂观察全向拾音麦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MC15</w:t>
            </w:r>
          </w:p>
        </w:tc>
        <w:tc>
          <w:tcPr>
            <w:tcW w:w="6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8CA0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1.产品采用一体化设计，内置6个传感器单元，组成环形阵列。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2.产品内置阵列麦克风，360°全向拾音，麦克风拾音距离≥4m。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3.产品音频处理采用4核国产音频处理芯片。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4.阵列麦克风具备≥1个状态指示灯，可显示麦克风工作状态，蓝灯表示工作状态正常，红灯表示无法正常拾音。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5.产品接口含2路RJ45级联接口，Down支持RJ45音频输入，Up 支持网络级联和信息输出，同时支持PoE in电源；1路USB音频接口；2路3.5mm AUX接口，支持音频输入输出接口；1个红绿双色指示灯，支持显示产品工作状态。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6.产品支持POE有线网络供电，只需要1路网线，即可实现供电及信号传输。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7.产品整机支持POE供电，其中一路为POE IN，另一路为POE OUT，支持给外部POE设备供电。</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C1D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CCF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0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E21040C">
            <w:pPr>
              <w:jc w:val="center"/>
              <w:rPr>
                <w:rFonts w:hint="eastAsia" w:ascii="宋体" w:hAnsi="宋体" w:eastAsia="宋体" w:cs="宋体"/>
                <w:i w:val="0"/>
                <w:iCs w:val="0"/>
                <w:color w:val="000000"/>
                <w:sz w:val="18"/>
                <w:szCs w:val="18"/>
                <w:u w:val="none"/>
              </w:rPr>
            </w:pPr>
          </w:p>
        </w:tc>
      </w:tr>
      <w:tr w14:paraId="0454F6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020" w:type="dxa"/>
            <w:gridSpan w:val="6"/>
            <w:tcBorders>
              <w:top w:val="single" w:color="000000" w:sz="4" w:space="0"/>
              <w:left w:val="single" w:color="000000" w:sz="8" w:space="0"/>
              <w:bottom w:val="single" w:color="000000" w:sz="4" w:space="0"/>
              <w:right w:val="single" w:color="000000" w:sz="4" w:space="0"/>
            </w:tcBorders>
            <w:shd w:val="clear" w:color="auto" w:fill="auto"/>
            <w:vAlign w:val="center"/>
          </w:tcPr>
          <w:p w14:paraId="1284C1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录播系统</w:t>
            </w:r>
          </w:p>
        </w:tc>
      </w:tr>
      <w:tr w14:paraId="21CFAE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0" w:hRule="atLeast"/>
        </w:trPr>
        <w:tc>
          <w:tcPr>
            <w:tcW w:w="641"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78CC97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C7D5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录播主机</w:t>
            </w:r>
          </w:p>
        </w:tc>
        <w:tc>
          <w:tcPr>
            <w:tcW w:w="6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D988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1.主机需采用ARM架构处理器，具备8核CPU，Linux操作系统；不少于4个主频2.4GHz芯片，4个主频1.8GHz芯片。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2.支持通过主机一体化屏幕对电池电量进行可视化监测，以百分比方式显示电量，充电状态、低电量状态、充满完成均有对应的状态提示。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3.无需外接无线网卡即可连接WIFI网络实现直播。</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4.支持多网互备，有线网络和WIFI网络可以相互备份使用，两个网络链路可以实现动态切换。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5.主机内置无线视频接入模块，支持≥4路无线视频信号输入。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6.主机采用SSD硬盘，存储容量≥500GB。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7.支持标准USB音视频信号输出，通过主机Type-C接口可以实现图像和声音同步输出，输出音频可通过主机控制软件实现混音，兼容主流视频会议软件，支持不小于4K图像输出。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8.主机能够独立完成视频采集、音频采集、音频编码、视频编码、音频处理、视频处理、直播、录制、互动、导播、远程运维参数设置功能。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内置音频接收模块。无需外接无线音频接收模块，即可完成无线音频采集，支持同时≥2个无线麦克风接入，且同时支持≥2种对频模式。麦克风连接成功后，主机会显示无线麦克风连接成功图标，可通过麦表动态查看声音采集状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10.支持断电扩声，在主机完全断电的情况下，从主机线路音频通道上输入的音频可以从主机输出通道输出，且≥2个音频输入通道支持断电扩声功能。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11.支持≥2个HDMI高清采集接口。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12.支持≥1路HDMI输入通道具备音频采集能力，可通过系统设置音频采集打开或者关闭。</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13.支持≥4路高清视频输出，视频输出可同一时间输出不同视频源，且输出最大分辨率均可达到4K，其中HDMI信号输出≥3路且UVC信号输出≥1路。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14.支持≥5个RJ45接口，其中≥3个支持POE。</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15.支持≥2个线路立体声音频输入；≥2个线路立体声音频输出，可独立设置任意一个输出接口的混音模式。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16.支持≥3个USB类型接口，其中USB-A接口≥2个，Type-C接口≥1个。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17.主机采用多功能电源按键，通过一个按键可以实现开机、关机、节能待机。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18.支持AAC音频编码协议。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19.支持硬件复位功能，可通过Reset复位键实现整机复位。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20.支持HDMI通道检测，可通过主机屏幕显示HDMI信号接入状态。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21.支持≥1路自定义机位绑定设置，可将HDMI in绑定至任意景位。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22.支持录制倒计时，自定义设置≥4种倒计时时间。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23.支持通过主机屏幕实现画面预监，可同时预监≥7路画面。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24.支持 H.264(BP/MP/HP)视频编码与解码，支持H.265 编码/解码。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25.支持≥32 路 1080p@30fps 编/解码。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26.支持分辨率、码率、帧率设定，并通过设置预估视频录制大小。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27.支持多通道同时录制，支持生成标准 MP4 格式视频文件，支持≥6路MP4文件同时录制。</w:t>
            </w:r>
          </w:p>
        </w:tc>
        <w:tc>
          <w:tcPr>
            <w:tcW w:w="7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B025A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7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41E4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0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88E3AD2">
            <w:pPr>
              <w:jc w:val="center"/>
              <w:rPr>
                <w:rFonts w:hint="eastAsia" w:ascii="宋体" w:hAnsi="宋体" w:eastAsia="宋体" w:cs="宋体"/>
                <w:i w:val="0"/>
                <w:iCs w:val="0"/>
                <w:color w:val="000000"/>
                <w:sz w:val="18"/>
                <w:szCs w:val="18"/>
                <w:u w:val="none"/>
              </w:rPr>
            </w:pPr>
          </w:p>
        </w:tc>
      </w:tr>
      <w:tr w14:paraId="47C0DB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75" w:hRule="atLeast"/>
        </w:trPr>
        <w:tc>
          <w:tcPr>
            <w:tcW w:w="641"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406A0860">
            <w:pPr>
              <w:jc w:val="center"/>
              <w:rPr>
                <w:rFonts w:hint="eastAsia" w:ascii="宋体" w:hAnsi="宋体" w:eastAsia="宋体" w:cs="宋体"/>
                <w:i w:val="0"/>
                <w:iCs w:val="0"/>
                <w:color w:val="000000"/>
                <w:sz w:val="18"/>
                <w:szCs w:val="18"/>
                <w:u w:val="none"/>
              </w:rPr>
            </w:pPr>
          </w:p>
        </w:tc>
        <w:tc>
          <w:tcPr>
            <w:tcW w:w="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3D08E8">
            <w:pPr>
              <w:jc w:val="center"/>
              <w:rPr>
                <w:rFonts w:hint="eastAsia" w:ascii="宋体" w:hAnsi="宋体" w:eastAsia="宋体" w:cs="宋体"/>
                <w:i w:val="0"/>
                <w:iCs w:val="0"/>
                <w:color w:val="000000"/>
                <w:sz w:val="18"/>
                <w:szCs w:val="18"/>
                <w:u w:val="none"/>
              </w:rPr>
            </w:pPr>
          </w:p>
        </w:tc>
        <w:tc>
          <w:tcPr>
            <w:tcW w:w="6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B011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28.支持通过主机一体化触控屏实现开始、暂停、停止录制、发布直播。</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30.支持网络监测功能，无需安装第三方软件，在触控屏幕上显示教室网络状态，包括：服务联通性、网络稳定性、上下行速度、网络追踪性、网卡信息。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31.支持通过主机一体化触控屏实现开启/关闭直播，可选择开启录制时是否同步开启直播。</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32.主机支持 IPV4，IPV6。</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33.主机无需配置单独公网 IP 即可实现互动。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34.支持智能组网，摄像机插入主机后能够自动实现机位绑定并出现画面。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35.支持录制时长设定，录制时长到达后可自动停止录制，支持设定时长包括 40 分钟、1 小时、2 小时、6小时、12 小时，用户可根据需要提前结束录制；录制过程中，用户可通过互动录播电脑主机一体化触控屏查看已录制时长。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36.支持单个文件、文件夹删除；多个文件、多个文件夹批量删除；支持清空视频功能，可一键清除主机视频。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37.支持rtmp直播推流，推流路数≥3路，推流单路可达 1080p@60fps，推送的直播流可选择不同视频源，可选画面≥7个，推送的直播流可选择是否带有声音。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38.录制视频文件支持自动归档，支持按照年月日时分秒自动归类，存储到对应的文件夹下，同时支持用户账号自动关联，用户使用账号登录主机后，录制文件会自动归档到该用户账号。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39.主机内置扬声器，支持音频检测，通过主机内置扬声器可以播放测试音频，通过主机一体化屏幕进行视频预览时能够同步播放音频，且可控制播放音频音量大小。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40.支持通过主机一体化触控屏幕，选择自动/手动导播模式。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41.支持串口通信，可通过中控协议实现中控控制，控制开关机、开始/暂停/停止录制。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42.支持通过互联网，查看当前的主机总数、日活个数、月活个数、当前在线数量，支持通过平台查看设备在线和离线状态，支持通过平台查看设备 ID 地址、IP 地址、激活时间信息。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43.支持通过互联网，实现对设备的远程配置，支持关机、重启、参数配置操作。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44.支持通过互联网，按照版本号进行查询。可查看该版本的主机数量和总体占比，支持通过 IOT 物联平台实现主机的远程升级，可查看不同版本的占比，可按照行政区域进行分区升级。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45.主机采用15.6英寸触控电容屏，屏幕色域≥72% NTSC，表面硬度≥7H，屏幕分辨率≥1920*1080。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46.屏幕需满足无蓝光危害，符合IEC 62471:2006要求， LB限制范围≤0.3。</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47.主机内置电池模组，电池容量≥16000mAH，可支持≥6小时续航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48.支持4K超清视频远距离传输，在空旷环境下无遮挡可靠传输实时距离≥200m。</w:t>
            </w:r>
          </w:p>
        </w:tc>
        <w:tc>
          <w:tcPr>
            <w:tcW w:w="7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990112">
            <w:pPr>
              <w:jc w:val="center"/>
              <w:rPr>
                <w:rFonts w:hint="eastAsia" w:ascii="宋体" w:hAnsi="宋体" w:eastAsia="宋体" w:cs="宋体"/>
                <w:i w:val="0"/>
                <w:iCs w:val="0"/>
                <w:color w:val="000000"/>
                <w:sz w:val="18"/>
                <w:szCs w:val="18"/>
                <w:u w:val="none"/>
              </w:rPr>
            </w:pPr>
          </w:p>
        </w:tc>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B7418D">
            <w:pPr>
              <w:jc w:val="center"/>
              <w:rPr>
                <w:rFonts w:hint="eastAsia" w:ascii="宋体" w:hAnsi="宋体" w:eastAsia="宋体" w:cs="宋体"/>
                <w:i w:val="0"/>
                <w:iCs w:val="0"/>
                <w:color w:val="000000"/>
                <w:sz w:val="18"/>
                <w:szCs w:val="18"/>
                <w:u w:val="none"/>
              </w:rPr>
            </w:pPr>
          </w:p>
        </w:tc>
        <w:tc>
          <w:tcPr>
            <w:tcW w:w="70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91F2D0F">
            <w:pPr>
              <w:jc w:val="center"/>
              <w:rPr>
                <w:rFonts w:hint="eastAsia" w:ascii="宋体" w:hAnsi="宋体" w:eastAsia="宋体" w:cs="宋体"/>
                <w:i w:val="0"/>
                <w:iCs w:val="0"/>
                <w:color w:val="000000"/>
                <w:sz w:val="18"/>
                <w:szCs w:val="18"/>
                <w:u w:val="none"/>
              </w:rPr>
            </w:pPr>
          </w:p>
        </w:tc>
      </w:tr>
      <w:tr w14:paraId="41B6A3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5" w:hRule="atLeast"/>
        </w:trPr>
        <w:tc>
          <w:tcPr>
            <w:tcW w:w="64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0E9B6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A91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导播系统</w:t>
            </w:r>
          </w:p>
        </w:tc>
        <w:tc>
          <w:tcPr>
            <w:tcW w:w="6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233B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移动录播导播系统V4.0：1.自动导播默认画面支持自定义设定，支持选择自动导播画面，可设置自动导播画面的保护时间和保持时间。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2.支持多种画面模式，支持单画面、2种画中画、左右等分、三画面、四画面6种画面合成模式。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3.支持自动导播、半自动导播、手动导播，可通过主机的一体化触控屏选择导播模式。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4.导播优先级可自定义设定，支持定时切换设置，可自由选择切换时间和切换画面，支持根据学生、老师行为状态实现画面智能切换。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支持本地导播、远程导播，本地导播可通过互动录播电脑主机一体化触控屏实现本地导播控制；也可通过触控回传实现画面导播，无需外接键鼠设备，通过交互智能平板实现对主机的导播控制，远程导播可通过网络实现远程导播控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6.支持课件画面自动检测，可设置检测灵敏度；支持课件画面检测区域设定，可屏蔽电脑弹窗区域。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7.支持导入与导出主机的配置文件，进行升级和调试。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8.支持云台摄像机控制，支持 PTZ（对云台全方位移动及镜头变倍、变焦控制），≥8个预置位设置及调用；同时支持通过鼠标点击画面进行云台摄像机跟踪，可通过鼠标滑轮实现镜头画面放大缩小。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9.在导播界面的预览窗口可实时观看≥5路画面，点击可进行画面切换。预监画面可实时推流给资源平台，实现平台直播。</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10.支持选择画面进行录制，可录制导播画面，同时可在5路画面中选择一路或多路画面进行录制存储。</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486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FC6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0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36269AB">
            <w:pPr>
              <w:jc w:val="center"/>
              <w:rPr>
                <w:rFonts w:hint="eastAsia" w:ascii="宋体" w:hAnsi="宋体" w:eastAsia="宋体" w:cs="宋体"/>
                <w:i w:val="0"/>
                <w:iCs w:val="0"/>
                <w:color w:val="000000"/>
                <w:sz w:val="18"/>
                <w:szCs w:val="18"/>
                <w:u w:val="none"/>
              </w:rPr>
            </w:pPr>
          </w:p>
        </w:tc>
      </w:tr>
      <w:tr w14:paraId="771770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25" w:hRule="atLeast"/>
        </w:trPr>
        <w:tc>
          <w:tcPr>
            <w:tcW w:w="64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9F0ED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121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互动系统</w:t>
            </w:r>
          </w:p>
        </w:tc>
        <w:tc>
          <w:tcPr>
            <w:tcW w:w="6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937F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移动录播互动系统V4.0：1.同时支持自动连线和手动连线；自动连线模式下，听课端会自动接通来自授课端的互动请求，可选择设置关闭；手动连线模式下，当授课端发出呼叫请求后，听课端的主机一体化触控屏上会出现呼叫提醒，用户可选择接听或者挂断。</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2.支持标准SIP音视频互动协议，支持1080P@60fps视频互动。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3.支持互动清晰度设置，支持1080p@60fps视频互动。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4.支持互动清晰度设置，可设置1080p@60fps的互动清晰度。分辨率可选择1080p、720p、VGA、QVGA，帧率可选择60fps、30fps、25fps。互动画质可选择≥4个等级。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5.支持双流自动发送，设置自动发送后，建立呼叫，授课端自动发送双流。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6.支持课程预约功能，主机的一体化触控屏能接收平台下发的互动课表，并显示于主机的一体化触控屏上，用户点击课表即可立即加入课堂，进行实时互动。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7.支持微信扫码登录，无需单独输入账号，使用微信扫描主机一体化触控屏上显示的二维码即可登录互动系统，登陆后显示用户头像和用户名。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8.支持手动切换发给远端的画面。支持开启和关闭桌面共享功能。支持通过互动录播电脑主机一体化触控屏实现音量大小调整、静音。支持互动过程中一键全屏，全屏放大主画面，隐藏所有图标。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9.互动过程中支持随时邀请新的听课端加入，支持拨号呼叫，用户可通过主机的一体化触控屏的拨号键盘实现拨号呼叫；支持互动通讯录功能，通讯录可显示最近呼叫的账号信息，可通过通讯录实现一键呼叫。</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10.支持一键结束互动，用户通过互动录播电脑主机一体化触控屏一键结束互动。</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4AB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B7E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0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A9517FF">
            <w:pPr>
              <w:jc w:val="center"/>
              <w:rPr>
                <w:rFonts w:hint="eastAsia" w:ascii="宋体" w:hAnsi="宋体" w:eastAsia="宋体" w:cs="宋体"/>
                <w:i w:val="0"/>
                <w:iCs w:val="0"/>
                <w:color w:val="000000"/>
                <w:sz w:val="18"/>
                <w:szCs w:val="18"/>
                <w:u w:val="none"/>
              </w:rPr>
            </w:pPr>
          </w:p>
        </w:tc>
      </w:tr>
      <w:tr w14:paraId="3320C7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60" w:hRule="atLeast"/>
        </w:trPr>
        <w:tc>
          <w:tcPr>
            <w:tcW w:w="64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AA7B5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357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视频处理系统</w:t>
            </w:r>
          </w:p>
        </w:tc>
        <w:tc>
          <w:tcPr>
            <w:tcW w:w="6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CA5D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移动录播视频处理系统V4.0：1.支持合成4K PGM画面包含导播画面、教师全景画面、教师特写画面、学生全景画面、学生特写画面、板书画面。。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2.支持多种类型视频信号接入，可接入网络视频信号、高速数字信号HDMI。</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3.支持通过rtsp协议接入第三方摄像机视频流。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4.支持不少于3种编码复杂度，支持Baseline Profile、Main profile、High profile</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5.支持不少于两种码率控制方式，支持CBR（Constant Bit Rate）、VBR（Variable Bit Rate）。</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6.主机支持通过网络对接入摄像机的设备信息检索。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7.支持接入POE摄像机。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8.HDMI采集通道支持画面缩放，可完成3840×2160p图像采集。</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6C5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944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70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551B978">
            <w:pPr>
              <w:jc w:val="center"/>
              <w:rPr>
                <w:rFonts w:hint="eastAsia" w:ascii="宋体" w:hAnsi="宋体" w:eastAsia="宋体" w:cs="宋体"/>
                <w:i w:val="0"/>
                <w:iCs w:val="0"/>
                <w:color w:val="000000"/>
                <w:sz w:val="18"/>
                <w:szCs w:val="18"/>
                <w:u w:val="none"/>
              </w:rPr>
            </w:pPr>
          </w:p>
        </w:tc>
      </w:tr>
      <w:tr w14:paraId="2C059C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40" w:hRule="atLeast"/>
        </w:trPr>
        <w:tc>
          <w:tcPr>
            <w:tcW w:w="64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16509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BC0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无线云台摄像机</w:t>
            </w:r>
          </w:p>
        </w:tc>
        <w:tc>
          <w:tcPr>
            <w:tcW w:w="6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99DB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1.支持≥1路RJ45网络接口，10M/100M/自适应以太网。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2.支持≥1路HDMI OUT接口。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3.支持≥1路3.5mm Line in接口。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4.支持≥1路DC 12V电源输入接口。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5.支持≥1路USB Type-C接口。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6.支持硬件复位功能，可通过Reset复位键实现整机复位。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7.传感器尺寸≥CMOS 1/1.8英寸。</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8.传感器有效像素≥800万。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9.支持最大水平视场角≥60°，最大垂直视场角≥35°。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10.镜头光圈：F1.58 ~ F3.95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11.快门速度：1/30s ~ 1/10000s</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12.亮度灵敏度≤0.1Lux @ (F1.8, AGC ON)</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13.支持不少于40倍变焦。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14.镜头畸变率≤1.5%。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15.支持自动对焦/手动对焦。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16.支持水平翻转、垂直翻转，水平转动范围：±170°，垂直转动范围：-27°~87°。</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17.支持可变速度转动：水平转速24档可调，最大转动速度≥70°/s；垂直转速20档可调，最大转动速度≥70°/s。</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18.预置位回归精度≤0.1°。</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19.支持标准USB音视频信号输出，可以同时支持UVC和UAC协议，通过主机Type-C接口可以实现图像和声音同步输出，最大支持1920×1080@30fps输出，兼容主流视频会议软件。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20.支持AAC音频编码方式。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21.音频采样率32kHz。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22.音频采样精度16bit。</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23.支持摄像机开机后，与已配对过的录播主机实现自动连接。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24.支持通过无线网络实现电量信息、无线信号强度、摄像机参数、版本信息的显示，并进行设备升级。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25.支持DC 12V供电，且可同时给设备充电，充电过程中不影响使用。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26.支持连接录播设备时，10min自动关机。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27.不外接电源或移动电源时，电池续航时间≥8h。</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28.机身配备1英寸显示屏，支持显示信号强度、连接状态、电量信息、IP地址、音频工作状态。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29.空旷环境下无遮挡可靠传输实时4K超清视频距离≥100m。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30.空旷环境下无遮挡可靠传输实时1080高清视频距离≥250m。</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26A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81A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70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DF71F29">
            <w:pPr>
              <w:jc w:val="center"/>
              <w:rPr>
                <w:rFonts w:hint="eastAsia" w:ascii="宋体" w:hAnsi="宋体" w:eastAsia="宋体" w:cs="宋体"/>
                <w:i w:val="0"/>
                <w:iCs w:val="0"/>
                <w:color w:val="000000"/>
                <w:sz w:val="18"/>
                <w:szCs w:val="18"/>
                <w:u w:val="none"/>
              </w:rPr>
            </w:pPr>
          </w:p>
        </w:tc>
      </w:tr>
      <w:tr w14:paraId="2E7475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0" w:hRule="atLeast"/>
        </w:trPr>
        <w:tc>
          <w:tcPr>
            <w:tcW w:w="64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8BBD0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C0C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云台摄像机图像处理系统</w:t>
            </w:r>
          </w:p>
        </w:tc>
        <w:tc>
          <w:tcPr>
            <w:tcW w:w="6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D6E9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1.无线云台图像处理系统V4.0：1.支持畸变矫正功能。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2.支持H.264、H.265、MJPG编码协议。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网络视频编码输出格式：3840*2160@30fps、3840*2160@25fps、1920*1080@60fps、1920*1080@30fps、1920*1080@25fps、1280*720@60fps、1280*720@30fps、1280*720@25fps、1024*576@60fps、1024*576@30fps、1024*576@25fps、960*540@60fps、960*540@30fps、960*540@25fps、640*480@60fps、640*480@30fps、640*480@25fps。</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4.HDMI视频编码输出格式：3840*2160@30fps、3840*2160@25fps、1920*1080@30fps、1920*1080@25fps。</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5.支持≥3中编码等级，包含Baseline profile、Main profile和High profile。</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6.支持≥12路RTSP同时拉流，拉流码率≥1080P@30fps。</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7.支持基于不同使用场景的摄像机模式选择，包括室内模式、室外模式和专业模式。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8.支持音频混音，支持Mic in和Line in同时输入音频。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9.支持人员检测，当开启跟踪时，即可实现对人员的跟踪拍摄，无需借助其他定位摄像机。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10.支持通过录播主机手动划定跟踪目标，摄像机可对目标进行单人跟踪。</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409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FF6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0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194ABF3">
            <w:pPr>
              <w:jc w:val="center"/>
              <w:rPr>
                <w:rFonts w:hint="eastAsia" w:ascii="宋体" w:hAnsi="宋体" w:eastAsia="宋体" w:cs="宋体"/>
                <w:i w:val="0"/>
                <w:iCs w:val="0"/>
                <w:color w:val="000000"/>
                <w:sz w:val="18"/>
                <w:szCs w:val="18"/>
                <w:u w:val="none"/>
              </w:rPr>
            </w:pPr>
          </w:p>
        </w:tc>
      </w:tr>
      <w:tr w14:paraId="6C0634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25" w:hRule="atLeast"/>
        </w:trPr>
        <w:tc>
          <w:tcPr>
            <w:tcW w:w="64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B07E5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EA6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无线麦克风</w:t>
            </w:r>
          </w:p>
        </w:tc>
        <w:tc>
          <w:tcPr>
            <w:tcW w:w="6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A8F5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1.麦克风支持≥1个3.5mm音频接口，可输入头戴麦音频信号，输出幅值≥2V（RMS）。整机3.5mm音频接口≥2个。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2.麦克风整机≥1个USB Type-C接口。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3.麦克风支持≥1个三合一按键，可控制麦克风的开关机、静音和配对。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4.麦克风支持≥2个音量控制按钮，可通过音量“+”“—”按钮控制麦克风输出音量。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5.麦克风标配充电仓，方便快速充电及收纳。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6.麦克风充电仓支持电量指示，通过灯珠亮灭数量充电仓剩余电量及充电状态。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7.整机标配两个无线麦克风，且两个麦克风支持同时工作。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8.麦克风支持≥2种配对方式，可通过麦克风从充电仓拿出自动开始配对、短按按键开始配对，配对完成时间≤5s。</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9.麦克风支持一键开启静音模式。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10.麦克风支持通过音量调节按钮调节输出音量；音量调节过程中通过麦克风一体化屏幕动态提示当前音量等级。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11.麦克风支持自动重连，当离接收端距离过远时断开连接后，重新返回接收端距离以内能自动重连。</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12.麦克风信噪比≥95dB。麦克风音频采样率≥48000Hz。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13.支持在空旷环境下，有效传输距离≥100m，无丢包、断连现象，声音清晰、稳定。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14.支持室内使用场景下，穿墙后有效传输距离≥20m，无丢包、断连现象，声音清晰、稳定。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15.支持抗干扰能力，支持自动跳频技术，避免同频干扰问题，同一空间内有多个无线麦克风不会产生相互干扰。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16.支持红外和无线2.4G同时配对，实现远距离配对的同时，防止误配对。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17.麦克风自带全彩显示屏，支持显示显示麦克风电池电量、麦克风配对状态、麦克风所连接的设备、显示当前麦克风接收声音强度、无线连接信号强度。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18.麦克风支持≥2种充电方式，可通过充电仓给麦克风充电、Type-C接口给麦克风直接充电。</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19.麦克风在没电的情况下充电10分钟，可使用时间≥1h。</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20.搭配充电仓，两个麦克风续航时间均可≥20h。</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75A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39F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0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F18AE76">
            <w:pPr>
              <w:jc w:val="center"/>
              <w:rPr>
                <w:rFonts w:hint="eastAsia" w:ascii="宋体" w:hAnsi="宋体" w:eastAsia="宋体" w:cs="宋体"/>
                <w:i w:val="0"/>
                <w:iCs w:val="0"/>
                <w:color w:val="000000"/>
                <w:sz w:val="18"/>
                <w:szCs w:val="18"/>
                <w:u w:val="none"/>
              </w:rPr>
            </w:pPr>
          </w:p>
        </w:tc>
      </w:tr>
      <w:tr w14:paraId="3DF3F9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60" w:hRule="atLeast"/>
        </w:trPr>
        <w:tc>
          <w:tcPr>
            <w:tcW w:w="64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C967A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3A8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无线麦克风音频处理系统</w:t>
            </w:r>
          </w:p>
        </w:tc>
        <w:tc>
          <w:tcPr>
            <w:tcW w:w="6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9542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无线麦克风音频处理系统V4.0：1.麦克风采用基于Bluetooth 5.2的LE Audio技术标准，保证高品质抗干扰、低功耗、低延时传输。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麦克风音频编码方式采用LC3 plus。</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支持啸叫抑制算法，当音箱安装在正常高度（2.5m）时，本地扩声教室后排9m距离音量为75dB时，通过算法可实现本地扩声无啸叫现象。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 支持全频自适应降噪技术。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 支持全频自适应降噪技术。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 支持智能混音，支持多通道输入混音。</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046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BB0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0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0B68C2E">
            <w:pPr>
              <w:jc w:val="center"/>
              <w:rPr>
                <w:rFonts w:hint="eastAsia" w:ascii="宋体" w:hAnsi="宋体" w:eastAsia="宋体" w:cs="宋体"/>
                <w:i w:val="0"/>
                <w:iCs w:val="0"/>
                <w:color w:val="000000"/>
                <w:sz w:val="18"/>
                <w:szCs w:val="18"/>
                <w:u w:val="none"/>
              </w:rPr>
            </w:pPr>
          </w:p>
        </w:tc>
      </w:tr>
      <w:tr w14:paraId="637162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0" w:hRule="atLeast"/>
        </w:trPr>
        <w:tc>
          <w:tcPr>
            <w:tcW w:w="64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3612E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FA5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移动录播箱</w:t>
            </w:r>
          </w:p>
        </w:tc>
        <w:tc>
          <w:tcPr>
            <w:tcW w:w="6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1D00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采用高强度聚丙烯复合材料，箱体承重≥50KG。</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箱体可抗紫外线辐射，耐强力冲击。</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支持IP67防护等级。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 采用PU加尼龙双排静音轮。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 具备可伸缩拉杆，人体工学把手，采用包胶设计。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 配备金属防割锁孔，防剪防盗。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 内衬采用XPE材质，环保无刺激性气味。</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F3C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4E9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0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658D1CE">
            <w:pPr>
              <w:jc w:val="center"/>
              <w:rPr>
                <w:rFonts w:hint="eastAsia" w:ascii="宋体" w:hAnsi="宋体" w:eastAsia="宋体" w:cs="宋体"/>
                <w:i w:val="0"/>
                <w:iCs w:val="0"/>
                <w:color w:val="000000"/>
                <w:sz w:val="18"/>
                <w:szCs w:val="18"/>
                <w:u w:val="none"/>
              </w:rPr>
            </w:pPr>
          </w:p>
        </w:tc>
      </w:tr>
      <w:tr w14:paraId="59235D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0" w:hRule="atLeast"/>
        </w:trPr>
        <w:tc>
          <w:tcPr>
            <w:tcW w:w="64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4D14D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0E4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笔记本电脑</w:t>
            </w:r>
          </w:p>
        </w:tc>
        <w:tc>
          <w:tcPr>
            <w:tcW w:w="6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AA65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1.整机厚度≤17mm（不含硅胶脚垫），整机重量≤1.5kg。</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2.CPU采用≥Intel十二代 Core i5处理器，处理器核数≥12，线程数≥16，主频≥1.7GHz，最大睿频≥4.4GHz 、三级缓存≥12MB。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3.Intel 集成显卡，GPU处理单元数≥80个，最大主频≥1.3GHz。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4.内存：≥16GB LPDDR4x。</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5.存储：≥512GB M.2 SSD NVMe硬盘。</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6.网络通信：支持Wi-Fi 802.11a/b/g/n/ac/ax，支持Wi-Fi 6和蓝牙5.2。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7.接口：USB≥3个；Type-C≥3个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8.接口：3.5mm二合一音频接口≥1个；HDMI输出接口≥1</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9.≥14英寸显示屏幕，屏幕材质为IPS。</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10.屏幕亮度≥300cd/m2。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11.屏幕比例为16：10，屏占比≥84%</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12.屏幕色域覆盖率≥99%sRGB；屏幕分辨率≥2240*1400。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13.显示屏幕支持180°开合。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14.整机具有扬声器高低音单元，扬声器数量≥3</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15.摄像头分辨率≥1280x720，具有隐私开关设计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16.支持指纹识别</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17.电池容量≥65Wh。</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F29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8BD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0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3697571">
            <w:pPr>
              <w:jc w:val="center"/>
              <w:rPr>
                <w:rFonts w:hint="eastAsia" w:ascii="宋体" w:hAnsi="宋体" w:eastAsia="宋体" w:cs="宋体"/>
                <w:i w:val="0"/>
                <w:iCs w:val="0"/>
                <w:color w:val="000000"/>
                <w:sz w:val="18"/>
                <w:szCs w:val="18"/>
                <w:u w:val="none"/>
              </w:rPr>
            </w:pPr>
          </w:p>
        </w:tc>
      </w:tr>
      <w:tr w14:paraId="2E312C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4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EB529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36C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摄像机支架</w:t>
            </w:r>
          </w:p>
        </w:tc>
        <w:tc>
          <w:tcPr>
            <w:tcW w:w="6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B0C4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1.摄像机通用支架，坚固稳定。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2.用于支撑云台摄像机摆放，数量与云台摄像机保持一致。</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DCF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6C2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0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16866AC">
            <w:pPr>
              <w:jc w:val="center"/>
              <w:rPr>
                <w:rFonts w:hint="eastAsia" w:ascii="宋体" w:hAnsi="宋体" w:eastAsia="宋体" w:cs="宋体"/>
                <w:i w:val="0"/>
                <w:iCs w:val="0"/>
                <w:color w:val="000000"/>
                <w:sz w:val="18"/>
                <w:szCs w:val="18"/>
                <w:u w:val="none"/>
              </w:rPr>
            </w:pPr>
          </w:p>
        </w:tc>
      </w:tr>
      <w:tr w14:paraId="2DC864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9318" w:type="dxa"/>
            <w:gridSpan w:val="5"/>
            <w:tcBorders>
              <w:top w:val="single" w:color="000000" w:sz="4" w:space="0"/>
              <w:left w:val="single" w:color="000000" w:sz="8" w:space="0"/>
              <w:bottom w:val="single" w:color="000000" w:sz="8" w:space="0"/>
              <w:right w:val="single" w:color="000000" w:sz="4" w:space="0"/>
            </w:tcBorders>
            <w:shd w:val="clear" w:color="auto" w:fill="auto"/>
            <w:vAlign w:val="center"/>
          </w:tcPr>
          <w:p w14:paraId="5E494464">
            <w:pPr>
              <w:jc w:val="center"/>
              <w:rPr>
                <w:rFonts w:hint="eastAsia" w:ascii="宋体" w:hAnsi="宋体" w:eastAsia="宋体" w:cs="宋体"/>
                <w:i w:val="0"/>
                <w:iCs w:val="0"/>
                <w:color w:val="000000"/>
                <w:sz w:val="18"/>
                <w:szCs w:val="18"/>
                <w:u w:val="none"/>
              </w:rPr>
            </w:pPr>
          </w:p>
        </w:tc>
        <w:tc>
          <w:tcPr>
            <w:tcW w:w="702" w:type="dxa"/>
            <w:tcBorders>
              <w:top w:val="single" w:color="000000" w:sz="4" w:space="0"/>
              <w:left w:val="single" w:color="000000" w:sz="4" w:space="0"/>
              <w:bottom w:val="single" w:color="000000" w:sz="8" w:space="0"/>
              <w:right w:val="single" w:color="000000" w:sz="8" w:space="0"/>
            </w:tcBorders>
            <w:shd w:val="clear" w:color="auto" w:fill="auto"/>
            <w:vAlign w:val="center"/>
          </w:tcPr>
          <w:p w14:paraId="27EAEF56">
            <w:pPr>
              <w:jc w:val="center"/>
              <w:rPr>
                <w:rFonts w:hint="eastAsia" w:ascii="宋体" w:hAnsi="宋体" w:eastAsia="宋体" w:cs="宋体"/>
                <w:i w:val="0"/>
                <w:iCs w:val="0"/>
                <w:color w:val="000000"/>
                <w:sz w:val="18"/>
                <w:szCs w:val="18"/>
                <w:u w:val="none"/>
              </w:rPr>
            </w:pPr>
          </w:p>
        </w:tc>
      </w:tr>
    </w:tbl>
    <w:p w14:paraId="26C9149C">
      <w:pPr>
        <w:pStyle w:val="55"/>
        <w:tabs>
          <w:tab w:val="left" w:pos="4875"/>
        </w:tabs>
        <w:ind w:left="420" w:firstLine="0" w:firstLineChars="0"/>
        <w:jc w:val="right"/>
        <w:rPr>
          <w:rFonts w:hint="eastAsia"/>
          <w:sz w:val="30"/>
          <w:szCs w:val="30"/>
        </w:rPr>
      </w:pPr>
    </w:p>
    <w:p w14:paraId="190F2514">
      <w:pPr>
        <w:pStyle w:val="55"/>
        <w:tabs>
          <w:tab w:val="left" w:pos="4875"/>
        </w:tabs>
        <w:ind w:left="420" w:firstLine="0" w:firstLineChars="0"/>
        <w:jc w:val="right"/>
        <w:rPr>
          <w:rFonts w:hint="eastAsia"/>
          <w:sz w:val="30"/>
          <w:szCs w:val="30"/>
        </w:rPr>
      </w:pPr>
    </w:p>
    <w:p w14:paraId="3FDFAE9E">
      <w:pPr>
        <w:pStyle w:val="55"/>
        <w:tabs>
          <w:tab w:val="left" w:pos="4875"/>
        </w:tabs>
        <w:ind w:left="420" w:firstLine="0" w:firstLineChars="0"/>
        <w:jc w:val="right"/>
        <w:rPr>
          <w:rFonts w:hint="eastAsia"/>
          <w:sz w:val="30"/>
          <w:szCs w:val="30"/>
        </w:rPr>
      </w:pPr>
    </w:p>
    <w:p w14:paraId="266CE258">
      <w:pPr>
        <w:pStyle w:val="55"/>
        <w:tabs>
          <w:tab w:val="left" w:pos="4875"/>
        </w:tabs>
        <w:ind w:left="420" w:firstLine="0" w:firstLineChars="0"/>
        <w:jc w:val="right"/>
        <w:rPr>
          <w:rFonts w:hint="eastAsia"/>
          <w:sz w:val="30"/>
          <w:szCs w:val="30"/>
        </w:rPr>
      </w:pPr>
    </w:p>
    <w:p w14:paraId="4FE1FBA9">
      <w:pPr>
        <w:pStyle w:val="55"/>
        <w:tabs>
          <w:tab w:val="left" w:pos="4875"/>
        </w:tabs>
        <w:ind w:left="420" w:firstLine="0" w:firstLineChars="0"/>
        <w:jc w:val="right"/>
        <w:rPr>
          <w:rFonts w:hint="eastAsia"/>
          <w:sz w:val="30"/>
          <w:szCs w:val="30"/>
        </w:rPr>
      </w:pPr>
    </w:p>
    <w:p w14:paraId="57F0A7D8">
      <w:pPr>
        <w:pStyle w:val="55"/>
        <w:tabs>
          <w:tab w:val="left" w:pos="4875"/>
        </w:tabs>
        <w:ind w:left="420" w:firstLine="0" w:firstLineChars="0"/>
        <w:jc w:val="right"/>
        <w:rPr>
          <w:rFonts w:hint="eastAsia"/>
          <w:sz w:val="30"/>
          <w:szCs w:val="30"/>
        </w:rPr>
      </w:pPr>
    </w:p>
    <w:p w14:paraId="60DDA75C">
      <w:pPr>
        <w:pStyle w:val="55"/>
        <w:tabs>
          <w:tab w:val="left" w:pos="4875"/>
        </w:tabs>
        <w:ind w:left="420" w:firstLine="0" w:firstLineChars="0"/>
        <w:jc w:val="right"/>
        <w:rPr>
          <w:sz w:val="30"/>
          <w:szCs w:val="30"/>
        </w:rPr>
      </w:pPr>
      <w:r>
        <w:rPr>
          <w:rFonts w:hint="eastAsia"/>
          <w:sz w:val="30"/>
          <w:szCs w:val="30"/>
        </w:rPr>
        <w:t>采购单位：长春市南关区教育局</w:t>
      </w:r>
      <w:r>
        <w:rPr>
          <w:rFonts w:hint="eastAsia" w:cs="宋体" w:asciiTheme="minorEastAsia" w:hAnsiTheme="minorEastAsia"/>
          <w:color w:val="000000" w:themeColor="text1"/>
          <w:kern w:val="0"/>
          <w:sz w:val="28"/>
          <w:szCs w:val="28"/>
        </w:rPr>
        <w:t xml:space="preserve"> </w:t>
      </w:r>
      <w:r>
        <w:rPr>
          <w:rFonts w:hint="eastAsia"/>
          <w:sz w:val="30"/>
          <w:szCs w:val="30"/>
        </w:rPr>
        <w:t>（公章）</w:t>
      </w:r>
    </w:p>
    <w:p w14:paraId="6EFC8950">
      <w:pPr>
        <w:pStyle w:val="55"/>
        <w:ind w:left="420" w:firstLine="6450" w:firstLineChars="2150"/>
        <w:jc w:val="right"/>
        <w:rPr>
          <w:sz w:val="30"/>
          <w:szCs w:val="30"/>
        </w:rPr>
      </w:pPr>
    </w:p>
    <w:p w14:paraId="17803DA7">
      <w:pPr>
        <w:autoSpaceDE w:val="0"/>
        <w:autoSpaceDN w:val="0"/>
        <w:adjustRightInd w:val="0"/>
        <w:snapToGrid w:val="0"/>
        <w:spacing w:line="360" w:lineRule="auto"/>
        <w:ind w:firstLine="1350" w:firstLineChars="450"/>
        <w:jc w:val="right"/>
        <w:rPr>
          <w:rStyle w:val="54"/>
          <w:rFonts w:hAnsi="宋体"/>
        </w:rPr>
      </w:pPr>
      <w:r>
        <w:rPr>
          <w:rFonts w:hint="eastAsia"/>
          <w:sz w:val="30"/>
          <w:szCs w:val="30"/>
        </w:rPr>
        <w:t>日期：</w:t>
      </w:r>
      <w:r>
        <w:rPr>
          <w:rFonts w:hint="eastAsia"/>
          <w:sz w:val="30"/>
          <w:szCs w:val="30"/>
          <w:lang w:val="en-US" w:eastAsia="zh-CN"/>
        </w:rPr>
        <w:t>2025年6月23日</w:t>
      </w:r>
    </w:p>
    <w:p w14:paraId="6AC3E129">
      <w:pPr>
        <w:autoSpaceDE w:val="0"/>
        <w:autoSpaceDN w:val="0"/>
        <w:adjustRightInd w:val="0"/>
        <w:snapToGrid w:val="0"/>
        <w:spacing w:line="360" w:lineRule="auto"/>
        <w:ind w:firstLine="1626" w:firstLineChars="450"/>
        <w:rPr>
          <w:rStyle w:val="54"/>
          <w:rFonts w:hAnsi="宋体"/>
        </w:rPr>
      </w:pPr>
    </w:p>
    <w:p w14:paraId="1BEB2556">
      <w:pPr>
        <w:autoSpaceDE w:val="0"/>
        <w:autoSpaceDN w:val="0"/>
        <w:adjustRightInd w:val="0"/>
        <w:snapToGrid w:val="0"/>
        <w:spacing w:line="360" w:lineRule="auto"/>
        <w:ind w:firstLine="1626" w:firstLineChars="450"/>
        <w:rPr>
          <w:rStyle w:val="54"/>
          <w:rFonts w:hAnsi="宋体"/>
        </w:rPr>
      </w:pPr>
    </w:p>
    <w:p w14:paraId="3383E7AF">
      <w:pPr>
        <w:autoSpaceDE w:val="0"/>
        <w:autoSpaceDN w:val="0"/>
        <w:adjustRightInd w:val="0"/>
        <w:snapToGrid w:val="0"/>
        <w:spacing w:line="360" w:lineRule="auto"/>
        <w:ind w:firstLine="1626" w:firstLineChars="450"/>
        <w:rPr>
          <w:rStyle w:val="54"/>
          <w:rFonts w:hAnsi="宋体"/>
        </w:rPr>
      </w:pPr>
    </w:p>
    <w:p w14:paraId="1F7540C7">
      <w:pPr>
        <w:autoSpaceDE w:val="0"/>
        <w:autoSpaceDN w:val="0"/>
        <w:adjustRightInd w:val="0"/>
        <w:snapToGrid w:val="0"/>
        <w:spacing w:line="360" w:lineRule="auto"/>
        <w:ind w:firstLine="1626" w:firstLineChars="450"/>
        <w:rPr>
          <w:rStyle w:val="54"/>
          <w:rFonts w:hAnsi="宋体"/>
        </w:rPr>
      </w:pPr>
    </w:p>
    <w:p w14:paraId="3FBEBFB8">
      <w:pPr>
        <w:autoSpaceDE w:val="0"/>
        <w:autoSpaceDN w:val="0"/>
        <w:adjustRightInd w:val="0"/>
        <w:snapToGrid w:val="0"/>
        <w:spacing w:line="360" w:lineRule="auto"/>
        <w:ind w:firstLine="1626" w:firstLineChars="450"/>
        <w:rPr>
          <w:rStyle w:val="54"/>
          <w:rFonts w:hAnsi="宋体"/>
        </w:rPr>
      </w:pPr>
    </w:p>
    <w:p w14:paraId="02A426B3">
      <w:pPr>
        <w:autoSpaceDE w:val="0"/>
        <w:autoSpaceDN w:val="0"/>
        <w:adjustRightInd w:val="0"/>
        <w:snapToGrid w:val="0"/>
        <w:spacing w:line="360" w:lineRule="auto"/>
        <w:ind w:firstLine="1626" w:firstLineChars="450"/>
        <w:rPr>
          <w:rStyle w:val="54"/>
          <w:rFonts w:hAnsi="宋体"/>
        </w:rPr>
      </w:pPr>
    </w:p>
    <w:p w14:paraId="74E96160">
      <w:pPr>
        <w:autoSpaceDE w:val="0"/>
        <w:autoSpaceDN w:val="0"/>
        <w:adjustRightInd w:val="0"/>
        <w:snapToGrid w:val="0"/>
        <w:spacing w:line="360" w:lineRule="auto"/>
        <w:ind w:firstLine="1626" w:firstLineChars="450"/>
        <w:rPr>
          <w:rStyle w:val="54"/>
          <w:rFonts w:hAnsi="宋体"/>
        </w:rPr>
      </w:pPr>
    </w:p>
    <w:p w14:paraId="475163EE">
      <w:pPr>
        <w:autoSpaceDE w:val="0"/>
        <w:autoSpaceDN w:val="0"/>
        <w:adjustRightInd w:val="0"/>
        <w:snapToGrid w:val="0"/>
        <w:spacing w:line="360" w:lineRule="auto"/>
        <w:ind w:firstLine="1626" w:firstLineChars="450"/>
        <w:rPr>
          <w:rStyle w:val="54"/>
          <w:rFonts w:hAnsi="宋体"/>
        </w:rPr>
      </w:pPr>
    </w:p>
    <w:p w14:paraId="12BD3E7D">
      <w:pPr>
        <w:autoSpaceDE w:val="0"/>
        <w:autoSpaceDN w:val="0"/>
        <w:adjustRightInd w:val="0"/>
        <w:snapToGrid w:val="0"/>
        <w:spacing w:line="360" w:lineRule="auto"/>
        <w:rPr>
          <w:rStyle w:val="54"/>
          <w:rFonts w:hint="eastAsia" w:hAnsi="宋体"/>
        </w:rPr>
      </w:pPr>
    </w:p>
    <w:p w14:paraId="60882F74">
      <w:pPr>
        <w:autoSpaceDE w:val="0"/>
        <w:autoSpaceDN w:val="0"/>
        <w:adjustRightInd w:val="0"/>
        <w:snapToGrid w:val="0"/>
        <w:spacing w:line="360" w:lineRule="auto"/>
        <w:ind w:firstLine="1626" w:firstLineChars="450"/>
        <w:rPr>
          <w:rFonts w:ascii="宋体"/>
          <w:b/>
          <w:bCs/>
          <w:sz w:val="32"/>
          <w:szCs w:val="32"/>
          <w:lang w:val="zh-CN"/>
        </w:rPr>
      </w:pPr>
      <w:r>
        <w:rPr>
          <w:rStyle w:val="54"/>
          <w:rFonts w:hint="eastAsia" w:hAnsi="宋体"/>
        </w:rPr>
        <w:t>第六章</w:t>
      </w:r>
      <w:r>
        <w:rPr>
          <w:rStyle w:val="54"/>
          <w:rFonts w:hAnsi="宋体"/>
        </w:rPr>
        <w:t xml:space="preserve"> </w:t>
      </w:r>
      <w:r>
        <w:rPr>
          <w:rStyle w:val="54"/>
          <w:rFonts w:hint="eastAsia" w:hAnsi="宋体"/>
        </w:rPr>
        <w:t>投标文件构成、要求及格式</w:t>
      </w:r>
      <w:bookmarkEnd w:id="68"/>
      <w:r>
        <w:rPr>
          <w:rFonts w:ascii="宋体"/>
          <w:b/>
          <w:bCs/>
          <w:sz w:val="32"/>
          <w:szCs w:val="32"/>
          <w:lang w:val="zh-CN"/>
        </w:rPr>
        <w:t xml:space="preserve"> </w:t>
      </w:r>
    </w:p>
    <w:p w14:paraId="751AD56A">
      <w:pPr>
        <w:autoSpaceDE w:val="0"/>
        <w:autoSpaceDN w:val="0"/>
        <w:adjustRightInd w:val="0"/>
        <w:snapToGrid w:val="0"/>
        <w:spacing w:line="520" w:lineRule="exact"/>
        <w:rPr>
          <w:rFonts w:ascii="宋体"/>
        </w:rPr>
      </w:pPr>
    </w:p>
    <w:p w14:paraId="0DFA9F5F">
      <w:pPr>
        <w:autoSpaceDE w:val="0"/>
        <w:autoSpaceDN w:val="0"/>
        <w:adjustRightInd w:val="0"/>
        <w:snapToGrid w:val="0"/>
        <w:spacing w:line="520" w:lineRule="exact"/>
        <w:rPr>
          <w:rFonts w:ascii="宋体"/>
        </w:rPr>
      </w:pPr>
    </w:p>
    <w:p w14:paraId="7AC690BF">
      <w:pPr>
        <w:autoSpaceDE w:val="0"/>
        <w:autoSpaceDN w:val="0"/>
        <w:adjustRightInd w:val="0"/>
        <w:snapToGrid w:val="0"/>
        <w:spacing w:line="520" w:lineRule="exact"/>
        <w:jc w:val="center"/>
        <w:rPr>
          <w:rFonts w:ascii="宋体"/>
          <w:b/>
          <w:bCs/>
          <w:lang w:val="zh-CN"/>
        </w:rPr>
      </w:pPr>
    </w:p>
    <w:p w14:paraId="3C1D35F2">
      <w:pPr>
        <w:ind w:firstLine="2240" w:firstLineChars="800"/>
        <w:rPr>
          <w:rFonts w:ascii="宋体"/>
          <w:b/>
          <w:bCs/>
          <w:sz w:val="32"/>
          <w:szCs w:val="32"/>
          <w:lang w:val="zh-CN"/>
        </w:rPr>
      </w:pPr>
      <w:r>
        <w:rPr>
          <w:rFonts w:eastAsia="黑体"/>
          <w:sz w:val="28"/>
          <w:szCs w:val="28"/>
          <w:u w:val="single"/>
        </w:rPr>
        <w:t xml:space="preserve">                </w:t>
      </w:r>
      <w:r>
        <w:rPr>
          <w:rFonts w:hint="eastAsia" w:eastAsia="黑体" w:cs="黑体"/>
          <w:sz w:val="28"/>
          <w:szCs w:val="28"/>
        </w:rPr>
        <w:t>（项目名称）</w:t>
      </w:r>
    </w:p>
    <w:p w14:paraId="698652E4">
      <w:pPr>
        <w:jc w:val="center"/>
        <w:rPr>
          <w:rFonts w:eastAsia="黑体"/>
          <w:sz w:val="20"/>
          <w:szCs w:val="20"/>
        </w:rPr>
      </w:pPr>
    </w:p>
    <w:p w14:paraId="379983EB">
      <w:pPr>
        <w:rPr>
          <w:rFonts w:eastAsia="黑体"/>
          <w:sz w:val="20"/>
          <w:szCs w:val="20"/>
        </w:rPr>
      </w:pPr>
    </w:p>
    <w:p w14:paraId="72F74C7E">
      <w:pPr>
        <w:jc w:val="center"/>
        <w:rPr>
          <w:rFonts w:eastAsia="黑体" w:cs="黑体"/>
          <w:sz w:val="44"/>
          <w:szCs w:val="44"/>
        </w:rPr>
      </w:pPr>
    </w:p>
    <w:p w14:paraId="0A75B67E">
      <w:pPr>
        <w:jc w:val="center"/>
        <w:rPr>
          <w:rFonts w:eastAsia="黑体" w:cs="黑体"/>
          <w:sz w:val="44"/>
          <w:szCs w:val="44"/>
        </w:rPr>
      </w:pPr>
    </w:p>
    <w:p w14:paraId="28653EF5">
      <w:pPr>
        <w:jc w:val="center"/>
        <w:rPr>
          <w:rFonts w:eastAsia="黑体" w:cs="黑体"/>
          <w:sz w:val="44"/>
          <w:szCs w:val="44"/>
        </w:rPr>
      </w:pPr>
    </w:p>
    <w:p w14:paraId="127B85E5">
      <w:pPr>
        <w:jc w:val="center"/>
        <w:rPr>
          <w:rFonts w:eastAsia="黑体"/>
          <w:sz w:val="44"/>
          <w:szCs w:val="44"/>
        </w:rPr>
      </w:pPr>
      <w:r>
        <w:rPr>
          <w:rFonts w:hint="eastAsia" w:eastAsia="黑体" w:cs="黑体"/>
          <w:sz w:val="44"/>
          <w:szCs w:val="44"/>
        </w:rPr>
        <w:t>投</w:t>
      </w:r>
      <w:r>
        <w:rPr>
          <w:rFonts w:eastAsia="黑体"/>
          <w:sz w:val="44"/>
          <w:szCs w:val="44"/>
        </w:rPr>
        <w:t xml:space="preserve">  </w:t>
      </w:r>
      <w:r>
        <w:rPr>
          <w:rFonts w:hint="eastAsia" w:eastAsia="黑体" w:cs="黑体"/>
          <w:sz w:val="44"/>
          <w:szCs w:val="44"/>
        </w:rPr>
        <w:t>标</w:t>
      </w:r>
      <w:r>
        <w:rPr>
          <w:rFonts w:eastAsia="黑体"/>
          <w:sz w:val="44"/>
          <w:szCs w:val="44"/>
        </w:rPr>
        <w:t xml:space="preserve">  </w:t>
      </w:r>
      <w:r>
        <w:rPr>
          <w:rFonts w:hint="eastAsia" w:eastAsia="黑体" w:cs="黑体"/>
          <w:sz w:val="44"/>
          <w:szCs w:val="44"/>
        </w:rPr>
        <w:t>文</w:t>
      </w:r>
      <w:r>
        <w:rPr>
          <w:rFonts w:eastAsia="黑体"/>
          <w:sz w:val="44"/>
          <w:szCs w:val="44"/>
        </w:rPr>
        <w:t xml:space="preserve">  </w:t>
      </w:r>
      <w:r>
        <w:rPr>
          <w:rFonts w:hint="eastAsia" w:eastAsia="黑体" w:cs="黑体"/>
          <w:sz w:val="44"/>
          <w:szCs w:val="44"/>
        </w:rPr>
        <w:t>件</w:t>
      </w:r>
    </w:p>
    <w:p w14:paraId="7D1C994F">
      <w:pPr>
        <w:rPr>
          <w:rFonts w:eastAsia="黑体"/>
          <w:sz w:val="28"/>
          <w:szCs w:val="28"/>
        </w:rPr>
      </w:pPr>
    </w:p>
    <w:p w14:paraId="145D29C5">
      <w:pPr>
        <w:rPr>
          <w:rFonts w:eastAsia="黑体"/>
          <w:sz w:val="28"/>
          <w:szCs w:val="28"/>
        </w:rPr>
      </w:pPr>
    </w:p>
    <w:p w14:paraId="5D77462E">
      <w:pPr>
        <w:rPr>
          <w:rFonts w:eastAsia="黑体"/>
          <w:sz w:val="28"/>
          <w:szCs w:val="28"/>
        </w:rPr>
      </w:pPr>
    </w:p>
    <w:p w14:paraId="41075166">
      <w:pPr>
        <w:rPr>
          <w:rFonts w:eastAsia="黑体"/>
          <w:sz w:val="28"/>
          <w:szCs w:val="28"/>
        </w:rPr>
      </w:pPr>
    </w:p>
    <w:p w14:paraId="7E97634F">
      <w:pPr>
        <w:rPr>
          <w:rFonts w:eastAsia="黑体"/>
          <w:sz w:val="28"/>
          <w:szCs w:val="28"/>
        </w:rPr>
      </w:pPr>
    </w:p>
    <w:p w14:paraId="0112177A">
      <w:pPr>
        <w:rPr>
          <w:rFonts w:eastAsia="黑体"/>
          <w:sz w:val="28"/>
          <w:szCs w:val="28"/>
        </w:rPr>
      </w:pPr>
    </w:p>
    <w:p w14:paraId="2C0B9FEA">
      <w:pPr>
        <w:rPr>
          <w:rFonts w:eastAsia="黑体"/>
          <w:sz w:val="28"/>
          <w:szCs w:val="28"/>
        </w:rPr>
      </w:pPr>
    </w:p>
    <w:p w14:paraId="07CB98A2">
      <w:pPr>
        <w:rPr>
          <w:rFonts w:eastAsia="黑体"/>
          <w:sz w:val="28"/>
          <w:szCs w:val="28"/>
        </w:rPr>
      </w:pPr>
    </w:p>
    <w:p w14:paraId="398A4390">
      <w:pPr>
        <w:rPr>
          <w:rFonts w:eastAsia="黑体"/>
          <w:sz w:val="28"/>
          <w:szCs w:val="28"/>
        </w:rPr>
      </w:pPr>
    </w:p>
    <w:p w14:paraId="17380E30">
      <w:pPr>
        <w:rPr>
          <w:rFonts w:eastAsia="黑体"/>
          <w:sz w:val="28"/>
          <w:szCs w:val="28"/>
        </w:rPr>
      </w:pPr>
    </w:p>
    <w:p w14:paraId="18946628">
      <w:pPr>
        <w:rPr>
          <w:rFonts w:eastAsia="黑体"/>
          <w:sz w:val="28"/>
          <w:szCs w:val="28"/>
        </w:rPr>
      </w:pPr>
    </w:p>
    <w:p w14:paraId="1C57B62D">
      <w:pPr>
        <w:rPr>
          <w:rFonts w:eastAsia="黑体"/>
          <w:sz w:val="28"/>
          <w:szCs w:val="28"/>
        </w:rPr>
      </w:pPr>
    </w:p>
    <w:p w14:paraId="498A1E89">
      <w:pPr>
        <w:rPr>
          <w:rFonts w:eastAsia="黑体"/>
          <w:sz w:val="28"/>
          <w:szCs w:val="28"/>
        </w:rPr>
      </w:pPr>
    </w:p>
    <w:p w14:paraId="1606D53D">
      <w:pPr>
        <w:spacing w:line="360" w:lineRule="auto"/>
        <w:ind w:firstLine="1260" w:firstLineChars="450"/>
        <w:rPr>
          <w:rFonts w:eastAsia="黑体"/>
          <w:sz w:val="28"/>
          <w:szCs w:val="28"/>
          <w:u w:val="single"/>
        </w:rPr>
      </w:pPr>
      <w:r>
        <w:rPr>
          <w:rFonts w:hint="eastAsia" w:eastAsia="黑体" w:cs="黑体"/>
          <w:sz w:val="28"/>
          <w:szCs w:val="28"/>
        </w:rPr>
        <w:t>投标人：</w:t>
      </w:r>
      <w:r>
        <w:rPr>
          <w:rFonts w:eastAsia="黑体"/>
          <w:sz w:val="28"/>
          <w:szCs w:val="28"/>
          <w:u w:val="single"/>
        </w:rPr>
        <w:t xml:space="preserve">                              </w:t>
      </w:r>
      <w:r>
        <w:rPr>
          <w:rFonts w:hint="eastAsia" w:eastAsia="黑体" w:cs="黑体"/>
          <w:sz w:val="28"/>
          <w:szCs w:val="28"/>
        </w:rPr>
        <w:t>（盖单位章）</w:t>
      </w:r>
    </w:p>
    <w:p w14:paraId="6B960672">
      <w:pPr>
        <w:spacing w:line="360" w:lineRule="auto"/>
        <w:jc w:val="center"/>
        <w:rPr>
          <w:rFonts w:eastAsia="黑体"/>
          <w:sz w:val="28"/>
          <w:szCs w:val="28"/>
        </w:rPr>
      </w:pPr>
      <w:r>
        <w:rPr>
          <w:rFonts w:hint="eastAsia" w:eastAsia="黑体" w:cs="黑体"/>
          <w:sz w:val="28"/>
          <w:szCs w:val="28"/>
        </w:rPr>
        <w:t>法定代表人或其委托代理人：</w:t>
      </w:r>
      <w:r>
        <w:rPr>
          <w:rFonts w:eastAsia="黑体"/>
          <w:sz w:val="28"/>
          <w:szCs w:val="28"/>
          <w:u w:val="single"/>
        </w:rPr>
        <w:t xml:space="preserve">                </w:t>
      </w:r>
      <w:r>
        <w:rPr>
          <w:rFonts w:hint="eastAsia" w:eastAsia="黑体" w:cs="黑体"/>
          <w:sz w:val="28"/>
          <w:szCs w:val="28"/>
        </w:rPr>
        <w:t>（签字）</w:t>
      </w:r>
    </w:p>
    <w:p w14:paraId="524163C8">
      <w:pPr>
        <w:spacing w:line="360" w:lineRule="auto"/>
        <w:jc w:val="center"/>
        <w:rPr>
          <w:rFonts w:eastAsia="黑体"/>
          <w:sz w:val="28"/>
          <w:szCs w:val="28"/>
        </w:rPr>
      </w:pPr>
      <w:r>
        <w:rPr>
          <w:rFonts w:eastAsia="黑体"/>
          <w:sz w:val="28"/>
          <w:szCs w:val="28"/>
          <w:u w:val="single"/>
        </w:rPr>
        <w:t xml:space="preserve">        </w:t>
      </w:r>
      <w:r>
        <w:rPr>
          <w:rFonts w:hint="eastAsia" w:eastAsia="黑体" w:cs="黑体"/>
          <w:sz w:val="28"/>
          <w:szCs w:val="28"/>
        </w:rPr>
        <w:t>年</w:t>
      </w:r>
      <w:r>
        <w:rPr>
          <w:rFonts w:eastAsia="黑体"/>
          <w:sz w:val="28"/>
          <w:szCs w:val="28"/>
          <w:u w:val="single"/>
        </w:rPr>
        <w:t xml:space="preserve">        </w:t>
      </w:r>
      <w:r>
        <w:rPr>
          <w:rFonts w:hint="eastAsia" w:eastAsia="黑体" w:cs="黑体"/>
          <w:sz w:val="28"/>
          <w:szCs w:val="28"/>
        </w:rPr>
        <w:t>月</w:t>
      </w:r>
      <w:r>
        <w:rPr>
          <w:rFonts w:eastAsia="黑体"/>
          <w:sz w:val="28"/>
          <w:szCs w:val="28"/>
          <w:u w:val="single"/>
        </w:rPr>
        <w:t xml:space="preserve">        </w:t>
      </w:r>
      <w:r>
        <w:rPr>
          <w:rFonts w:hint="eastAsia" w:eastAsia="黑体" w:cs="黑体"/>
          <w:sz w:val="28"/>
          <w:szCs w:val="28"/>
        </w:rPr>
        <w:t>日</w:t>
      </w:r>
    </w:p>
    <w:p w14:paraId="473ADE7D">
      <w:pPr>
        <w:rPr>
          <w:rFonts w:ascii="宋体" w:hAnsi="宋体" w:cs="宋体"/>
          <w:b/>
          <w:bCs/>
          <w:sz w:val="32"/>
          <w:szCs w:val="32"/>
        </w:rPr>
      </w:pPr>
      <w:bookmarkStart w:id="69" w:name="_Toc453756953"/>
      <w:bookmarkStart w:id="70" w:name="_Toc246996355"/>
      <w:bookmarkStart w:id="71" w:name="_Toc247085873"/>
      <w:bookmarkStart w:id="72" w:name="_Toc152045787"/>
      <w:bookmarkStart w:id="73" w:name="_Toc144974856"/>
      <w:bookmarkStart w:id="74" w:name="_Toc152042576"/>
      <w:bookmarkStart w:id="75" w:name="_Toc179632807"/>
      <w:bookmarkStart w:id="76" w:name="_Toc246997098"/>
    </w:p>
    <w:p w14:paraId="6E425EAD">
      <w:pPr>
        <w:ind w:firstLine="3694" w:firstLineChars="1150"/>
        <w:rPr>
          <w:rFonts w:ascii="宋体" w:hAnsi="宋体" w:cs="宋体"/>
          <w:b/>
          <w:bCs/>
          <w:sz w:val="32"/>
          <w:szCs w:val="32"/>
        </w:rPr>
      </w:pPr>
    </w:p>
    <w:p w14:paraId="5F3BC1D6">
      <w:pPr>
        <w:ind w:firstLine="3694" w:firstLineChars="1150"/>
        <w:rPr>
          <w:rFonts w:ascii="宋体" w:hAnsi="宋体" w:cs="宋体"/>
          <w:b/>
          <w:bCs/>
          <w:sz w:val="32"/>
          <w:szCs w:val="32"/>
        </w:rPr>
      </w:pPr>
    </w:p>
    <w:p w14:paraId="249D5BA1">
      <w:pPr>
        <w:ind w:firstLine="3694" w:firstLineChars="1150"/>
        <w:rPr>
          <w:rFonts w:ascii="宋体" w:hAnsi="宋体" w:cs="宋体"/>
          <w:b/>
          <w:bCs/>
          <w:sz w:val="32"/>
          <w:szCs w:val="32"/>
        </w:rPr>
      </w:pPr>
    </w:p>
    <w:p w14:paraId="0BFAFC2E">
      <w:pPr>
        <w:ind w:firstLine="3694" w:firstLineChars="1150"/>
        <w:rPr>
          <w:rFonts w:ascii="宋体" w:hAnsi="宋体" w:cs="宋体"/>
          <w:b/>
          <w:bCs/>
          <w:sz w:val="32"/>
          <w:szCs w:val="32"/>
        </w:rPr>
      </w:pPr>
    </w:p>
    <w:p w14:paraId="1F620570">
      <w:pPr>
        <w:ind w:firstLine="3694" w:firstLineChars="1150"/>
        <w:rPr>
          <w:rFonts w:ascii="宋体" w:hAnsi="宋体" w:cs="宋体"/>
          <w:b/>
          <w:bCs/>
          <w:sz w:val="32"/>
          <w:szCs w:val="32"/>
        </w:rPr>
      </w:pPr>
    </w:p>
    <w:p w14:paraId="6208D7F6">
      <w:pPr>
        <w:ind w:firstLine="3694" w:firstLineChars="1150"/>
        <w:rPr>
          <w:rFonts w:ascii="宋体"/>
          <w:b/>
          <w:bCs/>
          <w:sz w:val="30"/>
          <w:szCs w:val="30"/>
          <w:lang w:val="zh-CN"/>
        </w:rPr>
      </w:pPr>
      <w:r>
        <w:rPr>
          <w:rFonts w:hint="eastAsia" w:ascii="宋体" w:hAnsi="宋体" w:cs="宋体"/>
          <w:b/>
          <w:bCs/>
          <w:sz w:val="32"/>
          <w:szCs w:val="32"/>
        </w:rPr>
        <w:t>目</w:t>
      </w:r>
      <w:r>
        <w:rPr>
          <w:rFonts w:ascii="宋体" w:hAnsi="宋体" w:cs="宋体"/>
          <w:b/>
          <w:bCs/>
          <w:sz w:val="32"/>
          <w:szCs w:val="32"/>
        </w:rPr>
        <w:t xml:space="preserve">    </w:t>
      </w:r>
      <w:r>
        <w:rPr>
          <w:rFonts w:hint="eastAsia" w:ascii="宋体" w:hAnsi="宋体" w:cs="宋体"/>
          <w:b/>
          <w:bCs/>
          <w:sz w:val="32"/>
          <w:szCs w:val="32"/>
        </w:rPr>
        <w:t>录</w:t>
      </w:r>
      <w:bookmarkEnd w:id="69"/>
      <w:bookmarkEnd w:id="70"/>
      <w:bookmarkEnd w:id="71"/>
      <w:bookmarkEnd w:id="72"/>
      <w:bookmarkEnd w:id="73"/>
      <w:bookmarkEnd w:id="74"/>
      <w:bookmarkEnd w:id="75"/>
      <w:bookmarkEnd w:id="76"/>
    </w:p>
    <w:p w14:paraId="5D894420">
      <w:pPr>
        <w:jc w:val="center"/>
      </w:pPr>
    </w:p>
    <w:p w14:paraId="356F1A9D">
      <w:pPr>
        <w:spacing w:line="540" w:lineRule="exact"/>
      </w:pPr>
      <w:r>
        <w:rPr>
          <w:rFonts w:hint="eastAsia" w:cs="宋体"/>
        </w:rPr>
        <w:t>一、投标函</w:t>
      </w:r>
    </w:p>
    <w:p w14:paraId="6B992BC3">
      <w:pPr>
        <w:spacing w:line="540" w:lineRule="exact"/>
      </w:pPr>
      <w:r>
        <w:rPr>
          <w:rFonts w:hint="eastAsia" w:cs="宋体"/>
        </w:rPr>
        <w:t>二、法定代表人身份证明</w:t>
      </w:r>
    </w:p>
    <w:p w14:paraId="5B344425">
      <w:pPr>
        <w:spacing w:line="540" w:lineRule="exact"/>
      </w:pPr>
      <w:r>
        <w:rPr>
          <w:rFonts w:hint="eastAsia" w:cs="宋体"/>
        </w:rPr>
        <w:t>三、授权委托书</w:t>
      </w:r>
    </w:p>
    <w:p w14:paraId="02F142E1">
      <w:pPr>
        <w:spacing w:line="540" w:lineRule="exact"/>
        <w:rPr>
          <w:rFonts w:cs="宋体"/>
        </w:rPr>
      </w:pPr>
      <w:r>
        <w:rPr>
          <w:rFonts w:hint="eastAsia" w:cs="宋体"/>
        </w:rPr>
        <w:t>四、开标一览表</w:t>
      </w:r>
    </w:p>
    <w:p w14:paraId="7930FC41">
      <w:pPr>
        <w:spacing w:line="540" w:lineRule="exact"/>
        <w:rPr>
          <w:rFonts w:cs="宋体"/>
        </w:rPr>
      </w:pPr>
      <w:r>
        <w:rPr>
          <w:rFonts w:hint="eastAsia" w:cs="宋体"/>
        </w:rPr>
        <w:t>五、投标报价说明</w:t>
      </w:r>
    </w:p>
    <w:p w14:paraId="624FA456">
      <w:pPr>
        <w:spacing w:line="540" w:lineRule="exact"/>
        <w:rPr>
          <w:rFonts w:cs="宋体"/>
        </w:rPr>
      </w:pPr>
      <w:r>
        <w:rPr>
          <w:rFonts w:hint="eastAsia" w:cs="宋体"/>
        </w:rPr>
        <w:t>六、资格审查资料</w:t>
      </w:r>
    </w:p>
    <w:p w14:paraId="7E57776F">
      <w:pPr>
        <w:spacing w:line="540" w:lineRule="exact"/>
        <w:rPr>
          <w:rFonts w:cs="宋体"/>
        </w:rPr>
      </w:pPr>
      <w:r>
        <w:rPr>
          <w:rFonts w:hint="eastAsia" w:cs="宋体"/>
        </w:rPr>
        <w:t>七、类似项目情况</w:t>
      </w:r>
    </w:p>
    <w:p w14:paraId="4A9C5C28">
      <w:pPr>
        <w:spacing w:line="540" w:lineRule="exact"/>
        <w:rPr>
          <w:rFonts w:cs="宋体"/>
        </w:rPr>
      </w:pPr>
      <w:r>
        <w:rPr>
          <w:rFonts w:hint="eastAsia" w:cs="宋体"/>
        </w:rPr>
        <w:t>八、服务方案</w:t>
      </w:r>
    </w:p>
    <w:p w14:paraId="4DAE445B">
      <w:pPr>
        <w:spacing w:line="540" w:lineRule="exact"/>
        <w:rPr>
          <w:rFonts w:cs="宋体"/>
        </w:rPr>
      </w:pPr>
      <w:r>
        <w:rPr>
          <w:rFonts w:hint="eastAsia" w:cs="宋体"/>
        </w:rPr>
        <w:t>九、服务承诺及优惠条件</w:t>
      </w:r>
    </w:p>
    <w:p w14:paraId="630592CA">
      <w:pPr>
        <w:spacing w:line="540" w:lineRule="exact"/>
        <w:rPr>
          <w:rFonts w:cs="宋体"/>
        </w:rPr>
      </w:pPr>
      <w:r>
        <w:rPr>
          <w:rFonts w:hint="eastAsia" w:cs="宋体"/>
        </w:rPr>
        <w:t>十、其它文件材料</w:t>
      </w:r>
    </w:p>
    <w:p w14:paraId="2A1743A0">
      <w:pPr>
        <w:autoSpaceDE w:val="0"/>
        <w:autoSpaceDN w:val="0"/>
        <w:adjustRightInd w:val="0"/>
        <w:snapToGrid w:val="0"/>
        <w:spacing w:line="520" w:lineRule="exact"/>
        <w:ind w:firstLine="3012" w:firstLineChars="1000"/>
        <w:rPr>
          <w:rFonts w:ascii="宋体"/>
          <w:b/>
          <w:bCs/>
          <w:sz w:val="36"/>
          <w:szCs w:val="36"/>
          <w:lang w:val="zh-CN"/>
        </w:rPr>
      </w:pPr>
      <w:r>
        <w:rPr>
          <w:rFonts w:ascii="宋体"/>
          <w:b/>
          <w:bCs/>
          <w:sz w:val="30"/>
          <w:szCs w:val="30"/>
          <w:lang w:val="zh-CN"/>
        </w:rPr>
        <w:br w:type="page"/>
      </w:r>
      <w:r>
        <w:rPr>
          <w:rFonts w:hint="eastAsia" w:ascii="宋体" w:hAnsi="宋体" w:cs="宋体"/>
          <w:b/>
          <w:bCs/>
          <w:sz w:val="36"/>
          <w:szCs w:val="36"/>
          <w:lang w:val="zh-CN"/>
        </w:rPr>
        <w:t>一、投标函</w:t>
      </w:r>
    </w:p>
    <w:p w14:paraId="082B7C43">
      <w:pPr>
        <w:autoSpaceDE w:val="0"/>
        <w:autoSpaceDN w:val="0"/>
        <w:adjustRightInd w:val="0"/>
        <w:snapToGrid w:val="0"/>
        <w:spacing w:line="520" w:lineRule="exact"/>
        <w:rPr>
          <w:rFonts w:ascii="宋体"/>
          <w:kern w:val="0"/>
          <w:sz w:val="24"/>
          <w:szCs w:val="24"/>
          <w:u w:val="single"/>
          <w:lang w:val="zh-CN"/>
        </w:rPr>
      </w:pPr>
    </w:p>
    <w:p w14:paraId="0893555F">
      <w:pPr>
        <w:autoSpaceDE w:val="0"/>
        <w:autoSpaceDN w:val="0"/>
        <w:adjustRightInd w:val="0"/>
        <w:snapToGrid w:val="0"/>
        <w:spacing w:line="520" w:lineRule="exact"/>
        <w:rPr>
          <w:rFonts w:ascii="宋体"/>
          <w:kern w:val="0"/>
          <w:u w:val="single"/>
          <w:lang w:val="zh-CN"/>
        </w:rPr>
      </w:pPr>
      <w:r>
        <w:rPr>
          <w:rFonts w:ascii="宋体" w:hAnsi="宋体" w:cs="宋体"/>
          <w:kern w:val="0"/>
          <w:lang w:val="zh-CN"/>
        </w:rPr>
        <w:t>**</w:t>
      </w:r>
      <w:r>
        <w:rPr>
          <w:rFonts w:hint="eastAsia" w:ascii="宋体" w:hAnsi="宋体" w:cs="宋体"/>
          <w:kern w:val="0"/>
          <w:lang w:val="zh-CN"/>
        </w:rPr>
        <w:t>：</w:t>
      </w:r>
    </w:p>
    <w:p w14:paraId="66BE8757">
      <w:pPr>
        <w:autoSpaceDE w:val="0"/>
        <w:autoSpaceDN w:val="0"/>
        <w:adjustRightInd w:val="0"/>
        <w:snapToGrid w:val="0"/>
        <w:spacing w:line="520" w:lineRule="exact"/>
        <w:ind w:firstLine="480"/>
        <w:rPr>
          <w:rFonts w:ascii="宋体"/>
          <w:lang w:val="zh-CN"/>
        </w:rPr>
      </w:pPr>
      <w:r>
        <w:rPr>
          <w:rFonts w:hint="eastAsia" w:ascii="宋体" w:hAnsi="宋体" w:cs="宋体"/>
          <w:lang w:val="zh-CN"/>
        </w:rPr>
        <w:t>根据你方政府采购</w:t>
      </w:r>
      <w:r>
        <w:rPr>
          <w:rFonts w:ascii="宋体" w:hAnsi="宋体" w:cs="宋体"/>
          <w:u w:val="single"/>
          <w:lang w:val="zh-CN"/>
        </w:rPr>
        <w:t xml:space="preserve">  </w:t>
      </w:r>
      <w:r>
        <w:rPr>
          <w:rFonts w:hint="eastAsia" w:ascii="宋体" w:hAnsi="宋体" w:cs="宋体"/>
          <w:u w:val="single"/>
          <w:lang w:val="zh-CN"/>
        </w:rPr>
        <w:t>（项目名称）</w:t>
      </w:r>
      <w:r>
        <w:rPr>
          <w:rFonts w:ascii="宋体" w:hAnsi="宋体" w:cs="宋体"/>
          <w:u w:val="single"/>
          <w:lang w:val="zh-CN"/>
        </w:rPr>
        <w:t xml:space="preserve"> </w:t>
      </w:r>
      <w:r>
        <w:rPr>
          <w:rFonts w:hint="eastAsia" w:ascii="宋体" w:hAnsi="宋体" w:cs="宋体"/>
          <w:lang w:val="zh-CN"/>
        </w:rPr>
        <w:t>的编号为</w:t>
      </w:r>
      <w:r>
        <w:rPr>
          <w:rFonts w:ascii="宋体" w:hAnsi="宋体" w:cs="宋体"/>
          <w:u w:val="single"/>
          <w:lang w:val="zh-CN"/>
        </w:rPr>
        <w:t xml:space="preserve">   </w:t>
      </w:r>
      <w:r>
        <w:rPr>
          <w:rFonts w:hint="eastAsia" w:ascii="宋体" w:hAnsi="宋体" w:cs="宋体"/>
          <w:u w:val="single"/>
          <w:lang w:val="zh-CN"/>
        </w:rPr>
        <w:t>（项目编号）</w:t>
      </w:r>
      <w:r>
        <w:rPr>
          <w:rFonts w:ascii="宋体" w:hAnsi="宋体" w:cs="宋体"/>
          <w:u w:val="single"/>
          <w:lang w:val="zh-CN"/>
        </w:rPr>
        <w:t xml:space="preserve">  </w:t>
      </w:r>
      <w:r>
        <w:rPr>
          <w:rFonts w:hint="eastAsia" w:ascii="宋体" w:hAnsi="宋体" w:cs="宋体"/>
          <w:lang w:val="zh-CN"/>
        </w:rPr>
        <w:t>招标文件，我方正式授权的下述签字人</w:t>
      </w:r>
      <w:r>
        <w:rPr>
          <w:rFonts w:ascii="宋体" w:hAnsi="宋体" w:cs="宋体"/>
          <w:u w:val="single"/>
          <w:lang w:val="zh-CN"/>
        </w:rPr>
        <w:t xml:space="preserve">  </w:t>
      </w:r>
      <w:r>
        <w:rPr>
          <w:rFonts w:hint="eastAsia" w:ascii="宋体" w:hAnsi="宋体" w:cs="宋体"/>
          <w:u w:val="single"/>
          <w:lang w:val="zh-CN"/>
        </w:rPr>
        <w:t>（姓名和职务）</w:t>
      </w:r>
      <w:r>
        <w:rPr>
          <w:rFonts w:ascii="宋体" w:hAnsi="宋体" w:cs="宋体"/>
          <w:u w:val="single"/>
          <w:lang w:val="zh-CN"/>
        </w:rPr>
        <w:t xml:space="preserve">  </w:t>
      </w:r>
      <w:r>
        <w:rPr>
          <w:rFonts w:hint="eastAsia" w:ascii="宋体" w:hAnsi="宋体" w:cs="宋体"/>
          <w:lang w:val="zh-CN"/>
        </w:rPr>
        <w:t>代表我方</w:t>
      </w:r>
      <w:r>
        <w:rPr>
          <w:rFonts w:ascii="宋体" w:hAnsi="宋体" w:cs="宋体"/>
          <w:u w:val="single"/>
          <w:lang w:val="zh-CN"/>
        </w:rPr>
        <w:t xml:space="preserve">  </w:t>
      </w:r>
      <w:r>
        <w:rPr>
          <w:rFonts w:hint="eastAsia" w:ascii="宋体" w:hAnsi="宋体" w:cs="宋体"/>
          <w:u w:val="single"/>
          <w:lang w:val="zh-CN"/>
        </w:rPr>
        <w:t>（投标人名称）</w:t>
      </w:r>
      <w:r>
        <w:rPr>
          <w:rFonts w:ascii="宋体" w:hAnsi="宋体" w:cs="宋体"/>
          <w:u w:val="single"/>
          <w:lang w:val="zh-CN"/>
        </w:rPr>
        <w:t xml:space="preserve">  </w:t>
      </w:r>
      <w:r>
        <w:rPr>
          <w:rFonts w:hint="eastAsia" w:ascii="宋体" w:hAnsi="宋体" w:cs="宋体"/>
          <w:lang w:val="zh-CN"/>
        </w:rPr>
        <w:t>，按照你方招标文件的规定，提交《投标人须知》第</w:t>
      </w:r>
      <w:r>
        <w:rPr>
          <w:rFonts w:ascii="宋体" w:hAnsi="宋体" w:cs="宋体"/>
          <w:lang w:val="zh-CN"/>
        </w:rPr>
        <w:t>8</w:t>
      </w:r>
      <w:r>
        <w:rPr>
          <w:rFonts w:hint="eastAsia" w:ascii="宋体" w:hAnsi="宋体" w:cs="宋体"/>
          <w:lang w:val="zh-CN"/>
        </w:rPr>
        <w:t>条</w:t>
      </w:r>
      <w:r>
        <w:rPr>
          <w:rFonts w:hint="eastAsia" w:ascii="宋体" w:hAnsi="宋体" w:cs="宋体"/>
        </w:rPr>
        <w:t>“</w:t>
      </w:r>
      <w:r>
        <w:rPr>
          <w:rFonts w:hint="eastAsia" w:ascii="宋体" w:hAnsi="宋体" w:cs="宋体"/>
          <w:lang w:val="zh-CN"/>
        </w:rPr>
        <w:t>投标文件构成</w:t>
      </w:r>
      <w:r>
        <w:rPr>
          <w:rFonts w:hint="eastAsia" w:ascii="宋体" w:hAnsi="宋体" w:cs="宋体"/>
        </w:rPr>
        <w:t>”</w:t>
      </w:r>
      <w:r>
        <w:rPr>
          <w:rFonts w:hint="eastAsia" w:ascii="宋体" w:hAnsi="宋体" w:cs="宋体"/>
          <w:lang w:val="zh-CN"/>
        </w:rPr>
        <w:t>要求的全部文件，并保证所提供的全部文件是真实的、有效的和准确的。</w:t>
      </w:r>
    </w:p>
    <w:p w14:paraId="288F896A">
      <w:pPr>
        <w:autoSpaceDE w:val="0"/>
        <w:autoSpaceDN w:val="0"/>
        <w:adjustRightInd w:val="0"/>
        <w:snapToGrid w:val="0"/>
        <w:spacing w:line="520" w:lineRule="exact"/>
        <w:ind w:firstLine="480"/>
        <w:rPr>
          <w:rFonts w:ascii="宋体"/>
          <w:lang w:val="zh-CN"/>
        </w:rPr>
      </w:pPr>
      <w:r>
        <w:rPr>
          <w:rFonts w:hint="eastAsia" w:ascii="宋体" w:hAnsi="宋体" w:cs="宋体"/>
          <w:lang w:val="zh-CN"/>
        </w:rPr>
        <w:t>据此函，签字人兹宣布同意如下：</w:t>
      </w:r>
    </w:p>
    <w:p w14:paraId="3DFAB6D9">
      <w:pPr>
        <w:tabs>
          <w:tab w:val="left" w:pos="8175"/>
        </w:tabs>
        <w:autoSpaceDE w:val="0"/>
        <w:autoSpaceDN w:val="0"/>
        <w:adjustRightInd w:val="0"/>
        <w:snapToGrid w:val="0"/>
        <w:spacing w:line="520" w:lineRule="exact"/>
        <w:ind w:firstLine="420" w:firstLineChars="200"/>
        <w:rPr>
          <w:rFonts w:ascii="宋体"/>
          <w:lang w:val="zh-CN"/>
        </w:rPr>
      </w:pPr>
      <w:r>
        <w:rPr>
          <w:rFonts w:ascii="宋体" w:hAnsi="宋体" w:cs="宋体"/>
          <w:lang w:val="zh-CN"/>
        </w:rPr>
        <w:t>1.</w:t>
      </w:r>
      <w:r>
        <w:rPr>
          <w:rFonts w:hint="eastAsia" w:ascii="宋体" w:hAnsi="宋体" w:cs="宋体"/>
          <w:lang w:val="zh-CN"/>
        </w:rPr>
        <w:t>按招标文件规定提供本项目的投标总价为（大写）</w:t>
      </w:r>
      <w:r>
        <w:rPr>
          <w:rFonts w:ascii="宋体" w:hAnsi="宋体" w:cs="宋体"/>
          <w:u w:val="single"/>
          <w:lang w:val="zh-CN"/>
        </w:rPr>
        <w:t xml:space="preserve">         </w:t>
      </w:r>
      <w:r>
        <w:rPr>
          <w:rFonts w:hint="eastAsia" w:ascii="宋体" w:hAnsi="宋体" w:cs="宋体"/>
          <w:lang w:val="zh-CN"/>
        </w:rPr>
        <w:t>元人民币。</w:t>
      </w:r>
    </w:p>
    <w:p w14:paraId="60727E11">
      <w:pPr>
        <w:tabs>
          <w:tab w:val="left" w:pos="8175"/>
        </w:tabs>
        <w:autoSpaceDE w:val="0"/>
        <w:autoSpaceDN w:val="0"/>
        <w:adjustRightInd w:val="0"/>
        <w:snapToGrid w:val="0"/>
        <w:spacing w:line="520" w:lineRule="exact"/>
        <w:ind w:firstLine="420" w:firstLineChars="200"/>
        <w:rPr>
          <w:rFonts w:ascii="宋体"/>
          <w:lang w:val="zh-CN"/>
        </w:rPr>
      </w:pPr>
      <w:r>
        <w:rPr>
          <w:rFonts w:ascii="宋体" w:hAnsi="宋体" w:cs="宋体"/>
          <w:lang w:val="zh-CN"/>
        </w:rPr>
        <w:t>2.</w:t>
      </w:r>
      <w:r>
        <w:rPr>
          <w:rFonts w:hint="eastAsia" w:ascii="宋体" w:hAnsi="宋体" w:cs="宋体"/>
          <w:lang w:val="zh-CN"/>
        </w:rPr>
        <w:t>如果我方中标，我们保证根据招标文件规定履行合同责任和义务。</w:t>
      </w:r>
    </w:p>
    <w:p w14:paraId="45867717">
      <w:pPr>
        <w:autoSpaceDE w:val="0"/>
        <w:autoSpaceDN w:val="0"/>
        <w:adjustRightInd w:val="0"/>
        <w:snapToGrid w:val="0"/>
        <w:spacing w:line="520" w:lineRule="exact"/>
        <w:ind w:firstLine="480"/>
        <w:rPr>
          <w:rFonts w:ascii="宋体"/>
          <w:lang w:val="zh-CN"/>
        </w:rPr>
      </w:pPr>
      <w:r>
        <w:rPr>
          <w:rFonts w:hint="eastAsia" w:ascii="宋体" w:hAnsi="宋体" w:cs="宋体"/>
          <w:lang w:val="zh-CN"/>
        </w:rPr>
        <w:t>3</w:t>
      </w:r>
      <w:r>
        <w:rPr>
          <w:rFonts w:ascii="宋体" w:hAnsi="宋体" w:cs="宋体"/>
          <w:lang w:val="zh-CN"/>
        </w:rPr>
        <w:t>.</w:t>
      </w:r>
      <w:r>
        <w:rPr>
          <w:rFonts w:hint="eastAsia" w:ascii="宋体" w:hAnsi="宋体" w:cs="宋体"/>
          <w:lang w:val="zh-CN"/>
        </w:rPr>
        <w:t>我们已详细阅读了全部招标文件，包括招标文件的修改、补充文件、参考资料及有关的附件，我们接受招标文件的全部条款和条件，我们知道必须放弃提出含糊不清或误解的问题的权利。</w:t>
      </w:r>
    </w:p>
    <w:p w14:paraId="39502D42">
      <w:pPr>
        <w:autoSpaceDE w:val="0"/>
        <w:autoSpaceDN w:val="0"/>
        <w:adjustRightInd w:val="0"/>
        <w:snapToGrid w:val="0"/>
        <w:spacing w:line="520" w:lineRule="exact"/>
        <w:ind w:firstLine="480"/>
        <w:rPr>
          <w:rFonts w:ascii="宋体"/>
          <w:lang w:val="zh-CN"/>
        </w:rPr>
      </w:pPr>
      <w:r>
        <w:rPr>
          <w:rFonts w:hint="eastAsia" w:ascii="宋体" w:hAnsi="宋体" w:cs="宋体"/>
          <w:lang w:val="zh-CN"/>
        </w:rPr>
        <w:t>4</w:t>
      </w:r>
      <w:r>
        <w:rPr>
          <w:rFonts w:ascii="宋体" w:hAnsi="宋体" w:cs="宋体"/>
          <w:lang w:val="zh-CN"/>
        </w:rPr>
        <w:t>.</w:t>
      </w:r>
      <w:r>
        <w:rPr>
          <w:rFonts w:hint="eastAsia" w:ascii="宋体" w:hAnsi="宋体" w:cs="宋体"/>
          <w:lang w:val="zh-CN"/>
        </w:rPr>
        <w:t>我们对招标文件关于时限、程序方面的规定没有异议，保证按照招标文件规定的时限和程序参加投标活动。</w:t>
      </w:r>
    </w:p>
    <w:p w14:paraId="50421B77">
      <w:pPr>
        <w:autoSpaceDE w:val="0"/>
        <w:autoSpaceDN w:val="0"/>
        <w:adjustRightInd w:val="0"/>
        <w:snapToGrid w:val="0"/>
        <w:spacing w:line="520" w:lineRule="exact"/>
        <w:ind w:firstLine="480"/>
        <w:rPr>
          <w:rFonts w:ascii="宋体"/>
          <w:lang w:val="zh-CN"/>
        </w:rPr>
      </w:pPr>
      <w:r>
        <w:rPr>
          <w:rFonts w:hint="eastAsia" w:ascii="宋体" w:hAnsi="宋体" w:cs="宋体"/>
          <w:lang w:val="zh-CN"/>
        </w:rPr>
        <w:t>5</w:t>
      </w:r>
      <w:r>
        <w:rPr>
          <w:rFonts w:ascii="宋体" w:hAnsi="宋体" w:cs="宋体"/>
          <w:lang w:val="zh-CN"/>
        </w:rPr>
        <w:t>.</w:t>
      </w:r>
      <w:r>
        <w:rPr>
          <w:rFonts w:hint="eastAsia" w:ascii="宋体" w:hAnsi="宋体" w:cs="宋体"/>
          <w:lang w:val="zh-CN"/>
        </w:rPr>
        <w:t>我们同意在投标人须知规定的开标时间起遵循本投标书，并在投标人须知规定的投标有效期满之前均具有约束力，并有可能中标。</w:t>
      </w:r>
    </w:p>
    <w:p w14:paraId="6B20E65E">
      <w:pPr>
        <w:autoSpaceDE w:val="0"/>
        <w:autoSpaceDN w:val="0"/>
        <w:adjustRightInd w:val="0"/>
        <w:snapToGrid w:val="0"/>
        <w:spacing w:line="520" w:lineRule="exact"/>
        <w:ind w:firstLine="480"/>
        <w:rPr>
          <w:rFonts w:ascii="宋体"/>
          <w:lang w:val="zh-CN"/>
        </w:rPr>
      </w:pPr>
      <w:r>
        <w:rPr>
          <w:rFonts w:hint="eastAsia" w:ascii="宋体" w:hAnsi="宋体" w:cs="宋体"/>
          <w:lang w:val="zh-CN"/>
        </w:rPr>
        <w:t>6</w:t>
      </w:r>
      <w:r>
        <w:rPr>
          <w:rFonts w:ascii="宋体" w:hAnsi="宋体" w:cs="宋体"/>
          <w:lang w:val="zh-CN"/>
        </w:rPr>
        <w:t>.</w:t>
      </w:r>
      <w:r>
        <w:rPr>
          <w:rFonts w:hint="eastAsia" w:ascii="宋体" w:hAnsi="宋体" w:cs="宋体"/>
          <w:lang w:val="zh-CN"/>
        </w:rPr>
        <w:t>我们如果在规定的投标有效期内撤回投标，则你方可不予退还我们的投标保证金。</w:t>
      </w:r>
    </w:p>
    <w:p w14:paraId="050A5F20">
      <w:pPr>
        <w:autoSpaceDE w:val="0"/>
        <w:autoSpaceDN w:val="0"/>
        <w:adjustRightInd w:val="0"/>
        <w:snapToGrid w:val="0"/>
        <w:spacing w:line="520" w:lineRule="exact"/>
        <w:ind w:firstLine="480"/>
        <w:rPr>
          <w:rFonts w:ascii="宋体"/>
          <w:lang w:val="zh-CN"/>
        </w:rPr>
      </w:pPr>
      <w:r>
        <w:rPr>
          <w:rFonts w:hint="eastAsia" w:ascii="宋体" w:hAnsi="宋体" w:cs="宋体"/>
          <w:lang w:val="zh-CN"/>
        </w:rPr>
        <w:t>7</w:t>
      </w:r>
      <w:r>
        <w:rPr>
          <w:rFonts w:ascii="宋体" w:hAnsi="宋体" w:cs="宋体"/>
          <w:lang w:val="zh-CN"/>
        </w:rPr>
        <w:t>.</w:t>
      </w:r>
      <w:r>
        <w:rPr>
          <w:rFonts w:hint="eastAsia" w:ascii="宋体" w:hAnsi="宋体" w:cs="宋体"/>
          <w:lang w:val="zh-CN"/>
        </w:rPr>
        <w:t>我们保证向你方提供你方可能要求的与本投标有关的任何证据或资料。</w:t>
      </w:r>
    </w:p>
    <w:p w14:paraId="4D2EB484">
      <w:pPr>
        <w:autoSpaceDE w:val="0"/>
        <w:autoSpaceDN w:val="0"/>
        <w:adjustRightInd w:val="0"/>
        <w:snapToGrid w:val="0"/>
        <w:spacing w:line="520" w:lineRule="exact"/>
        <w:ind w:firstLine="480"/>
        <w:rPr>
          <w:rFonts w:ascii="宋体"/>
          <w:lang w:val="zh-CN"/>
        </w:rPr>
      </w:pPr>
      <w:r>
        <w:rPr>
          <w:rFonts w:hint="eastAsia" w:ascii="宋体" w:hAnsi="宋体" w:cs="宋体"/>
          <w:lang w:val="zh-CN"/>
        </w:rPr>
        <w:t>8</w:t>
      </w:r>
      <w:r>
        <w:rPr>
          <w:rFonts w:ascii="宋体" w:hAnsi="宋体" w:cs="宋体"/>
          <w:lang w:val="zh-CN"/>
        </w:rPr>
        <w:t>.</w:t>
      </w:r>
      <w:r>
        <w:rPr>
          <w:rFonts w:hint="eastAsia" w:ascii="宋体" w:hAnsi="宋体" w:cs="宋体"/>
          <w:lang w:val="zh-CN"/>
        </w:rPr>
        <w:t>我们完全理解你方不一定要接受最低报价的投标或收到的任何投标。</w:t>
      </w:r>
    </w:p>
    <w:p w14:paraId="5B2CD54B">
      <w:pPr>
        <w:autoSpaceDE w:val="0"/>
        <w:autoSpaceDN w:val="0"/>
        <w:adjustRightInd w:val="0"/>
        <w:snapToGrid w:val="0"/>
        <w:spacing w:line="520" w:lineRule="exact"/>
        <w:ind w:firstLine="480"/>
        <w:rPr>
          <w:rFonts w:ascii="宋体"/>
          <w:lang w:val="zh-CN"/>
        </w:rPr>
      </w:pPr>
      <w:r>
        <w:rPr>
          <w:rFonts w:hint="eastAsia" w:ascii="宋体" w:hAnsi="宋体" w:cs="宋体"/>
          <w:lang w:val="zh-CN"/>
        </w:rPr>
        <w:t>9</w:t>
      </w:r>
      <w:r>
        <w:rPr>
          <w:rFonts w:ascii="宋体" w:hAnsi="宋体" w:cs="宋体"/>
          <w:lang w:val="zh-CN"/>
        </w:rPr>
        <w:t>.</w:t>
      </w:r>
      <w:r>
        <w:rPr>
          <w:rFonts w:hint="eastAsia" w:ascii="宋体" w:hAnsi="宋体" w:cs="宋体"/>
          <w:lang w:val="zh-CN"/>
        </w:rPr>
        <w:t>本投标自开标之时起</w:t>
      </w:r>
      <w:r>
        <w:rPr>
          <w:rFonts w:ascii="宋体" w:hAnsi="宋体" w:cs="宋体"/>
          <w:lang w:val="zh-CN"/>
        </w:rPr>
        <w:t>90</w:t>
      </w:r>
      <w:r>
        <w:rPr>
          <w:rFonts w:hint="eastAsia" w:ascii="宋体" w:hAnsi="宋体" w:cs="宋体"/>
          <w:lang w:val="zh-CN"/>
        </w:rPr>
        <w:t>天内有效。</w:t>
      </w:r>
    </w:p>
    <w:p w14:paraId="78E3581F">
      <w:pPr>
        <w:tabs>
          <w:tab w:val="left" w:pos="709"/>
        </w:tabs>
        <w:autoSpaceDE w:val="0"/>
        <w:autoSpaceDN w:val="0"/>
        <w:adjustRightInd w:val="0"/>
        <w:snapToGrid w:val="0"/>
        <w:spacing w:line="520" w:lineRule="exact"/>
        <w:ind w:firstLine="482"/>
        <w:rPr>
          <w:rFonts w:ascii="宋体"/>
          <w:kern w:val="0"/>
          <w:lang w:val="zh-CN"/>
        </w:rPr>
      </w:pPr>
      <w:r>
        <w:rPr>
          <w:rFonts w:hint="eastAsia" w:ascii="宋体" w:hAnsi="宋体" w:cs="宋体"/>
          <w:kern w:val="0"/>
          <w:lang w:val="zh-CN"/>
        </w:rPr>
        <w:t>10</w:t>
      </w:r>
      <w:r>
        <w:rPr>
          <w:rFonts w:ascii="宋体" w:hAnsi="宋体" w:cs="宋体"/>
          <w:kern w:val="0"/>
          <w:lang w:val="zh-CN"/>
        </w:rPr>
        <w:t>.</w:t>
      </w:r>
      <w:r>
        <w:rPr>
          <w:rFonts w:hint="eastAsia" w:ascii="宋体" w:hAnsi="宋体" w:cs="宋体"/>
          <w:kern w:val="0"/>
          <w:lang w:val="zh-CN"/>
        </w:rPr>
        <w:t>我方保证严格遵守《中华人民共和国政府采购法》的有关规定，若有下列情形之一的，我方将被处不予退还投标保证金，列入不良行为记录名单，在一至三年内禁止参加政府采购活动，并予以公告：</w:t>
      </w:r>
    </w:p>
    <w:p w14:paraId="5EA205C5">
      <w:pPr>
        <w:autoSpaceDE w:val="0"/>
        <w:autoSpaceDN w:val="0"/>
        <w:adjustRightInd w:val="0"/>
        <w:snapToGrid w:val="0"/>
        <w:spacing w:line="520" w:lineRule="exact"/>
        <w:ind w:firstLine="480"/>
        <w:rPr>
          <w:rFonts w:ascii="宋体"/>
        </w:rPr>
      </w:pPr>
      <w:r>
        <w:rPr>
          <w:rFonts w:hint="eastAsia" w:ascii="宋体" w:hAnsi="宋体" w:cs="宋体"/>
          <w:lang w:val="zh-CN"/>
        </w:rPr>
        <w:t>（</w:t>
      </w:r>
      <w:r>
        <w:rPr>
          <w:rFonts w:ascii="宋体" w:hAnsi="宋体" w:cs="宋体"/>
        </w:rPr>
        <w:t>1</w:t>
      </w:r>
      <w:r>
        <w:rPr>
          <w:rFonts w:hint="eastAsia" w:ascii="宋体" w:hAnsi="宋体" w:cs="宋体"/>
          <w:lang w:val="zh-CN"/>
        </w:rPr>
        <w:t>）提供虚假材料谋取中标、成交的；</w:t>
      </w:r>
    </w:p>
    <w:p w14:paraId="4062E252">
      <w:pPr>
        <w:autoSpaceDE w:val="0"/>
        <w:autoSpaceDN w:val="0"/>
        <w:adjustRightInd w:val="0"/>
        <w:snapToGrid w:val="0"/>
        <w:spacing w:line="520" w:lineRule="exact"/>
        <w:ind w:firstLine="480"/>
        <w:rPr>
          <w:rFonts w:ascii="宋体"/>
        </w:rPr>
      </w:pPr>
      <w:r>
        <w:rPr>
          <w:rFonts w:hint="eastAsia" w:ascii="宋体" w:hAnsi="宋体" w:cs="宋体"/>
          <w:lang w:val="zh-CN"/>
        </w:rPr>
        <w:t>（</w:t>
      </w:r>
      <w:r>
        <w:rPr>
          <w:rFonts w:ascii="宋体" w:hAnsi="宋体" w:cs="宋体"/>
        </w:rPr>
        <w:t>2</w:t>
      </w:r>
      <w:r>
        <w:rPr>
          <w:rFonts w:hint="eastAsia" w:ascii="宋体" w:hAnsi="宋体" w:cs="宋体"/>
          <w:lang w:val="zh-CN"/>
        </w:rPr>
        <w:t>）采取不正当手段诋毁、排挤其他投标人的；</w:t>
      </w:r>
    </w:p>
    <w:p w14:paraId="68E01C36">
      <w:pPr>
        <w:autoSpaceDE w:val="0"/>
        <w:autoSpaceDN w:val="0"/>
        <w:adjustRightInd w:val="0"/>
        <w:snapToGrid w:val="0"/>
        <w:spacing w:line="520" w:lineRule="exact"/>
        <w:ind w:firstLine="480"/>
        <w:rPr>
          <w:rFonts w:ascii="宋体"/>
        </w:rPr>
      </w:pPr>
      <w:r>
        <w:rPr>
          <w:rFonts w:hint="eastAsia" w:ascii="宋体" w:hAnsi="宋体" w:cs="宋体"/>
          <w:lang w:val="zh-CN"/>
        </w:rPr>
        <w:t>（</w:t>
      </w:r>
      <w:r>
        <w:rPr>
          <w:rFonts w:ascii="宋体" w:hAnsi="宋体" w:cs="宋体"/>
        </w:rPr>
        <w:t>3</w:t>
      </w:r>
      <w:r>
        <w:rPr>
          <w:rFonts w:hint="eastAsia" w:ascii="宋体" w:hAnsi="宋体" w:cs="宋体"/>
          <w:lang w:val="zh-CN"/>
        </w:rPr>
        <w:t>）与其他投标人、采购代理机构、采购单位人员或者其他有关人员恶意串通的；</w:t>
      </w:r>
    </w:p>
    <w:p w14:paraId="15E6324B">
      <w:pPr>
        <w:autoSpaceDE w:val="0"/>
        <w:autoSpaceDN w:val="0"/>
        <w:adjustRightInd w:val="0"/>
        <w:snapToGrid w:val="0"/>
        <w:spacing w:line="520" w:lineRule="exact"/>
        <w:ind w:firstLine="480"/>
        <w:rPr>
          <w:rFonts w:ascii="宋体"/>
        </w:rPr>
      </w:pPr>
      <w:r>
        <w:rPr>
          <w:rFonts w:hint="eastAsia" w:ascii="宋体" w:hAnsi="宋体" w:cs="宋体"/>
          <w:lang w:val="zh-CN"/>
        </w:rPr>
        <w:t>（</w:t>
      </w:r>
      <w:r>
        <w:rPr>
          <w:rFonts w:ascii="宋体" w:hAnsi="宋体" w:cs="宋体"/>
        </w:rPr>
        <w:t>4</w:t>
      </w:r>
      <w:r>
        <w:rPr>
          <w:rFonts w:hint="eastAsia" w:ascii="宋体" w:hAnsi="宋体" w:cs="宋体"/>
          <w:lang w:val="zh-CN"/>
        </w:rPr>
        <w:t>）向评标委员会成员、采购代理机构、采购单位人员或者其他有关人员行贿或者提供其他不正当利益的；</w:t>
      </w:r>
    </w:p>
    <w:p w14:paraId="7D3575F9">
      <w:pPr>
        <w:autoSpaceDE w:val="0"/>
        <w:autoSpaceDN w:val="0"/>
        <w:adjustRightInd w:val="0"/>
        <w:snapToGrid w:val="0"/>
        <w:spacing w:line="520" w:lineRule="exact"/>
        <w:ind w:firstLine="480"/>
        <w:rPr>
          <w:rFonts w:ascii="宋体"/>
        </w:rPr>
      </w:pPr>
      <w:r>
        <w:rPr>
          <w:rFonts w:hint="eastAsia" w:ascii="宋体" w:hAnsi="宋体" w:cs="宋体"/>
          <w:lang w:val="zh-CN"/>
        </w:rPr>
        <w:t>（</w:t>
      </w:r>
      <w:r>
        <w:rPr>
          <w:rFonts w:ascii="宋体" w:hAnsi="宋体" w:cs="宋体"/>
        </w:rPr>
        <w:t>5</w:t>
      </w:r>
      <w:r>
        <w:rPr>
          <w:rFonts w:hint="eastAsia" w:ascii="宋体" w:hAnsi="宋体" w:cs="宋体"/>
          <w:lang w:val="zh-CN"/>
        </w:rPr>
        <w:t>）被评定中标后无正当理由不与采购人或者采购代理机构订立合同，或者中标后不按招标文件和中标供应商的投标文件订立合同，或者与采购人另行订立背离合同实质性内容的协议的；</w:t>
      </w:r>
    </w:p>
    <w:p w14:paraId="6FF5073E">
      <w:pPr>
        <w:autoSpaceDE w:val="0"/>
        <w:autoSpaceDN w:val="0"/>
        <w:adjustRightInd w:val="0"/>
        <w:snapToGrid w:val="0"/>
        <w:spacing w:line="520" w:lineRule="exact"/>
        <w:ind w:firstLine="480"/>
        <w:rPr>
          <w:rFonts w:ascii="宋体"/>
        </w:rPr>
      </w:pPr>
      <w:r>
        <w:rPr>
          <w:rFonts w:hint="eastAsia" w:ascii="宋体" w:hAnsi="宋体" w:cs="宋体"/>
          <w:lang w:val="zh-CN"/>
        </w:rPr>
        <w:t>（</w:t>
      </w:r>
      <w:r>
        <w:rPr>
          <w:rFonts w:ascii="宋体" w:hAnsi="宋体" w:cs="宋体"/>
        </w:rPr>
        <w:t>6</w:t>
      </w:r>
      <w:r>
        <w:rPr>
          <w:rFonts w:hint="eastAsia" w:ascii="宋体" w:hAnsi="宋体" w:cs="宋体"/>
          <w:lang w:val="zh-CN"/>
        </w:rPr>
        <w:t>）将中标项目转让给他人或者将中标项目分包给他人的；</w:t>
      </w:r>
    </w:p>
    <w:p w14:paraId="0BF8CDF9">
      <w:pPr>
        <w:autoSpaceDE w:val="0"/>
        <w:autoSpaceDN w:val="0"/>
        <w:adjustRightInd w:val="0"/>
        <w:snapToGrid w:val="0"/>
        <w:spacing w:line="520" w:lineRule="exact"/>
        <w:ind w:firstLine="480"/>
        <w:rPr>
          <w:rFonts w:ascii="宋体"/>
        </w:rPr>
      </w:pPr>
      <w:r>
        <w:rPr>
          <w:rFonts w:hint="eastAsia" w:ascii="宋体" w:hAnsi="宋体" w:cs="宋体"/>
          <w:lang w:val="zh-CN"/>
        </w:rPr>
        <w:t>（</w:t>
      </w:r>
      <w:r>
        <w:rPr>
          <w:rFonts w:ascii="宋体" w:hAnsi="宋体" w:cs="宋体"/>
        </w:rPr>
        <w:t>7</w:t>
      </w:r>
      <w:r>
        <w:rPr>
          <w:rFonts w:hint="eastAsia" w:ascii="宋体" w:hAnsi="宋体" w:cs="宋体"/>
          <w:lang w:val="zh-CN"/>
        </w:rPr>
        <w:t>）签订合同后拒绝履行合同义务的；</w:t>
      </w:r>
    </w:p>
    <w:p w14:paraId="3B16B7BF">
      <w:pPr>
        <w:autoSpaceDE w:val="0"/>
        <w:autoSpaceDN w:val="0"/>
        <w:adjustRightInd w:val="0"/>
        <w:snapToGrid w:val="0"/>
        <w:spacing w:line="520" w:lineRule="exact"/>
        <w:ind w:firstLine="480"/>
        <w:rPr>
          <w:rFonts w:ascii="宋体"/>
          <w:lang w:val="zh-CN"/>
        </w:rPr>
      </w:pPr>
      <w:r>
        <w:rPr>
          <w:rFonts w:hint="eastAsia" w:ascii="宋体" w:hAnsi="宋体" w:cs="宋体"/>
          <w:lang w:val="zh-CN"/>
        </w:rPr>
        <w:t>（</w:t>
      </w:r>
      <w:r>
        <w:rPr>
          <w:rFonts w:ascii="宋体" w:hAnsi="宋体" w:cs="宋体"/>
        </w:rPr>
        <w:t>8</w:t>
      </w:r>
      <w:r>
        <w:rPr>
          <w:rFonts w:hint="eastAsia" w:ascii="宋体" w:hAnsi="宋体" w:cs="宋体"/>
          <w:lang w:val="zh-CN"/>
        </w:rPr>
        <w:t>）拒绝有关部门监督检查或提供虚假情况的。</w:t>
      </w:r>
    </w:p>
    <w:p w14:paraId="377C80E8">
      <w:pPr>
        <w:autoSpaceDE w:val="0"/>
        <w:autoSpaceDN w:val="0"/>
        <w:adjustRightInd w:val="0"/>
        <w:snapToGrid w:val="0"/>
        <w:spacing w:line="520" w:lineRule="exact"/>
        <w:ind w:firstLine="480"/>
        <w:rPr>
          <w:rFonts w:ascii="宋体"/>
        </w:rPr>
      </w:pPr>
    </w:p>
    <w:p w14:paraId="50ADE345">
      <w:pPr>
        <w:autoSpaceDE w:val="0"/>
        <w:autoSpaceDN w:val="0"/>
        <w:adjustRightInd w:val="0"/>
        <w:snapToGrid w:val="0"/>
        <w:spacing w:line="520" w:lineRule="exact"/>
        <w:ind w:firstLine="482"/>
        <w:rPr>
          <w:rFonts w:ascii="宋体"/>
          <w:b/>
          <w:bCs/>
          <w:u w:val="single"/>
          <w:lang w:val="zh-CN"/>
        </w:rPr>
      </w:pPr>
      <w:r>
        <w:rPr>
          <w:rFonts w:hint="eastAsia" w:ascii="宋体" w:hAnsi="宋体" w:cs="宋体"/>
          <w:b/>
          <w:bCs/>
        </w:rPr>
        <w:t>投标单位全称</w:t>
      </w:r>
      <w:r>
        <w:rPr>
          <w:rFonts w:hint="eastAsia" w:ascii="宋体" w:hAnsi="宋体" w:cs="宋体"/>
          <w:b/>
          <w:bCs/>
          <w:lang w:val="zh-CN"/>
        </w:rPr>
        <w:t>（加盖公章）：</w:t>
      </w:r>
      <w:r>
        <w:rPr>
          <w:rFonts w:ascii="宋体" w:hAnsi="宋体" w:cs="宋体"/>
          <w:b/>
          <w:bCs/>
          <w:u w:val="single"/>
          <w:lang w:val="zh-CN"/>
        </w:rPr>
        <w:t xml:space="preserve">                    </w:t>
      </w:r>
    </w:p>
    <w:p w14:paraId="66E33418">
      <w:pPr>
        <w:autoSpaceDE w:val="0"/>
        <w:autoSpaceDN w:val="0"/>
        <w:adjustRightInd w:val="0"/>
        <w:snapToGrid w:val="0"/>
        <w:spacing w:line="520" w:lineRule="exact"/>
        <w:ind w:firstLine="482"/>
        <w:rPr>
          <w:rFonts w:ascii="宋体"/>
          <w:b/>
          <w:bCs/>
        </w:rPr>
      </w:pPr>
      <w:r>
        <w:rPr>
          <w:rFonts w:hint="eastAsia" w:ascii="宋体" w:hAnsi="宋体" w:cs="宋体"/>
          <w:b/>
          <w:bCs/>
        </w:rPr>
        <w:t>法定代表人或授权代理人（盖章或签字）</w:t>
      </w:r>
      <w:r>
        <w:rPr>
          <w:rFonts w:hint="eastAsia" w:ascii="宋体" w:hAnsi="宋体" w:cs="宋体"/>
          <w:b/>
          <w:bCs/>
          <w:lang w:val="zh-CN"/>
        </w:rPr>
        <w:t>：</w:t>
      </w:r>
      <w:r>
        <w:rPr>
          <w:rFonts w:ascii="宋体" w:hAnsi="宋体" w:cs="宋体"/>
          <w:b/>
          <w:bCs/>
          <w:u w:val="single"/>
          <w:lang w:val="zh-CN"/>
        </w:rPr>
        <w:t xml:space="preserve">        </w:t>
      </w:r>
    </w:p>
    <w:p w14:paraId="7D16DC9D">
      <w:pPr>
        <w:autoSpaceDE w:val="0"/>
        <w:autoSpaceDN w:val="0"/>
        <w:adjustRightInd w:val="0"/>
        <w:snapToGrid w:val="0"/>
        <w:spacing w:line="520" w:lineRule="exact"/>
        <w:ind w:firstLine="480"/>
        <w:rPr>
          <w:rFonts w:ascii="宋体"/>
          <w:b/>
          <w:bCs/>
          <w:u w:val="single"/>
          <w:lang w:val="zh-CN"/>
        </w:rPr>
      </w:pPr>
      <w:r>
        <w:rPr>
          <w:rFonts w:hint="eastAsia" w:ascii="宋体" w:hAnsi="宋体" w:cs="宋体"/>
          <w:b/>
          <w:bCs/>
          <w:lang w:val="zh-CN"/>
        </w:rPr>
        <w:t>地址：</w:t>
      </w:r>
      <w:r>
        <w:rPr>
          <w:rFonts w:ascii="宋体" w:hAnsi="宋体" w:cs="宋体"/>
          <w:b/>
          <w:bCs/>
          <w:u w:val="single"/>
          <w:lang w:val="zh-CN"/>
        </w:rPr>
        <w:t xml:space="preserve">                                       </w:t>
      </w:r>
    </w:p>
    <w:p w14:paraId="547D826D">
      <w:pPr>
        <w:autoSpaceDE w:val="0"/>
        <w:autoSpaceDN w:val="0"/>
        <w:adjustRightInd w:val="0"/>
        <w:snapToGrid w:val="0"/>
        <w:spacing w:line="520" w:lineRule="exact"/>
        <w:ind w:firstLine="480"/>
        <w:rPr>
          <w:rFonts w:ascii="宋体"/>
          <w:b/>
          <w:bCs/>
          <w:u w:val="single"/>
          <w:lang w:val="zh-CN"/>
        </w:rPr>
      </w:pPr>
      <w:r>
        <w:rPr>
          <w:rFonts w:hint="eastAsia" w:ascii="宋体" w:hAnsi="宋体" w:cs="宋体"/>
          <w:b/>
          <w:bCs/>
          <w:lang w:val="zh-CN"/>
        </w:rPr>
        <w:t>电话、传真或电传：</w:t>
      </w:r>
      <w:r>
        <w:rPr>
          <w:rFonts w:ascii="宋体" w:hAnsi="宋体" w:cs="宋体"/>
          <w:b/>
          <w:bCs/>
          <w:u w:val="single"/>
          <w:lang w:val="zh-CN"/>
        </w:rPr>
        <w:t xml:space="preserve">                           </w:t>
      </w:r>
    </w:p>
    <w:p w14:paraId="42F1D366">
      <w:pPr>
        <w:autoSpaceDE w:val="0"/>
        <w:autoSpaceDN w:val="0"/>
        <w:adjustRightInd w:val="0"/>
        <w:snapToGrid w:val="0"/>
        <w:spacing w:line="520" w:lineRule="exact"/>
        <w:ind w:firstLine="480"/>
        <w:rPr>
          <w:rFonts w:ascii="宋体"/>
          <w:b/>
          <w:bCs/>
          <w:u w:val="single"/>
          <w:lang w:val="zh-CN"/>
        </w:rPr>
      </w:pPr>
      <w:r>
        <w:rPr>
          <w:rFonts w:hint="eastAsia" w:ascii="宋体" w:hAnsi="宋体" w:cs="宋体"/>
          <w:b/>
          <w:bCs/>
          <w:lang w:val="zh-CN"/>
        </w:rPr>
        <w:t>邮政编码：</w:t>
      </w:r>
      <w:r>
        <w:rPr>
          <w:rFonts w:ascii="宋体" w:hAnsi="宋体" w:cs="宋体"/>
          <w:b/>
          <w:bCs/>
          <w:u w:val="single"/>
          <w:lang w:val="zh-CN"/>
        </w:rPr>
        <w:t xml:space="preserve">                                   </w:t>
      </w:r>
    </w:p>
    <w:p w14:paraId="42F178AE">
      <w:pPr>
        <w:autoSpaceDE w:val="0"/>
        <w:autoSpaceDN w:val="0"/>
        <w:adjustRightInd w:val="0"/>
        <w:snapToGrid w:val="0"/>
        <w:spacing w:line="520" w:lineRule="exact"/>
        <w:ind w:firstLine="480"/>
        <w:rPr>
          <w:rFonts w:ascii="宋体"/>
          <w:b/>
          <w:bCs/>
          <w:u w:val="single"/>
          <w:lang w:val="zh-CN"/>
        </w:rPr>
      </w:pPr>
      <w:r>
        <w:rPr>
          <w:rFonts w:hint="eastAsia" w:ascii="宋体" w:hAnsi="宋体" w:cs="宋体"/>
          <w:b/>
          <w:bCs/>
          <w:lang w:val="zh-CN"/>
        </w:rPr>
        <w:t>日期：</w:t>
      </w:r>
      <w:r>
        <w:rPr>
          <w:rFonts w:ascii="宋体" w:hAnsi="宋体" w:cs="宋体"/>
          <w:b/>
          <w:bCs/>
          <w:lang w:val="zh-CN"/>
        </w:rPr>
        <w:t xml:space="preserve"> </w:t>
      </w:r>
      <w:r>
        <w:rPr>
          <w:rFonts w:ascii="宋体" w:hAnsi="宋体" w:cs="宋体"/>
          <w:b/>
          <w:bCs/>
          <w:u w:val="single"/>
          <w:lang w:val="zh-CN"/>
        </w:rPr>
        <w:t xml:space="preserve">                                      </w:t>
      </w:r>
    </w:p>
    <w:p w14:paraId="62C74E8A">
      <w:pPr>
        <w:autoSpaceDE w:val="0"/>
        <w:autoSpaceDN w:val="0"/>
        <w:adjustRightInd w:val="0"/>
        <w:snapToGrid w:val="0"/>
        <w:spacing w:line="520" w:lineRule="exact"/>
        <w:ind w:firstLine="472"/>
        <w:rPr>
          <w:rFonts w:ascii="宋体"/>
          <w:lang w:val="zh-CN"/>
        </w:rPr>
      </w:pPr>
    </w:p>
    <w:p w14:paraId="362D1A87">
      <w:pPr>
        <w:autoSpaceDE w:val="0"/>
        <w:autoSpaceDN w:val="0"/>
        <w:adjustRightInd w:val="0"/>
        <w:snapToGrid w:val="0"/>
        <w:spacing w:line="520" w:lineRule="exact"/>
        <w:rPr>
          <w:rFonts w:ascii="宋体"/>
          <w:lang w:val="zh-CN"/>
        </w:rPr>
      </w:pPr>
    </w:p>
    <w:p w14:paraId="1F5CE228">
      <w:pPr>
        <w:autoSpaceDE w:val="0"/>
        <w:autoSpaceDN w:val="0"/>
        <w:adjustRightInd w:val="0"/>
        <w:snapToGrid w:val="0"/>
        <w:spacing w:line="520" w:lineRule="exact"/>
        <w:rPr>
          <w:rFonts w:ascii="宋体"/>
          <w:b/>
          <w:bCs/>
          <w:lang w:val="zh-CN"/>
        </w:rPr>
      </w:pPr>
    </w:p>
    <w:p w14:paraId="1670DA28">
      <w:pPr>
        <w:widowControl/>
        <w:snapToGrid w:val="0"/>
        <w:jc w:val="left"/>
        <w:rPr>
          <w:rFonts w:ascii="宋体"/>
          <w:b/>
          <w:bCs/>
          <w:sz w:val="24"/>
          <w:szCs w:val="24"/>
          <w:lang w:val="zh-CN"/>
        </w:rPr>
        <w:sectPr>
          <w:footerReference r:id="rId9" w:type="default"/>
          <w:pgSz w:w="11906" w:h="16838"/>
          <w:pgMar w:top="624" w:right="964" w:bottom="210" w:left="1361" w:header="851" w:footer="737" w:gutter="0"/>
          <w:pgNumType w:start="1"/>
          <w:cols w:space="720" w:num="1"/>
          <w:rtlGutter w:val="1"/>
        </w:sectPr>
      </w:pPr>
    </w:p>
    <w:p w14:paraId="58B19D43">
      <w:pPr>
        <w:jc w:val="center"/>
        <w:rPr>
          <w:rFonts w:ascii="宋体"/>
          <w:b/>
          <w:bCs/>
          <w:sz w:val="32"/>
          <w:szCs w:val="32"/>
        </w:rPr>
      </w:pPr>
      <w:bookmarkStart w:id="77" w:name="_Toc144974860"/>
      <w:bookmarkStart w:id="78" w:name="_Toc152042580"/>
      <w:bookmarkStart w:id="79" w:name="_Toc246997102"/>
      <w:bookmarkStart w:id="80" w:name="_Toc179632811"/>
      <w:bookmarkStart w:id="81" w:name="_Toc246996359"/>
      <w:bookmarkStart w:id="82" w:name="_Toc453756957"/>
      <w:bookmarkStart w:id="83" w:name="_Toc247085877"/>
      <w:bookmarkStart w:id="84" w:name="_Toc152045791"/>
      <w:r>
        <w:rPr>
          <w:rFonts w:hint="eastAsia" w:ascii="宋体" w:hAnsi="宋体" w:cs="宋体"/>
          <w:b/>
          <w:bCs/>
          <w:sz w:val="32"/>
          <w:szCs w:val="32"/>
        </w:rPr>
        <w:t>二、法定代表人身份证明</w:t>
      </w:r>
      <w:bookmarkEnd w:id="77"/>
      <w:bookmarkEnd w:id="78"/>
      <w:bookmarkEnd w:id="79"/>
      <w:bookmarkEnd w:id="80"/>
      <w:bookmarkEnd w:id="81"/>
      <w:bookmarkEnd w:id="82"/>
      <w:bookmarkEnd w:id="83"/>
      <w:bookmarkEnd w:id="84"/>
    </w:p>
    <w:p w14:paraId="721C286D">
      <w:pPr>
        <w:spacing w:line="440" w:lineRule="exact"/>
        <w:rPr>
          <w:sz w:val="20"/>
          <w:szCs w:val="20"/>
        </w:rPr>
      </w:pPr>
    </w:p>
    <w:p w14:paraId="0C1012B7">
      <w:pPr>
        <w:spacing w:line="440" w:lineRule="exact"/>
      </w:pPr>
    </w:p>
    <w:p w14:paraId="27BD0B89">
      <w:pPr>
        <w:spacing w:line="440" w:lineRule="exact"/>
      </w:pPr>
      <w:r>
        <w:rPr>
          <w:rFonts w:hint="eastAsia" w:cs="宋体"/>
        </w:rPr>
        <w:t>投标人名称：</w:t>
      </w:r>
      <w:r>
        <w:rPr>
          <w:u w:val="single"/>
        </w:rPr>
        <w:t xml:space="preserve">                            </w:t>
      </w:r>
      <w:r>
        <w:t xml:space="preserve"> </w:t>
      </w:r>
    </w:p>
    <w:p w14:paraId="24159700">
      <w:pPr>
        <w:spacing w:line="440" w:lineRule="exact"/>
      </w:pPr>
      <w:r>
        <w:rPr>
          <w:rFonts w:hint="eastAsia" w:cs="宋体"/>
        </w:rPr>
        <w:t>单位性质：</w:t>
      </w:r>
      <w:r>
        <w:rPr>
          <w:u w:val="single"/>
        </w:rPr>
        <w:t xml:space="preserve">                               </w:t>
      </w:r>
      <w:r>
        <w:t xml:space="preserve"> </w:t>
      </w:r>
    </w:p>
    <w:p w14:paraId="1CA2C1F6">
      <w:pPr>
        <w:spacing w:line="440" w:lineRule="exact"/>
      </w:pPr>
      <w:r>
        <w:rPr>
          <w:rFonts w:hint="eastAsia" w:cs="宋体"/>
        </w:rPr>
        <w:t>地址：</w:t>
      </w:r>
      <w:r>
        <w:rPr>
          <w:u w:val="single"/>
        </w:rPr>
        <w:t xml:space="preserve">                                   </w:t>
      </w:r>
    </w:p>
    <w:p w14:paraId="4CAA9780">
      <w:pPr>
        <w:spacing w:line="440" w:lineRule="exact"/>
      </w:pPr>
      <w:r>
        <w:rPr>
          <w:rFonts w:hint="eastAsia" w:cs="宋体"/>
        </w:rPr>
        <w:t>成立时间：</w:t>
      </w:r>
      <w:r>
        <w:rPr>
          <w:u w:val="single"/>
        </w:rPr>
        <w:t xml:space="preserve">          </w:t>
      </w:r>
      <w:r>
        <w:rPr>
          <w:rFonts w:hint="eastAsia" w:cs="宋体"/>
        </w:rPr>
        <w:t>年</w:t>
      </w:r>
      <w:r>
        <w:rPr>
          <w:u w:val="single"/>
        </w:rPr>
        <w:t xml:space="preserve">        </w:t>
      </w:r>
      <w:r>
        <w:rPr>
          <w:rFonts w:hint="eastAsia" w:cs="宋体"/>
        </w:rPr>
        <w:t>月</w:t>
      </w:r>
      <w:r>
        <w:rPr>
          <w:u w:val="single"/>
        </w:rPr>
        <w:t xml:space="preserve">        </w:t>
      </w:r>
      <w:r>
        <w:rPr>
          <w:rFonts w:hint="eastAsia" w:cs="宋体"/>
        </w:rPr>
        <w:t>日</w:t>
      </w:r>
    </w:p>
    <w:p w14:paraId="481BA64A">
      <w:pPr>
        <w:spacing w:line="440" w:lineRule="exact"/>
      </w:pPr>
      <w:r>
        <w:rPr>
          <w:rFonts w:hint="eastAsia" w:cs="宋体"/>
        </w:rPr>
        <w:t>经营期限：</w:t>
      </w:r>
      <w:r>
        <w:rPr>
          <w:u w:val="single"/>
        </w:rPr>
        <w:t xml:space="preserve">                               </w:t>
      </w:r>
    </w:p>
    <w:p w14:paraId="078D9468">
      <w:pPr>
        <w:spacing w:line="440" w:lineRule="exact"/>
      </w:pPr>
      <w:r>
        <w:rPr>
          <w:rFonts w:hint="eastAsia" w:cs="宋体"/>
        </w:rPr>
        <w:t>姓名：</w:t>
      </w:r>
      <w:r>
        <w:rPr>
          <w:u w:val="single"/>
        </w:rPr>
        <w:t xml:space="preserve">         </w:t>
      </w:r>
      <w:r>
        <w:t xml:space="preserve"> </w:t>
      </w:r>
      <w:r>
        <w:rPr>
          <w:rFonts w:hint="eastAsia" w:cs="宋体"/>
        </w:rPr>
        <w:t>性别：</w:t>
      </w:r>
      <w:r>
        <w:rPr>
          <w:u w:val="single"/>
        </w:rPr>
        <w:t xml:space="preserve">         </w:t>
      </w:r>
      <w:r>
        <w:rPr>
          <w:rFonts w:hint="eastAsia" w:cs="宋体"/>
        </w:rPr>
        <w:t>年龄：</w:t>
      </w:r>
      <w:r>
        <w:rPr>
          <w:u w:val="single"/>
        </w:rPr>
        <w:t xml:space="preserve">        </w:t>
      </w:r>
      <w:r>
        <w:rPr>
          <w:rFonts w:hint="eastAsia" w:cs="宋体"/>
        </w:rPr>
        <w:t>职务：</w:t>
      </w:r>
      <w:r>
        <w:rPr>
          <w:u w:val="single"/>
        </w:rPr>
        <w:t xml:space="preserve">        </w:t>
      </w:r>
    </w:p>
    <w:p w14:paraId="573CB8D6">
      <w:pPr>
        <w:spacing w:line="440" w:lineRule="exact"/>
      </w:pPr>
      <w:r>
        <w:rPr>
          <w:rFonts w:hint="eastAsia" w:cs="宋体"/>
        </w:rPr>
        <w:t>系</w:t>
      </w:r>
      <w:r>
        <w:rPr>
          <w:u w:val="single"/>
        </w:rPr>
        <w:t xml:space="preserve">                             </w:t>
      </w:r>
      <w:r>
        <w:t xml:space="preserve"> </w:t>
      </w:r>
      <w:r>
        <w:rPr>
          <w:rFonts w:hint="eastAsia" w:cs="宋体"/>
        </w:rPr>
        <w:t>（投标人名称）的法定代表人。</w:t>
      </w:r>
    </w:p>
    <w:p w14:paraId="4A99E917">
      <w:pPr>
        <w:spacing w:line="440" w:lineRule="exact"/>
        <w:ind w:firstLine="420" w:firstLineChars="200"/>
      </w:pPr>
      <w:r>
        <w:rPr>
          <w:rFonts w:hint="eastAsia" w:cs="宋体"/>
        </w:rPr>
        <w:t>特此证明。</w:t>
      </w:r>
    </w:p>
    <w:p w14:paraId="0B85FCBC">
      <w:pPr>
        <w:spacing w:line="440" w:lineRule="exact"/>
      </w:pPr>
    </w:p>
    <w:p w14:paraId="78E71DA9">
      <w:pPr>
        <w:spacing w:line="440" w:lineRule="exact"/>
      </w:pPr>
    </w:p>
    <w:p w14:paraId="131828F1">
      <w:pPr>
        <w:spacing w:line="440" w:lineRule="exact"/>
      </w:pPr>
      <w:r>
        <w:t xml:space="preserve">                          </w:t>
      </w:r>
      <w:r>
        <w:rPr>
          <w:rFonts w:hint="eastAsia" w:cs="宋体"/>
        </w:rPr>
        <w:t>投标人：</w:t>
      </w:r>
      <w:r>
        <w:rPr>
          <w:u w:val="single"/>
        </w:rPr>
        <w:t xml:space="preserve">                 </w:t>
      </w:r>
      <w:r>
        <w:rPr>
          <w:rFonts w:hint="eastAsia" w:cs="宋体"/>
        </w:rPr>
        <w:t>（盖单位章）</w:t>
      </w:r>
    </w:p>
    <w:p w14:paraId="12CCB82F">
      <w:pPr>
        <w:spacing w:line="440" w:lineRule="exact"/>
      </w:pPr>
      <w:r>
        <w:t xml:space="preserve">                                   </w:t>
      </w:r>
      <w:r>
        <w:rPr>
          <w:u w:val="single"/>
        </w:rPr>
        <w:t xml:space="preserve">       </w:t>
      </w:r>
      <w:r>
        <w:rPr>
          <w:rFonts w:hint="eastAsia" w:cs="宋体"/>
        </w:rPr>
        <w:t>年</w:t>
      </w:r>
      <w:r>
        <w:rPr>
          <w:u w:val="single"/>
        </w:rPr>
        <w:t xml:space="preserve">       </w:t>
      </w:r>
      <w:r>
        <w:rPr>
          <w:rFonts w:hint="eastAsia" w:cs="宋体"/>
        </w:rPr>
        <w:t>月</w:t>
      </w:r>
      <w:r>
        <w:rPr>
          <w:u w:val="single"/>
        </w:rPr>
        <w:t xml:space="preserve">       </w:t>
      </w:r>
      <w:r>
        <w:rPr>
          <w:rFonts w:hint="eastAsia" w:cs="宋体"/>
        </w:rPr>
        <w:t>日</w:t>
      </w:r>
      <w:r>
        <w:t xml:space="preserve">           </w:t>
      </w:r>
    </w:p>
    <w:p w14:paraId="0F929909">
      <w:pPr>
        <w:spacing w:line="440" w:lineRule="exact"/>
        <w:jc w:val="center"/>
        <w:rPr>
          <w:rFonts w:eastAsia="黑体"/>
          <w:sz w:val="20"/>
          <w:szCs w:val="20"/>
        </w:rPr>
      </w:pPr>
      <w:r>
        <w:rPr>
          <w:rFonts w:eastAsia="黑体"/>
          <w:sz w:val="20"/>
          <w:szCs w:val="20"/>
        </w:rPr>
        <w:br w:type="page"/>
      </w:r>
    </w:p>
    <w:p w14:paraId="23D1F63A">
      <w:pPr>
        <w:jc w:val="center"/>
        <w:rPr>
          <w:rFonts w:ascii="宋体"/>
          <w:b/>
          <w:bCs/>
          <w:sz w:val="36"/>
          <w:szCs w:val="36"/>
        </w:rPr>
      </w:pPr>
      <w:bookmarkStart w:id="85" w:name="_Toc246997103"/>
      <w:bookmarkStart w:id="86" w:name="_Toc247085878"/>
      <w:bookmarkStart w:id="87" w:name="_Toc152042581"/>
      <w:bookmarkStart w:id="88" w:name="_Toc144974861"/>
      <w:bookmarkStart w:id="89" w:name="_Toc152045792"/>
      <w:bookmarkStart w:id="90" w:name="_Toc179632812"/>
      <w:bookmarkStart w:id="91" w:name="_Toc246996360"/>
      <w:bookmarkStart w:id="92" w:name="_Toc453756958"/>
      <w:r>
        <w:rPr>
          <w:rFonts w:hint="eastAsia" w:ascii="宋体" w:hAnsi="宋体" w:cs="宋体"/>
          <w:b/>
          <w:bCs/>
          <w:sz w:val="36"/>
          <w:szCs w:val="36"/>
        </w:rPr>
        <w:t>三、授权委托书</w:t>
      </w:r>
      <w:bookmarkEnd w:id="85"/>
      <w:bookmarkEnd w:id="86"/>
      <w:bookmarkEnd w:id="87"/>
      <w:bookmarkEnd w:id="88"/>
      <w:bookmarkEnd w:id="89"/>
      <w:bookmarkEnd w:id="90"/>
      <w:bookmarkEnd w:id="91"/>
      <w:bookmarkEnd w:id="92"/>
    </w:p>
    <w:p w14:paraId="679D9EEA">
      <w:pPr>
        <w:spacing w:line="440" w:lineRule="exact"/>
        <w:rPr>
          <w:rFonts w:eastAsia="黑体"/>
        </w:rPr>
      </w:pPr>
    </w:p>
    <w:p w14:paraId="0CB5423D">
      <w:pPr>
        <w:topLinePunct/>
        <w:spacing w:line="440" w:lineRule="exact"/>
        <w:ind w:firstLine="420" w:firstLineChars="200"/>
      </w:pPr>
      <w:r>
        <w:rPr>
          <w:rFonts w:hint="eastAsia" w:cs="宋体"/>
        </w:rPr>
        <w:t>本人</w:t>
      </w:r>
      <w:r>
        <w:rPr>
          <w:u w:val="single"/>
        </w:rPr>
        <w:t xml:space="preserve">       </w:t>
      </w:r>
      <w:r>
        <w:rPr>
          <w:rFonts w:hint="eastAsia" w:cs="宋体"/>
        </w:rPr>
        <w:t>（姓名）系</w:t>
      </w:r>
      <w:r>
        <w:rPr>
          <w:u w:val="single"/>
        </w:rPr>
        <w:t xml:space="preserve">        </w:t>
      </w:r>
      <w:r>
        <w:rPr>
          <w:rFonts w:hint="eastAsia" w:cs="宋体"/>
        </w:rPr>
        <w:t>（投标人名称）的法定代表人，现委托</w:t>
      </w:r>
      <w:r>
        <w:rPr>
          <w:u w:val="single"/>
        </w:rPr>
        <w:t xml:space="preserve">        </w:t>
      </w:r>
      <w:r>
        <w:rPr>
          <w:rFonts w:hint="eastAsia" w:cs="宋体"/>
        </w:rPr>
        <w:t>（姓名）为我方代理人。代理人根据授权，以我方名义签署、澄清、说明、补正、递交、撤回、修改</w:t>
      </w:r>
      <w:r>
        <w:rPr>
          <w:u w:val="single"/>
        </w:rPr>
        <w:t xml:space="preserve">           </w:t>
      </w:r>
      <w:r>
        <w:rPr>
          <w:rFonts w:hint="eastAsia" w:cs="宋体"/>
        </w:rPr>
        <w:t>（项目名称）投标文件、签订合同和处理有关事宜，其法律后果由我方承担。</w:t>
      </w:r>
    </w:p>
    <w:p w14:paraId="194AF7B1">
      <w:pPr>
        <w:spacing w:line="440" w:lineRule="exact"/>
      </w:pPr>
      <w:r>
        <w:t xml:space="preserve">    </w:t>
      </w:r>
      <w:r>
        <w:rPr>
          <w:rFonts w:hint="eastAsia" w:cs="宋体"/>
        </w:rPr>
        <w:t>委托期限：</w:t>
      </w:r>
      <w:r>
        <w:rPr>
          <w:u w:val="single"/>
        </w:rPr>
        <w:t xml:space="preserve">             </w:t>
      </w:r>
      <w:r>
        <w:rPr>
          <w:rFonts w:hint="eastAsia" w:cs="宋体"/>
        </w:rPr>
        <w:t>。</w:t>
      </w:r>
    </w:p>
    <w:p w14:paraId="28FF62E6">
      <w:pPr>
        <w:spacing w:line="440" w:lineRule="exact"/>
        <w:ind w:firstLine="420" w:firstLineChars="200"/>
      </w:pPr>
      <w:r>
        <w:rPr>
          <w:rFonts w:hint="eastAsia" w:cs="宋体"/>
        </w:rPr>
        <w:t>代理人无转委托权。</w:t>
      </w:r>
    </w:p>
    <w:p w14:paraId="6AC2BF68">
      <w:pPr>
        <w:spacing w:line="440" w:lineRule="exact"/>
        <w:ind w:firstLine="420" w:firstLineChars="200"/>
      </w:pPr>
      <w:r>
        <w:rPr>
          <w:rFonts w:hint="eastAsia" w:cs="宋体"/>
        </w:rPr>
        <w:t>附：法定代表人身份证明及被授权人身份证。</w:t>
      </w:r>
    </w:p>
    <w:p w14:paraId="38210FA8">
      <w:pPr>
        <w:spacing w:line="440" w:lineRule="exact"/>
      </w:pPr>
    </w:p>
    <w:p w14:paraId="5A6301EF">
      <w:pPr>
        <w:spacing w:line="440" w:lineRule="exact"/>
      </w:pPr>
    </w:p>
    <w:p w14:paraId="032EBEE1">
      <w:pPr>
        <w:spacing w:line="440" w:lineRule="exact"/>
      </w:pPr>
      <w:r>
        <w:rPr>
          <w:rFonts w:hint="eastAsia" w:cs="宋体"/>
        </w:rPr>
        <w:t>投标人：</w:t>
      </w:r>
      <w:r>
        <w:rPr>
          <w:u w:val="single"/>
        </w:rPr>
        <w:t xml:space="preserve">                               </w:t>
      </w:r>
      <w:r>
        <w:rPr>
          <w:rFonts w:hint="eastAsia" w:cs="宋体"/>
        </w:rPr>
        <w:t>（盖单位章）</w:t>
      </w:r>
    </w:p>
    <w:p w14:paraId="54C77237">
      <w:pPr>
        <w:spacing w:line="440" w:lineRule="exact"/>
      </w:pPr>
    </w:p>
    <w:p w14:paraId="65CCBB2E">
      <w:pPr>
        <w:spacing w:line="440" w:lineRule="exact"/>
      </w:pPr>
      <w:r>
        <w:rPr>
          <w:rFonts w:hint="eastAsia" w:cs="宋体"/>
        </w:rPr>
        <w:t>法定代表人：</w:t>
      </w:r>
      <w:r>
        <w:rPr>
          <w:u w:val="single"/>
        </w:rPr>
        <w:t xml:space="preserve">                               </w:t>
      </w:r>
      <w:r>
        <w:rPr>
          <w:rFonts w:hint="eastAsia" w:cs="宋体"/>
        </w:rPr>
        <w:t>（签字）</w:t>
      </w:r>
    </w:p>
    <w:p w14:paraId="620FAE36">
      <w:pPr>
        <w:spacing w:line="440" w:lineRule="exact"/>
      </w:pPr>
    </w:p>
    <w:p w14:paraId="476C4BCB">
      <w:pPr>
        <w:spacing w:line="440" w:lineRule="exact"/>
      </w:pPr>
      <w:r>
        <w:rPr>
          <w:rFonts w:hint="eastAsia" w:cs="宋体"/>
        </w:rPr>
        <w:t>身份证号码：</w:t>
      </w:r>
      <w:r>
        <w:rPr>
          <w:u w:val="single"/>
        </w:rPr>
        <w:t xml:space="preserve">                                     </w:t>
      </w:r>
    </w:p>
    <w:p w14:paraId="1CCB5A2F">
      <w:pPr>
        <w:spacing w:line="440" w:lineRule="exact"/>
      </w:pPr>
    </w:p>
    <w:p w14:paraId="6886E486">
      <w:pPr>
        <w:spacing w:line="440" w:lineRule="exact"/>
      </w:pPr>
      <w:r>
        <w:rPr>
          <w:rFonts w:hint="eastAsia" w:cs="宋体"/>
        </w:rPr>
        <w:t>委托代理人：</w:t>
      </w:r>
      <w:r>
        <w:rPr>
          <w:u w:val="single"/>
        </w:rPr>
        <w:t xml:space="preserve">                                   </w:t>
      </w:r>
      <w:r>
        <w:rPr>
          <w:rFonts w:hint="eastAsia" w:cs="宋体"/>
        </w:rPr>
        <w:t>（签字）</w:t>
      </w:r>
      <w:r>
        <w:t xml:space="preserve"> </w:t>
      </w:r>
    </w:p>
    <w:p w14:paraId="1027C1B8">
      <w:pPr>
        <w:spacing w:line="440" w:lineRule="exact"/>
      </w:pPr>
    </w:p>
    <w:p w14:paraId="7814E9D5">
      <w:pPr>
        <w:spacing w:line="440" w:lineRule="exact"/>
      </w:pPr>
      <w:r>
        <w:rPr>
          <w:rFonts w:hint="eastAsia" w:cs="宋体"/>
        </w:rPr>
        <w:t>身份证号码：</w:t>
      </w:r>
      <w:r>
        <w:rPr>
          <w:u w:val="single"/>
        </w:rPr>
        <w:t xml:space="preserve">                                      </w:t>
      </w:r>
    </w:p>
    <w:p w14:paraId="396236BA">
      <w:pPr>
        <w:spacing w:line="440" w:lineRule="exact"/>
      </w:pPr>
    </w:p>
    <w:p w14:paraId="78813610">
      <w:pPr>
        <w:spacing w:line="440" w:lineRule="exact"/>
      </w:pPr>
    </w:p>
    <w:p w14:paraId="144C9A1E">
      <w:pPr>
        <w:spacing w:line="440" w:lineRule="exact"/>
        <w:ind w:firstLine="2310" w:firstLineChars="1100"/>
        <w:rPr>
          <w:rFonts w:eastAsia="黑体"/>
        </w:rPr>
      </w:pPr>
      <w:r>
        <w:rPr>
          <w:u w:val="single"/>
        </w:rPr>
        <w:t xml:space="preserve">       </w:t>
      </w:r>
      <w:r>
        <w:rPr>
          <w:rFonts w:hint="eastAsia" w:cs="宋体"/>
        </w:rPr>
        <w:t>年</w:t>
      </w:r>
      <w:r>
        <w:rPr>
          <w:u w:val="single"/>
        </w:rPr>
        <w:t xml:space="preserve">       </w:t>
      </w:r>
      <w:r>
        <w:rPr>
          <w:rFonts w:hint="eastAsia" w:cs="宋体"/>
        </w:rPr>
        <w:t>月</w:t>
      </w:r>
      <w:r>
        <w:rPr>
          <w:u w:val="single"/>
        </w:rPr>
        <w:t xml:space="preserve">       </w:t>
      </w:r>
      <w:r>
        <w:rPr>
          <w:rFonts w:hint="eastAsia" w:cs="宋体"/>
        </w:rPr>
        <w:t>日</w:t>
      </w:r>
    </w:p>
    <w:p w14:paraId="2BE63ADE">
      <w:pPr>
        <w:spacing w:line="400" w:lineRule="exact"/>
      </w:pPr>
      <w:r>
        <w:rPr>
          <w:rFonts w:eastAsia="黑体"/>
          <w:sz w:val="20"/>
          <w:szCs w:val="20"/>
        </w:rPr>
        <w:br w:type="page"/>
      </w:r>
    </w:p>
    <w:p w14:paraId="26797033">
      <w:pPr>
        <w:ind w:firstLine="2891" w:firstLineChars="800"/>
        <w:rPr>
          <w:rFonts w:ascii="宋体"/>
          <w:b/>
          <w:bCs/>
          <w:sz w:val="36"/>
          <w:szCs w:val="36"/>
        </w:rPr>
      </w:pPr>
      <w:bookmarkStart w:id="93" w:name="_Toc418712182"/>
      <w:bookmarkStart w:id="94" w:name="_Toc414891993"/>
      <w:bookmarkStart w:id="95" w:name="_Toc453756960"/>
      <w:bookmarkStart w:id="96" w:name="_Toc428007706"/>
      <w:bookmarkStart w:id="97" w:name="_Toc152042584"/>
      <w:bookmarkStart w:id="98" w:name="_Toc246997106"/>
      <w:bookmarkStart w:id="99" w:name="_Toc179632815"/>
      <w:bookmarkStart w:id="100" w:name="_Toc152045795"/>
      <w:bookmarkStart w:id="101" w:name="_Toc144974863"/>
      <w:bookmarkStart w:id="102" w:name="_Toc247085881"/>
      <w:bookmarkStart w:id="103" w:name="_Toc246996363"/>
      <w:r>
        <w:rPr>
          <w:rFonts w:hint="eastAsia" w:ascii="宋体" w:hAnsi="宋体" w:cs="宋体"/>
          <w:b/>
          <w:bCs/>
          <w:sz w:val="36"/>
          <w:szCs w:val="36"/>
        </w:rPr>
        <w:t>四、</w:t>
      </w:r>
      <w:bookmarkEnd w:id="93"/>
      <w:bookmarkEnd w:id="94"/>
      <w:bookmarkEnd w:id="95"/>
      <w:bookmarkEnd w:id="96"/>
      <w:r>
        <w:rPr>
          <w:rFonts w:hint="eastAsia" w:ascii="宋体" w:hAnsi="宋体" w:cs="宋体"/>
          <w:b/>
          <w:bCs/>
          <w:sz w:val="36"/>
          <w:szCs w:val="36"/>
        </w:rPr>
        <w:t>开标一览表</w:t>
      </w:r>
    </w:p>
    <w:p w14:paraId="255A5F49">
      <w:pPr>
        <w:ind w:left="-2" w:leftChars="-51" w:hanging="105" w:hangingChars="50"/>
        <w:rPr>
          <w:rFonts w:ascii="宋体"/>
          <w:u w:val="single"/>
        </w:rPr>
      </w:pPr>
      <w:r>
        <w:rPr>
          <w:rFonts w:hint="eastAsia" w:cs="宋体"/>
        </w:rPr>
        <w:t>项</w:t>
      </w:r>
      <w:r>
        <w:t xml:space="preserve"> </w:t>
      </w:r>
      <w:r>
        <w:rPr>
          <w:rFonts w:hint="eastAsia" w:cs="宋体"/>
        </w:rPr>
        <w:t>目</w:t>
      </w:r>
      <w:r>
        <w:t xml:space="preserve"> </w:t>
      </w:r>
      <w:r>
        <w:rPr>
          <w:rFonts w:hint="eastAsia" w:cs="宋体"/>
        </w:rPr>
        <w:t>名</w:t>
      </w:r>
      <w:r>
        <w:t xml:space="preserve"> </w:t>
      </w:r>
      <w:r>
        <w:rPr>
          <w:rFonts w:hint="eastAsia" w:cs="宋体"/>
        </w:rPr>
        <w:t>称</w:t>
      </w:r>
      <w:r>
        <w:t xml:space="preserve"> </w:t>
      </w:r>
      <w:r>
        <w:rPr>
          <w:rFonts w:hint="eastAsia" w:cs="宋体"/>
        </w:rPr>
        <w:t>：</w:t>
      </w:r>
    </w:p>
    <w:p w14:paraId="29D75F9E">
      <w:pPr>
        <w:ind w:left="-2" w:leftChars="-51" w:hanging="105" w:hangingChars="50"/>
      </w:pPr>
      <w:r>
        <w:rPr>
          <w:rFonts w:hint="eastAsia" w:cs="宋体"/>
        </w:rPr>
        <w:t>招标项目编号：</w:t>
      </w:r>
    </w:p>
    <w:tbl>
      <w:tblPr>
        <w:tblStyle w:val="19"/>
        <w:tblW w:w="8889" w:type="dxa"/>
        <w:tblInd w:w="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11"/>
        <w:gridCol w:w="3069"/>
        <w:gridCol w:w="2125"/>
        <w:gridCol w:w="1984"/>
      </w:tblGrid>
      <w:tr w14:paraId="12833F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4" w:hRule="atLeast"/>
        </w:trPr>
        <w:tc>
          <w:tcPr>
            <w:tcW w:w="1711" w:type="dxa"/>
            <w:tcBorders>
              <w:top w:val="single" w:color="auto" w:sz="4" w:space="0"/>
              <w:bottom w:val="single" w:color="auto" w:sz="4" w:space="0"/>
              <w:right w:val="single" w:color="auto" w:sz="4" w:space="0"/>
            </w:tcBorders>
            <w:vAlign w:val="center"/>
          </w:tcPr>
          <w:p w14:paraId="5658BE4D">
            <w:pPr>
              <w:jc w:val="center"/>
            </w:pPr>
            <w:r>
              <w:rPr>
                <w:rFonts w:hint="eastAsia" w:cs="宋体"/>
              </w:rPr>
              <w:t>投标单位</w:t>
            </w:r>
          </w:p>
        </w:tc>
        <w:tc>
          <w:tcPr>
            <w:tcW w:w="7178" w:type="dxa"/>
            <w:gridSpan w:val="3"/>
            <w:tcBorders>
              <w:top w:val="single" w:color="auto" w:sz="4" w:space="0"/>
              <w:left w:val="single" w:color="auto" w:sz="4" w:space="0"/>
              <w:bottom w:val="single" w:color="auto" w:sz="4" w:space="0"/>
            </w:tcBorders>
            <w:vAlign w:val="center"/>
          </w:tcPr>
          <w:p w14:paraId="2935D8AD">
            <w:pPr>
              <w:jc w:val="center"/>
            </w:pPr>
          </w:p>
        </w:tc>
      </w:tr>
      <w:tr w14:paraId="3177AC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4" w:hRule="atLeast"/>
        </w:trPr>
        <w:tc>
          <w:tcPr>
            <w:tcW w:w="1711" w:type="dxa"/>
            <w:tcBorders>
              <w:top w:val="single" w:color="auto" w:sz="4" w:space="0"/>
              <w:bottom w:val="single" w:color="auto" w:sz="4" w:space="0"/>
              <w:right w:val="single" w:color="auto" w:sz="4" w:space="0"/>
            </w:tcBorders>
            <w:vAlign w:val="center"/>
          </w:tcPr>
          <w:p w14:paraId="26F75FBF">
            <w:pPr>
              <w:jc w:val="center"/>
            </w:pPr>
            <w:r>
              <w:rPr>
                <w:rFonts w:hint="eastAsia" w:cs="宋体"/>
              </w:rPr>
              <w:t>投标报价</w:t>
            </w:r>
          </w:p>
        </w:tc>
        <w:tc>
          <w:tcPr>
            <w:tcW w:w="3069" w:type="dxa"/>
            <w:tcBorders>
              <w:top w:val="single" w:color="auto" w:sz="4" w:space="0"/>
              <w:left w:val="single" w:color="auto" w:sz="4" w:space="0"/>
              <w:bottom w:val="single" w:color="auto" w:sz="4" w:space="0"/>
              <w:right w:val="single" w:color="auto" w:sz="4" w:space="0"/>
            </w:tcBorders>
            <w:vAlign w:val="center"/>
          </w:tcPr>
          <w:p w14:paraId="5625CFE0">
            <w:pPr>
              <w:jc w:val="right"/>
            </w:pPr>
            <w:r>
              <w:rPr>
                <w:rFonts w:hint="eastAsia" w:cs="宋体"/>
              </w:rPr>
              <w:t>元</w:t>
            </w:r>
          </w:p>
        </w:tc>
        <w:tc>
          <w:tcPr>
            <w:tcW w:w="2125" w:type="dxa"/>
            <w:tcBorders>
              <w:top w:val="single" w:color="auto" w:sz="4" w:space="0"/>
              <w:left w:val="single" w:color="auto" w:sz="4" w:space="0"/>
              <w:bottom w:val="single" w:color="auto" w:sz="4" w:space="0"/>
              <w:right w:val="single" w:color="auto" w:sz="4" w:space="0"/>
            </w:tcBorders>
            <w:vAlign w:val="center"/>
          </w:tcPr>
          <w:p w14:paraId="64DB5393">
            <w:pPr>
              <w:jc w:val="center"/>
            </w:pPr>
            <w:r>
              <w:rPr>
                <w:rFonts w:hint="eastAsia" w:cs="宋体"/>
              </w:rPr>
              <w:t>投标</w:t>
            </w:r>
          </w:p>
          <w:p w14:paraId="329C0FC5">
            <w:pPr>
              <w:jc w:val="center"/>
            </w:pPr>
            <w:r>
              <w:rPr>
                <w:rFonts w:hint="eastAsia" w:cs="宋体"/>
              </w:rPr>
              <w:t>保证金</w:t>
            </w:r>
          </w:p>
        </w:tc>
        <w:tc>
          <w:tcPr>
            <w:tcW w:w="1984" w:type="dxa"/>
            <w:tcBorders>
              <w:top w:val="single" w:color="auto" w:sz="4" w:space="0"/>
              <w:left w:val="single" w:color="auto" w:sz="4" w:space="0"/>
              <w:bottom w:val="single" w:color="auto" w:sz="4" w:space="0"/>
            </w:tcBorders>
            <w:vAlign w:val="center"/>
          </w:tcPr>
          <w:p w14:paraId="458FDCC9">
            <w:pPr>
              <w:jc w:val="center"/>
            </w:pPr>
            <w:r>
              <w:t>“</w:t>
            </w:r>
            <w:r>
              <w:rPr>
                <w:rFonts w:hint="eastAsia" w:cs="宋体"/>
              </w:rPr>
              <w:t>有</w:t>
            </w:r>
            <w:r>
              <w:t>”</w:t>
            </w:r>
            <w:r>
              <w:rPr>
                <w:rFonts w:hint="eastAsia" w:cs="宋体"/>
              </w:rPr>
              <w:t>或</w:t>
            </w:r>
            <w:r>
              <w:t>“</w:t>
            </w:r>
            <w:r>
              <w:rPr>
                <w:rFonts w:hint="eastAsia" w:cs="宋体"/>
              </w:rPr>
              <w:t>无</w:t>
            </w:r>
            <w:r>
              <w:t>”</w:t>
            </w:r>
          </w:p>
        </w:tc>
      </w:tr>
      <w:tr w14:paraId="3AE25E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4" w:hRule="atLeast"/>
        </w:trPr>
        <w:tc>
          <w:tcPr>
            <w:tcW w:w="1711" w:type="dxa"/>
            <w:tcBorders>
              <w:top w:val="single" w:color="auto" w:sz="4" w:space="0"/>
              <w:bottom w:val="single" w:color="auto" w:sz="4" w:space="0"/>
              <w:right w:val="single" w:color="auto" w:sz="4" w:space="0"/>
            </w:tcBorders>
            <w:vAlign w:val="center"/>
          </w:tcPr>
          <w:p w14:paraId="1B8BEAF3">
            <w:pPr>
              <w:jc w:val="center"/>
            </w:pPr>
            <w:r>
              <w:rPr>
                <w:rFonts w:hint="eastAsia" w:cs="宋体"/>
              </w:rPr>
              <w:t>服务期</w:t>
            </w:r>
          </w:p>
        </w:tc>
        <w:tc>
          <w:tcPr>
            <w:tcW w:w="7178" w:type="dxa"/>
            <w:gridSpan w:val="3"/>
            <w:tcBorders>
              <w:top w:val="single" w:color="auto" w:sz="4" w:space="0"/>
              <w:left w:val="single" w:color="auto" w:sz="4" w:space="0"/>
              <w:bottom w:val="single" w:color="auto" w:sz="4" w:space="0"/>
            </w:tcBorders>
            <w:vAlign w:val="center"/>
          </w:tcPr>
          <w:p w14:paraId="76E0FF73">
            <w:pPr>
              <w:jc w:val="center"/>
            </w:pPr>
          </w:p>
        </w:tc>
      </w:tr>
      <w:tr w14:paraId="473408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64" w:hRule="atLeast"/>
        </w:trPr>
        <w:tc>
          <w:tcPr>
            <w:tcW w:w="1711" w:type="dxa"/>
            <w:tcBorders>
              <w:top w:val="single" w:color="auto" w:sz="4" w:space="0"/>
              <w:bottom w:val="single" w:color="auto" w:sz="4" w:space="0"/>
              <w:right w:val="single" w:color="auto" w:sz="4" w:space="0"/>
            </w:tcBorders>
            <w:vAlign w:val="center"/>
          </w:tcPr>
          <w:p w14:paraId="4E450FE3">
            <w:pPr>
              <w:jc w:val="center"/>
            </w:pPr>
            <w:r>
              <w:rPr>
                <w:rFonts w:hint="eastAsia" w:cs="宋体"/>
              </w:rPr>
              <w:t>优惠条件</w:t>
            </w:r>
          </w:p>
        </w:tc>
        <w:tc>
          <w:tcPr>
            <w:tcW w:w="7178" w:type="dxa"/>
            <w:gridSpan w:val="3"/>
            <w:tcBorders>
              <w:top w:val="single" w:color="auto" w:sz="4" w:space="0"/>
              <w:left w:val="single" w:color="auto" w:sz="4" w:space="0"/>
              <w:bottom w:val="single" w:color="auto" w:sz="4" w:space="0"/>
            </w:tcBorders>
            <w:vAlign w:val="center"/>
          </w:tcPr>
          <w:p w14:paraId="771541DA">
            <w:pPr>
              <w:jc w:val="center"/>
            </w:pPr>
            <w:r>
              <w:t>“</w:t>
            </w:r>
            <w:r>
              <w:rPr>
                <w:rFonts w:hint="eastAsia" w:cs="宋体"/>
              </w:rPr>
              <w:t>有</w:t>
            </w:r>
            <w:r>
              <w:t>”</w:t>
            </w:r>
            <w:r>
              <w:rPr>
                <w:rFonts w:hint="eastAsia" w:cs="宋体"/>
              </w:rPr>
              <w:t>或</w:t>
            </w:r>
            <w:r>
              <w:t>“</w:t>
            </w:r>
            <w:r>
              <w:rPr>
                <w:rFonts w:hint="eastAsia" w:cs="宋体"/>
              </w:rPr>
              <w:t>无</w:t>
            </w:r>
            <w:r>
              <w:t>”</w:t>
            </w:r>
          </w:p>
        </w:tc>
      </w:tr>
      <w:tr w14:paraId="3F953E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30" w:hRule="atLeast"/>
        </w:trPr>
        <w:tc>
          <w:tcPr>
            <w:tcW w:w="1711" w:type="dxa"/>
            <w:tcBorders>
              <w:top w:val="single" w:color="auto" w:sz="4" w:space="0"/>
              <w:bottom w:val="single" w:color="auto" w:sz="4" w:space="0"/>
              <w:right w:val="single" w:color="auto" w:sz="4" w:space="0"/>
            </w:tcBorders>
            <w:vAlign w:val="center"/>
          </w:tcPr>
          <w:p w14:paraId="6A214F41">
            <w:pPr>
              <w:jc w:val="center"/>
            </w:pPr>
            <w:r>
              <w:rPr>
                <w:rFonts w:hint="eastAsia" w:cs="宋体"/>
              </w:rPr>
              <w:t>服务承诺</w:t>
            </w:r>
          </w:p>
        </w:tc>
        <w:tc>
          <w:tcPr>
            <w:tcW w:w="7178" w:type="dxa"/>
            <w:gridSpan w:val="3"/>
            <w:tcBorders>
              <w:top w:val="single" w:color="auto" w:sz="4" w:space="0"/>
              <w:left w:val="single" w:color="auto" w:sz="4" w:space="0"/>
              <w:bottom w:val="single" w:color="auto" w:sz="4" w:space="0"/>
            </w:tcBorders>
            <w:vAlign w:val="center"/>
          </w:tcPr>
          <w:p w14:paraId="370F47E1">
            <w:pPr>
              <w:jc w:val="center"/>
            </w:pPr>
            <w:r>
              <w:t>“</w:t>
            </w:r>
            <w:r>
              <w:rPr>
                <w:rFonts w:hint="eastAsia" w:cs="宋体"/>
              </w:rPr>
              <w:t>有</w:t>
            </w:r>
            <w:r>
              <w:t>”</w:t>
            </w:r>
            <w:r>
              <w:rPr>
                <w:rFonts w:hint="eastAsia" w:cs="宋体"/>
              </w:rPr>
              <w:t>或</w:t>
            </w:r>
            <w:r>
              <w:t>“</w:t>
            </w:r>
            <w:r>
              <w:rPr>
                <w:rFonts w:hint="eastAsia" w:cs="宋体"/>
              </w:rPr>
              <w:t>无</w:t>
            </w:r>
            <w:r>
              <w:t>”</w:t>
            </w:r>
          </w:p>
        </w:tc>
      </w:tr>
      <w:tr w14:paraId="0D8C1A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85" w:hRule="atLeast"/>
        </w:trPr>
        <w:tc>
          <w:tcPr>
            <w:tcW w:w="1711" w:type="dxa"/>
            <w:tcBorders>
              <w:top w:val="single" w:color="auto" w:sz="4" w:space="0"/>
              <w:bottom w:val="single" w:color="auto" w:sz="4" w:space="0"/>
              <w:right w:val="single" w:color="auto" w:sz="4" w:space="0"/>
            </w:tcBorders>
            <w:vAlign w:val="center"/>
          </w:tcPr>
          <w:p w14:paraId="74FA3431">
            <w:pPr>
              <w:jc w:val="center"/>
            </w:pPr>
            <w:r>
              <w:rPr>
                <w:rFonts w:hint="eastAsia" w:cs="宋体"/>
              </w:rPr>
              <w:t>备注</w:t>
            </w:r>
          </w:p>
        </w:tc>
        <w:tc>
          <w:tcPr>
            <w:tcW w:w="7178" w:type="dxa"/>
            <w:gridSpan w:val="3"/>
            <w:tcBorders>
              <w:top w:val="single" w:color="auto" w:sz="4" w:space="0"/>
              <w:left w:val="single" w:color="auto" w:sz="4" w:space="0"/>
              <w:bottom w:val="single" w:color="auto" w:sz="4" w:space="0"/>
            </w:tcBorders>
          </w:tcPr>
          <w:p w14:paraId="6E3C56C4">
            <w:pPr>
              <w:numPr>
                <w:ilvl w:val="0"/>
                <w:numId w:val="3"/>
              </w:numPr>
            </w:pPr>
            <w:r>
              <w:rPr>
                <w:rFonts w:hint="eastAsia" w:cs="宋体"/>
              </w:rPr>
              <w:t>填报的内容必须和投标文件及投标函中的内容一致。</w:t>
            </w:r>
          </w:p>
          <w:p w14:paraId="231949AF">
            <w:pPr>
              <w:numPr>
                <w:ilvl w:val="0"/>
                <w:numId w:val="3"/>
              </w:numPr>
            </w:pPr>
            <w:r>
              <w:rPr>
                <w:rFonts w:hint="eastAsia" w:cs="宋体"/>
              </w:rPr>
              <w:t>本表的内容必须与投标文件中的正本内容一致，否则以正本为准。</w:t>
            </w:r>
          </w:p>
          <w:p w14:paraId="4295E624">
            <w:pPr>
              <w:numPr>
                <w:ilvl w:val="0"/>
                <w:numId w:val="3"/>
              </w:numPr>
              <w:rPr>
                <w:rFonts w:ascii="宋体" w:hAnsi="宋体"/>
                <w:bCs/>
              </w:rPr>
            </w:pPr>
            <w:r>
              <w:rPr>
                <w:rFonts w:hint="eastAsia" w:ascii="宋体" w:hAnsi="宋体" w:cs="宋体"/>
              </w:rPr>
              <w:t>优惠条件、服务承诺两项，详细内容必须在投标文件中载明。</w:t>
            </w:r>
          </w:p>
          <w:p w14:paraId="5ECA3380">
            <w:pPr>
              <w:numPr>
                <w:ilvl w:val="0"/>
                <w:numId w:val="3"/>
              </w:numPr>
              <w:rPr>
                <w:b/>
                <w:bCs/>
              </w:rPr>
            </w:pPr>
            <w:r>
              <w:rPr>
                <w:rFonts w:hint="eastAsia" w:ascii="宋体" w:hAnsi="宋体" w:cs="宋体"/>
                <w:bCs/>
              </w:rPr>
              <w:t>投标报价以元为单位。</w:t>
            </w:r>
          </w:p>
        </w:tc>
      </w:tr>
      <w:tr w14:paraId="1EA39F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07" w:hRule="atLeast"/>
        </w:trPr>
        <w:tc>
          <w:tcPr>
            <w:tcW w:w="8889" w:type="dxa"/>
            <w:gridSpan w:val="4"/>
            <w:tcBorders>
              <w:top w:val="single" w:color="auto" w:sz="4" w:space="0"/>
              <w:bottom w:val="single" w:color="auto" w:sz="4" w:space="0"/>
            </w:tcBorders>
            <w:vAlign w:val="center"/>
          </w:tcPr>
          <w:p w14:paraId="0F822850"/>
          <w:p w14:paraId="070283E3">
            <w:r>
              <w:rPr>
                <w:rFonts w:hint="eastAsia" w:cs="宋体"/>
              </w:rPr>
              <w:t>投标人：</w:t>
            </w:r>
            <w:r>
              <w:t xml:space="preserve">        </w:t>
            </w:r>
            <w:r>
              <w:rPr>
                <w:rFonts w:hint="eastAsia" w:cs="宋体"/>
              </w:rPr>
              <w:t>（盖章）</w:t>
            </w:r>
            <w:r>
              <w:t xml:space="preserve">                </w:t>
            </w:r>
            <w:r>
              <w:rPr>
                <w:rFonts w:hint="eastAsia" w:cs="宋体"/>
              </w:rPr>
              <w:t>法定代表人或授权代理人：</w:t>
            </w:r>
            <w:r>
              <w:t xml:space="preserve">    </w:t>
            </w:r>
            <w:r>
              <w:rPr>
                <w:rFonts w:hint="eastAsia" w:cs="宋体"/>
              </w:rPr>
              <w:t>（签字或盖章）</w:t>
            </w:r>
          </w:p>
          <w:p w14:paraId="1B866A8E"/>
        </w:tc>
      </w:tr>
    </w:tbl>
    <w:p w14:paraId="44D89B65">
      <w:pPr>
        <w:jc w:val="center"/>
        <w:rPr>
          <w:rFonts w:ascii="宋体"/>
          <w:b/>
          <w:bCs/>
          <w:sz w:val="32"/>
          <w:szCs w:val="32"/>
        </w:rPr>
      </w:pPr>
      <w:bookmarkStart w:id="104" w:name="_Toc453756961"/>
    </w:p>
    <w:p w14:paraId="0C39259E">
      <w:pPr>
        <w:spacing w:line="440" w:lineRule="exact"/>
        <w:rPr>
          <w:rFonts w:eastAsia="黑体"/>
          <w:sz w:val="20"/>
          <w:szCs w:val="20"/>
        </w:rPr>
      </w:pPr>
      <w:r>
        <w:rPr>
          <w:rFonts w:ascii="宋体"/>
          <w:b/>
          <w:bCs/>
          <w:sz w:val="32"/>
          <w:szCs w:val="32"/>
        </w:rPr>
        <w:br w:type="page"/>
      </w:r>
      <w:bookmarkEnd w:id="97"/>
      <w:bookmarkEnd w:id="98"/>
      <w:bookmarkEnd w:id="99"/>
      <w:bookmarkEnd w:id="100"/>
      <w:bookmarkEnd w:id="101"/>
      <w:bookmarkEnd w:id="102"/>
      <w:bookmarkEnd w:id="103"/>
      <w:bookmarkEnd w:id="104"/>
      <w:bookmarkStart w:id="105" w:name="_Toc144974864"/>
      <w:bookmarkStart w:id="106" w:name="_Toc152045796"/>
      <w:bookmarkStart w:id="107" w:name="_Toc179632816"/>
      <w:bookmarkStart w:id="108" w:name="_Toc246997107"/>
      <w:bookmarkStart w:id="109" w:name="_Toc152042585"/>
      <w:bookmarkStart w:id="110" w:name="_Toc246996364"/>
      <w:bookmarkStart w:id="111" w:name="_Toc247085882"/>
    </w:p>
    <w:p w14:paraId="5DBDA12D">
      <w:pPr>
        <w:spacing w:line="360" w:lineRule="auto"/>
        <w:ind w:firstLine="2711" w:firstLineChars="900"/>
        <w:rPr>
          <w:rFonts w:ascii="宋体" w:hAnsi="宋体"/>
          <w:b/>
          <w:sz w:val="24"/>
        </w:rPr>
      </w:pPr>
      <w:r>
        <w:rPr>
          <w:rFonts w:hint="eastAsia"/>
          <w:b/>
          <w:kern w:val="44"/>
          <w:sz w:val="30"/>
          <w:szCs w:val="30"/>
        </w:rPr>
        <w:t>五、投标报价明细表</w:t>
      </w:r>
    </w:p>
    <w:p w14:paraId="37DB5013">
      <w:pPr>
        <w:spacing w:line="360" w:lineRule="auto"/>
        <w:rPr>
          <w:rFonts w:ascii="宋体" w:hAnsi="宋体"/>
          <w:bCs/>
          <w:sz w:val="24"/>
        </w:rPr>
      </w:pPr>
      <w:r>
        <w:rPr>
          <w:rFonts w:hint="eastAsia" w:ascii="宋体" w:hAnsi="宋体"/>
          <w:bCs/>
          <w:sz w:val="24"/>
        </w:rPr>
        <w:t>项目名称：</w:t>
      </w:r>
    </w:p>
    <w:p w14:paraId="346EE5B1">
      <w:pPr>
        <w:spacing w:line="360" w:lineRule="auto"/>
        <w:rPr>
          <w:rFonts w:ascii="宋体" w:hAnsi="宋体"/>
          <w:bCs/>
          <w:sz w:val="24"/>
        </w:rPr>
      </w:pPr>
      <w:r>
        <w:rPr>
          <w:rFonts w:hint="eastAsia" w:ascii="宋体" w:hAnsi="宋体"/>
          <w:bCs/>
          <w:sz w:val="24"/>
        </w:rPr>
        <w:t>供应商名称</w:t>
      </w:r>
      <w:r>
        <w:rPr>
          <w:rFonts w:hint="eastAsia" w:ascii="宋体" w:hAnsi="宋体"/>
          <w:sz w:val="24"/>
        </w:rPr>
        <w:t>：</w:t>
      </w:r>
      <w:r>
        <w:rPr>
          <w:rFonts w:hint="eastAsia" w:ascii="宋体" w:hAnsi="宋体"/>
          <w:bCs/>
          <w:sz w:val="24"/>
        </w:rPr>
        <w:t xml:space="preserve">                                      </w:t>
      </w:r>
    </w:p>
    <w:tbl>
      <w:tblPr>
        <w:tblStyle w:val="19"/>
        <w:tblW w:w="9991" w:type="dxa"/>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0"/>
        <w:gridCol w:w="1238"/>
        <w:gridCol w:w="562"/>
        <w:gridCol w:w="1080"/>
        <w:gridCol w:w="1080"/>
        <w:gridCol w:w="900"/>
        <w:gridCol w:w="630"/>
        <w:gridCol w:w="851"/>
        <w:gridCol w:w="850"/>
        <w:gridCol w:w="709"/>
        <w:gridCol w:w="851"/>
        <w:gridCol w:w="850"/>
      </w:tblGrid>
      <w:tr w14:paraId="5B053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90" w:type="dxa"/>
            <w:vAlign w:val="center"/>
          </w:tcPr>
          <w:p w14:paraId="29C3BEB3">
            <w:pPr>
              <w:spacing w:line="360" w:lineRule="auto"/>
              <w:jc w:val="center"/>
              <w:rPr>
                <w:rFonts w:ascii="宋体" w:hAnsi="宋体"/>
                <w:bCs/>
                <w:sz w:val="24"/>
              </w:rPr>
            </w:pPr>
            <w:r>
              <w:rPr>
                <w:rFonts w:hint="eastAsia" w:ascii="宋体" w:hAnsi="宋体"/>
                <w:bCs/>
                <w:sz w:val="24"/>
              </w:rPr>
              <w:t>序号</w:t>
            </w:r>
          </w:p>
        </w:tc>
        <w:tc>
          <w:tcPr>
            <w:tcW w:w="1238" w:type="dxa"/>
            <w:vAlign w:val="center"/>
          </w:tcPr>
          <w:p w14:paraId="54F783B3">
            <w:pPr>
              <w:spacing w:line="360" w:lineRule="auto"/>
              <w:jc w:val="center"/>
              <w:rPr>
                <w:rFonts w:ascii="宋体" w:hAnsi="宋体"/>
                <w:bCs/>
                <w:sz w:val="24"/>
              </w:rPr>
            </w:pPr>
            <w:r>
              <w:rPr>
                <w:rFonts w:hint="eastAsia" w:ascii="宋体" w:hAnsi="宋体"/>
                <w:bCs/>
                <w:sz w:val="24"/>
              </w:rPr>
              <w:t>货物名称</w:t>
            </w:r>
          </w:p>
        </w:tc>
        <w:tc>
          <w:tcPr>
            <w:tcW w:w="562" w:type="dxa"/>
            <w:vAlign w:val="center"/>
          </w:tcPr>
          <w:p w14:paraId="5C6DF9B9">
            <w:pPr>
              <w:widowControl/>
              <w:spacing w:line="360" w:lineRule="auto"/>
              <w:jc w:val="center"/>
              <w:rPr>
                <w:rFonts w:ascii="宋体" w:hAnsi="宋体"/>
                <w:bCs/>
                <w:sz w:val="24"/>
              </w:rPr>
            </w:pPr>
            <w:r>
              <w:rPr>
                <w:rFonts w:hint="eastAsia" w:ascii="宋体" w:hAnsi="宋体"/>
                <w:bCs/>
                <w:sz w:val="24"/>
              </w:rPr>
              <w:t>品牌</w:t>
            </w:r>
          </w:p>
          <w:p w14:paraId="328F183B">
            <w:pPr>
              <w:spacing w:line="360" w:lineRule="auto"/>
              <w:jc w:val="center"/>
              <w:rPr>
                <w:rFonts w:ascii="宋体" w:hAnsi="宋体"/>
                <w:bCs/>
                <w:sz w:val="24"/>
              </w:rPr>
            </w:pPr>
            <w:r>
              <w:rPr>
                <w:rFonts w:hint="eastAsia" w:ascii="宋体" w:hAnsi="宋体"/>
                <w:bCs/>
                <w:sz w:val="24"/>
              </w:rPr>
              <w:t>型号</w:t>
            </w:r>
          </w:p>
        </w:tc>
        <w:tc>
          <w:tcPr>
            <w:tcW w:w="1080" w:type="dxa"/>
            <w:vAlign w:val="center"/>
          </w:tcPr>
          <w:p w14:paraId="223E4D32">
            <w:pPr>
              <w:spacing w:line="360" w:lineRule="auto"/>
              <w:jc w:val="center"/>
              <w:rPr>
                <w:rFonts w:ascii="宋体" w:hAnsi="宋体"/>
                <w:bCs/>
                <w:sz w:val="24"/>
              </w:rPr>
            </w:pPr>
            <w:r>
              <w:rPr>
                <w:rFonts w:hint="eastAsia" w:ascii="宋体" w:hAnsi="宋体"/>
                <w:bCs/>
                <w:sz w:val="24"/>
              </w:rPr>
              <w:t>详细配置和主要技术参数</w:t>
            </w:r>
          </w:p>
        </w:tc>
        <w:tc>
          <w:tcPr>
            <w:tcW w:w="1080" w:type="dxa"/>
            <w:vAlign w:val="center"/>
          </w:tcPr>
          <w:p w14:paraId="6C91CABC">
            <w:pPr>
              <w:spacing w:line="360" w:lineRule="auto"/>
              <w:jc w:val="center"/>
              <w:rPr>
                <w:rFonts w:ascii="宋体" w:hAnsi="宋体"/>
                <w:bCs/>
                <w:sz w:val="24"/>
              </w:rPr>
            </w:pPr>
            <w:r>
              <w:rPr>
                <w:rFonts w:hint="eastAsia" w:ascii="宋体" w:hAnsi="宋体"/>
                <w:bCs/>
                <w:sz w:val="24"/>
              </w:rPr>
              <w:t>配置和技术参数偏离情况</w:t>
            </w:r>
          </w:p>
        </w:tc>
        <w:tc>
          <w:tcPr>
            <w:tcW w:w="900" w:type="dxa"/>
            <w:vAlign w:val="center"/>
          </w:tcPr>
          <w:p w14:paraId="6A3981D7">
            <w:pPr>
              <w:spacing w:line="360" w:lineRule="auto"/>
              <w:jc w:val="center"/>
              <w:rPr>
                <w:rFonts w:ascii="宋体" w:hAnsi="宋体"/>
                <w:bCs/>
                <w:sz w:val="24"/>
              </w:rPr>
            </w:pPr>
            <w:r>
              <w:rPr>
                <w:rFonts w:hint="eastAsia" w:ascii="宋体" w:hAnsi="宋体"/>
                <w:bCs/>
                <w:sz w:val="24"/>
              </w:rPr>
              <w:t>原产地及制造厂商</w:t>
            </w:r>
          </w:p>
        </w:tc>
        <w:tc>
          <w:tcPr>
            <w:tcW w:w="630" w:type="dxa"/>
            <w:vAlign w:val="center"/>
          </w:tcPr>
          <w:p w14:paraId="6EFB09AE">
            <w:pPr>
              <w:spacing w:line="360" w:lineRule="auto"/>
              <w:jc w:val="center"/>
              <w:rPr>
                <w:rFonts w:ascii="宋体" w:hAnsi="宋体"/>
                <w:bCs/>
                <w:sz w:val="24"/>
              </w:rPr>
            </w:pPr>
            <w:r>
              <w:rPr>
                <w:rFonts w:hint="eastAsia" w:ascii="宋体" w:hAnsi="宋体"/>
                <w:bCs/>
                <w:sz w:val="24"/>
              </w:rPr>
              <w:t>数量</w:t>
            </w:r>
          </w:p>
        </w:tc>
        <w:tc>
          <w:tcPr>
            <w:tcW w:w="851" w:type="dxa"/>
            <w:vAlign w:val="center"/>
          </w:tcPr>
          <w:p w14:paraId="5E82279B">
            <w:pPr>
              <w:spacing w:line="360" w:lineRule="auto"/>
              <w:jc w:val="center"/>
              <w:rPr>
                <w:rFonts w:ascii="宋体" w:hAnsi="宋体"/>
                <w:bCs/>
                <w:sz w:val="24"/>
              </w:rPr>
            </w:pPr>
            <w:r>
              <w:rPr>
                <w:rFonts w:hint="eastAsia" w:ascii="宋体" w:hAnsi="宋体"/>
                <w:bCs/>
                <w:sz w:val="24"/>
              </w:rPr>
              <w:t>数量单位</w:t>
            </w:r>
          </w:p>
        </w:tc>
        <w:tc>
          <w:tcPr>
            <w:tcW w:w="850" w:type="dxa"/>
            <w:vAlign w:val="center"/>
          </w:tcPr>
          <w:p w14:paraId="3D2605B5">
            <w:pPr>
              <w:spacing w:line="360" w:lineRule="auto"/>
              <w:jc w:val="center"/>
              <w:rPr>
                <w:rFonts w:ascii="宋体" w:hAnsi="宋体"/>
                <w:bCs/>
                <w:sz w:val="24"/>
              </w:rPr>
            </w:pPr>
            <w:r>
              <w:rPr>
                <w:rFonts w:hint="eastAsia" w:ascii="宋体" w:hAnsi="宋体"/>
                <w:bCs/>
                <w:sz w:val="24"/>
              </w:rPr>
              <w:t>单价（元）</w:t>
            </w:r>
          </w:p>
        </w:tc>
        <w:tc>
          <w:tcPr>
            <w:tcW w:w="709" w:type="dxa"/>
            <w:vAlign w:val="center"/>
          </w:tcPr>
          <w:p w14:paraId="5F4CA52D">
            <w:pPr>
              <w:spacing w:line="360" w:lineRule="auto"/>
              <w:jc w:val="center"/>
              <w:rPr>
                <w:rFonts w:ascii="宋体" w:hAnsi="宋体"/>
                <w:bCs/>
                <w:sz w:val="24"/>
              </w:rPr>
            </w:pPr>
            <w:r>
              <w:rPr>
                <w:rFonts w:hint="eastAsia" w:ascii="宋体" w:hAnsi="宋体"/>
                <w:bCs/>
                <w:sz w:val="24"/>
              </w:rPr>
              <w:t>合计（元）</w:t>
            </w:r>
          </w:p>
        </w:tc>
        <w:tc>
          <w:tcPr>
            <w:tcW w:w="851" w:type="dxa"/>
            <w:vAlign w:val="center"/>
          </w:tcPr>
          <w:p w14:paraId="0524ABBB">
            <w:pPr>
              <w:spacing w:line="360" w:lineRule="auto"/>
              <w:jc w:val="center"/>
              <w:rPr>
                <w:rFonts w:ascii="宋体" w:hAnsi="宋体"/>
                <w:bCs/>
                <w:sz w:val="24"/>
              </w:rPr>
            </w:pPr>
            <w:r>
              <w:rPr>
                <w:rFonts w:hint="eastAsia" w:ascii="宋体" w:hAnsi="宋体"/>
                <w:bCs/>
                <w:sz w:val="24"/>
              </w:rPr>
              <w:t>质保期</w:t>
            </w:r>
          </w:p>
        </w:tc>
        <w:tc>
          <w:tcPr>
            <w:tcW w:w="850" w:type="dxa"/>
            <w:vAlign w:val="center"/>
          </w:tcPr>
          <w:p w14:paraId="17514683">
            <w:pPr>
              <w:spacing w:line="360" w:lineRule="auto"/>
              <w:jc w:val="center"/>
              <w:rPr>
                <w:rFonts w:ascii="宋体" w:hAnsi="宋体"/>
                <w:bCs/>
                <w:sz w:val="24"/>
              </w:rPr>
            </w:pPr>
            <w:r>
              <w:rPr>
                <w:rFonts w:hint="eastAsia" w:ascii="宋体" w:hAnsi="宋体"/>
                <w:bCs/>
                <w:sz w:val="24"/>
              </w:rPr>
              <w:t>备注</w:t>
            </w:r>
          </w:p>
        </w:tc>
      </w:tr>
      <w:tr w14:paraId="10A39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exact"/>
        </w:trPr>
        <w:tc>
          <w:tcPr>
            <w:tcW w:w="390" w:type="dxa"/>
          </w:tcPr>
          <w:p w14:paraId="59613D56">
            <w:pPr>
              <w:spacing w:line="360" w:lineRule="auto"/>
              <w:rPr>
                <w:rFonts w:ascii="宋体" w:hAnsi="宋体"/>
                <w:sz w:val="24"/>
              </w:rPr>
            </w:pPr>
          </w:p>
        </w:tc>
        <w:tc>
          <w:tcPr>
            <w:tcW w:w="1238" w:type="dxa"/>
          </w:tcPr>
          <w:p w14:paraId="105EE799">
            <w:pPr>
              <w:spacing w:line="360" w:lineRule="auto"/>
              <w:rPr>
                <w:rFonts w:ascii="宋体" w:hAnsi="宋体"/>
                <w:sz w:val="24"/>
              </w:rPr>
            </w:pPr>
          </w:p>
        </w:tc>
        <w:tc>
          <w:tcPr>
            <w:tcW w:w="562" w:type="dxa"/>
          </w:tcPr>
          <w:p w14:paraId="1869DB38">
            <w:pPr>
              <w:spacing w:line="360" w:lineRule="auto"/>
              <w:rPr>
                <w:rFonts w:ascii="宋体" w:hAnsi="宋体"/>
                <w:sz w:val="24"/>
              </w:rPr>
            </w:pPr>
          </w:p>
        </w:tc>
        <w:tc>
          <w:tcPr>
            <w:tcW w:w="1080" w:type="dxa"/>
          </w:tcPr>
          <w:p w14:paraId="1D9FF82E">
            <w:pPr>
              <w:spacing w:line="360" w:lineRule="auto"/>
              <w:rPr>
                <w:rFonts w:ascii="宋体" w:hAnsi="宋体"/>
                <w:sz w:val="24"/>
              </w:rPr>
            </w:pPr>
          </w:p>
        </w:tc>
        <w:tc>
          <w:tcPr>
            <w:tcW w:w="1080" w:type="dxa"/>
          </w:tcPr>
          <w:p w14:paraId="7912751F">
            <w:pPr>
              <w:spacing w:line="360" w:lineRule="auto"/>
              <w:rPr>
                <w:rFonts w:ascii="宋体" w:hAnsi="宋体"/>
                <w:sz w:val="24"/>
              </w:rPr>
            </w:pPr>
          </w:p>
        </w:tc>
        <w:tc>
          <w:tcPr>
            <w:tcW w:w="900" w:type="dxa"/>
          </w:tcPr>
          <w:p w14:paraId="51A793C4">
            <w:pPr>
              <w:spacing w:line="360" w:lineRule="auto"/>
              <w:rPr>
                <w:rFonts w:ascii="宋体" w:hAnsi="宋体"/>
                <w:sz w:val="24"/>
              </w:rPr>
            </w:pPr>
          </w:p>
        </w:tc>
        <w:tc>
          <w:tcPr>
            <w:tcW w:w="630" w:type="dxa"/>
          </w:tcPr>
          <w:p w14:paraId="75A1A21B">
            <w:pPr>
              <w:spacing w:line="360" w:lineRule="auto"/>
              <w:rPr>
                <w:rFonts w:ascii="宋体" w:hAnsi="宋体"/>
                <w:sz w:val="24"/>
              </w:rPr>
            </w:pPr>
          </w:p>
        </w:tc>
        <w:tc>
          <w:tcPr>
            <w:tcW w:w="851" w:type="dxa"/>
          </w:tcPr>
          <w:p w14:paraId="21B37A01">
            <w:pPr>
              <w:spacing w:line="360" w:lineRule="auto"/>
              <w:rPr>
                <w:rFonts w:ascii="宋体" w:hAnsi="宋体"/>
                <w:sz w:val="24"/>
              </w:rPr>
            </w:pPr>
          </w:p>
        </w:tc>
        <w:tc>
          <w:tcPr>
            <w:tcW w:w="850" w:type="dxa"/>
          </w:tcPr>
          <w:p w14:paraId="14212935">
            <w:pPr>
              <w:spacing w:line="360" w:lineRule="auto"/>
              <w:rPr>
                <w:rFonts w:ascii="宋体" w:hAnsi="宋体"/>
                <w:sz w:val="24"/>
              </w:rPr>
            </w:pPr>
          </w:p>
        </w:tc>
        <w:tc>
          <w:tcPr>
            <w:tcW w:w="709" w:type="dxa"/>
          </w:tcPr>
          <w:p w14:paraId="203E4C9E">
            <w:pPr>
              <w:spacing w:line="360" w:lineRule="auto"/>
              <w:rPr>
                <w:rFonts w:ascii="宋体" w:hAnsi="宋体"/>
                <w:sz w:val="24"/>
              </w:rPr>
            </w:pPr>
          </w:p>
        </w:tc>
        <w:tc>
          <w:tcPr>
            <w:tcW w:w="851" w:type="dxa"/>
          </w:tcPr>
          <w:p w14:paraId="19D1A789">
            <w:pPr>
              <w:spacing w:line="360" w:lineRule="auto"/>
              <w:rPr>
                <w:rFonts w:ascii="宋体" w:hAnsi="宋体"/>
                <w:sz w:val="24"/>
              </w:rPr>
            </w:pPr>
          </w:p>
        </w:tc>
        <w:tc>
          <w:tcPr>
            <w:tcW w:w="850" w:type="dxa"/>
          </w:tcPr>
          <w:p w14:paraId="6A0DB0D3">
            <w:pPr>
              <w:spacing w:line="360" w:lineRule="auto"/>
              <w:rPr>
                <w:rFonts w:ascii="宋体" w:hAnsi="宋体"/>
                <w:sz w:val="24"/>
              </w:rPr>
            </w:pPr>
          </w:p>
        </w:tc>
      </w:tr>
      <w:tr w14:paraId="79D0C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exact"/>
        </w:trPr>
        <w:tc>
          <w:tcPr>
            <w:tcW w:w="390" w:type="dxa"/>
          </w:tcPr>
          <w:p w14:paraId="48132890">
            <w:pPr>
              <w:spacing w:line="360" w:lineRule="auto"/>
              <w:rPr>
                <w:rFonts w:ascii="宋体" w:hAnsi="宋体"/>
                <w:sz w:val="24"/>
              </w:rPr>
            </w:pPr>
          </w:p>
        </w:tc>
        <w:tc>
          <w:tcPr>
            <w:tcW w:w="1238" w:type="dxa"/>
          </w:tcPr>
          <w:p w14:paraId="356378F8">
            <w:pPr>
              <w:spacing w:line="360" w:lineRule="auto"/>
              <w:rPr>
                <w:rFonts w:ascii="宋体" w:hAnsi="宋体"/>
                <w:sz w:val="24"/>
              </w:rPr>
            </w:pPr>
          </w:p>
        </w:tc>
        <w:tc>
          <w:tcPr>
            <w:tcW w:w="562" w:type="dxa"/>
          </w:tcPr>
          <w:p w14:paraId="44C362AA">
            <w:pPr>
              <w:spacing w:line="360" w:lineRule="auto"/>
              <w:rPr>
                <w:rFonts w:ascii="宋体" w:hAnsi="宋体"/>
                <w:sz w:val="24"/>
              </w:rPr>
            </w:pPr>
          </w:p>
        </w:tc>
        <w:tc>
          <w:tcPr>
            <w:tcW w:w="1080" w:type="dxa"/>
          </w:tcPr>
          <w:p w14:paraId="29DE342B">
            <w:pPr>
              <w:spacing w:line="360" w:lineRule="auto"/>
              <w:rPr>
                <w:rFonts w:ascii="宋体" w:hAnsi="宋体"/>
                <w:sz w:val="24"/>
              </w:rPr>
            </w:pPr>
          </w:p>
        </w:tc>
        <w:tc>
          <w:tcPr>
            <w:tcW w:w="1080" w:type="dxa"/>
          </w:tcPr>
          <w:p w14:paraId="68B68393">
            <w:pPr>
              <w:spacing w:line="360" w:lineRule="auto"/>
              <w:rPr>
                <w:rFonts w:ascii="宋体" w:hAnsi="宋体"/>
                <w:sz w:val="24"/>
              </w:rPr>
            </w:pPr>
          </w:p>
        </w:tc>
        <w:tc>
          <w:tcPr>
            <w:tcW w:w="900" w:type="dxa"/>
          </w:tcPr>
          <w:p w14:paraId="394995A1">
            <w:pPr>
              <w:spacing w:line="360" w:lineRule="auto"/>
              <w:rPr>
                <w:rFonts w:ascii="宋体" w:hAnsi="宋体"/>
                <w:sz w:val="24"/>
              </w:rPr>
            </w:pPr>
          </w:p>
        </w:tc>
        <w:tc>
          <w:tcPr>
            <w:tcW w:w="630" w:type="dxa"/>
          </w:tcPr>
          <w:p w14:paraId="58BF0385">
            <w:pPr>
              <w:spacing w:line="360" w:lineRule="auto"/>
              <w:rPr>
                <w:rFonts w:ascii="宋体" w:hAnsi="宋体"/>
                <w:sz w:val="24"/>
              </w:rPr>
            </w:pPr>
          </w:p>
        </w:tc>
        <w:tc>
          <w:tcPr>
            <w:tcW w:w="851" w:type="dxa"/>
          </w:tcPr>
          <w:p w14:paraId="00423283">
            <w:pPr>
              <w:spacing w:line="360" w:lineRule="auto"/>
              <w:rPr>
                <w:rFonts w:ascii="宋体" w:hAnsi="宋体"/>
                <w:sz w:val="24"/>
              </w:rPr>
            </w:pPr>
          </w:p>
        </w:tc>
        <w:tc>
          <w:tcPr>
            <w:tcW w:w="850" w:type="dxa"/>
          </w:tcPr>
          <w:p w14:paraId="728FB05E">
            <w:pPr>
              <w:spacing w:line="360" w:lineRule="auto"/>
              <w:rPr>
                <w:rFonts w:ascii="宋体" w:hAnsi="宋体"/>
                <w:sz w:val="24"/>
              </w:rPr>
            </w:pPr>
          </w:p>
        </w:tc>
        <w:tc>
          <w:tcPr>
            <w:tcW w:w="709" w:type="dxa"/>
          </w:tcPr>
          <w:p w14:paraId="659C503B">
            <w:pPr>
              <w:spacing w:line="360" w:lineRule="auto"/>
              <w:rPr>
                <w:rFonts w:ascii="宋体" w:hAnsi="宋体"/>
                <w:sz w:val="24"/>
              </w:rPr>
            </w:pPr>
          </w:p>
        </w:tc>
        <w:tc>
          <w:tcPr>
            <w:tcW w:w="851" w:type="dxa"/>
          </w:tcPr>
          <w:p w14:paraId="1B21DF99">
            <w:pPr>
              <w:spacing w:line="360" w:lineRule="auto"/>
              <w:rPr>
                <w:rFonts w:ascii="宋体" w:hAnsi="宋体"/>
                <w:sz w:val="24"/>
              </w:rPr>
            </w:pPr>
          </w:p>
        </w:tc>
        <w:tc>
          <w:tcPr>
            <w:tcW w:w="850" w:type="dxa"/>
          </w:tcPr>
          <w:p w14:paraId="5C3BB042">
            <w:pPr>
              <w:spacing w:line="360" w:lineRule="auto"/>
              <w:rPr>
                <w:rFonts w:ascii="宋体" w:hAnsi="宋体"/>
                <w:sz w:val="24"/>
              </w:rPr>
            </w:pPr>
          </w:p>
        </w:tc>
      </w:tr>
      <w:tr w14:paraId="418A6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exact"/>
        </w:trPr>
        <w:tc>
          <w:tcPr>
            <w:tcW w:w="390" w:type="dxa"/>
          </w:tcPr>
          <w:p w14:paraId="51B75186">
            <w:pPr>
              <w:spacing w:line="360" w:lineRule="auto"/>
              <w:rPr>
                <w:rFonts w:ascii="宋体" w:hAnsi="宋体"/>
                <w:sz w:val="24"/>
              </w:rPr>
            </w:pPr>
          </w:p>
        </w:tc>
        <w:tc>
          <w:tcPr>
            <w:tcW w:w="1238" w:type="dxa"/>
          </w:tcPr>
          <w:p w14:paraId="53D9F226">
            <w:pPr>
              <w:spacing w:line="360" w:lineRule="auto"/>
              <w:rPr>
                <w:rFonts w:ascii="宋体" w:hAnsi="宋体"/>
                <w:sz w:val="24"/>
              </w:rPr>
            </w:pPr>
          </w:p>
        </w:tc>
        <w:tc>
          <w:tcPr>
            <w:tcW w:w="562" w:type="dxa"/>
          </w:tcPr>
          <w:p w14:paraId="78941AD2">
            <w:pPr>
              <w:spacing w:line="360" w:lineRule="auto"/>
              <w:rPr>
                <w:rFonts w:ascii="宋体" w:hAnsi="宋体"/>
                <w:sz w:val="24"/>
              </w:rPr>
            </w:pPr>
          </w:p>
        </w:tc>
        <w:tc>
          <w:tcPr>
            <w:tcW w:w="1080" w:type="dxa"/>
          </w:tcPr>
          <w:p w14:paraId="302DD9A6">
            <w:pPr>
              <w:spacing w:line="360" w:lineRule="auto"/>
              <w:rPr>
                <w:rFonts w:ascii="宋体" w:hAnsi="宋体"/>
                <w:sz w:val="24"/>
              </w:rPr>
            </w:pPr>
          </w:p>
        </w:tc>
        <w:tc>
          <w:tcPr>
            <w:tcW w:w="1080" w:type="dxa"/>
          </w:tcPr>
          <w:p w14:paraId="0540C180">
            <w:pPr>
              <w:spacing w:line="360" w:lineRule="auto"/>
              <w:rPr>
                <w:rFonts w:ascii="宋体" w:hAnsi="宋体"/>
                <w:sz w:val="24"/>
              </w:rPr>
            </w:pPr>
          </w:p>
        </w:tc>
        <w:tc>
          <w:tcPr>
            <w:tcW w:w="900" w:type="dxa"/>
          </w:tcPr>
          <w:p w14:paraId="486A0728">
            <w:pPr>
              <w:spacing w:line="360" w:lineRule="auto"/>
              <w:rPr>
                <w:rFonts w:ascii="宋体" w:hAnsi="宋体"/>
                <w:sz w:val="24"/>
              </w:rPr>
            </w:pPr>
          </w:p>
        </w:tc>
        <w:tc>
          <w:tcPr>
            <w:tcW w:w="630" w:type="dxa"/>
          </w:tcPr>
          <w:p w14:paraId="69DF6ACF">
            <w:pPr>
              <w:spacing w:line="360" w:lineRule="auto"/>
              <w:rPr>
                <w:rFonts w:ascii="宋体" w:hAnsi="宋体"/>
                <w:sz w:val="24"/>
              </w:rPr>
            </w:pPr>
          </w:p>
        </w:tc>
        <w:tc>
          <w:tcPr>
            <w:tcW w:w="851" w:type="dxa"/>
          </w:tcPr>
          <w:p w14:paraId="28F6B7DC">
            <w:pPr>
              <w:spacing w:line="360" w:lineRule="auto"/>
              <w:rPr>
                <w:rFonts w:ascii="宋体" w:hAnsi="宋体"/>
                <w:sz w:val="24"/>
              </w:rPr>
            </w:pPr>
          </w:p>
        </w:tc>
        <w:tc>
          <w:tcPr>
            <w:tcW w:w="850" w:type="dxa"/>
          </w:tcPr>
          <w:p w14:paraId="67D97714">
            <w:pPr>
              <w:spacing w:line="360" w:lineRule="auto"/>
              <w:rPr>
                <w:rFonts w:ascii="宋体" w:hAnsi="宋体"/>
                <w:sz w:val="24"/>
              </w:rPr>
            </w:pPr>
          </w:p>
        </w:tc>
        <w:tc>
          <w:tcPr>
            <w:tcW w:w="709" w:type="dxa"/>
          </w:tcPr>
          <w:p w14:paraId="625AF2AA">
            <w:pPr>
              <w:spacing w:line="360" w:lineRule="auto"/>
              <w:rPr>
                <w:rFonts w:ascii="宋体" w:hAnsi="宋体"/>
                <w:sz w:val="24"/>
              </w:rPr>
            </w:pPr>
          </w:p>
        </w:tc>
        <w:tc>
          <w:tcPr>
            <w:tcW w:w="851" w:type="dxa"/>
          </w:tcPr>
          <w:p w14:paraId="75E2434B">
            <w:pPr>
              <w:spacing w:line="360" w:lineRule="auto"/>
              <w:rPr>
                <w:rFonts w:ascii="宋体" w:hAnsi="宋体"/>
                <w:sz w:val="24"/>
              </w:rPr>
            </w:pPr>
          </w:p>
        </w:tc>
        <w:tc>
          <w:tcPr>
            <w:tcW w:w="850" w:type="dxa"/>
          </w:tcPr>
          <w:p w14:paraId="231BB3F6">
            <w:pPr>
              <w:spacing w:line="360" w:lineRule="auto"/>
              <w:rPr>
                <w:rFonts w:ascii="宋体" w:hAnsi="宋体"/>
                <w:sz w:val="24"/>
              </w:rPr>
            </w:pPr>
          </w:p>
        </w:tc>
      </w:tr>
      <w:tr w14:paraId="25639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1628" w:type="dxa"/>
            <w:gridSpan w:val="2"/>
            <w:tcBorders>
              <w:bottom w:val="single" w:color="auto" w:sz="4" w:space="0"/>
            </w:tcBorders>
          </w:tcPr>
          <w:p w14:paraId="72A43C7F">
            <w:pPr>
              <w:spacing w:line="360" w:lineRule="auto"/>
              <w:ind w:firstLine="237" w:firstLineChars="99"/>
              <w:rPr>
                <w:rFonts w:ascii="宋体" w:hAnsi="宋体"/>
                <w:sz w:val="24"/>
              </w:rPr>
            </w:pPr>
            <w:r>
              <w:rPr>
                <w:rFonts w:hint="eastAsia" w:ascii="宋体" w:hAnsi="宋体"/>
                <w:sz w:val="24"/>
              </w:rPr>
              <w:t>投标总价</w:t>
            </w:r>
          </w:p>
        </w:tc>
        <w:tc>
          <w:tcPr>
            <w:tcW w:w="8363" w:type="dxa"/>
            <w:gridSpan w:val="10"/>
            <w:tcBorders>
              <w:bottom w:val="single" w:color="auto" w:sz="4" w:space="0"/>
            </w:tcBorders>
          </w:tcPr>
          <w:p w14:paraId="3D2AF48B">
            <w:pPr>
              <w:spacing w:line="360" w:lineRule="auto"/>
              <w:rPr>
                <w:rFonts w:ascii="宋体" w:hAnsi="宋体"/>
                <w:sz w:val="24"/>
              </w:rPr>
            </w:pPr>
            <w:r>
              <w:rPr>
                <w:rFonts w:hint="eastAsia" w:ascii="宋体" w:hAnsi="宋体"/>
                <w:sz w:val="24"/>
              </w:rPr>
              <w:t>人民币（大写）：                          小写：</w:t>
            </w:r>
          </w:p>
        </w:tc>
      </w:tr>
    </w:tbl>
    <w:p w14:paraId="6855F4AE">
      <w:pPr>
        <w:spacing w:line="360" w:lineRule="auto"/>
        <w:rPr>
          <w:rFonts w:ascii="宋体" w:hAnsi="宋体"/>
          <w:bCs/>
          <w:sz w:val="24"/>
        </w:rPr>
      </w:pPr>
      <w:r>
        <w:rPr>
          <w:rFonts w:hint="eastAsia" w:ascii="宋体" w:hAnsi="宋体"/>
          <w:bCs/>
          <w:sz w:val="24"/>
        </w:rPr>
        <w:t>要求：</w:t>
      </w:r>
    </w:p>
    <w:p w14:paraId="5A1A440D">
      <w:pPr>
        <w:spacing w:line="360" w:lineRule="auto"/>
        <w:ind w:firstLine="480" w:firstLineChars="200"/>
        <w:rPr>
          <w:rFonts w:ascii="宋体" w:hAnsi="宋体"/>
          <w:sz w:val="24"/>
        </w:rPr>
      </w:pPr>
      <w:r>
        <w:rPr>
          <w:rFonts w:hint="eastAsia" w:ascii="宋体" w:hAnsi="宋体"/>
          <w:sz w:val="24"/>
        </w:rPr>
        <w:t>1</w:t>
      </w:r>
      <w:r>
        <w:rPr>
          <w:rFonts w:ascii="宋体" w:hAnsi="宋体"/>
          <w:sz w:val="24"/>
        </w:rPr>
        <w:t>.</w:t>
      </w:r>
      <w:r>
        <w:rPr>
          <w:rFonts w:hint="eastAsia" w:ascii="宋体" w:hAnsi="宋体"/>
          <w:sz w:val="24"/>
        </w:rPr>
        <w:t>与完成本项目有关的各种费用均应包含在总报价中，数量单位须写明。</w:t>
      </w:r>
    </w:p>
    <w:p w14:paraId="249C8138">
      <w:pPr>
        <w:spacing w:line="360" w:lineRule="auto"/>
        <w:ind w:firstLine="480" w:firstLineChars="200"/>
        <w:rPr>
          <w:rFonts w:ascii="宋体" w:hAnsi="宋体"/>
          <w:sz w:val="24"/>
        </w:rPr>
      </w:pPr>
      <w:r>
        <w:rPr>
          <w:rFonts w:hint="eastAsia" w:ascii="宋体" w:hAnsi="宋体"/>
          <w:sz w:val="24"/>
        </w:rPr>
        <w:t>2</w:t>
      </w:r>
      <w:r>
        <w:rPr>
          <w:rFonts w:ascii="宋体" w:hAnsi="宋体"/>
          <w:sz w:val="24"/>
        </w:rPr>
        <w:t>.</w:t>
      </w:r>
      <w:r>
        <w:rPr>
          <w:rFonts w:hint="eastAsia" w:ascii="宋体" w:hAnsi="宋体"/>
          <w:sz w:val="24"/>
        </w:rPr>
        <w:t>报价的所有货物均应标明品牌型号、详细配置、主要技术参数、原产地及制造厂商。</w:t>
      </w:r>
      <w:r>
        <w:rPr>
          <w:rFonts w:hint="eastAsia" w:ascii="宋体" w:hAnsi="宋体"/>
          <w:bCs/>
          <w:sz w:val="24"/>
        </w:rPr>
        <w:t>如果是非标产品，应填报详细配置、主要技术参数、原产地及制造厂商等有关信息。</w:t>
      </w:r>
    </w:p>
    <w:p w14:paraId="73722FBE">
      <w:pPr>
        <w:spacing w:line="360" w:lineRule="exact"/>
        <w:rPr>
          <w:b/>
          <w:bCs/>
          <w:sz w:val="24"/>
        </w:rPr>
      </w:pPr>
    </w:p>
    <w:p w14:paraId="5DC743C1">
      <w:pPr>
        <w:widowControl/>
        <w:spacing w:line="360" w:lineRule="exact"/>
        <w:jc w:val="left"/>
        <w:rPr>
          <w:b/>
          <w:bCs/>
          <w:sz w:val="24"/>
        </w:rPr>
      </w:pPr>
      <w:r>
        <w:rPr>
          <w:rFonts w:hint="eastAsia" w:cs="宋体"/>
          <w:b/>
          <w:bCs/>
          <w:sz w:val="24"/>
        </w:rPr>
        <w:t>法定代表人或授权委托人签字：</w:t>
      </w:r>
    </w:p>
    <w:p w14:paraId="747FD28D">
      <w:pPr>
        <w:widowControl/>
        <w:spacing w:line="360" w:lineRule="exact"/>
        <w:jc w:val="left"/>
        <w:rPr>
          <w:b/>
          <w:bCs/>
          <w:sz w:val="24"/>
        </w:rPr>
      </w:pPr>
    </w:p>
    <w:p w14:paraId="0A3FF5DA">
      <w:pPr>
        <w:widowControl/>
        <w:spacing w:line="360" w:lineRule="exact"/>
        <w:jc w:val="left"/>
        <w:rPr>
          <w:b/>
          <w:bCs/>
          <w:sz w:val="24"/>
        </w:rPr>
      </w:pPr>
    </w:p>
    <w:p w14:paraId="0DB9F804">
      <w:pPr>
        <w:widowControl/>
        <w:spacing w:line="360" w:lineRule="exact"/>
        <w:jc w:val="left"/>
        <w:rPr>
          <w:b/>
          <w:bCs/>
          <w:sz w:val="24"/>
        </w:rPr>
      </w:pPr>
      <w:r>
        <w:rPr>
          <w:rFonts w:hint="eastAsia" w:cs="宋体"/>
          <w:b/>
          <w:bCs/>
          <w:sz w:val="24"/>
        </w:rPr>
        <w:t>投标单位盖章：</w:t>
      </w:r>
    </w:p>
    <w:p w14:paraId="35F87A5E">
      <w:pPr>
        <w:spacing w:line="360" w:lineRule="exact"/>
        <w:rPr>
          <w:b/>
          <w:bCs/>
          <w:sz w:val="24"/>
        </w:rPr>
      </w:pPr>
      <w:r>
        <w:rPr>
          <w:b/>
          <w:bCs/>
          <w:sz w:val="24"/>
        </w:rPr>
        <w:t xml:space="preserve">   </w:t>
      </w:r>
    </w:p>
    <w:p w14:paraId="2721CD50">
      <w:pPr>
        <w:spacing w:line="360" w:lineRule="exact"/>
        <w:rPr>
          <w:b/>
          <w:bCs/>
          <w:sz w:val="24"/>
        </w:rPr>
      </w:pPr>
    </w:p>
    <w:p w14:paraId="3E3A4903">
      <w:pPr>
        <w:spacing w:line="360" w:lineRule="exact"/>
        <w:ind w:firstLine="6023" w:firstLineChars="2500"/>
        <w:rPr>
          <w:b/>
          <w:bCs/>
          <w:sz w:val="24"/>
        </w:rPr>
      </w:pPr>
      <w:r>
        <w:rPr>
          <w:rFonts w:hint="eastAsia" w:cs="宋体"/>
          <w:b/>
          <w:bCs/>
          <w:sz w:val="24"/>
        </w:rPr>
        <w:t>年</w:t>
      </w:r>
      <w:r>
        <w:rPr>
          <w:b/>
          <w:bCs/>
          <w:sz w:val="24"/>
        </w:rPr>
        <w:t xml:space="preserve">   </w:t>
      </w:r>
      <w:r>
        <w:rPr>
          <w:rFonts w:hint="eastAsia" w:cs="宋体"/>
          <w:b/>
          <w:bCs/>
          <w:sz w:val="24"/>
        </w:rPr>
        <w:t>月</w:t>
      </w:r>
      <w:r>
        <w:rPr>
          <w:b/>
          <w:bCs/>
          <w:sz w:val="24"/>
        </w:rPr>
        <w:t xml:space="preserve">  </w:t>
      </w:r>
      <w:r>
        <w:rPr>
          <w:rFonts w:hint="eastAsia" w:cs="宋体"/>
          <w:b/>
          <w:bCs/>
          <w:sz w:val="24"/>
        </w:rPr>
        <w:t>日</w:t>
      </w:r>
    </w:p>
    <w:p w14:paraId="30BF6989">
      <w:pPr>
        <w:spacing w:line="300" w:lineRule="auto"/>
        <w:rPr>
          <w:rFonts w:ascii="宋体" w:hAnsi="宋体" w:cs="仿宋_GB2312"/>
          <w:kern w:val="0"/>
        </w:rPr>
      </w:pPr>
    </w:p>
    <w:p w14:paraId="56A7CC82">
      <w:pPr>
        <w:rPr>
          <w:rFonts w:ascii="宋体" w:hAnsi="宋体"/>
        </w:rPr>
      </w:pPr>
    </w:p>
    <w:p w14:paraId="416F1700">
      <w:pPr>
        <w:rPr>
          <w:rFonts w:ascii="宋体" w:hAnsi="宋体"/>
          <w:u w:val="single"/>
        </w:rPr>
      </w:pPr>
    </w:p>
    <w:p w14:paraId="0D301ED8">
      <w:pPr>
        <w:rPr>
          <w:rFonts w:ascii="宋体" w:hAnsi="宋体"/>
        </w:rPr>
      </w:pPr>
    </w:p>
    <w:p w14:paraId="32DD512C">
      <w:pPr>
        <w:jc w:val="right"/>
        <w:rPr>
          <w:rFonts w:ascii="宋体" w:hAnsi="宋体"/>
        </w:rPr>
      </w:pPr>
    </w:p>
    <w:p w14:paraId="2CDFD9E7">
      <w:pPr>
        <w:pStyle w:val="18"/>
        <w:ind w:firstLine="210"/>
      </w:pPr>
    </w:p>
    <w:p w14:paraId="2DE6A59D">
      <w:pPr>
        <w:jc w:val="right"/>
        <w:rPr>
          <w:rFonts w:ascii="宋体" w:hAnsi="宋体"/>
        </w:rPr>
      </w:pPr>
    </w:p>
    <w:p w14:paraId="7FD31BFD">
      <w:pPr>
        <w:jc w:val="right"/>
        <w:rPr>
          <w:rFonts w:ascii="宋体" w:hAnsi="宋体"/>
        </w:rPr>
      </w:pPr>
    </w:p>
    <w:p w14:paraId="615A5803">
      <w:pPr>
        <w:jc w:val="right"/>
        <w:rPr>
          <w:rFonts w:ascii="宋体" w:hAnsi="宋体"/>
        </w:rPr>
      </w:pPr>
    </w:p>
    <w:p w14:paraId="66FE158B">
      <w:pPr>
        <w:jc w:val="right"/>
        <w:rPr>
          <w:rFonts w:ascii="宋体" w:hAnsi="宋体"/>
        </w:rPr>
      </w:pPr>
    </w:p>
    <w:p w14:paraId="0CF5D100">
      <w:pPr>
        <w:spacing w:line="360" w:lineRule="auto"/>
        <w:jc w:val="center"/>
        <w:rPr>
          <w:rFonts w:ascii="宋体" w:hAnsi="宋体"/>
          <w:b/>
          <w:bCs/>
          <w:sz w:val="36"/>
          <w:szCs w:val="36"/>
        </w:rPr>
      </w:pPr>
    </w:p>
    <w:p w14:paraId="372608FF">
      <w:pPr>
        <w:jc w:val="center"/>
        <w:rPr>
          <w:rFonts w:ascii="宋体"/>
          <w:b/>
          <w:bCs/>
          <w:sz w:val="36"/>
          <w:szCs w:val="36"/>
        </w:rPr>
      </w:pPr>
      <w:r>
        <w:rPr>
          <w:rFonts w:hint="eastAsia" w:ascii="宋体" w:hAnsi="宋体" w:cs="宋体"/>
          <w:b/>
          <w:bCs/>
          <w:sz w:val="36"/>
          <w:szCs w:val="36"/>
        </w:rPr>
        <w:t>六、</w:t>
      </w:r>
      <w:bookmarkEnd w:id="105"/>
      <w:bookmarkEnd w:id="106"/>
      <w:bookmarkEnd w:id="107"/>
      <w:bookmarkEnd w:id="108"/>
      <w:bookmarkEnd w:id="109"/>
      <w:bookmarkEnd w:id="110"/>
      <w:bookmarkEnd w:id="111"/>
      <w:r>
        <w:rPr>
          <w:rFonts w:hint="eastAsia" w:ascii="宋体" w:hAnsi="宋体" w:cs="宋体"/>
          <w:b/>
          <w:bCs/>
          <w:sz w:val="36"/>
          <w:szCs w:val="36"/>
        </w:rPr>
        <w:t>资格审查资料</w:t>
      </w:r>
    </w:p>
    <w:p w14:paraId="1B52C168">
      <w:pPr>
        <w:spacing w:line="360" w:lineRule="auto"/>
        <w:ind w:left="1124" w:hanging="1124" w:hangingChars="400"/>
        <w:jc w:val="center"/>
        <w:rPr>
          <w:rFonts w:ascii="宋体" w:hAnsi="宋体"/>
          <w:b/>
          <w:bCs/>
          <w:kern w:val="0"/>
          <w:sz w:val="28"/>
          <w:szCs w:val="28"/>
        </w:rPr>
      </w:pPr>
    </w:p>
    <w:p w14:paraId="1BF6F21F">
      <w:pPr>
        <w:spacing w:line="360" w:lineRule="auto"/>
        <w:ind w:left="1124" w:hanging="1124" w:hangingChars="400"/>
        <w:jc w:val="center"/>
        <w:rPr>
          <w:rFonts w:ascii="宋体" w:hAnsi="宋体"/>
          <w:b/>
          <w:bCs/>
          <w:kern w:val="0"/>
          <w:sz w:val="28"/>
          <w:szCs w:val="28"/>
        </w:rPr>
      </w:pPr>
      <w:r>
        <w:rPr>
          <w:rFonts w:hint="eastAsia" w:ascii="宋体" w:hAnsi="宋体"/>
          <w:b/>
          <w:bCs/>
          <w:kern w:val="0"/>
          <w:sz w:val="28"/>
          <w:szCs w:val="28"/>
        </w:rPr>
        <w:t>(一)投标人基本情况表</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8"/>
        <w:gridCol w:w="2160"/>
        <w:gridCol w:w="2160"/>
        <w:gridCol w:w="3420"/>
      </w:tblGrid>
      <w:tr w14:paraId="46F12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1908" w:type="dxa"/>
            <w:vAlign w:val="center"/>
          </w:tcPr>
          <w:p w14:paraId="27EE8918">
            <w:pPr>
              <w:jc w:val="center"/>
              <w:rPr>
                <w:rFonts w:ascii="宋体" w:hAnsi="宋体"/>
              </w:rPr>
            </w:pPr>
            <w:r>
              <w:rPr>
                <w:rFonts w:hint="eastAsia" w:ascii="宋体" w:hAnsi="宋体"/>
                <w:kern w:val="0"/>
              </w:rPr>
              <w:t>投标人全称</w:t>
            </w:r>
          </w:p>
        </w:tc>
        <w:tc>
          <w:tcPr>
            <w:tcW w:w="7740" w:type="dxa"/>
            <w:gridSpan w:val="3"/>
            <w:vAlign w:val="center"/>
          </w:tcPr>
          <w:p w14:paraId="1EFEE0A6">
            <w:pPr>
              <w:rPr>
                <w:rFonts w:ascii="宋体" w:hAnsi="宋体"/>
              </w:rPr>
            </w:pPr>
          </w:p>
        </w:tc>
      </w:tr>
      <w:tr w14:paraId="7D87F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908" w:type="dxa"/>
            <w:vAlign w:val="center"/>
          </w:tcPr>
          <w:p w14:paraId="38110D80">
            <w:pPr>
              <w:jc w:val="center"/>
              <w:rPr>
                <w:rFonts w:ascii="宋体" w:hAnsi="宋体"/>
                <w:kern w:val="0"/>
              </w:rPr>
            </w:pPr>
            <w:r>
              <w:rPr>
                <w:rFonts w:hint="eastAsia" w:ascii="宋体" w:hAnsi="宋体"/>
                <w:kern w:val="0"/>
              </w:rPr>
              <w:t>投标方式</w:t>
            </w:r>
          </w:p>
        </w:tc>
        <w:tc>
          <w:tcPr>
            <w:tcW w:w="2160" w:type="dxa"/>
            <w:vAlign w:val="center"/>
          </w:tcPr>
          <w:p w14:paraId="16E6D407">
            <w:pPr>
              <w:jc w:val="center"/>
              <w:rPr>
                <w:rFonts w:ascii="宋体" w:hAnsi="宋体"/>
              </w:rPr>
            </w:pPr>
            <w:r>
              <w:rPr>
                <w:rFonts w:hint="eastAsia" w:ascii="宋体" w:hAnsi="宋体"/>
                <w:kern w:val="0"/>
              </w:rPr>
              <w:t>独立</w:t>
            </w:r>
          </w:p>
        </w:tc>
        <w:tc>
          <w:tcPr>
            <w:tcW w:w="2160" w:type="dxa"/>
            <w:vAlign w:val="center"/>
          </w:tcPr>
          <w:p w14:paraId="4E25CBA4">
            <w:pPr>
              <w:jc w:val="center"/>
              <w:rPr>
                <w:rFonts w:ascii="宋体" w:hAnsi="宋体"/>
              </w:rPr>
            </w:pPr>
            <w:r>
              <w:rPr>
                <w:rFonts w:hint="eastAsia" w:ascii="宋体" w:hAnsi="宋体"/>
                <w:kern w:val="0"/>
              </w:rPr>
              <w:t>注册资金</w:t>
            </w:r>
          </w:p>
        </w:tc>
        <w:tc>
          <w:tcPr>
            <w:tcW w:w="3420" w:type="dxa"/>
            <w:vAlign w:val="center"/>
          </w:tcPr>
          <w:p w14:paraId="2CD13128">
            <w:pPr>
              <w:jc w:val="center"/>
              <w:rPr>
                <w:rFonts w:ascii="宋体" w:hAnsi="宋体"/>
              </w:rPr>
            </w:pPr>
          </w:p>
        </w:tc>
      </w:tr>
      <w:tr w14:paraId="37568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1908" w:type="dxa"/>
            <w:vAlign w:val="center"/>
          </w:tcPr>
          <w:p w14:paraId="285C13C9">
            <w:pPr>
              <w:jc w:val="center"/>
              <w:rPr>
                <w:rFonts w:ascii="宋体" w:hAnsi="宋体"/>
              </w:rPr>
            </w:pPr>
            <w:r>
              <w:rPr>
                <w:rFonts w:hint="eastAsia" w:ascii="宋体" w:hAnsi="宋体"/>
                <w:kern w:val="0"/>
              </w:rPr>
              <w:t>营业执照编号</w:t>
            </w:r>
          </w:p>
        </w:tc>
        <w:tc>
          <w:tcPr>
            <w:tcW w:w="2160" w:type="dxa"/>
            <w:vAlign w:val="center"/>
          </w:tcPr>
          <w:p w14:paraId="22D15D84">
            <w:pPr>
              <w:jc w:val="center"/>
              <w:rPr>
                <w:rFonts w:ascii="宋体" w:hAnsi="宋体"/>
              </w:rPr>
            </w:pPr>
          </w:p>
        </w:tc>
        <w:tc>
          <w:tcPr>
            <w:tcW w:w="2160" w:type="dxa"/>
            <w:vAlign w:val="center"/>
          </w:tcPr>
          <w:p w14:paraId="72C6A9AF">
            <w:pPr>
              <w:jc w:val="center"/>
              <w:rPr>
                <w:rFonts w:ascii="宋体" w:hAnsi="宋体"/>
              </w:rPr>
            </w:pPr>
            <w:r>
              <w:rPr>
                <w:rFonts w:hint="eastAsia" w:ascii="宋体" w:hAnsi="宋体"/>
                <w:kern w:val="0"/>
              </w:rPr>
              <w:t>成立日期</w:t>
            </w:r>
          </w:p>
        </w:tc>
        <w:tc>
          <w:tcPr>
            <w:tcW w:w="3420" w:type="dxa"/>
            <w:vAlign w:val="center"/>
          </w:tcPr>
          <w:p w14:paraId="39465D42">
            <w:pPr>
              <w:jc w:val="center"/>
              <w:rPr>
                <w:rFonts w:ascii="宋体" w:hAnsi="宋体"/>
              </w:rPr>
            </w:pPr>
          </w:p>
        </w:tc>
      </w:tr>
      <w:tr w14:paraId="62243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1908" w:type="dxa"/>
            <w:vAlign w:val="center"/>
          </w:tcPr>
          <w:p w14:paraId="798FCD33">
            <w:pPr>
              <w:jc w:val="center"/>
              <w:rPr>
                <w:rFonts w:ascii="宋体" w:hAnsi="宋体"/>
                <w:kern w:val="0"/>
              </w:rPr>
            </w:pPr>
            <w:r>
              <w:rPr>
                <w:rFonts w:hint="eastAsia" w:ascii="宋体" w:hAnsi="宋体"/>
                <w:kern w:val="0"/>
              </w:rPr>
              <w:t>主要业务</w:t>
            </w:r>
          </w:p>
        </w:tc>
        <w:tc>
          <w:tcPr>
            <w:tcW w:w="7740" w:type="dxa"/>
            <w:gridSpan w:val="3"/>
            <w:vAlign w:val="center"/>
          </w:tcPr>
          <w:p w14:paraId="7A0CBF27">
            <w:pPr>
              <w:jc w:val="center"/>
              <w:rPr>
                <w:rFonts w:ascii="宋体" w:hAnsi="宋体"/>
              </w:rPr>
            </w:pPr>
          </w:p>
        </w:tc>
      </w:tr>
      <w:tr w14:paraId="565D6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1908" w:type="dxa"/>
            <w:vAlign w:val="center"/>
          </w:tcPr>
          <w:p w14:paraId="3C12EE97">
            <w:pPr>
              <w:jc w:val="center"/>
              <w:rPr>
                <w:rFonts w:ascii="宋体" w:hAnsi="宋体"/>
                <w:kern w:val="0"/>
              </w:rPr>
            </w:pPr>
            <w:r>
              <w:rPr>
                <w:rFonts w:hint="eastAsia" w:ascii="宋体" w:hAnsi="宋体"/>
                <w:kern w:val="0"/>
              </w:rPr>
              <w:t>行政负责人</w:t>
            </w:r>
          </w:p>
        </w:tc>
        <w:tc>
          <w:tcPr>
            <w:tcW w:w="7740" w:type="dxa"/>
            <w:gridSpan w:val="3"/>
            <w:vAlign w:val="center"/>
          </w:tcPr>
          <w:p w14:paraId="616083CC">
            <w:pPr>
              <w:rPr>
                <w:rFonts w:ascii="宋体" w:hAnsi="宋体"/>
                <w:kern w:val="0"/>
              </w:rPr>
            </w:pPr>
            <w:r>
              <w:rPr>
                <w:rFonts w:hint="eastAsia" w:ascii="宋体" w:hAnsi="宋体"/>
                <w:kern w:val="0"/>
              </w:rPr>
              <w:t>1．姓名：          2.职务：         3.职称：</w:t>
            </w:r>
          </w:p>
        </w:tc>
      </w:tr>
      <w:tr w14:paraId="556E9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6" w:hRule="atLeast"/>
        </w:trPr>
        <w:tc>
          <w:tcPr>
            <w:tcW w:w="1908" w:type="dxa"/>
            <w:vAlign w:val="center"/>
          </w:tcPr>
          <w:p w14:paraId="7BDD13AD">
            <w:pPr>
              <w:jc w:val="center"/>
              <w:rPr>
                <w:rFonts w:ascii="宋体" w:hAnsi="宋体"/>
                <w:kern w:val="0"/>
              </w:rPr>
            </w:pPr>
            <w:r>
              <w:rPr>
                <w:rFonts w:hint="eastAsia" w:ascii="宋体" w:hAnsi="宋体"/>
                <w:kern w:val="0"/>
              </w:rPr>
              <w:t>联系方式</w:t>
            </w:r>
          </w:p>
        </w:tc>
        <w:tc>
          <w:tcPr>
            <w:tcW w:w="7740" w:type="dxa"/>
            <w:gridSpan w:val="3"/>
            <w:vAlign w:val="center"/>
          </w:tcPr>
          <w:p w14:paraId="7533B05E">
            <w:pPr>
              <w:rPr>
                <w:rFonts w:ascii="宋体" w:hAnsi="宋体"/>
                <w:kern w:val="0"/>
              </w:rPr>
            </w:pPr>
            <w:r>
              <w:rPr>
                <w:rFonts w:hint="eastAsia" w:ascii="宋体" w:hAnsi="宋体"/>
                <w:kern w:val="0"/>
              </w:rPr>
              <w:t>1．地址：          2. 邮编：         3. 电话：</w:t>
            </w:r>
          </w:p>
          <w:p w14:paraId="2C34FFB8">
            <w:pPr>
              <w:rPr>
                <w:rFonts w:ascii="宋体" w:hAnsi="宋体"/>
                <w:kern w:val="0"/>
              </w:rPr>
            </w:pPr>
          </w:p>
          <w:p w14:paraId="7CF360A9">
            <w:pPr>
              <w:rPr>
                <w:rFonts w:ascii="宋体" w:hAnsi="宋体"/>
                <w:kern w:val="0"/>
              </w:rPr>
            </w:pPr>
            <w:r>
              <w:rPr>
                <w:rFonts w:hint="eastAsia" w:ascii="宋体" w:hAnsi="宋体"/>
                <w:kern w:val="0"/>
              </w:rPr>
              <w:t>4. 传真：          5. E-mail           6. 联系人：</w:t>
            </w:r>
          </w:p>
        </w:tc>
      </w:tr>
      <w:tr w14:paraId="0F0FB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trPr>
        <w:tc>
          <w:tcPr>
            <w:tcW w:w="1908" w:type="dxa"/>
            <w:vAlign w:val="center"/>
          </w:tcPr>
          <w:p w14:paraId="2D4B7E0C">
            <w:pPr>
              <w:jc w:val="center"/>
              <w:rPr>
                <w:rFonts w:ascii="宋体" w:hAnsi="宋体"/>
                <w:kern w:val="0"/>
              </w:rPr>
            </w:pPr>
            <w:r>
              <w:rPr>
                <w:rFonts w:hint="eastAsia" w:ascii="宋体" w:hAnsi="宋体"/>
                <w:kern w:val="0"/>
              </w:rPr>
              <w:t>开户银行</w:t>
            </w:r>
          </w:p>
        </w:tc>
        <w:tc>
          <w:tcPr>
            <w:tcW w:w="7740" w:type="dxa"/>
            <w:gridSpan w:val="3"/>
            <w:vAlign w:val="center"/>
          </w:tcPr>
          <w:p w14:paraId="1D2A7A0D">
            <w:pPr>
              <w:rPr>
                <w:rFonts w:ascii="宋体" w:hAnsi="宋体"/>
                <w:kern w:val="0"/>
              </w:rPr>
            </w:pPr>
            <w:r>
              <w:rPr>
                <w:rFonts w:hint="eastAsia" w:ascii="宋体" w:hAnsi="宋体"/>
                <w:kern w:val="0"/>
              </w:rPr>
              <w:t>1．户名：          2.开户行：        3.账号</w:t>
            </w:r>
          </w:p>
        </w:tc>
      </w:tr>
    </w:tbl>
    <w:p w14:paraId="19217AC3">
      <w:pPr>
        <w:snapToGrid w:val="0"/>
        <w:spacing w:line="360" w:lineRule="auto"/>
        <w:ind w:firstLine="3654" w:firstLineChars="1300"/>
        <w:textAlignment w:val="bottom"/>
        <w:rPr>
          <w:rFonts w:ascii="宋体" w:hAnsi="宋体"/>
          <w:b/>
          <w:bCs/>
          <w:sz w:val="28"/>
          <w:szCs w:val="28"/>
        </w:rPr>
      </w:pPr>
    </w:p>
    <w:p w14:paraId="3133CC51">
      <w:pPr>
        <w:snapToGrid w:val="0"/>
        <w:spacing w:line="360" w:lineRule="auto"/>
        <w:ind w:firstLine="3654" w:firstLineChars="1300"/>
        <w:textAlignment w:val="bottom"/>
        <w:rPr>
          <w:rFonts w:ascii="宋体" w:hAnsi="宋体"/>
          <w:b/>
          <w:bCs/>
          <w:sz w:val="28"/>
          <w:szCs w:val="28"/>
        </w:rPr>
      </w:pPr>
    </w:p>
    <w:p w14:paraId="35724389">
      <w:pPr>
        <w:snapToGrid w:val="0"/>
        <w:spacing w:line="360" w:lineRule="auto"/>
        <w:ind w:firstLine="3654" w:firstLineChars="1300"/>
        <w:textAlignment w:val="bottom"/>
        <w:rPr>
          <w:rFonts w:ascii="宋体" w:hAnsi="宋体"/>
          <w:b/>
          <w:bCs/>
          <w:sz w:val="28"/>
          <w:szCs w:val="28"/>
        </w:rPr>
      </w:pPr>
    </w:p>
    <w:p w14:paraId="5F489282">
      <w:pPr>
        <w:snapToGrid w:val="0"/>
        <w:spacing w:line="360" w:lineRule="auto"/>
        <w:ind w:firstLine="3654" w:firstLineChars="1300"/>
        <w:textAlignment w:val="bottom"/>
        <w:rPr>
          <w:rFonts w:ascii="宋体" w:hAnsi="宋体"/>
          <w:b/>
          <w:bCs/>
          <w:sz w:val="28"/>
          <w:szCs w:val="28"/>
        </w:rPr>
      </w:pPr>
    </w:p>
    <w:p w14:paraId="3D156D91">
      <w:pPr>
        <w:snapToGrid w:val="0"/>
        <w:spacing w:line="360" w:lineRule="auto"/>
        <w:ind w:firstLine="3654" w:firstLineChars="1300"/>
        <w:textAlignment w:val="bottom"/>
        <w:rPr>
          <w:rFonts w:ascii="宋体" w:hAnsi="宋体"/>
          <w:b/>
          <w:bCs/>
          <w:sz w:val="28"/>
          <w:szCs w:val="28"/>
        </w:rPr>
      </w:pPr>
    </w:p>
    <w:p w14:paraId="3A77304A">
      <w:pPr>
        <w:snapToGrid w:val="0"/>
        <w:spacing w:line="360" w:lineRule="auto"/>
        <w:ind w:firstLine="3654" w:firstLineChars="1300"/>
        <w:textAlignment w:val="bottom"/>
        <w:rPr>
          <w:rFonts w:ascii="宋体" w:hAnsi="宋体"/>
          <w:b/>
          <w:bCs/>
          <w:sz w:val="28"/>
          <w:szCs w:val="28"/>
        </w:rPr>
      </w:pPr>
    </w:p>
    <w:p w14:paraId="41BA96AB">
      <w:pPr>
        <w:snapToGrid w:val="0"/>
        <w:spacing w:line="360" w:lineRule="auto"/>
        <w:ind w:firstLine="3654" w:firstLineChars="1300"/>
        <w:textAlignment w:val="bottom"/>
        <w:rPr>
          <w:rFonts w:ascii="宋体" w:hAnsi="宋体"/>
          <w:b/>
          <w:bCs/>
          <w:sz w:val="28"/>
          <w:szCs w:val="28"/>
        </w:rPr>
      </w:pPr>
    </w:p>
    <w:p w14:paraId="27CDAA61">
      <w:pPr>
        <w:snapToGrid w:val="0"/>
        <w:spacing w:line="360" w:lineRule="auto"/>
        <w:ind w:firstLine="3654" w:firstLineChars="1300"/>
        <w:textAlignment w:val="bottom"/>
        <w:rPr>
          <w:rFonts w:ascii="宋体" w:hAnsi="宋体"/>
          <w:b/>
          <w:bCs/>
          <w:sz w:val="28"/>
          <w:szCs w:val="28"/>
        </w:rPr>
      </w:pPr>
    </w:p>
    <w:p w14:paraId="3A6D9CEB">
      <w:pPr>
        <w:snapToGrid w:val="0"/>
        <w:spacing w:line="360" w:lineRule="auto"/>
        <w:ind w:firstLine="3654" w:firstLineChars="1300"/>
        <w:textAlignment w:val="bottom"/>
        <w:rPr>
          <w:rFonts w:ascii="宋体" w:hAnsi="宋体"/>
          <w:b/>
          <w:bCs/>
          <w:sz w:val="28"/>
          <w:szCs w:val="28"/>
        </w:rPr>
      </w:pPr>
    </w:p>
    <w:p w14:paraId="7513B6D1">
      <w:pPr>
        <w:snapToGrid w:val="0"/>
        <w:spacing w:line="360" w:lineRule="auto"/>
        <w:ind w:firstLine="3654" w:firstLineChars="1300"/>
        <w:textAlignment w:val="bottom"/>
        <w:rPr>
          <w:rFonts w:ascii="宋体" w:hAnsi="宋体"/>
          <w:b/>
          <w:bCs/>
          <w:sz w:val="28"/>
          <w:szCs w:val="28"/>
        </w:rPr>
      </w:pPr>
    </w:p>
    <w:p w14:paraId="3C18E7FB">
      <w:pPr>
        <w:snapToGrid w:val="0"/>
        <w:spacing w:line="360" w:lineRule="auto"/>
        <w:ind w:firstLine="3654" w:firstLineChars="1300"/>
        <w:textAlignment w:val="bottom"/>
        <w:rPr>
          <w:rFonts w:ascii="宋体" w:hAnsi="宋体"/>
          <w:b/>
          <w:bCs/>
          <w:sz w:val="28"/>
          <w:szCs w:val="28"/>
        </w:rPr>
      </w:pPr>
    </w:p>
    <w:p w14:paraId="0AE073A8">
      <w:pPr>
        <w:snapToGrid w:val="0"/>
        <w:spacing w:line="360" w:lineRule="auto"/>
        <w:ind w:firstLine="3654" w:firstLineChars="1300"/>
        <w:textAlignment w:val="bottom"/>
        <w:rPr>
          <w:rFonts w:ascii="宋体" w:hAnsi="宋体"/>
          <w:b/>
          <w:bCs/>
          <w:sz w:val="28"/>
          <w:szCs w:val="28"/>
        </w:rPr>
      </w:pPr>
    </w:p>
    <w:p w14:paraId="284BDABA">
      <w:pPr>
        <w:snapToGrid w:val="0"/>
        <w:spacing w:line="360" w:lineRule="auto"/>
        <w:ind w:firstLine="2811" w:firstLineChars="1000"/>
        <w:textAlignment w:val="bottom"/>
        <w:rPr>
          <w:rFonts w:ascii="宋体" w:hAnsi="宋体"/>
          <w:b/>
          <w:bCs/>
          <w:sz w:val="28"/>
          <w:szCs w:val="28"/>
        </w:rPr>
      </w:pPr>
      <w:r>
        <w:rPr>
          <w:rFonts w:hint="eastAsia" w:ascii="宋体" w:hAnsi="宋体"/>
          <w:b/>
          <w:bCs/>
          <w:sz w:val="28"/>
          <w:szCs w:val="28"/>
        </w:rPr>
        <w:t>（二）资格证明文件</w:t>
      </w:r>
    </w:p>
    <w:p w14:paraId="19AFC340">
      <w:pPr>
        <w:jc w:val="center"/>
        <w:rPr>
          <w:rFonts w:ascii="宋体"/>
          <w:b/>
          <w:bCs/>
          <w:sz w:val="24"/>
          <w:szCs w:val="24"/>
        </w:rPr>
      </w:pPr>
    </w:p>
    <w:p w14:paraId="0EA016AF">
      <w:pPr>
        <w:jc w:val="left"/>
        <w:rPr>
          <w:rFonts w:ascii="宋体"/>
          <w:b/>
          <w:bCs/>
        </w:rPr>
      </w:pPr>
    </w:p>
    <w:p w14:paraId="0B820B64">
      <w:pPr>
        <w:spacing w:line="360" w:lineRule="auto"/>
        <w:ind w:firstLine="480" w:firstLineChars="200"/>
        <w:rPr>
          <w:rFonts w:hint="eastAsia" w:ascii="宋体" w:hAnsi="宋体" w:eastAsia="宋体" w:cs="Times New Roman"/>
          <w:sz w:val="24"/>
        </w:rPr>
      </w:pPr>
      <w:bookmarkStart w:id="112" w:name="_Toc246997112"/>
      <w:bookmarkStart w:id="113" w:name="_Toc179632823"/>
      <w:bookmarkStart w:id="114" w:name="_Toc246996369"/>
      <w:bookmarkStart w:id="115" w:name="_Toc247085887"/>
      <w:bookmarkStart w:id="116" w:name="_Toc453756966"/>
      <w:bookmarkStart w:id="117" w:name="_Toc144974871"/>
      <w:bookmarkStart w:id="118" w:name="_Toc152045803"/>
      <w:bookmarkStart w:id="119" w:name="_Toc152042592"/>
      <w:r>
        <w:rPr>
          <w:rFonts w:hint="eastAsia" w:ascii="宋体" w:hAnsi="宋体" w:eastAsia="宋体" w:cs="Times New Roman"/>
          <w:sz w:val="24"/>
        </w:rPr>
        <w:t>一、企业营业执照副本（标书内附加盖公章复印件）</w:t>
      </w:r>
    </w:p>
    <w:p w14:paraId="5001072B">
      <w:pPr>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二、法人授权书（标书内附原件）</w:t>
      </w:r>
    </w:p>
    <w:p w14:paraId="7D6A0FD4">
      <w:pPr>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三、投标单位须具备建设行政主管部门核发的</w:t>
      </w:r>
      <w:r>
        <w:rPr>
          <w:rFonts w:hint="eastAsia" w:ascii="宋体" w:hAnsi="宋体" w:eastAsia="宋体" w:cs="Times New Roman"/>
          <w:sz w:val="24"/>
          <w:lang w:val="zh-CN"/>
        </w:rPr>
        <w:t>电子与智能化工程专业承包二级或以上资质</w:t>
      </w:r>
      <w:r>
        <w:rPr>
          <w:rFonts w:hint="eastAsia" w:ascii="宋体" w:hAnsi="宋体" w:eastAsia="宋体" w:cs="Times New Roman"/>
          <w:sz w:val="24"/>
        </w:rPr>
        <w:t>（标书内附加盖公章复印件）</w:t>
      </w:r>
    </w:p>
    <w:p w14:paraId="32ED74BC">
      <w:pPr>
        <w:spacing w:line="360" w:lineRule="auto"/>
        <w:ind w:firstLine="422" w:firstLineChars="200"/>
        <w:rPr>
          <w:rFonts w:hint="eastAsia" w:ascii="宋体" w:hAnsi="宋体" w:eastAsia="宋体" w:cs="Times New Roman"/>
          <w:b/>
          <w:bCs/>
          <w:sz w:val="21"/>
          <w:szCs w:val="21"/>
        </w:rPr>
      </w:pPr>
      <w:r>
        <w:rPr>
          <w:rFonts w:hint="eastAsia" w:ascii="宋体" w:hAnsi="宋体" w:eastAsia="宋体" w:cs="Times New Roman"/>
          <w:b/>
          <w:bCs/>
          <w:sz w:val="21"/>
          <w:szCs w:val="21"/>
        </w:rPr>
        <w:t>注：执行吉林省住房和城乡建设厅关于建筑业企业资质延续有关事宜的通知【吉建管〔2023〕23号】文件的规定；其他省（市）核发的资质涉及有效期届满和有效期延续问题的，按照当地建设行政主管部门文件执行。</w:t>
      </w:r>
    </w:p>
    <w:p w14:paraId="678CCB17">
      <w:pPr>
        <w:spacing w:line="360" w:lineRule="auto"/>
        <w:ind w:firstLine="480" w:firstLineChars="200"/>
        <w:rPr>
          <w:rFonts w:hint="eastAsia" w:ascii="宋体" w:hAnsi="宋体" w:eastAsia="宋体" w:cs="Times New Roman"/>
          <w:sz w:val="24"/>
          <w:lang w:eastAsia="zh-CN"/>
        </w:rPr>
      </w:pPr>
      <w:r>
        <w:rPr>
          <w:rFonts w:hint="eastAsia" w:ascii="宋体" w:hAnsi="宋体" w:eastAsia="宋体" w:cs="Times New Roman"/>
          <w:sz w:val="24"/>
          <w:lang w:eastAsia="zh-CN"/>
        </w:rPr>
        <w:t>四、具备有效的安全生产许可证</w:t>
      </w:r>
      <w:r>
        <w:rPr>
          <w:rFonts w:hint="eastAsia" w:ascii="宋体" w:hAnsi="宋体" w:eastAsia="宋体" w:cs="Times New Roman"/>
          <w:sz w:val="24"/>
        </w:rPr>
        <w:t>（标书内附加盖公章复印件）</w:t>
      </w:r>
    </w:p>
    <w:p w14:paraId="6E0480FE">
      <w:pPr>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lang w:eastAsia="zh-CN"/>
        </w:rPr>
        <w:t>五</w:t>
      </w:r>
      <w:r>
        <w:rPr>
          <w:rFonts w:hint="eastAsia" w:ascii="宋体" w:hAnsi="宋体" w:eastAsia="宋体" w:cs="Times New Roman"/>
          <w:sz w:val="24"/>
        </w:rPr>
        <w:t>、证明企业财务状况良好的资质条件承诺函（标书内附原件）</w:t>
      </w:r>
    </w:p>
    <w:p w14:paraId="1315CF46">
      <w:pPr>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lang w:eastAsia="zh-CN"/>
        </w:rPr>
        <w:t>六</w:t>
      </w:r>
      <w:r>
        <w:rPr>
          <w:rFonts w:hint="eastAsia" w:ascii="宋体" w:hAnsi="宋体" w:eastAsia="宋体" w:cs="Times New Roman"/>
          <w:sz w:val="24"/>
        </w:rPr>
        <w:t>、法人代表或其授权委托人签字并加盖公章的参加政府采购活动前3年内在经营活动中没有重大违法记录的书面声明（标书内附原件）</w:t>
      </w:r>
    </w:p>
    <w:p w14:paraId="0BFBCC34">
      <w:pPr>
        <w:spacing w:line="360" w:lineRule="auto"/>
        <w:ind w:firstLine="480" w:firstLineChars="200"/>
        <w:rPr>
          <w:rFonts w:hint="eastAsia" w:ascii="宋体" w:hAnsi="宋体" w:cs="Times New Roman"/>
          <w:sz w:val="24"/>
          <w:lang w:eastAsia="zh-CN"/>
        </w:rPr>
      </w:pPr>
      <w:r>
        <w:rPr>
          <w:rFonts w:hint="eastAsia" w:ascii="宋体" w:hAnsi="宋体" w:cs="Times New Roman"/>
          <w:sz w:val="24"/>
          <w:lang w:eastAsia="zh-CN"/>
        </w:rPr>
        <w:t>七、在“信用中国”网站（www.creditchina.gov.cn）、中国政府采购网（www.ccgp.gov.cn）对列入失信被执行人、重大税收违法案件当事人名单、政府采购严重违法失信行为记录名单的投标人，拒绝其参与投标</w:t>
      </w:r>
      <w:r>
        <w:rPr>
          <w:rFonts w:hint="eastAsia" w:ascii="宋体" w:hAnsi="宋体" w:cs="Times New Roman"/>
          <w:sz w:val="24"/>
          <w:lang w:val="en-US" w:eastAsia="zh-CN"/>
        </w:rPr>
        <w:t xml:space="preserve"> （标书内附网站查询截图并加盖公章）</w:t>
      </w:r>
    </w:p>
    <w:p w14:paraId="0499F48E">
      <w:pPr>
        <w:spacing w:line="360" w:lineRule="auto"/>
        <w:ind w:firstLine="420" w:firstLineChars="200"/>
      </w:pPr>
      <w:r>
        <w:br w:type="page"/>
      </w:r>
    </w:p>
    <w:p w14:paraId="2F2A96BC">
      <w:pPr>
        <w:ind w:firstLine="964" w:firstLineChars="300"/>
        <w:jc w:val="left"/>
        <w:rPr>
          <w:b/>
          <w:kern w:val="0"/>
          <w:sz w:val="32"/>
          <w:szCs w:val="32"/>
        </w:rPr>
      </w:pPr>
    </w:p>
    <w:p w14:paraId="1F9DE076">
      <w:pPr>
        <w:ind w:firstLine="964" w:firstLineChars="300"/>
        <w:jc w:val="left"/>
        <w:rPr>
          <w:b/>
          <w:kern w:val="0"/>
          <w:sz w:val="32"/>
          <w:szCs w:val="32"/>
        </w:rPr>
      </w:pPr>
      <w:r>
        <w:rPr>
          <w:rFonts w:hint="eastAsia"/>
          <w:b/>
          <w:kern w:val="0"/>
          <w:sz w:val="32"/>
          <w:szCs w:val="32"/>
        </w:rPr>
        <w:t>（三）企业财务状况良好的资质条件承诺函（格式）</w:t>
      </w:r>
    </w:p>
    <w:p w14:paraId="6F87F980">
      <w:pPr>
        <w:spacing w:line="360" w:lineRule="auto"/>
        <w:rPr>
          <w:kern w:val="0"/>
        </w:rPr>
      </w:pPr>
    </w:p>
    <w:p w14:paraId="22872CD6">
      <w:pPr>
        <w:spacing w:line="360" w:lineRule="auto"/>
        <w:rPr>
          <w:rFonts w:ascii="宋体" w:hAnsi="宋体"/>
          <w:sz w:val="28"/>
          <w:szCs w:val="28"/>
        </w:rPr>
      </w:pPr>
      <w:r>
        <w:rPr>
          <w:sz w:val="32"/>
          <w:szCs w:val="32"/>
        </w:rPr>
        <w:t xml:space="preserve">附件 </w:t>
      </w:r>
      <w:r>
        <w:rPr>
          <w:rFonts w:hint="eastAsia"/>
          <w:sz w:val="32"/>
          <w:szCs w:val="32"/>
        </w:rPr>
        <w:t>：</w:t>
      </w:r>
    </w:p>
    <w:p w14:paraId="038A738A">
      <w:pPr>
        <w:spacing w:line="360" w:lineRule="auto"/>
        <w:ind w:firstLine="700" w:firstLineChars="250"/>
        <w:rPr>
          <w:rFonts w:ascii="宋体" w:hAnsi="宋体"/>
          <w:sz w:val="28"/>
          <w:szCs w:val="28"/>
        </w:rPr>
      </w:pPr>
      <w:r>
        <w:rPr>
          <w:rFonts w:hint="eastAsia" w:ascii="宋体" w:hAnsi="宋体"/>
          <w:sz w:val="28"/>
          <w:szCs w:val="28"/>
        </w:rPr>
        <w:t xml:space="preserve">                    </w:t>
      </w:r>
      <w:r>
        <w:rPr>
          <w:rFonts w:ascii="宋体" w:hAnsi="宋体"/>
          <w:b/>
          <w:sz w:val="32"/>
          <w:szCs w:val="32"/>
        </w:rPr>
        <w:t xml:space="preserve">资格条件承诺函 </w:t>
      </w:r>
    </w:p>
    <w:p w14:paraId="5CCCE548">
      <w:pPr>
        <w:spacing w:line="360" w:lineRule="auto"/>
        <w:ind w:firstLine="700" w:firstLineChars="250"/>
        <w:rPr>
          <w:rFonts w:ascii="宋体" w:hAnsi="宋体"/>
          <w:sz w:val="28"/>
          <w:szCs w:val="28"/>
        </w:rPr>
      </w:pPr>
    </w:p>
    <w:p w14:paraId="6424FE64">
      <w:pPr>
        <w:spacing w:line="360" w:lineRule="auto"/>
        <w:ind w:firstLine="700" w:firstLineChars="250"/>
        <w:rPr>
          <w:rFonts w:ascii="宋体" w:hAnsi="宋体"/>
          <w:sz w:val="28"/>
          <w:szCs w:val="28"/>
        </w:rPr>
      </w:pPr>
      <w:r>
        <w:rPr>
          <w:rFonts w:ascii="宋体" w:hAnsi="宋体"/>
          <w:sz w:val="28"/>
          <w:szCs w:val="28"/>
        </w:rPr>
        <w:t xml:space="preserve">致：（采购人、采购代理机构） ： </w:t>
      </w:r>
    </w:p>
    <w:p w14:paraId="62E7716B">
      <w:pPr>
        <w:spacing w:line="360" w:lineRule="auto"/>
        <w:ind w:firstLine="700" w:firstLineChars="250"/>
        <w:rPr>
          <w:rFonts w:ascii="宋体" w:hAnsi="宋体"/>
          <w:sz w:val="28"/>
          <w:szCs w:val="28"/>
        </w:rPr>
      </w:pPr>
      <w:r>
        <w:rPr>
          <w:rFonts w:hint="eastAsia" w:ascii="宋体" w:hAnsi="宋体"/>
          <w:sz w:val="28"/>
          <w:szCs w:val="28"/>
        </w:rPr>
        <w:t xml:space="preserve">  </w:t>
      </w:r>
      <w:r>
        <w:rPr>
          <w:rFonts w:ascii="宋体" w:hAnsi="宋体"/>
          <w:sz w:val="28"/>
          <w:szCs w:val="28"/>
        </w:rPr>
        <w:t>我单位（公司）参与</w:t>
      </w:r>
      <w:r>
        <w:rPr>
          <w:rFonts w:ascii="宋体" w:hAnsi="宋体"/>
          <w:sz w:val="28"/>
          <w:szCs w:val="28"/>
          <w:u w:val="single"/>
        </w:rPr>
        <w:t xml:space="preserve"> （采购项目名称 项目编号）</w:t>
      </w:r>
      <w:r>
        <w:rPr>
          <w:rFonts w:ascii="宋体" w:hAnsi="宋体"/>
          <w:sz w:val="28"/>
          <w:szCs w:val="28"/>
        </w:rPr>
        <w:t xml:space="preserve"> 采购项目的</w:t>
      </w:r>
      <w:r>
        <w:rPr>
          <w:rFonts w:hint="eastAsia" w:ascii="宋体" w:hAnsi="宋体"/>
          <w:sz w:val="28"/>
          <w:szCs w:val="28"/>
        </w:rPr>
        <w:t>政</w:t>
      </w:r>
      <w:r>
        <w:rPr>
          <w:rFonts w:ascii="宋体" w:hAnsi="宋体"/>
          <w:sz w:val="28"/>
          <w:szCs w:val="28"/>
        </w:rPr>
        <w:t xml:space="preserve">府采购活动，现承诺如下： </w:t>
      </w:r>
    </w:p>
    <w:p w14:paraId="1C6A2A5E">
      <w:pPr>
        <w:spacing w:line="360" w:lineRule="auto"/>
        <w:ind w:firstLine="700" w:firstLineChars="250"/>
        <w:rPr>
          <w:rFonts w:ascii="宋体" w:hAnsi="宋体"/>
          <w:sz w:val="28"/>
          <w:szCs w:val="28"/>
        </w:rPr>
      </w:pPr>
      <w:r>
        <w:rPr>
          <w:rFonts w:ascii="宋体" w:hAnsi="宋体"/>
          <w:sz w:val="28"/>
          <w:szCs w:val="28"/>
        </w:rPr>
        <w:t xml:space="preserve">1. 具有良好的商业信誉和健全的财务会计制度； </w:t>
      </w:r>
    </w:p>
    <w:p w14:paraId="6F520851">
      <w:pPr>
        <w:spacing w:line="360" w:lineRule="auto"/>
        <w:ind w:firstLine="700" w:firstLineChars="250"/>
        <w:rPr>
          <w:rFonts w:ascii="宋体" w:hAnsi="宋体"/>
          <w:sz w:val="28"/>
          <w:szCs w:val="28"/>
        </w:rPr>
      </w:pPr>
      <w:r>
        <w:rPr>
          <w:rFonts w:ascii="宋体" w:hAnsi="宋体"/>
          <w:sz w:val="28"/>
          <w:szCs w:val="28"/>
        </w:rPr>
        <w:t>2. 具有依法缴纳税收的良好记录；</w:t>
      </w:r>
    </w:p>
    <w:p w14:paraId="4D8B250A">
      <w:pPr>
        <w:spacing w:line="360" w:lineRule="auto"/>
        <w:ind w:firstLine="700" w:firstLineChars="250"/>
        <w:rPr>
          <w:rFonts w:ascii="宋体" w:hAnsi="宋体"/>
          <w:sz w:val="28"/>
          <w:szCs w:val="28"/>
        </w:rPr>
      </w:pPr>
      <w:r>
        <w:rPr>
          <w:rFonts w:ascii="宋体" w:hAnsi="宋体"/>
          <w:sz w:val="28"/>
          <w:szCs w:val="28"/>
        </w:rPr>
        <w:t xml:space="preserve">3.具有依法缴纳社会保障金的良好记录。 </w:t>
      </w:r>
    </w:p>
    <w:p w14:paraId="3C99CF3F">
      <w:pPr>
        <w:spacing w:line="360" w:lineRule="auto"/>
        <w:ind w:firstLine="700" w:firstLineChars="250"/>
        <w:rPr>
          <w:rFonts w:ascii="宋体" w:hAnsi="宋体"/>
          <w:sz w:val="28"/>
          <w:szCs w:val="28"/>
        </w:rPr>
      </w:pPr>
      <w:r>
        <w:rPr>
          <w:rFonts w:ascii="宋体" w:hAnsi="宋体"/>
          <w:sz w:val="28"/>
          <w:szCs w:val="28"/>
        </w:rPr>
        <w:t>我方在采购项目评审（评标）环节结束后，随时接受采 购人、采购代理机构的检查验证，配合提供相关证明材料， 证明符合《中华人民共和国政府采购法》规定的供应商基本 资格条件。</w:t>
      </w:r>
    </w:p>
    <w:p w14:paraId="5EC2A217">
      <w:pPr>
        <w:spacing w:line="360" w:lineRule="auto"/>
        <w:ind w:firstLine="700" w:firstLineChars="250"/>
        <w:rPr>
          <w:rFonts w:ascii="宋体" w:hAnsi="宋体"/>
          <w:sz w:val="28"/>
          <w:szCs w:val="28"/>
        </w:rPr>
      </w:pPr>
      <w:r>
        <w:rPr>
          <w:rFonts w:ascii="宋体" w:hAnsi="宋体"/>
          <w:sz w:val="28"/>
          <w:szCs w:val="28"/>
        </w:rPr>
        <w:t xml:space="preserve"> 我单位（公司）对上述承诺的真实性负责。如有虚假， 将依法承担相应责任。 </w:t>
      </w:r>
    </w:p>
    <w:p w14:paraId="2B9A2B72">
      <w:pPr>
        <w:spacing w:line="360" w:lineRule="auto"/>
        <w:ind w:firstLine="700" w:firstLineChars="250"/>
        <w:rPr>
          <w:rFonts w:ascii="宋体" w:hAnsi="宋体"/>
          <w:sz w:val="28"/>
          <w:szCs w:val="28"/>
        </w:rPr>
      </w:pPr>
      <w:r>
        <w:rPr>
          <w:rFonts w:ascii="宋体" w:hAnsi="宋体"/>
          <w:sz w:val="28"/>
          <w:szCs w:val="28"/>
        </w:rPr>
        <w:t>特此承诺。</w:t>
      </w:r>
    </w:p>
    <w:p w14:paraId="4E00D272">
      <w:pPr>
        <w:spacing w:line="360" w:lineRule="auto"/>
        <w:ind w:firstLine="700" w:firstLineChars="250"/>
        <w:rPr>
          <w:rFonts w:ascii="宋体" w:hAnsi="宋体"/>
          <w:sz w:val="28"/>
          <w:szCs w:val="28"/>
        </w:rPr>
      </w:pPr>
      <w:r>
        <w:rPr>
          <w:rFonts w:ascii="宋体" w:hAnsi="宋体"/>
          <w:sz w:val="28"/>
          <w:szCs w:val="28"/>
        </w:rPr>
        <w:t xml:space="preserve"> </w:t>
      </w:r>
    </w:p>
    <w:p w14:paraId="5AA8C881">
      <w:pPr>
        <w:spacing w:line="360" w:lineRule="auto"/>
        <w:ind w:firstLine="700" w:firstLineChars="250"/>
        <w:rPr>
          <w:rFonts w:ascii="宋体" w:hAnsi="宋体"/>
          <w:sz w:val="28"/>
          <w:szCs w:val="28"/>
        </w:rPr>
      </w:pPr>
    </w:p>
    <w:p w14:paraId="1D124214">
      <w:pPr>
        <w:spacing w:line="360" w:lineRule="auto"/>
        <w:ind w:firstLine="6440" w:firstLineChars="2300"/>
        <w:rPr>
          <w:rFonts w:ascii="宋体" w:hAnsi="宋体"/>
          <w:sz w:val="28"/>
          <w:szCs w:val="28"/>
        </w:rPr>
      </w:pPr>
      <w:r>
        <w:rPr>
          <w:rFonts w:ascii="宋体" w:hAnsi="宋体"/>
          <w:sz w:val="28"/>
          <w:szCs w:val="28"/>
        </w:rPr>
        <w:t xml:space="preserve">盖章： </w:t>
      </w:r>
    </w:p>
    <w:p w14:paraId="656712D1">
      <w:pPr>
        <w:spacing w:line="360" w:lineRule="auto"/>
        <w:ind w:firstLine="6440" w:firstLineChars="2300"/>
        <w:rPr>
          <w:rFonts w:ascii="宋体" w:hAnsi="宋体"/>
          <w:sz w:val="28"/>
          <w:szCs w:val="28"/>
        </w:rPr>
      </w:pPr>
      <w:r>
        <w:rPr>
          <w:rFonts w:ascii="宋体" w:hAnsi="宋体"/>
          <w:sz w:val="28"/>
          <w:szCs w:val="28"/>
        </w:rPr>
        <w:t>签字：</w:t>
      </w:r>
    </w:p>
    <w:p w14:paraId="70ABA4E5">
      <w:pPr>
        <w:spacing w:line="360" w:lineRule="auto"/>
        <w:ind w:firstLine="700" w:firstLineChars="250"/>
        <w:rPr>
          <w:rFonts w:ascii="宋体" w:hAnsi="宋体"/>
          <w:sz w:val="28"/>
          <w:szCs w:val="28"/>
        </w:rPr>
      </w:pPr>
      <w:r>
        <w:rPr>
          <w:rFonts w:ascii="宋体" w:hAnsi="宋体"/>
          <w:sz w:val="28"/>
          <w:szCs w:val="28"/>
        </w:rPr>
        <w:t xml:space="preserve"> </w:t>
      </w:r>
      <w:r>
        <w:rPr>
          <w:rFonts w:hint="eastAsia" w:ascii="宋体" w:hAnsi="宋体"/>
          <w:sz w:val="28"/>
          <w:szCs w:val="28"/>
        </w:rPr>
        <w:t xml:space="preserve">                                        </w:t>
      </w:r>
      <w:r>
        <w:rPr>
          <w:rFonts w:ascii="宋体" w:hAnsi="宋体"/>
          <w:sz w:val="28"/>
          <w:szCs w:val="28"/>
        </w:rPr>
        <w:t>日期：</w:t>
      </w:r>
    </w:p>
    <w:p w14:paraId="1E77DA0E">
      <w:pPr>
        <w:spacing w:line="315" w:lineRule="auto"/>
        <w:ind w:firstLine="2880" w:firstLineChars="900"/>
        <w:rPr>
          <w:rFonts w:ascii="宋体" w:hAnsi="宋体" w:cs="宋体"/>
          <w:sz w:val="32"/>
          <w:szCs w:val="32"/>
          <w:lang w:val="zh-CN"/>
        </w:rPr>
      </w:pPr>
    </w:p>
    <w:bookmarkEnd w:id="112"/>
    <w:bookmarkEnd w:id="113"/>
    <w:bookmarkEnd w:id="114"/>
    <w:bookmarkEnd w:id="115"/>
    <w:bookmarkEnd w:id="116"/>
    <w:bookmarkEnd w:id="117"/>
    <w:bookmarkEnd w:id="118"/>
    <w:bookmarkEnd w:id="119"/>
    <w:p w14:paraId="6B5D5F1D">
      <w:pPr>
        <w:rPr>
          <w:rFonts w:ascii="宋体" w:hAnsi="宋体" w:cs="宋体"/>
          <w:b/>
          <w:bCs/>
          <w:sz w:val="32"/>
          <w:szCs w:val="32"/>
        </w:rPr>
      </w:pPr>
    </w:p>
    <w:p w14:paraId="5B94440D">
      <w:pPr>
        <w:rPr>
          <w:rFonts w:ascii="宋体" w:hAnsi="宋体" w:cs="宋体"/>
          <w:b/>
          <w:bCs/>
          <w:sz w:val="32"/>
          <w:szCs w:val="32"/>
        </w:rPr>
      </w:pPr>
    </w:p>
    <w:p w14:paraId="71925FFA">
      <w:pPr>
        <w:ind w:firstLine="3213" w:firstLineChars="1000"/>
        <w:rPr>
          <w:rFonts w:ascii="宋体" w:hAnsi="宋体" w:cs="宋体"/>
          <w:b/>
          <w:bCs/>
          <w:sz w:val="32"/>
          <w:szCs w:val="32"/>
        </w:rPr>
      </w:pPr>
    </w:p>
    <w:p w14:paraId="647E49EB">
      <w:pPr>
        <w:spacing w:line="360" w:lineRule="auto"/>
        <w:ind w:right="-418" w:rightChars="-199"/>
        <w:jc w:val="center"/>
        <w:rPr>
          <w:rFonts w:ascii="宋体" w:hAnsi="宋体"/>
          <w:b/>
          <w:kern w:val="0"/>
          <w:sz w:val="28"/>
          <w:szCs w:val="28"/>
        </w:rPr>
      </w:pPr>
      <w:r>
        <w:rPr>
          <w:rFonts w:hint="eastAsia" w:ascii="宋体" w:hAnsi="宋体"/>
          <w:b/>
          <w:bCs/>
          <w:kern w:val="0"/>
          <w:sz w:val="28"/>
          <w:szCs w:val="28"/>
        </w:rPr>
        <w:t>（</w:t>
      </w:r>
      <w:r>
        <w:rPr>
          <w:rFonts w:hint="eastAsia" w:ascii="宋体" w:hAnsi="宋体"/>
          <w:b/>
          <w:bCs/>
          <w:kern w:val="0"/>
          <w:sz w:val="28"/>
          <w:szCs w:val="28"/>
          <w:lang w:eastAsia="zh-CN"/>
        </w:rPr>
        <w:t>四</w:t>
      </w:r>
      <w:r>
        <w:rPr>
          <w:rFonts w:hint="eastAsia" w:ascii="宋体" w:hAnsi="宋体"/>
          <w:b/>
          <w:bCs/>
          <w:kern w:val="0"/>
          <w:sz w:val="28"/>
          <w:szCs w:val="28"/>
        </w:rPr>
        <w:t>）拟投入负责本项目人员基本情况表</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5"/>
        <w:gridCol w:w="1785"/>
        <w:gridCol w:w="1785"/>
        <w:gridCol w:w="1785"/>
        <w:gridCol w:w="1788"/>
      </w:tblGrid>
      <w:tr w14:paraId="37C9E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9" w:hRule="atLeast"/>
          <w:jc w:val="center"/>
        </w:trPr>
        <w:tc>
          <w:tcPr>
            <w:tcW w:w="1785" w:type="dxa"/>
            <w:vAlign w:val="center"/>
          </w:tcPr>
          <w:p w14:paraId="5C432EE3">
            <w:pPr>
              <w:jc w:val="center"/>
              <w:rPr>
                <w:rFonts w:ascii="宋体" w:hAnsi="宋体"/>
              </w:rPr>
            </w:pPr>
            <w:r>
              <w:rPr>
                <w:rFonts w:hint="eastAsia" w:ascii="宋体" w:hAnsi="宋体"/>
              </w:rPr>
              <w:t>在本项目中所担任的职务</w:t>
            </w:r>
          </w:p>
        </w:tc>
        <w:tc>
          <w:tcPr>
            <w:tcW w:w="1785" w:type="dxa"/>
            <w:vAlign w:val="center"/>
          </w:tcPr>
          <w:p w14:paraId="28165EE6">
            <w:pPr>
              <w:jc w:val="center"/>
              <w:rPr>
                <w:rFonts w:ascii="宋体" w:hAnsi="宋体"/>
              </w:rPr>
            </w:pPr>
            <w:r>
              <w:rPr>
                <w:rFonts w:hint="eastAsia" w:ascii="宋体" w:hAnsi="宋体"/>
              </w:rPr>
              <w:t>姓名</w:t>
            </w:r>
          </w:p>
        </w:tc>
        <w:tc>
          <w:tcPr>
            <w:tcW w:w="1785" w:type="dxa"/>
            <w:vAlign w:val="center"/>
          </w:tcPr>
          <w:p w14:paraId="69B748FF">
            <w:pPr>
              <w:jc w:val="center"/>
              <w:rPr>
                <w:rFonts w:ascii="宋体" w:hAnsi="宋体"/>
              </w:rPr>
            </w:pPr>
            <w:r>
              <w:rPr>
                <w:rFonts w:hint="eastAsia" w:ascii="宋体" w:hAnsi="宋体"/>
              </w:rPr>
              <w:t>性别</w:t>
            </w:r>
          </w:p>
        </w:tc>
        <w:tc>
          <w:tcPr>
            <w:tcW w:w="1785" w:type="dxa"/>
            <w:vAlign w:val="center"/>
          </w:tcPr>
          <w:p w14:paraId="2015589D">
            <w:pPr>
              <w:jc w:val="center"/>
              <w:rPr>
                <w:rFonts w:ascii="宋体" w:hAnsi="宋体"/>
              </w:rPr>
            </w:pPr>
            <w:r>
              <w:rPr>
                <w:rFonts w:hint="eastAsia" w:ascii="宋体" w:hAnsi="宋体"/>
              </w:rPr>
              <w:t>职业资格</w:t>
            </w:r>
          </w:p>
        </w:tc>
        <w:tc>
          <w:tcPr>
            <w:tcW w:w="1788" w:type="dxa"/>
            <w:vAlign w:val="center"/>
          </w:tcPr>
          <w:p w14:paraId="746FAB8B">
            <w:pPr>
              <w:jc w:val="center"/>
              <w:rPr>
                <w:rFonts w:ascii="宋体" w:hAnsi="宋体"/>
              </w:rPr>
            </w:pPr>
            <w:r>
              <w:rPr>
                <w:rFonts w:hint="eastAsia" w:ascii="宋体" w:hAnsi="宋体"/>
              </w:rPr>
              <w:t>备注</w:t>
            </w:r>
          </w:p>
        </w:tc>
      </w:tr>
      <w:tr w14:paraId="01242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jc w:val="center"/>
        </w:trPr>
        <w:tc>
          <w:tcPr>
            <w:tcW w:w="1785" w:type="dxa"/>
            <w:vAlign w:val="center"/>
          </w:tcPr>
          <w:p w14:paraId="29E4820A">
            <w:pPr>
              <w:rPr>
                <w:rFonts w:ascii="宋体" w:hAnsi="宋体"/>
                <w:kern w:val="0"/>
                <w:sz w:val="24"/>
              </w:rPr>
            </w:pPr>
          </w:p>
        </w:tc>
        <w:tc>
          <w:tcPr>
            <w:tcW w:w="1785" w:type="dxa"/>
            <w:vAlign w:val="center"/>
          </w:tcPr>
          <w:p w14:paraId="42948B9B">
            <w:pPr>
              <w:jc w:val="center"/>
              <w:rPr>
                <w:rFonts w:ascii="宋体" w:hAnsi="宋体"/>
                <w:sz w:val="24"/>
              </w:rPr>
            </w:pPr>
          </w:p>
        </w:tc>
        <w:tc>
          <w:tcPr>
            <w:tcW w:w="1785" w:type="dxa"/>
            <w:vAlign w:val="center"/>
          </w:tcPr>
          <w:p w14:paraId="7655FCE7">
            <w:pPr>
              <w:jc w:val="center"/>
              <w:rPr>
                <w:rFonts w:ascii="宋体" w:hAnsi="宋体"/>
                <w:sz w:val="24"/>
              </w:rPr>
            </w:pPr>
          </w:p>
        </w:tc>
        <w:tc>
          <w:tcPr>
            <w:tcW w:w="1785" w:type="dxa"/>
          </w:tcPr>
          <w:p w14:paraId="4C67F1E6">
            <w:pPr>
              <w:jc w:val="center"/>
              <w:rPr>
                <w:rFonts w:ascii="宋体" w:hAnsi="宋体"/>
                <w:sz w:val="24"/>
              </w:rPr>
            </w:pPr>
          </w:p>
        </w:tc>
        <w:tc>
          <w:tcPr>
            <w:tcW w:w="1788" w:type="dxa"/>
            <w:vAlign w:val="center"/>
          </w:tcPr>
          <w:p w14:paraId="7A6ED61C">
            <w:pPr>
              <w:jc w:val="center"/>
              <w:rPr>
                <w:rFonts w:ascii="宋体" w:hAnsi="宋体"/>
                <w:sz w:val="24"/>
              </w:rPr>
            </w:pPr>
          </w:p>
        </w:tc>
      </w:tr>
      <w:tr w14:paraId="4B925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jc w:val="center"/>
        </w:trPr>
        <w:tc>
          <w:tcPr>
            <w:tcW w:w="1785" w:type="dxa"/>
            <w:vAlign w:val="center"/>
          </w:tcPr>
          <w:p w14:paraId="323AEC7C">
            <w:pPr>
              <w:jc w:val="center"/>
              <w:rPr>
                <w:rFonts w:ascii="宋体" w:hAnsi="宋体"/>
                <w:kern w:val="0"/>
                <w:sz w:val="24"/>
              </w:rPr>
            </w:pPr>
          </w:p>
        </w:tc>
        <w:tc>
          <w:tcPr>
            <w:tcW w:w="1785" w:type="dxa"/>
            <w:vAlign w:val="center"/>
          </w:tcPr>
          <w:p w14:paraId="31C239D7">
            <w:pPr>
              <w:jc w:val="center"/>
              <w:rPr>
                <w:rFonts w:ascii="宋体" w:hAnsi="宋体"/>
                <w:sz w:val="24"/>
              </w:rPr>
            </w:pPr>
          </w:p>
        </w:tc>
        <w:tc>
          <w:tcPr>
            <w:tcW w:w="1785" w:type="dxa"/>
            <w:vAlign w:val="center"/>
          </w:tcPr>
          <w:p w14:paraId="37D47FB7">
            <w:pPr>
              <w:jc w:val="center"/>
              <w:rPr>
                <w:rFonts w:ascii="宋体" w:hAnsi="宋体"/>
                <w:sz w:val="24"/>
              </w:rPr>
            </w:pPr>
          </w:p>
        </w:tc>
        <w:tc>
          <w:tcPr>
            <w:tcW w:w="1785" w:type="dxa"/>
          </w:tcPr>
          <w:p w14:paraId="6091D2FC">
            <w:pPr>
              <w:jc w:val="center"/>
              <w:rPr>
                <w:rFonts w:ascii="宋体" w:hAnsi="宋体"/>
                <w:sz w:val="24"/>
              </w:rPr>
            </w:pPr>
          </w:p>
        </w:tc>
        <w:tc>
          <w:tcPr>
            <w:tcW w:w="1788" w:type="dxa"/>
            <w:vAlign w:val="center"/>
          </w:tcPr>
          <w:p w14:paraId="288CA0DF">
            <w:pPr>
              <w:jc w:val="center"/>
              <w:rPr>
                <w:rFonts w:ascii="宋体" w:hAnsi="宋体"/>
                <w:sz w:val="24"/>
              </w:rPr>
            </w:pPr>
          </w:p>
        </w:tc>
      </w:tr>
      <w:tr w14:paraId="012ED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jc w:val="center"/>
        </w:trPr>
        <w:tc>
          <w:tcPr>
            <w:tcW w:w="1785" w:type="dxa"/>
            <w:vAlign w:val="center"/>
          </w:tcPr>
          <w:p w14:paraId="23003D91">
            <w:pPr>
              <w:jc w:val="center"/>
              <w:rPr>
                <w:rFonts w:ascii="宋体" w:hAnsi="宋体"/>
                <w:kern w:val="0"/>
                <w:sz w:val="24"/>
              </w:rPr>
            </w:pPr>
          </w:p>
        </w:tc>
        <w:tc>
          <w:tcPr>
            <w:tcW w:w="1785" w:type="dxa"/>
            <w:vAlign w:val="center"/>
          </w:tcPr>
          <w:p w14:paraId="1105A52D">
            <w:pPr>
              <w:jc w:val="center"/>
              <w:rPr>
                <w:rFonts w:ascii="宋体" w:hAnsi="宋体"/>
                <w:sz w:val="24"/>
              </w:rPr>
            </w:pPr>
          </w:p>
        </w:tc>
        <w:tc>
          <w:tcPr>
            <w:tcW w:w="1785" w:type="dxa"/>
            <w:vAlign w:val="center"/>
          </w:tcPr>
          <w:p w14:paraId="45F3FDC3">
            <w:pPr>
              <w:jc w:val="center"/>
              <w:rPr>
                <w:rFonts w:ascii="宋体" w:hAnsi="宋体"/>
                <w:sz w:val="24"/>
              </w:rPr>
            </w:pPr>
          </w:p>
        </w:tc>
        <w:tc>
          <w:tcPr>
            <w:tcW w:w="1785" w:type="dxa"/>
          </w:tcPr>
          <w:p w14:paraId="72D2FB93">
            <w:pPr>
              <w:jc w:val="center"/>
              <w:rPr>
                <w:rFonts w:ascii="宋体" w:hAnsi="宋体"/>
                <w:sz w:val="24"/>
              </w:rPr>
            </w:pPr>
          </w:p>
        </w:tc>
        <w:tc>
          <w:tcPr>
            <w:tcW w:w="1788" w:type="dxa"/>
            <w:vAlign w:val="center"/>
          </w:tcPr>
          <w:p w14:paraId="01A383DA">
            <w:pPr>
              <w:jc w:val="center"/>
              <w:rPr>
                <w:rFonts w:ascii="宋体" w:hAnsi="宋体"/>
                <w:sz w:val="24"/>
              </w:rPr>
            </w:pPr>
          </w:p>
        </w:tc>
      </w:tr>
      <w:tr w14:paraId="1730C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jc w:val="center"/>
        </w:trPr>
        <w:tc>
          <w:tcPr>
            <w:tcW w:w="1785" w:type="dxa"/>
            <w:vAlign w:val="center"/>
          </w:tcPr>
          <w:p w14:paraId="57C3B2D3">
            <w:pPr>
              <w:jc w:val="center"/>
              <w:rPr>
                <w:rFonts w:ascii="宋体" w:hAnsi="宋体"/>
                <w:kern w:val="0"/>
                <w:sz w:val="24"/>
              </w:rPr>
            </w:pPr>
          </w:p>
        </w:tc>
        <w:tc>
          <w:tcPr>
            <w:tcW w:w="1785" w:type="dxa"/>
            <w:vAlign w:val="center"/>
          </w:tcPr>
          <w:p w14:paraId="47091D9B">
            <w:pPr>
              <w:jc w:val="center"/>
              <w:rPr>
                <w:rFonts w:ascii="宋体" w:hAnsi="宋体"/>
                <w:sz w:val="24"/>
              </w:rPr>
            </w:pPr>
          </w:p>
        </w:tc>
        <w:tc>
          <w:tcPr>
            <w:tcW w:w="1785" w:type="dxa"/>
            <w:vAlign w:val="center"/>
          </w:tcPr>
          <w:p w14:paraId="14E38E6B">
            <w:pPr>
              <w:jc w:val="center"/>
              <w:rPr>
                <w:rFonts w:ascii="宋体" w:hAnsi="宋体"/>
                <w:sz w:val="24"/>
              </w:rPr>
            </w:pPr>
          </w:p>
        </w:tc>
        <w:tc>
          <w:tcPr>
            <w:tcW w:w="1785" w:type="dxa"/>
          </w:tcPr>
          <w:p w14:paraId="6A9F728F">
            <w:pPr>
              <w:jc w:val="center"/>
              <w:rPr>
                <w:rFonts w:ascii="宋体" w:hAnsi="宋体"/>
                <w:sz w:val="24"/>
              </w:rPr>
            </w:pPr>
          </w:p>
        </w:tc>
        <w:tc>
          <w:tcPr>
            <w:tcW w:w="1788" w:type="dxa"/>
            <w:vAlign w:val="center"/>
          </w:tcPr>
          <w:p w14:paraId="6F6D8CA2">
            <w:pPr>
              <w:jc w:val="center"/>
              <w:rPr>
                <w:rFonts w:ascii="宋体" w:hAnsi="宋体"/>
                <w:sz w:val="24"/>
              </w:rPr>
            </w:pPr>
          </w:p>
        </w:tc>
      </w:tr>
      <w:tr w14:paraId="7E7E9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jc w:val="center"/>
        </w:trPr>
        <w:tc>
          <w:tcPr>
            <w:tcW w:w="1785" w:type="dxa"/>
            <w:vAlign w:val="center"/>
          </w:tcPr>
          <w:p w14:paraId="79911375">
            <w:pPr>
              <w:jc w:val="center"/>
              <w:rPr>
                <w:rFonts w:ascii="宋体" w:hAnsi="宋体"/>
                <w:kern w:val="0"/>
                <w:sz w:val="24"/>
              </w:rPr>
            </w:pPr>
          </w:p>
        </w:tc>
        <w:tc>
          <w:tcPr>
            <w:tcW w:w="1785" w:type="dxa"/>
            <w:vAlign w:val="center"/>
          </w:tcPr>
          <w:p w14:paraId="14C9FE2D">
            <w:pPr>
              <w:jc w:val="center"/>
              <w:rPr>
                <w:rFonts w:ascii="宋体" w:hAnsi="宋体"/>
                <w:sz w:val="24"/>
              </w:rPr>
            </w:pPr>
          </w:p>
        </w:tc>
        <w:tc>
          <w:tcPr>
            <w:tcW w:w="1785" w:type="dxa"/>
            <w:vAlign w:val="center"/>
          </w:tcPr>
          <w:p w14:paraId="084C47A1">
            <w:pPr>
              <w:jc w:val="center"/>
              <w:rPr>
                <w:rFonts w:ascii="宋体" w:hAnsi="宋体"/>
                <w:sz w:val="24"/>
              </w:rPr>
            </w:pPr>
          </w:p>
        </w:tc>
        <w:tc>
          <w:tcPr>
            <w:tcW w:w="1785" w:type="dxa"/>
          </w:tcPr>
          <w:p w14:paraId="2F5AA30F">
            <w:pPr>
              <w:jc w:val="center"/>
              <w:rPr>
                <w:rFonts w:ascii="宋体" w:hAnsi="宋体"/>
                <w:sz w:val="24"/>
              </w:rPr>
            </w:pPr>
          </w:p>
        </w:tc>
        <w:tc>
          <w:tcPr>
            <w:tcW w:w="1788" w:type="dxa"/>
            <w:vAlign w:val="center"/>
          </w:tcPr>
          <w:p w14:paraId="46F20B5B">
            <w:pPr>
              <w:jc w:val="center"/>
              <w:rPr>
                <w:rFonts w:ascii="宋体" w:hAnsi="宋体"/>
                <w:sz w:val="24"/>
              </w:rPr>
            </w:pPr>
          </w:p>
        </w:tc>
      </w:tr>
      <w:tr w14:paraId="4F17F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jc w:val="center"/>
        </w:trPr>
        <w:tc>
          <w:tcPr>
            <w:tcW w:w="1785" w:type="dxa"/>
            <w:vAlign w:val="center"/>
          </w:tcPr>
          <w:p w14:paraId="36957F0E">
            <w:pPr>
              <w:jc w:val="center"/>
              <w:rPr>
                <w:rFonts w:ascii="宋体" w:hAnsi="宋体"/>
                <w:kern w:val="0"/>
                <w:sz w:val="24"/>
              </w:rPr>
            </w:pPr>
            <w:r>
              <w:rPr>
                <w:rFonts w:hint="eastAsia" w:ascii="宋体" w:hAnsi="宋体"/>
                <w:kern w:val="0"/>
                <w:sz w:val="24"/>
              </w:rPr>
              <w:t>……</w:t>
            </w:r>
          </w:p>
        </w:tc>
        <w:tc>
          <w:tcPr>
            <w:tcW w:w="1785" w:type="dxa"/>
            <w:vAlign w:val="center"/>
          </w:tcPr>
          <w:p w14:paraId="2CB54BE2">
            <w:pPr>
              <w:jc w:val="center"/>
              <w:rPr>
                <w:rFonts w:ascii="宋体" w:hAnsi="宋体"/>
                <w:sz w:val="24"/>
              </w:rPr>
            </w:pPr>
          </w:p>
        </w:tc>
        <w:tc>
          <w:tcPr>
            <w:tcW w:w="1785" w:type="dxa"/>
            <w:vAlign w:val="center"/>
          </w:tcPr>
          <w:p w14:paraId="5E64870A">
            <w:pPr>
              <w:jc w:val="center"/>
              <w:rPr>
                <w:rFonts w:ascii="宋体" w:hAnsi="宋体"/>
                <w:sz w:val="24"/>
              </w:rPr>
            </w:pPr>
          </w:p>
        </w:tc>
        <w:tc>
          <w:tcPr>
            <w:tcW w:w="1785" w:type="dxa"/>
          </w:tcPr>
          <w:p w14:paraId="30B6C6C2">
            <w:pPr>
              <w:jc w:val="center"/>
              <w:rPr>
                <w:rFonts w:ascii="宋体" w:hAnsi="宋体"/>
                <w:sz w:val="24"/>
              </w:rPr>
            </w:pPr>
          </w:p>
        </w:tc>
        <w:tc>
          <w:tcPr>
            <w:tcW w:w="1788" w:type="dxa"/>
            <w:vAlign w:val="center"/>
          </w:tcPr>
          <w:p w14:paraId="61683C6C">
            <w:pPr>
              <w:jc w:val="center"/>
              <w:rPr>
                <w:rFonts w:ascii="宋体" w:hAnsi="宋体"/>
                <w:sz w:val="24"/>
              </w:rPr>
            </w:pPr>
          </w:p>
        </w:tc>
      </w:tr>
    </w:tbl>
    <w:p w14:paraId="55132D16">
      <w:pPr>
        <w:spacing w:beforeLines="50" w:afterLines="50"/>
        <w:rPr>
          <w:rFonts w:ascii="宋体" w:hAnsi="宋体"/>
          <w:kern w:val="0"/>
        </w:rPr>
      </w:pPr>
      <w:r>
        <w:rPr>
          <w:rFonts w:hint="eastAsia" w:ascii="宋体" w:hAnsi="宋体"/>
          <w:kern w:val="0"/>
        </w:rPr>
        <w:t>注：1、投标人应根据招标文件要求和招标项目的实际需要，列出拟配备的人员清单。</w:t>
      </w:r>
    </w:p>
    <w:p w14:paraId="2AF2EA1B">
      <w:pPr>
        <w:spacing w:beforeLines="50" w:afterLines="50"/>
        <w:rPr>
          <w:rFonts w:ascii="宋体" w:hAnsi="宋体"/>
          <w:kern w:val="0"/>
        </w:rPr>
      </w:pPr>
      <w:r>
        <w:rPr>
          <w:rFonts w:hint="eastAsia" w:ascii="宋体" w:hAnsi="宋体"/>
          <w:kern w:val="0"/>
        </w:rPr>
        <w:t xml:space="preserve">    2、后附相关人员职业资格证复印件并加盖公章。</w:t>
      </w:r>
    </w:p>
    <w:p w14:paraId="04EAB2A1">
      <w:pPr>
        <w:spacing w:beforeLines="50" w:afterLines="50"/>
        <w:rPr>
          <w:rFonts w:ascii="宋体" w:hAnsi="宋体"/>
          <w:kern w:val="0"/>
        </w:rPr>
      </w:pPr>
    </w:p>
    <w:p w14:paraId="67C57EAB">
      <w:pPr>
        <w:spacing w:beforeLines="50" w:afterLines="50"/>
        <w:rPr>
          <w:rFonts w:ascii="宋体" w:hAnsi="宋体"/>
          <w:kern w:val="0"/>
        </w:rPr>
      </w:pPr>
    </w:p>
    <w:p w14:paraId="6F38AB75">
      <w:pPr>
        <w:ind w:firstLine="3213" w:firstLineChars="1000"/>
        <w:rPr>
          <w:rFonts w:ascii="宋体" w:hAnsi="宋体" w:cs="宋体"/>
          <w:b/>
          <w:bCs/>
          <w:sz w:val="32"/>
          <w:szCs w:val="32"/>
        </w:rPr>
      </w:pPr>
    </w:p>
    <w:p w14:paraId="2422FDB2">
      <w:pPr>
        <w:ind w:firstLine="3213" w:firstLineChars="1000"/>
        <w:rPr>
          <w:rFonts w:ascii="宋体" w:hAnsi="宋体" w:cs="宋体"/>
          <w:b/>
          <w:bCs/>
          <w:sz w:val="32"/>
          <w:szCs w:val="32"/>
        </w:rPr>
      </w:pPr>
    </w:p>
    <w:p w14:paraId="17D5CA53">
      <w:pPr>
        <w:ind w:firstLine="3213" w:firstLineChars="1000"/>
        <w:rPr>
          <w:rFonts w:ascii="宋体" w:hAnsi="宋体" w:cs="宋体"/>
          <w:b/>
          <w:bCs/>
          <w:sz w:val="32"/>
          <w:szCs w:val="32"/>
        </w:rPr>
      </w:pPr>
    </w:p>
    <w:p w14:paraId="44AF2A74">
      <w:pPr>
        <w:ind w:firstLine="3213" w:firstLineChars="1000"/>
        <w:rPr>
          <w:rFonts w:ascii="宋体" w:hAnsi="宋体" w:cs="宋体"/>
          <w:b/>
          <w:bCs/>
          <w:sz w:val="32"/>
          <w:szCs w:val="32"/>
        </w:rPr>
      </w:pPr>
    </w:p>
    <w:p w14:paraId="04B6414E">
      <w:pPr>
        <w:ind w:firstLine="3213" w:firstLineChars="1000"/>
        <w:rPr>
          <w:rFonts w:ascii="宋体" w:hAnsi="宋体" w:cs="宋体"/>
          <w:b/>
          <w:bCs/>
          <w:sz w:val="32"/>
          <w:szCs w:val="32"/>
        </w:rPr>
      </w:pPr>
    </w:p>
    <w:p w14:paraId="7B0F8F4F">
      <w:pPr>
        <w:ind w:firstLine="3213" w:firstLineChars="1000"/>
        <w:rPr>
          <w:rFonts w:ascii="宋体" w:hAnsi="宋体" w:cs="宋体"/>
          <w:b/>
          <w:bCs/>
          <w:sz w:val="32"/>
          <w:szCs w:val="32"/>
        </w:rPr>
      </w:pPr>
    </w:p>
    <w:p w14:paraId="0C5081CA">
      <w:pPr>
        <w:ind w:firstLine="3213" w:firstLineChars="1000"/>
        <w:rPr>
          <w:rFonts w:ascii="宋体" w:hAnsi="宋体" w:cs="宋体"/>
          <w:b/>
          <w:bCs/>
          <w:sz w:val="32"/>
          <w:szCs w:val="32"/>
        </w:rPr>
      </w:pPr>
    </w:p>
    <w:p w14:paraId="79EF470E">
      <w:pPr>
        <w:ind w:firstLine="3213" w:firstLineChars="1000"/>
        <w:rPr>
          <w:rFonts w:ascii="宋体" w:hAnsi="宋体" w:cs="宋体"/>
          <w:b/>
          <w:bCs/>
          <w:sz w:val="32"/>
          <w:szCs w:val="32"/>
        </w:rPr>
      </w:pPr>
    </w:p>
    <w:p w14:paraId="7E61DEC5">
      <w:pPr>
        <w:ind w:firstLine="3213" w:firstLineChars="1000"/>
        <w:rPr>
          <w:rFonts w:ascii="宋体" w:hAnsi="宋体" w:cs="宋体"/>
          <w:b/>
          <w:bCs/>
          <w:sz w:val="32"/>
          <w:szCs w:val="32"/>
        </w:rPr>
      </w:pPr>
    </w:p>
    <w:p w14:paraId="44848AFC">
      <w:pPr>
        <w:ind w:firstLine="3072" w:firstLineChars="850"/>
        <w:rPr>
          <w:rFonts w:ascii="宋体" w:hAnsi="宋体"/>
          <w:b/>
          <w:kern w:val="0"/>
          <w:sz w:val="36"/>
          <w:szCs w:val="36"/>
        </w:rPr>
      </w:pPr>
      <w:r>
        <w:rPr>
          <w:rFonts w:hint="eastAsia" w:ascii="宋体" w:hAnsi="宋体" w:cs="宋体"/>
          <w:b/>
          <w:bCs/>
          <w:sz w:val="36"/>
          <w:szCs w:val="36"/>
        </w:rPr>
        <w:t>七、</w:t>
      </w:r>
      <w:r>
        <w:rPr>
          <w:rFonts w:hint="eastAsia" w:ascii="宋体" w:hAnsi="宋体"/>
          <w:b/>
          <w:kern w:val="0"/>
          <w:sz w:val="36"/>
          <w:szCs w:val="36"/>
        </w:rPr>
        <w:t>类似项目情况</w:t>
      </w:r>
    </w:p>
    <w:tbl>
      <w:tblPr>
        <w:tblStyle w:val="1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20"/>
        <w:gridCol w:w="2405"/>
        <w:gridCol w:w="2275"/>
        <w:gridCol w:w="1260"/>
        <w:gridCol w:w="777"/>
      </w:tblGrid>
      <w:tr w14:paraId="7785C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trPr>
        <w:tc>
          <w:tcPr>
            <w:tcW w:w="720" w:type="dxa"/>
            <w:vAlign w:val="center"/>
          </w:tcPr>
          <w:p w14:paraId="41ABEEE0">
            <w:pPr>
              <w:jc w:val="center"/>
              <w:rPr>
                <w:rFonts w:ascii="宋体" w:hAnsi="宋体"/>
                <w:kern w:val="0"/>
              </w:rPr>
            </w:pPr>
            <w:r>
              <w:rPr>
                <w:rFonts w:hint="eastAsia" w:ascii="宋体" w:hAnsi="宋体"/>
                <w:kern w:val="0"/>
              </w:rPr>
              <w:t>序号</w:t>
            </w:r>
          </w:p>
        </w:tc>
        <w:tc>
          <w:tcPr>
            <w:tcW w:w="1620" w:type="dxa"/>
            <w:vAlign w:val="center"/>
          </w:tcPr>
          <w:p w14:paraId="5A09B54F">
            <w:pPr>
              <w:jc w:val="center"/>
              <w:rPr>
                <w:rFonts w:ascii="宋体" w:hAnsi="宋体"/>
                <w:kern w:val="0"/>
              </w:rPr>
            </w:pPr>
            <w:r>
              <w:rPr>
                <w:rFonts w:hint="eastAsia" w:ascii="宋体" w:hAnsi="宋体"/>
                <w:kern w:val="0"/>
              </w:rPr>
              <w:t>起止时间</w:t>
            </w:r>
          </w:p>
        </w:tc>
        <w:tc>
          <w:tcPr>
            <w:tcW w:w="2405" w:type="dxa"/>
            <w:vAlign w:val="center"/>
          </w:tcPr>
          <w:p w14:paraId="4392BC23">
            <w:pPr>
              <w:jc w:val="center"/>
              <w:rPr>
                <w:rFonts w:ascii="宋体" w:hAnsi="宋体"/>
                <w:kern w:val="0"/>
              </w:rPr>
            </w:pPr>
            <w:r>
              <w:rPr>
                <w:rFonts w:hint="eastAsia" w:ascii="宋体" w:hAnsi="宋体"/>
                <w:kern w:val="0"/>
              </w:rPr>
              <w:t>项目概况</w:t>
            </w:r>
          </w:p>
        </w:tc>
        <w:tc>
          <w:tcPr>
            <w:tcW w:w="2275" w:type="dxa"/>
            <w:vAlign w:val="center"/>
          </w:tcPr>
          <w:p w14:paraId="74454472">
            <w:pPr>
              <w:jc w:val="center"/>
              <w:rPr>
                <w:rFonts w:ascii="宋体" w:hAnsi="宋体"/>
                <w:kern w:val="0"/>
              </w:rPr>
            </w:pPr>
            <w:r>
              <w:rPr>
                <w:rFonts w:hint="eastAsia" w:ascii="宋体" w:hAnsi="宋体"/>
                <w:kern w:val="0"/>
              </w:rPr>
              <w:t>业主单位</w:t>
            </w:r>
          </w:p>
        </w:tc>
        <w:tc>
          <w:tcPr>
            <w:tcW w:w="1260" w:type="dxa"/>
            <w:vAlign w:val="center"/>
          </w:tcPr>
          <w:p w14:paraId="421658AE">
            <w:pPr>
              <w:jc w:val="center"/>
              <w:rPr>
                <w:rFonts w:ascii="宋体" w:hAnsi="宋体"/>
                <w:kern w:val="0"/>
              </w:rPr>
            </w:pPr>
            <w:r>
              <w:rPr>
                <w:rFonts w:hint="eastAsia" w:ascii="宋体" w:hAnsi="宋体"/>
                <w:kern w:val="0"/>
              </w:rPr>
              <w:t>完成情况</w:t>
            </w:r>
          </w:p>
        </w:tc>
        <w:tc>
          <w:tcPr>
            <w:tcW w:w="777" w:type="dxa"/>
            <w:vAlign w:val="center"/>
          </w:tcPr>
          <w:p w14:paraId="251CCF6A">
            <w:pPr>
              <w:jc w:val="center"/>
              <w:rPr>
                <w:rFonts w:ascii="宋体" w:hAnsi="宋体"/>
              </w:rPr>
            </w:pPr>
            <w:r>
              <w:rPr>
                <w:rFonts w:hint="eastAsia" w:ascii="宋体" w:hAnsi="宋体"/>
                <w:kern w:val="0"/>
              </w:rPr>
              <w:t>业绩类型</w:t>
            </w:r>
          </w:p>
        </w:tc>
      </w:tr>
      <w:tr w14:paraId="1DF3B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20" w:type="dxa"/>
          </w:tcPr>
          <w:p w14:paraId="13535D5F">
            <w:pPr>
              <w:jc w:val="center"/>
              <w:rPr>
                <w:rFonts w:ascii="宋体" w:hAnsi="宋体"/>
              </w:rPr>
            </w:pPr>
          </w:p>
        </w:tc>
        <w:tc>
          <w:tcPr>
            <w:tcW w:w="1620" w:type="dxa"/>
            <w:vAlign w:val="center"/>
          </w:tcPr>
          <w:p w14:paraId="368618C2">
            <w:pPr>
              <w:jc w:val="center"/>
              <w:rPr>
                <w:rFonts w:ascii="宋体" w:hAnsi="宋体"/>
              </w:rPr>
            </w:pPr>
          </w:p>
        </w:tc>
        <w:tc>
          <w:tcPr>
            <w:tcW w:w="2405" w:type="dxa"/>
            <w:vAlign w:val="center"/>
          </w:tcPr>
          <w:p w14:paraId="2DD2DE77">
            <w:pPr>
              <w:jc w:val="center"/>
              <w:rPr>
                <w:rFonts w:ascii="宋体" w:hAnsi="宋体"/>
              </w:rPr>
            </w:pPr>
          </w:p>
        </w:tc>
        <w:tc>
          <w:tcPr>
            <w:tcW w:w="2275" w:type="dxa"/>
            <w:vAlign w:val="center"/>
          </w:tcPr>
          <w:p w14:paraId="25716ACD">
            <w:pPr>
              <w:jc w:val="center"/>
              <w:rPr>
                <w:rFonts w:ascii="宋体" w:hAnsi="宋体"/>
              </w:rPr>
            </w:pPr>
          </w:p>
        </w:tc>
        <w:tc>
          <w:tcPr>
            <w:tcW w:w="1260" w:type="dxa"/>
            <w:vAlign w:val="center"/>
          </w:tcPr>
          <w:p w14:paraId="43BD64B2">
            <w:pPr>
              <w:jc w:val="center"/>
              <w:rPr>
                <w:rFonts w:ascii="宋体" w:hAnsi="宋体"/>
              </w:rPr>
            </w:pPr>
          </w:p>
        </w:tc>
        <w:tc>
          <w:tcPr>
            <w:tcW w:w="777" w:type="dxa"/>
            <w:vAlign w:val="center"/>
          </w:tcPr>
          <w:p w14:paraId="395BFE7C">
            <w:pPr>
              <w:jc w:val="center"/>
              <w:rPr>
                <w:rFonts w:ascii="宋体" w:hAnsi="宋体"/>
              </w:rPr>
            </w:pPr>
          </w:p>
        </w:tc>
      </w:tr>
      <w:tr w14:paraId="63196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20" w:type="dxa"/>
          </w:tcPr>
          <w:p w14:paraId="123CFB5F">
            <w:pPr>
              <w:jc w:val="center"/>
              <w:rPr>
                <w:rFonts w:ascii="宋体" w:hAnsi="宋体"/>
                <w:sz w:val="24"/>
              </w:rPr>
            </w:pPr>
          </w:p>
        </w:tc>
        <w:tc>
          <w:tcPr>
            <w:tcW w:w="1620" w:type="dxa"/>
            <w:vAlign w:val="center"/>
          </w:tcPr>
          <w:p w14:paraId="099BCEF0">
            <w:pPr>
              <w:jc w:val="center"/>
              <w:rPr>
                <w:rFonts w:ascii="宋体" w:hAnsi="宋体"/>
                <w:sz w:val="24"/>
              </w:rPr>
            </w:pPr>
          </w:p>
        </w:tc>
        <w:tc>
          <w:tcPr>
            <w:tcW w:w="2405" w:type="dxa"/>
            <w:vAlign w:val="center"/>
          </w:tcPr>
          <w:p w14:paraId="05B7EAF1">
            <w:pPr>
              <w:jc w:val="center"/>
              <w:rPr>
                <w:rFonts w:ascii="宋体" w:hAnsi="宋体"/>
                <w:sz w:val="24"/>
              </w:rPr>
            </w:pPr>
          </w:p>
        </w:tc>
        <w:tc>
          <w:tcPr>
            <w:tcW w:w="2275" w:type="dxa"/>
            <w:vAlign w:val="center"/>
          </w:tcPr>
          <w:p w14:paraId="59E9BF83">
            <w:pPr>
              <w:jc w:val="center"/>
              <w:rPr>
                <w:rFonts w:ascii="宋体" w:hAnsi="宋体"/>
                <w:sz w:val="24"/>
              </w:rPr>
            </w:pPr>
          </w:p>
        </w:tc>
        <w:tc>
          <w:tcPr>
            <w:tcW w:w="1260" w:type="dxa"/>
            <w:vAlign w:val="center"/>
          </w:tcPr>
          <w:p w14:paraId="164E8B71">
            <w:pPr>
              <w:jc w:val="center"/>
              <w:rPr>
                <w:rFonts w:ascii="宋体" w:hAnsi="宋体"/>
                <w:sz w:val="24"/>
              </w:rPr>
            </w:pPr>
          </w:p>
        </w:tc>
        <w:tc>
          <w:tcPr>
            <w:tcW w:w="777" w:type="dxa"/>
            <w:vAlign w:val="center"/>
          </w:tcPr>
          <w:p w14:paraId="77CD5255">
            <w:pPr>
              <w:jc w:val="center"/>
              <w:rPr>
                <w:rFonts w:ascii="宋体" w:hAnsi="宋体"/>
                <w:sz w:val="24"/>
              </w:rPr>
            </w:pPr>
          </w:p>
        </w:tc>
      </w:tr>
      <w:tr w14:paraId="7F348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20" w:type="dxa"/>
          </w:tcPr>
          <w:p w14:paraId="3A4BD56B">
            <w:pPr>
              <w:jc w:val="center"/>
              <w:rPr>
                <w:rFonts w:ascii="宋体" w:hAnsi="宋体"/>
                <w:sz w:val="24"/>
              </w:rPr>
            </w:pPr>
          </w:p>
        </w:tc>
        <w:tc>
          <w:tcPr>
            <w:tcW w:w="1620" w:type="dxa"/>
            <w:vAlign w:val="center"/>
          </w:tcPr>
          <w:p w14:paraId="7D3B311E">
            <w:pPr>
              <w:jc w:val="center"/>
              <w:rPr>
                <w:rFonts w:ascii="宋体" w:hAnsi="宋体"/>
                <w:sz w:val="24"/>
              </w:rPr>
            </w:pPr>
          </w:p>
        </w:tc>
        <w:tc>
          <w:tcPr>
            <w:tcW w:w="2405" w:type="dxa"/>
            <w:vAlign w:val="center"/>
          </w:tcPr>
          <w:p w14:paraId="1169316D">
            <w:pPr>
              <w:jc w:val="center"/>
              <w:rPr>
                <w:rFonts w:ascii="宋体" w:hAnsi="宋体"/>
                <w:sz w:val="24"/>
              </w:rPr>
            </w:pPr>
          </w:p>
        </w:tc>
        <w:tc>
          <w:tcPr>
            <w:tcW w:w="2275" w:type="dxa"/>
            <w:vAlign w:val="center"/>
          </w:tcPr>
          <w:p w14:paraId="44735EF4">
            <w:pPr>
              <w:jc w:val="center"/>
              <w:rPr>
                <w:rFonts w:ascii="宋体" w:hAnsi="宋体"/>
                <w:sz w:val="24"/>
              </w:rPr>
            </w:pPr>
          </w:p>
        </w:tc>
        <w:tc>
          <w:tcPr>
            <w:tcW w:w="1260" w:type="dxa"/>
            <w:vAlign w:val="center"/>
          </w:tcPr>
          <w:p w14:paraId="5033668F">
            <w:pPr>
              <w:jc w:val="center"/>
              <w:rPr>
                <w:rFonts w:ascii="宋体" w:hAnsi="宋体"/>
                <w:sz w:val="24"/>
              </w:rPr>
            </w:pPr>
          </w:p>
        </w:tc>
        <w:tc>
          <w:tcPr>
            <w:tcW w:w="777" w:type="dxa"/>
            <w:vAlign w:val="center"/>
          </w:tcPr>
          <w:p w14:paraId="6907BBCF">
            <w:pPr>
              <w:jc w:val="center"/>
              <w:rPr>
                <w:rFonts w:ascii="宋体" w:hAnsi="宋体"/>
                <w:sz w:val="24"/>
              </w:rPr>
            </w:pPr>
          </w:p>
        </w:tc>
      </w:tr>
      <w:tr w14:paraId="47BF4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20" w:type="dxa"/>
          </w:tcPr>
          <w:p w14:paraId="2AB51F51">
            <w:pPr>
              <w:jc w:val="center"/>
              <w:rPr>
                <w:rFonts w:ascii="宋体" w:hAnsi="宋体"/>
                <w:sz w:val="24"/>
              </w:rPr>
            </w:pPr>
          </w:p>
        </w:tc>
        <w:tc>
          <w:tcPr>
            <w:tcW w:w="1620" w:type="dxa"/>
            <w:vAlign w:val="center"/>
          </w:tcPr>
          <w:p w14:paraId="44944C9B">
            <w:pPr>
              <w:jc w:val="center"/>
              <w:rPr>
                <w:rFonts w:ascii="宋体" w:hAnsi="宋体"/>
                <w:sz w:val="24"/>
              </w:rPr>
            </w:pPr>
          </w:p>
        </w:tc>
        <w:tc>
          <w:tcPr>
            <w:tcW w:w="2405" w:type="dxa"/>
            <w:vAlign w:val="center"/>
          </w:tcPr>
          <w:p w14:paraId="159E8FB8">
            <w:pPr>
              <w:jc w:val="center"/>
              <w:rPr>
                <w:rFonts w:ascii="宋体" w:hAnsi="宋体"/>
                <w:sz w:val="24"/>
              </w:rPr>
            </w:pPr>
          </w:p>
        </w:tc>
        <w:tc>
          <w:tcPr>
            <w:tcW w:w="2275" w:type="dxa"/>
            <w:vAlign w:val="center"/>
          </w:tcPr>
          <w:p w14:paraId="342C123F">
            <w:pPr>
              <w:jc w:val="center"/>
              <w:rPr>
                <w:rFonts w:ascii="宋体" w:hAnsi="宋体"/>
                <w:sz w:val="24"/>
              </w:rPr>
            </w:pPr>
          </w:p>
        </w:tc>
        <w:tc>
          <w:tcPr>
            <w:tcW w:w="1260" w:type="dxa"/>
            <w:vAlign w:val="center"/>
          </w:tcPr>
          <w:p w14:paraId="59054B28">
            <w:pPr>
              <w:jc w:val="center"/>
              <w:rPr>
                <w:rFonts w:ascii="宋体" w:hAnsi="宋体"/>
                <w:sz w:val="24"/>
              </w:rPr>
            </w:pPr>
          </w:p>
        </w:tc>
        <w:tc>
          <w:tcPr>
            <w:tcW w:w="777" w:type="dxa"/>
            <w:vAlign w:val="center"/>
          </w:tcPr>
          <w:p w14:paraId="46397340">
            <w:pPr>
              <w:jc w:val="center"/>
              <w:rPr>
                <w:rFonts w:ascii="宋体" w:hAnsi="宋体"/>
                <w:sz w:val="24"/>
              </w:rPr>
            </w:pPr>
          </w:p>
        </w:tc>
      </w:tr>
      <w:tr w14:paraId="4F184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20" w:type="dxa"/>
          </w:tcPr>
          <w:p w14:paraId="375CEB50">
            <w:pPr>
              <w:jc w:val="center"/>
              <w:rPr>
                <w:rFonts w:ascii="宋体" w:hAnsi="宋体"/>
                <w:sz w:val="24"/>
              </w:rPr>
            </w:pPr>
          </w:p>
        </w:tc>
        <w:tc>
          <w:tcPr>
            <w:tcW w:w="1620" w:type="dxa"/>
            <w:vAlign w:val="center"/>
          </w:tcPr>
          <w:p w14:paraId="124E92BC">
            <w:pPr>
              <w:jc w:val="center"/>
              <w:rPr>
                <w:rFonts w:ascii="宋体" w:hAnsi="宋体"/>
                <w:sz w:val="24"/>
              </w:rPr>
            </w:pPr>
          </w:p>
        </w:tc>
        <w:tc>
          <w:tcPr>
            <w:tcW w:w="2405" w:type="dxa"/>
            <w:vAlign w:val="center"/>
          </w:tcPr>
          <w:p w14:paraId="4D8C463A">
            <w:pPr>
              <w:jc w:val="center"/>
              <w:rPr>
                <w:rFonts w:ascii="宋体" w:hAnsi="宋体"/>
                <w:sz w:val="24"/>
              </w:rPr>
            </w:pPr>
          </w:p>
        </w:tc>
        <w:tc>
          <w:tcPr>
            <w:tcW w:w="2275" w:type="dxa"/>
            <w:vAlign w:val="center"/>
          </w:tcPr>
          <w:p w14:paraId="6C17EF08">
            <w:pPr>
              <w:jc w:val="center"/>
              <w:rPr>
                <w:rFonts w:ascii="宋体" w:hAnsi="宋体"/>
                <w:sz w:val="24"/>
              </w:rPr>
            </w:pPr>
          </w:p>
        </w:tc>
        <w:tc>
          <w:tcPr>
            <w:tcW w:w="1260" w:type="dxa"/>
            <w:vAlign w:val="center"/>
          </w:tcPr>
          <w:p w14:paraId="260FEAB8">
            <w:pPr>
              <w:jc w:val="center"/>
              <w:rPr>
                <w:rFonts w:ascii="宋体" w:hAnsi="宋体"/>
                <w:sz w:val="24"/>
              </w:rPr>
            </w:pPr>
          </w:p>
        </w:tc>
        <w:tc>
          <w:tcPr>
            <w:tcW w:w="777" w:type="dxa"/>
            <w:vAlign w:val="center"/>
          </w:tcPr>
          <w:p w14:paraId="59FEFAF1">
            <w:pPr>
              <w:jc w:val="center"/>
              <w:rPr>
                <w:rFonts w:ascii="宋体" w:hAnsi="宋体"/>
                <w:sz w:val="24"/>
              </w:rPr>
            </w:pPr>
          </w:p>
        </w:tc>
      </w:tr>
      <w:tr w14:paraId="656A8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20" w:type="dxa"/>
          </w:tcPr>
          <w:p w14:paraId="27958BA6">
            <w:pPr>
              <w:jc w:val="center"/>
              <w:rPr>
                <w:rFonts w:ascii="宋体" w:hAnsi="宋体"/>
                <w:sz w:val="24"/>
              </w:rPr>
            </w:pPr>
          </w:p>
        </w:tc>
        <w:tc>
          <w:tcPr>
            <w:tcW w:w="1620" w:type="dxa"/>
            <w:vAlign w:val="center"/>
          </w:tcPr>
          <w:p w14:paraId="49DD129C">
            <w:pPr>
              <w:jc w:val="center"/>
              <w:rPr>
                <w:rFonts w:ascii="宋体" w:hAnsi="宋体"/>
                <w:sz w:val="24"/>
              </w:rPr>
            </w:pPr>
          </w:p>
        </w:tc>
        <w:tc>
          <w:tcPr>
            <w:tcW w:w="2405" w:type="dxa"/>
            <w:vAlign w:val="center"/>
          </w:tcPr>
          <w:p w14:paraId="0C026845">
            <w:pPr>
              <w:jc w:val="center"/>
              <w:rPr>
                <w:rFonts w:ascii="宋体" w:hAnsi="宋体"/>
                <w:sz w:val="24"/>
              </w:rPr>
            </w:pPr>
          </w:p>
        </w:tc>
        <w:tc>
          <w:tcPr>
            <w:tcW w:w="2275" w:type="dxa"/>
            <w:vAlign w:val="center"/>
          </w:tcPr>
          <w:p w14:paraId="24DBA459">
            <w:pPr>
              <w:jc w:val="center"/>
              <w:rPr>
                <w:rFonts w:ascii="宋体" w:hAnsi="宋体"/>
                <w:sz w:val="24"/>
              </w:rPr>
            </w:pPr>
          </w:p>
        </w:tc>
        <w:tc>
          <w:tcPr>
            <w:tcW w:w="1260" w:type="dxa"/>
            <w:vAlign w:val="center"/>
          </w:tcPr>
          <w:p w14:paraId="12FE9F47">
            <w:pPr>
              <w:jc w:val="center"/>
              <w:rPr>
                <w:rFonts w:ascii="宋体" w:hAnsi="宋体"/>
                <w:sz w:val="24"/>
              </w:rPr>
            </w:pPr>
          </w:p>
        </w:tc>
        <w:tc>
          <w:tcPr>
            <w:tcW w:w="777" w:type="dxa"/>
            <w:vAlign w:val="center"/>
          </w:tcPr>
          <w:p w14:paraId="0AAD2C23">
            <w:pPr>
              <w:jc w:val="center"/>
              <w:rPr>
                <w:rFonts w:ascii="宋体" w:hAnsi="宋体"/>
                <w:sz w:val="24"/>
              </w:rPr>
            </w:pPr>
          </w:p>
        </w:tc>
      </w:tr>
    </w:tbl>
    <w:p w14:paraId="1241B89A">
      <w:pPr>
        <w:spacing w:beforeLines="50" w:afterLines="50"/>
        <w:jc w:val="left"/>
        <w:rPr>
          <w:rFonts w:ascii="宋体"/>
        </w:rPr>
      </w:pPr>
      <w:r>
        <w:rPr>
          <w:rFonts w:hint="eastAsia" w:ascii="宋体" w:hAnsi="宋体"/>
          <w:kern w:val="0"/>
        </w:rPr>
        <w:t>注：</w:t>
      </w:r>
      <w:r>
        <w:rPr>
          <w:rFonts w:hint="eastAsia" w:ascii="宋体" w:hAnsi="宋体"/>
          <w:sz w:val="24"/>
        </w:rPr>
        <w:t>响应</w:t>
      </w:r>
      <w:r>
        <w:rPr>
          <w:rFonts w:ascii="宋体" w:hAnsi="宋体"/>
          <w:sz w:val="24"/>
        </w:rPr>
        <w:t>供应商</w:t>
      </w:r>
      <w:r>
        <w:rPr>
          <w:rFonts w:hint="eastAsia" w:ascii="宋体" w:hAnsi="宋体"/>
          <w:sz w:val="24"/>
        </w:rPr>
        <w:t>2</w:t>
      </w:r>
      <w:r>
        <w:rPr>
          <w:rFonts w:ascii="宋体" w:hAnsi="宋体"/>
          <w:sz w:val="24"/>
        </w:rPr>
        <w:t>02</w:t>
      </w:r>
      <w:r>
        <w:rPr>
          <w:rFonts w:hint="eastAsia" w:ascii="宋体" w:hAnsi="宋体"/>
          <w:sz w:val="24"/>
          <w:lang w:val="en-US" w:eastAsia="zh-CN"/>
        </w:rPr>
        <w:t>2</w:t>
      </w:r>
      <w:r>
        <w:rPr>
          <w:rFonts w:hint="eastAsia" w:ascii="宋体" w:hAnsi="宋体"/>
          <w:sz w:val="24"/>
        </w:rPr>
        <w:t>年至今完成类似项目业绩，</w:t>
      </w:r>
      <w:r>
        <w:rPr>
          <w:rFonts w:hint="eastAsia" w:ascii="宋体" w:hAnsi="宋体" w:cs="仿宋_GB2312"/>
          <w:bCs/>
          <w:kern w:val="0"/>
          <w:sz w:val="24"/>
          <w:lang w:val="zh-CN"/>
        </w:rPr>
        <w:t>附合同或中标通知书复印件并加盖公章。</w:t>
      </w:r>
    </w:p>
    <w:p w14:paraId="4389E3F9">
      <w:pPr>
        <w:autoSpaceDE w:val="0"/>
        <w:autoSpaceDN w:val="0"/>
        <w:adjustRightInd w:val="0"/>
        <w:snapToGrid w:val="0"/>
        <w:spacing w:line="520" w:lineRule="exact"/>
        <w:ind w:firstLine="480"/>
        <w:rPr>
          <w:rFonts w:ascii="宋体"/>
          <w:b/>
          <w:bCs/>
        </w:rPr>
      </w:pPr>
    </w:p>
    <w:p w14:paraId="68C5D478">
      <w:pPr>
        <w:pStyle w:val="45"/>
        <w:rPr>
          <w:rFonts w:hAnsi="宋体" w:cs="Times New Roman"/>
          <w:b/>
          <w:bCs/>
        </w:rPr>
      </w:pPr>
    </w:p>
    <w:p w14:paraId="23BBEA8E">
      <w:pPr>
        <w:pStyle w:val="45"/>
        <w:rPr>
          <w:rFonts w:hAnsi="宋体" w:cs="Times New Roman"/>
          <w:b/>
          <w:bCs/>
        </w:rPr>
      </w:pPr>
    </w:p>
    <w:p w14:paraId="176EA734">
      <w:pPr>
        <w:pStyle w:val="45"/>
        <w:rPr>
          <w:rFonts w:hAnsi="宋体" w:cs="Times New Roman"/>
          <w:b/>
          <w:bCs/>
        </w:rPr>
      </w:pPr>
    </w:p>
    <w:p w14:paraId="6652FBA7">
      <w:pPr>
        <w:pStyle w:val="45"/>
        <w:rPr>
          <w:rFonts w:hAnsi="宋体" w:cs="Times New Roman"/>
          <w:b/>
          <w:bCs/>
        </w:rPr>
      </w:pPr>
    </w:p>
    <w:p w14:paraId="39E99462">
      <w:pPr>
        <w:pStyle w:val="45"/>
        <w:rPr>
          <w:rFonts w:hAnsi="宋体" w:cs="Times New Roman"/>
          <w:b/>
          <w:bCs/>
        </w:rPr>
      </w:pPr>
    </w:p>
    <w:p w14:paraId="089F2A91">
      <w:pPr>
        <w:pStyle w:val="45"/>
        <w:rPr>
          <w:rFonts w:hAnsi="宋体" w:cs="Times New Roman"/>
          <w:b/>
          <w:bCs/>
        </w:rPr>
      </w:pPr>
    </w:p>
    <w:p w14:paraId="3E186FA2">
      <w:pPr>
        <w:pStyle w:val="45"/>
        <w:rPr>
          <w:rFonts w:hAnsi="宋体" w:cs="Times New Roman"/>
          <w:b/>
          <w:bCs/>
        </w:rPr>
      </w:pPr>
    </w:p>
    <w:p w14:paraId="5B35C955">
      <w:pPr>
        <w:pStyle w:val="45"/>
        <w:rPr>
          <w:rFonts w:hAnsi="宋体" w:cs="Times New Roman"/>
          <w:b/>
          <w:bCs/>
        </w:rPr>
      </w:pPr>
    </w:p>
    <w:p w14:paraId="4598F64D">
      <w:pPr>
        <w:pStyle w:val="45"/>
        <w:rPr>
          <w:rFonts w:hAnsi="宋体" w:cs="Times New Roman"/>
          <w:b/>
          <w:bCs/>
        </w:rPr>
      </w:pPr>
    </w:p>
    <w:p w14:paraId="73CB148C">
      <w:pPr>
        <w:autoSpaceDE w:val="0"/>
        <w:autoSpaceDN w:val="0"/>
        <w:adjustRightInd w:val="0"/>
        <w:snapToGrid w:val="0"/>
        <w:spacing w:line="520" w:lineRule="exact"/>
        <w:ind w:firstLine="480"/>
        <w:rPr>
          <w:rFonts w:ascii="宋体"/>
          <w:b/>
          <w:bCs/>
        </w:rPr>
      </w:pPr>
    </w:p>
    <w:p w14:paraId="1CE8990F">
      <w:pPr>
        <w:autoSpaceDE w:val="0"/>
        <w:autoSpaceDN w:val="0"/>
        <w:adjustRightInd w:val="0"/>
        <w:snapToGrid w:val="0"/>
        <w:spacing w:line="520" w:lineRule="exact"/>
        <w:ind w:firstLine="480"/>
        <w:rPr>
          <w:rFonts w:ascii="宋体"/>
          <w:b/>
          <w:bCs/>
        </w:rPr>
      </w:pPr>
    </w:p>
    <w:p w14:paraId="0635D81B">
      <w:pPr>
        <w:rPr>
          <w:rFonts w:ascii="宋体"/>
        </w:rPr>
      </w:pPr>
    </w:p>
    <w:p w14:paraId="25000F67">
      <w:pPr>
        <w:rPr>
          <w:rFonts w:ascii="宋体"/>
        </w:rPr>
      </w:pPr>
      <w:r>
        <w:rPr>
          <w:rFonts w:ascii="宋体" w:hAnsi="宋体" w:cs="宋体"/>
        </w:rPr>
        <w:t xml:space="preserve"> </w:t>
      </w:r>
    </w:p>
    <w:p w14:paraId="0E699761">
      <w:pPr>
        <w:spacing w:beforeLines="50" w:afterLines="50"/>
        <w:rPr>
          <w:rFonts w:ascii="宋体" w:hAnsi="宋体"/>
          <w:kern w:val="0"/>
        </w:rPr>
      </w:pPr>
    </w:p>
    <w:p w14:paraId="6A32B3F6">
      <w:pPr>
        <w:ind w:firstLine="3072" w:firstLineChars="850"/>
        <w:rPr>
          <w:rFonts w:ascii="宋体" w:hAnsi="宋体" w:cs="宋体"/>
          <w:b/>
          <w:bCs/>
          <w:sz w:val="36"/>
          <w:szCs w:val="36"/>
        </w:rPr>
      </w:pPr>
      <w:r>
        <w:rPr>
          <w:rFonts w:hint="eastAsia" w:ascii="宋体" w:hAnsi="宋体" w:cs="宋体"/>
          <w:b/>
          <w:bCs/>
          <w:sz w:val="36"/>
          <w:szCs w:val="36"/>
        </w:rPr>
        <w:t>八、投标货物产品介绍</w:t>
      </w:r>
    </w:p>
    <w:p w14:paraId="0A521D45">
      <w:pPr>
        <w:ind w:firstLine="3072" w:firstLineChars="850"/>
        <w:rPr>
          <w:rFonts w:ascii="宋体" w:hAnsi="宋体" w:cs="宋体"/>
          <w:b/>
          <w:bCs/>
          <w:sz w:val="36"/>
          <w:szCs w:val="36"/>
        </w:rPr>
      </w:pPr>
    </w:p>
    <w:p w14:paraId="235ED910">
      <w:pPr>
        <w:ind w:firstLine="4518" w:firstLineChars="1250"/>
        <w:rPr>
          <w:rFonts w:ascii="宋体" w:hAnsi="宋体" w:cs="宋体"/>
          <w:b/>
          <w:bCs/>
          <w:sz w:val="36"/>
          <w:szCs w:val="36"/>
        </w:rPr>
      </w:pPr>
      <w:r>
        <w:rPr>
          <w:rFonts w:hint="eastAsia" w:ascii="宋体" w:hAnsi="宋体" w:cs="宋体"/>
          <w:b/>
          <w:bCs/>
          <w:sz w:val="36"/>
          <w:szCs w:val="36"/>
        </w:rPr>
        <w:t>格式自拟</w:t>
      </w:r>
    </w:p>
    <w:p w14:paraId="2C1E8920">
      <w:pPr>
        <w:ind w:firstLine="3072" w:firstLineChars="850"/>
        <w:rPr>
          <w:rFonts w:ascii="宋体" w:hAnsi="宋体" w:cs="宋体"/>
          <w:b/>
          <w:bCs/>
          <w:sz w:val="36"/>
          <w:szCs w:val="36"/>
        </w:rPr>
      </w:pPr>
    </w:p>
    <w:p w14:paraId="3FA26A79">
      <w:pPr>
        <w:ind w:firstLine="3072" w:firstLineChars="850"/>
        <w:rPr>
          <w:rFonts w:ascii="宋体" w:hAnsi="宋体" w:cs="宋体"/>
          <w:b/>
          <w:bCs/>
          <w:sz w:val="36"/>
          <w:szCs w:val="36"/>
        </w:rPr>
      </w:pPr>
    </w:p>
    <w:p w14:paraId="1714A9A0">
      <w:pPr>
        <w:ind w:firstLine="3072" w:firstLineChars="850"/>
        <w:rPr>
          <w:rFonts w:ascii="宋体" w:hAnsi="宋体" w:cs="宋体"/>
          <w:b/>
          <w:bCs/>
          <w:sz w:val="36"/>
          <w:szCs w:val="36"/>
        </w:rPr>
      </w:pPr>
    </w:p>
    <w:p w14:paraId="081B2684">
      <w:pPr>
        <w:ind w:firstLine="3072" w:firstLineChars="850"/>
        <w:rPr>
          <w:rFonts w:ascii="宋体" w:hAnsi="宋体" w:cs="宋体"/>
          <w:b/>
          <w:bCs/>
          <w:sz w:val="36"/>
          <w:szCs w:val="36"/>
        </w:rPr>
      </w:pPr>
    </w:p>
    <w:p w14:paraId="63E56A90">
      <w:pPr>
        <w:ind w:firstLine="3072" w:firstLineChars="850"/>
        <w:rPr>
          <w:rFonts w:ascii="宋体" w:hAnsi="宋体" w:cs="宋体"/>
          <w:b/>
          <w:bCs/>
          <w:sz w:val="36"/>
          <w:szCs w:val="36"/>
        </w:rPr>
      </w:pPr>
    </w:p>
    <w:p w14:paraId="2F8B78D5">
      <w:pPr>
        <w:ind w:firstLine="3072" w:firstLineChars="850"/>
        <w:rPr>
          <w:rFonts w:ascii="宋体" w:hAnsi="宋体" w:cs="宋体"/>
          <w:b/>
          <w:bCs/>
          <w:sz w:val="36"/>
          <w:szCs w:val="36"/>
        </w:rPr>
      </w:pPr>
    </w:p>
    <w:p w14:paraId="6A4018EA">
      <w:pPr>
        <w:ind w:firstLine="3072" w:firstLineChars="850"/>
        <w:rPr>
          <w:rFonts w:ascii="宋体" w:hAnsi="宋体" w:cs="宋体"/>
          <w:b/>
          <w:bCs/>
          <w:sz w:val="36"/>
          <w:szCs w:val="36"/>
        </w:rPr>
      </w:pPr>
    </w:p>
    <w:p w14:paraId="50700B8D">
      <w:pPr>
        <w:ind w:firstLine="3072" w:firstLineChars="850"/>
        <w:rPr>
          <w:rFonts w:ascii="宋体" w:hAnsi="宋体" w:cs="宋体"/>
          <w:b/>
          <w:bCs/>
          <w:sz w:val="36"/>
          <w:szCs w:val="36"/>
        </w:rPr>
      </w:pPr>
    </w:p>
    <w:p w14:paraId="1CE9FDD2">
      <w:pPr>
        <w:ind w:firstLine="3072" w:firstLineChars="850"/>
        <w:rPr>
          <w:rFonts w:ascii="宋体" w:hAnsi="宋体" w:cs="宋体"/>
          <w:b/>
          <w:bCs/>
          <w:sz w:val="36"/>
          <w:szCs w:val="36"/>
        </w:rPr>
      </w:pPr>
    </w:p>
    <w:p w14:paraId="2261C5AC">
      <w:pPr>
        <w:ind w:firstLine="3072" w:firstLineChars="850"/>
        <w:rPr>
          <w:rFonts w:ascii="宋体" w:hAnsi="宋体" w:cs="宋体"/>
          <w:b/>
          <w:bCs/>
          <w:sz w:val="36"/>
          <w:szCs w:val="36"/>
        </w:rPr>
      </w:pPr>
    </w:p>
    <w:p w14:paraId="6DAD70A9">
      <w:pPr>
        <w:ind w:firstLine="3072" w:firstLineChars="850"/>
        <w:rPr>
          <w:rFonts w:ascii="宋体" w:hAnsi="宋体" w:cs="宋体"/>
          <w:b/>
          <w:bCs/>
          <w:sz w:val="36"/>
          <w:szCs w:val="36"/>
        </w:rPr>
      </w:pPr>
    </w:p>
    <w:p w14:paraId="1E31B117">
      <w:pPr>
        <w:ind w:firstLine="3072" w:firstLineChars="850"/>
        <w:rPr>
          <w:rFonts w:ascii="宋体" w:hAnsi="宋体" w:cs="宋体"/>
          <w:b/>
          <w:bCs/>
          <w:sz w:val="36"/>
          <w:szCs w:val="36"/>
        </w:rPr>
      </w:pPr>
    </w:p>
    <w:p w14:paraId="283D0582">
      <w:pPr>
        <w:ind w:firstLine="3072" w:firstLineChars="850"/>
        <w:rPr>
          <w:rFonts w:ascii="宋体" w:hAnsi="宋体" w:cs="宋体"/>
          <w:b/>
          <w:bCs/>
          <w:sz w:val="36"/>
          <w:szCs w:val="36"/>
        </w:rPr>
      </w:pPr>
    </w:p>
    <w:p w14:paraId="0D1F152A">
      <w:pPr>
        <w:ind w:firstLine="3072" w:firstLineChars="850"/>
        <w:rPr>
          <w:rFonts w:ascii="宋体" w:hAnsi="宋体" w:cs="宋体"/>
          <w:b/>
          <w:bCs/>
          <w:sz w:val="36"/>
          <w:szCs w:val="36"/>
        </w:rPr>
      </w:pPr>
    </w:p>
    <w:p w14:paraId="2423150F">
      <w:pPr>
        <w:ind w:firstLine="3072" w:firstLineChars="850"/>
        <w:rPr>
          <w:rFonts w:ascii="宋体" w:hAnsi="宋体" w:cs="宋体"/>
          <w:b/>
          <w:bCs/>
          <w:sz w:val="36"/>
          <w:szCs w:val="36"/>
        </w:rPr>
      </w:pPr>
    </w:p>
    <w:p w14:paraId="2FD2FE68">
      <w:pPr>
        <w:ind w:firstLine="3072" w:firstLineChars="850"/>
        <w:rPr>
          <w:rFonts w:ascii="宋体" w:hAnsi="宋体" w:cs="宋体"/>
          <w:b/>
          <w:bCs/>
          <w:sz w:val="36"/>
          <w:szCs w:val="36"/>
        </w:rPr>
      </w:pPr>
    </w:p>
    <w:p w14:paraId="78602D1E">
      <w:pPr>
        <w:ind w:firstLine="3072" w:firstLineChars="850"/>
        <w:rPr>
          <w:rFonts w:ascii="宋体" w:hAnsi="宋体" w:cs="宋体"/>
          <w:b/>
          <w:bCs/>
          <w:sz w:val="36"/>
          <w:szCs w:val="36"/>
        </w:rPr>
      </w:pPr>
    </w:p>
    <w:p w14:paraId="7EC1455C">
      <w:pPr>
        <w:ind w:firstLine="3072" w:firstLineChars="850"/>
        <w:rPr>
          <w:rFonts w:ascii="宋体" w:hAnsi="宋体" w:cs="宋体"/>
          <w:b/>
          <w:bCs/>
          <w:sz w:val="36"/>
          <w:szCs w:val="36"/>
        </w:rPr>
      </w:pPr>
    </w:p>
    <w:p w14:paraId="61B63B43">
      <w:pPr>
        <w:ind w:firstLine="3072" w:firstLineChars="850"/>
        <w:rPr>
          <w:rFonts w:ascii="宋体" w:hAnsi="宋体" w:cs="宋体"/>
          <w:b/>
          <w:bCs/>
          <w:sz w:val="36"/>
          <w:szCs w:val="36"/>
        </w:rPr>
      </w:pPr>
    </w:p>
    <w:p w14:paraId="0909A107">
      <w:pPr>
        <w:ind w:firstLine="3072" w:firstLineChars="850"/>
        <w:rPr>
          <w:rFonts w:ascii="宋体" w:hAnsi="宋体" w:cs="宋体"/>
          <w:b/>
          <w:bCs/>
          <w:sz w:val="36"/>
          <w:szCs w:val="36"/>
        </w:rPr>
      </w:pPr>
    </w:p>
    <w:p w14:paraId="791768FE">
      <w:pPr>
        <w:ind w:firstLine="3072" w:firstLineChars="850"/>
        <w:rPr>
          <w:rFonts w:ascii="宋体" w:hAnsi="宋体" w:cs="宋体"/>
          <w:b/>
          <w:bCs/>
          <w:sz w:val="36"/>
          <w:szCs w:val="36"/>
        </w:rPr>
      </w:pPr>
    </w:p>
    <w:p w14:paraId="340794CD">
      <w:pPr>
        <w:ind w:firstLine="3072" w:firstLineChars="850"/>
        <w:rPr>
          <w:rFonts w:ascii="宋体" w:hAnsi="宋体" w:cs="宋体"/>
          <w:b/>
          <w:bCs/>
          <w:sz w:val="36"/>
          <w:szCs w:val="36"/>
        </w:rPr>
      </w:pPr>
    </w:p>
    <w:p w14:paraId="32E34904">
      <w:pPr>
        <w:ind w:firstLine="3072" w:firstLineChars="850"/>
        <w:rPr>
          <w:rFonts w:ascii="宋体" w:hAnsi="宋体" w:cs="宋体"/>
          <w:b/>
          <w:bCs/>
          <w:sz w:val="36"/>
          <w:szCs w:val="36"/>
        </w:rPr>
      </w:pPr>
    </w:p>
    <w:p w14:paraId="2A6FC005">
      <w:pPr>
        <w:ind w:firstLine="3072" w:firstLineChars="850"/>
        <w:rPr>
          <w:rFonts w:ascii="宋体" w:hAnsi="宋体" w:cs="宋体"/>
          <w:b/>
          <w:bCs/>
          <w:sz w:val="36"/>
          <w:szCs w:val="36"/>
        </w:rPr>
      </w:pPr>
    </w:p>
    <w:p w14:paraId="4DDF44BF">
      <w:pPr>
        <w:ind w:firstLine="3072" w:firstLineChars="850"/>
        <w:rPr>
          <w:rFonts w:ascii="宋体" w:hAnsi="宋体" w:cs="宋体"/>
          <w:b/>
          <w:bCs/>
          <w:sz w:val="36"/>
          <w:szCs w:val="36"/>
        </w:rPr>
      </w:pPr>
    </w:p>
    <w:p w14:paraId="6AE308A6">
      <w:pPr>
        <w:ind w:firstLine="3072" w:firstLineChars="850"/>
        <w:rPr>
          <w:rFonts w:ascii="宋体"/>
          <w:b/>
          <w:bCs/>
          <w:sz w:val="36"/>
          <w:szCs w:val="36"/>
        </w:rPr>
      </w:pPr>
      <w:r>
        <w:rPr>
          <w:rFonts w:hint="eastAsia" w:ascii="宋体" w:hAnsi="宋体" w:cs="宋体"/>
          <w:b/>
          <w:bCs/>
          <w:sz w:val="36"/>
          <w:szCs w:val="36"/>
        </w:rPr>
        <w:t>九、服务方案</w:t>
      </w:r>
    </w:p>
    <w:p w14:paraId="2F6F70BB">
      <w:pPr>
        <w:jc w:val="center"/>
        <w:rPr>
          <w:rFonts w:ascii="宋体"/>
          <w:b/>
          <w:bCs/>
          <w:sz w:val="32"/>
          <w:szCs w:val="32"/>
        </w:rPr>
      </w:pPr>
    </w:p>
    <w:p w14:paraId="7059B1F1">
      <w:pPr>
        <w:ind w:firstLine="2846" w:firstLineChars="1350"/>
        <w:rPr>
          <w:rFonts w:ascii="宋体" w:hAnsi="宋体" w:cs="宋体"/>
          <w:b/>
          <w:bCs/>
        </w:rPr>
      </w:pPr>
      <w:r>
        <w:rPr>
          <w:rFonts w:hint="eastAsia" w:ascii="宋体" w:hAnsi="宋体" w:cs="宋体"/>
          <w:b/>
          <w:bCs/>
        </w:rPr>
        <w:t>投标人依据评分标准，格式自拟</w:t>
      </w:r>
    </w:p>
    <w:p w14:paraId="5E252FE2">
      <w:pPr>
        <w:rPr>
          <w:rFonts w:ascii="宋体" w:hAnsi="宋体" w:cs="宋体"/>
          <w:bCs/>
          <w:sz w:val="24"/>
          <w:szCs w:val="24"/>
        </w:rPr>
      </w:pPr>
      <w:r>
        <w:rPr>
          <w:rFonts w:hint="eastAsia" w:ascii="宋体" w:hAnsi="宋体" w:cs="宋体"/>
          <w:bCs/>
          <w:sz w:val="24"/>
          <w:szCs w:val="24"/>
        </w:rPr>
        <w:t>1.</w:t>
      </w:r>
      <w:r>
        <w:rPr>
          <w:rFonts w:hint="eastAsia" w:ascii="宋体" w:hAnsi="宋体" w:cs="仿宋_GB2312"/>
          <w:sz w:val="24"/>
          <w:szCs w:val="24"/>
          <w:lang w:val="zh-CN"/>
        </w:rPr>
        <w:t xml:space="preserve"> 服务</w:t>
      </w:r>
      <w:r>
        <w:rPr>
          <w:rFonts w:hint="eastAsia" w:ascii="宋体" w:hAnsi="宋体" w:cs="仿宋_GB2312"/>
          <w:sz w:val="24"/>
          <w:szCs w:val="24"/>
        </w:rPr>
        <w:t>总体</w:t>
      </w:r>
      <w:r>
        <w:rPr>
          <w:rFonts w:hint="eastAsia" w:ascii="宋体" w:hAnsi="宋体" w:cs="仿宋_GB2312"/>
          <w:sz w:val="24"/>
          <w:szCs w:val="24"/>
          <w:lang w:val="zh-CN"/>
        </w:rPr>
        <w:t>方案</w:t>
      </w:r>
    </w:p>
    <w:p w14:paraId="1B9306E5">
      <w:pPr>
        <w:rPr>
          <w:rFonts w:ascii="宋体" w:hAnsi="宋体" w:cs="宋体"/>
          <w:bCs/>
          <w:sz w:val="24"/>
          <w:szCs w:val="24"/>
        </w:rPr>
      </w:pPr>
      <w:r>
        <w:rPr>
          <w:rFonts w:hint="eastAsia" w:ascii="宋体" w:hAnsi="宋体" w:cs="宋体"/>
          <w:bCs/>
          <w:sz w:val="24"/>
          <w:szCs w:val="24"/>
        </w:rPr>
        <w:t>2.</w:t>
      </w:r>
      <w:r>
        <w:rPr>
          <w:rFonts w:hint="eastAsia" w:ascii="宋体" w:hAnsi="宋体" w:cs="仿宋_GB2312"/>
          <w:sz w:val="24"/>
          <w:szCs w:val="24"/>
        </w:rPr>
        <w:t xml:space="preserve"> </w:t>
      </w:r>
      <w:r>
        <w:rPr>
          <w:rFonts w:hint="eastAsia" w:ascii="宋体" w:hAnsi="宋体" w:cs="宋体"/>
          <w:sz w:val="24"/>
          <w:szCs w:val="24"/>
          <w:lang w:val="zh-CN"/>
        </w:rPr>
        <w:t>供货包装运输实施方案</w:t>
      </w:r>
    </w:p>
    <w:p w14:paraId="0D0CCAE2">
      <w:pPr>
        <w:rPr>
          <w:rFonts w:ascii="宋体" w:hAnsi="宋体" w:cs="宋体"/>
          <w:bCs/>
          <w:sz w:val="24"/>
          <w:szCs w:val="24"/>
        </w:rPr>
      </w:pPr>
      <w:r>
        <w:rPr>
          <w:rFonts w:hint="eastAsia" w:ascii="宋体" w:hAnsi="宋体" w:cs="宋体"/>
          <w:bCs/>
          <w:sz w:val="24"/>
          <w:szCs w:val="24"/>
        </w:rPr>
        <w:t>3.</w:t>
      </w:r>
      <w:r>
        <w:rPr>
          <w:rFonts w:hint="eastAsia" w:ascii="宋体" w:hAnsi="宋体" w:cs="仿宋_GB2312"/>
          <w:sz w:val="24"/>
          <w:szCs w:val="24"/>
        </w:rPr>
        <w:t xml:space="preserve"> </w:t>
      </w:r>
      <w:r>
        <w:rPr>
          <w:rFonts w:hint="eastAsia" w:ascii="宋体" w:hAnsi="宋体" w:cs="宋体"/>
          <w:sz w:val="24"/>
          <w:szCs w:val="24"/>
          <w:lang w:val="zh-CN"/>
        </w:rPr>
        <w:t>服务保证措施</w:t>
      </w:r>
    </w:p>
    <w:p w14:paraId="1AEEC203">
      <w:pPr>
        <w:rPr>
          <w:rFonts w:ascii="宋体" w:hAnsi="宋体" w:cs="仿宋_GB2312"/>
          <w:sz w:val="24"/>
          <w:szCs w:val="24"/>
        </w:rPr>
      </w:pPr>
      <w:r>
        <w:rPr>
          <w:rFonts w:hint="eastAsia" w:ascii="宋体" w:hAnsi="宋体" w:cs="宋体"/>
          <w:bCs/>
          <w:sz w:val="24"/>
          <w:szCs w:val="24"/>
        </w:rPr>
        <w:t>4.</w:t>
      </w:r>
      <w:r>
        <w:rPr>
          <w:rFonts w:hint="eastAsia" w:ascii="宋体" w:hAnsi="宋体" w:cs="仿宋_GB2312"/>
          <w:sz w:val="24"/>
          <w:szCs w:val="24"/>
        </w:rPr>
        <w:t xml:space="preserve"> </w:t>
      </w:r>
      <w:r>
        <w:rPr>
          <w:rFonts w:hint="eastAsia" w:ascii="宋体" w:hAnsi="宋体" w:cs="宋体"/>
          <w:sz w:val="24"/>
          <w:szCs w:val="24"/>
          <w:lang w:val="zh-CN"/>
        </w:rPr>
        <w:t>管理制度</w:t>
      </w:r>
    </w:p>
    <w:p w14:paraId="004ED41A">
      <w:pPr>
        <w:rPr>
          <w:rFonts w:ascii="宋体" w:hAnsi="宋体" w:cs="宋体"/>
          <w:bCs/>
          <w:sz w:val="24"/>
          <w:szCs w:val="24"/>
        </w:rPr>
      </w:pPr>
      <w:r>
        <w:rPr>
          <w:rFonts w:hint="eastAsia" w:ascii="宋体" w:hAnsi="宋体" w:cs="宋体"/>
          <w:bCs/>
          <w:sz w:val="24"/>
          <w:szCs w:val="24"/>
        </w:rPr>
        <w:t>5.</w:t>
      </w:r>
      <w:r>
        <w:rPr>
          <w:rFonts w:hint="eastAsia" w:ascii="宋体" w:hAnsi="宋体" w:cs="仿宋_GB2312"/>
          <w:sz w:val="24"/>
          <w:szCs w:val="24"/>
        </w:rPr>
        <w:t xml:space="preserve"> </w:t>
      </w:r>
      <w:r>
        <w:rPr>
          <w:rFonts w:hint="eastAsia" w:ascii="宋体" w:hAnsi="宋体" w:cs="宋体"/>
          <w:sz w:val="24"/>
          <w:szCs w:val="24"/>
          <w:lang w:val="zh-CN"/>
        </w:rPr>
        <w:t>售后服务</w:t>
      </w:r>
    </w:p>
    <w:p w14:paraId="570DDE2D">
      <w:pPr>
        <w:rPr>
          <w:rFonts w:ascii="宋体" w:hAnsi="宋体" w:cs="仿宋_GB2312"/>
          <w:sz w:val="24"/>
          <w:szCs w:val="24"/>
        </w:rPr>
      </w:pPr>
      <w:r>
        <w:rPr>
          <w:rFonts w:hint="eastAsia" w:ascii="宋体" w:hAnsi="宋体" w:cs="宋体"/>
          <w:bCs/>
          <w:sz w:val="24"/>
          <w:szCs w:val="24"/>
        </w:rPr>
        <w:t>6.</w:t>
      </w:r>
      <w:r>
        <w:rPr>
          <w:rFonts w:hint="eastAsia" w:ascii="宋体" w:hAnsi="宋体" w:cs="宋体"/>
          <w:sz w:val="24"/>
          <w:szCs w:val="24"/>
        </w:rPr>
        <w:t xml:space="preserve"> 进度计划及保障措施</w:t>
      </w:r>
    </w:p>
    <w:p w14:paraId="5AF58691">
      <w:pPr>
        <w:rPr>
          <w:rFonts w:ascii="宋体"/>
          <w:bCs/>
          <w:sz w:val="24"/>
          <w:szCs w:val="24"/>
        </w:rPr>
      </w:pPr>
      <w:r>
        <w:rPr>
          <w:rFonts w:hint="eastAsia" w:ascii="宋体" w:hAnsi="宋体" w:cs="仿宋_GB2312"/>
          <w:sz w:val="24"/>
          <w:szCs w:val="24"/>
        </w:rPr>
        <w:t>7.</w:t>
      </w:r>
      <w:r>
        <w:rPr>
          <w:rFonts w:hint="eastAsia" w:ascii="宋体" w:hAnsi="宋体" w:cs="宋体"/>
          <w:sz w:val="24"/>
          <w:szCs w:val="24"/>
        </w:rPr>
        <w:t xml:space="preserve"> 资源配置计划</w:t>
      </w:r>
    </w:p>
    <w:p w14:paraId="27C0C038">
      <w:pPr>
        <w:rPr>
          <w:rFonts w:ascii="宋体"/>
          <w:bCs/>
          <w:sz w:val="24"/>
          <w:szCs w:val="24"/>
        </w:rPr>
      </w:pPr>
    </w:p>
    <w:p w14:paraId="372D1645">
      <w:pPr>
        <w:pStyle w:val="52"/>
        <w:jc w:val="both"/>
        <w:rPr>
          <w:rFonts w:cs="Times New Roman"/>
        </w:rPr>
      </w:pPr>
    </w:p>
    <w:p w14:paraId="607E6BA2">
      <w:pPr>
        <w:pStyle w:val="52"/>
        <w:rPr>
          <w:rFonts w:cs="Times New Roman"/>
        </w:rPr>
      </w:pPr>
    </w:p>
    <w:p w14:paraId="41C70963">
      <w:pPr>
        <w:pStyle w:val="52"/>
        <w:rPr>
          <w:rFonts w:cs="Times New Roman"/>
        </w:rPr>
      </w:pPr>
    </w:p>
    <w:p w14:paraId="2F153C62">
      <w:pPr>
        <w:pStyle w:val="52"/>
        <w:rPr>
          <w:rFonts w:cs="Times New Roman"/>
        </w:rPr>
      </w:pPr>
    </w:p>
    <w:p w14:paraId="7D7FB4B5">
      <w:pPr>
        <w:pStyle w:val="52"/>
        <w:rPr>
          <w:rFonts w:cs="Times New Roman"/>
        </w:rPr>
      </w:pPr>
    </w:p>
    <w:p w14:paraId="6693CBEA">
      <w:pPr>
        <w:pStyle w:val="52"/>
        <w:rPr>
          <w:rFonts w:cs="Times New Roman"/>
        </w:rPr>
      </w:pPr>
    </w:p>
    <w:p w14:paraId="36C29A9E">
      <w:pPr>
        <w:pStyle w:val="52"/>
        <w:rPr>
          <w:rFonts w:cs="Times New Roman"/>
        </w:rPr>
      </w:pPr>
    </w:p>
    <w:p w14:paraId="3E6450E0">
      <w:pPr>
        <w:pStyle w:val="52"/>
        <w:rPr>
          <w:rFonts w:cs="Times New Roman"/>
        </w:rPr>
      </w:pPr>
    </w:p>
    <w:p w14:paraId="62A5B794">
      <w:pPr>
        <w:pStyle w:val="52"/>
        <w:rPr>
          <w:rFonts w:cs="Times New Roman"/>
        </w:rPr>
      </w:pPr>
    </w:p>
    <w:p w14:paraId="0F05941F">
      <w:pPr>
        <w:pStyle w:val="52"/>
        <w:rPr>
          <w:rFonts w:cs="Times New Roman"/>
        </w:rPr>
      </w:pPr>
    </w:p>
    <w:p w14:paraId="299955A2">
      <w:pPr>
        <w:pStyle w:val="52"/>
        <w:rPr>
          <w:rFonts w:cs="Times New Roman"/>
        </w:rPr>
      </w:pPr>
    </w:p>
    <w:p w14:paraId="7FAA790B">
      <w:pPr>
        <w:pStyle w:val="52"/>
        <w:rPr>
          <w:rFonts w:cs="Times New Roman"/>
        </w:rPr>
      </w:pPr>
    </w:p>
    <w:p w14:paraId="132264C7">
      <w:pPr>
        <w:pStyle w:val="52"/>
        <w:rPr>
          <w:rFonts w:cs="Times New Roman"/>
        </w:rPr>
      </w:pPr>
    </w:p>
    <w:p w14:paraId="123839EB">
      <w:pPr>
        <w:pStyle w:val="52"/>
        <w:rPr>
          <w:rFonts w:cs="Times New Roman"/>
        </w:rPr>
      </w:pPr>
    </w:p>
    <w:p w14:paraId="51D66E39">
      <w:pPr>
        <w:pStyle w:val="52"/>
        <w:rPr>
          <w:rFonts w:cs="Times New Roman"/>
        </w:rPr>
      </w:pPr>
    </w:p>
    <w:p w14:paraId="469B3F51">
      <w:pPr>
        <w:pStyle w:val="52"/>
        <w:rPr>
          <w:rFonts w:cs="Times New Roman"/>
        </w:rPr>
      </w:pPr>
    </w:p>
    <w:p w14:paraId="1AAD8907">
      <w:pPr>
        <w:pStyle w:val="52"/>
        <w:rPr>
          <w:rFonts w:cs="Times New Roman"/>
        </w:rPr>
      </w:pPr>
    </w:p>
    <w:p w14:paraId="54809AF3">
      <w:pPr>
        <w:pStyle w:val="52"/>
        <w:rPr>
          <w:rFonts w:cs="Times New Roman"/>
        </w:rPr>
      </w:pPr>
    </w:p>
    <w:p w14:paraId="19FC6479">
      <w:pPr>
        <w:pStyle w:val="52"/>
        <w:rPr>
          <w:rFonts w:cs="Times New Roman"/>
        </w:rPr>
      </w:pPr>
    </w:p>
    <w:p w14:paraId="186E0D9A">
      <w:pPr>
        <w:pStyle w:val="52"/>
        <w:jc w:val="both"/>
        <w:rPr>
          <w:rFonts w:cs="Times New Roman"/>
        </w:rPr>
      </w:pPr>
    </w:p>
    <w:p w14:paraId="1B347DAF">
      <w:pPr>
        <w:pStyle w:val="52"/>
        <w:ind w:firstLine="2530" w:firstLineChars="700"/>
        <w:jc w:val="both"/>
      </w:pPr>
      <w:r>
        <w:rPr>
          <w:rFonts w:hint="eastAsia"/>
        </w:rPr>
        <w:t>十、服务承诺和优惠条件</w:t>
      </w:r>
    </w:p>
    <w:p w14:paraId="60875BD5">
      <w:pPr>
        <w:pStyle w:val="52"/>
        <w:ind w:firstLine="4096" w:firstLineChars="1700"/>
        <w:jc w:val="both"/>
        <w:rPr>
          <w:sz w:val="24"/>
          <w:szCs w:val="24"/>
        </w:rPr>
      </w:pPr>
      <w:r>
        <w:rPr>
          <w:rFonts w:hint="eastAsia"/>
          <w:sz w:val="24"/>
          <w:szCs w:val="24"/>
        </w:rPr>
        <w:t>格式自拟</w:t>
      </w:r>
    </w:p>
    <w:p w14:paraId="35A6AED9">
      <w:pPr>
        <w:pStyle w:val="52"/>
        <w:jc w:val="both"/>
        <w:rPr>
          <w:b w:val="0"/>
          <w:sz w:val="24"/>
          <w:szCs w:val="24"/>
        </w:rPr>
      </w:pPr>
      <w:r>
        <w:rPr>
          <w:rFonts w:hint="eastAsia"/>
          <w:b w:val="0"/>
          <w:sz w:val="24"/>
          <w:szCs w:val="24"/>
        </w:rPr>
        <w:t>1.服务承诺</w:t>
      </w:r>
    </w:p>
    <w:p w14:paraId="71943A43">
      <w:pPr>
        <w:pStyle w:val="52"/>
        <w:jc w:val="both"/>
        <w:rPr>
          <w:b w:val="0"/>
          <w:sz w:val="24"/>
          <w:szCs w:val="24"/>
        </w:rPr>
      </w:pPr>
      <w:r>
        <w:rPr>
          <w:rFonts w:hint="eastAsia"/>
          <w:b w:val="0"/>
          <w:sz w:val="24"/>
          <w:szCs w:val="24"/>
        </w:rPr>
        <w:t>2.优惠条件</w:t>
      </w:r>
    </w:p>
    <w:p w14:paraId="412D101E">
      <w:pPr>
        <w:pStyle w:val="52"/>
        <w:ind w:firstLine="2520" w:firstLineChars="700"/>
        <w:jc w:val="both"/>
        <w:rPr>
          <w:b w:val="0"/>
        </w:rPr>
      </w:pPr>
    </w:p>
    <w:p w14:paraId="35143573">
      <w:pPr>
        <w:pStyle w:val="52"/>
        <w:ind w:firstLine="2530" w:firstLineChars="700"/>
        <w:jc w:val="both"/>
      </w:pPr>
    </w:p>
    <w:p w14:paraId="41F022AD">
      <w:pPr>
        <w:pStyle w:val="52"/>
        <w:ind w:firstLine="2530" w:firstLineChars="700"/>
        <w:jc w:val="both"/>
      </w:pPr>
    </w:p>
    <w:p w14:paraId="49AEC51D">
      <w:pPr>
        <w:pStyle w:val="52"/>
        <w:ind w:firstLine="2530" w:firstLineChars="700"/>
        <w:jc w:val="both"/>
      </w:pPr>
    </w:p>
    <w:p w14:paraId="71753368">
      <w:pPr>
        <w:pStyle w:val="52"/>
        <w:ind w:firstLine="2530" w:firstLineChars="700"/>
        <w:jc w:val="both"/>
      </w:pPr>
    </w:p>
    <w:p w14:paraId="7D09A02C">
      <w:pPr>
        <w:pStyle w:val="52"/>
        <w:ind w:firstLine="2530" w:firstLineChars="700"/>
        <w:jc w:val="both"/>
      </w:pPr>
    </w:p>
    <w:p w14:paraId="421277B5">
      <w:pPr>
        <w:pStyle w:val="52"/>
        <w:ind w:firstLine="2530" w:firstLineChars="700"/>
        <w:jc w:val="both"/>
      </w:pPr>
    </w:p>
    <w:p w14:paraId="63CFC4B1">
      <w:pPr>
        <w:pStyle w:val="52"/>
        <w:ind w:firstLine="2530" w:firstLineChars="700"/>
        <w:jc w:val="both"/>
      </w:pPr>
    </w:p>
    <w:p w14:paraId="213CA80D">
      <w:pPr>
        <w:pStyle w:val="52"/>
        <w:ind w:firstLine="2530" w:firstLineChars="700"/>
        <w:jc w:val="both"/>
      </w:pPr>
    </w:p>
    <w:p w14:paraId="104A5EB8">
      <w:pPr>
        <w:pStyle w:val="52"/>
        <w:ind w:firstLine="2530" w:firstLineChars="700"/>
        <w:jc w:val="both"/>
      </w:pPr>
    </w:p>
    <w:p w14:paraId="045B4595">
      <w:pPr>
        <w:pStyle w:val="52"/>
        <w:ind w:firstLine="2530" w:firstLineChars="700"/>
        <w:jc w:val="both"/>
      </w:pPr>
    </w:p>
    <w:p w14:paraId="2D16669E">
      <w:pPr>
        <w:pStyle w:val="52"/>
        <w:ind w:firstLine="2530" w:firstLineChars="700"/>
        <w:jc w:val="both"/>
      </w:pPr>
    </w:p>
    <w:p w14:paraId="4C4952AF">
      <w:pPr>
        <w:pStyle w:val="52"/>
        <w:ind w:firstLine="2530" w:firstLineChars="700"/>
        <w:jc w:val="both"/>
      </w:pPr>
    </w:p>
    <w:p w14:paraId="01CB263E">
      <w:pPr>
        <w:pStyle w:val="52"/>
        <w:ind w:firstLine="2530" w:firstLineChars="700"/>
        <w:jc w:val="both"/>
      </w:pPr>
    </w:p>
    <w:p w14:paraId="308F2A5B">
      <w:pPr>
        <w:pStyle w:val="52"/>
        <w:ind w:firstLine="2530" w:firstLineChars="700"/>
        <w:jc w:val="both"/>
      </w:pPr>
    </w:p>
    <w:p w14:paraId="0B578A65">
      <w:pPr>
        <w:pStyle w:val="52"/>
        <w:ind w:firstLine="2530" w:firstLineChars="700"/>
        <w:jc w:val="both"/>
      </w:pPr>
    </w:p>
    <w:p w14:paraId="5A7EB277">
      <w:pPr>
        <w:pStyle w:val="52"/>
        <w:ind w:firstLine="2530" w:firstLineChars="700"/>
        <w:jc w:val="both"/>
      </w:pPr>
    </w:p>
    <w:p w14:paraId="13412025">
      <w:pPr>
        <w:pStyle w:val="52"/>
        <w:ind w:firstLine="2530" w:firstLineChars="700"/>
        <w:jc w:val="both"/>
      </w:pPr>
    </w:p>
    <w:p w14:paraId="39B26F1E">
      <w:pPr>
        <w:pStyle w:val="52"/>
        <w:ind w:firstLine="2530" w:firstLineChars="700"/>
        <w:jc w:val="both"/>
      </w:pPr>
    </w:p>
    <w:p w14:paraId="727792C9">
      <w:pPr>
        <w:pStyle w:val="52"/>
        <w:ind w:firstLine="2530" w:firstLineChars="700"/>
        <w:jc w:val="both"/>
      </w:pPr>
    </w:p>
    <w:p w14:paraId="0FD33069">
      <w:pPr>
        <w:pStyle w:val="52"/>
        <w:ind w:firstLine="2530" w:firstLineChars="700"/>
        <w:jc w:val="both"/>
      </w:pPr>
    </w:p>
    <w:p w14:paraId="27F2CF34">
      <w:pPr>
        <w:pStyle w:val="52"/>
        <w:jc w:val="both"/>
      </w:pPr>
    </w:p>
    <w:p w14:paraId="551CA593">
      <w:pPr>
        <w:pStyle w:val="52"/>
        <w:ind w:firstLine="2711" w:firstLineChars="750"/>
        <w:jc w:val="both"/>
        <w:rPr>
          <w:rFonts w:cs="Times New Roman"/>
        </w:rPr>
      </w:pPr>
      <w:r>
        <w:rPr>
          <w:rFonts w:hint="eastAsia"/>
        </w:rPr>
        <w:t>十一、其他文件材料</w:t>
      </w:r>
    </w:p>
    <w:p w14:paraId="255DD375">
      <w:pPr>
        <w:pStyle w:val="10"/>
        <w:spacing w:before="100" w:beforeAutospacing="1" w:after="100" w:afterAutospacing="1" w:line="360" w:lineRule="auto"/>
        <w:ind w:firstLine="480" w:firstLineChars="200"/>
        <w:rPr>
          <w:rFonts w:hAnsi="宋体"/>
          <w:bCs/>
          <w:sz w:val="24"/>
          <w:szCs w:val="24"/>
          <w:lang w:val="zh-CN"/>
        </w:rPr>
      </w:pPr>
      <w:r>
        <w:rPr>
          <w:rFonts w:hint="eastAsia" w:hAnsi="宋体"/>
          <w:kern w:val="0"/>
          <w:sz w:val="24"/>
        </w:rPr>
        <w:t>根据招标文件要求，投标人可参考评标办法，提交其认为需要的其他材料（如企业评价、信用截图</w:t>
      </w:r>
      <w:r>
        <w:rPr>
          <w:rFonts w:hint="eastAsia" w:hAnsi="宋体"/>
          <w:kern w:val="0"/>
          <w:sz w:val="24"/>
          <w:lang w:val="zh-CN"/>
        </w:rPr>
        <w:t>等内容</w:t>
      </w:r>
      <w:r>
        <w:rPr>
          <w:rFonts w:hint="eastAsia" w:hAnsi="宋体"/>
          <w:kern w:val="0"/>
          <w:sz w:val="24"/>
        </w:rPr>
        <w:t>）</w:t>
      </w:r>
    </w:p>
    <w:p w14:paraId="5501B4E1">
      <w:pPr>
        <w:pStyle w:val="52"/>
        <w:ind w:firstLine="4160" w:firstLineChars="1300"/>
        <w:jc w:val="both"/>
        <w:rPr>
          <w:b w:val="0"/>
          <w:bCs w:val="0"/>
          <w:sz w:val="32"/>
          <w:szCs w:val="32"/>
        </w:rPr>
      </w:pPr>
      <w:r>
        <w:rPr>
          <w:b w:val="0"/>
          <w:bCs w:val="0"/>
          <w:sz w:val="32"/>
          <w:szCs w:val="32"/>
        </w:rPr>
        <w:t xml:space="preserve"> </w:t>
      </w:r>
    </w:p>
    <w:p w14:paraId="7AFD9BAC">
      <w:pPr>
        <w:tabs>
          <w:tab w:val="left" w:pos="4020"/>
        </w:tabs>
        <w:autoSpaceDE w:val="0"/>
        <w:autoSpaceDN w:val="0"/>
        <w:adjustRightInd w:val="0"/>
        <w:spacing w:line="400" w:lineRule="exact"/>
        <w:rPr>
          <w:rFonts w:ascii="宋体"/>
          <w:sz w:val="28"/>
          <w:szCs w:val="28"/>
          <w:lang w:val="zh-CN"/>
        </w:rPr>
      </w:pPr>
    </w:p>
    <w:sectPr>
      <w:headerReference r:id="rId10" w:type="default"/>
      <w:footerReference r:id="rId11" w:type="default"/>
      <w:pgSz w:w="11906" w:h="16838"/>
      <w:pgMar w:top="1440" w:right="1080" w:bottom="1440" w:left="1080"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金山简黑体">
    <w:altName w:val="宋体"/>
    <w:panose1 w:val="00000000000000000000"/>
    <w:charset w:val="86"/>
    <w:family w:val="modern"/>
    <w:pitch w:val="default"/>
    <w:sig w:usb0="00000000" w:usb1="00000000" w:usb2="00000010" w:usb3="00000000" w:csb0="00040000" w:csb1="00000000"/>
  </w:font>
  <w:font w:name="CG Times">
    <w:altName w:val="Times New Roman"/>
    <w:panose1 w:val="00000000000000000000"/>
    <w:charset w:val="00"/>
    <w:family w:val="roman"/>
    <w:pitch w:val="default"/>
    <w:sig w:usb0="00000000" w:usb1="00000000" w:usb2="00000000" w:usb3="00000000" w:csb0="00000001" w:csb1="00000000"/>
  </w:font>
  <w:font w:name="monospace">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Cambria">
    <w:panose1 w:val="02040503050406030204"/>
    <w:charset w:val="00"/>
    <w:family w:val="roman"/>
    <w:pitch w:val="default"/>
    <w:sig w:usb0="E00002FF" w:usb1="400004FF" w:usb2="00000000" w:usb3="00000000" w:csb0="2000019F" w:csb1="00000000"/>
  </w:font>
  <w:font w:name="Arial Unicode MS">
    <w:altName w:val="宋体"/>
    <w:panose1 w:val="020B0604020202020204"/>
    <w:charset w:val="86"/>
    <w:family w:val="swiss"/>
    <w:pitch w:val="default"/>
    <w:sig w:usb0="00000000" w:usb1="00000000" w:usb2="0000003F" w:usb3="00000000" w:csb0="003F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E58CA0">
    <w:pPr>
      <w:pStyle w:val="12"/>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0C30BA">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F38EA6">
    <w:pPr>
      <w:pStyle w:val="1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8092A4">
    <w:pPr>
      <w:pStyle w:val="12"/>
      <w:jc w:val="center"/>
      <w:rPr>
        <w:rFonts w:cs="Times New Roman"/>
      </w:rPr>
    </w:pPr>
    <w:r>
      <w:fldChar w:fldCharType="begin"/>
    </w:r>
    <w:r>
      <w:instrText xml:space="preserve"> PAGE   \* MERGEFORMAT </w:instrText>
    </w:r>
    <w:r>
      <w:fldChar w:fldCharType="separate"/>
    </w:r>
    <w:r>
      <w:rPr>
        <w:lang w:val="zh-CN"/>
      </w:rPr>
      <w:t>25</w:t>
    </w:r>
    <w:r>
      <w:fldChar w:fldCharType="end"/>
    </w:r>
  </w:p>
  <w:p w14:paraId="1CCB3790">
    <w:pPr>
      <w:pStyle w:val="12"/>
      <w:rPr>
        <w:rFonts w:cs="Times New Roman"/>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E4F255">
    <w:pPr>
      <w:pStyle w:val="12"/>
      <w:jc w:val="center"/>
      <w:rPr>
        <w:rFonts w:cs="Times New Roman"/>
        <w:b/>
        <w:bCs/>
      </w:rPr>
    </w:pPr>
    <w:r>
      <w:pict>
        <v:shape id="文本框 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aGmCS9MAAAAFAQAADwAAAAAAAAABACAAAAAiAAAAZHJzL2Rvd25yZXYueG1sUEsBAhQAFAAAAAgA&#10;h07iQIvFcN+4AQAAVQMAAA4AAAAAAAAAAQAgAAAAIgEAAGRycy9lMm9Eb2MueG1sUEsFBgAAAAAG&#10;AAYAWQEAAEwFAAAAAA==&#10;">
          <v:path/>
          <v:fill on="f" focussize="0,0"/>
          <v:stroke on="f" weight="1.25pt" joinstyle="miter"/>
          <v:imagedata o:title=""/>
          <o:lock v:ext="edit"/>
          <v:textbox inset="0mm,0mm,0mm,0mm" style="mso-fit-shape-to-text:t;">
            <w:txbxContent>
              <w:p w14:paraId="3CEE168F">
                <w:pPr>
                  <w:pStyle w:val="12"/>
                  <w:jc w:val="center"/>
                  <w:rPr>
                    <w:rFonts w:cs="Times New Roman"/>
                  </w:rPr>
                </w:pPr>
                <w:r>
                  <w:rPr>
                    <w:b/>
                    <w:bCs/>
                    <w:kern w:val="0"/>
                  </w:rPr>
                  <w:t xml:space="preserve">- </w:t>
                </w:r>
                <w:r>
                  <w:rPr>
                    <w:b/>
                    <w:bCs/>
                    <w:kern w:val="0"/>
                  </w:rPr>
                  <w:fldChar w:fldCharType="begin"/>
                </w:r>
                <w:r>
                  <w:rPr>
                    <w:b/>
                    <w:bCs/>
                    <w:kern w:val="0"/>
                  </w:rPr>
                  <w:instrText xml:space="preserve"> PAGE </w:instrText>
                </w:r>
                <w:r>
                  <w:rPr>
                    <w:b/>
                    <w:bCs/>
                    <w:kern w:val="0"/>
                  </w:rPr>
                  <w:fldChar w:fldCharType="separate"/>
                </w:r>
                <w:r>
                  <w:rPr>
                    <w:b/>
                    <w:bCs/>
                    <w:kern w:val="0"/>
                  </w:rPr>
                  <w:t>44</w:t>
                </w:r>
                <w:r>
                  <w:rPr>
                    <w:b/>
                    <w:bCs/>
                    <w:kern w:val="0"/>
                  </w:rPr>
                  <w:fldChar w:fldCharType="end"/>
                </w:r>
                <w:r>
                  <w:rPr>
                    <w:b/>
                    <w:bCs/>
                    <w:kern w:val="0"/>
                  </w:rPr>
                  <w:t xml:space="preserve">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4A8D87">
    <w:pPr>
      <w:pStyle w:val="1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CAFD3B">
    <w:pPr>
      <w:pStyle w:val="1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3D39C5">
    <w:pPr>
      <w:pStyle w:val="1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DA43A6">
    <w:pPr>
      <w:pStyle w:val="13"/>
      <w:jc w:val="left"/>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C"/>
    <w:multiLevelType w:val="multilevel"/>
    <w:tmpl w:val="0000000C"/>
    <w:lvl w:ilvl="0" w:tentative="0">
      <w:start w:val="1"/>
      <w:numFmt w:val="decimal"/>
      <w:lvlText w:val="%1、"/>
      <w:lvlJc w:val="left"/>
      <w:pPr>
        <w:tabs>
          <w:tab w:val="left" w:pos="360"/>
        </w:tabs>
        <w:ind w:left="360" w:hanging="360"/>
      </w:pPr>
      <w:rPr>
        <w:rFonts w:asciiTheme="minorEastAsia" w:hAnsiTheme="minorEastAsia" w:eastAsiaTheme="minorEastAsia"/>
        <w:b w:val="0"/>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0AED829E"/>
    <w:multiLevelType w:val="singleLevel"/>
    <w:tmpl w:val="0AED829E"/>
    <w:lvl w:ilvl="0" w:tentative="0">
      <w:start w:val="3"/>
      <w:numFmt w:val="decimal"/>
      <w:suff w:val="nothing"/>
      <w:lvlText w:val="%1．"/>
      <w:lvlJc w:val="left"/>
    </w:lvl>
  </w:abstractNum>
  <w:abstractNum w:abstractNumId="2">
    <w:nsid w:val="7FC923FF"/>
    <w:multiLevelType w:val="singleLevel"/>
    <w:tmpl w:val="7FC923FF"/>
    <w:lvl w:ilvl="0" w:tentative="0">
      <w:start w:val="1"/>
      <w:numFmt w:val="chineseCounting"/>
      <w:suff w:val="nothing"/>
      <w:lvlText w:val="%1、"/>
      <w:lvlJc w:val="left"/>
      <w:rPr>
        <w:rFonts w:hint="eastAsia"/>
      </w:rPr>
    </w:lvl>
  </w:abstractNum>
  <w:num w:numId="1">
    <w:abstractNumId w:val="1"/>
  </w:num>
  <w:num w:numId="2">
    <w:abstractNumId w:val="2"/>
  </w:num>
  <w:num w:numId="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hdrShapeDefaults>
    <o:shapelayout v:ext="edit">
      <o:idmap v:ext="edit" data="1"/>
    </o:shapelayout>
  </w:hdrShapeDefaults>
  <w:compat>
    <w:spaceForUL/>
    <w:balanceSingleByteDoubleByteWidth/>
    <w:doNotLeaveBackslashAlone/>
    <w:doNotExpandShiftReturn/>
    <w:adjustLineHeightInTable/>
    <w:doNotWrapTextWithPunct/>
    <w:doNotUseEastAsianBreakRules/>
    <w:useFELayout/>
    <w:doNotUseIndentAsNumberingTabStop/>
    <w:underlineTabInNumList/>
    <w:compatSetting w:name="compatibilityMode" w:uri="http://schemas.microsoft.com/office/word" w:val="12"/>
  </w:compat>
  <w:rsids>
    <w:rsidRoot w:val="12FF7C00"/>
    <w:rsid w:val="00001D44"/>
    <w:rsid w:val="0000347A"/>
    <w:rsid w:val="00041389"/>
    <w:rsid w:val="0004727B"/>
    <w:rsid w:val="00050793"/>
    <w:rsid w:val="000520EC"/>
    <w:rsid w:val="00073156"/>
    <w:rsid w:val="00075C0F"/>
    <w:rsid w:val="00084931"/>
    <w:rsid w:val="000904A2"/>
    <w:rsid w:val="000934C3"/>
    <w:rsid w:val="000A51E4"/>
    <w:rsid w:val="000C00D9"/>
    <w:rsid w:val="000C113A"/>
    <w:rsid w:val="000F6426"/>
    <w:rsid w:val="00110DF6"/>
    <w:rsid w:val="0011753F"/>
    <w:rsid w:val="00121BB7"/>
    <w:rsid w:val="00125DCE"/>
    <w:rsid w:val="00126E20"/>
    <w:rsid w:val="001367AD"/>
    <w:rsid w:val="00146F94"/>
    <w:rsid w:val="001668BB"/>
    <w:rsid w:val="00172264"/>
    <w:rsid w:val="00177AAD"/>
    <w:rsid w:val="0018089C"/>
    <w:rsid w:val="00181C7A"/>
    <w:rsid w:val="00187362"/>
    <w:rsid w:val="00193250"/>
    <w:rsid w:val="001A000F"/>
    <w:rsid w:val="001A4716"/>
    <w:rsid w:val="001C3ABC"/>
    <w:rsid w:val="001D55E8"/>
    <w:rsid w:val="001E19CE"/>
    <w:rsid w:val="001F4F68"/>
    <w:rsid w:val="001F5B59"/>
    <w:rsid w:val="00201B11"/>
    <w:rsid w:val="002055E5"/>
    <w:rsid w:val="002119D6"/>
    <w:rsid w:val="00216807"/>
    <w:rsid w:val="002232DE"/>
    <w:rsid w:val="0022488C"/>
    <w:rsid w:val="00224ECD"/>
    <w:rsid w:val="00236DB4"/>
    <w:rsid w:val="00243B69"/>
    <w:rsid w:val="002459A3"/>
    <w:rsid w:val="0025105D"/>
    <w:rsid w:val="002515BE"/>
    <w:rsid w:val="0025241F"/>
    <w:rsid w:val="0026075E"/>
    <w:rsid w:val="00261EBF"/>
    <w:rsid w:val="00264493"/>
    <w:rsid w:val="00290B6A"/>
    <w:rsid w:val="002940CC"/>
    <w:rsid w:val="002D59C3"/>
    <w:rsid w:val="002E0768"/>
    <w:rsid w:val="002E0A11"/>
    <w:rsid w:val="003114A6"/>
    <w:rsid w:val="00312D7F"/>
    <w:rsid w:val="00324133"/>
    <w:rsid w:val="00324ED7"/>
    <w:rsid w:val="003334D7"/>
    <w:rsid w:val="00340CEA"/>
    <w:rsid w:val="003428C6"/>
    <w:rsid w:val="00345A0A"/>
    <w:rsid w:val="003671F6"/>
    <w:rsid w:val="00372FA0"/>
    <w:rsid w:val="003964F0"/>
    <w:rsid w:val="003A5BA8"/>
    <w:rsid w:val="003C76A1"/>
    <w:rsid w:val="003E5B49"/>
    <w:rsid w:val="003E6DED"/>
    <w:rsid w:val="003F2E32"/>
    <w:rsid w:val="00400DE0"/>
    <w:rsid w:val="00406C39"/>
    <w:rsid w:val="00415967"/>
    <w:rsid w:val="00422F1F"/>
    <w:rsid w:val="00446087"/>
    <w:rsid w:val="00447968"/>
    <w:rsid w:val="004528A1"/>
    <w:rsid w:val="00455E28"/>
    <w:rsid w:val="00456AD7"/>
    <w:rsid w:val="00457EE9"/>
    <w:rsid w:val="00460D6D"/>
    <w:rsid w:val="00476674"/>
    <w:rsid w:val="004838FB"/>
    <w:rsid w:val="004916CE"/>
    <w:rsid w:val="00493876"/>
    <w:rsid w:val="00496CCB"/>
    <w:rsid w:val="004A0C42"/>
    <w:rsid w:val="004A0ED5"/>
    <w:rsid w:val="004D3812"/>
    <w:rsid w:val="004F2A75"/>
    <w:rsid w:val="004F303A"/>
    <w:rsid w:val="004F5408"/>
    <w:rsid w:val="005138BC"/>
    <w:rsid w:val="005141AD"/>
    <w:rsid w:val="00514E3E"/>
    <w:rsid w:val="00531588"/>
    <w:rsid w:val="00532C36"/>
    <w:rsid w:val="00536D18"/>
    <w:rsid w:val="00583490"/>
    <w:rsid w:val="00596963"/>
    <w:rsid w:val="00597287"/>
    <w:rsid w:val="005A4C68"/>
    <w:rsid w:val="005C3743"/>
    <w:rsid w:val="005D3E17"/>
    <w:rsid w:val="005D58DD"/>
    <w:rsid w:val="005D6F3D"/>
    <w:rsid w:val="005E2373"/>
    <w:rsid w:val="005E414E"/>
    <w:rsid w:val="005E63E4"/>
    <w:rsid w:val="005F021D"/>
    <w:rsid w:val="00602091"/>
    <w:rsid w:val="00604EF6"/>
    <w:rsid w:val="00622558"/>
    <w:rsid w:val="00642B72"/>
    <w:rsid w:val="006570A2"/>
    <w:rsid w:val="00673268"/>
    <w:rsid w:val="00677F31"/>
    <w:rsid w:val="0068620C"/>
    <w:rsid w:val="006A6FA9"/>
    <w:rsid w:val="006B5469"/>
    <w:rsid w:val="006B6B9A"/>
    <w:rsid w:val="006C147E"/>
    <w:rsid w:val="006C363B"/>
    <w:rsid w:val="006C6340"/>
    <w:rsid w:val="006E13DA"/>
    <w:rsid w:val="006F6F14"/>
    <w:rsid w:val="00702A8F"/>
    <w:rsid w:val="00706DB9"/>
    <w:rsid w:val="00710752"/>
    <w:rsid w:val="0071263F"/>
    <w:rsid w:val="0071455C"/>
    <w:rsid w:val="0071551D"/>
    <w:rsid w:val="00725AF5"/>
    <w:rsid w:val="00742066"/>
    <w:rsid w:val="007519A6"/>
    <w:rsid w:val="007561C4"/>
    <w:rsid w:val="007C0E83"/>
    <w:rsid w:val="007C3F2C"/>
    <w:rsid w:val="007D01CF"/>
    <w:rsid w:val="008205E2"/>
    <w:rsid w:val="00831752"/>
    <w:rsid w:val="00832B61"/>
    <w:rsid w:val="00862458"/>
    <w:rsid w:val="0088208E"/>
    <w:rsid w:val="0088777D"/>
    <w:rsid w:val="0089466C"/>
    <w:rsid w:val="008A73FC"/>
    <w:rsid w:val="008A7EBF"/>
    <w:rsid w:val="008B15FD"/>
    <w:rsid w:val="008C14A9"/>
    <w:rsid w:val="008C6EA1"/>
    <w:rsid w:val="008C6F2B"/>
    <w:rsid w:val="008C70CB"/>
    <w:rsid w:val="008D3C1E"/>
    <w:rsid w:val="008E15B3"/>
    <w:rsid w:val="008F2B5D"/>
    <w:rsid w:val="008F6E01"/>
    <w:rsid w:val="009141AB"/>
    <w:rsid w:val="00914B13"/>
    <w:rsid w:val="0092482D"/>
    <w:rsid w:val="00937AB2"/>
    <w:rsid w:val="00940C06"/>
    <w:rsid w:val="00965AAE"/>
    <w:rsid w:val="0097181B"/>
    <w:rsid w:val="009720DA"/>
    <w:rsid w:val="00980CD5"/>
    <w:rsid w:val="00984214"/>
    <w:rsid w:val="009904F8"/>
    <w:rsid w:val="009A0A54"/>
    <w:rsid w:val="009C5C00"/>
    <w:rsid w:val="009D2457"/>
    <w:rsid w:val="009F22BE"/>
    <w:rsid w:val="009F46C3"/>
    <w:rsid w:val="009F736C"/>
    <w:rsid w:val="009F78E1"/>
    <w:rsid w:val="00A0706E"/>
    <w:rsid w:val="00A36013"/>
    <w:rsid w:val="00A36A29"/>
    <w:rsid w:val="00A50AD7"/>
    <w:rsid w:val="00A57A45"/>
    <w:rsid w:val="00A64809"/>
    <w:rsid w:val="00A71D4B"/>
    <w:rsid w:val="00A72C94"/>
    <w:rsid w:val="00A8091E"/>
    <w:rsid w:val="00A90BC4"/>
    <w:rsid w:val="00AB0032"/>
    <w:rsid w:val="00AB4FBD"/>
    <w:rsid w:val="00AD161A"/>
    <w:rsid w:val="00AD663D"/>
    <w:rsid w:val="00AE3DB2"/>
    <w:rsid w:val="00B31B6D"/>
    <w:rsid w:val="00B34EE0"/>
    <w:rsid w:val="00B41FF3"/>
    <w:rsid w:val="00B42B6B"/>
    <w:rsid w:val="00B66138"/>
    <w:rsid w:val="00B76B0D"/>
    <w:rsid w:val="00B8564C"/>
    <w:rsid w:val="00B93337"/>
    <w:rsid w:val="00BC7CA5"/>
    <w:rsid w:val="00BD1513"/>
    <w:rsid w:val="00BD2027"/>
    <w:rsid w:val="00BE7418"/>
    <w:rsid w:val="00BF79B2"/>
    <w:rsid w:val="00C07616"/>
    <w:rsid w:val="00C344F2"/>
    <w:rsid w:val="00C517E9"/>
    <w:rsid w:val="00C67704"/>
    <w:rsid w:val="00C75144"/>
    <w:rsid w:val="00C75724"/>
    <w:rsid w:val="00C80828"/>
    <w:rsid w:val="00C84A01"/>
    <w:rsid w:val="00CA049D"/>
    <w:rsid w:val="00CC40D4"/>
    <w:rsid w:val="00CD54F4"/>
    <w:rsid w:val="00D0056A"/>
    <w:rsid w:val="00D00D46"/>
    <w:rsid w:val="00D06ADB"/>
    <w:rsid w:val="00D11734"/>
    <w:rsid w:val="00D240D6"/>
    <w:rsid w:val="00D24617"/>
    <w:rsid w:val="00D263F3"/>
    <w:rsid w:val="00D26B09"/>
    <w:rsid w:val="00D26FE5"/>
    <w:rsid w:val="00D324BC"/>
    <w:rsid w:val="00D35F2E"/>
    <w:rsid w:val="00D3784B"/>
    <w:rsid w:val="00D52A3F"/>
    <w:rsid w:val="00D53691"/>
    <w:rsid w:val="00D74E6F"/>
    <w:rsid w:val="00D77667"/>
    <w:rsid w:val="00D845FF"/>
    <w:rsid w:val="00DB43EC"/>
    <w:rsid w:val="00DC33C1"/>
    <w:rsid w:val="00DE09BE"/>
    <w:rsid w:val="00DE517C"/>
    <w:rsid w:val="00DE5488"/>
    <w:rsid w:val="00DE7670"/>
    <w:rsid w:val="00DF1779"/>
    <w:rsid w:val="00DF2128"/>
    <w:rsid w:val="00DF4F52"/>
    <w:rsid w:val="00E04EFF"/>
    <w:rsid w:val="00E118F0"/>
    <w:rsid w:val="00E11B51"/>
    <w:rsid w:val="00E13245"/>
    <w:rsid w:val="00E2430C"/>
    <w:rsid w:val="00E3095B"/>
    <w:rsid w:val="00E34BCA"/>
    <w:rsid w:val="00E44ED7"/>
    <w:rsid w:val="00E550F1"/>
    <w:rsid w:val="00E5635D"/>
    <w:rsid w:val="00E6115D"/>
    <w:rsid w:val="00E8548D"/>
    <w:rsid w:val="00E91DCE"/>
    <w:rsid w:val="00E955E6"/>
    <w:rsid w:val="00EA283A"/>
    <w:rsid w:val="00EA2A3F"/>
    <w:rsid w:val="00EB416C"/>
    <w:rsid w:val="00ED1584"/>
    <w:rsid w:val="00ED5412"/>
    <w:rsid w:val="00ED75F6"/>
    <w:rsid w:val="00F04E61"/>
    <w:rsid w:val="00F0502F"/>
    <w:rsid w:val="00F12ACD"/>
    <w:rsid w:val="00F40586"/>
    <w:rsid w:val="00F527E1"/>
    <w:rsid w:val="00F66CA1"/>
    <w:rsid w:val="00F766FE"/>
    <w:rsid w:val="00F81993"/>
    <w:rsid w:val="00F96775"/>
    <w:rsid w:val="00FA530F"/>
    <w:rsid w:val="00FB0DA5"/>
    <w:rsid w:val="00FB687F"/>
    <w:rsid w:val="00FC259A"/>
    <w:rsid w:val="00FC33C6"/>
    <w:rsid w:val="00FC6586"/>
    <w:rsid w:val="00FD12EB"/>
    <w:rsid w:val="00FD43B1"/>
    <w:rsid w:val="00FE496C"/>
    <w:rsid w:val="00FE7EEF"/>
    <w:rsid w:val="00FF033C"/>
    <w:rsid w:val="00FF374A"/>
    <w:rsid w:val="011A0F6E"/>
    <w:rsid w:val="012F7506"/>
    <w:rsid w:val="016F0F35"/>
    <w:rsid w:val="01700565"/>
    <w:rsid w:val="01715FF9"/>
    <w:rsid w:val="018432DE"/>
    <w:rsid w:val="01876533"/>
    <w:rsid w:val="018D6CDD"/>
    <w:rsid w:val="01954FF4"/>
    <w:rsid w:val="01AC26F4"/>
    <w:rsid w:val="01CF11E4"/>
    <w:rsid w:val="01D50CF4"/>
    <w:rsid w:val="01FD1707"/>
    <w:rsid w:val="02140163"/>
    <w:rsid w:val="02203A20"/>
    <w:rsid w:val="022C0474"/>
    <w:rsid w:val="023D293E"/>
    <w:rsid w:val="025A6FAB"/>
    <w:rsid w:val="025B17A4"/>
    <w:rsid w:val="025B7D3F"/>
    <w:rsid w:val="02965E37"/>
    <w:rsid w:val="02B11299"/>
    <w:rsid w:val="02B43AE4"/>
    <w:rsid w:val="02B812F0"/>
    <w:rsid w:val="02BF0095"/>
    <w:rsid w:val="02DE6D4F"/>
    <w:rsid w:val="02E10411"/>
    <w:rsid w:val="03010FC3"/>
    <w:rsid w:val="030A1EAE"/>
    <w:rsid w:val="032219B1"/>
    <w:rsid w:val="032D7EDB"/>
    <w:rsid w:val="033566E5"/>
    <w:rsid w:val="033B34A0"/>
    <w:rsid w:val="034478DD"/>
    <w:rsid w:val="03522202"/>
    <w:rsid w:val="035C003E"/>
    <w:rsid w:val="03895A25"/>
    <w:rsid w:val="03954F92"/>
    <w:rsid w:val="03973BA3"/>
    <w:rsid w:val="03AF1065"/>
    <w:rsid w:val="03B26728"/>
    <w:rsid w:val="03BB75B8"/>
    <w:rsid w:val="03E12D3A"/>
    <w:rsid w:val="04000F3A"/>
    <w:rsid w:val="040A790E"/>
    <w:rsid w:val="04221DEB"/>
    <w:rsid w:val="04726282"/>
    <w:rsid w:val="047E7693"/>
    <w:rsid w:val="04926457"/>
    <w:rsid w:val="04D32F09"/>
    <w:rsid w:val="04D51B6A"/>
    <w:rsid w:val="04DA6822"/>
    <w:rsid w:val="050808D6"/>
    <w:rsid w:val="05215983"/>
    <w:rsid w:val="053B6EEC"/>
    <w:rsid w:val="056A4C15"/>
    <w:rsid w:val="05787E6E"/>
    <w:rsid w:val="057E1332"/>
    <w:rsid w:val="058014C8"/>
    <w:rsid w:val="05841A87"/>
    <w:rsid w:val="05975D12"/>
    <w:rsid w:val="05B512C7"/>
    <w:rsid w:val="05BC15A6"/>
    <w:rsid w:val="05C700B8"/>
    <w:rsid w:val="05EE74F3"/>
    <w:rsid w:val="05F94902"/>
    <w:rsid w:val="05FB1A4B"/>
    <w:rsid w:val="06041CE4"/>
    <w:rsid w:val="0613646F"/>
    <w:rsid w:val="063E4787"/>
    <w:rsid w:val="06404679"/>
    <w:rsid w:val="064C6B4B"/>
    <w:rsid w:val="065B32C7"/>
    <w:rsid w:val="06694008"/>
    <w:rsid w:val="06B140D6"/>
    <w:rsid w:val="06CB230B"/>
    <w:rsid w:val="06FA119C"/>
    <w:rsid w:val="06FC6923"/>
    <w:rsid w:val="07117B41"/>
    <w:rsid w:val="074B3E0E"/>
    <w:rsid w:val="07515F04"/>
    <w:rsid w:val="07524BDF"/>
    <w:rsid w:val="075D379D"/>
    <w:rsid w:val="077204E9"/>
    <w:rsid w:val="0775311C"/>
    <w:rsid w:val="0784723F"/>
    <w:rsid w:val="07AA2D7B"/>
    <w:rsid w:val="07BF3852"/>
    <w:rsid w:val="07CC1D08"/>
    <w:rsid w:val="07D17DB0"/>
    <w:rsid w:val="07E34028"/>
    <w:rsid w:val="08275762"/>
    <w:rsid w:val="083C54A6"/>
    <w:rsid w:val="0843242B"/>
    <w:rsid w:val="08547ACD"/>
    <w:rsid w:val="0858227F"/>
    <w:rsid w:val="0868414D"/>
    <w:rsid w:val="086E730F"/>
    <w:rsid w:val="088803BE"/>
    <w:rsid w:val="089E596B"/>
    <w:rsid w:val="08B20132"/>
    <w:rsid w:val="08C045EF"/>
    <w:rsid w:val="08DC6C32"/>
    <w:rsid w:val="08DD4144"/>
    <w:rsid w:val="08E10E10"/>
    <w:rsid w:val="091F35E8"/>
    <w:rsid w:val="093A0A27"/>
    <w:rsid w:val="09857FE4"/>
    <w:rsid w:val="09B05A96"/>
    <w:rsid w:val="09E3355B"/>
    <w:rsid w:val="09F34B97"/>
    <w:rsid w:val="09F7779B"/>
    <w:rsid w:val="09FA64A4"/>
    <w:rsid w:val="0A1D4E0C"/>
    <w:rsid w:val="0A225E99"/>
    <w:rsid w:val="0A25434C"/>
    <w:rsid w:val="0A4636BF"/>
    <w:rsid w:val="0A4F69D9"/>
    <w:rsid w:val="0A58170D"/>
    <w:rsid w:val="0A5E61AA"/>
    <w:rsid w:val="0A633F8B"/>
    <w:rsid w:val="0AAD3501"/>
    <w:rsid w:val="0ADF7F32"/>
    <w:rsid w:val="0B125FDE"/>
    <w:rsid w:val="0B493AE8"/>
    <w:rsid w:val="0B575CA2"/>
    <w:rsid w:val="0B8907CB"/>
    <w:rsid w:val="0BA91C32"/>
    <w:rsid w:val="0BAA3E3E"/>
    <w:rsid w:val="0BCA1365"/>
    <w:rsid w:val="0BE91659"/>
    <w:rsid w:val="0BEE7ADD"/>
    <w:rsid w:val="0C051BE6"/>
    <w:rsid w:val="0C076C2B"/>
    <w:rsid w:val="0C0C2A80"/>
    <w:rsid w:val="0C1005A4"/>
    <w:rsid w:val="0C20166B"/>
    <w:rsid w:val="0C2D3A23"/>
    <w:rsid w:val="0C3B769B"/>
    <w:rsid w:val="0C3D13AC"/>
    <w:rsid w:val="0C4B1AC7"/>
    <w:rsid w:val="0C700A87"/>
    <w:rsid w:val="0C763024"/>
    <w:rsid w:val="0C7A7727"/>
    <w:rsid w:val="0C9C60AA"/>
    <w:rsid w:val="0C9E10B2"/>
    <w:rsid w:val="0CC2034C"/>
    <w:rsid w:val="0CE16C8F"/>
    <w:rsid w:val="0D06720D"/>
    <w:rsid w:val="0D16549C"/>
    <w:rsid w:val="0D1C2728"/>
    <w:rsid w:val="0D3764B7"/>
    <w:rsid w:val="0D547594"/>
    <w:rsid w:val="0D5D538D"/>
    <w:rsid w:val="0D5F027E"/>
    <w:rsid w:val="0D63282E"/>
    <w:rsid w:val="0D681174"/>
    <w:rsid w:val="0D6D2DB5"/>
    <w:rsid w:val="0D780413"/>
    <w:rsid w:val="0D983A71"/>
    <w:rsid w:val="0D9C1DCF"/>
    <w:rsid w:val="0DA4677B"/>
    <w:rsid w:val="0DB95407"/>
    <w:rsid w:val="0DDB05E4"/>
    <w:rsid w:val="0DEE4C55"/>
    <w:rsid w:val="0DFA5B87"/>
    <w:rsid w:val="0E083355"/>
    <w:rsid w:val="0E2A4E71"/>
    <w:rsid w:val="0E2A57B4"/>
    <w:rsid w:val="0E375E8A"/>
    <w:rsid w:val="0E3B2A2A"/>
    <w:rsid w:val="0E5D1A57"/>
    <w:rsid w:val="0E6E1F27"/>
    <w:rsid w:val="0E8B67DF"/>
    <w:rsid w:val="0E8E6B61"/>
    <w:rsid w:val="0EAB57F9"/>
    <w:rsid w:val="0EAC5B9F"/>
    <w:rsid w:val="0EDD3AD6"/>
    <w:rsid w:val="0EF57ADC"/>
    <w:rsid w:val="0F167E6F"/>
    <w:rsid w:val="0F7C2DAB"/>
    <w:rsid w:val="0F8D1FD7"/>
    <w:rsid w:val="0F9A4898"/>
    <w:rsid w:val="0FA96518"/>
    <w:rsid w:val="0FC81F8F"/>
    <w:rsid w:val="0FCA1A6E"/>
    <w:rsid w:val="0FCC343C"/>
    <w:rsid w:val="0FE34F58"/>
    <w:rsid w:val="0FFC09AC"/>
    <w:rsid w:val="10036BA8"/>
    <w:rsid w:val="100B292C"/>
    <w:rsid w:val="101831DA"/>
    <w:rsid w:val="10392B12"/>
    <w:rsid w:val="10413679"/>
    <w:rsid w:val="10480E2B"/>
    <w:rsid w:val="10503B3A"/>
    <w:rsid w:val="1060452E"/>
    <w:rsid w:val="10643082"/>
    <w:rsid w:val="106E261C"/>
    <w:rsid w:val="1073286C"/>
    <w:rsid w:val="108C3B3A"/>
    <w:rsid w:val="108D5355"/>
    <w:rsid w:val="10994361"/>
    <w:rsid w:val="10AC2956"/>
    <w:rsid w:val="10AD2515"/>
    <w:rsid w:val="10BC577F"/>
    <w:rsid w:val="10BD2F58"/>
    <w:rsid w:val="10D57070"/>
    <w:rsid w:val="10E31DEE"/>
    <w:rsid w:val="10ED05B2"/>
    <w:rsid w:val="11084C43"/>
    <w:rsid w:val="11172AA0"/>
    <w:rsid w:val="112939B5"/>
    <w:rsid w:val="11826EA9"/>
    <w:rsid w:val="11832A46"/>
    <w:rsid w:val="11844C9D"/>
    <w:rsid w:val="11A46535"/>
    <w:rsid w:val="11B07AA5"/>
    <w:rsid w:val="11CB7DAB"/>
    <w:rsid w:val="11DA5AB3"/>
    <w:rsid w:val="11F9502B"/>
    <w:rsid w:val="12052167"/>
    <w:rsid w:val="120F1590"/>
    <w:rsid w:val="121D346E"/>
    <w:rsid w:val="12381F54"/>
    <w:rsid w:val="123C6879"/>
    <w:rsid w:val="124520FC"/>
    <w:rsid w:val="124A6310"/>
    <w:rsid w:val="12680579"/>
    <w:rsid w:val="127F20A6"/>
    <w:rsid w:val="128132AB"/>
    <w:rsid w:val="12BF7EFB"/>
    <w:rsid w:val="12C83D79"/>
    <w:rsid w:val="12DB52AC"/>
    <w:rsid w:val="12E639B2"/>
    <w:rsid w:val="12FF7C00"/>
    <w:rsid w:val="133827CD"/>
    <w:rsid w:val="1392676C"/>
    <w:rsid w:val="13A872BB"/>
    <w:rsid w:val="13AF2389"/>
    <w:rsid w:val="13B558A9"/>
    <w:rsid w:val="13F53273"/>
    <w:rsid w:val="13FF44C5"/>
    <w:rsid w:val="14275C77"/>
    <w:rsid w:val="142E4C63"/>
    <w:rsid w:val="14305CB5"/>
    <w:rsid w:val="14344F8F"/>
    <w:rsid w:val="146B277B"/>
    <w:rsid w:val="146C1A3F"/>
    <w:rsid w:val="149A5570"/>
    <w:rsid w:val="149E6230"/>
    <w:rsid w:val="14AE1661"/>
    <w:rsid w:val="14D175BB"/>
    <w:rsid w:val="14D959DF"/>
    <w:rsid w:val="14DC3006"/>
    <w:rsid w:val="14FA36C8"/>
    <w:rsid w:val="15186A6A"/>
    <w:rsid w:val="15412E44"/>
    <w:rsid w:val="154B559B"/>
    <w:rsid w:val="15571CB6"/>
    <w:rsid w:val="15775284"/>
    <w:rsid w:val="15790D7B"/>
    <w:rsid w:val="157D48DE"/>
    <w:rsid w:val="1583529C"/>
    <w:rsid w:val="15847D80"/>
    <w:rsid w:val="15A200C2"/>
    <w:rsid w:val="15A451E1"/>
    <w:rsid w:val="15B71CB5"/>
    <w:rsid w:val="15E43D82"/>
    <w:rsid w:val="167A0A48"/>
    <w:rsid w:val="16865925"/>
    <w:rsid w:val="16887EB9"/>
    <w:rsid w:val="1689651D"/>
    <w:rsid w:val="169B71B2"/>
    <w:rsid w:val="16B04415"/>
    <w:rsid w:val="16C50139"/>
    <w:rsid w:val="16E62065"/>
    <w:rsid w:val="16E63C50"/>
    <w:rsid w:val="17386D59"/>
    <w:rsid w:val="17495BDF"/>
    <w:rsid w:val="17720A23"/>
    <w:rsid w:val="177B3CED"/>
    <w:rsid w:val="17857CD5"/>
    <w:rsid w:val="179130B8"/>
    <w:rsid w:val="17977EBB"/>
    <w:rsid w:val="17B54F82"/>
    <w:rsid w:val="17CA788D"/>
    <w:rsid w:val="17CD00A5"/>
    <w:rsid w:val="17CD7BA2"/>
    <w:rsid w:val="17D901E3"/>
    <w:rsid w:val="17F616DF"/>
    <w:rsid w:val="17FB377F"/>
    <w:rsid w:val="180F6B1D"/>
    <w:rsid w:val="184233CD"/>
    <w:rsid w:val="18532FEB"/>
    <w:rsid w:val="1855286A"/>
    <w:rsid w:val="186A17CC"/>
    <w:rsid w:val="188F4DE3"/>
    <w:rsid w:val="18B8719D"/>
    <w:rsid w:val="18C04E60"/>
    <w:rsid w:val="18FD07AE"/>
    <w:rsid w:val="19355871"/>
    <w:rsid w:val="193C6E80"/>
    <w:rsid w:val="19725C22"/>
    <w:rsid w:val="19B16A01"/>
    <w:rsid w:val="19BE13D4"/>
    <w:rsid w:val="19D762E9"/>
    <w:rsid w:val="19FB05D6"/>
    <w:rsid w:val="1A0155EB"/>
    <w:rsid w:val="1A033341"/>
    <w:rsid w:val="1A135615"/>
    <w:rsid w:val="1A1B061E"/>
    <w:rsid w:val="1A2B2B94"/>
    <w:rsid w:val="1A384882"/>
    <w:rsid w:val="1A3C65ED"/>
    <w:rsid w:val="1A436B72"/>
    <w:rsid w:val="1A8349B5"/>
    <w:rsid w:val="1A9C1B7B"/>
    <w:rsid w:val="1AC02E55"/>
    <w:rsid w:val="1AC4135D"/>
    <w:rsid w:val="1AD717DE"/>
    <w:rsid w:val="1AE67C23"/>
    <w:rsid w:val="1AE95CDC"/>
    <w:rsid w:val="1AEC73E7"/>
    <w:rsid w:val="1B134E9B"/>
    <w:rsid w:val="1B1556A1"/>
    <w:rsid w:val="1B274286"/>
    <w:rsid w:val="1B282EE3"/>
    <w:rsid w:val="1B393BED"/>
    <w:rsid w:val="1B3F614D"/>
    <w:rsid w:val="1B5761B0"/>
    <w:rsid w:val="1B664FC6"/>
    <w:rsid w:val="1B766650"/>
    <w:rsid w:val="1B810DAA"/>
    <w:rsid w:val="1B863839"/>
    <w:rsid w:val="1B9451EF"/>
    <w:rsid w:val="1BB11E3E"/>
    <w:rsid w:val="1BC00711"/>
    <w:rsid w:val="1BDA06A0"/>
    <w:rsid w:val="1BE22337"/>
    <w:rsid w:val="1BE8385D"/>
    <w:rsid w:val="1BEE164F"/>
    <w:rsid w:val="1BF3296F"/>
    <w:rsid w:val="1C1C54DD"/>
    <w:rsid w:val="1C346840"/>
    <w:rsid w:val="1C3A5E41"/>
    <w:rsid w:val="1C5D2D6A"/>
    <w:rsid w:val="1C6243D0"/>
    <w:rsid w:val="1C707CD6"/>
    <w:rsid w:val="1CB77638"/>
    <w:rsid w:val="1CBA4FB4"/>
    <w:rsid w:val="1CBB585E"/>
    <w:rsid w:val="1CC37A2F"/>
    <w:rsid w:val="1CC42089"/>
    <w:rsid w:val="1CC718CB"/>
    <w:rsid w:val="1CCC155C"/>
    <w:rsid w:val="1CD01A26"/>
    <w:rsid w:val="1CE555A6"/>
    <w:rsid w:val="1D042DA4"/>
    <w:rsid w:val="1D044C3D"/>
    <w:rsid w:val="1D2034BD"/>
    <w:rsid w:val="1D25523E"/>
    <w:rsid w:val="1D2D676D"/>
    <w:rsid w:val="1D8B56FC"/>
    <w:rsid w:val="1DA24AF5"/>
    <w:rsid w:val="1DB93967"/>
    <w:rsid w:val="1DBD089A"/>
    <w:rsid w:val="1DBD1282"/>
    <w:rsid w:val="1DC66499"/>
    <w:rsid w:val="1DDF362C"/>
    <w:rsid w:val="1DEA705A"/>
    <w:rsid w:val="1DEF0B38"/>
    <w:rsid w:val="1DFC5003"/>
    <w:rsid w:val="1E295302"/>
    <w:rsid w:val="1E3A367B"/>
    <w:rsid w:val="1E420C65"/>
    <w:rsid w:val="1E9152A1"/>
    <w:rsid w:val="1EAC2222"/>
    <w:rsid w:val="1EE25574"/>
    <w:rsid w:val="1EE955C4"/>
    <w:rsid w:val="1EF71C2A"/>
    <w:rsid w:val="1F20096C"/>
    <w:rsid w:val="1F373D35"/>
    <w:rsid w:val="1F3A6795"/>
    <w:rsid w:val="1F4D6C4A"/>
    <w:rsid w:val="1F6974C3"/>
    <w:rsid w:val="1F7A09F5"/>
    <w:rsid w:val="1FA12599"/>
    <w:rsid w:val="1FCA79F6"/>
    <w:rsid w:val="1FCB1480"/>
    <w:rsid w:val="1FE22C99"/>
    <w:rsid w:val="1FEB66F2"/>
    <w:rsid w:val="2035256D"/>
    <w:rsid w:val="20462533"/>
    <w:rsid w:val="20645F34"/>
    <w:rsid w:val="20710CA8"/>
    <w:rsid w:val="207529E0"/>
    <w:rsid w:val="20870FCA"/>
    <w:rsid w:val="208F77BD"/>
    <w:rsid w:val="209B6FDA"/>
    <w:rsid w:val="20A763E6"/>
    <w:rsid w:val="20BB44A6"/>
    <w:rsid w:val="20BE196D"/>
    <w:rsid w:val="20E50517"/>
    <w:rsid w:val="20E75798"/>
    <w:rsid w:val="20EF1796"/>
    <w:rsid w:val="21026BCB"/>
    <w:rsid w:val="21351BC1"/>
    <w:rsid w:val="21375970"/>
    <w:rsid w:val="213D605E"/>
    <w:rsid w:val="21450A4E"/>
    <w:rsid w:val="215D7BB4"/>
    <w:rsid w:val="21661349"/>
    <w:rsid w:val="21B524CD"/>
    <w:rsid w:val="21C81DCC"/>
    <w:rsid w:val="21EC2092"/>
    <w:rsid w:val="21EE25E7"/>
    <w:rsid w:val="21F76B3E"/>
    <w:rsid w:val="22324C6B"/>
    <w:rsid w:val="2269464B"/>
    <w:rsid w:val="22783554"/>
    <w:rsid w:val="228809B0"/>
    <w:rsid w:val="229C6E3B"/>
    <w:rsid w:val="229D5007"/>
    <w:rsid w:val="22A85D58"/>
    <w:rsid w:val="22C624B4"/>
    <w:rsid w:val="23174FB1"/>
    <w:rsid w:val="232E0259"/>
    <w:rsid w:val="23583CC3"/>
    <w:rsid w:val="23614206"/>
    <w:rsid w:val="23787301"/>
    <w:rsid w:val="239B3814"/>
    <w:rsid w:val="23A06273"/>
    <w:rsid w:val="23BA4229"/>
    <w:rsid w:val="23C86F1D"/>
    <w:rsid w:val="23F3223E"/>
    <w:rsid w:val="24150AC5"/>
    <w:rsid w:val="24157237"/>
    <w:rsid w:val="243800EA"/>
    <w:rsid w:val="245617B4"/>
    <w:rsid w:val="245B2DBE"/>
    <w:rsid w:val="24635540"/>
    <w:rsid w:val="24AF5182"/>
    <w:rsid w:val="24B04961"/>
    <w:rsid w:val="24C24032"/>
    <w:rsid w:val="24DE608A"/>
    <w:rsid w:val="24F41A37"/>
    <w:rsid w:val="24FD37E8"/>
    <w:rsid w:val="25397175"/>
    <w:rsid w:val="253D487F"/>
    <w:rsid w:val="25431549"/>
    <w:rsid w:val="254523E3"/>
    <w:rsid w:val="254A0A1E"/>
    <w:rsid w:val="25516627"/>
    <w:rsid w:val="256B5DED"/>
    <w:rsid w:val="256C417E"/>
    <w:rsid w:val="25761B3F"/>
    <w:rsid w:val="25963B70"/>
    <w:rsid w:val="259E54B4"/>
    <w:rsid w:val="259F1D2C"/>
    <w:rsid w:val="259F7C66"/>
    <w:rsid w:val="25AD5D6D"/>
    <w:rsid w:val="25B05D98"/>
    <w:rsid w:val="25BD1261"/>
    <w:rsid w:val="25C73B57"/>
    <w:rsid w:val="25D67BBA"/>
    <w:rsid w:val="25E35621"/>
    <w:rsid w:val="260942DC"/>
    <w:rsid w:val="26331905"/>
    <w:rsid w:val="263F22F7"/>
    <w:rsid w:val="264A2B74"/>
    <w:rsid w:val="264C6C1B"/>
    <w:rsid w:val="265D3815"/>
    <w:rsid w:val="266B5ACD"/>
    <w:rsid w:val="26775B6F"/>
    <w:rsid w:val="267805CA"/>
    <w:rsid w:val="26980688"/>
    <w:rsid w:val="269F002B"/>
    <w:rsid w:val="26C134A5"/>
    <w:rsid w:val="270F6BCE"/>
    <w:rsid w:val="27134EF7"/>
    <w:rsid w:val="27390643"/>
    <w:rsid w:val="275E2096"/>
    <w:rsid w:val="27612FB6"/>
    <w:rsid w:val="27627057"/>
    <w:rsid w:val="276B06AF"/>
    <w:rsid w:val="276F23BE"/>
    <w:rsid w:val="2771040E"/>
    <w:rsid w:val="278F3BFA"/>
    <w:rsid w:val="27912D61"/>
    <w:rsid w:val="27C26C4D"/>
    <w:rsid w:val="27C94FD6"/>
    <w:rsid w:val="27E56B08"/>
    <w:rsid w:val="27F70341"/>
    <w:rsid w:val="28204BE8"/>
    <w:rsid w:val="282773A5"/>
    <w:rsid w:val="28440137"/>
    <w:rsid w:val="2846283B"/>
    <w:rsid w:val="285A4F6A"/>
    <w:rsid w:val="285C28C9"/>
    <w:rsid w:val="2898669D"/>
    <w:rsid w:val="28C81D9F"/>
    <w:rsid w:val="28DA727D"/>
    <w:rsid w:val="28F039B6"/>
    <w:rsid w:val="290119A3"/>
    <w:rsid w:val="291922FA"/>
    <w:rsid w:val="291B342A"/>
    <w:rsid w:val="293916CC"/>
    <w:rsid w:val="293F3203"/>
    <w:rsid w:val="294A7EC2"/>
    <w:rsid w:val="29520569"/>
    <w:rsid w:val="295C4578"/>
    <w:rsid w:val="296F3A2E"/>
    <w:rsid w:val="2978710E"/>
    <w:rsid w:val="298D16D8"/>
    <w:rsid w:val="299273E9"/>
    <w:rsid w:val="29F42D07"/>
    <w:rsid w:val="29FE7FA8"/>
    <w:rsid w:val="2A5561C7"/>
    <w:rsid w:val="2A702CC4"/>
    <w:rsid w:val="2A7142AE"/>
    <w:rsid w:val="2A761D64"/>
    <w:rsid w:val="2A7C5C87"/>
    <w:rsid w:val="2AB272A8"/>
    <w:rsid w:val="2ABD1448"/>
    <w:rsid w:val="2AEB1AB3"/>
    <w:rsid w:val="2AF03183"/>
    <w:rsid w:val="2AF13CA9"/>
    <w:rsid w:val="2B1D2442"/>
    <w:rsid w:val="2B44759B"/>
    <w:rsid w:val="2B886AB9"/>
    <w:rsid w:val="2B8F23B5"/>
    <w:rsid w:val="2BA32F62"/>
    <w:rsid w:val="2BA72AE1"/>
    <w:rsid w:val="2BD502B9"/>
    <w:rsid w:val="2BDC7E9B"/>
    <w:rsid w:val="2BF66121"/>
    <w:rsid w:val="2BFB4B4C"/>
    <w:rsid w:val="2C0465E9"/>
    <w:rsid w:val="2C1703C9"/>
    <w:rsid w:val="2C1C627E"/>
    <w:rsid w:val="2C235565"/>
    <w:rsid w:val="2C3932D3"/>
    <w:rsid w:val="2C4C7756"/>
    <w:rsid w:val="2C4F7DAD"/>
    <w:rsid w:val="2C5B0F51"/>
    <w:rsid w:val="2C823EF4"/>
    <w:rsid w:val="2C845E73"/>
    <w:rsid w:val="2C987463"/>
    <w:rsid w:val="2CAA0404"/>
    <w:rsid w:val="2CB5485B"/>
    <w:rsid w:val="2CC000B6"/>
    <w:rsid w:val="2CC47FF2"/>
    <w:rsid w:val="2CC65E87"/>
    <w:rsid w:val="2D0553AA"/>
    <w:rsid w:val="2D093D6A"/>
    <w:rsid w:val="2D0F583B"/>
    <w:rsid w:val="2D140A1C"/>
    <w:rsid w:val="2D23680F"/>
    <w:rsid w:val="2D451929"/>
    <w:rsid w:val="2D4A11D5"/>
    <w:rsid w:val="2D524F36"/>
    <w:rsid w:val="2D87019D"/>
    <w:rsid w:val="2D8A291B"/>
    <w:rsid w:val="2D9C753E"/>
    <w:rsid w:val="2DAB1FA0"/>
    <w:rsid w:val="2DC201FF"/>
    <w:rsid w:val="2DCA611E"/>
    <w:rsid w:val="2DE4037E"/>
    <w:rsid w:val="2DED4C93"/>
    <w:rsid w:val="2DEE0806"/>
    <w:rsid w:val="2DF75217"/>
    <w:rsid w:val="2DFB1E2F"/>
    <w:rsid w:val="2E0A3833"/>
    <w:rsid w:val="2E162E16"/>
    <w:rsid w:val="2E1850C2"/>
    <w:rsid w:val="2E2F6D18"/>
    <w:rsid w:val="2E3E16A3"/>
    <w:rsid w:val="2E4B4FF2"/>
    <w:rsid w:val="2E515AF6"/>
    <w:rsid w:val="2E75790C"/>
    <w:rsid w:val="2E772BB0"/>
    <w:rsid w:val="2E7C2797"/>
    <w:rsid w:val="2E931169"/>
    <w:rsid w:val="2F022E39"/>
    <w:rsid w:val="2F121106"/>
    <w:rsid w:val="2F282C36"/>
    <w:rsid w:val="2F476FC4"/>
    <w:rsid w:val="2F4D307A"/>
    <w:rsid w:val="2F4E7EBF"/>
    <w:rsid w:val="2F567F7E"/>
    <w:rsid w:val="2F5C2997"/>
    <w:rsid w:val="2F64253B"/>
    <w:rsid w:val="2FAE1A23"/>
    <w:rsid w:val="2FB02097"/>
    <w:rsid w:val="2FC70636"/>
    <w:rsid w:val="2FD50D3D"/>
    <w:rsid w:val="2FD661FC"/>
    <w:rsid w:val="2FD73B8C"/>
    <w:rsid w:val="2FFC1661"/>
    <w:rsid w:val="30135597"/>
    <w:rsid w:val="301F59D6"/>
    <w:rsid w:val="306D2EB3"/>
    <w:rsid w:val="307249A4"/>
    <w:rsid w:val="30A734F4"/>
    <w:rsid w:val="30B3773B"/>
    <w:rsid w:val="30D37CB9"/>
    <w:rsid w:val="30D82DA7"/>
    <w:rsid w:val="30F852A3"/>
    <w:rsid w:val="30FF1AD0"/>
    <w:rsid w:val="311F65A5"/>
    <w:rsid w:val="314767F8"/>
    <w:rsid w:val="31593FA9"/>
    <w:rsid w:val="315F0C09"/>
    <w:rsid w:val="31623502"/>
    <w:rsid w:val="3190434B"/>
    <w:rsid w:val="31B53065"/>
    <w:rsid w:val="31E607C9"/>
    <w:rsid w:val="31FC4426"/>
    <w:rsid w:val="31FE0C1B"/>
    <w:rsid w:val="3218696E"/>
    <w:rsid w:val="322173E4"/>
    <w:rsid w:val="32291753"/>
    <w:rsid w:val="32345EE0"/>
    <w:rsid w:val="324E3849"/>
    <w:rsid w:val="325B0FC3"/>
    <w:rsid w:val="32641E6D"/>
    <w:rsid w:val="32714A56"/>
    <w:rsid w:val="32733854"/>
    <w:rsid w:val="32767228"/>
    <w:rsid w:val="32850D2E"/>
    <w:rsid w:val="328819DA"/>
    <w:rsid w:val="32BA19B0"/>
    <w:rsid w:val="32CD4CFA"/>
    <w:rsid w:val="32E7407C"/>
    <w:rsid w:val="32EB64CC"/>
    <w:rsid w:val="32F348C0"/>
    <w:rsid w:val="32F409E6"/>
    <w:rsid w:val="32F67BE5"/>
    <w:rsid w:val="33023DFB"/>
    <w:rsid w:val="33296F1C"/>
    <w:rsid w:val="333F65D1"/>
    <w:rsid w:val="334E7242"/>
    <w:rsid w:val="33593294"/>
    <w:rsid w:val="335D2919"/>
    <w:rsid w:val="33C57FCF"/>
    <w:rsid w:val="33DC34B5"/>
    <w:rsid w:val="34062C68"/>
    <w:rsid w:val="344B1B28"/>
    <w:rsid w:val="344E00E3"/>
    <w:rsid w:val="34A70DB2"/>
    <w:rsid w:val="34C34E58"/>
    <w:rsid w:val="34FD6869"/>
    <w:rsid w:val="35656E2C"/>
    <w:rsid w:val="35857985"/>
    <w:rsid w:val="35926521"/>
    <w:rsid w:val="35953AB4"/>
    <w:rsid w:val="35A3079B"/>
    <w:rsid w:val="35EB5C16"/>
    <w:rsid w:val="35F04ECC"/>
    <w:rsid w:val="36122469"/>
    <w:rsid w:val="36182255"/>
    <w:rsid w:val="361A2638"/>
    <w:rsid w:val="36222213"/>
    <w:rsid w:val="363B26AB"/>
    <w:rsid w:val="364E3E7D"/>
    <w:rsid w:val="365E4FDA"/>
    <w:rsid w:val="36747E5F"/>
    <w:rsid w:val="36771FFC"/>
    <w:rsid w:val="369A1B4C"/>
    <w:rsid w:val="36B433A8"/>
    <w:rsid w:val="36E3715A"/>
    <w:rsid w:val="36E77DBA"/>
    <w:rsid w:val="36EC52C0"/>
    <w:rsid w:val="36F44241"/>
    <w:rsid w:val="37023784"/>
    <w:rsid w:val="370501D2"/>
    <w:rsid w:val="37482134"/>
    <w:rsid w:val="3787736D"/>
    <w:rsid w:val="37AC0031"/>
    <w:rsid w:val="37AE521E"/>
    <w:rsid w:val="37DC139B"/>
    <w:rsid w:val="37EB281B"/>
    <w:rsid w:val="37EE55DC"/>
    <w:rsid w:val="38266E85"/>
    <w:rsid w:val="383D1D2D"/>
    <w:rsid w:val="3848373E"/>
    <w:rsid w:val="385A66D4"/>
    <w:rsid w:val="38786CD8"/>
    <w:rsid w:val="387A0D2A"/>
    <w:rsid w:val="388149DF"/>
    <w:rsid w:val="388740B1"/>
    <w:rsid w:val="38914F3B"/>
    <w:rsid w:val="38950A4D"/>
    <w:rsid w:val="38C44384"/>
    <w:rsid w:val="38D7390D"/>
    <w:rsid w:val="38DB4B91"/>
    <w:rsid w:val="38E03F21"/>
    <w:rsid w:val="39022035"/>
    <w:rsid w:val="390E7204"/>
    <w:rsid w:val="39172A65"/>
    <w:rsid w:val="39365F45"/>
    <w:rsid w:val="393E0CB6"/>
    <w:rsid w:val="39612258"/>
    <w:rsid w:val="396B6F6D"/>
    <w:rsid w:val="3995038E"/>
    <w:rsid w:val="39A37CA7"/>
    <w:rsid w:val="39AC711C"/>
    <w:rsid w:val="39B44F24"/>
    <w:rsid w:val="39BB6428"/>
    <w:rsid w:val="39C2033F"/>
    <w:rsid w:val="39CB6822"/>
    <w:rsid w:val="39D06FB7"/>
    <w:rsid w:val="39D40EDC"/>
    <w:rsid w:val="39E06894"/>
    <w:rsid w:val="39EF3F42"/>
    <w:rsid w:val="39F94267"/>
    <w:rsid w:val="3A2E68BD"/>
    <w:rsid w:val="3A514259"/>
    <w:rsid w:val="3A5E64DF"/>
    <w:rsid w:val="3A705E84"/>
    <w:rsid w:val="3A734442"/>
    <w:rsid w:val="3A8E3346"/>
    <w:rsid w:val="3AA14E61"/>
    <w:rsid w:val="3AA7436F"/>
    <w:rsid w:val="3AD23F41"/>
    <w:rsid w:val="3AEC491E"/>
    <w:rsid w:val="3AFD3787"/>
    <w:rsid w:val="3B441E36"/>
    <w:rsid w:val="3B481EDF"/>
    <w:rsid w:val="3B4E5F46"/>
    <w:rsid w:val="3B4E67E1"/>
    <w:rsid w:val="3B622566"/>
    <w:rsid w:val="3B6954E7"/>
    <w:rsid w:val="3B7B4FD2"/>
    <w:rsid w:val="3B864ECC"/>
    <w:rsid w:val="3B8F3461"/>
    <w:rsid w:val="3BB770EE"/>
    <w:rsid w:val="3BC1705B"/>
    <w:rsid w:val="3BCB1838"/>
    <w:rsid w:val="3BDD6EDB"/>
    <w:rsid w:val="3BDF1B45"/>
    <w:rsid w:val="3BE72F3A"/>
    <w:rsid w:val="3BF70E8C"/>
    <w:rsid w:val="3C1A3022"/>
    <w:rsid w:val="3C3B4BCD"/>
    <w:rsid w:val="3C4D7F7D"/>
    <w:rsid w:val="3C5B0244"/>
    <w:rsid w:val="3C9D556E"/>
    <w:rsid w:val="3CAF27F9"/>
    <w:rsid w:val="3CB50FC0"/>
    <w:rsid w:val="3CBB41DB"/>
    <w:rsid w:val="3CC728FC"/>
    <w:rsid w:val="3CDE1F1E"/>
    <w:rsid w:val="3CE73A94"/>
    <w:rsid w:val="3CE96A26"/>
    <w:rsid w:val="3D0C1A85"/>
    <w:rsid w:val="3D0E6B50"/>
    <w:rsid w:val="3D10579F"/>
    <w:rsid w:val="3D366E97"/>
    <w:rsid w:val="3D3B2C7D"/>
    <w:rsid w:val="3D606F42"/>
    <w:rsid w:val="3D617264"/>
    <w:rsid w:val="3D824BAF"/>
    <w:rsid w:val="3D83249B"/>
    <w:rsid w:val="3D853949"/>
    <w:rsid w:val="3DB512D5"/>
    <w:rsid w:val="3DBA0BB9"/>
    <w:rsid w:val="3DCA4085"/>
    <w:rsid w:val="3DD712A0"/>
    <w:rsid w:val="3DD965ED"/>
    <w:rsid w:val="3E40348E"/>
    <w:rsid w:val="3E440A06"/>
    <w:rsid w:val="3E4A732F"/>
    <w:rsid w:val="3E664F72"/>
    <w:rsid w:val="3E6A7F4C"/>
    <w:rsid w:val="3E9A0FFB"/>
    <w:rsid w:val="3E9A251E"/>
    <w:rsid w:val="3E9D0660"/>
    <w:rsid w:val="3EA41D9D"/>
    <w:rsid w:val="3EA44217"/>
    <w:rsid w:val="3EBB517E"/>
    <w:rsid w:val="3ED81A25"/>
    <w:rsid w:val="3EDC2C73"/>
    <w:rsid w:val="3EDF5294"/>
    <w:rsid w:val="3EE851B4"/>
    <w:rsid w:val="3EEA3917"/>
    <w:rsid w:val="3EEE2269"/>
    <w:rsid w:val="3EF7470A"/>
    <w:rsid w:val="3EFB7258"/>
    <w:rsid w:val="3F11661C"/>
    <w:rsid w:val="3F2E2C41"/>
    <w:rsid w:val="3F5E6CC4"/>
    <w:rsid w:val="3F741091"/>
    <w:rsid w:val="3F9B6C1F"/>
    <w:rsid w:val="3FB33A89"/>
    <w:rsid w:val="3FE72F24"/>
    <w:rsid w:val="3FFB5BA0"/>
    <w:rsid w:val="40034EA5"/>
    <w:rsid w:val="400523A7"/>
    <w:rsid w:val="400764A8"/>
    <w:rsid w:val="401364B0"/>
    <w:rsid w:val="401531ED"/>
    <w:rsid w:val="403D1845"/>
    <w:rsid w:val="4053683A"/>
    <w:rsid w:val="406C00DA"/>
    <w:rsid w:val="4070745F"/>
    <w:rsid w:val="4077317E"/>
    <w:rsid w:val="40C46AB8"/>
    <w:rsid w:val="40CF5D23"/>
    <w:rsid w:val="40DB15F8"/>
    <w:rsid w:val="4115533E"/>
    <w:rsid w:val="411B3233"/>
    <w:rsid w:val="411D299B"/>
    <w:rsid w:val="412326B3"/>
    <w:rsid w:val="412D0A0D"/>
    <w:rsid w:val="41331124"/>
    <w:rsid w:val="41337DED"/>
    <w:rsid w:val="41451F8D"/>
    <w:rsid w:val="416E3874"/>
    <w:rsid w:val="41856FE0"/>
    <w:rsid w:val="41A956EE"/>
    <w:rsid w:val="41AE6F2C"/>
    <w:rsid w:val="41C77560"/>
    <w:rsid w:val="41D41D06"/>
    <w:rsid w:val="41E53136"/>
    <w:rsid w:val="41EE0D16"/>
    <w:rsid w:val="41FC6287"/>
    <w:rsid w:val="420D5764"/>
    <w:rsid w:val="42135286"/>
    <w:rsid w:val="42195E59"/>
    <w:rsid w:val="421F4AFF"/>
    <w:rsid w:val="424E2504"/>
    <w:rsid w:val="429B3C69"/>
    <w:rsid w:val="429E04F0"/>
    <w:rsid w:val="42CA7EE6"/>
    <w:rsid w:val="42CF61CB"/>
    <w:rsid w:val="42E223F7"/>
    <w:rsid w:val="42F227EF"/>
    <w:rsid w:val="430636E1"/>
    <w:rsid w:val="430744DD"/>
    <w:rsid w:val="4311317B"/>
    <w:rsid w:val="43151190"/>
    <w:rsid w:val="4326776F"/>
    <w:rsid w:val="43380867"/>
    <w:rsid w:val="43575A6F"/>
    <w:rsid w:val="435F5506"/>
    <w:rsid w:val="436B6869"/>
    <w:rsid w:val="43722F1E"/>
    <w:rsid w:val="437B4396"/>
    <w:rsid w:val="43AD105E"/>
    <w:rsid w:val="43B50B05"/>
    <w:rsid w:val="43B90078"/>
    <w:rsid w:val="43CF37CE"/>
    <w:rsid w:val="43E5419E"/>
    <w:rsid w:val="440015A9"/>
    <w:rsid w:val="44107158"/>
    <w:rsid w:val="44147A02"/>
    <w:rsid w:val="442E3EC3"/>
    <w:rsid w:val="444B6414"/>
    <w:rsid w:val="445A7E8E"/>
    <w:rsid w:val="44626AE7"/>
    <w:rsid w:val="447C37A0"/>
    <w:rsid w:val="44900735"/>
    <w:rsid w:val="44906066"/>
    <w:rsid w:val="44AD6E52"/>
    <w:rsid w:val="44C11DE5"/>
    <w:rsid w:val="44D60D0E"/>
    <w:rsid w:val="44EB5BF1"/>
    <w:rsid w:val="44F20B3C"/>
    <w:rsid w:val="44F220EA"/>
    <w:rsid w:val="44F22733"/>
    <w:rsid w:val="451D4D18"/>
    <w:rsid w:val="45331214"/>
    <w:rsid w:val="453325DD"/>
    <w:rsid w:val="45373738"/>
    <w:rsid w:val="454D0D56"/>
    <w:rsid w:val="45517C77"/>
    <w:rsid w:val="456134AD"/>
    <w:rsid w:val="457015A8"/>
    <w:rsid w:val="45AA3413"/>
    <w:rsid w:val="45D1758E"/>
    <w:rsid w:val="45D96530"/>
    <w:rsid w:val="45E93D45"/>
    <w:rsid w:val="46055468"/>
    <w:rsid w:val="4618197E"/>
    <w:rsid w:val="46263C1F"/>
    <w:rsid w:val="46330705"/>
    <w:rsid w:val="464B3A69"/>
    <w:rsid w:val="465B2FC0"/>
    <w:rsid w:val="466B2BA2"/>
    <w:rsid w:val="468355B6"/>
    <w:rsid w:val="4694606D"/>
    <w:rsid w:val="469C7491"/>
    <w:rsid w:val="469E0852"/>
    <w:rsid w:val="46B83BD9"/>
    <w:rsid w:val="46BA5F11"/>
    <w:rsid w:val="46BB6A7B"/>
    <w:rsid w:val="46BF5E42"/>
    <w:rsid w:val="46CC07C8"/>
    <w:rsid w:val="46DC75FC"/>
    <w:rsid w:val="46E0708B"/>
    <w:rsid w:val="46E679B3"/>
    <w:rsid w:val="46F4730E"/>
    <w:rsid w:val="46F83CFD"/>
    <w:rsid w:val="46F92771"/>
    <w:rsid w:val="47147706"/>
    <w:rsid w:val="47177357"/>
    <w:rsid w:val="471F611C"/>
    <w:rsid w:val="474B0B16"/>
    <w:rsid w:val="47563613"/>
    <w:rsid w:val="475B7970"/>
    <w:rsid w:val="479B5CB0"/>
    <w:rsid w:val="47B36947"/>
    <w:rsid w:val="47B37336"/>
    <w:rsid w:val="47BF3A2B"/>
    <w:rsid w:val="47C82BF4"/>
    <w:rsid w:val="47CF3F47"/>
    <w:rsid w:val="47D51F62"/>
    <w:rsid w:val="47E255C2"/>
    <w:rsid w:val="47F13CC8"/>
    <w:rsid w:val="482351F2"/>
    <w:rsid w:val="486B72E1"/>
    <w:rsid w:val="48721D89"/>
    <w:rsid w:val="48774035"/>
    <w:rsid w:val="487E75FB"/>
    <w:rsid w:val="489E3D34"/>
    <w:rsid w:val="489F6DEC"/>
    <w:rsid w:val="48A031D7"/>
    <w:rsid w:val="48B2484D"/>
    <w:rsid w:val="48BA29EE"/>
    <w:rsid w:val="48D94111"/>
    <w:rsid w:val="48E25AEB"/>
    <w:rsid w:val="48FB2148"/>
    <w:rsid w:val="49045369"/>
    <w:rsid w:val="491C03A6"/>
    <w:rsid w:val="49445EF0"/>
    <w:rsid w:val="495855FE"/>
    <w:rsid w:val="4991556A"/>
    <w:rsid w:val="49BD03CC"/>
    <w:rsid w:val="49D301B7"/>
    <w:rsid w:val="49D60255"/>
    <w:rsid w:val="49E21585"/>
    <w:rsid w:val="49FF75AE"/>
    <w:rsid w:val="4A132C06"/>
    <w:rsid w:val="4A1E1838"/>
    <w:rsid w:val="4A2824CA"/>
    <w:rsid w:val="4A352C44"/>
    <w:rsid w:val="4A4A702D"/>
    <w:rsid w:val="4A581E4E"/>
    <w:rsid w:val="4AA73BF2"/>
    <w:rsid w:val="4B0635B3"/>
    <w:rsid w:val="4B1611B4"/>
    <w:rsid w:val="4B1E448F"/>
    <w:rsid w:val="4B2360EB"/>
    <w:rsid w:val="4B2E1B38"/>
    <w:rsid w:val="4B3F1CCB"/>
    <w:rsid w:val="4B482E30"/>
    <w:rsid w:val="4B4F6ABE"/>
    <w:rsid w:val="4B651F70"/>
    <w:rsid w:val="4B895B5D"/>
    <w:rsid w:val="4BA068DD"/>
    <w:rsid w:val="4BCC18B5"/>
    <w:rsid w:val="4BD378F7"/>
    <w:rsid w:val="4BE26F95"/>
    <w:rsid w:val="4BE3142D"/>
    <w:rsid w:val="4BF04B59"/>
    <w:rsid w:val="4BF219A6"/>
    <w:rsid w:val="4C0405D6"/>
    <w:rsid w:val="4C045E2B"/>
    <w:rsid w:val="4C2329B7"/>
    <w:rsid w:val="4C2E67E2"/>
    <w:rsid w:val="4C43074C"/>
    <w:rsid w:val="4C4D7C32"/>
    <w:rsid w:val="4C6A2317"/>
    <w:rsid w:val="4C790CED"/>
    <w:rsid w:val="4C832CF4"/>
    <w:rsid w:val="4C8F0C72"/>
    <w:rsid w:val="4C9E188D"/>
    <w:rsid w:val="4CA4536F"/>
    <w:rsid w:val="4CA77AF5"/>
    <w:rsid w:val="4CAB7826"/>
    <w:rsid w:val="4CBA2D5A"/>
    <w:rsid w:val="4CC82D54"/>
    <w:rsid w:val="4CC91860"/>
    <w:rsid w:val="4CE16010"/>
    <w:rsid w:val="4CE50FA0"/>
    <w:rsid w:val="4CF43BE9"/>
    <w:rsid w:val="4CF45371"/>
    <w:rsid w:val="4D010A95"/>
    <w:rsid w:val="4D1C3723"/>
    <w:rsid w:val="4D1F25C4"/>
    <w:rsid w:val="4D27709C"/>
    <w:rsid w:val="4D297170"/>
    <w:rsid w:val="4D2C7473"/>
    <w:rsid w:val="4D4E3404"/>
    <w:rsid w:val="4D585141"/>
    <w:rsid w:val="4D617B8D"/>
    <w:rsid w:val="4D6D6C00"/>
    <w:rsid w:val="4D8C3ADF"/>
    <w:rsid w:val="4DAB4F6A"/>
    <w:rsid w:val="4DC4400B"/>
    <w:rsid w:val="4E05403E"/>
    <w:rsid w:val="4E1E571B"/>
    <w:rsid w:val="4E2F6DD0"/>
    <w:rsid w:val="4E4C75CE"/>
    <w:rsid w:val="4E682815"/>
    <w:rsid w:val="4E9D1AFC"/>
    <w:rsid w:val="4E9F7588"/>
    <w:rsid w:val="4EAA4F42"/>
    <w:rsid w:val="4EFB5EFF"/>
    <w:rsid w:val="4F0436F2"/>
    <w:rsid w:val="4F2255D2"/>
    <w:rsid w:val="4F2524C4"/>
    <w:rsid w:val="4F6577F0"/>
    <w:rsid w:val="4F725A4D"/>
    <w:rsid w:val="4F7876AF"/>
    <w:rsid w:val="4F8954AE"/>
    <w:rsid w:val="4F98128A"/>
    <w:rsid w:val="4F9A489F"/>
    <w:rsid w:val="4F9B7037"/>
    <w:rsid w:val="4FA87165"/>
    <w:rsid w:val="4FB62922"/>
    <w:rsid w:val="4FBA0B4D"/>
    <w:rsid w:val="4FC064B7"/>
    <w:rsid w:val="4FCB42D7"/>
    <w:rsid w:val="50187604"/>
    <w:rsid w:val="501D0848"/>
    <w:rsid w:val="5051561E"/>
    <w:rsid w:val="50757FEC"/>
    <w:rsid w:val="50794B08"/>
    <w:rsid w:val="50A0169A"/>
    <w:rsid w:val="50C86E43"/>
    <w:rsid w:val="50D04D03"/>
    <w:rsid w:val="50F32CBC"/>
    <w:rsid w:val="51036613"/>
    <w:rsid w:val="51121C17"/>
    <w:rsid w:val="51147E5F"/>
    <w:rsid w:val="51282CA5"/>
    <w:rsid w:val="5135364C"/>
    <w:rsid w:val="51796938"/>
    <w:rsid w:val="517A0BCC"/>
    <w:rsid w:val="517B1967"/>
    <w:rsid w:val="517D6258"/>
    <w:rsid w:val="518A02C7"/>
    <w:rsid w:val="51910E68"/>
    <w:rsid w:val="51B42429"/>
    <w:rsid w:val="51F66ADB"/>
    <w:rsid w:val="51F973E7"/>
    <w:rsid w:val="52127D69"/>
    <w:rsid w:val="522441FB"/>
    <w:rsid w:val="523B26EE"/>
    <w:rsid w:val="525B70F3"/>
    <w:rsid w:val="5285042E"/>
    <w:rsid w:val="528738B1"/>
    <w:rsid w:val="52A35472"/>
    <w:rsid w:val="52C265F3"/>
    <w:rsid w:val="52E375CE"/>
    <w:rsid w:val="52EA56CA"/>
    <w:rsid w:val="53015975"/>
    <w:rsid w:val="530D4DAF"/>
    <w:rsid w:val="530F32FD"/>
    <w:rsid w:val="53142CE6"/>
    <w:rsid w:val="53263729"/>
    <w:rsid w:val="532D6421"/>
    <w:rsid w:val="534F2A1D"/>
    <w:rsid w:val="53905046"/>
    <w:rsid w:val="53AE0572"/>
    <w:rsid w:val="53D54DF0"/>
    <w:rsid w:val="53D70E53"/>
    <w:rsid w:val="53DF526A"/>
    <w:rsid w:val="53E91B36"/>
    <w:rsid w:val="53EA289F"/>
    <w:rsid w:val="540006A2"/>
    <w:rsid w:val="5401194C"/>
    <w:rsid w:val="5406208E"/>
    <w:rsid w:val="543D5DC0"/>
    <w:rsid w:val="544836EE"/>
    <w:rsid w:val="544A4CC3"/>
    <w:rsid w:val="545D78A2"/>
    <w:rsid w:val="546B531E"/>
    <w:rsid w:val="54811035"/>
    <w:rsid w:val="548A166A"/>
    <w:rsid w:val="54AF4A7B"/>
    <w:rsid w:val="55066112"/>
    <w:rsid w:val="551321E8"/>
    <w:rsid w:val="551C685C"/>
    <w:rsid w:val="552D53AA"/>
    <w:rsid w:val="5537346B"/>
    <w:rsid w:val="55406943"/>
    <w:rsid w:val="556D240A"/>
    <w:rsid w:val="557203C7"/>
    <w:rsid w:val="55777648"/>
    <w:rsid w:val="55795FF1"/>
    <w:rsid w:val="55896519"/>
    <w:rsid w:val="55A46D7C"/>
    <w:rsid w:val="55AF7B7C"/>
    <w:rsid w:val="55C376FA"/>
    <w:rsid w:val="55F655C8"/>
    <w:rsid w:val="56153D5C"/>
    <w:rsid w:val="562B4C51"/>
    <w:rsid w:val="562F0FCE"/>
    <w:rsid w:val="56442C25"/>
    <w:rsid w:val="566F7EDE"/>
    <w:rsid w:val="56755D4D"/>
    <w:rsid w:val="5685373D"/>
    <w:rsid w:val="56854B3B"/>
    <w:rsid w:val="56D75431"/>
    <w:rsid w:val="56E846B0"/>
    <w:rsid w:val="56F13BCB"/>
    <w:rsid w:val="571276A6"/>
    <w:rsid w:val="572052E3"/>
    <w:rsid w:val="572258AE"/>
    <w:rsid w:val="57417A33"/>
    <w:rsid w:val="574D110A"/>
    <w:rsid w:val="575D6836"/>
    <w:rsid w:val="576055B8"/>
    <w:rsid w:val="576C0E39"/>
    <w:rsid w:val="577C7AEE"/>
    <w:rsid w:val="578717D9"/>
    <w:rsid w:val="579F1B31"/>
    <w:rsid w:val="57AC250A"/>
    <w:rsid w:val="581C7071"/>
    <w:rsid w:val="582C6FFD"/>
    <w:rsid w:val="583A3190"/>
    <w:rsid w:val="58410260"/>
    <w:rsid w:val="58497C39"/>
    <w:rsid w:val="58502C83"/>
    <w:rsid w:val="58703FD5"/>
    <w:rsid w:val="58925914"/>
    <w:rsid w:val="5898768C"/>
    <w:rsid w:val="589A4D89"/>
    <w:rsid w:val="589A6A0F"/>
    <w:rsid w:val="58C85C32"/>
    <w:rsid w:val="58CF10F1"/>
    <w:rsid w:val="58E63405"/>
    <w:rsid w:val="59663D34"/>
    <w:rsid w:val="597F2FF0"/>
    <w:rsid w:val="59831D64"/>
    <w:rsid w:val="599428A4"/>
    <w:rsid w:val="59C40CCC"/>
    <w:rsid w:val="59D7733E"/>
    <w:rsid w:val="59E65395"/>
    <w:rsid w:val="59E779BD"/>
    <w:rsid w:val="59E83E55"/>
    <w:rsid w:val="5A0C354A"/>
    <w:rsid w:val="5A1D0652"/>
    <w:rsid w:val="5A322CF0"/>
    <w:rsid w:val="5A5F4EAF"/>
    <w:rsid w:val="5A8E3B6A"/>
    <w:rsid w:val="5AA10777"/>
    <w:rsid w:val="5AB0496E"/>
    <w:rsid w:val="5ABB21AB"/>
    <w:rsid w:val="5ACA225D"/>
    <w:rsid w:val="5AD4154A"/>
    <w:rsid w:val="5AD74ED1"/>
    <w:rsid w:val="5AE6313B"/>
    <w:rsid w:val="5B01367D"/>
    <w:rsid w:val="5B092EF4"/>
    <w:rsid w:val="5B1C7992"/>
    <w:rsid w:val="5B1F222B"/>
    <w:rsid w:val="5B661E7E"/>
    <w:rsid w:val="5B740512"/>
    <w:rsid w:val="5B8B1199"/>
    <w:rsid w:val="5B9576EA"/>
    <w:rsid w:val="5BA2688F"/>
    <w:rsid w:val="5BB64D31"/>
    <w:rsid w:val="5BBF779D"/>
    <w:rsid w:val="5BC75E72"/>
    <w:rsid w:val="5BD331EE"/>
    <w:rsid w:val="5BDB73EF"/>
    <w:rsid w:val="5BFD420E"/>
    <w:rsid w:val="5C0D14FF"/>
    <w:rsid w:val="5C167C07"/>
    <w:rsid w:val="5C3A4724"/>
    <w:rsid w:val="5C4B483C"/>
    <w:rsid w:val="5C7A36E7"/>
    <w:rsid w:val="5C81308C"/>
    <w:rsid w:val="5C98374B"/>
    <w:rsid w:val="5C9B7013"/>
    <w:rsid w:val="5CAC5B75"/>
    <w:rsid w:val="5CC21DE8"/>
    <w:rsid w:val="5CC2508E"/>
    <w:rsid w:val="5CEA7C05"/>
    <w:rsid w:val="5CEE6197"/>
    <w:rsid w:val="5CF86AD5"/>
    <w:rsid w:val="5D0535E6"/>
    <w:rsid w:val="5D284E23"/>
    <w:rsid w:val="5D456D1F"/>
    <w:rsid w:val="5D815C0C"/>
    <w:rsid w:val="5D843C81"/>
    <w:rsid w:val="5D87106A"/>
    <w:rsid w:val="5D881411"/>
    <w:rsid w:val="5D8B668F"/>
    <w:rsid w:val="5D9F6C54"/>
    <w:rsid w:val="5DA1008E"/>
    <w:rsid w:val="5DB94CAF"/>
    <w:rsid w:val="5DCC7B65"/>
    <w:rsid w:val="5DD34828"/>
    <w:rsid w:val="5DD60DF1"/>
    <w:rsid w:val="5DF91932"/>
    <w:rsid w:val="5DFA3F2E"/>
    <w:rsid w:val="5E0B79F6"/>
    <w:rsid w:val="5E2A6F0B"/>
    <w:rsid w:val="5E2E1953"/>
    <w:rsid w:val="5E3074F1"/>
    <w:rsid w:val="5E5A2B45"/>
    <w:rsid w:val="5E7168A5"/>
    <w:rsid w:val="5E72157E"/>
    <w:rsid w:val="5E8F0CC6"/>
    <w:rsid w:val="5EA34573"/>
    <w:rsid w:val="5EA371F7"/>
    <w:rsid w:val="5EAC7304"/>
    <w:rsid w:val="5ECC2041"/>
    <w:rsid w:val="5ED23323"/>
    <w:rsid w:val="5EF23E84"/>
    <w:rsid w:val="5F1312E7"/>
    <w:rsid w:val="5F3A5B84"/>
    <w:rsid w:val="5F4E5C61"/>
    <w:rsid w:val="5F5B083F"/>
    <w:rsid w:val="5F66669E"/>
    <w:rsid w:val="5F7300A3"/>
    <w:rsid w:val="5F982F7C"/>
    <w:rsid w:val="5FAF1AAF"/>
    <w:rsid w:val="5FC1276B"/>
    <w:rsid w:val="5FCA78C4"/>
    <w:rsid w:val="5FD22E5A"/>
    <w:rsid w:val="5FDC65F0"/>
    <w:rsid w:val="5FF21DFB"/>
    <w:rsid w:val="5FFF27C1"/>
    <w:rsid w:val="60395667"/>
    <w:rsid w:val="603C0F4E"/>
    <w:rsid w:val="60423AB5"/>
    <w:rsid w:val="605723F9"/>
    <w:rsid w:val="606712D8"/>
    <w:rsid w:val="606F72DB"/>
    <w:rsid w:val="60715D45"/>
    <w:rsid w:val="607B118C"/>
    <w:rsid w:val="607F31A9"/>
    <w:rsid w:val="60875C0E"/>
    <w:rsid w:val="60991CAF"/>
    <w:rsid w:val="60A90FBB"/>
    <w:rsid w:val="60AE40B6"/>
    <w:rsid w:val="60BD420C"/>
    <w:rsid w:val="60E05675"/>
    <w:rsid w:val="61013A53"/>
    <w:rsid w:val="611C2D78"/>
    <w:rsid w:val="612E2889"/>
    <w:rsid w:val="6137502A"/>
    <w:rsid w:val="619C78D2"/>
    <w:rsid w:val="61B72FEC"/>
    <w:rsid w:val="61BD00AE"/>
    <w:rsid w:val="61C00538"/>
    <w:rsid w:val="61D8763D"/>
    <w:rsid w:val="622732AA"/>
    <w:rsid w:val="623B603D"/>
    <w:rsid w:val="62460280"/>
    <w:rsid w:val="626A4AC9"/>
    <w:rsid w:val="626E3269"/>
    <w:rsid w:val="62A423E3"/>
    <w:rsid w:val="62A57C6B"/>
    <w:rsid w:val="62AA28C5"/>
    <w:rsid w:val="62BF6254"/>
    <w:rsid w:val="62DC45C4"/>
    <w:rsid w:val="62DE7E83"/>
    <w:rsid w:val="62E86A9B"/>
    <w:rsid w:val="62EA06A9"/>
    <w:rsid w:val="63063E94"/>
    <w:rsid w:val="63356B77"/>
    <w:rsid w:val="633573AF"/>
    <w:rsid w:val="633C5A88"/>
    <w:rsid w:val="633F5424"/>
    <w:rsid w:val="634760DD"/>
    <w:rsid w:val="636F7B65"/>
    <w:rsid w:val="63855F35"/>
    <w:rsid w:val="63930403"/>
    <w:rsid w:val="63D00FE9"/>
    <w:rsid w:val="63E12B85"/>
    <w:rsid w:val="63E40E9B"/>
    <w:rsid w:val="63EB15F9"/>
    <w:rsid w:val="641436F8"/>
    <w:rsid w:val="642621FF"/>
    <w:rsid w:val="643B4DB3"/>
    <w:rsid w:val="645A6332"/>
    <w:rsid w:val="64657956"/>
    <w:rsid w:val="646D0891"/>
    <w:rsid w:val="64797943"/>
    <w:rsid w:val="6484222A"/>
    <w:rsid w:val="649977AD"/>
    <w:rsid w:val="64B028E5"/>
    <w:rsid w:val="64CE1EBD"/>
    <w:rsid w:val="64D158FD"/>
    <w:rsid w:val="65187C9B"/>
    <w:rsid w:val="651E553B"/>
    <w:rsid w:val="65390053"/>
    <w:rsid w:val="6539168D"/>
    <w:rsid w:val="6540184C"/>
    <w:rsid w:val="657D4F63"/>
    <w:rsid w:val="6589702F"/>
    <w:rsid w:val="658B46C0"/>
    <w:rsid w:val="659F4014"/>
    <w:rsid w:val="65B822BC"/>
    <w:rsid w:val="65C60992"/>
    <w:rsid w:val="65D21A15"/>
    <w:rsid w:val="65EE7414"/>
    <w:rsid w:val="65F01BB3"/>
    <w:rsid w:val="66022ADA"/>
    <w:rsid w:val="661467A9"/>
    <w:rsid w:val="662F4A6B"/>
    <w:rsid w:val="66384DD9"/>
    <w:rsid w:val="66414634"/>
    <w:rsid w:val="664F2D3B"/>
    <w:rsid w:val="66583081"/>
    <w:rsid w:val="667264C2"/>
    <w:rsid w:val="66755C1B"/>
    <w:rsid w:val="668E56C7"/>
    <w:rsid w:val="66965C5C"/>
    <w:rsid w:val="66A4694D"/>
    <w:rsid w:val="66C24374"/>
    <w:rsid w:val="66F21EE3"/>
    <w:rsid w:val="66F63D94"/>
    <w:rsid w:val="671277C7"/>
    <w:rsid w:val="67446C7F"/>
    <w:rsid w:val="674C13A2"/>
    <w:rsid w:val="674D5D01"/>
    <w:rsid w:val="677775C3"/>
    <w:rsid w:val="678E157A"/>
    <w:rsid w:val="679F5579"/>
    <w:rsid w:val="67C25F42"/>
    <w:rsid w:val="67CA27E1"/>
    <w:rsid w:val="67DD16DE"/>
    <w:rsid w:val="67EF7344"/>
    <w:rsid w:val="67F11AD2"/>
    <w:rsid w:val="68136136"/>
    <w:rsid w:val="686D61CF"/>
    <w:rsid w:val="687C7046"/>
    <w:rsid w:val="68B454EF"/>
    <w:rsid w:val="68DF4537"/>
    <w:rsid w:val="68E5144A"/>
    <w:rsid w:val="69097218"/>
    <w:rsid w:val="690B098D"/>
    <w:rsid w:val="69130171"/>
    <w:rsid w:val="691555D7"/>
    <w:rsid w:val="69524AEC"/>
    <w:rsid w:val="69626640"/>
    <w:rsid w:val="698F3E14"/>
    <w:rsid w:val="69916A2D"/>
    <w:rsid w:val="699668A5"/>
    <w:rsid w:val="69BE79ED"/>
    <w:rsid w:val="69C247DD"/>
    <w:rsid w:val="6A043550"/>
    <w:rsid w:val="6A2664CD"/>
    <w:rsid w:val="6A2B4273"/>
    <w:rsid w:val="6A390929"/>
    <w:rsid w:val="6A3F4B9E"/>
    <w:rsid w:val="6A4E4631"/>
    <w:rsid w:val="6A7B2129"/>
    <w:rsid w:val="6A9314E2"/>
    <w:rsid w:val="6AB42E7C"/>
    <w:rsid w:val="6ABF2266"/>
    <w:rsid w:val="6AE736BA"/>
    <w:rsid w:val="6B3215E2"/>
    <w:rsid w:val="6B4121FE"/>
    <w:rsid w:val="6B457CB0"/>
    <w:rsid w:val="6B536AE6"/>
    <w:rsid w:val="6B5D5B87"/>
    <w:rsid w:val="6B646559"/>
    <w:rsid w:val="6B6F5035"/>
    <w:rsid w:val="6B83210B"/>
    <w:rsid w:val="6B8C7409"/>
    <w:rsid w:val="6BA85255"/>
    <w:rsid w:val="6BB33D6E"/>
    <w:rsid w:val="6BB93758"/>
    <w:rsid w:val="6BD73F3A"/>
    <w:rsid w:val="6BEF2DD1"/>
    <w:rsid w:val="6C015321"/>
    <w:rsid w:val="6C0410EC"/>
    <w:rsid w:val="6C38154A"/>
    <w:rsid w:val="6C4A7F49"/>
    <w:rsid w:val="6C8F5ABD"/>
    <w:rsid w:val="6CB608E7"/>
    <w:rsid w:val="6CC6380B"/>
    <w:rsid w:val="6CCB6875"/>
    <w:rsid w:val="6CE617C5"/>
    <w:rsid w:val="6D0F5BEE"/>
    <w:rsid w:val="6D790D74"/>
    <w:rsid w:val="6D833618"/>
    <w:rsid w:val="6DC55789"/>
    <w:rsid w:val="6DC77E62"/>
    <w:rsid w:val="6DD22063"/>
    <w:rsid w:val="6DED07CF"/>
    <w:rsid w:val="6E042F90"/>
    <w:rsid w:val="6E06171B"/>
    <w:rsid w:val="6E08652F"/>
    <w:rsid w:val="6E0B2AFA"/>
    <w:rsid w:val="6E0E2712"/>
    <w:rsid w:val="6E135586"/>
    <w:rsid w:val="6E2A193D"/>
    <w:rsid w:val="6E337D1B"/>
    <w:rsid w:val="6E357E8E"/>
    <w:rsid w:val="6E6E3C26"/>
    <w:rsid w:val="6EA325A7"/>
    <w:rsid w:val="6EA73C85"/>
    <w:rsid w:val="6ED722D3"/>
    <w:rsid w:val="6EDB66F9"/>
    <w:rsid w:val="6EEE46E8"/>
    <w:rsid w:val="6F15104E"/>
    <w:rsid w:val="6F1C3DB1"/>
    <w:rsid w:val="6F221112"/>
    <w:rsid w:val="6F294559"/>
    <w:rsid w:val="6F350788"/>
    <w:rsid w:val="6F3B0F3B"/>
    <w:rsid w:val="6F467FFF"/>
    <w:rsid w:val="6F4B363B"/>
    <w:rsid w:val="6F506FA1"/>
    <w:rsid w:val="6F6F1733"/>
    <w:rsid w:val="6F79570F"/>
    <w:rsid w:val="6F7E0862"/>
    <w:rsid w:val="6F816F6A"/>
    <w:rsid w:val="6F845C82"/>
    <w:rsid w:val="6F8F5446"/>
    <w:rsid w:val="6F9361CA"/>
    <w:rsid w:val="6F976D5E"/>
    <w:rsid w:val="6F9C4D30"/>
    <w:rsid w:val="6FC052C6"/>
    <w:rsid w:val="6FE71167"/>
    <w:rsid w:val="6FEB58EF"/>
    <w:rsid w:val="6FF246F3"/>
    <w:rsid w:val="70020E8C"/>
    <w:rsid w:val="70097ADB"/>
    <w:rsid w:val="701452BA"/>
    <w:rsid w:val="702C60DB"/>
    <w:rsid w:val="704F349E"/>
    <w:rsid w:val="7054699D"/>
    <w:rsid w:val="707A6914"/>
    <w:rsid w:val="707D4604"/>
    <w:rsid w:val="70AE66C2"/>
    <w:rsid w:val="70B15C62"/>
    <w:rsid w:val="70C91354"/>
    <w:rsid w:val="70CB5E68"/>
    <w:rsid w:val="70D86148"/>
    <w:rsid w:val="70DD334E"/>
    <w:rsid w:val="71351DFF"/>
    <w:rsid w:val="718350D1"/>
    <w:rsid w:val="719B41F8"/>
    <w:rsid w:val="71A46A31"/>
    <w:rsid w:val="71A64553"/>
    <w:rsid w:val="71A82683"/>
    <w:rsid w:val="71E05125"/>
    <w:rsid w:val="71EE18CB"/>
    <w:rsid w:val="71EE1BB7"/>
    <w:rsid w:val="72163EB9"/>
    <w:rsid w:val="72215404"/>
    <w:rsid w:val="72435356"/>
    <w:rsid w:val="72451BAE"/>
    <w:rsid w:val="72566688"/>
    <w:rsid w:val="7265134B"/>
    <w:rsid w:val="72790326"/>
    <w:rsid w:val="728727BC"/>
    <w:rsid w:val="72876E3D"/>
    <w:rsid w:val="728D249B"/>
    <w:rsid w:val="72933DBA"/>
    <w:rsid w:val="72A204EC"/>
    <w:rsid w:val="72A309BB"/>
    <w:rsid w:val="72A85D06"/>
    <w:rsid w:val="72A9737D"/>
    <w:rsid w:val="72D0245F"/>
    <w:rsid w:val="72DB4743"/>
    <w:rsid w:val="72EF640F"/>
    <w:rsid w:val="72FF6F4C"/>
    <w:rsid w:val="730122A9"/>
    <w:rsid w:val="73562E51"/>
    <w:rsid w:val="73581367"/>
    <w:rsid w:val="73674331"/>
    <w:rsid w:val="73A163DE"/>
    <w:rsid w:val="73D96013"/>
    <w:rsid w:val="73EF2C4E"/>
    <w:rsid w:val="741E3416"/>
    <w:rsid w:val="74441778"/>
    <w:rsid w:val="74656DCE"/>
    <w:rsid w:val="74731CCB"/>
    <w:rsid w:val="74813A7D"/>
    <w:rsid w:val="74A55555"/>
    <w:rsid w:val="74B50F11"/>
    <w:rsid w:val="74C478B5"/>
    <w:rsid w:val="74C97301"/>
    <w:rsid w:val="74E443B8"/>
    <w:rsid w:val="74F23098"/>
    <w:rsid w:val="74F43DCD"/>
    <w:rsid w:val="74FC0794"/>
    <w:rsid w:val="74FF333C"/>
    <w:rsid w:val="75070DF5"/>
    <w:rsid w:val="750963EA"/>
    <w:rsid w:val="750D7CA7"/>
    <w:rsid w:val="75382B7C"/>
    <w:rsid w:val="755B50FD"/>
    <w:rsid w:val="756E45D0"/>
    <w:rsid w:val="7576341F"/>
    <w:rsid w:val="75BA0DF5"/>
    <w:rsid w:val="75C370FD"/>
    <w:rsid w:val="75C94523"/>
    <w:rsid w:val="75CA622F"/>
    <w:rsid w:val="75D53523"/>
    <w:rsid w:val="75E1113E"/>
    <w:rsid w:val="76137727"/>
    <w:rsid w:val="761D6988"/>
    <w:rsid w:val="76277E57"/>
    <w:rsid w:val="76315478"/>
    <w:rsid w:val="7636743F"/>
    <w:rsid w:val="763C094E"/>
    <w:rsid w:val="764E23E3"/>
    <w:rsid w:val="76603E22"/>
    <w:rsid w:val="76726D86"/>
    <w:rsid w:val="767E07A5"/>
    <w:rsid w:val="769C2696"/>
    <w:rsid w:val="769C3C95"/>
    <w:rsid w:val="769E7B7B"/>
    <w:rsid w:val="76BE1FCB"/>
    <w:rsid w:val="76D35353"/>
    <w:rsid w:val="76F85969"/>
    <w:rsid w:val="770B60D4"/>
    <w:rsid w:val="771C4D35"/>
    <w:rsid w:val="771E51FE"/>
    <w:rsid w:val="774C7CD1"/>
    <w:rsid w:val="776C72A6"/>
    <w:rsid w:val="77925EF7"/>
    <w:rsid w:val="77A73F5A"/>
    <w:rsid w:val="77B24042"/>
    <w:rsid w:val="77BC5C2A"/>
    <w:rsid w:val="77C67FC3"/>
    <w:rsid w:val="77C74123"/>
    <w:rsid w:val="77D776FD"/>
    <w:rsid w:val="781C5D2C"/>
    <w:rsid w:val="781D4322"/>
    <w:rsid w:val="782114B5"/>
    <w:rsid w:val="78307C84"/>
    <w:rsid w:val="784752AF"/>
    <w:rsid w:val="78737531"/>
    <w:rsid w:val="788C0835"/>
    <w:rsid w:val="78A405FB"/>
    <w:rsid w:val="78C721E7"/>
    <w:rsid w:val="78D80EEB"/>
    <w:rsid w:val="78E00A49"/>
    <w:rsid w:val="78E2530E"/>
    <w:rsid w:val="78EA25DE"/>
    <w:rsid w:val="78EB099E"/>
    <w:rsid w:val="78F94C78"/>
    <w:rsid w:val="78FF1BE9"/>
    <w:rsid w:val="790C1B8A"/>
    <w:rsid w:val="79170402"/>
    <w:rsid w:val="792F49FB"/>
    <w:rsid w:val="793F7EBA"/>
    <w:rsid w:val="79450781"/>
    <w:rsid w:val="795451D6"/>
    <w:rsid w:val="79677C64"/>
    <w:rsid w:val="79793D86"/>
    <w:rsid w:val="799D651C"/>
    <w:rsid w:val="79AB356F"/>
    <w:rsid w:val="79B53BDA"/>
    <w:rsid w:val="79C7574C"/>
    <w:rsid w:val="79C76FB2"/>
    <w:rsid w:val="79CF35B8"/>
    <w:rsid w:val="79D86F85"/>
    <w:rsid w:val="79FB2E89"/>
    <w:rsid w:val="79FC2B12"/>
    <w:rsid w:val="7A445534"/>
    <w:rsid w:val="7A5A532F"/>
    <w:rsid w:val="7A804D37"/>
    <w:rsid w:val="7A9C34FE"/>
    <w:rsid w:val="7AB952A9"/>
    <w:rsid w:val="7AC97C2B"/>
    <w:rsid w:val="7ACD5E28"/>
    <w:rsid w:val="7ACF47A6"/>
    <w:rsid w:val="7ADB3CC7"/>
    <w:rsid w:val="7AEB63D2"/>
    <w:rsid w:val="7AF4540A"/>
    <w:rsid w:val="7AFD5DC2"/>
    <w:rsid w:val="7B0E4E98"/>
    <w:rsid w:val="7B262AFC"/>
    <w:rsid w:val="7B474DA1"/>
    <w:rsid w:val="7B4B7285"/>
    <w:rsid w:val="7B5C31E6"/>
    <w:rsid w:val="7B66153B"/>
    <w:rsid w:val="7B691E69"/>
    <w:rsid w:val="7B7217DD"/>
    <w:rsid w:val="7B7D0363"/>
    <w:rsid w:val="7B8F121B"/>
    <w:rsid w:val="7BA03658"/>
    <w:rsid w:val="7BBE36A9"/>
    <w:rsid w:val="7BBF0A69"/>
    <w:rsid w:val="7BD23C62"/>
    <w:rsid w:val="7BDE4128"/>
    <w:rsid w:val="7BFA12A0"/>
    <w:rsid w:val="7C150D2D"/>
    <w:rsid w:val="7C175D00"/>
    <w:rsid w:val="7C482BB6"/>
    <w:rsid w:val="7C6349FA"/>
    <w:rsid w:val="7C713E2C"/>
    <w:rsid w:val="7C731343"/>
    <w:rsid w:val="7C7B7581"/>
    <w:rsid w:val="7C907F69"/>
    <w:rsid w:val="7C966317"/>
    <w:rsid w:val="7CA0241F"/>
    <w:rsid w:val="7CB11EBD"/>
    <w:rsid w:val="7CB77DC7"/>
    <w:rsid w:val="7CD26D22"/>
    <w:rsid w:val="7CEF7215"/>
    <w:rsid w:val="7CFD402B"/>
    <w:rsid w:val="7D085E6C"/>
    <w:rsid w:val="7D254937"/>
    <w:rsid w:val="7D2745EA"/>
    <w:rsid w:val="7D341420"/>
    <w:rsid w:val="7D4E3F54"/>
    <w:rsid w:val="7D545633"/>
    <w:rsid w:val="7D5B21AD"/>
    <w:rsid w:val="7D661E28"/>
    <w:rsid w:val="7D76636F"/>
    <w:rsid w:val="7D7B4069"/>
    <w:rsid w:val="7D8C170B"/>
    <w:rsid w:val="7D8F1F59"/>
    <w:rsid w:val="7D9B4EBE"/>
    <w:rsid w:val="7DB05F32"/>
    <w:rsid w:val="7DB451DF"/>
    <w:rsid w:val="7DC21B9C"/>
    <w:rsid w:val="7DC7740D"/>
    <w:rsid w:val="7DEB69C9"/>
    <w:rsid w:val="7E0124F2"/>
    <w:rsid w:val="7E0D6905"/>
    <w:rsid w:val="7E2A3586"/>
    <w:rsid w:val="7E2F319C"/>
    <w:rsid w:val="7E443F4A"/>
    <w:rsid w:val="7E505CCA"/>
    <w:rsid w:val="7E69249B"/>
    <w:rsid w:val="7E6C3A4E"/>
    <w:rsid w:val="7E6D5803"/>
    <w:rsid w:val="7E8B6E97"/>
    <w:rsid w:val="7EB14385"/>
    <w:rsid w:val="7EB54C27"/>
    <w:rsid w:val="7EB92848"/>
    <w:rsid w:val="7EBD4373"/>
    <w:rsid w:val="7EC97D1A"/>
    <w:rsid w:val="7EF40ADA"/>
    <w:rsid w:val="7F1424E9"/>
    <w:rsid w:val="7F2B3A90"/>
    <w:rsid w:val="7F4D1750"/>
    <w:rsid w:val="7F4D7F4F"/>
    <w:rsid w:val="7F68088A"/>
    <w:rsid w:val="7F7D0320"/>
    <w:rsid w:val="7F940C22"/>
    <w:rsid w:val="7FA645E0"/>
    <w:rsid w:val="7FC14393"/>
    <w:rsid w:val="7FCA1389"/>
    <w:rsid w:val="7FD34D91"/>
    <w:rsid w:val="7FD5362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qFormat="1" w:unhideWhenUsed="0" w:uiPriority="99"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iPriority="99" w:name="footnote text" w:locked="1"/>
    <w:lsdException w:qFormat="1"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0"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99" w:semiHidden="0" w:name="Date"/>
    <w:lsdException w:qFormat="1" w:unhideWhenUsed="0" w:uiPriority="0" w:semiHidden="0" w:name="Body Text First Indent" w:locked="1"/>
    <w:lsdException w:uiPriority="99" w:name="Body Text First Indent 2" w:locked="1"/>
    <w:lsdException w:uiPriority="99" w:name="Note Heading" w:locked="1"/>
    <w:lsdException w:uiPriority="99" w:name="Body Text 2" w:locked="1"/>
    <w:lsdException w:qFormat="1" w:unhideWhenUsed="0" w:uiPriority="99" w:semiHidden="0" w:name="Body Text 3"/>
    <w:lsdException w:uiPriority="99" w:name="Body Text Indent 2" w:locked="1"/>
    <w:lsdException w:uiPriority="99" w:name="Body Text Indent 3" w:locked="1"/>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uiPriority="99" w:name="Document Map" w:locked="1"/>
    <w:lsdException w:qFormat="1" w:unhideWhenUsed="0" w:uiPriority="99" w:semiHidden="0" w:name="Plain Text"/>
    <w:lsdException w:uiPriority="99" w:name="E-mail Signature" w:locked="1"/>
    <w:lsdException w:qFormat="1" w:unhideWhenUsed="0" w:uiPriority="0" w:semiHidden="0" w:name="Normal (Web)"/>
    <w:lsdException w:qFormat="1" w:unhideWhenUsed="0" w:uiPriority="99" w:semiHidden="0" w:name="HTML Acronym"/>
    <w:lsdException w:uiPriority="99" w:name="HTML Address" w:locked="1"/>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uiPriority="99" w:name="HTML Preformatted" w:locked="1"/>
    <w:lsdException w:qFormat="1" w:unhideWhenUsed="0" w:uiPriority="99" w:semiHidden="0" w:name="HTML Sample"/>
    <w:lsdException w:qFormat="1" w:unhideWhenUsed="0" w:uiPriority="99" w:semiHidden="0" w:name="HTML Typewriter"/>
    <w:lsdException w:qFormat="1" w:unhideWhenUsed="0" w:uiPriority="99" w:semiHidden="0" w:name="HTML Variable"/>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35"/>
    <w:qFormat/>
    <w:uiPriority w:val="99"/>
    <w:pPr>
      <w:keepNext/>
      <w:keepLines/>
      <w:adjustRightInd w:val="0"/>
      <w:spacing w:before="120" w:line="360" w:lineRule="auto"/>
      <w:jc w:val="center"/>
      <w:textAlignment w:val="baseline"/>
      <w:outlineLvl w:val="0"/>
    </w:pPr>
    <w:rPr>
      <w:rFonts w:eastAsia="黑体"/>
      <w:b/>
      <w:bCs/>
      <w:kern w:val="44"/>
      <w:sz w:val="36"/>
      <w:szCs w:val="36"/>
    </w:rPr>
  </w:style>
  <w:style w:type="paragraph" w:styleId="3">
    <w:name w:val="heading 2"/>
    <w:basedOn w:val="1"/>
    <w:next w:val="1"/>
    <w:link w:val="36"/>
    <w:qFormat/>
    <w:uiPriority w:val="99"/>
    <w:pPr>
      <w:keepNext/>
      <w:keepLines/>
      <w:spacing w:line="360" w:lineRule="auto"/>
      <w:ind w:left="697" w:leftChars="332" w:firstLine="2"/>
      <w:outlineLvl w:val="1"/>
    </w:pPr>
    <w:rPr>
      <w:rFonts w:eastAsia="黑体"/>
      <w:b/>
      <w:bCs/>
      <w:kern w:val="0"/>
      <w:sz w:val="28"/>
      <w:szCs w:val="28"/>
    </w:rPr>
  </w:style>
  <w:style w:type="paragraph" w:styleId="4">
    <w:name w:val="heading 3"/>
    <w:basedOn w:val="1"/>
    <w:next w:val="1"/>
    <w:link w:val="37"/>
    <w:qFormat/>
    <w:uiPriority w:val="99"/>
    <w:pPr>
      <w:keepNext/>
      <w:keepLines/>
      <w:spacing w:before="260" w:after="260" w:line="413" w:lineRule="auto"/>
      <w:outlineLvl w:val="2"/>
    </w:pPr>
    <w:rPr>
      <w:b/>
      <w:bCs/>
      <w:sz w:val="32"/>
      <w:szCs w:val="32"/>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57"/>
    <w:qFormat/>
    <w:uiPriority w:val="0"/>
    <w:pPr>
      <w:ind w:firstLine="420" w:firstLineChars="200"/>
    </w:pPr>
  </w:style>
  <w:style w:type="paragraph" w:styleId="6">
    <w:name w:val="annotation text"/>
    <w:basedOn w:val="1"/>
    <w:semiHidden/>
    <w:unhideWhenUsed/>
    <w:qFormat/>
    <w:locked/>
    <w:uiPriority w:val="99"/>
    <w:pPr>
      <w:jc w:val="left"/>
    </w:pPr>
  </w:style>
  <w:style w:type="paragraph" w:styleId="7">
    <w:name w:val="Body Text 3"/>
    <w:basedOn w:val="1"/>
    <w:link w:val="39"/>
    <w:qFormat/>
    <w:uiPriority w:val="99"/>
    <w:rPr>
      <w:rFonts w:ascii="宋体" w:cs="宋体"/>
      <w:sz w:val="24"/>
      <w:szCs w:val="24"/>
    </w:rPr>
  </w:style>
  <w:style w:type="paragraph" w:styleId="8">
    <w:name w:val="Body Text"/>
    <w:basedOn w:val="1"/>
    <w:link w:val="40"/>
    <w:qFormat/>
    <w:uiPriority w:val="99"/>
    <w:rPr>
      <w:rFonts w:ascii="金山简黑体" w:hAnsi="Courier New" w:eastAsia="金山简黑体" w:cs="金山简黑体"/>
      <w:b/>
      <w:bCs/>
      <w:spacing w:val="-8"/>
      <w:sz w:val="44"/>
      <w:szCs w:val="44"/>
    </w:rPr>
  </w:style>
  <w:style w:type="paragraph" w:styleId="9">
    <w:name w:val="Block Text"/>
    <w:basedOn w:val="1"/>
    <w:qFormat/>
    <w:uiPriority w:val="99"/>
    <w:pPr>
      <w:spacing w:before="24" w:after="24"/>
      <w:ind w:left="-107" w:leftChars="-175" w:right="18" w:hanging="313" w:hangingChars="87"/>
      <w:jc w:val="center"/>
    </w:pPr>
    <w:rPr>
      <w:rFonts w:ascii="CG Times" w:hAnsi="CG Times" w:eastAsia="黑体" w:cs="CG Times"/>
      <w:sz w:val="36"/>
      <w:szCs w:val="36"/>
    </w:rPr>
  </w:style>
  <w:style w:type="paragraph" w:styleId="10">
    <w:name w:val="Plain Text"/>
    <w:basedOn w:val="1"/>
    <w:link w:val="41"/>
    <w:qFormat/>
    <w:uiPriority w:val="99"/>
    <w:rPr>
      <w:rFonts w:ascii="宋体" w:hAnsi="Courier New" w:cs="宋体"/>
    </w:rPr>
  </w:style>
  <w:style w:type="paragraph" w:styleId="11">
    <w:name w:val="Date"/>
    <w:basedOn w:val="1"/>
    <w:next w:val="1"/>
    <w:link w:val="42"/>
    <w:qFormat/>
    <w:uiPriority w:val="99"/>
    <w:rPr>
      <w:sz w:val="24"/>
      <w:szCs w:val="24"/>
    </w:rPr>
  </w:style>
  <w:style w:type="paragraph" w:styleId="12">
    <w:name w:val="footer"/>
    <w:basedOn w:val="1"/>
    <w:link w:val="43"/>
    <w:qFormat/>
    <w:uiPriority w:val="99"/>
    <w:pPr>
      <w:tabs>
        <w:tab w:val="center" w:pos="4153"/>
        <w:tab w:val="right" w:pos="8306"/>
      </w:tabs>
      <w:snapToGrid w:val="0"/>
      <w:jc w:val="left"/>
    </w:pPr>
    <w:rPr>
      <w:rFonts w:ascii="宋体" w:hAnsi="Courier New" w:cs="宋体"/>
      <w:sz w:val="18"/>
      <w:szCs w:val="18"/>
    </w:rPr>
  </w:style>
  <w:style w:type="paragraph" w:styleId="13">
    <w:name w:val="header"/>
    <w:basedOn w:val="1"/>
    <w:link w:val="44"/>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semiHidden/>
    <w:qFormat/>
    <w:uiPriority w:val="99"/>
  </w:style>
  <w:style w:type="paragraph" w:styleId="15">
    <w:name w:val="toc 2"/>
    <w:basedOn w:val="1"/>
    <w:next w:val="1"/>
    <w:semiHidden/>
    <w:qFormat/>
    <w:uiPriority w:val="99"/>
    <w:pPr>
      <w:ind w:left="420" w:leftChars="200"/>
    </w:pPr>
  </w:style>
  <w:style w:type="paragraph" w:styleId="16">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17">
    <w:name w:val="Title"/>
    <w:basedOn w:val="1"/>
    <w:next w:val="1"/>
    <w:link w:val="38"/>
    <w:qFormat/>
    <w:uiPriority w:val="0"/>
    <w:pPr>
      <w:adjustRightInd w:val="0"/>
      <w:spacing w:before="240" w:after="60" w:line="420" w:lineRule="atLeast"/>
      <w:jc w:val="center"/>
      <w:textAlignment w:val="baseline"/>
      <w:outlineLvl w:val="0"/>
    </w:pPr>
    <w:rPr>
      <w:rFonts w:ascii="Arial" w:hAnsi="Arial" w:cs="Arial"/>
      <w:b/>
      <w:bCs/>
      <w:kern w:val="0"/>
      <w:sz w:val="32"/>
      <w:szCs w:val="32"/>
    </w:rPr>
  </w:style>
  <w:style w:type="paragraph" w:styleId="18">
    <w:name w:val="Body Text First Indent"/>
    <w:basedOn w:val="8"/>
    <w:link w:val="58"/>
    <w:qFormat/>
    <w:locked/>
    <w:uiPriority w:val="0"/>
    <w:pPr>
      <w:spacing w:after="120"/>
      <w:ind w:firstLine="420" w:firstLineChars="100"/>
    </w:pPr>
    <w:rPr>
      <w:rFonts w:ascii="Times New Roman" w:hAnsi="Times New Roman" w:eastAsia="宋体" w:cs="Times New Roman"/>
      <w:b w:val="0"/>
      <w:bCs w:val="0"/>
      <w:spacing w:val="0"/>
      <w:sz w:val="21"/>
      <w:szCs w:val="24"/>
    </w:rPr>
  </w:style>
  <w:style w:type="table" w:styleId="20">
    <w:name w:val="Table Grid"/>
    <w:basedOn w:val="19"/>
    <w:qFormat/>
    <w:uiPriority w:val="99"/>
    <w:pPr>
      <w:widowControl w:val="0"/>
      <w:jc w:val="both"/>
    </w:pPr>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Strong"/>
    <w:basedOn w:val="21"/>
    <w:qFormat/>
    <w:uiPriority w:val="99"/>
  </w:style>
  <w:style w:type="character" w:styleId="23">
    <w:name w:val="page number"/>
    <w:basedOn w:val="21"/>
    <w:qFormat/>
    <w:uiPriority w:val="0"/>
  </w:style>
  <w:style w:type="character" w:styleId="24">
    <w:name w:val="FollowedHyperlink"/>
    <w:basedOn w:val="21"/>
    <w:qFormat/>
    <w:uiPriority w:val="99"/>
    <w:rPr>
      <w:color w:val="800080"/>
      <w:u w:val="none"/>
    </w:rPr>
  </w:style>
  <w:style w:type="character" w:styleId="25">
    <w:name w:val="Emphasis"/>
    <w:basedOn w:val="21"/>
    <w:qFormat/>
    <w:uiPriority w:val="99"/>
  </w:style>
  <w:style w:type="character" w:styleId="26">
    <w:name w:val="HTML Definition"/>
    <w:basedOn w:val="21"/>
    <w:qFormat/>
    <w:uiPriority w:val="99"/>
  </w:style>
  <w:style w:type="character" w:styleId="27">
    <w:name w:val="HTML Typewriter"/>
    <w:basedOn w:val="21"/>
    <w:qFormat/>
    <w:uiPriority w:val="99"/>
    <w:rPr>
      <w:rFonts w:ascii="monospace" w:hAnsi="monospace" w:cs="monospace"/>
      <w:sz w:val="20"/>
      <w:szCs w:val="20"/>
    </w:rPr>
  </w:style>
  <w:style w:type="character" w:styleId="28">
    <w:name w:val="HTML Acronym"/>
    <w:basedOn w:val="21"/>
    <w:qFormat/>
    <w:uiPriority w:val="99"/>
  </w:style>
  <w:style w:type="character" w:styleId="29">
    <w:name w:val="HTML Variable"/>
    <w:basedOn w:val="21"/>
    <w:qFormat/>
    <w:uiPriority w:val="99"/>
  </w:style>
  <w:style w:type="character" w:styleId="30">
    <w:name w:val="Hyperlink"/>
    <w:basedOn w:val="21"/>
    <w:qFormat/>
    <w:uiPriority w:val="99"/>
    <w:rPr>
      <w:color w:val="0000FF"/>
      <w:u w:val="single"/>
    </w:rPr>
  </w:style>
  <w:style w:type="character" w:styleId="31">
    <w:name w:val="HTML Code"/>
    <w:basedOn w:val="21"/>
    <w:qFormat/>
    <w:uiPriority w:val="99"/>
    <w:rPr>
      <w:rFonts w:ascii="monospace" w:hAnsi="monospace" w:cs="monospace"/>
      <w:sz w:val="20"/>
      <w:szCs w:val="20"/>
    </w:rPr>
  </w:style>
  <w:style w:type="character" w:styleId="32">
    <w:name w:val="HTML Cite"/>
    <w:basedOn w:val="21"/>
    <w:qFormat/>
    <w:uiPriority w:val="99"/>
  </w:style>
  <w:style w:type="character" w:styleId="33">
    <w:name w:val="HTML Keyboard"/>
    <w:basedOn w:val="21"/>
    <w:qFormat/>
    <w:uiPriority w:val="99"/>
    <w:rPr>
      <w:rFonts w:ascii="monospace" w:hAnsi="monospace" w:cs="monospace"/>
      <w:sz w:val="20"/>
      <w:szCs w:val="20"/>
    </w:rPr>
  </w:style>
  <w:style w:type="character" w:styleId="34">
    <w:name w:val="HTML Sample"/>
    <w:basedOn w:val="21"/>
    <w:qFormat/>
    <w:uiPriority w:val="99"/>
    <w:rPr>
      <w:rFonts w:ascii="monospace" w:hAnsi="monospace" w:cs="monospace"/>
    </w:rPr>
  </w:style>
  <w:style w:type="character" w:customStyle="1" w:styleId="35">
    <w:name w:val="标题 1 Char"/>
    <w:basedOn w:val="21"/>
    <w:link w:val="2"/>
    <w:qFormat/>
    <w:locked/>
    <w:uiPriority w:val="99"/>
    <w:rPr>
      <w:rFonts w:ascii="Times New Roman" w:hAnsi="Times New Roman" w:cs="Times New Roman"/>
      <w:b/>
      <w:bCs/>
      <w:kern w:val="44"/>
      <w:sz w:val="44"/>
      <w:szCs w:val="44"/>
    </w:rPr>
  </w:style>
  <w:style w:type="character" w:customStyle="1" w:styleId="36">
    <w:name w:val="标题 2 Char"/>
    <w:basedOn w:val="21"/>
    <w:link w:val="3"/>
    <w:semiHidden/>
    <w:qFormat/>
    <w:locked/>
    <w:uiPriority w:val="99"/>
    <w:rPr>
      <w:rFonts w:ascii="Cambria" w:hAnsi="Cambria" w:eastAsia="宋体" w:cs="Cambria"/>
      <w:b/>
      <w:bCs/>
      <w:sz w:val="32"/>
      <w:szCs w:val="32"/>
    </w:rPr>
  </w:style>
  <w:style w:type="character" w:customStyle="1" w:styleId="37">
    <w:name w:val="标题 3 Char"/>
    <w:basedOn w:val="21"/>
    <w:link w:val="4"/>
    <w:semiHidden/>
    <w:qFormat/>
    <w:locked/>
    <w:uiPriority w:val="99"/>
    <w:rPr>
      <w:rFonts w:ascii="Times New Roman" w:hAnsi="Times New Roman" w:cs="Times New Roman"/>
      <w:b/>
      <w:bCs/>
      <w:sz w:val="32"/>
      <w:szCs w:val="32"/>
    </w:rPr>
  </w:style>
  <w:style w:type="character" w:customStyle="1" w:styleId="38">
    <w:name w:val="标题 Char"/>
    <w:basedOn w:val="21"/>
    <w:link w:val="17"/>
    <w:qFormat/>
    <w:locked/>
    <w:uiPriority w:val="0"/>
    <w:rPr>
      <w:rFonts w:ascii="Cambria" w:hAnsi="Cambria" w:cs="Cambria"/>
      <w:b/>
      <w:bCs/>
      <w:sz w:val="32"/>
      <w:szCs w:val="32"/>
    </w:rPr>
  </w:style>
  <w:style w:type="character" w:customStyle="1" w:styleId="39">
    <w:name w:val="正文文本 3 Char"/>
    <w:basedOn w:val="21"/>
    <w:link w:val="7"/>
    <w:semiHidden/>
    <w:qFormat/>
    <w:locked/>
    <w:uiPriority w:val="99"/>
    <w:rPr>
      <w:rFonts w:ascii="Times New Roman" w:hAnsi="Times New Roman" w:cs="Times New Roman"/>
      <w:sz w:val="16"/>
      <w:szCs w:val="16"/>
    </w:rPr>
  </w:style>
  <w:style w:type="character" w:customStyle="1" w:styleId="40">
    <w:name w:val="正文文本 Char"/>
    <w:basedOn w:val="21"/>
    <w:link w:val="8"/>
    <w:semiHidden/>
    <w:qFormat/>
    <w:locked/>
    <w:uiPriority w:val="99"/>
    <w:rPr>
      <w:rFonts w:ascii="Times New Roman" w:hAnsi="Times New Roman" w:cs="Times New Roman"/>
      <w:sz w:val="21"/>
      <w:szCs w:val="21"/>
    </w:rPr>
  </w:style>
  <w:style w:type="character" w:customStyle="1" w:styleId="41">
    <w:name w:val="纯文本 Char"/>
    <w:basedOn w:val="21"/>
    <w:link w:val="10"/>
    <w:qFormat/>
    <w:locked/>
    <w:uiPriority w:val="99"/>
    <w:rPr>
      <w:rFonts w:ascii="宋体" w:hAnsi="Courier New" w:cs="宋体"/>
      <w:sz w:val="21"/>
      <w:szCs w:val="21"/>
    </w:rPr>
  </w:style>
  <w:style w:type="character" w:customStyle="1" w:styleId="42">
    <w:name w:val="日期 Char"/>
    <w:basedOn w:val="21"/>
    <w:link w:val="11"/>
    <w:semiHidden/>
    <w:qFormat/>
    <w:locked/>
    <w:uiPriority w:val="99"/>
    <w:rPr>
      <w:rFonts w:ascii="Times New Roman" w:hAnsi="Times New Roman" w:cs="Times New Roman"/>
      <w:sz w:val="21"/>
      <w:szCs w:val="21"/>
    </w:rPr>
  </w:style>
  <w:style w:type="character" w:customStyle="1" w:styleId="43">
    <w:name w:val="页脚 Char"/>
    <w:basedOn w:val="21"/>
    <w:link w:val="12"/>
    <w:qFormat/>
    <w:locked/>
    <w:uiPriority w:val="99"/>
    <w:rPr>
      <w:rFonts w:ascii="Times New Roman" w:hAnsi="Times New Roman" w:cs="Times New Roman"/>
      <w:sz w:val="18"/>
      <w:szCs w:val="18"/>
    </w:rPr>
  </w:style>
  <w:style w:type="character" w:customStyle="1" w:styleId="44">
    <w:name w:val="页眉 Char"/>
    <w:basedOn w:val="21"/>
    <w:link w:val="13"/>
    <w:qFormat/>
    <w:locked/>
    <w:uiPriority w:val="99"/>
    <w:rPr>
      <w:rFonts w:ascii="Times New Roman" w:hAnsi="Times New Roman" w:cs="Times New Roman"/>
      <w:sz w:val="18"/>
      <w:szCs w:val="18"/>
    </w:rPr>
  </w:style>
  <w:style w:type="paragraph" w:customStyle="1" w:styleId="45">
    <w:name w:val="Default"/>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46">
    <w:name w:val="Style1"/>
    <w:basedOn w:val="2"/>
    <w:qFormat/>
    <w:uiPriority w:val="99"/>
    <w:pPr>
      <w:tabs>
        <w:tab w:val="left" w:pos="479"/>
      </w:tabs>
      <w:spacing w:before="156" w:after="156"/>
      <w:outlineLvl w:val="9"/>
    </w:pPr>
  </w:style>
  <w:style w:type="paragraph" w:customStyle="1" w:styleId="47">
    <w:name w:val="xl27"/>
    <w:basedOn w:val="1"/>
    <w:qFormat/>
    <w:uiPriority w:val="99"/>
    <w:pPr>
      <w:widowControl/>
      <w:spacing w:before="100" w:beforeAutospacing="1" w:after="100" w:afterAutospacing="1"/>
      <w:jc w:val="center"/>
    </w:pPr>
    <w:rPr>
      <w:rFonts w:ascii="Arial Unicode MS" w:hAnsi="Arial Unicode MS" w:cs="Arial Unicode MS"/>
      <w:kern w:val="0"/>
      <w:sz w:val="24"/>
      <w:szCs w:val="24"/>
    </w:rPr>
  </w:style>
  <w:style w:type="paragraph" w:customStyle="1" w:styleId="48">
    <w:name w:val="列出段落1"/>
    <w:basedOn w:val="1"/>
    <w:qFormat/>
    <w:uiPriority w:val="99"/>
    <w:pPr>
      <w:ind w:firstLine="420" w:firstLineChars="200"/>
    </w:pPr>
  </w:style>
  <w:style w:type="character" w:customStyle="1" w:styleId="49">
    <w:name w:val="f141"/>
    <w:basedOn w:val="21"/>
    <w:qFormat/>
    <w:uiPriority w:val="99"/>
    <w:rPr>
      <w:sz w:val="21"/>
      <w:szCs w:val="21"/>
    </w:rPr>
  </w:style>
  <w:style w:type="character" w:customStyle="1" w:styleId="50">
    <w:name w:val="layui-layer-tabnow"/>
    <w:basedOn w:val="21"/>
    <w:qFormat/>
    <w:uiPriority w:val="99"/>
    <w:rPr>
      <w:bdr w:val="single" w:color="auto" w:sz="6" w:space="0"/>
      <w:shd w:val="clear" w:color="auto" w:fill="FFFFFF"/>
    </w:rPr>
  </w:style>
  <w:style w:type="character" w:customStyle="1" w:styleId="51">
    <w:name w:val="first-child"/>
    <w:basedOn w:val="21"/>
    <w:qFormat/>
    <w:uiPriority w:val="99"/>
  </w:style>
  <w:style w:type="paragraph" w:customStyle="1" w:styleId="52">
    <w:name w:val="1"/>
    <w:basedOn w:val="1"/>
    <w:link w:val="54"/>
    <w:qFormat/>
    <w:uiPriority w:val="99"/>
    <w:pPr>
      <w:autoSpaceDE w:val="0"/>
      <w:autoSpaceDN w:val="0"/>
      <w:adjustRightInd w:val="0"/>
      <w:snapToGrid w:val="0"/>
      <w:spacing w:line="520" w:lineRule="exact"/>
      <w:jc w:val="center"/>
    </w:pPr>
    <w:rPr>
      <w:rFonts w:ascii="宋体" w:hAnsi="Calibri" w:cs="宋体"/>
      <w:b/>
      <w:bCs/>
      <w:kern w:val="0"/>
      <w:sz w:val="36"/>
      <w:szCs w:val="36"/>
    </w:rPr>
  </w:style>
  <w:style w:type="paragraph" w:customStyle="1" w:styleId="53">
    <w:name w:val="Char Char Char"/>
    <w:basedOn w:val="1"/>
    <w:qFormat/>
    <w:uiPriority w:val="99"/>
  </w:style>
  <w:style w:type="character" w:customStyle="1" w:styleId="54">
    <w:name w:val="1 Char"/>
    <w:link w:val="52"/>
    <w:qFormat/>
    <w:locked/>
    <w:uiPriority w:val="99"/>
    <w:rPr>
      <w:rFonts w:ascii="宋体" w:eastAsia="宋体" w:cs="宋体"/>
      <w:b/>
      <w:bCs/>
      <w:sz w:val="36"/>
      <w:szCs w:val="36"/>
    </w:rPr>
  </w:style>
  <w:style w:type="paragraph" w:styleId="55">
    <w:name w:val="List Paragraph"/>
    <w:basedOn w:val="1"/>
    <w:link w:val="59"/>
    <w:unhideWhenUsed/>
    <w:qFormat/>
    <w:uiPriority w:val="0"/>
    <w:pPr>
      <w:ind w:firstLine="420" w:firstLineChars="200"/>
    </w:pPr>
  </w:style>
  <w:style w:type="character" w:customStyle="1" w:styleId="56">
    <w:name w:val="标题 Char1"/>
    <w:basedOn w:val="21"/>
    <w:qFormat/>
    <w:uiPriority w:val="0"/>
    <w:rPr>
      <w:rFonts w:ascii="Arial" w:hAnsi="Arial" w:cs="Arial"/>
      <w:b/>
      <w:bCs/>
      <w:sz w:val="44"/>
      <w:szCs w:val="32"/>
    </w:rPr>
  </w:style>
  <w:style w:type="character" w:customStyle="1" w:styleId="57">
    <w:name w:val="正文缩进 Char"/>
    <w:link w:val="5"/>
    <w:qFormat/>
    <w:uiPriority w:val="0"/>
    <w:rPr>
      <w:rFonts w:ascii="Times New Roman" w:hAnsi="Times New Roman"/>
      <w:kern w:val="2"/>
      <w:sz w:val="21"/>
      <w:szCs w:val="21"/>
    </w:rPr>
  </w:style>
  <w:style w:type="character" w:customStyle="1" w:styleId="58">
    <w:name w:val="正文首行缩进 Char"/>
    <w:basedOn w:val="40"/>
    <w:link w:val="18"/>
    <w:qFormat/>
    <w:uiPriority w:val="0"/>
    <w:rPr>
      <w:kern w:val="2"/>
      <w:szCs w:val="24"/>
    </w:rPr>
  </w:style>
  <w:style w:type="character" w:customStyle="1" w:styleId="59">
    <w:name w:val="列出段落 Char"/>
    <w:link w:val="55"/>
    <w:qFormat/>
    <w:uiPriority w:val="0"/>
    <w:rPr>
      <w:rFonts w:ascii="Times New Roman" w:hAnsi="Times New Roman"/>
      <w:kern w:val="2"/>
      <w:sz w:val="21"/>
      <w:szCs w:val="21"/>
    </w:rPr>
  </w:style>
  <w:style w:type="character" w:customStyle="1" w:styleId="60">
    <w:name w:val="font11"/>
    <w:basedOn w:val="21"/>
    <w:qFormat/>
    <w:uiPriority w:val="0"/>
    <w:rPr>
      <w:rFonts w:hint="eastAsia" w:ascii="宋体" w:hAnsi="宋体" w:eastAsia="宋体" w:cs="宋体"/>
      <w:color w:val="000000"/>
      <w:sz w:val="16"/>
      <w:szCs w:val="16"/>
      <w:u w:val="none"/>
    </w:rPr>
  </w:style>
  <w:style w:type="character" w:customStyle="1" w:styleId="61">
    <w:name w:val="font41"/>
    <w:basedOn w:val="21"/>
    <w:qFormat/>
    <w:uiPriority w:val="0"/>
    <w:rPr>
      <w:rFonts w:ascii="Calibri" w:hAnsi="Calibri" w:cs="Calibri"/>
      <w:color w:val="000000"/>
      <w:sz w:val="16"/>
      <w:szCs w:val="16"/>
      <w:u w:val="none"/>
    </w:rPr>
  </w:style>
  <w:style w:type="character" w:customStyle="1" w:styleId="62">
    <w:name w:val="font31"/>
    <w:basedOn w:val="21"/>
    <w:qFormat/>
    <w:uiPriority w:val="0"/>
    <w:rPr>
      <w:rFonts w:hint="eastAsia" w:ascii="宋体" w:hAnsi="宋体" w:eastAsia="宋体" w:cs="宋体"/>
      <w:color w:val="000000"/>
      <w:sz w:val="18"/>
      <w:szCs w:val="18"/>
      <w:u w:val="none"/>
    </w:rPr>
  </w:style>
  <w:style w:type="character" w:customStyle="1" w:styleId="63">
    <w:name w:val="font51"/>
    <w:basedOn w:val="21"/>
    <w:qFormat/>
    <w:uiPriority w:val="0"/>
    <w:rPr>
      <w:rFonts w:hint="default" w:ascii="Calibri" w:hAnsi="Calibri" w:cs="Calibri"/>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404ACA6-20B1-490B-82ED-8929D7341E01}">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69</Pages>
  <Words>18294</Words>
  <Characters>19432</Characters>
  <Lines>168</Lines>
  <Paragraphs>47</Paragraphs>
  <TotalTime>4</TotalTime>
  <ScaleCrop>false</ScaleCrop>
  <LinksUpToDate>false</LinksUpToDate>
  <CharactersWithSpaces>19581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2023-09-26T02:10:00Z</dcterms:created>
  <dc:creator>Administrator</dc:creator>
  <cp:lastModifiedBy>明明</cp:lastModifiedBy>
  <cp:lastPrinted>2018-06-28T01:43:00Z</cp:lastPrinted>
  <dcterms:modified xsi:type="dcterms:W3CDTF">2025-07-15T07:06:39Z</dcterms:modified>
  <dc:title>长春市南关区电子政务外网通讯服务采购项目</dc:title>
  <cp:revision>154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eyJoZGlkIjoiZDgyN2YyOTQwYjk1OWFhNDNiNGZiZWZkZDE0ZTE5NTQiLCJ1c2VySWQiOiIxMjU3ODQ3Mjc1In0=</vt:lpwstr>
  </property>
  <property fmtid="{D5CDD505-2E9C-101B-9397-08002B2CF9AE}" pid="4" name="ICV">
    <vt:lpwstr>C43BB6C4DA564340B6F03556B5F3ADB9_12</vt:lpwstr>
  </property>
</Properties>
</file>