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7E261">
      <w:pPr>
        <w:spacing w:before="240" w:beforeLines="100" w:line="360" w:lineRule="auto"/>
        <w:ind w:right="-108"/>
        <w:jc w:val="center"/>
        <w:rPr>
          <w:rFonts w:hint="default" w:ascii="宋体" w:hAnsi="宋体" w:eastAsia="宋体"/>
          <w:b/>
          <w:color w:val="000000"/>
          <w:sz w:val="44"/>
          <w:szCs w:val="44"/>
          <w:lang w:val="en-US" w:eastAsia="zh-CN"/>
        </w:rPr>
      </w:pPr>
      <w:r>
        <w:rPr>
          <w:rFonts w:hint="eastAsia" w:ascii="宋体" w:hAnsi="宋体"/>
          <w:b/>
          <w:color w:val="000000"/>
          <w:sz w:val="44"/>
          <w:szCs w:val="44"/>
          <w:lang w:val="en-US" w:eastAsia="zh-CN"/>
        </w:rPr>
        <w:t>北京体育大学心理学院教学实验室设备</w:t>
      </w:r>
    </w:p>
    <w:p w14:paraId="06047FA1">
      <w:pPr>
        <w:spacing w:before="240" w:beforeLines="100" w:line="360" w:lineRule="auto"/>
        <w:ind w:right="-108"/>
        <w:jc w:val="center"/>
        <w:rPr>
          <w:rFonts w:hint="eastAsia" w:ascii="宋体" w:hAnsi="宋体"/>
          <w:b/>
          <w:color w:val="000000"/>
          <w:sz w:val="44"/>
          <w:szCs w:val="44"/>
        </w:rPr>
      </w:pPr>
      <w:r>
        <w:rPr>
          <w:rFonts w:hint="eastAsia" w:ascii="宋体" w:hAnsi="宋体"/>
          <w:b/>
          <w:color w:val="000000"/>
          <w:sz w:val="44"/>
          <w:szCs w:val="44"/>
        </w:rPr>
        <w:t>采购公开招标文件</w:t>
      </w:r>
    </w:p>
    <w:p w14:paraId="75A0F58A">
      <w:pPr>
        <w:spacing w:before="240" w:beforeLines="100" w:line="360" w:lineRule="auto"/>
        <w:ind w:right="-108" w:firstLine="2678" w:firstLineChars="744"/>
        <w:rPr>
          <w:rFonts w:hint="default" w:ascii="宋体" w:hAnsi="宋体" w:eastAsia="宋体"/>
          <w:color w:val="000000"/>
          <w:sz w:val="36"/>
          <w:szCs w:val="36"/>
          <w:highlight w:val="yellow"/>
          <w:lang w:val="en-US" w:eastAsia="zh-CN"/>
        </w:rPr>
      </w:pPr>
      <w:r>
        <w:rPr>
          <w:rFonts w:hint="eastAsia" w:ascii="宋体" w:hAnsi="宋体"/>
          <w:color w:val="000000"/>
          <w:sz w:val="36"/>
          <w:szCs w:val="36"/>
          <w:highlight w:val="none"/>
        </w:rPr>
        <w:t>项目编号：</w:t>
      </w:r>
      <w:r>
        <w:rPr>
          <w:rFonts w:ascii="宋体" w:hAnsi="宋体"/>
          <w:color w:val="000000"/>
          <w:sz w:val="36"/>
          <w:szCs w:val="36"/>
          <w:highlight w:val="none"/>
        </w:rPr>
        <w:t>ZB</w:t>
      </w:r>
      <w:r>
        <w:rPr>
          <w:rFonts w:hint="eastAsia" w:ascii="宋体" w:hAnsi="宋体"/>
          <w:color w:val="000000"/>
          <w:sz w:val="36"/>
          <w:szCs w:val="36"/>
          <w:highlight w:val="none"/>
          <w:lang w:val="en-US" w:eastAsia="zh-CN"/>
        </w:rPr>
        <w:t>QW</w:t>
      </w:r>
      <w:r>
        <w:rPr>
          <w:rFonts w:ascii="宋体" w:hAnsi="宋体"/>
          <w:color w:val="000000"/>
          <w:sz w:val="36"/>
          <w:szCs w:val="36"/>
          <w:highlight w:val="none"/>
        </w:rPr>
        <w:t>2</w:t>
      </w:r>
      <w:r>
        <w:rPr>
          <w:rFonts w:hint="eastAsia" w:ascii="宋体" w:hAnsi="宋体"/>
          <w:color w:val="000000"/>
          <w:sz w:val="36"/>
          <w:szCs w:val="36"/>
          <w:highlight w:val="none"/>
        </w:rPr>
        <w:t>5</w:t>
      </w:r>
      <w:r>
        <w:rPr>
          <w:rFonts w:ascii="宋体" w:hAnsi="宋体"/>
          <w:color w:val="000000"/>
          <w:sz w:val="36"/>
          <w:szCs w:val="36"/>
          <w:highlight w:val="none"/>
        </w:rPr>
        <w:t>-</w:t>
      </w:r>
      <w:r>
        <w:rPr>
          <w:rFonts w:hint="eastAsia" w:ascii="宋体" w:hAnsi="宋体"/>
          <w:color w:val="000000"/>
          <w:sz w:val="36"/>
          <w:szCs w:val="36"/>
          <w:highlight w:val="none"/>
          <w:lang w:val="en-US" w:eastAsia="zh-CN"/>
        </w:rPr>
        <w:t>07</w:t>
      </w:r>
    </w:p>
    <w:p w14:paraId="3AF895DC">
      <w:pPr>
        <w:ind w:right="-110" w:firstLine="643"/>
        <w:rPr>
          <w:rFonts w:hint="eastAsia" w:ascii="宋体" w:hAnsi="宋体"/>
          <w:color w:val="000000"/>
          <w:sz w:val="32"/>
          <w:szCs w:val="32"/>
        </w:rPr>
      </w:pPr>
    </w:p>
    <w:p w14:paraId="6D99F3F5">
      <w:pPr>
        <w:ind w:right="-110" w:firstLine="643"/>
        <w:rPr>
          <w:rFonts w:hint="eastAsia" w:ascii="宋体" w:hAnsi="宋体"/>
          <w:color w:val="000000"/>
          <w:sz w:val="32"/>
          <w:szCs w:val="32"/>
        </w:rPr>
      </w:pPr>
    </w:p>
    <w:p w14:paraId="4630F271">
      <w:pPr>
        <w:ind w:right="-110" w:firstLine="643"/>
        <w:rPr>
          <w:rFonts w:hint="eastAsia" w:ascii="宋体" w:hAnsi="宋体"/>
          <w:color w:val="000000"/>
          <w:sz w:val="32"/>
          <w:szCs w:val="32"/>
        </w:rPr>
      </w:pPr>
    </w:p>
    <w:p w14:paraId="5ED1BD61">
      <w:pPr>
        <w:ind w:right="-110" w:firstLine="643"/>
        <w:rPr>
          <w:rFonts w:hint="eastAsia" w:ascii="宋体" w:hAnsi="宋体"/>
          <w:color w:val="000000"/>
          <w:sz w:val="32"/>
          <w:szCs w:val="32"/>
        </w:rPr>
      </w:pPr>
    </w:p>
    <w:p w14:paraId="2F5B1465">
      <w:pPr>
        <w:ind w:right="-110" w:firstLine="643"/>
        <w:rPr>
          <w:rFonts w:hint="eastAsia" w:ascii="宋体" w:hAnsi="宋体"/>
          <w:color w:val="000000"/>
          <w:sz w:val="32"/>
          <w:szCs w:val="32"/>
        </w:rPr>
      </w:pPr>
    </w:p>
    <w:p w14:paraId="542A3E95">
      <w:pPr>
        <w:ind w:right="-110" w:firstLine="643"/>
        <w:rPr>
          <w:rFonts w:hint="eastAsia" w:ascii="宋体" w:hAnsi="宋体"/>
          <w:color w:val="000000"/>
          <w:sz w:val="32"/>
          <w:szCs w:val="32"/>
        </w:rPr>
      </w:pPr>
    </w:p>
    <w:p w14:paraId="73AFB670">
      <w:pPr>
        <w:ind w:right="-110" w:firstLine="643"/>
        <w:rPr>
          <w:rFonts w:hint="eastAsia" w:ascii="宋体" w:hAnsi="宋体"/>
          <w:color w:val="000000"/>
          <w:sz w:val="32"/>
          <w:szCs w:val="32"/>
        </w:rPr>
      </w:pPr>
    </w:p>
    <w:p w14:paraId="36F6DE80">
      <w:pPr>
        <w:ind w:right="-110" w:firstLine="643"/>
        <w:rPr>
          <w:rFonts w:hint="eastAsia" w:ascii="宋体" w:hAnsi="宋体"/>
          <w:color w:val="000000"/>
          <w:sz w:val="32"/>
          <w:szCs w:val="32"/>
        </w:rPr>
      </w:pPr>
    </w:p>
    <w:p w14:paraId="37C2990F">
      <w:pPr>
        <w:ind w:right="-110" w:firstLine="643"/>
        <w:rPr>
          <w:rFonts w:hint="eastAsia" w:ascii="宋体" w:hAnsi="宋体"/>
          <w:color w:val="000000"/>
          <w:sz w:val="32"/>
          <w:szCs w:val="32"/>
        </w:rPr>
      </w:pPr>
    </w:p>
    <w:p w14:paraId="3F76B602">
      <w:pPr>
        <w:ind w:right="-110" w:firstLine="643"/>
        <w:rPr>
          <w:rFonts w:hint="eastAsia" w:ascii="宋体" w:hAnsi="宋体"/>
          <w:color w:val="000000"/>
          <w:sz w:val="32"/>
          <w:szCs w:val="32"/>
        </w:rPr>
      </w:pPr>
    </w:p>
    <w:p w14:paraId="4831313C">
      <w:pPr>
        <w:ind w:right="-110" w:firstLine="643"/>
        <w:rPr>
          <w:rFonts w:hint="eastAsia" w:ascii="宋体" w:hAnsi="宋体"/>
          <w:color w:val="000000"/>
          <w:sz w:val="32"/>
          <w:szCs w:val="32"/>
        </w:rPr>
      </w:pPr>
    </w:p>
    <w:p w14:paraId="223AA1B7">
      <w:pPr>
        <w:ind w:right="-110" w:firstLine="643"/>
        <w:rPr>
          <w:rFonts w:hint="eastAsia" w:ascii="宋体" w:hAnsi="宋体"/>
          <w:color w:val="000000"/>
          <w:sz w:val="32"/>
          <w:szCs w:val="32"/>
        </w:rPr>
      </w:pPr>
    </w:p>
    <w:p w14:paraId="3E5AB7EE">
      <w:pPr>
        <w:ind w:right="-110" w:firstLine="643"/>
        <w:rPr>
          <w:rFonts w:hint="eastAsia" w:ascii="宋体" w:hAnsi="宋体"/>
          <w:color w:val="000000"/>
          <w:sz w:val="32"/>
          <w:szCs w:val="32"/>
        </w:rPr>
      </w:pPr>
    </w:p>
    <w:p w14:paraId="394F061F">
      <w:pPr>
        <w:ind w:right="-110" w:firstLine="643"/>
        <w:rPr>
          <w:rFonts w:hint="eastAsia" w:ascii="宋体" w:hAnsi="宋体"/>
          <w:color w:val="000000"/>
          <w:sz w:val="32"/>
          <w:szCs w:val="32"/>
        </w:rPr>
      </w:pPr>
    </w:p>
    <w:p w14:paraId="27AA92E1">
      <w:pPr>
        <w:ind w:right="-110" w:firstLine="643"/>
        <w:rPr>
          <w:rFonts w:hint="eastAsia" w:ascii="宋体" w:hAnsi="宋体"/>
          <w:color w:val="000000"/>
          <w:sz w:val="32"/>
          <w:szCs w:val="32"/>
        </w:rPr>
      </w:pPr>
    </w:p>
    <w:p w14:paraId="55D17D61">
      <w:pPr>
        <w:ind w:right="-110" w:firstLine="643"/>
        <w:rPr>
          <w:rFonts w:hint="eastAsia" w:ascii="宋体" w:hAnsi="宋体"/>
          <w:color w:val="000000"/>
          <w:sz w:val="32"/>
          <w:szCs w:val="32"/>
        </w:rPr>
      </w:pPr>
    </w:p>
    <w:p w14:paraId="60C3E28E">
      <w:pPr>
        <w:ind w:right="-110" w:firstLine="643"/>
        <w:rPr>
          <w:rFonts w:hint="eastAsia" w:ascii="宋体" w:hAnsi="宋体"/>
          <w:color w:val="000000"/>
          <w:sz w:val="32"/>
          <w:szCs w:val="32"/>
        </w:rPr>
      </w:pPr>
    </w:p>
    <w:p w14:paraId="55D74624">
      <w:pPr>
        <w:ind w:right="-110" w:firstLine="643"/>
        <w:rPr>
          <w:rFonts w:hint="eastAsia" w:ascii="宋体" w:hAnsi="宋体"/>
          <w:color w:val="000000"/>
          <w:sz w:val="32"/>
          <w:szCs w:val="32"/>
        </w:rPr>
      </w:pPr>
    </w:p>
    <w:p w14:paraId="3EAAA3C7">
      <w:pPr>
        <w:spacing w:line="500" w:lineRule="exact"/>
        <w:ind w:right="532" w:firstLine="900" w:firstLineChars="250"/>
        <w:rPr>
          <w:rFonts w:hint="eastAsia" w:ascii="宋体" w:hAnsi="宋体"/>
          <w:color w:val="000000"/>
          <w:sz w:val="36"/>
          <w:szCs w:val="36"/>
        </w:rPr>
      </w:pPr>
      <w:r>
        <w:rPr>
          <w:rFonts w:hint="eastAsia" w:ascii="宋体" w:hAnsi="宋体"/>
          <w:color w:val="000000"/>
          <w:sz w:val="36"/>
          <w:szCs w:val="36"/>
        </w:rPr>
        <w:t>采购单位：国家体育总局体育器材装备中心</w:t>
      </w:r>
    </w:p>
    <w:p w14:paraId="3359D4D2">
      <w:pPr>
        <w:spacing w:line="500" w:lineRule="exact"/>
        <w:ind w:right="532" w:firstLine="723"/>
        <w:rPr>
          <w:rFonts w:hint="eastAsia" w:ascii="宋体" w:hAnsi="宋体"/>
          <w:color w:val="000000"/>
          <w:sz w:val="36"/>
          <w:szCs w:val="36"/>
        </w:rPr>
      </w:pPr>
    </w:p>
    <w:p w14:paraId="184659BA">
      <w:pPr>
        <w:wordWrap w:val="0"/>
        <w:spacing w:line="500" w:lineRule="exact"/>
        <w:ind w:right="-108" w:firstLine="900" w:firstLineChars="250"/>
        <w:rPr>
          <w:rFonts w:hint="eastAsia" w:ascii="宋体" w:hAnsi="宋体"/>
          <w:color w:val="000000"/>
          <w:sz w:val="36"/>
          <w:szCs w:val="36"/>
        </w:rPr>
      </w:pPr>
      <w:r>
        <w:rPr>
          <w:rFonts w:hint="eastAsia" w:ascii="宋体" w:hAnsi="宋体"/>
          <w:color w:val="000000"/>
          <w:sz w:val="36"/>
          <w:szCs w:val="36"/>
        </w:rPr>
        <w:t>地    址：北京市东城区体育馆路3号</w:t>
      </w:r>
    </w:p>
    <w:p w14:paraId="5DECFB73">
      <w:pPr>
        <w:spacing w:line="500" w:lineRule="exact"/>
        <w:ind w:right="-108" w:firstLine="883"/>
        <w:jc w:val="center"/>
        <w:rPr>
          <w:rFonts w:hint="eastAsia" w:hAnsi="宋体"/>
          <w:b/>
          <w:color w:val="000000"/>
          <w:sz w:val="36"/>
          <w:szCs w:val="36"/>
        </w:rPr>
      </w:pPr>
      <w:r>
        <w:rPr>
          <w:rFonts w:hAnsi="宋体"/>
          <w:b/>
          <w:color w:val="000000"/>
          <w:sz w:val="44"/>
          <w:szCs w:val="44"/>
        </w:rPr>
        <w:br w:type="page"/>
      </w:r>
      <w:r>
        <w:rPr>
          <w:rFonts w:hint="eastAsia" w:hAnsi="宋体"/>
          <w:b/>
          <w:color w:val="000000"/>
          <w:sz w:val="36"/>
          <w:szCs w:val="36"/>
        </w:rPr>
        <w:t>目    录</w:t>
      </w:r>
    </w:p>
    <w:p w14:paraId="67776489">
      <w:pPr>
        <w:pStyle w:val="44"/>
        <w:spacing w:before="120" w:after="120" w:line="360" w:lineRule="auto"/>
        <w:ind w:firstLine="643"/>
        <w:jc w:val="center"/>
        <w:rPr>
          <w:rFonts w:hAnsi="宋体" w:eastAsia="仿宋_GB2312"/>
          <w:color w:val="000000"/>
          <w:sz w:val="32"/>
          <w:szCs w:val="32"/>
        </w:rPr>
      </w:pPr>
    </w:p>
    <w:p w14:paraId="6A58BBFA">
      <w:pPr>
        <w:pStyle w:val="57"/>
        <w:tabs>
          <w:tab w:val="right" w:leader="dot" w:pos="8296"/>
        </w:tabs>
        <w:rPr>
          <w:rFonts w:ascii="Calibri" w:hAnsi="Calibri" w:eastAsia="宋体" w:cs="宋体"/>
          <w:sz w:val="21"/>
          <w:szCs w:val="22"/>
        </w:rPr>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fldChar w:fldCharType="begin"/>
      </w:r>
      <w:r>
        <w:instrText xml:space="preserve"> HYPERLINK \l "_Toc101361308" </w:instrText>
      </w:r>
      <w:r>
        <w:fldChar w:fldCharType="separate"/>
      </w:r>
      <w:r>
        <w:rPr>
          <w:rStyle w:val="149"/>
          <w:rFonts w:hint="eastAsia" w:hAnsi="宋体"/>
          <w:b/>
        </w:rPr>
        <w:t>第一章</w:t>
      </w:r>
      <w:r>
        <w:rPr>
          <w:rStyle w:val="149"/>
          <w:rFonts w:hAnsi="宋体"/>
          <w:b/>
        </w:rPr>
        <w:t xml:space="preserve">  </w:t>
      </w:r>
      <w:r>
        <w:rPr>
          <w:rStyle w:val="149"/>
          <w:rFonts w:hint="eastAsia" w:hAnsi="宋体"/>
          <w:b/>
        </w:rPr>
        <w:t>公开招标采购公告</w:t>
      </w:r>
      <w:r>
        <w:tab/>
      </w:r>
      <w:r>
        <w:fldChar w:fldCharType="begin"/>
      </w:r>
      <w:r>
        <w:instrText xml:space="preserve"> PAGEREF _Toc101361308 \h </w:instrText>
      </w:r>
      <w:r>
        <w:fldChar w:fldCharType="separate"/>
      </w:r>
      <w:r>
        <w:t>3</w:t>
      </w:r>
      <w:r>
        <w:fldChar w:fldCharType="end"/>
      </w:r>
      <w:r>
        <w:fldChar w:fldCharType="end"/>
      </w:r>
    </w:p>
    <w:p w14:paraId="69304859">
      <w:pPr>
        <w:pStyle w:val="57"/>
        <w:tabs>
          <w:tab w:val="right" w:leader="dot" w:pos="8296"/>
        </w:tabs>
        <w:rPr>
          <w:rFonts w:ascii="Calibri" w:hAnsi="Calibri" w:eastAsia="宋体" w:cs="宋体"/>
          <w:sz w:val="21"/>
          <w:szCs w:val="22"/>
        </w:rPr>
      </w:pPr>
      <w:r>
        <w:fldChar w:fldCharType="begin"/>
      </w:r>
      <w:r>
        <w:instrText xml:space="preserve"> HYPERLINK \l "_Toc101361309" </w:instrText>
      </w:r>
      <w:r>
        <w:fldChar w:fldCharType="separate"/>
      </w:r>
      <w:r>
        <w:rPr>
          <w:rStyle w:val="149"/>
          <w:rFonts w:hint="eastAsia" w:ascii="仿宋" w:hAnsi="仿宋"/>
          <w:b/>
        </w:rPr>
        <w:t>第二章</w:t>
      </w:r>
      <w:r>
        <w:rPr>
          <w:rStyle w:val="149"/>
          <w:rFonts w:ascii="仿宋" w:hAnsi="仿宋"/>
          <w:b/>
        </w:rPr>
        <w:t xml:space="preserve">  </w:t>
      </w:r>
      <w:r>
        <w:rPr>
          <w:rStyle w:val="149"/>
          <w:rFonts w:hint="eastAsia" w:ascii="仿宋" w:hAnsi="仿宋"/>
          <w:b/>
        </w:rPr>
        <w:t>投标人须知</w:t>
      </w:r>
      <w:r>
        <w:tab/>
      </w:r>
      <w:r>
        <w:fldChar w:fldCharType="begin"/>
      </w:r>
      <w:r>
        <w:instrText xml:space="preserve"> PAGEREF _Toc101361309 \h </w:instrText>
      </w:r>
      <w:r>
        <w:fldChar w:fldCharType="separate"/>
      </w:r>
      <w:r>
        <w:t>8</w:t>
      </w:r>
      <w:r>
        <w:fldChar w:fldCharType="end"/>
      </w:r>
      <w:r>
        <w:fldChar w:fldCharType="end"/>
      </w:r>
    </w:p>
    <w:p w14:paraId="7C547910">
      <w:pPr>
        <w:pStyle w:val="57"/>
        <w:tabs>
          <w:tab w:val="right" w:leader="dot" w:pos="8296"/>
        </w:tabs>
        <w:rPr>
          <w:rFonts w:ascii="Calibri" w:hAnsi="Calibri" w:eastAsia="宋体" w:cs="宋体"/>
          <w:sz w:val="21"/>
          <w:szCs w:val="22"/>
        </w:rPr>
      </w:pPr>
      <w:r>
        <w:fldChar w:fldCharType="begin"/>
      </w:r>
      <w:r>
        <w:instrText xml:space="preserve"> HYPERLINK \l "_Toc101361310" </w:instrText>
      </w:r>
      <w:r>
        <w:fldChar w:fldCharType="separate"/>
      </w:r>
      <w:r>
        <w:rPr>
          <w:rStyle w:val="149"/>
          <w:rFonts w:hint="eastAsia" w:hAnsi="宋体"/>
          <w:b/>
        </w:rPr>
        <w:t>第三章</w:t>
      </w:r>
      <w:r>
        <w:rPr>
          <w:rStyle w:val="149"/>
          <w:rFonts w:hAnsi="宋体"/>
          <w:b/>
        </w:rPr>
        <w:t xml:space="preserve">  </w:t>
      </w:r>
      <w:r>
        <w:rPr>
          <w:rStyle w:val="149"/>
          <w:rFonts w:hint="eastAsia" w:hAnsi="宋体"/>
          <w:b/>
        </w:rPr>
        <w:t>评标办法及评分标准</w:t>
      </w:r>
      <w:r>
        <w:tab/>
      </w:r>
      <w:r>
        <w:fldChar w:fldCharType="begin"/>
      </w:r>
      <w:r>
        <w:instrText xml:space="preserve"> PAGEREF _Toc101361310 \h </w:instrText>
      </w:r>
      <w:r>
        <w:fldChar w:fldCharType="separate"/>
      </w:r>
      <w:r>
        <w:t>25</w:t>
      </w:r>
      <w:r>
        <w:fldChar w:fldCharType="end"/>
      </w:r>
      <w:r>
        <w:fldChar w:fldCharType="end"/>
      </w:r>
    </w:p>
    <w:p w14:paraId="4FB548E2">
      <w:pPr>
        <w:pStyle w:val="57"/>
        <w:tabs>
          <w:tab w:val="right" w:leader="dot" w:pos="8296"/>
        </w:tabs>
        <w:rPr>
          <w:rFonts w:ascii="Calibri" w:hAnsi="Calibri" w:eastAsia="宋体" w:cs="宋体"/>
          <w:sz w:val="21"/>
          <w:szCs w:val="22"/>
        </w:rPr>
      </w:pPr>
      <w:r>
        <w:fldChar w:fldCharType="begin"/>
      </w:r>
      <w:r>
        <w:instrText xml:space="preserve"> HYPERLINK \l "_Toc101361311" </w:instrText>
      </w:r>
      <w:r>
        <w:fldChar w:fldCharType="separate"/>
      </w:r>
      <w:r>
        <w:rPr>
          <w:rStyle w:val="149"/>
          <w:rFonts w:hint="eastAsia" w:hAnsi="宋体"/>
          <w:b/>
        </w:rPr>
        <w:t>第四章</w:t>
      </w:r>
      <w:r>
        <w:rPr>
          <w:rStyle w:val="149"/>
          <w:rFonts w:hAnsi="宋体"/>
          <w:b/>
        </w:rPr>
        <w:t xml:space="preserve">  </w:t>
      </w:r>
      <w:r>
        <w:rPr>
          <w:rStyle w:val="149"/>
          <w:rFonts w:hint="eastAsia" w:hAnsi="宋体"/>
          <w:b/>
        </w:rPr>
        <w:t>采购需求</w:t>
      </w:r>
      <w:r>
        <w:tab/>
      </w:r>
      <w:r>
        <w:fldChar w:fldCharType="begin"/>
      </w:r>
      <w:r>
        <w:instrText xml:space="preserve"> PAGEREF _Toc101361311 \h </w:instrText>
      </w:r>
      <w:r>
        <w:fldChar w:fldCharType="separate"/>
      </w:r>
      <w:r>
        <w:t>34</w:t>
      </w:r>
      <w:r>
        <w:fldChar w:fldCharType="end"/>
      </w:r>
      <w:r>
        <w:fldChar w:fldCharType="end"/>
      </w:r>
    </w:p>
    <w:p w14:paraId="78B9D97E">
      <w:pPr>
        <w:pStyle w:val="57"/>
        <w:tabs>
          <w:tab w:val="right" w:leader="dot" w:pos="8296"/>
        </w:tabs>
        <w:rPr>
          <w:rFonts w:ascii="Calibri" w:hAnsi="Calibri" w:eastAsia="宋体" w:cs="宋体"/>
          <w:sz w:val="21"/>
          <w:szCs w:val="22"/>
        </w:rPr>
      </w:pPr>
      <w:r>
        <w:fldChar w:fldCharType="begin"/>
      </w:r>
      <w:r>
        <w:instrText xml:space="preserve"> HYPERLINK \l "_Toc101361319" </w:instrText>
      </w:r>
      <w:r>
        <w:fldChar w:fldCharType="separate"/>
      </w:r>
      <w:r>
        <w:rPr>
          <w:rStyle w:val="149"/>
          <w:rFonts w:hint="eastAsia" w:hAnsi="宋体"/>
          <w:b/>
        </w:rPr>
        <w:t>第五章</w:t>
      </w:r>
      <w:r>
        <w:rPr>
          <w:rStyle w:val="149"/>
          <w:rFonts w:hAnsi="宋体"/>
          <w:b/>
        </w:rPr>
        <w:t xml:space="preserve"> </w:t>
      </w:r>
      <w:r>
        <w:rPr>
          <w:rStyle w:val="149"/>
          <w:rFonts w:hint="eastAsia" w:hAnsi="宋体"/>
          <w:b/>
        </w:rPr>
        <w:t xml:space="preserve"> 采购合同</w:t>
      </w:r>
      <w:r>
        <w:tab/>
      </w:r>
      <w:r>
        <w:fldChar w:fldCharType="begin"/>
      </w:r>
      <w:r>
        <w:instrText xml:space="preserve"> PAGEREF _Toc101361319 \h </w:instrText>
      </w:r>
      <w:r>
        <w:fldChar w:fldCharType="separate"/>
      </w:r>
      <w:r>
        <w:t>49</w:t>
      </w:r>
      <w:r>
        <w:fldChar w:fldCharType="end"/>
      </w:r>
      <w:r>
        <w:fldChar w:fldCharType="end"/>
      </w:r>
    </w:p>
    <w:p w14:paraId="0CD9BD59">
      <w:pPr>
        <w:pStyle w:val="57"/>
        <w:tabs>
          <w:tab w:val="right" w:leader="dot" w:pos="8296"/>
        </w:tabs>
        <w:rPr>
          <w:rFonts w:ascii="Calibri" w:hAnsi="Calibri" w:eastAsia="宋体" w:cs="宋体"/>
          <w:sz w:val="21"/>
          <w:szCs w:val="22"/>
        </w:rPr>
      </w:pPr>
      <w:r>
        <w:fldChar w:fldCharType="begin"/>
      </w:r>
      <w:r>
        <w:instrText xml:space="preserve"> HYPERLINK \l "_Toc101361321" </w:instrText>
      </w:r>
      <w:r>
        <w:fldChar w:fldCharType="separate"/>
      </w:r>
      <w:r>
        <w:rPr>
          <w:rStyle w:val="149"/>
          <w:rFonts w:hint="eastAsia" w:hAnsi="宋体"/>
          <w:b/>
        </w:rPr>
        <w:t>第六章</w:t>
      </w:r>
      <w:r>
        <w:rPr>
          <w:rStyle w:val="149"/>
          <w:rFonts w:hAnsi="宋体"/>
          <w:b/>
        </w:rPr>
        <w:t xml:space="preserve">  </w:t>
      </w:r>
      <w:r>
        <w:rPr>
          <w:rStyle w:val="149"/>
          <w:rFonts w:hint="eastAsia" w:hAnsi="宋体"/>
          <w:b/>
        </w:rPr>
        <w:t>投标文件格式附件</w:t>
      </w:r>
      <w:r>
        <w:tab/>
      </w:r>
      <w:r>
        <w:fldChar w:fldCharType="begin"/>
      </w:r>
      <w:r>
        <w:instrText xml:space="preserve"> PAGEREF _Toc101361321 \h </w:instrText>
      </w:r>
      <w:r>
        <w:fldChar w:fldCharType="separate"/>
      </w:r>
      <w:r>
        <w:t>57</w:t>
      </w:r>
      <w:r>
        <w:fldChar w:fldCharType="end"/>
      </w:r>
      <w:r>
        <w:fldChar w:fldCharType="end"/>
      </w:r>
    </w:p>
    <w:p w14:paraId="1841BB81">
      <w:pPr>
        <w:spacing w:before="120" w:beforeLines="50" w:line="480" w:lineRule="exact"/>
        <w:rPr>
          <w:rFonts w:ascii="宋体" w:hAnsi="宋体" w:eastAsia="仿宋_GB2312"/>
          <w:color w:val="000000"/>
          <w:sz w:val="30"/>
          <w:szCs w:val="30"/>
        </w:rPr>
      </w:pPr>
      <w:r>
        <w:rPr>
          <w:rFonts w:ascii="宋体" w:hAnsi="宋体" w:eastAsia="仿宋_GB2312"/>
          <w:color w:val="000000"/>
          <w:sz w:val="30"/>
          <w:szCs w:val="30"/>
        </w:rPr>
        <w:fldChar w:fldCharType="end"/>
      </w:r>
    </w:p>
    <w:p w14:paraId="2CC2F1DF">
      <w:pPr>
        <w:pStyle w:val="44"/>
        <w:spacing w:before="120" w:after="120" w:line="360" w:lineRule="auto"/>
        <w:ind w:firstLine="643"/>
        <w:jc w:val="center"/>
        <w:outlineLvl w:val="0"/>
        <w:rPr>
          <w:rFonts w:hint="eastAsia" w:hAnsi="宋体"/>
          <w:b/>
          <w:color w:val="000000"/>
          <w:sz w:val="36"/>
          <w:szCs w:val="36"/>
        </w:rPr>
      </w:pPr>
      <w:r>
        <w:rPr>
          <w:rFonts w:hAnsi="宋体" w:eastAsia="仿宋_GB2312"/>
          <w:color w:val="000000"/>
          <w:sz w:val="32"/>
          <w:szCs w:val="32"/>
        </w:rPr>
        <w:br w:type="page"/>
      </w:r>
      <w:bookmarkStart w:id="0" w:name="_Toc101361308"/>
      <w:r>
        <w:rPr>
          <w:rFonts w:hint="eastAsia" w:hAnsi="宋体"/>
          <w:b/>
          <w:color w:val="000000"/>
          <w:sz w:val="36"/>
          <w:szCs w:val="36"/>
        </w:rPr>
        <w:t>第一章  公开招标采购公告</w:t>
      </w:r>
      <w:bookmarkEnd w:id="0"/>
    </w:p>
    <w:p w14:paraId="4DC5BFB8">
      <w:pPr>
        <w:pStyle w:val="498"/>
        <w:widowControl w:val="0"/>
        <w:spacing w:after="120" w:line="460" w:lineRule="exact"/>
        <w:ind w:firstLine="560"/>
        <w:rPr>
          <w:rFonts w:hint="eastAsia" w:ascii="仿宋" w:hAnsi="仿宋" w:eastAsia="仿宋"/>
          <w:color w:val="000000"/>
          <w:sz w:val="28"/>
          <w:szCs w:val="28"/>
        </w:rPr>
      </w:pPr>
      <w:r>
        <w:rPr>
          <w:rFonts w:hint="eastAsia" w:ascii="仿宋" w:hAnsi="仿宋" w:eastAsia="仿宋"/>
          <w:color w:val="00000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14:paraId="3658C92A">
      <w:pPr>
        <w:snapToGrid w:val="0"/>
        <w:spacing w:line="276" w:lineRule="auto"/>
        <w:ind w:firstLine="602" w:firstLineChars="200"/>
        <w:rPr>
          <w:rFonts w:hint="default" w:ascii="仿宋" w:hAnsi="仿宋" w:eastAsia="仿宋" w:cs="Arial"/>
          <w:b/>
          <w:color w:val="000000"/>
          <w:sz w:val="30"/>
          <w:szCs w:val="30"/>
          <w:highlight w:val="none"/>
          <w:lang w:val="en-US" w:eastAsia="zh-CN"/>
        </w:rPr>
      </w:pPr>
      <w:r>
        <w:rPr>
          <w:rFonts w:hint="eastAsia" w:ascii="仿宋" w:hAnsi="仿宋" w:eastAsia="仿宋" w:cs="Arial"/>
          <w:b/>
          <w:color w:val="000000"/>
          <w:sz w:val="30"/>
          <w:szCs w:val="30"/>
        </w:rPr>
        <w:t>一、</w:t>
      </w:r>
      <w:r>
        <w:rPr>
          <w:rFonts w:hint="eastAsia" w:ascii="仿宋" w:hAnsi="仿宋" w:eastAsia="仿宋" w:cs="Arial"/>
          <w:b/>
          <w:color w:val="000000"/>
          <w:sz w:val="30"/>
          <w:szCs w:val="30"/>
          <w:highlight w:val="none"/>
        </w:rPr>
        <w:t>项目编号：</w:t>
      </w:r>
      <w:r>
        <w:rPr>
          <w:rFonts w:ascii="仿宋" w:hAnsi="仿宋" w:eastAsia="仿宋" w:cs="Arial"/>
          <w:b/>
          <w:color w:val="000000"/>
          <w:sz w:val="30"/>
          <w:szCs w:val="30"/>
          <w:highlight w:val="none"/>
        </w:rPr>
        <w:t>ZB</w:t>
      </w:r>
      <w:r>
        <w:rPr>
          <w:rFonts w:hint="eastAsia" w:ascii="仿宋" w:hAnsi="仿宋" w:eastAsia="仿宋" w:cs="Arial"/>
          <w:b/>
          <w:color w:val="000000"/>
          <w:sz w:val="30"/>
          <w:szCs w:val="30"/>
          <w:highlight w:val="none"/>
          <w:lang w:val="en-US" w:eastAsia="zh-CN"/>
        </w:rPr>
        <w:t>QW</w:t>
      </w:r>
      <w:r>
        <w:rPr>
          <w:rFonts w:ascii="仿宋" w:hAnsi="仿宋" w:eastAsia="仿宋" w:cs="Arial"/>
          <w:b/>
          <w:color w:val="000000"/>
          <w:sz w:val="30"/>
          <w:szCs w:val="30"/>
          <w:highlight w:val="none"/>
        </w:rPr>
        <w:t>2</w:t>
      </w:r>
      <w:r>
        <w:rPr>
          <w:rFonts w:hint="eastAsia" w:ascii="仿宋" w:hAnsi="仿宋" w:eastAsia="仿宋" w:cs="Arial"/>
          <w:b/>
          <w:color w:val="000000"/>
          <w:sz w:val="30"/>
          <w:szCs w:val="30"/>
          <w:highlight w:val="none"/>
        </w:rPr>
        <w:t>5</w:t>
      </w:r>
      <w:r>
        <w:rPr>
          <w:rFonts w:ascii="仿宋" w:hAnsi="仿宋" w:eastAsia="仿宋" w:cs="Arial"/>
          <w:b/>
          <w:color w:val="000000"/>
          <w:sz w:val="30"/>
          <w:szCs w:val="30"/>
          <w:highlight w:val="none"/>
        </w:rPr>
        <w:t>-</w:t>
      </w:r>
      <w:r>
        <w:rPr>
          <w:rFonts w:hint="eastAsia" w:ascii="仿宋" w:hAnsi="仿宋" w:eastAsia="仿宋" w:cs="Arial"/>
          <w:b/>
          <w:color w:val="000000"/>
          <w:sz w:val="30"/>
          <w:szCs w:val="30"/>
          <w:highlight w:val="none"/>
          <w:lang w:val="en-US" w:eastAsia="zh-CN"/>
        </w:rPr>
        <w:t>07</w:t>
      </w:r>
    </w:p>
    <w:p w14:paraId="072A2980">
      <w:pPr>
        <w:snapToGrid w:val="0"/>
        <w:spacing w:line="276" w:lineRule="auto"/>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14:paraId="7786D3C9">
      <w:pPr>
        <w:snapToGrid w:val="0"/>
        <w:spacing w:line="276" w:lineRule="auto"/>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bookmarkStart w:id="1" w:name="PO_15528_PM004"/>
      <w:r>
        <w:rPr>
          <w:rFonts w:ascii="仿宋" w:hAnsi="仿宋" w:eastAsia="仿宋" w:cs="Arial"/>
          <w:b/>
          <w:color w:val="000000"/>
          <w:sz w:val="30"/>
          <w:szCs w:val="30"/>
        </w:rPr>
        <w:t xml:space="preserve"> （总预算：</w:t>
      </w:r>
      <w:r>
        <w:rPr>
          <w:rFonts w:hint="eastAsia" w:ascii="仿宋" w:hAnsi="仿宋" w:eastAsia="仿宋" w:cs="Arial"/>
          <w:b/>
          <w:color w:val="000000"/>
          <w:sz w:val="30"/>
          <w:szCs w:val="30"/>
          <w:lang w:val="en-US" w:eastAsia="zh-CN"/>
        </w:rPr>
        <w:t>223</w:t>
      </w:r>
      <w:r>
        <w:rPr>
          <w:rFonts w:hint="eastAsia" w:ascii="仿宋" w:hAnsi="仿宋" w:eastAsia="仿宋" w:cs="Arial"/>
          <w:b/>
          <w:color w:val="000000"/>
          <w:sz w:val="30"/>
          <w:szCs w:val="30"/>
        </w:rPr>
        <w:t>万元，</w:t>
      </w:r>
      <w:r>
        <w:rPr>
          <w:rFonts w:hint="eastAsia" w:ascii="仿宋" w:hAnsi="仿宋" w:eastAsia="仿宋" w:cs="Arial"/>
          <w:b/>
          <w:color w:val="000000"/>
          <w:sz w:val="30"/>
          <w:szCs w:val="30"/>
          <w:lang w:val="en-US" w:eastAsia="zh-CN"/>
        </w:rPr>
        <w:t>1</w:t>
      </w:r>
      <w:r>
        <w:rPr>
          <w:rFonts w:hint="eastAsia" w:ascii="仿宋" w:hAnsi="仿宋" w:eastAsia="仿宋" w:cs="Arial"/>
          <w:b/>
          <w:color w:val="000000"/>
          <w:sz w:val="30"/>
          <w:szCs w:val="30"/>
        </w:rPr>
        <w:t>个标项）</w:t>
      </w:r>
    </w:p>
    <w:tbl>
      <w:tblPr>
        <w:tblStyle w:val="83"/>
        <w:tblW w:w="57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951"/>
        <w:gridCol w:w="2622"/>
        <w:gridCol w:w="1221"/>
        <w:gridCol w:w="1472"/>
        <w:gridCol w:w="2053"/>
      </w:tblGrid>
      <w:tr w14:paraId="3244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08" w:type="pct"/>
            <w:vAlign w:val="center"/>
          </w:tcPr>
          <w:p w14:paraId="0A77C062">
            <w:pPr>
              <w:snapToGrid w:val="0"/>
              <w:jc w:val="center"/>
              <w:rPr>
                <w:rFonts w:hint="eastAsia" w:ascii="仿宋" w:hAnsi="仿宋" w:eastAsia="仿宋" w:cs="仿宋"/>
                <w:sz w:val="28"/>
                <w:szCs w:val="28"/>
              </w:rPr>
            </w:pPr>
            <w:r>
              <w:rPr>
                <w:rFonts w:hint="eastAsia" w:ascii="仿宋" w:hAnsi="仿宋" w:eastAsia="仿宋" w:cs="仿宋"/>
                <w:sz w:val="28"/>
                <w:szCs w:val="28"/>
              </w:rPr>
              <w:t>标项序号</w:t>
            </w:r>
          </w:p>
        </w:tc>
        <w:tc>
          <w:tcPr>
            <w:tcW w:w="940" w:type="pct"/>
            <w:vAlign w:val="center"/>
          </w:tcPr>
          <w:p w14:paraId="2F1C148B">
            <w:pPr>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t>设备</w:t>
            </w:r>
            <w:r>
              <w:rPr>
                <w:rFonts w:hint="eastAsia" w:ascii="仿宋" w:hAnsi="仿宋" w:eastAsia="仿宋" w:cs="仿宋"/>
                <w:sz w:val="28"/>
                <w:szCs w:val="28"/>
              </w:rPr>
              <w:t>名称</w:t>
            </w:r>
          </w:p>
        </w:tc>
        <w:tc>
          <w:tcPr>
            <w:tcW w:w="1263" w:type="pct"/>
            <w:vAlign w:val="center"/>
          </w:tcPr>
          <w:p w14:paraId="634CE106">
            <w:pPr>
              <w:snapToGrid w:val="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配置清单</w:t>
            </w:r>
          </w:p>
        </w:tc>
        <w:tc>
          <w:tcPr>
            <w:tcW w:w="588" w:type="pct"/>
            <w:vAlign w:val="center"/>
          </w:tcPr>
          <w:p w14:paraId="17619CCB">
            <w:pPr>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709" w:type="pct"/>
            <w:vAlign w:val="center"/>
          </w:tcPr>
          <w:p w14:paraId="16C8C3A8">
            <w:pPr>
              <w:snapToGrid w:val="0"/>
              <w:jc w:val="center"/>
              <w:rPr>
                <w:rFonts w:hint="eastAsia" w:ascii="仿宋" w:hAnsi="仿宋" w:eastAsia="仿宋" w:cs="仿宋"/>
                <w:sz w:val="28"/>
                <w:szCs w:val="28"/>
              </w:rPr>
            </w:pPr>
            <w:r>
              <w:rPr>
                <w:rFonts w:hint="eastAsia" w:ascii="仿宋" w:hAnsi="仿宋" w:eastAsia="仿宋" w:cs="仿宋"/>
                <w:sz w:val="28"/>
                <w:szCs w:val="28"/>
              </w:rPr>
              <w:t>最高限价（万元）</w:t>
            </w:r>
          </w:p>
        </w:tc>
        <w:tc>
          <w:tcPr>
            <w:tcW w:w="989" w:type="pct"/>
            <w:vAlign w:val="center"/>
          </w:tcPr>
          <w:p w14:paraId="2F06C871">
            <w:pPr>
              <w:snapToGrid w:val="0"/>
              <w:jc w:val="center"/>
              <w:rPr>
                <w:rFonts w:hint="eastAsia" w:ascii="仿宋" w:hAnsi="仿宋" w:eastAsia="仿宋" w:cs="仿宋"/>
                <w:sz w:val="28"/>
                <w:szCs w:val="28"/>
              </w:rPr>
            </w:pPr>
            <w:r>
              <w:rPr>
                <w:rFonts w:hint="eastAsia" w:ascii="仿宋" w:hAnsi="仿宋" w:eastAsia="仿宋" w:cs="仿宋"/>
                <w:sz w:val="28"/>
                <w:szCs w:val="28"/>
              </w:rPr>
              <w:t>备注</w:t>
            </w:r>
          </w:p>
        </w:tc>
      </w:tr>
      <w:tr w14:paraId="3851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08" w:type="pct"/>
            <w:vAlign w:val="center"/>
          </w:tcPr>
          <w:p w14:paraId="05BD173D">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40" w:type="pct"/>
            <w:vAlign w:val="center"/>
          </w:tcPr>
          <w:p w14:paraId="42312EF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1263" w:type="pct"/>
            <w:vAlign w:val="center"/>
          </w:tcPr>
          <w:p w14:paraId="73E38F39">
            <w:pPr>
              <w:keepNext w:val="0"/>
              <w:keepLines w:val="0"/>
              <w:widowControl/>
              <w:suppressLineNumbers w:val="0"/>
              <w:jc w:val="left"/>
              <w:textAlignment w:val="center"/>
              <w:rPr>
                <w:rFonts w:hint="default" w:ascii="仿宋" w:hAnsi="仿宋" w:eastAsia="仿宋" w:cs="仿宋"/>
                <w:sz w:val="28"/>
                <w:szCs w:val="28"/>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588" w:type="pct"/>
            <w:vAlign w:val="center"/>
          </w:tcPr>
          <w:p w14:paraId="7BFA6135">
            <w:pPr>
              <w:keepNext w:val="0"/>
              <w:keepLines w:val="0"/>
              <w:widowControl/>
              <w:suppressLineNumbers w:val="0"/>
              <w:jc w:val="center"/>
              <w:textAlignment w:val="center"/>
              <w:rPr>
                <w:rFonts w:hint="eastAsia" w:ascii="仿宋" w:hAnsi="仿宋" w:eastAsia="仿宋" w:cs="仿宋"/>
                <w:sz w:val="28"/>
                <w:szCs w:val="28"/>
              </w:rPr>
            </w:pPr>
            <w:r>
              <w:rPr>
                <w:rFonts w:hint="default" w:ascii="宋体" w:hAnsi="宋体" w:eastAsia="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09" w:type="pct"/>
            <w:shd w:val="clear" w:color="auto" w:fill="auto"/>
            <w:vAlign w:val="center"/>
          </w:tcPr>
          <w:p w14:paraId="4F7036D9">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30</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89" w:type="pct"/>
            <w:vAlign w:val="center"/>
          </w:tcPr>
          <w:p w14:paraId="1EF501C5">
            <w:pPr>
              <w:snapToGrid w:val="0"/>
              <w:jc w:val="center"/>
              <w:rPr>
                <w:rFonts w:hint="eastAsia" w:ascii="仿宋" w:hAnsi="仿宋" w:eastAsia="仿宋" w:cs="仿宋"/>
                <w:sz w:val="28"/>
                <w:szCs w:val="28"/>
              </w:rPr>
            </w:pPr>
            <w:r>
              <w:rPr>
                <w:rFonts w:hint="eastAsia" w:ascii="仿宋" w:hAnsi="仿宋" w:eastAsia="仿宋" w:cs="仿宋"/>
                <w:sz w:val="28"/>
                <w:szCs w:val="28"/>
              </w:rPr>
              <w:t>包含实现本项目采购需求的全部费用</w:t>
            </w:r>
          </w:p>
        </w:tc>
      </w:tr>
      <w:tr w14:paraId="3FC7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08" w:type="pct"/>
            <w:vAlign w:val="center"/>
          </w:tcPr>
          <w:p w14:paraId="2DC20C7D">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40" w:type="pct"/>
            <w:vAlign w:val="center"/>
          </w:tcPr>
          <w:p w14:paraId="7DADA0B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移动式近红外脑成像系统</w:t>
            </w:r>
          </w:p>
        </w:tc>
        <w:tc>
          <w:tcPr>
            <w:tcW w:w="1263" w:type="pct"/>
            <w:vAlign w:val="center"/>
          </w:tcPr>
          <w:p w14:paraId="65F4295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1.主机HUD 1个</w:t>
            </w:r>
          </w:p>
          <w:p w14:paraId="3FEA0463">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2.头帽 1个</w:t>
            </w:r>
          </w:p>
          <w:p w14:paraId="1F14C573">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六边形传感器</w:t>
            </w:r>
            <w:r>
              <w:rPr>
                <w:rFonts w:hint="eastAsia" w:ascii="宋体" w:hAnsi="宋体" w:eastAsia="宋体" w:cs="宋体"/>
                <w:b w:val="0"/>
                <w:bCs w:val="0"/>
                <w:i w:val="0"/>
                <w:iCs w:val="0"/>
                <w:color w:val="auto"/>
                <w:kern w:val="0"/>
                <w:sz w:val="24"/>
                <w:szCs w:val="24"/>
                <w:highlight w:val="none"/>
                <w:u w:val="none"/>
                <w:lang w:val="en-US" w:eastAsia="zh-CN" w:bidi="ar"/>
              </w:rPr>
              <w:t>6个</w:t>
            </w:r>
          </w:p>
          <w:p w14:paraId="33C01EA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4.电源适配器 1个</w:t>
            </w:r>
          </w:p>
          <w:p w14:paraId="4CF4A76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5.国产操作系统数据采集软件1套</w:t>
            </w:r>
          </w:p>
          <w:p w14:paraId="59E0F11D">
            <w:pPr>
              <w:keepNext w:val="0"/>
              <w:keepLines w:val="0"/>
              <w:widowControl/>
              <w:suppressLineNumbers w:val="0"/>
              <w:jc w:val="left"/>
              <w:textAlignment w:val="center"/>
              <w:rPr>
                <w:rFonts w:hint="default" w:ascii="仿宋" w:hAnsi="仿宋" w:eastAsia="仿宋" w:cs="仿宋"/>
                <w:sz w:val="28"/>
                <w:szCs w:val="28"/>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6.信创版数据分析软件1套</w:t>
            </w:r>
          </w:p>
        </w:tc>
        <w:tc>
          <w:tcPr>
            <w:tcW w:w="588" w:type="pct"/>
            <w:vAlign w:val="center"/>
          </w:tcPr>
          <w:p w14:paraId="13C9F5E1">
            <w:pPr>
              <w:keepNext w:val="0"/>
              <w:keepLines w:val="0"/>
              <w:widowControl/>
              <w:suppressLineNumbers w:val="0"/>
              <w:jc w:val="center"/>
              <w:textAlignment w:val="center"/>
              <w:rPr>
                <w:rFonts w:hint="eastAsia" w:ascii="仿宋" w:hAnsi="仿宋" w:eastAsia="仿宋" w:cs="仿宋"/>
                <w:sz w:val="28"/>
                <w:szCs w:val="28"/>
              </w:rPr>
            </w:pPr>
            <w:r>
              <w:rPr>
                <w:rFonts w:hint="default"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709" w:type="pct"/>
            <w:shd w:val="clear" w:color="auto" w:fill="auto"/>
            <w:vAlign w:val="center"/>
          </w:tcPr>
          <w:p w14:paraId="45EA7F8C">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95</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89" w:type="pct"/>
            <w:vAlign w:val="center"/>
          </w:tcPr>
          <w:p w14:paraId="502BEA49">
            <w:pPr>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t>设备已通过进口产品审核，可以购买进口产品。</w:t>
            </w:r>
            <w:r>
              <w:rPr>
                <w:rFonts w:hint="eastAsia" w:ascii="仿宋" w:hAnsi="仿宋" w:eastAsia="仿宋" w:cs="仿宋"/>
                <w:sz w:val="28"/>
                <w:szCs w:val="28"/>
              </w:rPr>
              <w:t>包含实现本项目采购需求的全部费用</w:t>
            </w:r>
          </w:p>
        </w:tc>
      </w:tr>
      <w:tr w14:paraId="3DE4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55" w:type="dxa"/>
            <w:vAlign w:val="center"/>
          </w:tcPr>
          <w:p w14:paraId="708A24FC">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951" w:type="dxa"/>
            <w:vAlign w:val="center"/>
          </w:tcPr>
          <w:p w14:paraId="3FA0E6EE">
            <w:pPr>
              <w:keepNext w:val="0"/>
              <w:keepLines w:val="0"/>
              <w:widowControl/>
              <w:suppressLineNumbers w:val="0"/>
              <w:jc w:val="center"/>
              <w:textAlignment w:val="center"/>
              <w:rPr>
                <w:rFonts w:hint="eastAsia" w:ascii="仿宋" w:hAnsi="仿宋" w:eastAsia="仿宋" w:cs="仿宋"/>
                <w:sz w:val="28"/>
                <w:szCs w:val="28"/>
              </w:rPr>
            </w:pPr>
            <w:r>
              <w:rPr>
                <w:rFonts w:hint="default" w:ascii="宋体" w:hAnsi="宋体" w:eastAsia="宋体" w:cs="宋体"/>
                <w:b w:val="0"/>
                <w:bCs w:val="0"/>
                <w:i w:val="0"/>
                <w:iCs w:val="0"/>
                <w:color w:val="auto"/>
                <w:kern w:val="0"/>
                <w:sz w:val="24"/>
                <w:szCs w:val="24"/>
                <w:highlight w:val="none"/>
                <w:u w:val="none"/>
                <w:lang w:val="en-US" w:eastAsia="zh-CN" w:bidi="ar"/>
              </w:rPr>
              <w:t>TMS</w:t>
            </w:r>
            <w:r>
              <w:rPr>
                <w:rFonts w:hint="eastAsia" w:ascii="宋体" w:hAnsi="宋体" w:eastAsia="宋体" w:cs="宋体"/>
                <w:b w:val="0"/>
                <w:bCs w:val="0"/>
                <w:i w:val="0"/>
                <w:iCs w:val="0"/>
                <w:color w:val="auto"/>
                <w:kern w:val="0"/>
                <w:sz w:val="24"/>
                <w:szCs w:val="24"/>
                <w:highlight w:val="none"/>
                <w:u w:val="none"/>
                <w:lang w:val="en-US" w:eastAsia="zh-CN" w:bidi="ar"/>
              </w:rPr>
              <w:t>经颅磁刺激系统</w:t>
            </w:r>
          </w:p>
        </w:tc>
        <w:tc>
          <w:tcPr>
            <w:tcW w:w="2622" w:type="dxa"/>
            <w:vAlign w:val="center"/>
          </w:tcPr>
          <w:p w14:paraId="7E849E7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1.经颅磁刺激主机 1个</w:t>
            </w:r>
          </w:p>
          <w:p w14:paraId="68B4EFF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2.专用PSU能量单元 1个</w:t>
            </w:r>
          </w:p>
          <w:p w14:paraId="57B5BB04">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3.专用控制器（内置磁刺激软件）1个</w:t>
            </w:r>
          </w:p>
          <w:p w14:paraId="0271F33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4.双通道运动诱发电位模块1个</w:t>
            </w:r>
          </w:p>
          <w:p w14:paraId="227CAB73">
            <w:pPr>
              <w:keepNext w:val="0"/>
              <w:keepLines w:val="0"/>
              <w:widowControl/>
              <w:suppressLineNumbers w:val="0"/>
              <w:jc w:val="left"/>
              <w:textAlignment w:val="center"/>
              <w:rPr>
                <w:rFonts w:hint="eastAsia" w:ascii="仿宋" w:hAnsi="仿宋" w:eastAsia="仿宋" w:cs="仿宋"/>
                <w:sz w:val="28"/>
                <w:szCs w:val="28"/>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5.交互操作面板1套</w:t>
            </w:r>
          </w:p>
        </w:tc>
        <w:tc>
          <w:tcPr>
            <w:tcW w:w="1221" w:type="dxa"/>
            <w:vAlign w:val="center"/>
          </w:tcPr>
          <w:p w14:paraId="0F23D16A">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b w:val="0"/>
                <w:bCs w:val="0"/>
                <w:i w:val="0"/>
                <w:iCs w:val="0"/>
                <w:color w:val="auto"/>
                <w:kern w:val="0"/>
                <w:sz w:val="24"/>
                <w:szCs w:val="24"/>
                <w:highlight w:val="none"/>
                <w:u w:val="none"/>
                <w:lang w:val="en-US" w:eastAsia="zh-CN" w:bidi="ar"/>
              </w:rPr>
              <w:t>1套</w:t>
            </w:r>
          </w:p>
        </w:tc>
        <w:tc>
          <w:tcPr>
            <w:tcW w:w="1472" w:type="dxa"/>
            <w:shd w:val="clear" w:color="auto" w:fill="auto"/>
            <w:vAlign w:val="center"/>
          </w:tcPr>
          <w:p w14:paraId="6C2596D6">
            <w:pPr>
              <w:keepNext w:val="0"/>
              <w:keepLines w:val="0"/>
              <w:widowControl/>
              <w:suppressLineNumbers w:val="0"/>
              <w:jc w:val="center"/>
              <w:textAlignment w:val="center"/>
              <w:rPr>
                <w:rFonts w:hint="eastAsia" w:ascii="仿宋" w:hAnsi="仿宋" w:eastAsia="仿宋" w:cs="仿宋"/>
                <w:kern w:val="2"/>
                <w:sz w:val="28"/>
                <w:szCs w:val="28"/>
                <w:highlight w:val="none"/>
                <w:lang w:val="en-US" w:eastAsia="zh-CN" w:bidi="ar-SA"/>
              </w:rPr>
            </w:pPr>
            <w:r>
              <w:rPr>
                <w:rFonts w:hint="default" w:ascii="宋体" w:hAnsi="宋体" w:eastAsia="宋体" w:cs="宋体"/>
                <w:b w:val="0"/>
                <w:bCs w:val="0"/>
                <w:i w:val="0"/>
                <w:iCs w:val="0"/>
                <w:color w:val="auto"/>
                <w:kern w:val="0"/>
                <w:sz w:val="24"/>
                <w:szCs w:val="24"/>
                <w:highlight w:val="none"/>
                <w:u w:val="none"/>
                <w:lang w:val="en-US" w:eastAsia="zh-CN" w:bidi="ar"/>
              </w:rPr>
              <w:t>98</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89" w:type="pct"/>
            <w:vAlign w:val="center"/>
          </w:tcPr>
          <w:p w14:paraId="79188CF2">
            <w:pPr>
              <w:snapToGrid w:val="0"/>
              <w:jc w:val="center"/>
              <w:rPr>
                <w:rFonts w:hint="eastAsia" w:ascii="仿宋" w:hAnsi="仿宋" w:eastAsia="仿宋" w:cs="仿宋"/>
                <w:sz w:val="28"/>
                <w:szCs w:val="28"/>
              </w:rPr>
            </w:pPr>
            <w:r>
              <w:rPr>
                <w:rFonts w:hint="eastAsia" w:ascii="仿宋" w:hAnsi="仿宋" w:eastAsia="仿宋" w:cs="仿宋"/>
                <w:sz w:val="28"/>
                <w:szCs w:val="28"/>
                <w:lang w:val="en-US" w:eastAsia="zh-CN"/>
              </w:rPr>
              <w:t>设备已通过进口产品审核，可以购买进口产品。</w:t>
            </w:r>
            <w:r>
              <w:rPr>
                <w:rFonts w:hint="eastAsia" w:ascii="仿宋" w:hAnsi="仿宋" w:eastAsia="仿宋" w:cs="仿宋"/>
                <w:sz w:val="28"/>
                <w:szCs w:val="28"/>
              </w:rPr>
              <w:t>包含实现本项目采购需求的全部费用</w:t>
            </w:r>
          </w:p>
        </w:tc>
      </w:tr>
      <w:bookmarkEnd w:id="1"/>
    </w:tbl>
    <w:p w14:paraId="5D45015D">
      <w:pPr>
        <w:snapToGrid w:val="0"/>
        <w:spacing w:after="120" w:afterLines="50" w:line="46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3B5227C0">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1、符合《中华人民共和国政府采购法》第二十二条规定；</w:t>
      </w:r>
    </w:p>
    <w:p w14:paraId="59CBB7DB">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775934DB">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3、单位负责人为同一人或者存在直接控股、管理关系的不同供应商，不得参加同一分包的政府采购活动。</w:t>
      </w:r>
    </w:p>
    <w:p w14:paraId="344DAFC5">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4、为采购项目提供整体设计、规范编制或者项目管理、监理、检测等服务的供应商，不得再参加该采购项目的其他采购活动。</w:t>
      </w:r>
    </w:p>
    <w:p w14:paraId="235CD5EF">
      <w:pPr>
        <w:tabs>
          <w:tab w:val="left" w:pos="786"/>
        </w:tabs>
        <w:snapToGrid w:val="0"/>
        <w:spacing w:line="460" w:lineRule="exact"/>
        <w:ind w:firstLine="565" w:firstLineChars="202"/>
        <w:rPr>
          <w:rFonts w:hint="eastAsia" w:ascii="仿宋" w:hAnsi="仿宋" w:eastAsia="仿宋" w:cs="仿宋"/>
          <w:bCs/>
          <w:color w:val="000000"/>
          <w:sz w:val="28"/>
          <w:szCs w:val="28"/>
        </w:rPr>
      </w:pPr>
      <w:r>
        <w:rPr>
          <w:rFonts w:hint="eastAsia" w:ascii="仿宋" w:hAnsi="仿宋" w:eastAsia="仿宋" w:cs="仿宋"/>
          <w:bCs/>
          <w:color w:val="000000"/>
          <w:sz w:val="28"/>
          <w:szCs w:val="28"/>
        </w:rPr>
        <w:t>5、投标人的特定条件：不接受联合体投标。</w:t>
      </w:r>
    </w:p>
    <w:p w14:paraId="3B880299">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五、投标报名：</w:t>
      </w:r>
    </w:p>
    <w:p w14:paraId="6BD87A13">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1、报名时间：</w:t>
      </w:r>
      <w:r>
        <w:rPr>
          <w:rFonts w:hint="eastAsia" w:ascii="仿宋" w:hAnsi="仿宋" w:eastAsia="仿宋" w:cs="仿宋"/>
          <w:color w:val="000000"/>
          <w:kern w:val="0"/>
          <w:sz w:val="28"/>
          <w:szCs w:val="28"/>
          <w:highlight w:val="none"/>
        </w:rPr>
        <w:t>2025年</w:t>
      </w: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月</w:t>
      </w:r>
      <w:r>
        <w:rPr>
          <w:rFonts w:hint="eastAsia" w:ascii="仿宋" w:hAnsi="仿宋" w:eastAsia="仿宋" w:cs="仿宋"/>
          <w:color w:val="000000"/>
          <w:kern w:val="0"/>
          <w:sz w:val="28"/>
          <w:szCs w:val="28"/>
          <w:highlight w:val="none"/>
          <w:lang w:val="en-US" w:eastAsia="zh-CN"/>
        </w:rPr>
        <w:t>16</w:t>
      </w:r>
      <w:r>
        <w:rPr>
          <w:rFonts w:hint="eastAsia" w:ascii="仿宋" w:hAnsi="仿宋" w:eastAsia="仿宋" w:cs="仿宋"/>
          <w:color w:val="000000"/>
          <w:kern w:val="0"/>
          <w:sz w:val="28"/>
          <w:szCs w:val="28"/>
          <w:highlight w:val="none"/>
        </w:rPr>
        <w:t>日至2025年</w:t>
      </w:r>
      <w:r>
        <w:rPr>
          <w:rFonts w:hint="eastAsia" w:ascii="仿宋" w:hAnsi="仿宋" w:eastAsia="仿宋" w:cs="仿宋"/>
          <w:color w:val="000000"/>
          <w:kern w:val="0"/>
          <w:sz w:val="28"/>
          <w:szCs w:val="28"/>
          <w:highlight w:val="none"/>
          <w:lang w:val="en-US" w:eastAsia="zh-CN"/>
        </w:rPr>
        <w:t>6</w:t>
      </w:r>
      <w:r>
        <w:rPr>
          <w:rFonts w:hint="eastAsia" w:ascii="仿宋" w:hAnsi="仿宋" w:eastAsia="仿宋" w:cs="仿宋"/>
          <w:color w:val="000000"/>
          <w:kern w:val="0"/>
          <w:sz w:val="28"/>
          <w:szCs w:val="28"/>
          <w:highlight w:val="none"/>
        </w:rPr>
        <w:t xml:space="preserve"> 月</w:t>
      </w:r>
      <w:r>
        <w:rPr>
          <w:rFonts w:hint="eastAsia" w:ascii="仿宋" w:hAnsi="仿宋" w:eastAsia="仿宋" w:cs="仿宋"/>
          <w:color w:val="000000"/>
          <w:kern w:val="0"/>
          <w:sz w:val="28"/>
          <w:szCs w:val="28"/>
          <w:highlight w:val="none"/>
          <w:lang w:val="en-US" w:eastAsia="zh-CN"/>
        </w:rPr>
        <w:t>20</w:t>
      </w:r>
      <w:r>
        <w:rPr>
          <w:rFonts w:hint="eastAsia" w:ascii="仿宋" w:hAnsi="仿宋" w:eastAsia="仿宋" w:cs="仿宋"/>
          <w:color w:val="000000"/>
          <w:kern w:val="0"/>
          <w:sz w:val="28"/>
          <w:szCs w:val="28"/>
          <w:highlight w:val="none"/>
        </w:rPr>
        <w:t>日</w:t>
      </w:r>
      <w:r>
        <w:rPr>
          <w:rFonts w:hint="eastAsia" w:ascii="仿宋" w:hAnsi="仿宋" w:eastAsia="仿宋" w:cs="仿宋"/>
          <w:color w:val="000000"/>
          <w:kern w:val="0"/>
          <w:sz w:val="28"/>
          <w:szCs w:val="28"/>
        </w:rPr>
        <w:t>08:30-17:00（节假日除外。</w:t>
      </w:r>
    </w:p>
    <w:p w14:paraId="6AD02A94">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2、报名方式：本项目需通过政采云平台网上报名。</w:t>
      </w:r>
    </w:p>
    <w:p w14:paraId="4EFE5D63">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政采云平台供应商注册链接：</w:t>
      </w:r>
    </w:p>
    <w:p w14:paraId="0F516EEB">
      <w:pPr>
        <w:snapToGrid w:val="0"/>
        <w:spacing w:line="440" w:lineRule="exact"/>
        <w:ind w:firstLine="420" w:firstLineChars="200"/>
        <w:rPr>
          <w:rFonts w:hint="eastAsia" w:ascii="仿宋" w:hAnsi="仿宋" w:eastAsia="仿宋" w:cs="仿宋"/>
          <w:color w:val="000000"/>
          <w:kern w:val="0"/>
          <w:sz w:val="28"/>
          <w:szCs w:val="28"/>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cs="仿宋"/>
          <w:kern w:val="0"/>
          <w:sz w:val="28"/>
          <w:szCs w:val="28"/>
        </w:rPr>
        <w:t>https://middle.zcygov.cn/v-settle-front/enter/account?entranceType=1&amp;settleCategory=1&amp;isLoginAdd=true</w:t>
      </w:r>
      <w:r>
        <w:rPr>
          <w:rStyle w:val="149"/>
          <w:rFonts w:hint="eastAsia" w:ascii="仿宋" w:hAnsi="仿宋" w:eastAsia="仿宋" w:cs="仿宋"/>
          <w:kern w:val="0"/>
          <w:sz w:val="28"/>
          <w:szCs w:val="28"/>
        </w:rPr>
        <w:fldChar w:fldCharType="end"/>
      </w:r>
    </w:p>
    <w:p w14:paraId="4218D994">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注册成功后，用账号密码登录后台界面；</w:t>
      </w:r>
    </w:p>
    <w:p w14:paraId="4E5FE30C">
      <w:pPr>
        <w:snapToGrid w:val="0"/>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供应商报名路径：应用中心－项目采购－获取采购文件管理，找到本项目的项目名称申请获取采购文件，按照系统界面要求填写供应商相关信息，同时将以下文件扫描件作为附件上传：</w:t>
      </w:r>
    </w:p>
    <w:p w14:paraId="4F962CDC">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（1）法定代表人/负责人授权委托书扫描件（法定代表人手写签字或盖章，并加盖单位公章。以分支机构投标的，出具分支机构负责人手写签字或盖章，加盖单位公章）；</w:t>
      </w:r>
    </w:p>
    <w:p w14:paraId="4F43C42B">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（2）授权代表身份证扫描件</w:t>
      </w:r>
    </w:p>
    <w:p w14:paraId="75C99410">
      <w:pPr>
        <w:snapToGrid w:val="0"/>
        <w:spacing w:line="440" w:lineRule="exact"/>
        <w:ind w:firstLine="560"/>
        <w:rPr>
          <w:rFonts w:hint="eastAsia" w:ascii="仿宋" w:hAnsi="仿宋" w:eastAsia="仿宋"/>
          <w:b/>
          <w:color w:val="000000"/>
          <w:kern w:val="0"/>
          <w:sz w:val="28"/>
          <w:szCs w:val="28"/>
        </w:rPr>
      </w:pPr>
    </w:p>
    <w:p w14:paraId="51421FF9">
      <w:pPr>
        <w:snapToGrid w:val="0"/>
        <w:spacing w:line="440" w:lineRule="exact"/>
        <w:ind w:firstLine="562" w:firstLineChars="200"/>
        <w:jc w:val="center"/>
        <w:rPr>
          <w:rFonts w:hint="eastAsia" w:ascii="仿宋" w:hAnsi="仿宋" w:eastAsia="仿宋"/>
          <w:b/>
          <w:color w:val="000000"/>
          <w:kern w:val="0"/>
          <w:sz w:val="28"/>
          <w:szCs w:val="28"/>
        </w:rPr>
      </w:pPr>
      <w:r>
        <w:rPr>
          <w:rFonts w:hint="eastAsia" w:ascii="仿宋" w:hAnsi="仿宋" w:eastAsia="仿宋"/>
          <w:b/>
          <w:color w:val="000000"/>
          <w:kern w:val="0"/>
          <w:sz w:val="28"/>
          <w:szCs w:val="28"/>
        </w:rPr>
        <w:t>法定代表人</w:t>
      </w:r>
      <w:r>
        <w:rPr>
          <w:rFonts w:ascii="仿宋" w:hAnsi="仿宋" w:eastAsia="仿宋"/>
          <w:b/>
          <w:color w:val="000000"/>
          <w:kern w:val="0"/>
          <w:sz w:val="28"/>
          <w:szCs w:val="28"/>
        </w:rPr>
        <w:t>/负责人的授权委托书</w:t>
      </w:r>
    </w:p>
    <w:p w14:paraId="70D17E87">
      <w:pPr>
        <w:snapToGrid w:val="0"/>
        <w:spacing w:line="440" w:lineRule="exact"/>
        <w:ind w:firstLine="562"/>
        <w:rPr>
          <w:rFonts w:hint="eastAsia" w:ascii="仿宋" w:hAnsi="仿宋" w:eastAsia="仿宋"/>
          <w:b/>
          <w:color w:val="000000"/>
          <w:kern w:val="0"/>
          <w:sz w:val="28"/>
          <w:szCs w:val="28"/>
        </w:rPr>
      </w:pPr>
      <w:r>
        <w:rPr>
          <w:rFonts w:hint="eastAsia" w:ascii="仿宋" w:hAnsi="仿宋" w:eastAsia="仿宋"/>
          <w:b/>
          <w:color w:val="000000"/>
          <w:kern w:val="0"/>
          <w:sz w:val="28"/>
          <w:szCs w:val="28"/>
        </w:rPr>
        <w:t>国家体育总局体育器材装备中心：</w:t>
      </w:r>
    </w:p>
    <w:p w14:paraId="2FEFF08A">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本授权委托书声明：注册于（公司住址）的（公司名称）法定代表人</w:t>
      </w:r>
      <w:bookmarkStart w:id="2" w:name="_Hlk66538331"/>
      <w:r>
        <w:rPr>
          <w:rFonts w:hint="eastAsia" w:ascii="仿宋" w:hAnsi="仿宋" w:eastAsia="仿宋"/>
          <w:b/>
          <w:color w:val="000000"/>
          <w:kern w:val="0"/>
          <w:sz w:val="28"/>
          <w:szCs w:val="28"/>
        </w:rPr>
        <w:t>/负责人</w:t>
      </w:r>
      <w:bookmarkEnd w:id="2"/>
      <w:r>
        <w:rPr>
          <w:rFonts w:hint="eastAsia" w:ascii="仿宋" w:hAnsi="仿宋" w:eastAsia="仿宋"/>
          <w:b/>
          <w:color w:val="000000"/>
          <w:kern w:val="0"/>
          <w:sz w:val="28"/>
          <w:szCs w:val="28"/>
        </w:rPr>
        <w:t>（姓名、职务）代表本公司授权在下面签字的（法定代表人/负责人授权代表职务、姓名）为本公司的合法代理人，就贵方组织的（项目名称）项目，采购编号： ，以本公司名义办理报名登记。</w:t>
      </w:r>
    </w:p>
    <w:p w14:paraId="22EB9C66">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本授权书于 年 月 日 签字生效，特此声明。</w:t>
      </w:r>
    </w:p>
    <w:p w14:paraId="43DBCCB9">
      <w:pPr>
        <w:snapToGrid w:val="0"/>
        <w:spacing w:line="440" w:lineRule="exact"/>
        <w:ind w:firstLine="562" w:firstLineChars="200"/>
        <w:rPr>
          <w:rFonts w:hint="eastAsia" w:ascii="仿宋" w:hAnsi="仿宋" w:eastAsia="仿宋"/>
          <w:b/>
          <w:color w:val="000000"/>
          <w:kern w:val="0"/>
          <w:sz w:val="28"/>
          <w:szCs w:val="28"/>
        </w:rPr>
      </w:pPr>
    </w:p>
    <w:p w14:paraId="62499C9D">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法定代表人/负责人印刷体姓名： 签字： 电话：</w:t>
      </w:r>
    </w:p>
    <w:p w14:paraId="3D0A10D9">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授权代表人/负责人印刷体姓名： 签字： 职务： 电话：</w:t>
      </w:r>
    </w:p>
    <w:p w14:paraId="46351831">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授权代表身份证号： （身份证扫描件附后）</w:t>
      </w:r>
    </w:p>
    <w:p w14:paraId="7DEDF4F3">
      <w:pPr>
        <w:snapToGrid w:val="0"/>
        <w:spacing w:line="440" w:lineRule="exact"/>
        <w:ind w:firstLine="562" w:firstLineChars="200"/>
        <w:rPr>
          <w:rFonts w:hint="eastAsia" w:ascii="仿宋" w:hAnsi="仿宋" w:eastAsia="仿宋"/>
          <w:b/>
          <w:color w:val="000000"/>
          <w:kern w:val="0"/>
          <w:sz w:val="28"/>
          <w:szCs w:val="28"/>
        </w:rPr>
      </w:pPr>
      <w:r>
        <w:rPr>
          <w:rFonts w:hint="eastAsia" w:ascii="仿宋" w:hAnsi="仿宋" w:eastAsia="仿宋"/>
          <w:b/>
          <w:color w:val="000000"/>
          <w:kern w:val="0"/>
          <w:sz w:val="28"/>
          <w:szCs w:val="28"/>
        </w:rPr>
        <w:t>公司全称（公章）：</w:t>
      </w:r>
    </w:p>
    <w:p w14:paraId="2CDB16B9">
      <w:pPr>
        <w:snapToGrid w:val="0"/>
        <w:spacing w:line="44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未在规定时间内按要求提交以上文件进行报名登记，而直接编制报价文件参与报价的企业，其报价将被拒绝。</w:t>
      </w:r>
    </w:p>
    <w:p w14:paraId="6C038834">
      <w:pPr>
        <w:snapToGrid w:val="0"/>
        <w:spacing w:line="440" w:lineRule="exact"/>
        <w:ind w:firstLine="560" w:firstLineChars="200"/>
        <w:rPr>
          <w:rFonts w:hint="eastAsia"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14:paraId="5E8D1A4A">
      <w:pPr>
        <w:snapToGrid w:val="0"/>
        <w:spacing w:line="440" w:lineRule="exact"/>
        <w:ind w:firstLine="562" w:firstLineChars="200"/>
        <w:rPr>
          <w:rFonts w:hint="eastAsia" w:ascii="仿宋" w:hAnsi="仿宋" w:eastAsia="仿宋" w:cs="Arial"/>
          <w:b/>
          <w:bCs/>
          <w:color w:val="000000"/>
          <w:sz w:val="28"/>
          <w:szCs w:val="28"/>
        </w:rPr>
      </w:pPr>
      <w:r>
        <w:rPr>
          <w:rFonts w:hint="eastAsia" w:ascii="仿宋" w:hAnsi="仿宋" w:eastAsia="仿宋" w:cs="Arial"/>
          <w:b/>
          <w:bCs/>
          <w:color w:val="000000"/>
          <w:sz w:val="28"/>
          <w:szCs w:val="28"/>
        </w:rPr>
        <w:t>六、投标保证金：</w:t>
      </w:r>
    </w:p>
    <w:p w14:paraId="534778E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olor w:val="000000"/>
          <w:kern w:val="0"/>
          <w:sz w:val="28"/>
          <w:szCs w:val="28"/>
        </w:rPr>
        <w:t>投标保证金（人民币）</w:t>
      </w:r>
      <w:r>
        <w:rPr>
          <w:rFonts w:hint="eastAsia" w:ascii="仿宋" w:hAnsi="仿宋" w:eastAsia="仿宋"/>
          <w:color w:val="000000"/>
          <w:kern w:val="0"/>
          <w:sz w:val="28"/>
          <w:szCs w:val="28"/>
          <w:lang w:val="en-US" w:eastAsia="zh-CN"/>
        </w:rPr>
        <w:t>贰万元整</w:t>
      </w:r>
      <w:r>
        <w:rPr>
          <w:rFonts w:hint="eastAsia" w:ascii="仿宋" w:hAnsi="仿宋" w:eastAsia="仿宋"/>
          <w:color w:val="000000"/>
          <w:kern w:val="0"/>
          <w:sz w:val="28"/>
          <w:szCs w:val="28"/>
          <w:lang w:eastAsia="zh-CN"/>
        </w:rPr>
        <w:t>（</w:t>
      </w:r>
      <w:r>
        <w:rPr>
          <w:rFonts w:hint="eastAsia" w:ascii="仿宋" w:hAnsi="仿宋" w:eastAsia="仿宋"/>
          <w:color w:val="000000"/>
          <w:kern w:val="0"/>
          <w:sz w:val="28"/>
          <w:szCs w:val="28"/>
        </w:rPr>
        <w:t>2000</w:t>
      </w:r>
      <w:r>
        <w:rPr>
          <w:rFonts w:hint="eastAsia" w:ascii="仿宋" w:hAnsi="仿宋" w:eastAsia="仿宋"/>
          <w:color w:val="000000"/>
          <w:kern w:val="0"/>
          <w:sz w:val="28"/>
          <w:szCs w:val="28"/>
          <w:lang w:val="en-US" w:eastAsia="zh-CN"/>
        </w:rPr>
        <w:t>0</w:t>
      </w:r>
      <w:r>
        <w:rPr>
          <w:rFonts w:hint="eastAsia" w:ascii="仿宋" w:hAnsi="仿宋" w:eastAsia="仿宋"/>
          <w:color w:val="000000"/>
          <w:kern w:val="0"/>
          <w:sz w:val="28"/>
          <w:szCs w:val="28"/>
        </w:rPr>
        <w:t>元</w:t>
      </w:r>
      <w:r>
        <w:rPr>
          <w:rFonts w:hint="eastAsia" w:ascii="仿宋" w:hAnsi="仿宋" w:eastAsia="仿宋"/>
          <w:color w:val="000000"/>
          <w:kern w:val="0"/>
          <w:sz w:val="28"/>
          <w:szCs w:val="28"/>
          <w:lang w:eastAsia="zh-CN"/>
        </w:rPr>
        <w:t>）；</w:t>
      </w:r>
      <w:r>
        <w:rPr>
          <w:rFonts w:hint="eastAsia" w:ascii="仿宋" w:hAnsi="仿宋" w:eastAsia="仿宋" w:cs="Arial"/>
          <w:color w:val="000000"/>
          <w:sz w:val="28"/>
          <w:szCs w:val="28"/>
        </w:rPr>
        <w:t>如需缴纳保证金，投标人应于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eastAsia="zh-CN"/>
        </w:rPr>
        <w:t>7</w:t>
      </w:r>
      <w:r>
        <w:rPr>
          <w:rFonts w:hint="eastAsia"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eastAsia="zh-CN"/>
        </w:rPr>
        <w:t>8</w:t>
      </w:r>
      <w:r>
        <w:rPr>
          <w:rFonts w:hint="eastAsia" w:ascii="仿宋" w:hAnsi="仿宋" w:eastAsia="仿宋" w:cs="Arial"/>
          <w:color w:val="000000"/>
          <w:sz w:val="28"/>
          <w:szCs w:val="28"/>
          <w:highlight w:val="none"/>
        </w:rPr>
        <w:t>日</w:t>
      </w:r>
      <w:r>
        <w:rPr>
          <w:rFonts w:ascii="仿宋" w:hAnsi="仿宋" w:eastAsia="仿宋" w:cs="Arial"/>
          <w:color w:val="000000"/>
          <w:sz w:val="28"/>
          <w:szCs w:val="28"/>
          <w:highlight w:val="none"/>
        </w:rPr>
        <w:t>9:30</w:t>
      </w:r>
      <w:r>
        <w:rPr>
          <w:rFonts w:hint="eastAsia" w:ascii="仿宋" w:hAnsi="仿宋" w:eastAsia="仿宋" w:cs="Arial"/>
          <w:color w:val="000000"/>
          <w:sz w:val="28"/>
          <w:szCs w:val="28"/>
        </w:rPr>
        <w:t>前将投标保证金以网银、汇票、电汇、转账支票、银行保函方式（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14:paraId="77F647F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14:paraId="3E33362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14:paraId="4DB16031">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银行账号：0200008109089053553</w:t>
      </w:r>
    </w:p>
    <w:p w14:paraId="28C41277">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14:paraId="050530D5">
      <w:pPr>
        <w:snapToGrid w:val="0"/>
        <w:spacing w:line="440" w:lineRule="exact"/>
        <w:ind w:firstLine="560" w:firstLineChars="200"/>
        <w:rPr>
          <w:rFonts w:hint="eastAsia"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投标人递交投标保证金时需提供投标人全称、开户行、银行账号等银行信息， 并加盖投标人公章，以便招标方退还投标保证金</w:t>
      </w:r>
      <w:r>
        <w:rPr>
          <w:rFonts w:ascii="仿宋" w:hAnsi="仿宋" w:eastAsia="仿宋" w:cs="Arial"/>
          <w:b/>
          <w:bCs/>
          <w:color w:val="000000"/>
          <w:sz w:val="28"/>
          <w:szCs w:val="28"/>
        </w:rPr>
        <w:t>。</w:t>
      </w:r>
    </w:p>
    <w:p w14:paraId="332F0770">
      <w:pPr>
        <w:snapToGrid w:val="0"/>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2E3D2609">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中标人签订采购合同后应立即将招标方开出的投标保证金收据退回，招标方将在采购合同签订之日起5个工作日内按投标人递交投标保证金时提供的银行信息用网上汇款等方式退还投标保证金或者转为中标人的履约保证金</w:t>
      </w:r>
      <w:r>
        <w:rPr>
          <w:rFonts w:ascii="仿宋" w:hAnsi="仿宋" w:eastAsia="仿宋" w:cs="Arial"/>
          <w:color w:val="000000"/>
          <w:sz w:val="28"/>
          <w:szCs w:val="28"/>
        </w:rPr>
        <w:t>。</w:t>
      </w:r>
    </w:p>
    <w:p w14:paraId="7AE8F2A5">
      <w:pPr>
        <w:snapToGrid w:val="0"/>
        <w:spacing w:line="440" w:lineRule="exact"/>
        <w:ind w:firstLine="560" w:firstLineChars="200"/>
        <w:rPr>
          <w:rFonts w:hint="eastAsia" w:ascii="仿宋" w:hAnsi="仿宋" w:eastAsia="仿宋" w:cs="Arial"/>
          <w:bCs/>
          <w:color w:val="000000"/>
          <w:sz w:val="28"/>
          <w:szCs w:val="28"/>
        </w:rPr>
      </w:pPr>
      <w:r>
        <w:rPr>
          <w:rFonts w:hint="eastAsia" w:ascii="仿宋" w:hAnsi="仿宋" w:eastAsia="仿宋" w:cs="Arial"/>
          <w:bCs/>
          <w:color w:val="000000"/>
          <w:sz w:val="28"/>
          <w:szCs w:val="28"/>
        </w:rPr>
        <w:t>投标人有如下情况之一，将被没收其投标保证金，投标人不得要求全部或部分返还：</w:t>
      </w:r>
    </w:p>
    <w:p w14:paraId="55B199CD">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1、在投标文件有效期内撤回投标文件的；</w:t>
      </w:r>
    </w:p>
    <w:p w14:paraId="1966430A">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w:t>
      </w:r>
      <w:r>
        <w:rPr>
          <w:rFonts w:hint="eastAsia" w:ascii="仿宋" w:hAnsi="仿宋" w:eastAsia="仿宋"/>
          <w:color w:val="000000"/>
          <w:sz w:val="28"/>
          <w:szCs w:val="28"/>
        </w:rPr>
        <w:t>投标人在投标过程中弄虚作假，提供虚假材料的；</w:t>
      </w:r>
    </w:p>
    <w:p w14:paraId="032689E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3、中标人无正当理由未能按本文件规定签订采购合同；</w:t>
      </w:r>
    </w:p>
    <w:p w14:paraId="7884863B">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w:t>
      </w:r>
      <w:r>
        <w:rPr>
          <w:rFonts w:ascii="仿宋" w:hAnsi="仿宋" w:eastAsia="仿宋" w:cs="Arial"/>
          <w:color w:val="000000"/>
          <w:sz w:val="28"/>
          <w:szCs w:val="28"/>
        </w:rPr>
        <w:t>投标人拒绝在开标记录上签字确认，经</w:t>
      </w:r>
      <w:r>
        <w:rPr>
          <w:rFonts w:hint="eastAsia" w:ascii="仿宋" w:hAnsi="仿宋" w:eastAsia="仿宋" w:cs="Arial"/>
          <w:color w:val="000000"/>
          <w:sz w:val="28"/>
          <w:szCs w:val="28"/>
        </w:rPr>
        <w:t>相关</w:t>
      </w:r>
      <w:r>
        <w:rPr>
          <w:rFonts w:ascii="仿宋" w:hAnsi="仿宋" w:eastAsia="仿宋" w:cs="Arial"/>
          <w:color w:val="000000"/>
          <w:sz w:val="28"/>
          <w:szCs w:val="28"/>
        </w:rPr>
        <w:t>招标投标监督管理机构核实开标记录无误后，投标人仍拒绝签字确认；</w:t>
      </w:r>
    </w:p>
    <w:p w14:paraId="0F1E6B31">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w:t>
      </w:r>
      <w:r>
        <w:rPr>
          <w:rFonts w:hint="eastAsia" w:ascii="仿宋" w:hAnsi="仿宋" w:eastAsia="仿宋"/>
          <w:bCs/>
          <w:color w:val="000000"/>
          <w:sz w:val="28"/>
          <w:szCs w:val="28"/>
        </w:rPr>
        <w:t>将中标项目转让给他人的；</w:t>
      </w:r>
    </w:p>
    <w:p w14:paraId="1D02F49E">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6、</w:t>
      </w:r>
      <w:r>
        <w:rPr>
          <w:rFonts w:ascii="仿宋" w:hAnsi="仿宋" w:eastAsia="仿宋" w:cs="Arial"/>
          <w:color w:val="000000"/>
          <w:sz w:val="28"/>
          <w:szCs w:val="28"/>
        </w:rPr>
        <w:t>由于投标人未能遵守招标文件的其它规定而致使招标方的招标工作失败或对招标工作产生极其不利的影响，包括但不限于投标人的恶意串谋、欺诈、威胁、贿赂等。</w:t>
      </w:r>
    </w:p>
    <w:p w14:paraId="156F259F">
      <w:pPr>
        <w:snapToGrid w:val="0"/>
        <w:spacing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7、其他严重扰乱招投标程序的；</w:t>
      </w:r>
    </w:p>
    <w:p w14:paraId="6402FE8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61EB82F8">
      <w:pPr>
        <w:snapToGrid w:val="0"/>
        <w:spacing w:line="440" w:lineRule="exact"/>
        <w:ind w:firstLine="560" w:firstLineChars="200"/>
        <w:rPr>
          <w:rFonts w:hint="eastAsia" w:ascii="仿宋" w:hAnsi="仿宋" w:eastAsia="仿宋" w:cs="Arial"/>
          <w:b/>
          <w:color w:val="000000"/>
          <w:sz w:val="28"/>
          <w:szCs w:val="28"/>
        </w:rPr>
      </w:pPr>
      <w:r>
        <w:rPr>
          <w:rFonts w:hint="eastAsia" w:ascii="仿宋" w:hAnsi="仿宋" w:eastAsia="仿宋" w:cs="Arial"/>
          <w:color w:val="000000"/>
          <w:sz w:val="28"/>
          <w:szCs w:val="28"/>
        </w:rPr>
        <w:t>本项目采用电子投标，投标人应于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eastAsia="zh-CN"/>
        </w:rPr>
        <w:t>7</w:t>
      </w:r>
      <w:r>
        <w:rPr>
          <w:rFonts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eastAsia="zh-CN"/>
        </w:rPr>
        <w:t>8</w:t>
      </w:r>
      <w:r>
        <w:rPr>
          <w:rFonts w:ascii="仿宋" w:hAnsi="仿宋" w:eastAsia="仿宋" w:cs="Arial"/>
          <w:color w:val="000000"/>
          <w:sz w:val="28"/>
          <w:szCs w:val="28"/>
          <w:highlight w:val="none"/>
        </w:rPr>
        <w:t>日</w:t>
      </w:r>
      <w:r>
        <w:rPr>
          <w:rFonts w:hint="eastAsia" w:ascii="仿宋" w:hAnsi="仿宋" w:eastAsia="仿宋" w:cs="Arial"/>
          <w:color w:val="000000"/>
          <w:sz w:val="28"/>
          <w:szCs w:val="28"/>
          <w:highlight w:val="none"/>
          <w:lang w:val="en-US" w:eastAsia="zh-CN"/>
        </w:rPr>
        <w:t>9：30</w:t>
      </w:r>
      <w:r>
        <w:rPr>
          <w:rFonts w:hint="eastAsia" w:ascii="仿宋" w:hAnsi="仿宋" w:eastAsia="仿宋" w:cs="Arial"/>
          <w:color w:val="000000"/>
          <w:sz w:val="28"/>
          <w:szCs w:val="28"/>
        </w:rPr>
        <w:t>前在“政采云”平台提交电子版投标文件。</w:t>
      </w:r>
    </w:p>
    <w:p w14:paraId="230C3C96">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277D0DD3">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03882E80">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未进行网上注册并办理数字证书（CA认证）的供应商还可登录政采云平台，通过CA管理，申领CA，包括Ukey介质与云CA证书（二选一）。</w:t>
      </w:r>
    </w:p>
    <w:p w14:paraId="1A6C859F">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14:paraId="504EE32D">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7D6E1AF2">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八、开标时间及地点：</w:t>
      </w:r>
      <w:r>
        <w:rPr>
          <w:rFonts w:hint="eastAsia" w:ascii="仿宋" w:hAnsi="仿宋" w:eastAsia="仿宋" w:cs="Arial"/>
          <w:b/>
          <w:bCs/>
          <w:color w:val="000000"/>
          <w:sz w:val="30"/>
          <w:szCs w:val="30"/>
        </w:rPr>
        <w:tab/>
      </w:r>
    </w:p>
    <w:p w14:paraId="040CC1CF">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本次招标将于</w:t>
      </w:r>
      <w:r>
        <w:rPr>
          <w:rFonts w:ascii="仿宋" w:hAnsi="仿宋" w:eastAsia="仿宋" w:cs="Arial"/>
          <w:color w:val="000000"/>
          <w:sz w:val="28"/>
          <w:szCs w:val="28"/>
          <w:highlight w:val="none"/>
        </w:rPr>
        <w:t>202</w:t>
      </w:r>
      <w:r>
        <w:rPr>
          <w:rFonts w:hint="eastAsia" w:ascii="仿宋" w:hAnsi="仿宋" w:eastAsia="仿宋" w:cs="Arial"/>
          <w:color w:val="000000"/>
          <w:sz w:val="28"/>
          <w:szCs w:val="28"/>
          <w:highlight w:val="none"/>
        </w:rPr>
        <w:t>5</w:t>
      </w:r>
      <w:r>
        <w:rPr>
          <w:rFonts w:ascii="仿宋" w:hAnsi="仿宋" w:eastAsia="仿宋" w:cs="Arial"/>
          <w:color w:val="000000"/>
          <w:sz w:val="28"/>
          <w:szCs w:val="28"/>
          <w:highlight w:val="none"/>
        </w:rPr>
        <w:t>年</w:t>
      </w:r>
      <w:r>
        <w:rPr>
          <w:rFonts w:hint="eastAsia" w:ascii="仿宋" w:hAnsi="仿宋" w:eastAsia="仿宋" w:cs="Arial"/>
          <w:color w:val="000000"/>
          <w:sz w:val="28"/>
          <w:szCs w:val="28"/>
          <w:highlight w:val="none"/>
          <w:lang w:val="en-US" w:eastAsia="zh-CN"/>
        </w:rPr>
        <w:t>7</w:t>
      </w:r>
      <w:r>
        <w:rPr>
          <w:rFonts w:ascii="仿宋" w:hAnsi="仿宋" w:eastAsia="仿宋" w:cs="Arial"/>
          <w:color w:val="000000"/>
          <w:sz w:val="28"/>
          <w:szCs w:val="28"/>
          <w:highlight w:val="none"/>
        </w:rPr>
        <w:t>月</w:t>
      </w:r>
      <w:r>
        <w:rPr>
          <w:rFonts w:hint="eastAsia" w:ascii="仿宋" w:hAnsi="仿宋" w:eastAsia="仿宋" w:cs="Arial"/>
          <w:color w:val="000000"/>
          <w:sz w:val="28"/>
          <w:szCs w:val="28"/>
          <w:highlight w:val="none"/>
          <w:lang w:val="en-US" w:eastAsia="zh-CN"/>
        </w:rPr>
        <w:t>8</w:t>
      </w:r>
      <w:r>
        <w:rPr>
          <w:rFonts w:ascii="仿宋" w:hAnsi="仿宋" w:eastAsia="仿宋" w:cs="Arial"/>
          <w:color w:val="000000"/>
          <w:sz w:val="28"/>
          <w:szCs w:val="28"/>
          <w:highlight w:val="none"/>
        </w:rPr>
        <w:t>日</w:t>
      </w:r>
      <w:r>
        <w:rPr>
          <w:rFonts w:hint="eastAsia" w:ascii="仿宋" w:hAnsi="仿宋" w:eastAsia="仿宋" w:cs="Arial"/>
          <w:color w:val="000000"/>
          <w:sz w:val="28"/>
          <w:szCs w:val="28"/>
          <w:highlight w:val="none"/>
          <w:lang w:val="en-US" w:eastAsia="zh-CN"/>
        </w:rPr>
        <w:t>9：30</w:t>
      </w:r>
      <w:r>
        <w:rPr>
          <w:rFonts w:hint="eastAsia" w:ascii="仿宋" w:hAnsi="仿宋" w:eastAsia="仿宋" w:cs="Arial"/>
          <w:color w:val="000000"/>
          <w:sz w:val="28"/>
          <w:szCs w:val="28"/>
        </w:rPr>
        <w:t>在“政采云”平台进行线上开标。供应商应登录政府采购云平台（http：//www.zcygov.cn）开标大厅。开标大厅菜单路径：应用中心—项目采购—开标评标</w:t>
      </w:r>
    </w:p>
    <w:p w14:paraId="7873DA78">
      <w:pPr>
        <w:snapToGrid w:val="0"/>
        <w:spacing w:line="44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供应商需要在互联网网络状况良好的电脑登录“政采云”平台远程开标大厅参与本次开标，否则后果自负。</w:t>
      </w:r>
    </w:p>
    <w:p w14:paraId="0F91173F">
      <w:pPr>
        <w:snapToGrid w:val="0"/>
        <w:spacing w:line="440" w:lineRule="exact"/>
        <w:ind w:firstLine="560" w:firstLineChars="200"/>
        <w:rPr>
          <w:rFonts w:hint="eastAsia" w:ascii="仿宋" w:hAnsi="仿宋" w:eastAsia="仿宋" w:cs="Arial"/>
          <w:color w:val="000000"/>
          <w:sz w:val="30"/>
          <w:szCs w:val="30"/>
        </w:rPr>
      </w:pPr>
      <w:r>
        <w:rPr>
          <w:rFonts w:hint="eastAsia" w:ascii="仿宋" w:hAnsi="仿宋" w:eastAsia="仿宋" w:cs="Arial"/>
          <w:color w:val="000000"/>
          <w:sz w:val="28"/>
          <w:szCs w:val="28"/>
        </w:rPr>
        <w:t>首次投标文件开启时，须要供应商携带制作投标文件时用来加密的有效数字证书（CA认证）登录“政采云”平台电子开标大厅现场按规定时间对加密的响应文件进行解密，否则后果自负。</w:t>
      </w:r>
    </w:p>
    <w:p w14:paraId="4C3583DC">
      <w:pPr>
        <w:snapToGrid w:val="0"/>
        <w:spacing w:line="440" w:lineRule="exact"/>
        <w:ind w:firstLine="560" w:firstLineChars="200"/>
        <w:rPr>
          <w:rFonts w:hint="eastAsia" w:ascii="仿宋" w:hAnsi="仿宋" w:eastAsia="仿宋" w:cs="Arial"/>
          <w:color w:val="000000"/>
          <w:sz w:val="28"/>
          <w:szCs w:val="28"/>
        </w:rPr>
      </w:pPr>
    </w:p>
    <w:p w14:paraId="3C105CB3">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九、业务咨询</w:t>
      </w:r>
    </w:p>
    <w:tbl>
      <w:tblPr>
        <w:tblStyle w:val="82"/>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14:paraId="3E1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5AC10755">
            <w:pPr>
              <w:spacing w:line="480" w:lineRule="exact"/>
              <w:ind w:firstLine="562"/>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14:paraId="3A432C95">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47CD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5A98D87D">
            <w:pPr>
              <w:spacing w:line="480" w:lineRule="exact"/>
              <w:ind w:firstLine="562"/>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14:paraId="34B61199">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3C83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3F4131C8">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14:paraId="431FA99C">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14:paraId="30BAAB5A">
            <w:pPr>
              <w:spacing w:line="480" w:lineRule="exact"/>
              <w:rPr>
                <w:rFonts w:hint="eastAsia" w:ascii="仿宋" w:hAnsi="仿宋" w:eastAsia="仿宋" w:cs="仿宋"/>
                <w:color w:val="000000"/>
                <w:sz w:val="28"/>
                <w:szCs w:val="28"/>
              </w:rPr>
            </w:pPr>
            <w:bookmarkStart w:id="3" w:name="PO_15528_PM033"/>
            <w:r>
              <w:rPr>
                <w:rFonts w:ascii="仿宋" w:hAnsi="仿宋" w:eastAsia="仿宋" w:cs="仿宋"/>
                <w:color w:val="000000"/>
                <w:sz w:val="28"/>
                <w:szCs w:val="28"/>
              </w:rPr>
              <w:t>010-</w:t>
            </w:r>
            <w:bookmarkEnd w:id="3"/>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2066" w:type="dxa"/>
            <w:tcBorders>
              <w:top w:val="single" w:color="auto" w:sz="4" w:space="0"/>
              <w:left w:val="single" w:color="auto" w:sz="4" w:space="0"/>
              <w:bottom w:val="single" w:color="auto" w:sz="4" w:space="0"/>
              <w:right w:val="single" w:color="auto" w:sz="4" w:space="0"/>
            </w:tcBorders>
            <w:vAlign w:val="center"/>
          </w:tcPr>
          <w:p w14:paraId="044C61D5">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14:paraId="0151DC75">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六楼</w:t>
            </w:r>
            <w:bookmarkStart w:id="4" w:name="PO_409_PM001385"/>
            <w:r>
              <w:rPr>
                <w:rFonts w:hint="eastAsia" w:ascii="仿宋" w:hAnsi="仿宋" w:eastAsia="仿宋" w:cs="仿宋"/>
                <w:color w:val="000000"/>
                <w:sz w:val="28"/>
                <w:szCs w:val="28"/>
              </w:rPr>
              <w:t>集中采购处</w:t>
            </w:r>
            <w:bookmarkEnd w:id="4"/>
          </w:p>
        </w:tc>
      </w:tr>
      <w:tr w14:paraId="079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00329F4">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14:paraId="646D2BF6">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14:paraId="4B3C70A8">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010-87182648</w:t>
            </w:r>
          </w:p>
        </w:tc>
        <w:tc>
          <w:tcPr>
            <w:tcW w:w="2066" w:type="dxa"/>
            <w:tcBorders>
              <w:top w:val="single" w:color="auto" w:sz="4" w:space="0"/>
              <w:left w:val="single" w:color="auto" w:sz="4" w:space="0"/>
              <w:bottom w:val="single" w:color="auto" w:sz="4" w:space="0"/>
              <w:right w:val="single" w:color="auto" w:sz="4" w:space="0"/>
            </w:tcBorders>
            <w:vAlign w:val="center"/>
          </w:tcPr>
          <w:p w14:paraId="68BAB346">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5D7C60E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四楼财务处</w:t>
            </w:r>
          </w:p>
        </w:tc>
      </w:tr>
      <w:tr w14:paraId="58DF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502EFC39">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358EF20C">
            <w:pPr>
              <w:spacing w:line="48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袁老师</w:t>
            </w:r>
          </w:p>
        </w:tc>
        <w:tc>
          <w:tcPr>
            <w:tcW w:w="2089" w:type="dxa"/>
            <w:tcBorders>
              <w:top w:val="single" w:color="auto" w:sz="4" w:space="0"/>
              <w:left w:val="single" w:color="auto" w:sz="4" w:space="0"/>
              <w:bottom w:val="single" w:color="auto" w:sz="4" w:space="0"/>
              <w:right w:val="single" w:color="auto" w:sz="4" w:space="0"/>
            </w:tcBorders>
            <w:vAlign w:val="center"/>
          </w:tcPr>
          <w:p w14:paraId="47E879F2">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010-8718</w:t>
            </w:r>
            <w:r>
              <w:rPr>
                <w:rFonts w:hint="eastAsia" w:ascii="仿宋" w:hAnsi="仿宋" w:eastAsia="仿宋" w:cs="仿宋"/>
                <w:color w:val="000000"/>
                <w:sz w:val="28"/>
                <w:szCs w:val="28"/>
                <w:lang w:val="en-US" w:eastAsia="zh-CN"/>
              </w:rPr>
              <w:t>3071</w:t>
            </w:r>
          </w:p>
        </w:tc>
        <w:tc>
          <w:tcPr>
            <w:tcW w:w="2066" w:type="dxa"/>
            <w:tcBorders>
              <w:top w:val="single" w:color="auto" w:sz="4" w:space="0"/>
              <w:left w:val="single" w:color="auto" w:sz="4" w:space="0"/>
              <w:bottom w:val="single" w:color="auto" w:sz="4" w:space="0"/>
              <w:right w:val="single" w:color="auto" w:sz="4" w:space="0"/>
            </w:tcBorders>
            <w:vAlign w:val="center"/>
          </w:tcPr>
          <w:p w14:paraId="3C9B0C9C">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233F9264">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六楼集中采购处</w:t>
            </w:r>
          </w:p>
        </w:tc>
      </w:tr>
      <w:tr w14:paraId="79BB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Merge w:val="restart"/>
            <w:tcBorders>
              <w:top w:val="single" w:color="auto" w:sz="4" w:space="0"/>
              <w:left w:val="single" w:color="auto" w:sz="4" w:space="0"/>
              <w:bottom w:val="single" w:color="auto" w:sz="4" w:space="0"/>
              <w:right w:val="single" w:color="auto" w:sz="4" w:space="0"/>
            </w:tcBorders>
            <w:vAlign w:val="center"/>
          </w:tcPr>
          <w:p w14:paraId="1E7CB0BF">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14:paraId="30954902">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A1E9F5A">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14:paraId="33D4206E">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6BECE28B">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注册、账号等</w:t>
            </w:r>
          </w:p>
        </w:tc>
      </w:tr>
      <w:tr w14:paraId="0405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14:paraId="349C9602">
            <w:pPr>
              <w:widowControl/>
              <w:ind w:firstLine="562"/>
              <w:jc w:val="left"/>
              <w:rPr>
                <w:rFonts w:hint="eastAsia" w:ascii="仿宋" w:hAnsi="仿宋" w:eastAsia="仿宋" w:cs="仿宋"/>
                <w:color w:val="00000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14:paraId="76338C70">
            <w:pPr>
              <w:widowControl/>
              <w:ind w:firstLine="562"/>
              <w:jc w:val="left"/>
              <w:rPr>
                <w:rFonts w:hint="eastAsia"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vAlign w:val="center"/>
          </w:tcPr>
          <w:p w14:paraId="329F89FE">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4008371020</w:t>
            </w:r>
          </w:p>
        </w:tc>
        <w:tc>
          <w:tcPr>
            <w:tcW w:w="2066" w:type="dxa"/>
            <w:tcBorders>
              <w:top w:val="single" w:color="auto" w:sz="4" w:space="0"/>
              <w:left w:val="single" w:color="auto" w:sz="4" w:space="0"/>
              <w:bottom w:val="single" w:color="auto" w:sz="4" w:space="0"/>
              <w:right w:val="single" w:color="auto" w:sz="4" w:space="0"/>
            </w:tcBorders>
            <w:vAlign w:val="center"/>
          </w:tcPr>
          <w:p w14:paraId="2D7D9EEE">
            <w:pPr>
              <w:spacing w:line="480" w:lineRule="exact"/>
              <w:ind w:firstLine="562"/>
              <w:jc w:val="center"/>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4746D92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其他问题</w:t>
            </w:r>
          </w:p>
        </w:tc>
      </w:tr>
    </w:tbl>
    <w:p w14:paraId="52F3A35E">
      <w:pPr>
        <w:snapToGrid w:val="0"/>
        <w:spacing w:line="440" w:lineRule="exact"/>
        <w:ind w:left="238" w:firstLine="602"/>
        <w:jc w:val="center"/>
        <w:rPr>
          <w:rFonts w:hint="eastAsia" w:ascii="仿宋" w:hAnsi="仿宋" w:eastAsia="仿宋"/>
          <w:color w:val="000000"/>
          <w:sz w:val="30"/>
          <w:szCs w:val="30"/>
        </w:rPr>
      </w:pPr>
      <w:r>
        <w:rPr>
          <w:rFonts w:hint="eastAsia" w:ascii="仿宋" w:hAnsi="仿宋" w:eastAsia="仿宋" w:cs="Arial"/>
          <w:color w:val="000000"/>
          <w:sz w:val="30"/>
          <w:szCs w:val="30"/>
        </w:rPr>
        <w:t xml:space="preserve">                            </w:t>
      </w:r>
    </w:p>
    <w:p w14:paraId="67CF38AB">
      <w:pPr>
        <w:snapToGrid w:val="0"/>
        <w:spacing w:line="440" w:lineRule="exact"/>
        <w:ind w:firstLine="602" w:firstLineChars="200"/>
        <w:rPr>
          <w:rFonts w:hint="eastAsia" w:ascii="仿宋" w:hAnsi="仿宋" w:eastAsia="仿宋" w:cs="Arial"/>
          <w:b/>
          <w:bCs/>
          <w:color w:val="000000"/>
          <w:sz w:val="30"/>
          <w:szCs w:val="30"/>
        </w:rPr>
      </w:pPr>
      <w:r>
        <w:rPr>
          <w:rFonts w:hint="eastAsia" w:ascii="仿宋" w:hAnsi="仿宋" w:eastAsia="仿宋" w:cs="Arial"/>
          <w:b/>
          <w:bCs/>
          <w:color w:val="000000"/>
          <w:sz w:val="30"/>
          <w:szCs w:val="30"/>
        </w:rPr>
        <w:t>十、采购需求咨询</w:t>
      </w:r>
      <w:bookmarkStart w:id="5" w:name="PO_TDCUS_ITEM_PRC_TABLE_1_1"/>
    </w:p>
    <w:tbl>
      <w:tblPr>
        <w:tblStyle w:val="82"/>
        <w:tblW w:w="5612"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0"/>
        <w:gridCol w:w="6829"/>
      </w:tblGrid>
      <w:tr w14:paraId="3C8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42" w:type="pct"/>
          </w:tcPr>
          <w:p w14:paraId="13BDEB10">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采购单位</w:t>
            </w:r>
          </w:p>
        </w:tc>
        <w:tc>
          <w:tcPr>
            <w:tcW w:w="3357" w:type="pct"/>
          </w:tcPr>
          <w:p w14:paraId="77EF90B6">
            <w:pPr>
              <w:spacing w:line="480" w:lineRule="exact"/>
              <w:ind w:firstLine="562"/>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北京体育大学</w:t>
            </w:r>
          </w:p>
        </w:tc>
      </w:tr>
      <w:tr w14:paraId="734D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14:paraId="6B897954">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3357" w:type="pct"/>
          </w:tcPr>
          <w:p w14:paraId="14008726">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 北京市</w:t>
            </w:r>
            <w:r>
              <w:rPr>
                <w:rFonts w:hint="eastAsia" w:ascii="仿宋" w:hAnsi="仿宋" w:eastAsia="仿宋" w:cs="仿宋"/>
                <w:color w:val="000000"/>
                <w:sz w:val="28"/>
                <w:szCs w:val="28"/>
                <w:lang w:val="en-US" w:eastAsia="zh-CN"/>
              </w:rPr>
              <w:t>海淀区学院路48号</w:t>
            </w:r>
          </w:p>
        </w:tc>
      </w:tr>
      <w:tr w14:paraId="3248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42" w:type="pct"/>
          </w:tcPr>
          <w:p w14:paraId="00EF9CC2">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咨询事项</w:t>
            </w:r>
          </w:p>
        </w:tc>
        <w:tc>
          <w:tcPr>
            <w:tcW w:w="3357" w:type="pct"/>
          </w:tcPr>
          <w:p w14:paraId="035D6DC3">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361B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42" w:type="pct"/>
          </w:tcPr>
          <w:p w14:paraId="20F90B13">
            <w:pPr>
              <w:spacing w:line="480" w:lineRule="exact"/>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357" w:type="pct"/>
          </w:tcPr>
          <w:p w14:paraId="0D2A9828">
            <w:pPr>
              <w:spacing w:line="480" w:lineRule="exact"/>
              <w:ind w:firstLine="56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张</w:t>
            </w:r>
            <w:r>
              <w:rPr>
                <w:rFonts w:hint="eastAsia" w:ascii="仿宋" w:hAnsi="仿宋" w:eastAsia="仿宋" w:cs="仿宋"/>
                <w:color w:val="000000"/>
                <w:sz w:val="28"/>
                <w:szCs w:val="28"/>
              </w:rPr>
              <w:t>老师；</w:t>
            </w:r>
            <w:r>
              <w:rPr>
                <w:rFonts w:ascii="仿宋" w:hAnsi="仿宋" w:eastAsia="仿宋" w:cs="仿宋"/>
                <w:color w:val="000000"/>
                <w:sz w:val="28"/>
                <w:szCs w:val="28"/>
              </w:rPr>
              <w:t>010-</w:t>
            </w:r>
            <w:r>
              <w:rPr>
                <w:rFonts w:hint="eastAsia" w:ascii="仿宋" w:hAnsi="仿宋" w:eastAsia="仿宋" w:cs="仿宋"/>
                <w:color w:val="000000"/>
                <w:sz w:val="28"/>
                <w:szCs w:val="28"/>
                <w:lang w:val="en-US" w:eastAsia="zh-CN"/>
              </w:rPr>
              <w:t>62966783</w:t>
            </w:r>
          </w:p>
        </w:tc>
      </w:tr>
      <w:bookmarkEnd w:id="5"/>
    </w:tbl>
    <w:p w14:paraId="69671F64">
      <w:pPr>
        <w:widowControl/>
        <w:ind w:firstLine="602"/>
        <w:jc w:val="left"/>
        <w:rPr>
          <w:rFonts w:hint="eastAsia" w:ascii="仿宋" w:hAnsi="仿宋" w:eastAsia="仿宋"/>
          <w:color w:val="000000"/>
          <w:sz w:val="36"/>
          <w:szCs w:val="36"/>
        </w:rPr>
      </w:pPr>
      <w:r>
        <w:rPr>
          <w:rFonts w:ascii="仿宋" w:hAnsi="仿宋" w:eastAsia="仿宋"/>
          <w:b/>
          <w:color w:val="000000"/>
        </w:rPr>
        <w:br w:type="page"/>
      </w:r>
    </w:p>
    <w:p w14:paraId="342C2708">
      <w:pPr>
        <w:pStyle w:val="44"/>
        <w:spacing w:before="120" w:after="120" w:line="360" w:lineRule="auto"/>
        <w:ind w:firstLine="723"/>
        <w:jc w:val="center"/>
        <w:outlineLvl w:val="0"/>
        <w:rPr>
          <w:rFonts w:hint="eastAsia" w:hAnsi="宋体"/>
          <w:b/>
          <w:color w:val="000000"/>
          <w:sz w:val="36"/>
          <w:szCs w:val="36"/>
        </w:rPr>
      </w:pPr>
      <w:bookmarkStart w:id="6" w:name="_Toc101361309"/>
      <w:r>
        <w:rPr>
          <w:rFonts w:hint="eastAsia" w:ascii="仿宋" w:hAnsi="仿宋" w:eastAsia="仿宋"/>
          <w:b/>
          <w:color w:val="000000"/>
          <w:sz w:val="36"/>
          <w:szCs w:val="36"/>
        </w:rPr>
        <w:t>第二章  投标人须知</w:t>
      </w:r>
      <w:bookmarkEnd w:id="6"/>
      <w:r>
        <w:rPr>
          <w:rFonts w:hint="eastAsia" w:hAnsi="宋体"/>
          <w:b/>
          <w:color w:val="000000"/>
          <w:sz w:val="36"/>
          <w:szCs w:val="36"/>
        </w:rPr>
        <w:t xml:space="preserve"> </w:t>
      </w:r>
    </w:p>
    <w:p w14:paraId="1CE2205F">
      <w:pPr>
        <w:snapToGrid w:val="0"/>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前附表</w:t>
      </w:r>
    </w:p>
    <w:tbl>
      <w:tblPr>
        <w:tblStyle w:val="82"/>
        <w:tblW w:w="11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470"/>
        <w:gridCol w:w="8535"/>
      </w:tblGrid>
      <w:tr w14:paraId="64CB2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A009469">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734A46F3">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内 容</w:t>
            </w:r>
          </w:p>
        </w:tc>
        <w:tc>
          <w:tcPr>
            <w:tcW w:w="8535" w:type="dxa"/>
            <w:tcBorders>
              <w:top w:val="single" w:color="auto" w:sz="4" w:space="0"/>
              <w:left w:val="single" w:color="auto" w:sz="4" w:space="0"/>
              <w:bottom w:val="single" w:color="auto" w:sz="4" w:space="0"/>
              <w:right w:val="single" w:color="auto" w:sz="4" w:space="0"/>
            </w:tcBorders>
            <w:vAlign w:val="center"/>
          </w:tcPr>
          <w:p w14:paraId="0390CB12">
            <w:pPr>
              <w:snapToGrid w:val="0"/>
              <w:ind w:firstLine="1960" w:firstLineChars="7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要    求</w:t>
            </w:r>
          </w:p>
        </w:tc>
      </w:tr>
      <w:tr w14:paraId="4887E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1EA4A0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470" w:type="dxa"/>
            <w:tcBorders>
              <w:top w:val="single" w:color="auto" w:sz="4" w:space="0"/>
              <w:left w:val="single" w:color="auto" w:sz="4" w:space="0"/>
              <w:bottom w:val="single" w:color="auto" w:sz="4" w:space="0"/>
              <w:right w:val="single" w:color="auto" w:sz="4" w:space="0"/>
            </w:tcBorders>
            <w:vAlign w:val="center"/>
          </w:tcPr>
          <w:p w14:paraId="742679B4">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项目名称及数量</w:t>
            </w:r>
          </w:p>
        </w:tc>
        <w:tc>
          <w:tcPr>
            <w:tcW w:w="8535" w:type="dxa"/>
            <w:tcBorders>
              <w:top w:val="single" w:color="auto" w:sz="4" w:space="0"/>
              <w:left w:val="single" w:color="auto" w:sz="4" w:space="0"/>
              <w:bottom w:val="single" w:color="auto" w:sz="4" w:space="0"/>
              <w:right w:val="single" w:color="auto" w:sz="4" w:space="0"/>
            </w:tcBorders>
            <w:vAlign w:val="center"/>
          </w:tcPr>
          <w:p w14:paraId="0317F112">
            <w:pPr>
              <w:snapToGrid w:val="0"/>
              <w:ind w:firstLine="562"/>
              <w:jc w:val="left"/>
              <w:rPr>
                <w:rFonts w:hint="eastAsia" w:ascii="仿宋" w:hAnsi="仿宋" w:eastAsia="仿宋" w:cs="仿宋"/>
                <w:color w:val="000000"/>
                <w:sz w:val="28"/>
                <w:szCs w:val="28"/>
              </w:rPr>
            </w:pPr>
            <w:r>
              <w:rPr>
                <w:rFonts w:hint="eastAsia" w:ascii="仿宋" w:hAnsi="仿宋" w:eastAsia="仿宋" w:cs="仿宋"/>
                <w:bCs/>
                <w:color w:val="000000"/>
                <w:sz w:val="28"/>
                <w:szCs w:val="28"/>
              </w:rPr>
              <w:t>详见《公开招标采购公告》</w:t>
            </w:r>
          </w:p>
        </w:tc>
      </w:tr>
      <w:tr w14:paraId="24AB1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140C09D">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470" w:type="dxa"/>
            <w:tcBorders>
              <w:top w:val="single" w:color="auto" w:sz="4" w:space="0"/>
              <w:left w:val="single" w:color="auto" w:sz="4" w:space="0"/>
              <w:bottom w:val="single" w:color="auto" w:sz="4" w:space="0"/>
              <w:right w:val="single" w:color="auto" w:sz="4" w:space="0"/>
            </w:tcBorders>
            <w:vAlign w:val="center"/>
          </w:tcPr>
          <w:p w14:paraId="4C2A1243">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信用记录</w:t>
            </w:r>
          </w:p>
        </w:tc>
        <w:tc>
          <w:tcPr>
            <w:tcW w:w="8535" w:type="dxa"/>
            <w:tcBorders>
              <w:top w:val="single" w:color="auto" w:sz="4" w:space="0"/>
              <w:left w:val="single" w:color="auto" w:sz="4" w:space="0"/>
              <w:bottom w:val="single" w:color="auto" w:sz="4" w:space="0"/>
              <w:right w:val="single" w:color="auto" w:sz="4" w:space="0"/>
            </w:tcBorders>
            <w:vAlign w:val="center"/>
          </w:tcPr>
          <w:p w14:paraId="050B7C45">
            <w:pPr>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根据财库</w:t>
            </w:r>
            <w:r>
              <w:rPr>
                <w:rFonts w:hint="eastAsia" w:ascii="仿宋" w:hAnsi="仿宋" w:eastAsia="仿宋" w:cs="仿宋"/>
                <w:color w:val="000000"/>
                <w:sz w:val="28"/>
                <w:szCs w:val="28"/>
                <w:lang w:eastAsia="zh-CN"/>
              </w:rPr>
              <w:t>〔2016〕125号</w:t>
            </w:r>
            <w:r>
              <w:rPr>
                <w:rFonts w:hint="eastAsia" w:ascii="仿宋" w:hAnsi="仿宋" w:eastAsia="仿宋" w:cs="仿宋"/>
                <w:color w:val="000000"/>
                <w:sz w:val="28"/>
                <w:szCs w:val="28"/>
              </w:rPr>
              <w:t>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cs="仿宋"/>
                <w:b/>
                <w:color w:val="000000"/>
                <w:sz w:val="28"/>
                <w:szCs w:val="28"/>
              </w:rPr>
              <w:t>其投标将作无效标处理</w:t>
            </w:r>
            <w:r>
              <w:rPr>
                <w:rFonts w:hint="eastAsia" w:ascii="仿宋" w:hAnsi="仿宋" w:eastAsia="仿宋" w:cs="仿宋"/>
                <w:color w:val="000000"/>
                <w:sz w:val="28"/>
                <w:szCs w:val="28"/>
              </w:rPr>
              <w:t>。</w:t>
            </w:r>
          </w:p>
        </w:tc>
      </w:tr>
      <w:tr w14:paraId="3C994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22DC86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470" w:type="dxa"/>
            <w:tcBorders>
              <w:top w:val="single" w:color="auto" w:sz="4" w:space="0"/>
              <w:left w:val="single" w:color="auto" w:sz="4" w:space="0"/>
              <w:bottom w:val="single" w:color="auto" w:sz="4" w:space="0"/>
              <w:right w:val="single" w:color="auto" w:sz="4" w:space="0"/>
            </w:tcBorders>
            <w:vAlign w:val="center"/>
          </w:tcPr>
          <w:p w14:paraId="416F389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政府采购节能环保产品</w:t>
            </w:r>
          </w:p>
        </w:tc>
        <w:tc>
          <w:tcPr>
            <w:tcW w:w="8535" w:type="dxa"/>
            <w:tcBorders>
              <w:top w:val="single" w:color="auto" w:sz="4" w:space="0"/>
              <w:left w:val="single" w:color="auto" w:sz="4" w:space="0"/>
              <w:bottom w:val="single" w:color="auto" w:sz="4" w:space="0"/>
              <w:right w:val="single" w:color="auto" w:sz="4" w:space="0"/>
            </w:tcBorders>
            <w:vAlign w:val="center"/>
          </w:tcPr>
          <w:p w14:paraId="62DBED9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投标产品若属于节能环保产品的，请提供财政部、环境保护部发布的有效期内环境标志产品政府采购清单以及财政部、发改委联合发布有效期内节能产品政府采购清单。</w:t>
            </w:r>
          </w:p>
          <w:p w14:paraId="2A37E001">
            <w:pPr>
              <w:snapToGrid w:val="0"/>
              <w:ind w:firstLine="562"/>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招标需求中要求提供的产品属于节能清单中政府强制采购节能产品品目的，投标人须提供该清单内产品，</w:t>
            </w:r>
            <w:r>
              <w:rPr>
                <w:rFonts w:hint="eastAsia" w:ascii="仿宋" w:hAnsi="仿宋" w:eastAsia="仿宋" w:cs="仿宋"/>
                <w:b/>
                <w:color w:val="000000"/>
                <w:sz w:val="28"/>
                <w:szCs w:val="28"/>
              </w:rPr>
              <w:t>否则其投标将作为无效标处理。</w:t>
            </w:r>
          </w:p>
        </w:tc>
      </w:tr>
      <w:tr w14:paraId="2B76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F6366B9">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470" w:type="dxa"/>
            <w:tcBorders>
              <w:top w:val="single" w:color="auto" w:sz="4" w:space="0"/>
              <w:left w:val="single" w:color="auto" w:sz="4" w:space="0"/>
              <w:bottom w:val="single" w:color="auto" w:sz="4" w:space="0"/>
              <w:right w:val="single" w:color="auto" w:sz="4" w:space="0"/>
            </w:tcBorders>
            <w:vAlign w:val="center"/>
          </w:tcPr>
          <w:p w14:paraId="0368A15A">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小微企业有关政策</w:t>
            </w:r>
          </w:p>
        </w:tc>
        <w:tc>
          <w:tcPr>
            <w:tcW w:w="8535" w:type="dxa"/>
            <w:tcBorders>
              <w:top w:val="single" w:color="auto" w:sz="4" w:space="0"/>
              <w:left w:val="single" w:color="auto" w:sz="4" w:space="0"/>
              <w:bottom w:val="single" w:color="auto" w:sz="4" w:space="0"/>
              <w:right w:val="single" w:color="auto" w:sz="4" w:space="0"/>
            </w:tcBorders>
            <w:vAlign w:val="center"/>
          </w:tcPr>
          <w:p w14:paraId="60029A83">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1、根据工信部等部委发布的《关于印发中小企业划型标准规定的通知》（工信部联企业〔2011〕300号），符合相关条件的为中小微型企业。本项目采购</w:t>
            </w:r>
            <w:bookmarkStart w:id="18" w:name="_GoBack"/>
            <w:r>
              <w:rPr>
                <w:rFonts w:hint="eastAsia" w:ascii="仿宋" w:hAnsi="仿宋" w:eastAsia="仿宋" w:cs="仿宋"/>
                <w:b/>
                <w:bCs/>
                <w:color w:val="000000"/>
                <w:sz w:val="28"/>
                <w:szCs w:val="28"/>
                <w:u w:val="single"/>
              </w:rPr>
              <w:t>标的1属于软件和信息技术服务业，标的2.3属于工业</w:t>
            </w:r>
            <w:r>
              <w:rPr>
                <w:rFonts w:hint="eastAsia" w:ascii="仿宋" w:hAnsi="仿宋" w:eastAsia="仿宋" w:cs="仿宋"/>
                <w:b/>
                <w:bCs/>
                <w:color w:val="000000"/>
                <w:sz w:val="28"/>
                <w:szCs w:val="28"/>
              </w:rPr>
              <w:t>。</w:t>
            </w:r>
            <w:bookmarkEnd w:id="18"/>
            <w:r>
              <w:rPr>
                <w:rFonts w:hint="eastAsia" w:ascii="仿宋" w:hAnsi="仿宋" w:eastAsia="仿宋" w:cs="仿宋"/>
                <w:color w:val="000000"/>
                <w:sz w:val="28"/>
                <w:szCs w:val="28"/>
              </w:rPr>
              <w:t>符合条件的企业应根据采购文件附件六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5EEE82DB">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2、根据财库</w:t>
            </w:r>
            <w:r>
              <w:rPr>
                <w:rFonts w:hint="eastAsia" w:ascii="仿宋" w:hAnsi="仿宋" w:eastAsia="仿宋" w:cs="仿宋"/>
                <w:color w:val="000000"/>
                <w:sz w:val="28"/>
                <w:szCs w:val="28"/>
                <w:lang w:eastAsia="zh-CN"/>
              </w:rPr>
              <w:t>〔2017〕141号</w:t>
            </w:r>
            <w:r>
              <w:rPr>
                <w:rFonts w:hint="eastAsia" w:ascii="仿宋" w:hAnsi="仿宋" w:eastAsia="仿宋" w:cs="仿宋"/>
                <w:color w:val="000000"/>
                <w:sz w:val="28"/>
                <w:szCs w:val="28"/>
              </w:rPr>
              <w:t>的相关规定，在政府采购活动中，残疾人福利性单位视同小型、微型企业，享受评审中价格扣除政策。属于享受政府采购支持政策的残疾人福利性单位，应满足财库</w:t>
            </w:r>
            <w:r>
              <w:rPr>
                <w:rFonts w:hint="eastAsia" w:ascii="仿宋" w:hAnsi="仿宋" w:eastAsia="仿宋" w:cs="仿宋"/>
                <w:color w:val="000000"/>
                <w:sz w:val="28"/>
                <w:szCs w:val="28"/>
                <w:lang w:eastAsia="zh-CN"/>
              </w:rPr>
              <w:t>〔2017〕141号</w:t>
            </w:r>
            <w:r>
              <w:rPr>
                <w:rFonts w:hint="eastAsia" w:ascii="仿宋" w:hAnsi="仿宋" w:eastAsia="仿宋" w:cs="仿宋"/>
                <w:color w:val="000000"/>
                <w:sz w:val="28"/>
                <w:szCs w:val="28"/>
              </w:rPr>
              <w:t>文件第一条的规定，并在投标文件中提供残疾人福利性单位声明函（见附件）。</w:t>
            </w:r>
          </w:p>
          <w:p w14:paraId="7F1F01A4">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3.根据财库</w:t>
            </w:r>
            <w:r>
              <w:rPr>
                <w:rFonts w:hint="eastAsia" w:ascii="仿宋" w:hAnsi="仿宋" w:eastAsia="仿宋" w:cs="仿宋"/>
                <w:color w:val="000000"/>
                <w:sz w:val="28"/>
                <w:szCs w:val="28"/>
                <w:lang w:eastAsia="zh-CN"/>
              </w:rPr>
              <w:t>〔2014〕68号</w:t>
            </w:r>
            <w:r>
              <w:rPr>
                <w:rFonts w:hint="eastAsia" w:ascii="仿宋" w:hAnsi="仿宋" w:eastAsia="仿宋" w:cs="仿宋"/>
                <w:color w:val="000000"/>
                <w:sz w:val="28"/>
                <w:szCs w:val="28"/>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38EFAF8">
            <w:pPr>
              <w:snapToGrid w:val="0"/>
              <w:ind w:firstLine="562"/>
              <w:rPr>
                <w:rFonts w:hint="eastAsia" w:ascii="仿宋" w:hAnsi="仿宋" w:eastAsia="仿宋" w:cs="仿宋"/>
                <w:color w:val="000000"/>
                <w:sz w:val="28"/>
                <w:szCs w:val="28"/>
              </w:rPr>
            </w:pPr>
            <w:r>
              <w:rPr>
                <w:rFonts w:hint="eastAsia" w:ascii="仿宋" w:hAnsi="仿宋" w:eastAsia="仿宋" w:cs="仿宋"/>
                <w:color w:val="000000"/>
                <w:sz w:val="28"/>
                <w:szCs w:val="28"/>
              </w:rPr>
              <w:t>该项目属于其他未列明行业。</w:t>
            </w:r>
          </w:p>
          <w:p w14:paraId="7F3EE8D0">
            <w:pPr>
              <w:snapToGrid w:val="0"/>
              <w:ind w:firstLine="562"/>
              <w:jc w:val="left"/>
              <w:rPr>
                <w:rFonts w:hint="eastAsia" w:ascii="仿宋" w:hAnsi="仿宋" w:eastAsia="仿宋" w:cs="仿宋"/>
                <w:b/>
                <w:bCs/>
                <w:color w:val="000000"/>
                <w:sz w:val="28"/>
                <w:szCs w:val="28"/>
              </w:rPr>
            </w:pPr>
            <w:r>
              <w:rPr>
                <w:rFonts w:hint="eastAsia" w:ascii="仿宋" w:hAnsi="仿宋" w:eastAsia="仿宋" w:cs="仿宋"/>
                <w:b/>
                <w:color w:val="000000"/>
                <w:sz w:val="28"/>
                <w:szCs w:val="28"/>
              </w:rPr>
              <w:t xml:space="preserve"> （注：未提供以上材料的，均不给予价格扣除）。</w:t>
            </w:r>
          </w:p>
        </w:tc>
      </w:tr>
      <w:tr w14:paraId="325DC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77BD351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470" w:type="dxa"/>
            <w:tcBorders>
              <w:top w:val="single" w:color="auto" w:sz="4" w:space="0"/>
              <w:left w:val="single" w:color="auto" w:sz="4" w:space="0"/>
              <w:bottom w:val="single" w:color="auto" w:sz="4" w:space="0"/>
              <w:right w:val="single" w:color="auto" w:sz="4" w:space="0"/>
            </w:tcBorders>
            <w:vAlign w:val="center"/>
          </w:tcPr>
          <w:p w14:paraId="30ABD41C">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答疑与澄清</w:t>
            </w:r>
          </w:p>
        </w:tc>
        <w:tc>
          <w:tcPr>
            <w:tcW w:w="8535" w:type="dxa"/>
            <w:tcBorders>
              <w:top w:val="single" w:color="auto" w:sz="4" w:space="0"/>
              <w:left w:val="single" w:color="auto" w:sz="4" w:space="0"/>
              <w:bottom w:val="single" w:color="auto" w:sz="4" w:space="0"/>
              <w:right w:val="single" w:color="auto" w:sz="4" w:space="0"/>
            </w:tcBorders>
            <w:vAlign w:val="center"/>
          </w:tcPr>
          <w:p w14:paraId="4AF4F4BD">
            <w:pPr>
              <w:snapToGrid w:val="0"/>
              <w:ind w:firstLine="562"/>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投标人如对招标文件有异议，应当于公告发布之日起至</w:t>
            </w:r>
            <w:r>
              <w:rPr>
                <w:rFonts w:hint="eastAsia" w:ascii="仿宋" w:hAnsi="仿宋" w:eastAsia="仿宋" w:cs="仿宋"/>
                <w:bCs/>
                <w:color w:val="000000"/>
                <w:sz w:val="28"/>
                <w:szCs w:val="28"/>
              </w:rPr>
              <w:t>公告期限满第7个工作日内</w:t>
            </w:r>
            <w:r>
              <w:rPr>
                <w:rFonts w:hint="eastAsia" w:ascii="仿宋" w:hAnsi="仿宋" w:eastAsia="仿宋" w:cs="仿宋"/>
                <w:color w:val="000000"/>
                <w:sz w:val="28"/>
                <w:szCs w:val="28"/>
              </w:rPr>
              <w:t>，以书面形式向招标采购单位提出，逾期不予受理。</w:t>
            </w:r>
          </w:p>
        </w:tc>
      </w:tr>
      <w:tr w14:paraId="6DA0D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22EC607">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470" w:type="dxa"/>
            <w:tcBorders>
              <w:top w:val="single" w:color="auto" w:sz="4" w:space="0"/>
              <w:left w:val="single" w:color="auto" w:sz="4" w:space="0"/>
              <w:bottom w:val="single" w:color="auto" w:sz="4" w:space="0"/>
              <w:right w:val="single" w:color="auto" w:sz="4" w:space="0"/>
            </w:tcBorders>
            <w:vAlign w:val="center"/>
          </w:tcPr>
          <w:p w14:paraId="676FD9DA">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是否允许采购进口产品</w:t>
            </w:r>
          </w:p>
        </w:tc>
        <w:tc>
          <w:tcPr>
            <w:tcW w:w="8535" w:type="dxa"/>
            <w:tcBorders>
              <w:top w:val="single" w:color="auto" w:sz="4" w:space="0"/>
              <w:left w:val="single" w:color="auto" w:sz="4" w:space="0"/>
              <w:bottom w:val="single" w:color="auto" w:sz="4" w:space="0"/>
              <w:right w:val="single" w:color="auto" w:sz="4" w:space="0"/>
            </w:tcBorders>
            <w:vAlign w:val="center"/>
          </w:tcPr>
          <w:p w14:paraId="49055BD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不适用。</w:t>
            </w:r>
          </w:p>
        </w:tc>
      </w:tr>
      <w:tr w14:paraId="18699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ED1D05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470" w:type="dxa"/>
            <w:tcBorders>
              <w:top w:val="single" w:color="auto" w:sz="4" w:space="0"/>
              <w:left w:val="single" w:color="auto" w:sz="4" w:space="0"/>
              <w:bottom w:val="single" w:color="auto" w:sz="4" w:space="0"/>
              <w:right w:val="single" w:color="auto" w:sz="4" w:space="0"/>
            </w:tcBorders>
            <w:vAlign w:val="center"/>
          </w:tcPr>
          <w:p w14:paraId="62318AB7">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是否允许转包</w:t>
            </w:r>
          </w:p>
        </w:tc>
        <w:tc>
          <w:tcPr>
            <w:tcW w:w="8535" w:type="dxa"/>
            <w:tcBorders>
              <w:top w:val="single" w:color="auto" w:sz="4" w:space="0"/>
              <w:left w:val="single" w:color="auto" w:sz="4" w:space="0"/>
              <w:bottom w:val="single" w:color="auto" w:sz="4" w:space="0"/>
              <w:right w:val="single" w:color="auto" w:sz="4" w:space="0"/>
            </w:tcBorders>
            <w:vAlign w:val="center"/>
          </w:tcPr>
          <w:p w14:paraId="21A37FC6">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转包：否</w:t>
            </w:r>
          </w:p>
        </w:tc>
      </w:tr>
      <w:tr w14:paraId="4083C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66B7709">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470" w:type="dxa"/>
            <w:tcBorders>
              <w:top w:val="single" w:color="auto" w:sz="4" w:space="0"/>
              <w:left w:val="single" w:color="auto" w:sz="4" w:space="0"/>
              <w:bottom w:val="single" w:color="auto" w:sz="4" w:space="0"/>
              <w:right w:val="single" w:color="auto" w:sz="4" w:space="0"/>
            </w:tcBorders>
            <w:vAlign w:val="center"/>
          </w:tcPr>
          <w:p w14:paraId="03C264AC">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是否接受联合体投标</w:t>
            </w:r>
          </w:p>
        </w:tc>
        <w:tc>
          <w:tcPr>
            <w:tcW w:w="8535" w:type="dxa"/>
            <w:tcBorders>
              <w:top w:val="single" w:color="auto" w:sz="4" w:space="0"/>
              <w:left w:val="single" w:color="auto" w:sz="4" w:space="0"/>
              <w:bottom w:val="single" w:color="auto" w:sz="4" w:space="0"/>
              <w:right w:val="single" w:color="auto" w:sz="4" w:space="0"/>
            </w:tcBorders>
            <w:vAlign w:val="center"/>
          </w:tcPr>
          <w:p w14:paraId="539CCA23">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不允许联合体投标</w:t>
            </w:r>
          </w:p>
          <w:p w14:paraId="41038EA3">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（接受联合体投标的请提供联合体协议书。）</w:t>
            </w:r>
          </w:p>
        </w:tc>
      </w:tr>
      <w:tr w14:paraId="063F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AB37711">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1470" w:type="dxa"/>
            <w:tcBorders>
              <w:top w:val="single" w:color="auto" w:sz="4" w:space="0"/>
              <w:left w:val="single" w:color="auto" w:sz="4" w:space="0"/>
              <w:bottom w:val="single" w:color="auto" w:sz="4" w:space="0"/>
              <w:right w:val="single" w:color="auto" w:sz="4" w:space="0"/>
            </w:tcBorders>
            <w:vAlign w:val="center"/>
          </w:tcPr>
          <w:p w14:paraId="71EB86B6">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是否现场踏勘</w:t>
            </w:r>
          </w:p>
        </w:tc>
        <w:tc>
          <w:tcPr>
            <w:tcW w:w="8535" w:type="dxa"/>
            <w:tcBorders>
              <w:top w:val="single" w:color="auto" w:sz="4" w:space="0"/>
              <w:left w:val="single" w:color="auto" w:sz="4" w:space="0"/>
              <w:bottom w:val="single" w:color="auto" w:sz="4" w:space="0"/>
              <w:right w:val="single" w:color="auto" w:sz="4" w:space="0"/>
            </w:tcBorders>
            <w:vAlign w:val="center"/>
          </w:tcPr>
          <w:p w14:paraId="739BF584">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不组织现场踏勘</w:t>
            </w:r>
          </w:p>
          <w:p w14:paraId="4126BD7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35966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9BD5E3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1470" w:type="dxa"/>
            <w:tcBorders>
              <w:top w:val="single" w:color="auto" w:sz="4" w:space="0"/>
              <w:left w:val="single" w:color="auto" w:sz="4" w:space="0"/>
              <w:bottom w:val="single" w:color="auto" w:sz="4" w:space="0"/>
              <w:right w:val="single" w:color="auto" w:sz="4" w:space="0"/>
            </w:tcBorders>
            <w:vAlign w:val="center"/>
          </w:tcPr>
          <w:p w14:paraId="00D3F3A5">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是否提供演示</w:t>
            </w:r>
          </w:p>
        </w:tc>
        <w:tc>
          <w:tcPr>
            <w:tcW w:w="8535" w:type="dxa"/>
            <w:tcBorders>
              <w:top w:val="single" w:color="auto" w:sz="4" w:space="0"/>
              <w:left w:val="single" w:color="auto" w:sz="4" w:space="0"/>
              <w:bottom w:val="single" w:color="auto" w:sz="4" w:space="0"/>
              <w:right w:val="single" w:color="auto" w:sz="4" w:space="0"/>
            </w:tcBorders>
            <w:vAlign w:val="center"/>
          </w:tcPr>
          <w:p w14:paraId="5E36B2F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不进行演示</w:t>
            </w:r>
          </w:p>
          <w:p w14:paraId="737DA100">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082EF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5713220">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1470" w:type="dxa"/>
            <w:tcBorders>
              <w:top w:val="single" w:color="auto" w:sz="4" w:space="0"/>
              <w:left w:val="single" w:color="auto" w:sz="4" w:space="0"/>
              <w:bottom w:val="single" w:color="auto" w:sz="4" w:space="0"/>
              <w:right w:val="single" w:color="auto" w:sz="4" w:space="0"/>
            </w:tcBorders>
            <w:vAlign w:val="center"/>
          </w:tcPr>
          <w:p w14:paraId="429CD42F">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是否提供样品</w:t>
            </w:r>
          </w:p>
        </w:tc>
        <w:tc>
          <w:tcPr>
            <w:tcW w:w="8535" w:type="dxa"/>
            <w:tcBorders>
              <w:top w:val="single" w:color="auto" w:sz="4" w:space="0"/>
              <w:left w:val="single" w:color="auto" w:sz="4" w:space="0"/>
              <w:bottom w:val="single" w:color="auto" w:sz="4" w:space="0"/>
              <w:right w:val="single" w:color="auto" w:sz="4" w:space="0"/>
            </w:tcBorders>
            <w:vAlign w:val="center"/>
          </w:tcPr>
          <w:p w14:paraId="1584F1C2">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不要求提供样品</w:t>
            </w:r>
          </w:p>
          <w:p w14:paraId="283B5B6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具体要求详见第四章招标需求对应内容。</w:t>
            </w:r>
          </w:p>
        </w:tc>
      </w:tr>
      <w:tr w14:paraId="782E7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DC7901A">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1470" w:type="dxa"/>
            <w:tcBorders>
              <w:top w:val="single" w:color="auto" w:sz="4" w:space="0"/>
              <w:left w:val="single" w:color="auto" w:sz="4" w:space="0"/>
              <w:bottom w:val="single" w:color="auto" w:sz="4" w:space="0"/>
              <w:right w:val="single" w:color="auto" w:sz="4" w:space="0"/>
            </w:tcBorders>
            <w:vAlign w:val="center"/>
          </w:tcPr>
          <w:p w14:paraId="3BEFE147">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投标文件组成</w:t>
            </w:r>
          </w:p>
        </w:tc>
        <w:tc>
          <w:tcPr>
            <w:tcW w:w="8535" w:type="dxa"/>
            <w:tcBorders>
              <w:top w:val="single" w:color="auto" w:sz="4" w:space="0"/>
              <w:left w:val="single" w:color="auto" w:sz="4" w:space="0"/>
              <w:bottom w:val="single" w:color="auto" w:sz="4" w:space="0"/>
              <w:right w:val="single" w:color="auto" w:sz="4" w:space="0"/>
            </w:tcBorders>
            <w:vAlign w:val="center"/>
          </w:tcPr>
          <w:p w14:paraId="7CA2449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投标文件由开标一览表、资质文件、技术及商务文件、报价文件正本</w:t>
            </w:r>
            <w:r>
              <w:rPr>
                <w:rFonts w:hint="eastAsia" w:ascii="仿宋" w:hAnsi="仿宋" w:eastAsia="仿宋" w:cs="仿宋"/>
                <w:b/>
                <w:color w:val="000000"/>
                <w:sz w:val="28"/>
                <w:szCs w:val="28"/>
              </w:rPr>
              <w:t>各</w:t>
            </w:r>
            <w:r>
              <w:rPr>
                <w:rFonts w:hint="eastAsia" w:ascii="仿宋" w:hAnsi="仿宋" w:eastAsia="仿宋" w:cs="仿宋"/>
                <w:b/>
                <w:color w:val="000000"/>
                <w:sz w:val="28"/>
                <w:szCs w:val="28"/>
                <w:u w:val="single"/>
              </w:rPr>
              <w:t xml:space="preserve"> 1 </w:t>
            </w:r>
            <w:r>
              <w:rPr>
                <w:rFonts w:hint="eastAsia" w:ascii="仿宋" w:hAnsi="仿宋" w:eastAsia="仿宋" w:cs="仿宋"/>
                <w:b/>
                <w:color w:val="000000"/>
                <w:sz w:val="28"/>
                <w:szCs w:val="28"/>
              </w:rPr>
              <w:t>份组成。</w:t>
            </w:r>
          </w:p>
        </w:tc>
      </w:tr>
      <w:tr w14:paraId="6D6AB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9F1339B">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1470" w:type="dxa"/>
            <w:tcBorders>
              <w:top w:val="single" w:color="auto" w:sz="4" w:space="0"/>
              <w:left w:val="single" w:color="auto" w:sz="4" w:space="0"/>
              <w:bottom w:val="single" w:color="auto" w:sz="4" w:space="0"/>
              <w:right w:val="single" w:color="auto" w:sz="4" w:space="0"/>
            </w:tcBorders>
            <w:vAlign w:val="center"/>
          </w:tcPr>
          <w:p w14:paraId="25557BA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中标结果公告</w:t>
            </w:r>
          </w:p>
        </w:tc>
        <w:tc>
          <w:tcPr>
            <w:tcW w:w="8535" w:type="dxa"/>
            <w:tcBorders>
              <w:top w:val="single" w:color="auto" w:sz="4" w:space="0"/>
              <w:left w:val="single" w:color="auto" w:sz="4" w:space="0"/>
              <w:bottom w:val="single" w:color="auto" w:sz="4" w:space="0"/>
              <w:right w:val="single" w:color="auto" w:sz="4" w:space="0"/>
            </w:tcBorders>
            <w:vAlign w:val="center"/>
          </w:tcPr>
          <w:p w14:paraId="5B7688CB">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中标供应商确定之日起2个工作日内，将在中国政府采购网（ </w:t>
            </w:r>
            <w:r>
              <w:rPr>
                <w:rStyle w:val="149"/>
                <w:rFonts w:hint="eastAsia" w:ascii="仿宋" w:hAnsi="仿宋" w:eastAsia="仿宋" w:cs="仿宋"/>
                <w:color w:val="000000"/>
                <w:sz w:val="28"/>
                <w:szCs w:val="28"/>
              </w:rPr>
              <w:t>）</w:t>
            </w:r>
            <w:r>
              <w:rPr>
                <w:rFonts w:hint="eastAsia" w:ascii="仿宋" w:hAnsi="仿宋" w:eastAsia="仿宋" w:cs="仿宋"/>
                <w:color w:val="000000"/>
                <w:sz w:val="28"/>
                <w:szCs w:val="28"/>
              </w:rPr>
              <w:t>发布中标公告，公告期限为1个工作日，采购项目负责人根据报名时预留地址寄送中标通知书。</w:t>
            </w:r>
          </w:p>
        </w:tc>
      </w:tr>
      <w:tr w14:paraId="581E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12D5E2F">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470" w:type="dxa"/>
            <w:tcBorders>
              <w:top w:val="single" w:color="auto" w:sz="4" w:space="0"/>
              <w:left w:val="single" w:color="auto" w:sz="4" w:space="0"/>
              <w:bottom w:val="single" w:color="auto" w:sz="4" w:space="0"/>
              <w:right w:val="single" w:color="auto" w:sz="4" w:space="0"/>
            </w:tcBorders>
            <w:vAlign w:val="center"/>
          </w:tcPr>
          <w:p w14:paraId="3482EBBE">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投标保证金</w:t>
            </w:r>
          </w:p>
        </w:tc>
        <w:tc>
          <w:tcPr>
            <w:tcW w:w="8535" w:type="dxa"/>
            <w:tcBorders>
              <w:top w:val="single" w:color="auto" w:sz="4" w:space="0"/>
              <w:left w:val="single" w:color="auto" w:sz="4" w:space="0"/>
              <w:bottom w:val="single" w:color="auto" w:sz="4" w:space="0"/>
              <w:right w:val="single" w:color="auto" w:sz="4" w:space="0"/>
            </w:tcBorders>
            <w:vAlign w:val="center"/>
          </w:tcPr>
          <w:p w14:paraId="1D9ABA7B">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交纳：投标保证金应按《招标采购公告》规定交纳。</w:t>
            </w:r>
          </w:p>
          <w:p w14:paraId="53F0CE15">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退还：中标通知书发出之日起5个工作日内，未中标的投标人提供交入投标保证金时取得的第二联“供应商退款凭据”到招标方采购项目联系人，招标方以电汇或转账等方式退还投标保证金。</w:t>
            </w:r>
          </w:p>
        </w:tc>
      </w:tr>
      <w:tr w14:paraId="0E95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596643C">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1470" w:type="dxa"/>
            <w:tcBorders>
              <w:top w:val="single" w:color="auto" w:sz="4" w:space="0"/>
              <w:left w:val="single" w:color="auto" w:sz="4" w:space="0"/>
              <w:bottom w:val="single" w:color="auto" w:sz="4" w:space="0"/>
              <w:right w:val="single" w:color="auto" w:sz="4" w:space="0"/>
            </w:tcBorders>
            <w:vAlign w:val="center"/>
          </w:tcPr>
          <w:p w14:paraId="65902E8E">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合同签订时间</w:t>
            </w:r>
          </w:p>
        </w:tc>
        <w:tc>
          <w:tcPr>
            <w:tcW w:w="8535" w:type="dxa"/>
            <w:tcBorders>
              <w:top w:val="single" w:color="auto" w:sz="4" w:space="0"/>
              <w:left w:val="single" w:color="auto" w:sz="4" w:space="0"/>
              <w:bottom w:val="single" w:color="auto" w:sz="4" w:space="0"/>
              <w:right w:val="single" w:color="auto" w:sz="4" w:space="0"/>
            </w:tcBorders>
            <w:vAlign w:val="center"/>
          </w:tcPr>
          <w:p w14:paraId="6756F8D7">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中标通知书发出后30日内。</w:t>
            </w:r>
          </w:p>
        </w:tc>
      </w:tr>
      <w:tr w14:paraId="0A340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100EA5B2">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1470" w:type="dxa"/>
            <w:tcBorders>
              <w:top w:val="single" w:color="auto" w:sz="4" w:space="0"/>
              <w:left w:val="single" w:color="auto" w:sz="4" w:space="0"/>
              <w:bottom w:val="single" w:color="auto" w:sz="4" w:space="0"/>
              <w:right w:val="single" w:color="auto" w:sz="4" w:space="0"/>
            </w:tcBorders>
            <w:vAlign w:val="center"/>
          </w:tcPr>
          <w:p w14:paraId="1CF7532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履约保证金</w:t>
            </w:r>
          </w:p>
        </w:tc>
        <w:tc>
          <w:tcPr>
            <w:tcW w:w="8535" w:type="dxa"/>
            <w:tcBorders>
              <w:top w:val="single" w:color="auto" w:sz="4" w:space="0"/>
              <w:left w:val="single" w:color="auto" w:sz="4" w:space="0"/>
              <w:bottom w:val="single" w:color="auto" w:sz="4" w:space="0"/>
              <w:right w:val="single" w:color="auto" w:sz="4" w:space="0"/>
            </w:tcBorders>
            <w:vAlign w:val="center"/>
          </w:tcPr>
          <w:p w14:paraId="573E4042">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14:paraId="44CB7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81E66C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470" w:type="dxa"/>
            <w:tcBorders>
              <w:top w:val="single" w:color="auto" w:sz="4" w:space="0"/>
              <w:left w:val="single" w:color="auto" w:sz="4" w:space="0"/>
              <w:bottom w:val="single" w:color="auto" w:sz="4" w:space="0"/>
              <w:right w:val="single" w:color="auto" w:sz="4" w:space="0"/>
            </w:tcBorders>
            <w:vAlign w:val="center"/>
          </w:tcPr>
          <w:p w14:paraId="1159C00E">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c>
          <w:tcPr>
            <w:tcW w:w="8535" w:type="dxa"/>
            <w:tcBorders>
              <w:top w:val="single" w:color="auto" w:sz="4" w:space="0"/>
              <w:left w:val="single" w:color="auto" w:sz="4" w:space="0"/>
              <w:bottom w:val="single" w:color="auto" w:sz="4" w:space="0"/>
              <w:right w:val="single" w:color="auto" w:sz="4" w:space="0"/>
            </w:tcBorders>
            <w:vAlign w:val="center"/>
          </w:tcPr>
          <w:p w14:paraId="3B2991CF">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采购人自行支付，详见采购合同模板</w:t>
            </w:r>
          </w:p>
        </w:tc>
      </w:tr>
      <w:tr w14:paraId="0BE32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CEB2E4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470" w:type="dxa"/>
            <w:tcBorders>
              <w:top w:val="single" w:color="auto" w:sz="4" w:space="0"/>
              <w:left w:val="single" w:color="auto" w:sz="4" w:space="0"/>
              <w:bottom w:val="single" w:color="auto" w:sz="4" w:space="0"/>
              <w:right w:val="single" w:color="auto" w:sz="4" w:space="0"/>
            </w:tcBorders>
            <w:vAlign w:val="center"/>
          </w:tcPr>
          <w:p w14:paraId="755B689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投标文件有效期</w:t>
            </w:r>
          </w:p>
        </w:tc>
        <w:tc>
          <w:tcPr>
            <w:tcW w:w="8535" w:type="dxa"/>
            <w:tcBorders>
              <w:top w:val="single" w:color="auto" w:sz="4" w:space="0"/>
              <w:left w:val="single" w:color="auto" w:sz="4" w:space="0"/>
              <w:bottom w:val="single" w:color="auto" w:sz="4" w:space="0"/>
              <w:right w:val="single" w:color="auto" w:sz="4" w:space="0"/>
            </w:tcBorders>
            <w:vAlign w:val="center"/>
          </w:tcPr>
          <w:p w14:paraId="4EC8E417">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90天</w:t>
            </w:r>
          </w:p>
        </w:tc>
      </w:tr>
      <w:tr w14:paraId="626CD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3962CFE">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1470" w:type="dxa"/>
            <w:tcBorders>
              <w:top w:val="single" w:color="auto" w:sz="4" w:space="0"/>
              <w:left w:val="single" w:color="auto" w:sz="4" w:space="0"/>
              <w:bottom w:val="single" w:color="auto" w:sz="4" w:space="0"/>
              <w:right w:val="single" w:color="auto" w:sz="4" w:space="0"/>
            </w:tcBorders>
            <w:vAlign w:val="center"/>
          </w:tcPr>
          <w:p w14:paraId="5348D7BA">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投标文件的接收</w:t>
            </w:r>
          </w:p>
        </w:tc>
        <w:tc>
          <w:tcPr>
            <w:tcW w:w="8535" w:type="dxa"/>
            <w:tcBorders>
              <w:top w:val="single" w:color="auto" w:sz="4" w:space="0"/>
              <w:left w:val="single" w:color="auto" w:sz="4" w:space="0"/>
              <w:bottom w:val="single" w:color="auto" w:sz="4" w:space="0"/>
              <w:right w:val="single" w:color="auto" w:sz="4" w:space="0"/>
            </w:tcBorders>
            <w:vAlign w:val="center"/>
          </w:tcPr>
          <w:p w14:paraId="2C88D10A">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招标方于投标截止时间前通过政采云平台接收投标文件，投标文件送达回执、政府采购活动现场确认声明书（格式详见附件）应单独提供，如投标人递交投标文件时未提供回执，视同不需要回执。</w:t>
            </w:r>
          </w:p>
          <w:p w14:paraId="17C837A4">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投标人递交投标文件时</w:t>
            </w:r>
            <w:r>
              <w:rPr>
                <w:rFonts w:hint="eastAsia" w:ascii="仿宋" w:hAnsi="仿宋" w:eastAsia="仿宋" w:cs="仿宋"/>
                <w:color w:val="000000"/>
                <w:sz w:val="28"/>
                <w:szCs w:val="28"/>
              </w:rPr>
              <w:t>，</w:t>
            </w:r>
            <w:r>
              <w:rPr>
                <w:rFonts w:hint="eastAsia" w:ascii="仿宋" w:hAnsi="仿宋" w:eastAsia="仿宋" w:cs="仿宋"/>
                <w:b/>
                <w:color w:val="000000"/>
                <w:sz w:val="28"/>
                <w:szCs w:val="28"/>
              </w:rPr>
              <w:t>如出现下列情况之一的，投标文件将被拒收：</w:t>
            </w:r>
          </w:p>
          <w:p w14:paraId="770B3B3B">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1、未成功办理投标人报名手续的；</w:t>
            </w:r>
          </w:p>
          <w:p w14:paraId="04EC5088">
            <w:pPr>
              <w:snapToGrid w:val="0"/>
              <w:ind w:firstLine="562"/>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2、超过投标截止时间送达的投标文件。</w:t>
            </w:r>
          </w:p>
          <w:p w14:paraId="78DA1BE3">
            <w:pPr>
              <w:autoSpaceDE w:val="0"/>
              <w:autoSpaceDN w:val="0"/>
              <w:snapToGrid w:val="0"/>
              <w:ind w:firstLine="562"/>
              <w:jc w:val="left"/>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投标人在投标截止时间前，可以书面通知（加盖公章）招标方，对所递交的投标文件进行补充、修改或者撤回。补充、修改的内容应当按照招标文件要求签署、盖章、密封后，作为投标文件的组成部分。</w:t>
            </w:r>
          </w:p>
        </w:tc>
      </w:tr>
      <w:tr w14:paraId="582D5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03F2B998">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470" w:type="dxa"/>
            <w:tcBorders>
              <w:top w:val="single" w:color="auto" w:sz="4" w:space="0"/>
              <w:left w:val="single" w:color="auto" w:sz="4" w:space="0"/>
              <w:bottom w:val="single" w:color="auto" w:sz="4" w:space="0"/>
              <w:right w:val="single" w:color="auto" w:sz="4" w:space="0"/>
            </w:tcBorders>
            <w:vAlign w:val="center"/>
          </w:tcPr>
          <w:p w14:paraId="11C6AB6D">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招标方代理费用</w:t>
            </w:r>
          </w:p>
        </w:tc>
        <w:tc>
          <w:tcPr>
            <w:tcW w:w="8535" w:type="dxa"/>
            <w:tcBorders>
              <w:top w:val="single" w:color="auto" w:sz="4" w:space="0"/>
              <w:left w:val="single" w:color="auto" w:sz="4" w:space="0"/>
              <w:bottom w:val="single" w:color="auto" w:sz="4" w:space="0"/>
              <w:right w:val="single" w:color="auto" w:sz="4" w:space="0"/>
            </w:tcBorders>
            <w:vAlign w:val="center"/>
          </w:tcPr>
          <w:tbl>
            <w:tblPr>
              <w:tblStyle w:val="82"/>
              <w:tblpPr w:leftFromText="180" w:rightFromText="180" w:vertAnchor="text" w:horzAnchor="page" w:tblpX="597" w:tblpY="-1392"/>
              <w:tblOverlap w:val="never"/>
              <w:tblW w:w="9515" w:type="dxa"/>
              <w:tblInd w:w="0" w:type="dxa"/>
              <w:tblLayout w:type="fixed"/>
              <w:tblCellMar>
                <w:top w:w="0" w:type="dxa"/>
                <w:left w:w="108" w:type="dxa"/>
                <w:bottom w:w="0" w:type="dxa"/>
                <w:right w:w="108" w:type="dxa"/>
              </w:tblCellMar>
            </w:tblPr>
            <w:tblGrid>
              <w:gridCol w:w="793"/>
              <w:gridCol w:w="3089"/>
              <w:gridCol w:w="1091"/>
              <w:gridCol w:w="1569"/>
              <w:gridCol w:w="1043"/>
              <w:gridCol w:w="1930"/>
            </w:tblGrid>
            <w:tr w14:paraId="47435498">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DAB38B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308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CAB55D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中标金额(万元)</w:t>
                  </w:r>
                </w:p>
              </w:tc>
              <w:tc>
                <w:tcPr>
                  <w:tcW w:w="1091"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409DE8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货物招标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569"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19AA691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c>
                <w:tcPr>
                  <w:tcW w:w="1043"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98D4EF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服务招标</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计费率</w:t>
                  </w:r>
                </w:p>
              </w:tc>
              <w:tc>
                <w:tcPr>
                  <w:tcW w:w="193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D1C71B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r>
            <w:tr w14:paraId="4D787B90">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0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8A67">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03D3FCD">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5FA9">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15,000.00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6F3951C">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2E49">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15,000.00 </w:t>
                  </w:r>
                </w:p>
              </w:tc>
            </w:tr>
            <w:tr w14:paraId="0A83DDE1">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3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C81C">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68F906B">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1.10%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4632">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59,000.00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1525A02B">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4758">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47,000.00 </w:t>
                  </w:r>
                </w:p>
              </w:tc>
            </w:tr>
            <w:tr w14:paraId="7B96EDD1">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B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832C">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2B10454">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E015">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99,000.00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244701A">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0.45%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738F">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69,500.00 </w:t>
                  </w:r>
                </w:p>
              </w:tc>
            </w:tr>
            <w:tr w14:paraId="67C0099F">
              <w:tblPrEx>
                <w:tblCellMar>
                  <w:top w:w="0" w:type="dxa"/>
                  <w:left w:w="108" w:type="dxa"/>
                  <w:bottom w:w="0" w:type="dxa"/>
                  <w:right w:w="108" w:type="dxa"/>
                </w:tblCellMar>
              </w:tblPrEx>
              <w:trPr>
                <w:trHeight w:val="60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65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4BBB">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1091"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41083C12">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0.50%</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5108">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299,000.00 </w:t>
                  </w:r>
                </w:p>
              </w:tc>
              <w:tc>
                <w:tcPr>
                  <w:tcW w:w="1043"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25329F96">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0.25%</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04C0">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169,500.00 </w:t>
                  </w:r>
                </w:p>
              </w:tc>
            </w:tr>
            <w:tr w14:paraId="602E65F9">
              <w:tblPrEx>
                <w:tblCellMar>
                  <w:top w:w="0" w:type="dxa"/>
                  <w:left w:w="108" w:type="dxa"/>
                  <w:bottom w:w="0" w:type="dxa"/>
                  <w:right w:w="108" w:type="dxa"/>
                </w:tblCellMar>
              </w:tblPrEx>
              <w:trPr>
                <w:trHeight w:val="285" w:hRule="atLeast"/>
              </w:trPr>
              <w:tc>
                <w:tcPr>
                  <w:tcW w:w="95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Pr>
                <w:p w14:paraId="4D3E0ABA">
                  <w:pPr>
                    <w:widowControl/>
                    <w:jc w:val="left"/>
                    <w:textAlignment w:val="top"/>
                    <w:rPr>
                      <w:rFonts w:hint="eastAsia" w:ascii="宋体" w:hAnsi="宋体" w:cs="宋体"/>
                      <w:color w:val="000000"/>
                      <w:sz w:val="22"/>
                    </w:rPr>
                  </w:pPr>
                  <w:r>
                    <w:rPr>
                      <w:rFonts w:hint="eastAsia" w:ascii="宋体" w:hAnsi="宋体" w:cs="宋体"/>
                      <w:color w:val="000000"/>
                      <w:kern w:val="0"/>
                      <w:sz w:val="22"/>
                      <w:lang w:bidi="ar"/>
                    </w:rPr>
                    <w:t>代理服务收费按差额定率累进法计算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1.差额定率累进法：按资产金额大小划分收费档次，分档计算收费额，各档累加为收费总额。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2.假设货物招标成交金额为5000万元，那么按照一定的要求可以计算得到相关结果：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①100万元以下部分： 100×1.5%=1.5万元；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②100万元-500万元部分： 400×1.1%=4.4万元；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③500万元-1000万元部分： 500×0.8‰=4万元；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④1000万元-5000万元部分： 4000×0.5%=20万元；</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⑤合计：1.5+4.4+4+20= 29.9万。</w:t>
                  </w:r>
                </w:p>
              </w:tc>
            </w:tr>
            <w:tr w14:paraId="10D629E7">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F0AEA94">
                  <w:pPr>
                    <w:jc w:val="left"/>
                    <w:rPr>
                      <w:rFonts w:hint="eastAsia" w:ascii="宋体" w:hAnsi="宋体" w:cs="宋体"/>
                      <w:color w:val="000000"/>
                      <w:sz w:val="22"/>
                    </w:rPr>
                  </w:pPr>
                </w:p>
              </w:tc>
            </w:tr>
            <w:tr w14:paraId="6D308D30">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03123965">
                  <w:pPr>
                    <w:jc w:val="left"/>
                    <w:rPr>
                      <w:rFonts w:hint="eastAsia" w:ascii="宋体" w:hAnsi="宋体" w:cs="宋体"/>
                      <w:color w:val="000000"/>
                      <w:sz w:val="22"/>
                    </w:rPr>
                  </w:pPr>
                </w:p>
              </w:tc>
            </w:tr>
            <w:tr w14:paraId="3532D2B0">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7AA55ECD">
                  <w:pPr>
                    <w:jc w:val="left"/>
                    <w:rPr>
                      <w:rFonts w:hint="eastAsia" w:ascii="宋体" w:hAnsi="宋体" w:cs="宋体"/>
                      <w:color w:val="000000"/>
                      <w:sz w:val="22"/>
                    </w:rPr>
                  </w:pPr>
                </w:p>
              </w:tc>
            </w:tr>
            <w:tr w14:paraId="413ECD12">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79C97949">
                  <w:pPr>
                    <w:jc w:val="left"/>
                    <w:rPr>
                      <w:rFonts w:hint="eastAsia" w:ascii="宋体" w:hAnsi="宋体" w:cs="宋体"/>
                      <w:color w:val="000000"/>
                      <w:sz w:val="22"/>
                    </w:rPr>
                  </w:pPr>
                </w:p>
              </w:tc>
            </w:tr>
            <w:tr w14:paraId="495F29D7">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214E0694">
                  <w:pPr>
                    <w:jc w:val="left"/>
                    <w:rPr>
                      <w:rFonts w:hint="eastAsia" w:ascii="宋体" w:hAnsi="宋体" w:cs="宋体"/>
                      <w:color w:val="000000"/>
                      <w:sz w:val="22"/>
                    </w:rPr>
                  </w:pPr>
                </w:p>
              </w:tc>
            </w:tr>
            <w:tr w14:paraId="209F21BE">
              <w:tblPrEx>
                <w:tblCellMar>
                  <w:top w:w="0" w:type="dxa"/>
                  <w:left w:w="108" w:type="dxa"/>
                  <w:bottom w:w="0" w:type="dxa"/>
                  <w:right w:w="108" w:type="dxa"/>
                </w:tblCellMar>
              </w:tblPrEx>
              <w:trPr>
                <w:trHeight w:val="285"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2D50148">
                  <w:pPr>
                    <w:jc w:val="left"/>
                    <w:rPr>
                      <w:rFonts w:hint="eastAsia" w:ascii="宋体" w:hAnsi="宋体" w:cs="宋体"/>
                      <w:color w:val="000000"/>
                      <w:sz w:val="22"/>
                    </w:rPr>
                  </w:pPr>
                </w:p>
              </w:tc>
            </w:tr>
            <w:tr w14:paraId="4DDC5A4F">
              <w:tblPrEx>
                <w:tblCellMar>
                  <w:top w:w="0" w:type="dxa"/>
                  <w:left w:w="108" w:type="dxa"/>
                  <w:bottom w:w="0" w:type="dxa"/>
                  <w:right w:w="108" w:type="dxa"/>
                </w:tblCellMar>
              </w:tblPrEx>
              <w:trPr>
                <w:trHeight w:val="1240" w:hRule="atLeast"/>
              </w:trPr>
              <w:tc>
                <w:tcPr>
                  <w:tcW w:w="95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13DE2FCC">
                  <w:pPr>
                    <w:jc w:val="left"/>
                    <w:rPr>
                      <w:rFonts w:hint="eastAsia" w:ascii="宋体" w:hAnsi="宋体" w:cs="宋体"/>
                      <w:color w:val="000000"/>
                      <w:sz w:val="22"/>
                    </w:rPr>
                  </w:pPr>
                </w:p>
              </w:tc>
            </w:tr>
          </w:tbl>
          <w:p w14:paraId="19816131">
            <w:pPr>
              <w:keepNext/>
              <w:keepLines/>
              <w:snapToGrid w:val="0"/>
              <w:spacing w:before="260" w:after="260" w:line="276" w:lineRule="auto"/>
              <w:ind w:firstLine="562"/>
              <w:jc w:val="left"/>
              <w:outlineLvl w:val="1"/>
              <w:rPr>
                <w:rFonts w:hint="eastAsia" w:ascii="仿宋" w:hAnsi="仿宋" w:eastAsia="仿宋" w:cs="仿宋"/>
                <w:color w:val="000000"/>
                <w:sz w:val="28"/>
                <w:szCs w:val="28"/>
              </w:rPr>
            </w:pPr>
            <w:r>
              <w:rPr>
                <w:rFonts w:hint="eastAsia" w:ascii="仿宋" w:hAnsi="仿宋" w:eastAsia="仿宋" w:cs="仿宋"/>
                <w:color w:val="000000"/>
                <w:sz w:val="28"/>
                <w:szCs w:val="28"/>
              </w:rPr>
              <w:t>本次招标收取中标服务费，中标服务费按照差额定率累进计费方式计取，由中标人在收到中标通知书后7个工作日内以汇款方式向招标单位一次支付。收费标准：</w:t>
            </w:r>
          </w:p>
          <w:p w14:paraId="137A5C23">
            <w:pPr>
              <w:snapToGrid w:val="0"/>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招标代理服务收费按差额定率累进法计算</w:t>
            </w:r>
          </w:p>
        </w:tc>
      </w:tr>
      <w:tr w14:paraId="4BC24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5F1054A5">
            <w:pPr>
              <w:snapToGrid w:val="0"/>
              <w:ind w:firstLine="562"/>
              <w:jc w:val="left"/>
              <w:rPr>
                <w:rFonts w:hint="eastAsia" w:ascii="仿宋" w:hAnsi="仿宋" w:eastAsia="仿宋" w:cs="仿宋"/>
                <w:color w:val="000000"/>
                <w:sz w:val="28"/>
                <w:szCs w:val="28"/>
              </w:rPr>
            </w:pPr>
            <w:r>
              <w:rPr>
                <w:rFonts w:hint="eastAsia" w:ascii="仿宋" w:hAnsi="仿宋" w:eastAsia="仿宋" w:cs="仿宋"/>
                <w:color w:val="000000"/>
                <w:sz w:val="28"/>
                <w:szCs w:val="28"/>
              </w:rPr>
              <w:t>21</w:t>
            </w:r>
          </w:p>
        </w:tc>
        <w:tc>
          <w:tcPr>
            <w:tcW w:w="1470" w:type="dxa"/>
            <w:tcBorders>
              <w:top w:val="single" w:color="auto" w:sz="4" w:space="0"/>
              <w:left w:val="single" w:color="auto" w:sz="4" w:space="0"/>
              <w:bottom w:val="single" w:color="auto" w:sz="4" w:space="0"/>
              <w:right w:val="single" w:color="auto" w:sz="4" w:space="0"/>
            </w:tcBorders>
            <w:vAlign w:val="center"/>
          </w:tcPr>
          <w:p w14:paraId="108C22B9">
            <w:pPr>
              <w:snapToGrid w:val="0"/>
              <w:jc w:val="left"/>
              <w:rPr>
                <w:rFonts w:hint="eastAsia" w:ascii="仿宋" w:hAnsi="仿宋" w:eastAsia="仿宋" w:cs="仿宋"/>
                <w:color w:val="000000"/>
                <w:sz w:val="28"/>
                <w:szCs w:val="28"/>
              </w:rPr>
            </w:pPr>
            <w:r>
              <w:rPr>
                <w:rFonts w:hint="eastAsia" w:ascii="仿宋" w:hAnsi="仿宋" w:eastAsia="仿宋" w:cs="仿宋"/>
                <w:color w:val="000000"/>
                <w:sz w:val="28"/>
                <w:szCs w:val="28"/>
              </w:rPr>
              <w:t>解释权</w:t>
            </w:r>
          </w:p>
        </w:tc>
        <w:tc>
          <w:tcPr>
            <w:tcW w:w="8535" w:type="dxa"/>
            <w:tcBorders>
              <w:top w:val="single" w:color="auto" w:sz="4" w:space="0"/>
              <w:left w:val="single" w:color="auto" w:sz="4" w:space="0"/>
              <w:bottom w:val="single" w:color="auto" w:sz="4" w:space="0"/>
              <w:right w:val="single" w:color="auto" w:sz="4" w:space="0"/>
            </w:tcBorders>
            <w:vAlign w:val="center"/>
          </w:tcPr>
          <w:p w14:paraId="6B1CD272">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本招标文件的解释权属于国家体育总局体育器材装备中心。</w:t>
            </w:r>
          </w:p>
        </w:tc>
      </w:tr>
    </w:tbl>
    <w:p w14:paraId="76DBB02F">
      <w:pPr>
        <w:pStyle w:val="49"/>
        <w:ind w:firstLine="678"/>
        <w:rPr>
          <w:rFonts w:hint="eastAsia" w:ascii="仿宋" w:hAnsi="仿宋" w:eastAsia="仿宋" w:cs="Arial"/>
          <w:sz w:val="30"/>
          <w:szCs w:val="30"/>
        </w:rPr>
      </w:pPr>
    </w:p>
    <w:p w14:paraId="6502E4B9">
      <w:pPr>
        <w:pStyle w:val="49"/>
        <w:ind w:firstLine="678"/>
        <w:rPr>
          <w:rFonts w:hint="eastAsia" w:ascii="仿宋" w:hAnsi="仿宋" w:eastAsia="仿宋" w:cs="Arial"/>
          <w:sz w:val="30"/>
          <w:szCs w:val="30"/>
        </w:rPr>
      </w:pPr>
    </w:p>
    <w:p w14:paraId="3B0D6B8B">
      <w:pPr>
        <w:pStyle w:val="44"/>
        <w:snapToGrid w:val="0"/>
        <w:spacing w:before="240" w:beforeLines="100" w:after="240" w:afterLines="100" w:line="360" w:lineRule="auto"/>
        <w:jc w:val="center"/>
        <w:rPr>
          <w:rFonts w:hint="eastAsia"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14:paraId="0CE38146">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cs="Arial"/>
          <w:b/>
          <w:color w:val="000000"/>
          <w:sz w:val="28"/>
          <w:szCs w:val="28"/>
        </w:rPr>
        <w:t>（一）适用范围</w:t>
      </w:r>
    </w:p>
    <w:p w14:paraId="0EE322BD">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仅适用于本次招标文件中采购项目的招标、投标、评标、定标、验收、合同履约、付款等行为（法律、法规另有规定的，从其规定）。</w:t>
      </w:r>
    </w:p>
    <w:p w14:paraId="3AB86B00">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4FEDBDA2">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1、“招标方”系指组织本项目采购的国家体育总局体育器材装备中心。</w:t>
      </w:r>
    </w:p>
    <w:p w14:paraId="6E90D97F">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45F4E1AF">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14:paraId="5E82DCDA">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4、“货物”系指招标文件规定投标人须向采购人提供的一切材料、设备、机械、仪器仪表、工具及其它有关技术资料和文字材料。</w:t>
      </w:r>
    </w:p>
    <w:p w14:paraId="5D5F6EB6">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31271BF4">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44681F54">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6986C27D">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71E0219B">
      <w:pPr>
        <w:pStyle w:val="44"/>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2、投标人投标所使用的资格、信誉、荣誉、业绩与企业认证必须为本法人所拥有。投标人投标所使用的采购项目实施人员必须为投标人员工（或投标人控股公司正式员工）。</w:t>
      </w:r>
    </w:p>
    <w:p w14:paraId="3E761C3D">
      <w:pPr>
        <w:pStyle w:val="44"/>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14:paraId="54261D69">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14:paraId="55432966">
      <w:pPr>
        <w:pStyle w:val="44"/>
        <w:snapToGrid w:val="0"/>
        <w:spacing w:before="120" w:after="120" w:line="460" w:lineRule="exact"/>
        <w:ind w:left="2" w:leftChars="1"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0C98093F">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（四）投标费用</w:t>
      </w:r>
    </w:p>
    <w:p w14:paraId="3FA76B89">
      <w:pPr>
        <w:snapToGrid w:val="0"/>
        <w:spacing w:line="460" w:lineRule="exact"/>
        <w:ind w:firstLine="560" w:firstLineChars="200"/>
        <w:rPr>
          <w:rFonts w:hint="eastAsia"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14D542B6">
      <w:pPr>
        <w:snapToGrid w:val="0"/>
        <w:spacing w:line="460" w:lineRule="exact"/>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rPr>
        <w:t>（五）质疑</w:t>
      </w:r>
    </w:p>
    <w:p w14:paraId="546CEEB9">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720F084B">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14:paraId="45BE2453">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2A846064">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）附件范本，下载网址：中国政府采购网（www.ccgp.gov.cn），位置：“首页－下载专区－政府采购供应商质疑函范本”。供应商提出质疑应当提交质疑函和必要的证明材料。质疑函应当包括下列内容：</w:t>
      </w:r>
    </w:p>
    <w:p w14:paraId="3372A6CF">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14:paraId="50761BCE">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5E15880C">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7B1128DF">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d事实依据；</w:t>
      </w:r>
    </w:p>
    <w:p w14:paraId="5C59DE28">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e必要的法律依据；</w:t>
      </w:r>
    </w:p>
    <w:p w14:paraId="7EAC9B24">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f提出质疑的日期。</w:t>
      </w:r>
    </w:p>
    <w:p w14:paraId="3EC8A286">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320FBEA1">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4、招标方将在收到书面质疑后7个工作日内审查质疑事项，作出答复或相关处理决定，并以书面形式通知质疑供应商和其他有关供应商，但答复的内容不涉及商业秘密。</w:t>
      </w:r>
    </w:p>
    <w:p w14:paraId="2110F910">
      <w:pPr>
        <w:widowControl/>
        <w:spacing w:line="460" w:lineRule="exact"/>
        <w:ind w:firstLine="560" w:firstLineChars="200"/>
        <w:jc w:val="left"/>
        <w:rPr>
          <w:rFonts w:hint="eastAsia"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5、质疑供应商对招标方的答复不满意以及招标方未在规定的时间内作出答复的， 可以在答复期满后15个工作日内向财政部投诉。</w:t>
      </w:r>
    </w:p>
    <w:p w14:paraId="232F94BC">
      <w:pPr>
        <w:pStyle w:val="44"/>
        <w:snapToGrid w:val="0"/>
        <w:spacing w:before="120" w:after="120"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7369B36E">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39157993">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07E5C490">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14B278B8">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二、投标文件的编制</w:t>
      </w:r>
    </w:p>
    <w:p w14:paraId="1DCDEB5C">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（一）投标文件的组成</w:t>
      </w:r>
    </w:p>
    <w:p w14:paraId="7FCAEAF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投标文件由开标一览表、资质文件、技术及商务文件、投标报价文件四部分组成。</w:t>
      </w:r>
    </w:p>
    <w:p w14:paraId="26A49E3C">
      <w:pPr>
        <w:snapToGrid w:val="0"/>
        <w:spacing w:before="120" w:beforeLines="50" w:line="460" w:lineRule="exact"/>
        <w:ind w:firstLine="551" w:firstLineChars="196"/>
        <w:jc w:val="left"/>
        <w:rPr>
          <w:rFonts w:hint="eastAsia"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14:paraId="14572690">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2、资质文件</w:t>
      </w:r>
    </w:p>
    <w:p w14:paraId="6E6F0FB7">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（1）投标声明书 （格式见附件</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，含重大违法记录声明）；</w:t>
      </w:r>
    </w:p>
    <w:p w14:paraId="35BAE28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（2）法定代表人证明书或授权委托书（格式见附件</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w:t>
      </w:r>
    </w:p>
    <w:p w14:paraId="5D91496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29B9F7F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p>
    <w:p w14:paraId="5E6BA39D">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62709DCB">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156253D5">
      <w:pPr>
        <w:snapToGrid w:val="0"/>
        <w:spacing w:line="460" w:lineRule="exact"/>
        <w:ind w:firstLine="548" w:firstLineChars="196"/>
        <w:jc w:val="left"/>
      </w:pPr>
      <w:r>
        <w:rPr>
          <w:rFonts w:hint="eastAsia" w:ascii="仿宋" w:hAnsi="仿宋" w:eastAsia="仿宋"/>
          <w:color w:val="000000"/>
          <w:sz w:val="28"/>
          <w:szCs w:val="28"/>
        </w:rPr>
        <w:t>（7）提供与投标人（报价人）单位负责人为同一人或者存在直接控股、管理关系的不同单位（主体）的清单；如投标人（报价人）无此类关联单位（主体），则需作出声明承诺。</w:t>
      </w:r>
    </w:p>
    <w:p w14:paraId="7836D91C">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（8）联合投标协议书（若需要）；</w:t>
      </w:r>
    </w:p>
    <w:p w14:paraId="6B33F2F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（9）联合投标授权委托书（若需要）；</w:t>
      </w:r>
    </w:p>
    <w:p w14:paraId="42FDE2CC">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（10）提供采购公告中符合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20F294F0">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3、技术及商务文件</w:t>
      </w:r>
    </w:p>
    <w:p w14:paraId="15487316">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（1）评分对应表（格式见附件</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，主要用于评委对应评分内容）</w:t>
      </w:r>
    </w:p>
    <w:p w14:paraId="1773D9CD">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（2）投标</w:t>
      </w:r>
      <w:r>
        <w:rPr>
          <w:rFonts w:hint="eastAsia" w:ascii="仿宋" w:hAnsi="仿宋" w:eastAsia="仿宋"/>
          <w:color w:val="000000"/>
          <w:sz w:val="28"/>
          <w:szCs w:val="28"/>
          <w:lang w:eastAsia="zh-CN"/>
        </w:rPr>
        <w:t>项目</w:t>
      </w:r>
      <w:r>
        <w:rPr>
          <w:rFonts w:hint="eastAsia" w:ascii="仿宋" w:hAnsi="仿宋" w:eastAsia="仿宋"/>
          <w:color w:val="000000"/>
          <w:sz w:val="28"/>
          <w:szCs w:val="28"/>
          <w:lang w:val="en-US" w:eastAsia="zh-CN"/>
        </w:rPr>
        <w:t>设备</w:t>
      </w:r>
      <w:r>
        <w:rPr>
          <w:rFonts w:hint="eastAsia" w:ascii="仿宋" w:hAnsi="仿宋" w:eastAsia="仿宋"/>
          <w:color w:val="000000"/>
          <w:sz w:val="28"/>
          <w:szCs w:val="28"/>
        </w:rPr>
        <w:t>明细清单（格式见附件</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含货物、服务等）；</w:t>
      </w:r>
    </w:p>
    <w:p w14:paraId="527759E6">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（3）技术响应表（格式见附件</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p>
    <w:p w14:paraId="47C0B0E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方案（可包含且不限于对项目总体要求的理解、项目总体技术</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解决方案等，须包含项目需求的</w:t>
      </w:r>
      <w:r>
        <w:rPr>
          <w:rFonts w:hint="eastAsia" w:ascii="仿宋" w:hAnsi="仿宋" w:eastAsia="仿宋"/>
          <w:color w:val="000000"/>
          <w:sz w:val="28"/>
          <w:szCs w:val="28"/>
          <w:lang w:val="en-US" w:eastAsia="zh-CN"/>
        </w:rPr>
        <w:t>培训要求的响应</w:t>
      </w:r>
      <w:r>
        <w:rPr>
          <w:rFonts w:hint="eastAsia" w:ascii="仿宋" w:hAnsi="仿宋" w:eastAsia="仿宋"/>
          <w:color w:val="000000"/>
          <w:sz w:val="28"/>
          <w:szCs w:val="28"/>
        </w:rPr>
        <w:t>）；</w:t>
      </w:r>
    </w:p>
    <w:p w14:paraId="464EB04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（5）项目实施计划（可包含且不限于保证</w:t>
      </w:r>
      <w:r>
        <w:rPr>
          <w:rFonts w:hint="eastAsia" w:ascii="仿宋" w:hAnsi="仿宋" w:eastAsia="仿宋"/>
          <w:color w:val="000000"/>
          <w:sz w:val="28"/>
          <w:szCs w:val="28"/>
          <w:lang w:val="en-US" w:eastAsia="zh-CN"/>
        </w:rPr>
        <w:t>交货期</w:t>
      </w:r>
      <w:r>
        <w:rPr>
          <w:rFonts w:hint="eastAsia" w:ascii="仿宋" w:hAnsi="仿宋" w:eastAsia="仿宋"/>
          <w:color w:val="000000"/>
          <w:sz w:val="28"/>
          <w:szCs w:val="28"/>
        </w:rPr>
        <w:t>的组织方案及人力资源安排、项目组人员清单等，须包含项目需求的各类计划和</w:t>
      </w:r>
      <w:r>
        <w:rPr>
          <w:rFonts w:hint="eastAsia" w:ascii="仿宋" w:hAnsi="仿宋" w:eastAsia="仿宋"/>
          <w:color w:val="000000"/>
          <w:sz w:val="28"/>
          <w:szCs w:val="28"/>
          <w:lang w:val="en-US" w:eastAsia="zh-CN"/>
        </w:rPr>
        <w:t>安全风险</w:t>
      </w:r>
      <w:r>
        <w:rPr>
          <w:rFonts w:hint="eastAsia" w:ascii="仿宋" w:hAnsi="仿宋" w:eastAsia="仿宋"/>
          <w:color w:val="000000"/>
          <w:sz w:val="28"/>
          <w:szCs w:val="28"/>
        </w:rPr>
        <w:t>预案）；</w:t>
      </w:r>
    </w:p>
    <w:p w14:paraId="53CCABDE">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6DEA3FF5">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（7）商务响应表（格式见附件</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w:t>
      </w:r>
    </w:p>
    <w:p w14:paraId="4EA491D0">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72AA4D9A">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（9）投标人履约能力（可包含且不限于技术力量情况、投标人各项能力证书等）；</w:t>
      </w:r>
    </w:p>
    <w:p w14:paraId="0A6FF9D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）案例的业绩证明（格式见附件</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投标人业绩情况一览表、合同复印件、合同履行证明等）；</w:t>
      </w:r>
    </w:p>
    <w:p w14:paraId="04CF9DEC">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）投标方认为需要的其他文件资料。</w:t>
      </w:r>
    </w:p>
    <w:p w14:paraId="2BEA15CA">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4、报价文件：</w:t>
      </w:r>
    </w:p>
    <w:p w14:paraId="4E52C2EB">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（1）投标报价明细表（格式见附件</w:t>
      </w:r>
      <w:r>
        <w:rPr>
          <w:rFonts w:hint="eastAsia" w:ascii="仿宋" w:hAnsi="仿宋" w:eastAsia="仿宋"/>
          <w:color w:val="000000"/>
          <w:sz w:val="28"/>
          <w:szCs w:val="28"/>
          <w:lang w:val="en-US" w:eastAsia="zh-CN"/>
        </w:rPr>
        <w:t>13</w:t>
      </w:r>
      <w:r>
        <w:rPr>
          <w:rFonts w:hint="eastAsia" w:ascii="仿宋" w:hAnsi="仿宋" w:eastAsia="仿宋"/>
          <w:color w:val="000000"/>
          <w:sz w:val="28"/>
          <w:szCs w:val="28"/>
        </w:rPr>
        <w:t>）；</w:t>
      </w:r>
    </w:p>
    <w:p w14:paraId="580C97B9">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（2）投标人针对报价需要说明的其他文件和说明（格式自拟）；</w:t>
      </w:r>
    </w:p>
    <w:p w14:paraId="762572B0">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（3）中小企业声明函（若有，格式见附件</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w:t>
      </w:r>
    </w:p>
    <w:p w14:paraId="15ADCC0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（4）残疾人福利企业声明函（若有，格式见附件</w:t>
      </w:r>
      <w:r>
        <w:rPr>
          <w:rFonts w:hint="eastAsia" w:ascii="仿宋" w:hAnsi="仿宋" w:eastAsia="仿宋"/>
          <w:color w:val="000000"/>
          <w:sz w:val="28"/>
          <w:szCs w:val="28"/>
          <w:lang w:val="en-US" w:eastAsia="zh-CN"/>
        </w:rPr>
        <w:t>15</w:t>
      </w:r>
      <w:r>
        <w:rPr>
          <w:rFonts w:hint="eastAsia" w:ascii="仿宋" w:hAnsi="仿宋" w:eastAsia="仿宋"/>
          <w:color w:val="000000"/>
          <w:sz w:val="28"/>
          <w:szCs w:val="28"/>
        </w:rPr>
        <w:t>）。</w:t>
      </w:r>
    </w:p>
    <w:p w14:paraId="47787584">
      <w:pPr>
        <w:pStyle w:val="72"/>
        <w:widowControl w:val="0"/>
        <w:spacing w:after="120" w:line="460" w:lineRule="exact"/>
        <w:ind w:firstLine="562" w:firstLineChars="200"/>
        <w:jc w:val="both"/>
        <w:rPr>
          <w:rFonts w:hint="eastAsia"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73412E67">
      <w:pPr>
        <w:snapToGrid w:val="0"/>
        <w:spacing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（二）投标文件的语言及计量</w:t>
      </w:r>
    </w:p>
    <w:p w14:paraId="269E2360">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BBFDA64">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14:paraId="2A29F0DE">
      <w:pPr>
        <w:pStyle w:val="23"/>
        <w:widowControl w:val="0"/>
        <w:tabs>
          <w:tab w:val="clear" w:pos="454"/>
        </w:tabs>
        <w:snapToGrid w:val="0"/>
        <w:spacing w:before="120" w:beforeLines="50" w:after="120" w:line="460" w:lineRule="exact"/>
        <w:ind w:left="0"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（三）投标文件的有效期</w:t>
      </w:r>
    </w:p>
    <w:p w14:paraId="260A3384">
      <w:pPr>
        <w:pStyle w:val="23"/>
        <w:widowControl w:val="0"/>
        <w:tabs>
          <w:tab w:val="clear" w:pos="454"/>
        </w:tabs>
        <w:snapToGrid w:val="0"/>
        <w:spacing w:after="120" w:line="460" w:lineRule="exact"/>
        <w:ind w:firstLine="562"/>
        <w:rPr>
          <w:rFonts w:hint="eastAsia"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14:paraId="706711A3">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14:paraId="3D1C8D61">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（四）投标文件的编制和签署</w:t>
      </w:r>
    </w:p>
    <w:p w14:paraId="0B68A320">
      <w:pPr>
        <w:snapToGrid w:val="0"/>
        <w:spacing w:line="460" w:lineRule="exact"/>
        <w:ind w:firstLine="532" w:firstLineChars="190"/>
        <w:jc w:val="left"/>
        <w:rPr>
          <w:rFonts w:hint="eastAsia"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7" w:name="_19.2投标文件应按报价文件、资格证明文件、商务文件、技术文件分别编制"/>
      <w:bookmarkEnd w:id="7"/>
      <w:r>
        <w:rPr>
          <w:rFonts w:ascii="仿宋" w:hAnsi="仿宋" w:eastAsia="仿宋"/>
          <w:color w:val="000000"/>
          <w:sz w:val="28"/>
          <w:szCs w:val="28"/>
        </w:rPr>
        <w:t xml:space="preserve"> </w:t>
      </w:r>
    </w:p>
    <w:p w14:paraId="4846B0C8">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5AF8BE4C">
      <w:pPr>
        <w:snapToGrid w:val="0"/>
        <w:spacing w:line="460" w:lineRule="exact"/>
        <w:ind w:firstLine="532" w:firstLineChars="190"/>
        <w:jc w:val="left"/>
        <w:rPr>
          <w:rFonts w:hint="eastAsia"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13A95B0E">
      <w:pPr>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14:paraId="6316DBB6">
      <w:pPr>
        <w:snapToGrid w:val="0"/>
        <w:spacing w:before="120" w:beforeLines="50" w:line="460" w:lineRule="exact"/>
        <w:ind w:firstLine="551" w:firstLineChars="196"/>
        <w:jc w:val="left"/>
        <w:rPr>
          <w:rFonts w:hint="eastAsia" w:ascii="仿宋" w:hAnsi="仿宋" w:eastAsia="仿宋"/>
          <w:b/>
          <w:color w:val="000000"/>
          <w:sz w:val="28"/>
          <w:szCs w:val="28"/>
        </w:rPr>
      </w:pPr>
      <w:r>
        <w:rPr>
          <w:rFonts w:hint="eastAsia" w:ascii="仿宋" w:hAnsi="仿宋" w:eastAsia="仿宋"/>
          <w:b/>
          <w:color w:val="000000"/>
          <w:sz w:val="28"/>
          <w:szCs w:val="28"/>
        </w:rPr>
        <w:t>（五）投标报价</w:t>
      </w:r>
    </w:p>
    <w:p w14:paraId="7EF7B4B9">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14:paraId="7FDD14B7">
      <w:pPr>
        <w:pStyle w:val="44"/>
        <w:snapToGrid w:val="0"/>
        <w:spacing w:before="120" w:after="120"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14:paraId="5F70A5E4">
      <w:pPr>
        <w:pStyle w:val="44"/>
        <w:snapToGrid w:val="0"/>
        <w:spacing w:before="120" w:after="120"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14:paraId="7F990DF1">
      <w:pPr>
        <w:snapToGrid w:val="0"/>
        <w:spacing w:before="120" w:beforeLines="50" w:line="460" w:lineRule="exact"/>
        <w:ind w:left="569" w:leftChars="271" w:firstLine="17" w:firstLineChars="6"/>
        <w:jc w:val="left"/>
        <w:rPr>
          <w:rFonts w:hint="eastAsia" w:ascii="仿宋" w:hAnsi="仿宋" w:eastAsia="仿宋"/>
          <w:b/>
          <w:color w:val="000000"/>
          <w:sz w:val="28"/>
          <w:szCs w:val="28"/>
        </w:rPr>
      </w:pPr>
      <w:r>
        <w:rPr>
          <w:rFonts w:hint="eastAsia" w:ascii="仿宋" w:hAnsi="仿宋" w:eastAsia="仿宋"/>
          <w:b/>
          <w:color w:val="000000"/>
          <w:sz w:val="28"/>
          <w:szCs w:val="28"/>
        </w:rPr>
        <w:t>（六）投标保证金</w:t>
      </w:r>
    </w:p>
    <w:p w14:paraId="2DB8C8E5">
      <w:pPr>
        <w:tabs>
          <w:tab w:val="left" w:pos="525"/>
        </w:tabs>
        <w:snapToGrid w:val="0"/>
        <w:spacing w:line="4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14:paraId="24FFB3DD">
      <w:pPr>
        <w:tabs>
          <w:tab w:val="left" w:pos="525"/>
        </w:tabs>
        <w:snapToGrid w:val="0"/>
        <w:spacing w:line="460" w:lineRule="exact"/>
        <w:ind w:firstLine="562" w:firstLineChars="200"/>
        <w:jc w:val="left"/>
        <w:rPr>
          <w:rFonts w:hint="eastAsia" w:ascii="仿宋" w:hAnsi="仿宋" w:eastAsia="仿宋"/>
          <w:b/>
          <w:color w:val="000000"/>
          <w:sz w:val="28"/>
          <w:szCs w:val="28"/>
          <w:u w:val="single"/>
        </w:rPr>
      </w:pPr>
      <w:r>
        <w:rPr>
          <w:rFonts w:hint="eastAsia" w:ascii="仿宋" w:hAnsi="仿宋" w:eastAsia="仿宋"/>
          <w:b/>
          <w:color w:val="000000"/>
          <w:sz w:val="28"/>
          <w:szCs w:val="28"/>
        </w:rPr>
        <w:t>2、</w:t>
      </w:r>
      <w:r>
        <w:rPr>
          <w:rFonts w:hint="eastAsia" w:ascii="仿宋" w:hAnsi="仿宋" w:eastAsia="仿宋"/>
          <w:b/>
          <w:bCs/>
          <w:color w:val="000000"/>
          <w:sz w:val="28"/>
          <w:szCs w:val="28"/>
        </w:rPr>
        <w:t>投标保证金金额（人民币）</w:t>
      </w:r>
      <w:r>
        <w:rPr>
          <w:rFonts w:hint="eastAsia" w:ascii="仿宋" w:hAnsi="仿宋" w:eastAsia="仿宋"/>
          <w:b/>
          <w:bCs/>
          <w:color w:val="000000"/>
          <w:sz w:val="28"/>
          <w:szCs w:val="28"/>
          <w:lang w:val="en-US" w:eastAsia="zh-CN"/>
        </w:rPr>
        <w:t>贰万元整</w:t>
      </w:r>
      <w:r>
        <w:rPr>
          <w:rFonts w:hint="eastAsia" w:ascii="仿宋" w:hAnsi="仿宋" w:eastAsia="仿宋"/>
          <w:b/>
          <w:bCs/>
          <w:color w:val="000000"/>
          <w:sz w:val="28"/>
          <w:szCs w:val="28"/>
        </w:rPr>
        <w:t>：</w:t>
      </w:r>
      <w:r>
        <w:rPr>
          <w:rFonts w:hint="eastAsia" w:ascii="仿宋" w:hAnsi="仿宋" w:eastAsia="仿宋"/>
          <w:color w:val="000000"/>
          <w:sz w:val="28"/>
          <w:szCs w:val="28"/>
          <w:u w:val="single"/>
        </w:rPr>
        <w:t>详见本招标文件第一章“公开招标采购公告”部分。</w:t>
      </w:r>
      <w:r>
        <w:rPr>
          <w:rFonts w:hint="eastAsia" w:ascii="仿宋" w:hAnsi="仿宋" w:eastAsia="仿宋"/>
          <w:b/>
          <w:color w:val="000000"/>
          <w:sz w:val="28"/>
          <w:szCs w:val="28"/>
        </w:rPr>
        <w:t xml:space="preserve">   </w:t>
      </w:r>
    </w:p>
    <w:p w14:paraId="00A3E162">
      <w:pPr>
        <w:tabs>
          <w:tab w:val="left" w:pos="525"/>
        </w:tabs>
        <w:snapToGrid w:val="0"/>
        <w:spacing w:line="460" w:lineRule="exact"/>
        <w:ind w:firstLine="562" w:firstLineChars="200"/>
        <w:jc w:val="left"/>
        <w:rPr>
          <w:rFonts w:hint="eastAsia" w:ascii="仿宋" w:hAnsi="仿宋" w:eastAsia="仿宋"/>
          <w:b/>
          <w:bCs/>
          <w:color w:val="000000"/>
          <w:sz w:val="28"/>
          <w:szCs w:val="28"/>
          <w:u w:val="single"/>
        </w:rPr>
      </w:pPr>
      <w:r>
        <w:rPr>
          <w:rFonts w:hint="eastAsia" w:ascii="仿宋" w:hAnsi="仿宋" w:eastAsia="仿宋"/>
          <w:b/>
          <w:color w:val="000000"/>
          <w:sz w:val="28"/>
          <w:szCs w:val="28"/>
        </w:rPr>
        <w:t>3、 投标保证金可采用支票、银行汇票、银行保函或汇款的方式，</w:t>
      </w:r>
      <w:r>
        <w:rPr>
          <w:rFonts w:hint="eastAsia" w:ascii="仿宋" w:hAnsi="仿宋" w:eastAsia="仿宋"/>
          <w:b/>
          <w:bCs/>
          <w:color w:val="000000"/>
          <w:sz w:val="28"/>
          <w:szCs w:val="28"/>
          <w:u w:val="single"/>
        </w:rPr>
        <w:t>招标方不接受现金形式的投标保证金。</w:t>
      </w:r>
    </w:p>
    <w:p w14:paraId="2A0A13A4">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收款单位：国家体育总局体育器材装备中心</w:t>
      </w:r>
    </w:p>
    <w:p w14:paraId="5FA04668">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开 户 行：工行北京体育馆路支行</w:t>
      </w:r>
    </w:p>
    <w:p w14:paraId="22B9E23B">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银行账号：0200008109089053553</w:t>
      </w:r>
    </w:p>
    <w:p w14:paraId="5028B684">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投标人的投标保证金为支票、银行汇票、银行保函形式的，须在开标时间前交到招标方；投标保证金为汇款形式的，须在开标前汇往上述指定账户，并在递交投标文件时提供汇款单复印件。银行保函有效期需比投标有效期长28天。</w:t>
      </w:r>
    </w:p>
    <w:p w14:paraId="44EED1ED">
      <w:pPr>
        <w:tabs>
          <w:tab w:val="left" w:pos="525"/>
        </w:tabs>
        <w:snapToGrid w:val="0"/>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4、未按前述各款要求提交投标保证金的投标将视为无效投标。</w:t>
      </w:r>
    </w:p>
    <w:p w14:paraId="18F84120">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color w:val="000000"/>
          <w:sz w:val="28"/>
          <w:szCs w:val="28"/>
        </w:rPr>
        <w:t>5、投标人递交投标文件时需提供投标人全称、开户行、银行账号等银行信息， 并加盖投标人公章，以便招标方退还投标保证金</w:t>
      </w:r>
      <w:r>
        <w:rPr>
          <w:rFonts w:ascii="仿宋" w:hAnsi="仿宋" w:eastAsia="仿宋"/>
          <w:b/>
          <w:bCs/>
          <w:color w:val="000000"/>
          <w:sz w:val="28"/>
          <w:szCs w:val="28"/>
        </w:rPr>
        <w:t>。</w:t>
      </w:r>
    </w:p>
    <w:p w14:paraId="06E71BCE">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6B2263A2">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color w:val="000000"/>
          <w:sz w:val="28"/>
          <w:szCs w:val="28"/>
        </w:rPr>
        <w:t>。</w:t>
      </w:r>
    </w:p>
    <w:p w14:paraId="215527BA">
      <w:pPr>
        <w:tabs>
          <w:tab w:val="left" w:pos="525"/>
        </w:tabs>
        <w:snapToGrid w:val="0"/>
        <w:spacing w:line="460" w:lineRule="exact"/>
        <w:ind w:firstLine="562" w:firstLineChars="200"/>
        <w:jc w:val="left"/>
        <w:rPr>
          <w:rFonts w:hint="eastAsia" w:ascii="仿宋" w:hAnsi="仿宋" w:eastAsia="仿宋"/>
          <w:b/>
          <w:bCs/>
          <w:color w:val="000000"/>
          <w:sz w:val="28"/>
          <w:szCs w:val="28"/>
        </w:rPr>
      </w:pPr>
      <w:r>
        <w:rPr>
          <w:rFonts w:hint="eastAsia" w:ascii="仿宋" w:hAnsi="仿宋" w:eastAsia="仿宋"/>
          <w:b/>
          <w:bCs/>
          <w:color w:val="000000"/>
          <w:sz w:val="28"/>
          <w:szCs w:val="28"/>
        </w:rPr>
        <w:t>8、投标人有下列情形之一的，投标保证金将不予退还：</w:t>
      </w:r>
    </w:p>
    <w:p w14:paraId="5AE1D75F">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（1）投标人在投标截止时间后撤回投标文件的；</w:t>
      </w:r>
    </w:p>
    <w:p w14:paraId="25103852">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（2）投标人在投标过程中弄虚作假，提供虚假材料的；</w:t>
      </w:r>
    </w:p>
    <w:p w14:paraId="7A4D6F56">
      <w:pPr>
        <w:snapToGrid w:val="0"/>
        <w:spacing w:line="4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（3）中标人无正当理由不与采购人签订合同的；</w:t>
      </w:r>
    </w:p>
    <w:p w14:paraId="07B53660">
      <w:pPr>
        <w:snapToGrid w:val="0"/>
        <w:spacing w:line="460" w:lineRule="exact"/>
        <w:ind w:firstLine="548" w:firstLineChars="196"/>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bCs/>
          <w:color w:val="000000"/>
          <w:sz w:val="28"/>
          <w:szCs w:val="28"/>
        </w:rPr>
        <w:t>将中标项目转让给他人或者在投标文件中未说明且未经招标采购单位同意，将中标项目分包给他人的；</w:t>
      </w:r>
    </w:p>
    <w:p w14:paraId="4DF3A55D">
      <w:pPr>
        <w:snapToGrid w:val="0"/>
        <w:spacing w:line="460" w:lineRule="exact"/>
        <w:ind w:firstLine="554" w:firstLineChars="198"/>
        <w:rPr>
          <w:rFonts w:hint="eastAsia" w:ascii="仿宋" w:hAnsi="仿宋" w:eastAsia="仿宋"/>
          <w:color w:val="000000"/>
          <w:sz w:val="28"/>
          <w:szCs w:val="28"/>
        </w:rPr>
      </w:pPr>
      <w:r>
        <w:rPr>
          <w:rFonts w:hint="eastAsia" w:ascii="仿宋" w:hAnsi="仿宋" w:eastAsia="仿宋"/>
          <w:color w:val="000000"/>
          <w:sz w:val="28"/>
          <w:szCs w:val="28"/>
        </w:rPr>
        <w:t>（5）其他严重扰乱招投标程序的；</w:t>
      </w:r>
    </w:p>
    <w:p w14:paraId="171BCC3C">
      <w:pPr>
        <w:snapToGrid w:val="0"/>
        <w:spacing w:line="460" w:lineRule="exact"/>
        <w:ind w:firstLine="562" w:firstLineChars="200"/>
        <w:rPr>
          <w:rFonts w:hint="eastAsia" w:ascii="仿宋" w:hAnsi="仿宋" w:eastAsia="仿宋"/>
          <w:b/>
          <w:color w:val="000000"/>
          <w:sz w:val="28"/>
          <w:szCs w:val="28"/>
        </w:rPr>
      </w:pPr>
      <w:r>
        <w:rPr>
          <w:rFonts w:hint="eastAsia" w:ascii="仿宋" w:hAnsi="仿宋" w:eastAsia="仿宋"/>
          <w:b/>
          <w:bCs/>
          <w:color w:val="000000"/>
          <w:sz w:val="28"/>
          <w:szCs w:val="28"/>
        </w:rPr>
        <w:t>（七）串通投标认定</w:t>
      </w:r>
    </w:p>
    <w:p w14:paraId="2076DF68">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0B6568CF">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14:paraId="4C728060">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5FB3BF09">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0DB4A62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6656A62A">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25319976">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14:paraId="7AD91589">
      <w:pPr>
        <w:snapToGrid w:val="0"/>
        <w:spacing w:line="460" w:lineRule="exact"/>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rPr>
        <w:t>（八）投标无效的情形</w:t>
      </w:r>
    </w:p>
    <w:p w14:paraId="751C2885">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544B6AFB">
      <w:pPr>
        <w:snapToGrid w:val="0"/>
        <w:spacing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14:paraId="6C53F1FA">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14:paraId="6B76F901">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14:paraId="4E3B9EDD">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14:paraId="604A55BB">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5、与招标文件有重大偏离、未满足带</w:t>
      </w:r>
      <w:r>
        <w:rPr>
          <w:rFonts w:hint="eastAsia" w:ascii="仿宋" w:hAnsi="仿宋" w:eastAsia="仿宋"/>
          <w:color w:val="0000FF"/>
          <w:sz w:val="28"/>
          <w:szCs w:val="28"/>
        </w:rPr>
        <w:t>“*”</w:t>
      </w:r>
      <w:r>
        <w:rPr>
          <w:rFonts w:hint="eastAsia" w:ascii="仿宋" w:hAnsi="仿宋" w:eastAsia="仿宋"/>
          <w:color w:val="000000"/>
          <w:sz w:val="28"/>
          <w:szCs w:val="28"/>
        </w:rPr>
        <w:t>号实质性指标的投标文件；</w:t>
      </w:r>
    </w:p>
    <w:p w14:paraId="1EC7D1C9">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6、招标需求中要求提供的产品属于节能清单中政府强制采购节能产品品目的，投标人未提供该清单内产品的；</w:t>
      </w:r>
    </w:p>
    <w:p w14:paraId="72C7C03E">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、资质文件、技术及商务文件中出现投标价格信息的、投标报价超出招标文件中规定的预算金额或者最高限价的；</w:t>
      </w:r>
    </w:p>
    <w:p w14:paraId="7426FB83">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标项以赠送方式投标的、对一个标项提供两个投标方案或两个报价的；</w:t>
      </w:r>
    </w:p>
    <w:p w14:paraId="168BCD80">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9、评标委员会认为投标人的报价明显低于其他通过符合性审查投标人的报价，有可能影响产品质量或者不能诚信履约，且不能证明其报价合理性的；</w:t>
      </w:r>
    </w:p>
    <w:p w14:paraId="0C575330">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10、投标人不接受报价文件中修正后的报价的；</w:t>
      </w:r>
    </w:p>
    <w:p w14:paraId="0D1F07F2">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11、未按本章“二、投标文件的编制”第五点投标报价要求报价的；</w:t>
      </w:r>
    </w:p>
    <w:p w14:paraId="7A808888">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12、投标文件含有采购人不能接受的附加条件的；</w:t>
      </w:r>
    </w:p>
    <w:p w14:paraId="3002BD66">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13、投标人被视为串通投标的；</w:t>
      </w:r>
    </w:p>
    <w:p w14:paraId="7428AC6C">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14、不符合法律、法规和本招标文件规定的其他实质性要求的。</w:t>
      </w:r>
    </w:p>
    <w:p w14:paraId="576B982E">
      <w:pPr>
        <w:pStyle w:val="44"/>
        <w:snapToGrid w:val="0"/>
        <w:spacing w:before="120" w:after="120" w:line="460" w:lineRule="exact"/>
        <w:ind w:left="760" w:leftChars="228" w:hanging="281" w:hangingChars="100"/>
        <w:rPr>
          <w:rFonts w:hint="eastAsia" w:ascii="仿宋" w:hAnsi="仿宋" w:eastAsia="仿宋"/>
          <w:color w:val="000000"/>
          <w:sz w:val="28"/>
          <w:szCs w:val="28"/>
        </w:rPr>
      </w:pPr>
      <w:r>
        <w:rPr>
          <w:rFonts w:hint="eastAsia" w:ascii="仿宋" w:hAnsi="仿宋" w:eastAsia="仿宋"/>
          <w:b/>
          <w:color w:val="000000"/>
          <w:sz w:val="28"/>
          <w:szCs w:val="28"/>
        </w:rPr>
        <w:t>（九）错误修正</w:t>
      </w:r>
    </w:p>
    <w:p w14:paraId="55B9FABF">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14:paraId="5AD549A7">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14:paraId="4377647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14:paraId="5655BFB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14:paraId="32A86F7A">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14:paraId="02C9644E">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0319B4AB">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14:paraId="0C34BDAC">
      <w:pPr>
        <w:pStyle w:val="44"/>
        <w:snapToGrid w:val="0"/>
        <w:spacing w:before="120" w:after="120"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（一）组织开标程序</w:t>
      </w:r>
    </w:p>
    <w:p w14:paraId="5E5D26C6">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1.开标形式：</w:t>
      </w:r>
    </w:p>
    <w:p w14:paraId="36A57475">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4717DCE">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2.开标程序：</w:t>
      </w:r>
    </w:p>
    <w:p w14:paraId="10F3FE63">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7B72D86E">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14:paraId="7FE5E433">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14:paraId="31707CA1">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4369E8F5">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11AC8E2">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（6）开标结束。</w:t>
      </w:r>
    </w:p>
    <w:p w14:paraId="0B9963B1">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14:paraId="16922BC2">
      <w:pPr>
        <w:pStyle w:val="44"/>
        <w:snapToGrid w:val="0"/>
        <w:spacing w:before="120" w:after="120"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（二）组织评标程序</w:t>
      </w:r>
    </w:p>
    <w:p w14:paraId="00A57CA2">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67AB0D72">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14:paraId="282FA9E8">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14:paraId="4795DFE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14:paraId="5BBB8AB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44C57A9A">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6FD43E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14:paraId="1D22EC95">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FDAC6AD">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14:paraId="6704BDAD">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14:paraId="3BED8617">
      <w:pPr>
        <w:pStyle w:val="44"/>
        <w:snapToGrid w:val="0"/>
        <w:spacing w:before="120" w:after="120" w:line="46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（三）评审程序</w:t>
      </w:r>
    </w:p>
    <w:p w14:paraId="223DFDF1">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3F43DB5F">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94396AB">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20F7D8B8">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5F41BFF7">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786E5E9D">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D309EDA">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0D4AE7BE">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0DA90FA3">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四、评审原则</w:t>
      </w:r>
    </w:p>
    <w:p w14:paraId="29C988C1">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39011DB">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3909CBCF">
      <w:pPr>
        <w:pStyle w:val="44"/>
        <w:snapToGrid w:val="0"/>
        <w:spacing w:before="120" w:after="120" w:line="460" w:lineRule="exact"/>
        <w:ind w:firstLine="548" w:firstLineChars="196"/>
        <w:rPr>
          <w:rFonts w:hint="eastAsia"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47DCA874">
      <w:pPr>
        <w:pStyle w:val="44"/>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374553">
      <w:pPr>
        <w:pStyle w:val="44"/>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非单一产品采购项目，采购人应当根据采购项目技术构成、产品价格比重等合理确定核心产品，并在招标文件中载明。多家投标人提供的核心产品品牌相同的，按前款规定处理。</w:t>
      </w:r>
    </w:p>
    <w:p w14:paraId="1E6B8388">
      <w:pPr>
        <w:pStyle w:val="44"/>
        <w:snapToGrid w:val="0"/>
        <w:spacing w:before="120" w:after="12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响应文件作为无效处理。</w:t>
      </w:r>
    </w:p>
    <w:p w14:paraId="1DA1ADFB">
      <w:pPr>
        <w:pStyle w:val="44"/>
        <w:snapToGrid w:val="0"/>
        <w:spacing w:before="120" w:after="120" w:line="460" w:lineRule="exact"/>
        <w:ind w:firstLine="551" w:firstLineChars="196"/>
        <w:rPr>
          <w:rFonts w:hint="eastAsia" w:ascii="仿宋" w:hAnsi="仿宋" w:eastAsia="仿宋"/>
          <w:b/>
          <w:bCs/>
          <w:color w:val="000000"/>
          <w:sz w:val="28"/>
          <w:szCs w:val="28"/>
        </w:rPr>
      </w:pPr>
    </w:p>
    <w:p w14:paraId="5E9C4B27">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五、确定中标供应商的原则</w:t>
      </w:r>
    </w:p>
    <w:p w14:paraId="2CFBF042">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583CECB1">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34511E8A">
      <w:pPr>
        <w:pStyle w:val="44"/>
        <w:snapToGrid w:val="0"/>
        <w:spacing w:before="120" w:after="12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270D5E9D">
      <w:pPr>
        <w:pStyle w:val="44"/>
        <w:snapToGrid w:val="0"/>
        <w:spacing w:before="240" w:beforeLines="100" w:after="240" w:afterLines="100" w:line="360" w:lineRule="auto"/>
        <w:ind w:firstLine="600"/>
        <w:jc w:val="center"/>
        <w:rPr>
          <w:rFonts w:hint="eastAsia" w:ascii="仿宋" w:hAnsi="仿宋" w:eastAsia="仿宋"/>
          <w:b/>
          <w:color w:val="000000"/>
          <w:sz w:val="30"/>
          <w:szCs w:val="30"/>
        </w:rPr>
      </w:pPr>
    </w:p>
    <w:p w14:paraId="46F375A4">
      <w:pPr>
        <w:pStyle w:val="44"/>
        <w:snapToGrid w:val="0"/>
        <w:spacing w:before="240" w:beforeLines="100" w:after="240" w:afterLines="100" w:line="360" w:lineRule="auto"/>
        <w:jc w:val="center"/>
        <w:rPr>
          <w:rFonts w:hint="eastAsia" w:ascii="仿宋" w:hAnsi="仿宋" w:eastAsia="仿宋"/>
          <w:b/>
          <w:color w:val="000000"/>
          <w:sz w:val="30"/>
          <w:szCs w:val="30"/>
        </w:rPr>
      </w:pPr>
      <w:r>
        <w:rPr>
          <w:rFonts w:hint="eastAsia" w:ascii="仿宋" w:hAnsi="仿宋" w:eastAsia="仿宋"/>
          <w:b/>
          <w:color w:val="000000"/>
          <w:sz w:val="30"/>
          <w:szCs w:val="30"/>
        </w:rPr>
        <w:t>六、合同授予</w:t>
      </w:r>
    </w:p>
    <w:p w14:paraId="04F4EECC">
      <w:pPr>
        <w:snapToGrid w:val="0"/>
        <w:spacing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（一）签订合同</w:t>
      </w:r>
    </w:p>
    <w:p w14:paraId="4379AFE5">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2E5DCF57">
      <w:pPr>
        <w:snapToGrid w:val="0"/>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2、中标人拖延、拒签合同的，将被扣罚投标保证金并取消中标资格。</w:t>
      </w:r>
    </w:p>
    <w:p w14:paraId="5FE80CB4">
      <w:pPr>
        <w:pStyle w:val="44"/>
        <w:snapToGrid w:val="0"/>
        <w:spacing w:before="120" w:after="120" w:line="240" w:lineRule="auto"/>
        <w:ind w:firstLine="600" w:firstLineChars="200"/>
        <w:rPr>
          <w:rFonts w:ascii="仿宋_GB2312" w:hAnsi="仿宋" w:eastAsia="仿宋_GB2312"/>
          <w:color w:val="000000"/>
          <w:sz w:val="30"/>
          <w:szCs w:val="30"/>
        </w:rPr>
      </w:pPr>
    </w:p>
    <w:p w14:paraId="643C35E5">
      <w:pPr>
        <w:pStyle w:val="44"/>
        <w:spacing w:before="120" w:after="120" w:line="360" w:lineRule="auto"/>
        <w:ind w:firstLine="723"/>
        <w:jc w:val="center"/>
        <w:outlineLvl w:val="0"/>
        <w:rPr>
          <w:rFonts w:hint="eastAsia" w:hAnsi="宋体"/>
          <w:b/>
          <w:color w:val="000000"/>
          <w:sz w:val="36"/>
          <w:szCs w:val="36"/>
        </w:rPr>
      </w:pPr>
      <w:r>
        <w:rPr>
          <w:rFonts w:hAnsi="宋体"/>
          <w:b/>
          <w:color w:val="000000"/>
          <w:sz w:val="36"/>
          <w:szCs w:val="36"/>
        </w:rPr>
        <w:br w:type="page"/>
      </w:r>
      <w:bookmarkStart w:id="8" w:name="_Toc101361310"/>
      <w:r>
        <w:rPr>
          <w:rFonts w:hint="eastAsia" w:hAnsi="宋体"/>
          <w:b/>
          <w:color w:val="000000"/>
          <w:sz w:val="36"/>
          <w:szCs w:val="36"/>
        </w:rPr>
        <w:t>第三章  评标办法及评分标准</w:t>
      </w:r>
      <w:bookmarkEnd w:id="8"/>
    </w:p>
    <w:p w14:paraId="74EC9098">
      <w:pPr>
        <w:spacing w:before="120" w:beforeLines="50" w:after="120" w:afterLines="50" w:line="460" w:lineRule="exact"/>
        <w:ind w:firstLine="562"/>
        <w:rPr>
          <w:rFonts w:hint="eastAsia"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32740178">
      <w:pPr>
        <w:spacing w:before="120" w:beforeLines="50" w:after="120" w:afterLines="50" w:line="46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一、总则</w:t>
      </w:r>
    </w:p>
    <w:p w14:paraId="276921F3">
      <w:pPr>
        <w:spacing w:before="120" w:beforeLines="50" w:after="120" w:afterLines="50"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07483A74">
      <w:pPr>
        <w:spacing w:before="120" w:beforeLines="50" w:after="120" w:afterLines="50" w:line="460" w:lineRule="exact"/>
        <w:ind w:firstLine="551" w:firstLineChars="196"/>
        <w:rPr>
          <w:rFonts w:hint="eastAsia" w:ascii="仿宋" w:hAnsi="仿宋" w:eastAsia="仿宋"/>
          <w:b/>
          <w:bCs/>
          <w:color w:val="000000"/>
          <w:sz w:val="28"/>
          <w:szCs w:val="28"/>
        </w:rPr>
      </w:pPr>
      <w:r>
        <w:rPr>
          <w:rFonts w:hint="eastAsia" w:ascii="仿宋" w:hAnsi="仿宋" w:eastAsia="仿宋"/>
          <w:b/>
          <w:bCs/>
          <w:color w:val="000000"/>
          <w:sz w:val="28"/>
          <w:szCs w:val="28"/>
        </w:rPr>
        <w:t>二、分值的计算</w:t>
      </w:r>
    </w:p>
    <w:p w14:paraId="78F71914">
      <w:pPr>
        <w:spacing w:before="120" w:beforeLines="50" w:after="120" w:afterLines="50"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技术、资信、商务及其他分按照评标委员会成员的独立评分结果汇总后的算术平均分计算，计算公式为：</w:t>
      </w:r>
    </w:p>
    <w:p w14:paraId="3A8A0329">
      <w:pPr>
        <w:spacing w:before="120" w:beforeLines="50" w:after="120" w:afterLines="50" w:line="460" w:lineRule="exact"/>
        <w:ind w:firstLine="562"/>
        <w:rPr>
          <w:rFonts w:hint="eastAsia" w:ascii="仿宋" w:hAnsi="仿宋" w:eastAsia="仿宋"/>
          <w:color w:val="000000"/>
          <w:sz w:val="28"/>
          <w:szCs w:val="28"/>
        </w:rPr>
      </w:pPr>
      <w:r>
        <w:rPr>
          <w:rFonts w:hint="eastAsia" w:ascii="仿宋" w:hAnsi="仿宋" w:eastAsia="仿宋"/>
          <w:color w:val="000000"/>
          <w:sz w:val="28"/>
          <w:szCs w:val="28"/>
        </w:rPr>
        <w:t>技术、资信商务及其他分=评标委员会所有成员评分合计数/评标委员会组成人员数</w:t>
      </w:r>
    </w:p>
    <w:p w14:paraId="5BA80F23">
      <w:pPr>
        <w:spacing w:before="120" w:beforeLines="50" w:after="120" w:afterLines="50" w:line="460" w:lineRule="exact"/>
        <w:ind w:firstLine="560" w:firstLineChars="200"/>
        <w:rPr>
          <w:rFonts w:hint="eastAsia" w:ascii="仿宋" w:hAnsi="仿宋" w:eastAsia="仿宋"/>
          <w:bCs/>
          <w:color w:val="000000"/>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综合得分=价格分+(技术分+资信商务及其他分)</w:t>
      </w:r>
    </w:p>
    <w:p w14:paraId="5959AA59">
      <w:pPr>
        <w:spacing w:before="120" w:beforeLines="50" w:after="120" w:afterLines="50" w:line="460" w:lineRule="exact"/>
        <w:ind w:firstLine="600" w:firstLineChars="200"/>
        <w:rPr>
          <w:rFonts w:ascii="仿宋" w:hAnsi="仿宋" w:eastAsia="仿宋_GB2312"/>
          <w:bCs/>
          <w:color w:val="000000"/>
          <w:sz w:val="30"/>
          <w:szCs w:val="30"/>
        </w:rPr>
      </w:pPr>
    </w:p>
    <w:p w14:paraId="5FE9031A">
      <w:pPr>
        <w:spacing w:before="120" w:beforeLines="50" w:after="120" w:afterLines="50" w:line="460" w:lineRule="exact"/>
        <w:ind w:firstLine="600" w:firstLineChars="200"/>
        <w:rPr>
          <w:rFonts w:ascii="仿宋" w:hAnsi="仿宋" w:eastAsia="仿宋_GB2312"/>
          <w:bCs/>
          <w:color w:val="000000"/>
          <w:sz w:val="30"/>
          <w:szCs w:val="30"/>
        </w:rPr>
      </w:pPr>
    </w:p>
    <w:p w14:paraId="4BDE9335">
      <w:pPr>
        <w:numPr>
          <w:ilvl w:val="0"/>
          <w:numId w:val="60"/>
        </w:numPr>
        <w:spacing w:before="120" w:beforeLines="50" w:after="120" w:afterLines="50" w:line="320" w:lineRule="exact"/>
        <w:ind w:firstLine="600" w:firstLineChars="200"/>
        <w:rPr>
          <w:rFonts w:hint="eastAsia" w:ascii="仿宋" w:hAnsi="仿宋" w:eastAsia="仿宋" w:cs="仿宋"/>
          <w:b w:val="0"/>
          <w:bCs w:val="0"/>
          <w:color w:val="auto"/>
          <w:sz w:val="28"/>
          <w:szCs w:val="28"/>
          <w:highlight w:val="none"/>
          <w:u w:val="none"/>
          <w:lang w:val="en-US" w:eastAsia="zh-CN"/>
        </w:rPr>
      </w:pPr>
      <w:r>
        <w:rPr>
          <w:rFonts w:ascii="仿宋" w:hAnsi="仿宋" w:eastAsia="仿宋_GB2312"/>
          <w:bCs/>
          <w:color w:val="000000"/>
          <w:sz w:val="30"/>
          <w:szCs w:val="30"/>
        </w:rPr>
        <w:br w:type="page"/>
      </w:r>
      <w:r>
        <w:rPr>
          <w:rFonts w:hint="eastAsia" w:ascii="仿宋" w:hAnsi="仿宋" w:eastAsia="仿宋_GB2312"/>
          <w:b/>
          <w:color w:val="000000"/>
          <w:sz w:val="32"/>
          <w:szCs w:val="32"/>
        </w:rPr>
        <w:t>评标内容及标</w:t>
      </w:r>
      <w:r>
        <w:rPr>
          <w:rFonts w:hint="eastAsia" w:ascii="仿宋" w:hAnsi="仿宋" w:eastAsia="仿宋_GB2312"/>
          <w:b/>
          <w:color w:val="000000"/>
          <w:sz w:val="30"/>
          <w:szCs w:val="30"/>
        </w:rPr>
        <w:t>准</w:t>
      </w:r>
      <w:bookmarkStart w:id="9" w:name="PO_TDCUS_ITEM_SM_TABLE_1"/>
      <w:r>
        <w:rPr>
          <w:rFonts w:ascii="仿宋_GB2312" w:hAnsi="宋体" w:eastAsia="仿宋_GB2312"/>
          <w:b/>
          <w:color w:val="000000"/>
          <w:sz w:val="32"/>
          <w:szCs w:val="32"/>
        </w:rPr>
        <w:t xml:space="preserve"> </w:t>
      </w:r>
      <w:bookmarkEnd w:id="9"/>
    </w:p>
    <w:p w14:paraId="317C263B">
      <w:pPr>
        <w:numPr>
          <w:ilvl w:val="0"/>
          <w:numId w:val="0"/>
        </w:numPr>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lang w:val="en-US" w:eastAsia="zh-CN"/>
        </w:rPr>
        <w:t>技术参数共68个分为3种</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，一般项39条，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17条，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13条；</w:t>
      </w:r>
      <w:r>
        <w:rPr>
          <w:rFonts w:hint="eastAsia" w:asciiTheme="minorEastAsia" w:hAnsiTheme="minorEastAsia" w:eastAsiaTheme="minorEastAsia" w:cstheme="minorEastAsia"/>
          <w:b/>
          <w:bCs/>
          <w:color w:val="auto"/>
          <w:spacing w:val="0"/>
          <w:sz w:val="24"/>
          <w:szCs w:val="24"/>
          <w:highlight w:val="none"/>
          <w:vertAlign w:val="baseline"/>
          <w:lang w:eastAsia="zh-CN"/>
        </w:rPr>
        <w:t>其中，</w:t>
      </w:r>
      <w:r>
        <w:rPr>
          <w:rFonts w:hint="eastAsia" w:asciiTheme="minorEastAsia" w:hAnsiTheme="minorEastAsia" w:eastAsiaTheme="minorEastAsia" w:cstheme="minorEastAsia"/>
          <w:b/>
          <w:bCs/>
          <w:color w:val="auto"/>
          <w:spacing w:val="0"/>
          <w:sz w:val="24"/>
          <w:szCs w:val="24"/>
          <w:highlight w:val="none"/>
          <w:vertAlign w:val="baseline"/>
        </w:rPr>
        <w:t>运动员竞技心理能力和状态诊断软件</w:t>
      </w:r>
      <w:r>
        <w:rPr>
          <w:rFonts w:hint="eastAsia" w:asciiTheme="minorEastAsia" w:hAnsiTheme="minorEastAsia" w:eastAsiaTheme="minorEastAsia" w:cstheme="minorEastAsia"/>
          <w:b/>
          <w:bCs/>
          <w:color w:val="auto"/>
          <w:spacing w:val="0"/>
          <w:sz w:val="24"/>
          <w:szCs w:val="24"/>
          <w:highlight w:val="none"/>
          <w:vertAlign w:val="baseline"/>
          <w:lang w:eastAsia="zh-CN"/>
        </w:rPr>
        <w:t>（国产）：</w:t>
      </w:r>
      <w:r>
        <w:rPr>
          <w:rFonts w:hint="eastAsia" w:asciiTheme="minorEastAsia" w:hAnsiTheme="minorEastAsia" w:eastAsiaTheme="minorEastAsia" w:cstheme="minorEastAsia"/>
          <w:b/>
          <w:bCs/>
          <w:color w:val="auto"/>
          <w:sz w:val="24"/>
          <w:szCs w:val="24"/>
          <w:highlight w:val="none"/>
          <w:u w:val="none"/>
          <w:lang w:val="en-US" w:eastAsia="zh-CN"/>
        </w:rPr>
        <w:t>指标共17条，一般项13条，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2条</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2条；</w:t>
      </w:r>
      <w:r>
        <w:rPr>
          <w:rFonts w:hint="eastAsia" w:asciiTheme="minorEastAsia" w:hAnsiTheme="minorEastAsia" w:eastAsiaTheme="minorEastAsia" w:cstheme="minorEastAsia"/>
          <w:b/>
          <w:bCs/>
          <w:color w:val="auto"/>
          <w:spacing w:val="0"/>
          <w:sz w:val="24"/>
          <w:szCs w:val="24"/>
          <w:highlight w:val="none"/>
          <w:vertAlign w:val="baseline"/>
        </w:rPr>
        <w:t>移动式近红外脑成像系统</w:t>
      </w:r>
      <w:r>
        <w:rPr>
          <w:rFonts w:hint="eastAsia" w:asciiTheme="minorEastAsia" w:hAnsiTheme="minorEastAsia" w:eastAsiaTheme="minorEastAsia" w:cstheme="minorEastAsia"/>
          <w:b/>
          <w:bCs/>
          <w:color w:val="auto"/>
          <w:spacing w:val="0"/>
          <w:sz w:val="24"/>
          <w:szCs w:val="24"/>
          <w:highlight w:val="none"/>
          <w:vertAlign w:val="baseline"/>
          <w:lang w:eastAsia="zh-CN"/>
        </w:rPr>
        <w:t>（进口）：</w:t>
      </w:r>
      <w:r>
        <w:rPr>
          <w:rFonts w:hint="eastAsia" w:asciiTheme="minorEastAsia" w:hAnsiTheme="minorEastAsia" w:eastAsiaTheme="minorEastAsia" w:cstheme="minorEastAsia"/>
          <w:b/>
          <w:bCs/>
          <w:color w:val="auto"/>
          <w:sz w:val="24"/>
          <w:szCs w:val="24"/>
          <w:highlight w:val="none"/>
          <w:u w:val="none"/>
          <w:lang w:val="en-US" w:eastAsia="zh-CN"/>
        </w:rPr>
        <w:t>指标35条，一般项20条，</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10条</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5个；</w:t>
      </w:r>
      <w:r>
        <w:rPr>
          <w:rFonts w:hint="eastAsia" w:asciiTheme="minorEastAsia" w:hAnsiTheme="minorEastAsia" w:eastAsiaTheme="minorEastAsia" w:cstheme="minorEastAsia"/>
          <w:b/>
          <w:bCs/>
          <w:color w:val="auto"/>
          <w:spacing w:val="0"/>
          <w:sz w:val="24"/>
          <w:szCs w:val="24"/>
          <w:highlight w:val="none"/>
          <w:vertAlign w:val="baseline"/>
        </w:rPr>
        <w:t>TMS经颅磁刺激系统</w:t>
      </w:r>
      <w:r>
        <w:rPr>
          <w:rFonts w:hint="eastAsia" w:asciiTheme="minorEastAsia" w:hAnsiTheme="minorEastAsia" w:eastAsiaTheme="minorEastAsia" w:cstheme="minorEastAsia"/>
          <w:b/>
          <w:bCs/>
          <w:color w:val="auto"/>
          <w:spacing w:val="0"/>
          <w:sz w:val="24"/>
          <w:szCs w:val="24"/>
          <w:highlight w:val="none"/>
          <w:vertAlign w:val="baseline"/>
          <w:lang w:eastAsia="zh-CN"/>
        </w:rPr>
        <w:t>（进口）：</w:t>
      </w:r>
      <w:r>
        <w:rPr>
          <w:rFonts w:hint="eastAsia" w:asciiTheme="minorEastAsia" w:hAnsiTheme="minorEastAsia" w:eastAsiaTheme="minorEastAsia" w:cstheme="minorEastAsia"/>
          <w:b/>
          <w:bCs/>
          <w:color w:val="auto"/>
          <w:sz w:val="24"/>
          <w:szCs w:val="24"/>
          <w:highlight w:val="none"/>
          <w:u w:val="none"/>
          <w:lang w:val="en-US" w:eastAsia="zh-CN"/>
        </w:rPr>
        <w:t>指标16条，一般项6个，</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5条</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6条；</w:t>
      </w:r>
    </w:p>
    <w:p w14:paraId="61674B98">
      <w:pPr>
        <w:pStyle w:val="2"/>
        <w:numPr>
          <w:ilvl w:val="0"/>
          <w:numId w:val="0"/>
        </w:numPr>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技术参数为核心技术参数，不满足将导致技术分为0分。</w:t>
      </w:r>
    </w:p>
    <w:p w14:paraId="2A7B908A">
      <w:pPr>
        <w:numPr>
          <w:ilvl w:val="0"/>
          <w:numId w:val="0"/>
        </w:numPr>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技术参数为重要技术参数，不满足不得分；</w:t>
      </w:r>
    </w:p>
    <w:p w14:paraId="52B8230C">
      <w:pPr>
        <w:numPr>
          <w:ilvl w:val="0"/>
          <w:numId w:val="0"/>
        </w:numPr>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所有“★”号项“#”号项须按对应参数相应要求提供相关技术资料证明材料（须加盖制造厂商公章或制造厂商中国子公司公章或制造厂商中国总代公司公章），未提供相应证明材料及加盖公章的将视为不满足或未响应。</w:t>
      </w:r>
    </w:p>
    <w:tbl>
      <w:tblPr>
        <w:tblStyle w:val="82"/>
        <w:tblpPr w:leftFromText="180" w:rightFromText="180" w:vertAnchor="text" w:horzAnchor="page" w:tblpX="635" w:tblpY="886"/>
        <w:tblOverlap w:val="never"/>
        <w:tblW w:w="10360" w:type="dxa"/>
        <w:jc w:val="center"/>
        <w:tblLayout w:type="fixed"/>
        <w:tblCellMar>
          <w:top w:w="0" w:type="dxa"/>
          <w:left w:w="108" w:type="dxa"/>
          <w:bottom w:w="0" w:type="dxa"/>
          <w:right w:w="108" w:type="dxa"/>
        </w:tblCellMar>
      </w:tblPr>
      <w:tblGrid>
        <w:gridCol w:w="1742"/>
        <w:gridCol w:w="1910"/>
        <w:gridCol w:w="5709"/>
        <w:gridCol w:w="999"/>
      </w:tblGrid>
      <w:tr w14:paraId="5A5CF08E">
        <w:tblPrEx>
          <w:tblCellMar>
            <w:top w:w="0" w:type="dxa"/>
            <w:left w:w="108" w:type="dxa"/>
            <w:bottom w:w="0" w:type="dxa"/>
            <w:right w:w="108" w:type="dxa"/>
          </w:tblCellMar>
        </w:tblPrEx>
        <w:trPr>
          <w:trHeight w:val="820" w:hRule="atLeast"/>
          <w:jc w:val="center"/>
        </w:trPr>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155D">
            <w:pPr>
              <w:widowControl/>
              <w:rPr>
                <w:rFonts w:hint="eastAsia" w:ascii="仿宋" w:hAnsi="仿宋" w:eastAsia="仿宋" w:cs="仿宋"/>
                <w:sz w:val="24"/>
                <w:szCs w:val="24"/>
              </w:rPr>
            </w:pPr>
            <w:r>
              <w:rPr>
                <w:rFonts w:hint="eastAsia" w:ascii="仿宋" w:hAnsi="仿宋" w:eastAsia="仿宋" w:cs="仿宋"/>
                <w:sz w:val="24"/>
                <w:szCs w:val="24"/>
                <w:lang w:bidi="ar"/>
              </w:rPr>
              <w:t>评分项目</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A31A">
            <w:pPr>
              <w:widowControl/>
              <w:rPr>
                <w:rFonts w:hint="eastAsia" w:ascii="仿宋" w:hAnsi="仿宋" w:eastAsia="仿宋" w:cs="仿宋"/>
                <w:sz w:val="24"/>
                <w:szCs w:val="24"/>
              </w:rPr>
            </w:pPr>
            <w:r>
              <w:rPr>
                <w:rFonts w:hint="eastAsia" w:ascii="仿宋" w:hAnsi="仿宋" w:eastAsia="仿宋" w:cs="仿宋"/>
                <w:sz w:val="24"/>
                <w:szCs w:val="24"/>
                <w:lang w:bidi="ar"/>
              </w:rPr>
              <w:t>分项</w:t>
            </w:r>
          </w:p>
        </w:tc>
        <w:tc>
          <w:tcPr>
            <w:tcW w:w="5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17FC">
            <w:pPr>
              <w:widowControl/>
              <w:rPr>
                <w:rFonts w:hint="eastAsia" w:ascii="仿宋" w:hAnsi="仿宋" w:eastAsia="仿宋" w:cs="仿宋"/>
                <w:sz w:val="24"/>
                <w:szCs w:val="24"/>
              </w:rPr>
            </w:pPr>
            <w:r>
              <w:rPr>
                <w:rFonts w:hint="eastAsia" w:ascii="仿宋" w:hAnsi="仿宋" w:eastAsia="仿宋" w:cs="仿宋"/>
                <w:sz w:val="24"/>
                <w:szCs w:val="24"/>
                <w:lang w:bidi="ar"/>
              </w:rPr>
              <w:t>评分标准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C4CD">
            <w:pPr>
              <w:widowControl/>
              <w:rPr>
                <w:rFonts w:hint="eastAsia" w:ascii="仿宋" w:hAnsi="仿宋" w:eastAsia="仿宋" w:cs="仿宋"/>
                <w:sz w:val="24"/>
                <w:szCs w:val="24"/>
              </w:rPr>
            </w:pPr>
            <w:r>
              <w:rPr>
                <w:rFonts w:hint="eastAsia" w:ascii="仿宋" w:hAnsi="仿宋" w:eastAsia="仿宋" w:cs="仿宋"/>
                <w:sz w:val="24"/>
                <w:szCs w:val="24"/>
                <w:lang w:bidi="ar"/>
              </w:rPr>
              <w:t>分值</w:t>
            </w:r>
          </w:p>
        </w:tc>
      </w:tr>
      <w:tr w14:paraId="7CEAE023">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2CBFD199">
            <w:pPr>
              <w:widowControl/>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0800E3D3">
            <w:pPr>
              <w:widowControl/>
              <w:rPr>
                <w:rFonts w:hint="eastAsia" w:ascii="仿宋" w:hAnsi="仿宋" w:eastAsia="仿宋" w:cs="仿宋"/>
                <w:sz w:val="24"/>
                <w:szCs w:val="24"/>
                <w:lang w:bidi="ar"/>
              </w:rPr>
            </w:pPr>
            <w:r>
              <w:rPr>
                <w:rFonts w:hint="eastAsia" w:ascii="仿宋" w:hAnsi="仿宋" w:eastAsia="仿宋" w:cs="仿宋"/>
                <w:sz w:val="24"/>
                <w:szCs w:val="24"/>
                <w:lang w:bidi="ar"/>
              </w:rPr>
              <w:t>业绩经验</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2057C99F">
            <w:pPr>
              <w:spacing w:before="120" w:beforeLines="50" w:after="120" w:afterLines="50" w:line="340" w:lineRule="exact"/>
              <w:rPr>
                <w:rFonts w:hint="eastAsia" w:ascii="宋体" w:hAnsi="宋体"/>
                <w:sz w:val="24"/>
                <w:szCs w:val="22"/>
              </w:rPr>
            </w:pPr>
            <w:r>
              <w:rPr>
                <w:rFonts w:hint="eastAsia" w:ascii="宋体" w:hAnsi="宋体" w:eastAsia="宋体" w:cs="Times New Roman"/>
                <w:sz w:val="24"/>
              </w:rPr>
              <w:t>投标人提供2021年1月-投标截止前类似项目案例（以合同签订日期为准），</w:t>
            </w:r>
            <w:r>
              <w:rPr>
                <w:rFonts w:hint="eastAsia" w:ascii="宋体" w:hAnsi="宋体"/>
                <w:sz w:val="24"/>
                <w:szCs w:val="22"/>
              </w:rPr>
              <w:t>提供合同复印件并加盖投标人公章</w:t>
            </w:r>
            <w:r>
              <w:rPr>
                <w:rFonts w:hint="eastAsia" w:ascii="宋体" w:hAnsi="宋体"/>
                <w:sz w:val="24"/>
                <w:szCs w:val="22"/>
                <w:lang w:eastAsia="zh-CN"/>
              </w:rPr>
              <w:t>，</w:t>
            </w:r>
            <w:r>
              <w:rPr>
                <w:rFonts w:hint="eastAsia" w:ascii="宋体" w:hAnsi="宋体" w:eastAsia="宋体" w:cs="Times New Roman"/>
                <w:sz w:val="24"/>
              </w:rPr>
              <w:t>每提供1份有效合同得</w:t>
            </w:r>
            <w:r>
              <w:rPr>
                <w:rFonts w:hint="eastAsia" w:ascii="宋体" w:hAnsi="宋体" w:cs="Times New Roman"/>
                <w:sz w:val="24"/>
                <w:lang w:val="en-US" w:eastAsia="zh-CN"/>
              </w:rPr>
              <w:t>2</w:t>
            </w:r>
            <w:r>
              <w:rPr>
                <w:rFonts w:hint="eastAsia" w:ascii="宋体" w:hAnsi="宋体" w:eastAsia="宋体" w:cs="Times New Roman"/>
                <w:sz w:val="24"/>
              </w:rPr>
              <w:t>分，</w:t>
            </w:r>
            <w:r>
              <w:rPr>
                <w:rFonts w:hint="eastAsia" w:ascii="宋体" w:hAnsi="宋体" w:cs="Times New Roman"/>
                <w:sz w:val="24"/>
                <w:lang w:val="en-US" w:eastAsia="zh-CN"/>
              </w:rPr>
              <w:t>6份及以上得12</w:t>
            </w:r>
            <w:r>
              <w:rPr>
                <w:rFonts w:hint="eastAsia" w:ascii="宋体" w:hAnsi="宋体" w:eastAsia="宋体" w:cs="Times New Roman"/>
                <w:sz w:val="24"/>
              </w:rPr>
              <w:t>分。</w:t>
            </w:r>
            <w:r>
              <w:rPr>
                <w:rFonts w:hint="eastAsia" w:ascii="宋体" w:hAnsi="宋体"/>
                <w:sz w:val="24"/>
                <w:szCs w:val="22"/>
              </w:rPr>
              <w:t>(投标人所</w:t>
            </w:r>
            <w:r>
              <w:rPr>
                <w:rFonts w:hint="eastAsia" w:ascii="宋体" w:hAnsi="宋体"/>
                <w:sz w:val="24"/>
                <w:szCs w:val="22"/>
                <w:lang w:eastAsia="zh-CN"/>
              </w:rPr>
              <w:t>提供的</w:t>
            </w:r>
            <w:r>
              <w:rPr>
                <w:rFonts w:hint="eastAsia" w:ascii="宋体" w:hAnsi="宋体"/>
                <w:sz w:val="24"/>
                <w:szCs w:val="22"/>
              </w:rPr>
              <w:t>同类设备需在技术指标参数、设备功能用途等方面与投标设备相近，由评委会专家认定业绩是否有效）</w:t>
            </w:r>
          </w:p>
          <w:p w14:paraId="3D2A0E24">
            <w:pPr>
              <w:jc w:val="left"/>
              <w:rPr>
                <w:rFonts w:hint="eastAsia" w:ascii="仿宋" w:hAnsi="仿宋" w:eastAsia="仿宋" w:cs="仿宋"/>
                <w:sz w:val="24"/>
                <w:szCs w:val="24"/>
              </w:rPr>
            </w:pPr>
            <w:r>
              <w:rPr>
                <w:rFonts w:hint="eastAsia" w:ascii="宋体" w:hAnsi="宋体" w:eastAsia="宋体" w:cs="Times New Roman"/>
                <w:sz w:val="24"/>
              </w:rPr>
              <w:t>合同复印件至少需体现合同名称、签订方名称、签订时间、合同标的以及双方签署盖章页章）。投标人中标后类似项目业绩合同原件备查。</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141">
            <w:pPr>
              <w:widowControl/>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r>
      <w:tr w14:paraId="00C7B215">
        <w:tblPrEx>
          <w:tblCellMar>
            <w:top w:w="0" w:type="dxa"/>
            <w:left w:w="108" w:type="dxa"/>
            <w:bottom w:w="0" w:type="dxa"/>
            <w:right w:w="108" w:type="dxa"/>
          </w:tblCellMar>
        </w:tblPrEx>
        <w:trPr>
          <w:trHeight w:val="545"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0D9C9AA2">
            <w:pPr>
              <w:widowControl/>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4A178711">
            <w:pPr>
              <w:spacing w:before="120" w:beforeLines="50" w:after="120" w:afterLines="50" w:line="340" w:lineRule="exact"/>
              <w:rPr>
                <w:rFonts w:hint="eastAsia" w:ascii="仿宋" w:hAnsi="仿宋" w:eastAsia="仿宋" w:cs="仿宋"/>
                <w:sz w:val="24"/>
                <w:szCs w:val="24"/>
                <w:lang w:bidi="ar"/>
              </w:rPr>
            </w:pPr>
            <w:r>
              <w:rPr>
                <w:rFonts w:hint="eastAsia" w:ascii="仿宋" w:hAnsi="仿宋" w:eastAsia="仿宋"/>
                <w:kern w:val="0"/>
                <w:sz w:val="28"/>
                <w:szCs w:val="28"/>
              </w:rPr>
              <w:t>技术</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69599ADF">
            <w:pPr>
              <w:spacing w:before="120" w:beforeLines="50" w:after="120" w:afterLines="50" w:line="340" w:lineRule="exact"/>
              <w:rPr>
                <w:rFonts w:hint="eastAsia" w:ascii="仿宋" w:hAnsi="仿宋" w:eastAsia="仿宋" w:cs="仿宋"/>
                <w:sz w:val="24"/>
                <w:szCs w:val="24"/>
              </w:rPr>
            </w:pPr>
            <w:r>
              <w:rPr>
                <w:rFonts w:hint="eastAsia" w:ascii="宋体" w:hAnsi="宋体"/>
                <w:b/>
                <w:bCs/>
                <w:kern w:val="0"/>
                <w:sz w:val="24"/>
                <w:szCs w:val="24"/>
                <w:lang w:val="zh-CN"/>
              </w:rPr>
              <w:t>供应商应逐条响应所</w:t>
            </w:r>
            <w:r>
              <w:rPr>
                <w:rFonts w:ascii="宋体" w:hAnsi="宋体"/>
                <w:b/>
                <w:bCs/>
                <w:kern w:val="0"/>
                <w:sz w:val="24"/>
                <w:szCs w:val="24"/>
                <w:lang w:val="zh-CN"/>
              </w:rPr>
              <w:t>有技术参数指标</w:t>
            </w:r>
            <w:r>
              <w:rPr>
                <w:rFonts w:hint="eastAsia" w:ascii="宋体" w:hAnsi="宋体"/>
                <w:b/>
                <w:bCs/>
                <w:kern w:val="0"/>
                <w:sz w:val="24"/>
                <w:szCs w:val="24"/>
                <w:lang w:val="zh-CN"/>
              </w:rPr>
              <w:t>。</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13条；</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4397D">
            <w:pPr>
              <w:spacing w:before="120" w:beforeLines="50" w:after="120" w:afterLines="50" w:line="340" w:lineRule="exact"/>
              <w:rPr>
                <w:rFonts w:hint="default" w:ascii="仿宋" w:hAnsi="仿宋" w:eastAsia="仿宋" w:cs="仿宋"/>
                <w:sz w:val="24"/>
                <w:szCs w:val="24"/>
                <w:lang w:val="en-US" w:eastAsia="zh-CN"/>
              </w:rPr>
            </w:pPr>
            <w:r>
              <w:rPr>
                <w:rFonts w:hint="eastAsia" w:ascii="仿宋" w:hAnsi="仿宋" w:eastAsia="仿宋"/>
                <w:kern w:val="0"/>
                <w:sz w:val="28"/>
                <w:szCs w:val="28"/>
                <w:lang w:val="en-US" w:eastAsia="zh-CN"/>
              </w:rPr>
              <w:t>45</w:t>
            </w:r>
          </w:p>
        </w:tc>
      </w:tr>
      <w:tr w14:paraId="4D94C222">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4B88FCB1">
            <w:pPr>
              <w:widowControl/>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技术参数响应</w:t>
            </w:r>
          </w:p>
          <w:p w14:paraId="3C0C54C9">
            <w:pPr>
              <w:widowControl/>
              <w:rPr>
                <w:rFonts w:hint="eastAsia" w:ascii="仿宋" w:hAnsi="仿宋" w:eastAsia="仿宋" w:cs="仿宋"/>
                <w:sz w:val="24"/>
                <w:szCs w:val="24"/>
                <w:lang w:val="en-US" w:eastAsia="zh-CN" w:bidi="ar"/>
              </w:rPr>
            </w:pP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7140B6F7">
            <w:pPr>
              <w:spacing w:before="120" w:beforeLines="50" w:after="120" w:afterLines="50" w:line="340" w:lineRule="exact"/>
              <w:rPr>
                <w:rFonts w:hint="eastAsia" w:ascii="仿宋" w:hAnsi="仿宋" w:eastAsia="仿宋" w:cs="仿宋"/>
                <w:sz w:val="24"/>
                <w:szCs w:val="24"/>
                <w:lang w:bidi="ar"/>
              </w:rPr>
            </w:pPr>
            <w:r>
              <w:rPr>
                <w:rFonts w:hint="eastAsia" w:ascii="宋体" w:hAnsi="宋体"/>
                <w:sz w:val="24"/>
                <w:szCs w:val="24"/>
              </w:rPr>
              <w:t>投标文件对招标文件采购需求中技术参数的响应程度</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center"/>
          </w:tcPr>
          <w:p w14:paraId="5EAB458C">
            <w:pPr>
              <w:jc w:val="left"/>
              <w:rPr>
                <w:rFonts w:hint="eastAsia" w:ascii="宋体" w:hAnsi="宋体" w:eastAsia="宋体" w:cs="Times New Roman"/>
                <w:sz w:val="24"/>
              </w:rPr>
            </w:pPr>
            <w:r>
              <w:rPr>
                <w:rFonts w:hint="eastAsia" w:ascii="宋体" w:hAnsi="宋体" w:eastAsia="宋体" w:cs="Times New Roman"/>
                <w:sz w:val="24"/>
              </w:rPr>
              <w:t>审查投标文件对招标文件采购需求的响应程度进行打分，完全满足采购需求技术参数要求的得</w:t>
            </w:r>
            <w:r>
              <w:rPr>
                <w:rFonts w:hint="eastAsia" w:ascii="宋体" w:hAnsi="宋体" w:cs="Times New Roman"/>
                <w:sz w:val="24"/>
                <w:lang w:val="en-US" w:eastAsia="zh-CN"/>
              </w:rPr>
              <w:t>45</w:t>
            </w:r>
            <w:r>
              <w:rPr>
                <w:rFonts w:hint="eastAsia" w:ascii="宋体" w:hAnsi="宋体" w:eastAsia="宋体" w:cs="Times New Roman"/>
                <w:sz w:val="24"/>
              </w:rPr>
              <w:t>分.</w:t>
            </w:r>
          </w:p>
          <w:p w14:paraId="5AE53AF8">
            <w:pPr>
              <w:jc w:val="left"/>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标“#”号标记的为关键技术指标，共</w:t>
            </w:r>
            <w:r>
              <w:rPr>
                <w:rFonts w:hint="eastAsia" w:ascii="宋体" w:hAnsi="宋体" w:eastAsia="宋体" w:cs="Times New Roman"/>
                <w:sz w:val="24"/>
                <w:lang w:val="en-US" w:eastAsia="zh-CN"/>
              </w:rPr>
              <w:t>17</w:t>
            </w:r>
            <w:r>
              <w:rPr>
                <w:rFonts w:hint="eastAsia" w:ascii="宋体" w:hAnsi="宋体" w:cs="Times New Roman"/>
                <w:sz w:val="24"/>
                <w:lang w:eastAsia="zh-CN"/>
              </w:rPr>
              <w:t>条</w:t>
            </w:r>
            <w:r>
              <w:rPr>
                <w:rFonts w:hint="eastAsia" w:ascii="宋体" w:hAnsi="宋体" w:eastAsia="宋体" w:cs="Times New Roman"/>
                <w:sz w:val="24"/>
              </w:rPr>
              <w:t>，每</w:t>
            </w:r>
            <w:r>
              <w:rPr>
                <w:rFonts w:hint="eastAsia" w:ascii="宋体" w:hAnsi="宋体" w:cs="Times New Roman"/>
                <w:sz w:val="24"/>
                <w:lang w:eastAsia="zh-CN"/>
              </w:rPr>
              <w:t>有</w:t>
            </w:r>
            <w:r>
              <w:rPr>
                <w:rFonts w:hint="eastAsia" w:ascii="宋体" w:hAnsi="宋体" w:cs="Times New Roman"/>
                <w:sz w:val="24"/>
                <w:lang w:val="en-US" w:eastAsia="zh-CN"/>
              </w:rPr>
              <w:t>1</w:t>
            </w:r>
            <w:r>
              <w:rPr>
                <w:rFonts w:hint="eastAsia" w:ascii="宋体" w:hAnsi="宋体" w:cs="Times New Roman"/>
                <w:sz w:val="24"/>
                <w:lang w:eastAsia="zh-CN"/>
              </w:rPr>
              <w:t>条满足得</w:t>
            </w:r>
            <w:r>
              <w:rPr>
                <w:rFonts w:hint="eastAsia" w:ascii="宋体" w:hAnsi="宋体" w:eastAsia="宋体" w:cs="Times New Roman"/>
                <w:sz w:val="24"/>
                <w:lang w:val="en-US" w:eastAsia="zh-CN"/>
              </w:rPr>
              <w:t>1</w:t>
            </w:r>
            <w:r>
              <w:rPr>
                <w:rFonts w:hint="eastAsia" w:ascii="宋体" w:hAnsi="宋体" w:cs="Times New Roman"/>
                <w:sz w:val="24"/>
                <w:lang w:val="en-US" w:eastAsia="zh-CN"/>
              </w:rPr>
              <w:t>.5</w:t>
            </w:r>
            <w:r>
              <w:rPr>
                <w:rFonts w:hint="eastAsia" w:ascii="宋体" w:hAnsi="宋体" w:eastAsia="宋体" w:cs="Times New Roman"/>
                <w:sz w:val="24"/>
              </w:rPr>
              <w:t>分，共</w:t>
            </w:r>
            <w:r>
              <w:rPr>
                <w:rFonts w:hint="eastAsia" w:ascii="宋体" w:hAnsi="宋体" w:cs="Times New Roman"/>
                <w:sz w:val="24"/>
                <w:lang w:val="en-US" w:eastAsia="zh-CN"/>
              </w:rPr>
              <w:t>25.5</w:t>
            </w:r>
            <w:r>
              <w:rPr>
                <w:rFonts w:hint="eastAsia" w:ascii="宋体" w:hAnsi="宋体" w:eastAsia="宋体" w:cs="Times New Roman"/>
                <w:sz w:val="24"/>
              </w:rPr>
              <w:t>分。</w:t>
            </w:r>
          </w:p>
          <w:p w14:paraId="5091360B">
            <w:pPr>
              <w:jc w:val="left"/>
              <w:rPr>
                <w:rFonts w:hint="default" w:eastAsia="宋体"/>
                <w:lang w:val="en-US" w:eastAsia="zh-CN"/>
              </w:rPr>
            </w:pPr>
            <w:r>
              <w:rPr>
                <w:rFonts w:hint="eastAsia" w:ascii="宋体" w:hAnsi="宋体" w:eastAsia="宋体" w:cs="Times New Roman"/>
                <w:sz w:val="24"/>
                <w:lang w:val="en-US" w:eastAsia="zh-CN"/>
              </w:rPr>
              <w:t>2、一般项39个，每</w:t>
            </w:r>
            <w:r>
              <w:rPr>
                <w:rFonts w:hint="eastAsia" w:ascii="宋体" w:hAnsi="宋体" w:cs="Times New Roman"/>
                <w:sz w:val="24"/>
                <w:lang w:eastAsia="zh-CN"/>
              </w:rPr>
              <w:t>有</w:t>
            </w:r>
            <w:r>
              <w:rPr>
                <w:rFonts w:hint="eastAsia" w:ascii="宋体" w:hAnsi="宋体" w:cs="Times New Roman"/>
                <w:sz w:val="24"/>
                <w:lang w:val="en-US" w:eastAsia="zh-CN"/>
              </w:rPr>
              <w:t>1</w:t>
            </w:r>
            <w:r>
              <w:rPr>
                <w:rFonts w:hint="eastAsia" w:ascii="宋体" w:hAnsi="宋体" w:cs="Times New Roman"/>
                <w:sz w:val="24"/>
                <w:lang w:eastAsia="zh-CN"/>
              </w:rPr>
              <w:t>条满足得</w:t>
            </w:r>
            <w:r>
              <w:rPr>
                <w:rFonts w:hint="eastAsia" w:ascii="宋体" w:hAnsi="宋体" w:eastAsia="宋体" w:cs="Times New Roman"/>
                <w:sz w:val="24"/>
                <w:lang w:val="en-US" w:eastAsia="zh-CN"/>
              </w:rPr>
              <w:t>0.5，共19.5分。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615A">
            <w:pPr>
              <w:spacing w:before="120" w:beforeLines="50" w:after="120" w:afterLines="50" w:line="340" w:lineRule="exact"/>
              <w:rPr>
                <w:rFonts w:hint="default" w:ascii="仿宋" w:hAnsi="仿宋" w:eastAsia="仿宋" w:cs="仿宋"/>
                <w:sz w:val="24"/>
                <w:szCs w:val="24"/>
                <w:lang w:val="en-US" w:eastAsia="zh-CN"/>
              </w:rPr>
            </w:pPr>
          </w:p>
        </w:tc>
      </w:tr>
      <w:tr w14:paraId="68ED440E">
        <w:tblPrEx>
          <w:tblCellMar>
            <w:top w:w="0" w:type="dxa"/>
            <w:left w:w="108" w:type="dxa"/>
            <w:bottom w:w="0" w:type="dxa"/>
            <w:right w:w="108" w:type="dxa"/>
          </w:tblCellMar>
        </w:tblPrEx>
        <w:trPr>
          <w:trHeight w:val="1600" w:hRule="atLeast"/>
          <w:jc w:val="center"/>
        </w:trPr>
        <w:tc>
          <w:tcPr>
            <w:tcW w:w="1742"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276B7757">
            <w:pPr>
              <w:widowControl/>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3.售后服务</w:t>
            </w:r>
          </w:p>
        </w:tc>
        <w:tc>
          <w:tcPr>
            <w:tcW w:w="1910"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157001D3">
            <w:pPr>
              <w:spacing w:before="120" w:beforeLines="50" w:after="120" w:afterLines="50" w:line="340" w:lineRule="exact"/>
              <w:jc w:val="center"/>
              <w:rPr>
                <w:rFonts w:hint="eastAsia" w:asciiTheme="minorEastAsia" w:hAnsiTheme="minorEastAsia"/>
                <w:bCs/>
                <w:sz w:val="24"/>
                <w:szCs w:val="24"/>
              </w:rPr>
            </w:pPr>
          </w:p>
          <w:p w14:paraId="2BC1D24D">
            <w:pPr>
              <w:spacing w:before="120" w:beforeLines="50" w:after="120" w:afterLines="50" w:line="340" w:lineRule="exact"/>
              <w:jc w:val="center"/>
              <w:rPr>
                <w:rFonts w:hint="eastAsia" w:asciiTheme="minorEastAsia" w:hAnsiTheme="minorEastAsia"/>
                <w:bCs/>
                <w:sz w:val="24"/>
                <w:szCs w:val="24"/>
              </w:rPr>
            </w:pPr>
          </w:p>
          <w:p w14:paraId="7D6D706F">
            <w:pPr>
              <w:spacing w:before="120" w:beforeLines="50" w:after="120" w:afterLines="50" w:line="340" w:lineRule="exact"/>
              <w:jc w:val="center"/>
              <w:rPr>
                <w:rFonts w:hint="eastAsia" w:asciiTheme="minorEastAsia" w:hAnsiTheme="minorEastAsia"/>
                <w:bCs/>
                <w:sz w:val="24"/>
                <w:szCs w:val="24"/>
              </w:rPr>
            </w:pPr>
          </w:p>
          <w:p w14:paraId="5A21253D">
            <w:pPr>
              <w:spacing w:before="120" w:beforeLines="50" w:after="120" w:afterLines="50" w:line="340" w:lineRule="exact"/>
              <w:jc w:val="center"/>
              <w:rPr>
                <w:rFonts w:hint="default" w:ascii="宋体" w:hAnsi="宋体" w:eastAsia="宋体"/>
                <w:sz w:val="24"/>
                <w:szCs w:val="24"/>
                <w:lang w:val="en-US" w:eastAsia="zh-CN"/>
              </w:rPr>
            </w:pPr>
            <w:r>
              <w:rPr>
                <w:rFonts w:hint="eastAsia" w:asciiTheme="minorEastAsia" w:hAnsiTheme="minorEastAsia"/>
                <w:bCs/>
                <w:sz w:val="24"/>
                <w:szCs w:val="24"/>
                <w:lang w:eastAsia="zh-CN"/>
              </w:rPr>
              <w:t>售后服务方案</w:t>
            </w:r>
          </w:p>
        </w:tc>
        <w:tc>
          <w:tcPr>
            <w:tcW w:w="5709" w:type="dxa"/>
            <w:tcBorders>
              <w:top w:val="single" w:color="000000" w:sz="4" w:space="0"/>
              <w:left w:val="single" w:color="000000" w:sz="4" w:space="0"/>
              <w:bottom w:val="single" w:color="000000" w:sz="2" w:space="0"/>
              <w:right w:val="single" w:color="000000" w:sz="4" w:space="0"/>
            </w:tcBorders>
            <w:shd w:val="clear" w:color="auto" w:fill="auto"/>
            <w:noWrap/>
            <w:vAlign w:val="top"/>
          </w:tcPr>
          <w:p w14:paraId="0C9E1AA7">
            <w:pPr>
              <w:jc w:val="left"/>
              <w:rPr>
                <w:rFonts w:ascii="宋体" w:hAnsi="宋体"/>
                <w:sz w:val="24"/>
              </w:rPr>
            </w:pPr>
            <w:r>
              <w:rPr>
                <w:rFonts w:hint="eastAsia" w:ascii="宋体" w:hAnsi="宋体"/>
                <w:sz w:val="24"/>
              </w:rPr>
              <w:t>提供对本项目售后服务的：</w:t>
            </w:r>
          </w:p>
          <w:p w14:paraId="207AF123">
            <w:pPr>
              <w:jc w:val="left"/>
              <w:rPr>
                <w:rFonts w:ascii="宋体" w:hAnsi="宋体"/>
                <w:sz w:val="24"/>
              </w:rPr>
            </w:pPr>
            <w:r>
              <w:rPr>
                <w:rFonts w:hint="eastAsia" w:ascii="宋体" w:hAnsi="宋体"/>
                <w:sz w:val="24"/>
              </w:rPr>
              <w:t>1.故障解决方案；</w:t>
            </w:r>
          </w:p>
          <w:p w14:paraId="278931C6">
            <w:pPr>
              <w:jc w:val="left"/>
              <w:rPr>
                <w:rFonts w:ascii="宋体" w:hAnsi="宋体"/>
                <w:sz w:val="24"/>
              </w:rPr>
            </w:pPr>
            <w:r>
              <w:rPr>
                <w:rFonts w:hint="eastAsia" w:ascii="宋体" w:hAnsi="宋体"/>
                <w:sz w:val="24"/>
              </w:rPr>
              <w:t>2.应急响应能力。</w:t>
            </w:r>
          </w:p>
          <w:p w14:paraId="75E6FE3E">
            <w:pPr>
              <w:jc w:val="left"/>
              <w:rPr>
                <w:rFonts w:ascii="宋体" w:hAnsi="宋体"/>
                <w:sz w:val="24"/>
              </w:rPr>
            </w:pPr>
            <w:r>
              <w:rPr>
                <w:rFonts w:hint="eastAsia" w:ascii="宋体" w:hAnsi="宋体" w:cs="Times New Roman"/>
                <w:b w:val="0"/>
                <w:sz w:val="24"/>
                <w:szCs w:val="22"/>
              </w:rPr>
              <w:t>全部响应</w:t>
            </w:r>
            <w:r>
              <w:rPr>
                <w:rFonts w:hint="eastAsia" w:ascii="宋体" w:hAnsi="宋体" w:cs="Times New Roman"/>
                <w:b w:val="0"/>
                <w:sz w:val="24"/>
                <w:szCs w:val="22"/>
                <w:lang w:eastAsia="zh-CN"/>
              </w:rPr>
              <w:t>或</w:t>
            </w:r>
            <w:r>
              <w:rPr>
                <w:rFonts w:hint="eastAsia" w:ascii="宋体" w:hAnsi="宋体" w:cs="Times New Roman"/>
                <w:b w:val="0"/>
                <w:sz w:val="24"/>
                <w:szCs w:val="22"/>
              </w:rPr>
              <w:t>优于本招标文件采购需求中售后服务要求</w:t>
            </w:r>
            <w:r>
              <w:rPr>
                <w:rFonts w:hint="eastAsia" w:ascii="宋体" w:hAnsi="宋体" w:cs="Times New Roman"/>
                <w:b w:val="0"/>
                <w:sz w:val="24"/>
                <w:szCs w:val="22"/>
                <w:lang w:eastAsia="zh-CN"/>
              </w:rPr>
              <w:t>，</w:t>
            </w:r>
            <w:r>
              <w:rPr>
                <w:rFonts w:hint="eastAsia" w:ascii="宋体" w:hAnsi="宋体"/>
                <w:sz w:val="24"/>
              </w:rPr>
              <w:t>每项描述详尽、科学合理、符合实际，能够充分保障项目实施的得</w:t>
            </w:r>
            <w:r>
              <w:rPr>
                <w:rFonts w:hint="eastAsia" w:ascii="宋体" w:hAnsi="宋体"/>
                <w:sz w:val="24"/>
                <w:lang w:val="en-US" w:eastAsia="zh-CN"/>
              </w:rPr>
              <w:t>7</w:t>
            </w:r>
            <w:r>
              <w:rPr>
                <w:rFonts w:hint="eastAsia" w:ascii="宋体" w:hAnsi="宋体"/>
                <w:sz w:val="24"/>
              </w:rPr>
              <w:t>分；</w:t>
            </w:r>
          </w:p>
          <w:p w14:paraId="7BB1F728">
            <w:pPr>
              <w:jc w:val="left"/>
              <w:rPr>
                <w:rFonts w:ascii="宋体" w:hAnsi="宋体"/>
                <w:sz w:val="24"/>
              </w:rPr>
            </w:pPr>
            <w:r>
              <w:rPr>
                <w:rFonts w:hint="eastAsia" w:ascii="宋体" w:hAnsi="宋体" w:cs="Times New Roman"/>
                <w:b w:val="0"/>
                <w:sz w:val="24"/>
                <w:szCs w:val="22"/>
              </w:rPr>
              <w:t>全部响应</w:t>
            </w:r>
            <w:r>
              <w:rPr>
                <w:rFonts w:hint="eastAsia" w:ascii="宋体" w:hAnsi="宋体" w:cs="Times New Roman"/>
                <w:b w:val="0"/>
                <w:sz w:val="24"/>
                <w:szCs w:val="22"/>
                <w:lang w:eastAsia="zh-CN"/>
              </w:rPr>
              <w:t>或</w:t>
            </w:r>
            <w:r>
              <w:rPr>
                <w:rFonts w:hint="eastAsia" w:ascii="宋体" w:hAnsi="宋体" w:cs="Times New Roman"/>
                <w:b w:val="0"/>
                <w:sz w:val="24"/>
                <w:szCs w:val="22"/>
              </w:rPr>
              <w:t>优于本招标文件采购需求中售后服务要求</w:t>
            </w:r>
            <w:r>
              <w:rPr>
                <w:rFonts w:hint="eastAsia" w:ascii="宋体" w:hAnsi="宋体" w:cs="Times New Roman"/>
                <w:b w:val="0"/>
                <w:sz w:val="24"/>
                <w:szCs w:val="22"/>
                <w:lang w:eastAsia="zh-CN"/>
              </w:rPr>
              <w:t>，</w:t>
            </w:r>
            <w:r>
              <w:rPr>
                <w:rFonts w:hint="eastAsia" w:ascii="宋体" w:hAnsi="宋体"/>
                <w:sz w:val="24"/>
              </w:rPr>
              <w:t>每项描述较为完整、较为充分可操作性较好的得</w:t>
            </w:r>
            <w:r>
              <w:rPr>
                <w:rFonts w:hint="eastAsia" w:ascii="宋体" w:hAnsi="宋体"/>
                <w:sz w:val="24"/>
                <w:lang w:val="en-US" w:eastAsia="zh-CN"/>
              </w:rPr>
              <w:t>5</w:t>
            </w:r>
            <w:r>
              <w:rPr>
                <w:rFonts w:hint="eastAsia" w:ascii="宋体" w:hAnsi="宋体"/>
                <w:sz w:val="24"/>
              </w:rPr>
              <w:t>分；</w:t>
            </w:r>
          </w:p>
          <w:p w14:paraId="6288B0A7">
            <w:pPr>
              <w:jc w:val="left"/>
              <w:rPr>
                <w:rFonts w:hint="eastAsia" w:ascii="宋体" w:hAnsi="宋体" w:eastAsia="宋体" w:cs="Times New Roman"/>
                <w:sz w:val="24"/>
                <w:szCs w:val="24"/>
                <w:lang w:val="en-US" w:eastAsia="zh-CN"/>
              </w:rPr>
            </w:pPr>
            <w:r>
              <w:rPr>
                <w:rFonts w:hint="eastAsia" w:ascii="宋体" w:hAnsi="宋体" w:cs="Times New Roman"/>
                <w:b w:val="0"/>
                <w:sz w:val="24"/>
                <w:szCs w:val="22"/>
              </w:rPr>
              <w:t>全部响应</w:t>
            </w:r>
            <w:r>
              <w:rPr>
                <w:rFonts w:hint="eastAsia" w:ascii="宋体" w:hAnsi="宋体" w:cs="Times New Roman"/>
                <w:b w:val="0"/>
                <w:sz w:val="24"/>
                <w:szCs w:val="22"/>
                <w:lang w:eastAsia="zh-CN"/>
              </w:rPr>
              <w:t>或</w:t>
            </w:r>
            <w:r>
              <w:rPr>
                <w:rFonts w:hint="eastAsia" w:ascii="宋体" w:hAnsi="宋体" w:cs="Times New Roman"/>
                <w:b w:val="0"/>
                <w:sz w:val="24"/>
                <w:szCs w:val="22"/>
              </w:rPr>
              <w:t>优于本招标文件采购需求中售后服务要求</w:t>
            </w:r>
            <w:r>
              <w:rPr>
                <w:rFonts w:hint="eastAsia" w:ascii="宋体" w:hAnsi="宋体" w:cs="Times New Roman"/>
                <w:b w:val="0"/>
                <w:sz w:val="24"/>
                <w:szCs w:val="22"/>
                <w:lang w:eastAsia="zh-CN"/>
              </w:rPr>
              <w:t>，</w:t>
            </w:r>
            <w:r>
              <w:rPr>
                <w:rFonts w:hint="eastAsia" w:ascii="宋体" w:hAnsi="宋体"/>
                <w:sz w:val="24"/>
              </w:rPr>
              <w:t>每项描述不完整、不充分，可操作性一般的得</w:t>
            </w:r>
            <w:r>
              <w:rPr>
                <w:rFonts w:hint="eastAsia" w:ascii="宋体" w:hAnsi="宋体"/>
                <w:sz w:val="24"/>
                <w:lang w:val="en-US" w:eastAsia="zh-CN"/>
              </w:rPr>
              <w:t>3</w:t>
            </w:r>
            <w:r>
              <w:rPr>
                <w:rFonts w:hint="eastAsia" w:ascii="宋体" w:hAnsi="宋体"/>
                <w:sz w:val="24"/>
              </w:rPr>
              <w:t>分；每项描述不合理，可操作性差的不得分。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EC69E">
            <w:pPr>
              <w:spacing w:before="120" w:beforeLines="50" w:after="120" w:afterLines="50" w:line="340" w:lineRule="exact"/>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7</w:t>
            </w:r>
          </w:p>
        </w:tc>
      </w:tr>
      <w:tr w14:paraId="37B616DF">
        <w:tblPrEx>
          <w:tblCellMar>
            <w:top w:w="0" w:type="dxa"/>
            <w:left w:w="108" w:type="dxa"/>
            <w:bottom w:w="0" w:type="dxa"/>
            <w:right w:w="108" w:type="dxa"/>
          </w:tblCellMar>
        </w:tblPrEx>
        <w:trPr>
          <w:trHeight w:val="610" w:hRule="atLeast"/>
          <w:jc w:val="center"/>
        </w:trPr>
        <w:tc>
          <w:tcPr>
            <w:tcW w:w="1742"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14:paraId="636E28A9">
            <w:pPr>
              <w:widowControl/>
              <w:rPr>
                <w:rFonts w:hint="default" w:ascii="仿宋" w:hAnsi="仿宋" w:eastAsia="仿宋" w:cs="仿宋"/>
                <w:sz w:val="24"/>
                <w:szCs w:val="24"/>
                <w:lang w:val="en-US" w:eastAsia="zh-CN" w:bidi="ar"/>
              </w:rPr>
            </w:pPr>
            <w:r>
              <w:rPr>
                <w:rFonts w:hint="eastAsia" w:ascii="仿宋" w:hAnsi="仿宋" w:eastAsia="仿宋" w:cs="仿宋"/>
                <w:sz w:val="24"/>
                <w:szCs w:val="24"/>
                <w:lang w:val="en-US" w:eastAsia="zh-CN" w:bidi="ar"/>
              </w:rPr>
              <w:t>4培训</w:t>
            </w:r>
          </w:p>
        </w:tc>
        <w:tc>
          <w:tcPr>
            <w:tcW w:w="1910"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0B29CC64">
            <w:pPr>
              <w:spacing w:before="120" w:beforeLines="50" w:after="120" w:afterLines="50" w:line="340" w:lineRule="exact"/>
              <w:rPr>
                <w:rFonts w:hint="eastAsia" w:asciiTheme="minorEastAsia" w:hAnsiTheme="minorEastAsia"/>
                <w:bCs/>
                <w:sz w:val="24"/>
                <w:szCs w:val="24"/>
              </w:rPr>
            </w:pPr>
          </w:p>
          <w:p w14:paraId="3031BC9D">
            <w:pPr>
              <w:spacing w:before="120" w:beforeLines="50" w:after="120" w:afterLines="50" w:line="340" w:lineRule="exact"/>
              <w:rPr>
                <w:rFonts w:hint="eastAsia" w:asciiTheme="minorEastAsia" w:hAnsiTheme="minorEastAsia"/>
                <w:bCs/>
                <w:sz w:val="24"/>
                <w:szCs w:val="24"/>
              </w:rPr>
            </w:pPr>
          </w:p>
          <w:p w14:paraId="5427CB2D">
            <w:pPr>
              <w:spacing w:before="120" w:beforeLines="50" w:after="120" w:afterLines="50" w:line="340" w:lineRule="exact"/>
              <w:rPr>
                <w:rFonts w:hint="eastAsia" w:asciiTheme="minorEastAsia" w:hAnsiTheme="minorEastAsia"/>
                <w:bCs/>
                <w:sz w:val="24"/>
                <w:szCs w:val="24"/>
              </w:rPr>
            </w:pPr>
          </w:p>
          <w:p w14:paraId="2E643E50">
            <w:pPr>
              <w:spacing w:before="120" w:beforeLines="50" w:after="120" w:afterLines="50" w:line="340" w:lineRule="exact"/>
              <w:rPr>
                <w:rFonts w:hint="eastAsia" w:ascii="仿宋" w:hAnsi="仿宋" w:eastAsia="仿宋" w:cs="仿宋"/>
                <w:sz w:val="24"/>
                <w:szCs w:val="24"/>
                <w:lang w:bidi="ar"/>
              </w:rPr>
            </w:pPr>
            <w:r>
              <w:rPr>
                <w:rFonts w:hint="eastAsia" w:asciiTheme="minorEastAsia" w:hAnsiTheme="minorEastAsia"/>
                <w:bCs/>
                <w:sz w:val="24"/>
                <w:szCs w:val="24"/>
              </w:rPr>
              <w:t>培训方案</w:t>
            </w:r>
          </w:p>
        </w:tc>
        <w:tc>
          <w:tcPr>
            <w:tcW w:w="5709"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0A1A00C7">
            <w:pPr>
              <w:widowControl/>
              <w:spacing w:line="240" w:lineRule="auto"/>
              <w:jc w:val="left"/>
              <w:rPr>
                <w:rFonts w:hint="eastAsia" w:ascii="宋体" w:hAnsi="宋体" w:eastAsia="宋体" w:cs="Times New Roman"/>
                <w:kern w:val="2"/>
                <w:sz w:val="24"/>
                <w:szCs w:val="22"/>
              </w:rPr>
            </w:pPr>
            <w:r>
              <w:rPr>
                <w:rFonts w:hint="eastAsia" w:ascii="宋体" w:hAnsi="宋体"/>
                <w:sz w:val="24"/>
                <w:lang w:eastAsia="zh-CN"/>
              </w:rPr>
              <w:t>培训方案</w:t>
            </w:r>
            <w:r>
              <w:rPr>
                <w:rFonts w:hint="eastAsia" w:ascii="宋体" w:hAnsi="宋体" w:eastAsia="宋体" w:cs="Times New Roman"/>
                <w:kern w:val="2"/>
                <w:sz w:val="24"/>
                <w:szCs w:val="22"/>
              </w:rPr>
              <w:t>包括但不限于培训计划、培训方式、培训内容制定等方面</w:t>
            </w:r>
            <w:r>
              <w:rPr>
                <w:rFonts w:hint="eastAsia" w:ascii="宋体" w:hAnsi="宋体" w:cs="Times New Roman"/>
                <w:kern w:val="2"/>
                <w:sz w:val="24"/>
                <w:szCs w:val="22"/>
                <w:lang w:eastAsia="zh-CN"/>
              </w:rPr>
              <w:t>内容</w:t>
            </w:r>
            <w:r>
              <w:rPr>
                <w:rFonts w:hint="eastAsia" w:ascii="宋体" w:hAnsi="宋体" w:eastAsia="宋体" w:cs="Times New Roman"/>
                <w:kern w:val="2"/>
                <w:sz w:val="24"/>
                <w:szCs w:val="22"/>
              </w:rPr>
              <w:t>：</w:t>
            </w:r>
          </w:p>
          <w:p w14:paraId="7E41B3FB">
            <w:pPr>
              <w:jc w:val="left"/>
              <w:rPr>
                <w:rFonts w:ascii="宋体" w:hAnsi="宋体"/>
                <w:sz w:val="24"/>
              </w:rPr>
            </w:pPr>
            <w:r>
              <w:rPr>
                <w:rFonts w:hint="eastAsia" w:ascii="宋体" w:hAnsi="宋体" w:eastAsia="宋体" w:cs="Times New Roman"/>
                <w:kern w:val="2"/>
                <w:sz w:val="24"/>
                <w:szCs w:val="22"/>
              </w:rPr>
              <w:t>全部满足</w:t>
            </w:r>
            <w:r>
              <w:rPr>
                <w:rFonts w:hint="eastAsia" w:ascii="宋体" w:hAnsi="宋体" w:cs="Times New Roman"/>
                <w:kern w:val="2"/>
                <w:sz w:val="24"/>
                <w:szCs w:val="22"/>
                <w:lang w:eastAsia="zh-CN"/>
              </w:rPr>
              <w:t>或优于</w:t>
            </w:r>
            <w:r>
              <w:rPr>
                <w:rFonts w:hint="eastAsia" w:ascii="宋体" w:hAnsi="宋体" w:eastAsia="宋体" w:cs="Times New Roman"/>
                <w:kern w:val="2"/>
                <w:sz w:val="24"/>
                <w:szCs w:val="22"/>
              </w:rPr>
              <w:t>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且方案</w:t>
            </w:r>
            <w:r>
              <w:rPr>
                <w:rFonts w:hint="eastAsia" w:ascii="宋体" w:hAnsi="宋体"/>
                <w:sz w:val="24"/>
              </w:rPr>
              <w:t>科学合理、符合实际，能够充分保障项目实施的得</w:t>
            </w:r>
            <w:r>
              <w:rPr>
                <w:rFonts w:hint="eastAsia" w:ascii="宋体" w:hAnsi="宋体"/>
                <w:sz w:val="24"/>
                <w:lang w:val="en-US" w:eastAsia="zh-CN"/>
              </w:rPr>
              <w:t>6</w:t>
            </w:r>
            <w:r>
              <w:rPr>
                <w:rFonts w:hint="eastAsia" w:ascii="宋体" w:hAnsi="宋体"/>
                <w:sz w:val="24"/>
              </w:rPr>
              <w:t>分；</w:t>
            </w:r>
          </w:p>
          <w:p w14:paraId="010C6967">
            <w:pPr>
              <w:jc w:val="left"/>
              <w:rPr>
                <w:rFonts w:ascii="宋体" w:hAnsi="宋体"/>
                <w:sz w:val="24"/>
              </w:rPr>
            </w:pPr>
            <w:r>
              <w:rPr>
                <w:rFonts w:hint="eastAsia" w:ascii="宋体" w:hAnsi="宋体" w:eastAsia="宋体" w:cs="Times New Roman"/>
                <w:kern w:val="2"/>
                <w:sz w:val="24"/>
                <w:szCs w:val="22"/>
              </w:rPr>
              <w:t>全部满足</w:t>
            </w:r>
            <w:r>
              <w:rPr>
                <w:rFonts w:hint="eastAsia" w:ascii="宋体" w:hAnsi="宋体" w:cs="Times New Roman"/>
                <w:kern w:val="2"/>
                <w:sz w:val="24"/>
                <w:szCs w:val="22"/>
                <w:lang w:eastAsia="zh-CN"/>
              </w:rPr>
              <w:t>或优于</w:t>
            </w:r>
            <w:r>
              <w:rPr>
                <w:rFonts w:hint="eastAsia" w:ascii="宋体" w:hAnsi="宋体" w:eastAsia="宋体" w:cs="Times New Roman"/>
                <w:kern w:val="2"/>
                <w:sz w:val="24"/>
                <w:szCs w:val="22"/>
              </w:rPr>
              <w:t>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且方案</w:t>
            </w:r>
            <w:r>
              <w:rPr>
                <w:rFonts w:hint="eastAsia" w:ascii="宋体" w:hAnsi="宋体"/>
                <w:sz w:val="24"/>
              </w:rPr>
              <w:t>较为完整、较为充分，可操作性较好的得</w:t>
            </w:r>
            <w:r>
              <w:rPr>
                <w:rFonts w:hint="eastAsia" w:ascii="宋体" w:hAnsi="宋体"/>
                <w:sz w:val="24"/>
                <w:lang w:val="en-US" w:eastAsia="zh-CN"/>
              </w:rPr>
              <w:t>4</w:t>
            </w:r>
            <w:r>
              <w:rPr>
                <w:rFonts w:hint="eastAsia" w:ascii="宋体" w:hAnsi="宋体"/>
                <w:sz w:val="24"/>
              </w:rPr>
              <w:t>分；</w:t>
            </w:r>
          </w:p>
          <w:p w14:paraId="2CE988EA">
            <w:pPr>
              <w:jc w:val="left"/>
              <w:rPr>
                <w:rFonts w:ascii="宋体" w:hAnsi="宋体"/>
                <w:sz w:val="24"/>
              </w:rPr>
            </w:pPr>
            <w:r>
              <w:rPr>
                <w:rFonts w:hint="eastAsia" w:ascii="宋体" w:hAnsi="宋体" w:eastAsia="宋体" w:cs="Times New Roman"/>
                <w:kern w:val="2"/>
                <w:sz w:val="24"/>
                <w:szCs w:val="22"/>
              </w:rPr>
              <w:t>全部满足</w:t>
            </w:r>
            <w:r>
              <w:rPr>
                <w:rFonts w:hint="eastAsia" w:ascii="宋体" w:hAnsi="宋体" w:cs="Times New Roman"/>
                <w:kern w:val="2"/>
                <w:sz w:val="24"/>
                <w:szCs w:val="22"/>
                <w:lang w:eastAsia="zh-CN"/>
              </w:rPr>
              <w:t>或优于</w:t>
            </w:r>
            <w:r>
              <w:rPr>
                <w:rFonts w:hint="eastAsia" w:ascii="宋体" w:hAnsi="宋体" w:eastAsia="宋体" w:cs="Times New Roman"/>
                <w:kern w:val="2"/>
                <w:sz w:val="24"/>
                <w:szCs w:val="22"/>
              </w:rPr>
              <w:t>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但方案</w:t>
            </w:r>
            <w:r>
              <w:rPr>
                <w:rFonts w:hint="eastAsia" w:ascii="宋体" w:hAnsi="宋体"/>
                <w:sz w:val="24"/>
              </w:rPr>
              <w:t>不完整、不充分，可操作性一般的得</w:t>
            </w:r>
            <w:r>
              <w:rPr>
                <w:rFonts w:hint="eastAsia" w:ascii="宋体" w:hAnsi="宋体"/>
                <w:sz w:val="24"/>
                <w:lang w:val="en-US" w:eastAsia="zh-CN"/>
              </w:rPr>
              <w:t>2</w:t>
            </w:r>
            <w:r>
              <w:rPr>
                <w:rFonts w:hint="eastAsia" w:ascii="宋体" w:hAnsi="宋体"/>
                <w:sz w:val="24"/>
              </w:rPr>
              <w:t>分；</w:t>
            </w:r>
          </w:p>
          <w:p w14:paraId="0A180E73">
            <w:pPr>
              <w:jc w:val="left"/>
              <w:rPr>
                <w:rFonts w:hint="eastAsia" w:ascii="仿宋" w:hAnsi="仿宋" w:eastAsia="仿宋" w:cs="仿宋"/>
                <w:sz w:val="24"/>
                <w:szCs w:val="24"/>
              </w:rPr>
            </w:pPr>
            <w:r>
              <w:rPr>
                <w:rFonts w:hint="eastAsia" w:ascii="宋体" w:hAnsi="宋体" w:cs="Times New Roman"/>
                <w:kern w:val="2"/>
                <w:sz w:val="24"/>
                <w:szCs w:val="22"/>
                <w:lang w:eastAsia="zh-CN"/>
              </w:rPr>
              <w:t>未</w:t>
            </w:r>
            <w:r>
              <w:rPr>
                <w:rFonts w:hint="eastAsia" w:ascii="宋体" w:hAnsi="宋体" w:eastAsia="宋体" w:cs="Times New Roman"/>
                <w:kern w:val="2"/>
                <w:sz w:val="24"/>
                <w:szCs w:val="22"/>
              </w:rPr>
              <w:t>全部满足本招标文件</w:t>
            </w:r>
            <w:r>
              <w:rPr>
                <w:rFonts w:hint="eastAsia" w:ascii="宋体" w:hAnsi="宋体" w:cs="Times New Roman"/>
                <w:kern w:val="2"/>
                <w:sz w:val="24"/>
                <w:szCs w:val="22"/>
                <w:lang w:eastAsia="zh-CN"/>
              </w:rPr>
              <w:t>采购需求中服务</w:t>
            </w:r>
            <w:r>
              <w:rPr>
                <w:rFonts w:hint="eastAsia" w:ascii="宋体" w:hAnsi="宋体" w:eastAsia="宋体" w:cs="Times New Roman"/>
                <w:kern w:val="2"/>
                <w:sz w:val="24"/>
                <w:szCs w:val="22"/>
              </w:rPr>
              <w:t>培训要求</w:t>
            </w:r>
            <w:r>
              <w:rPr>
                <w:rFonts w:hint="eastAsia" w:ascii="宋体" w:hAnsi="宋体" w:cs="Times New Roman"/>
                <w:kern w:val="2"/>
                <w:sz w:val="24"/>
                <w:szCs w:val="22"/>
                <w:lang w:eastAsia="zh-CN"/>
              </w:rPr>
              <w:t>，</w:t>
            </w:r>
            <w:r>
              <w:rPr>
                <w:rFonts w:hint="eastAsia" w:ascii="宋体" w:hAnsi="宋体"/>
                <w:sz w:val="24"/>
                <w:lang w:eastAsia="zh-CN"/>
              </w:rPr>
              <w:t>方案</w:t>
            </w:r>
            <w:r>
              <w:rPr>
                <w:rFonts w:hint="eastAsia" w:ascii="宋体" w:hAnsi="宋体"/>
                <w:sz w:val="24"/>
              </w:rPr>
              <w:t>不合理，可操作性差</w:t>
            </w:r>
            <w:r>
              <w:rPr>
                <w:rFonts w:hint="eastAsia" w:ascii="宋体" w:hAnsi="宋体"/>
                <w:sz w:val="24"/>
                <w:lang w:eastAsia="zh-CN"/>
              </w:rPr>
              <w:t>或不提供方案</w:t>
            </w:r>
            <w:r>
              <w:rPr>
                <w:rFonts w:hint="eastAsia" w:ascii="宋体" w:hAnsi="宋体"/>
                <w:sz w:val="24"/>
              </w:rPr>
              <w:t>的不得分。</w:t>
            </w:r>
          </w:p>
        </w:tc>
        <w:tc>
          <w:tcPr>
            <w:tcW w:w="999"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7EA3B599">
            <w:pPr>
              <w:spacing w:before="120" w:beforeLines="50" w:after="120" w:afterLines="50" w:line="340" w:lineRule="exact"/>
              <w:rPr>
                <w:rFonts w:hint="default" w:ascii="仿宋" w:hAnsi="仿宋" w:eastAsia="仿宋"/>
                <w:kern w:val="0"/>
                <w:sz w:val="28"/>
                <w:szCs w:val="28"/>
                <w:lang w:val="en-US" w:eastAsia="zh-CN"/>
              </w:rPr>
            </w:pPr>
          </w:p>
          <w:p w14:paraId="74C0866E">
            <w:pPr>
              <w:spacing w:before="120" w:beforeLines="50" w:after="120" w:afterLines="50" w:line="340" w:lineRule="exact"/>
              <w:rPr>
                <w:rFonts w:hint="default" w:ascii="仿宋" w:hAnsi="仿宋" w:eastAsia="仿宋"/>
                <w:kern w:val="0"/>
                <w:sz w:val="28"/>
                <w:szCs w:val="28"/>
                <w:lang w:val="en-US" w:eastAsia="zh-CN"/>
              </w:rPr>
            </w:pPr>
          </w:p>
          <w:p w14:paraId="259118F9">
            <w:pPr>
              <w:spacing w:before="120" w:beforeLines="50" w:after="120" w:afterLines="50" w:line="340" w:lineRule="exact"/>
              <w:rPr>
                <w:rFonts w:hint="default" w:ascii="仿宋" w:hAnsi="仿宋" w:eastAsia="仿宋" w:cs="仿宋"/>
                <w:sz w:val="24"/>
                <w:szCs w:val="24"/>
                <w:lang w:val="en-US" w:eastAsia="zh-CN"/>
              </w:rPr>
            </w:pPr>
            <w:r>
              <w:rPr>
                <w:rFonts w:hint="eastAsia" w:ascii="仿宋" w:hAnsi="仿宋" w:eastAsia="仿宋"/>
                <w:kern w:val="0"/>
                <w:sz w:val="28"/>
                <w:szCs w:val="28"/>
                <w:lang w:val="en-US" w:eastAsia="zh-CN"/>
              </w:rPr>
              <w:t>6</w:t>
            </w:r>
          </w:p>
        </w:tc>
      </w:tr>
      <w:tr w14:paraId="1E5D34BD">
        <w:tblPrEx>
          <w:tblCellMar>
            <w:top w:w="0" w:type="dxa"/>
            <w:left w:w="108" w:type="dxa"/>
            <w:bottom w:w="0" w:type="dxa"/>
            <w:right w:w="108" w:type="dxa"/>
          </w:tblCellMar>
        </w:tblPrEx>
        <w:trPr>
          <w:trHeight w:val="1600" w:hRule="atLeast"/>
          <w:jc w:val="center"/>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779AB6">
            <w:pPr>
              <w:widowControl/>
              <w:ind w:firstLine="482"/>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报价部分</w:t>
            </w:r>
          </w:p>
        </w:tc>
        <w:tc>
          <w:tcPr>
            <w:tcW w:w="5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5E610">
            <w:pPr>
              <w:jc w:val="left"/>
              <w:rPr>
                <w:rFonts w:hint="eastAsia" w:ascii="宋体" w:hAnsi="宋体" w:eastAsia="宋体" w:cs="Times New Roman"/>
                <w:sz w:val="24"/>
              </w:rPr>
            </w:pPr>
            <w:r>
              <w:rPr>
                <w:rFonts w:hint="eastAsia" w:ascii="宋体" w:hAnsi="宋体" w:eastAsia="宋体" w:cs="Times New Roman"/>
                <w:sz w:val="24"/>
              </w:rPr>
              <w:t>价格分统一采用低价优先法计算，即满足招标文件要求且投标价格最低的投标报价为评标基准价，其价格分为满分。其他投标人的价格分统一按照下列公式计算：</w:t>
            </w:r>
          </w:p>
          <w:p w14:paraId="75217BF1">
            <w:pPr>
              <w:jc w:val="left"/>
              <w:rPr>
                <w:rFonts w:hint="eastAsia" w:ascii="宋体" w:hAnsi="宋体" w:eastAsia="宋体" w:cs="Times New Roman"/>
                <w:sz w:val="24"/>
              </w:rPr>
            </w:pPr>
            <w:r>
              <w:rPr>
                <w:rFonts w:hint="eastAsia" w:ascii="宋体" w:hAnsi="宋体" w:eastAsia="宋体" w:cs="Times New Roman"/>
                <w:sz w:val="24"/>
              </w:rPr>
              <w:t>投标报价得分=(评标基准价／投标报价)×</w:t>
            </w:r>
            <w:r>
              <w:rPr>
                <w:rFonts w:hint="eastAsia" w:ascii="宋体" w:hAnsi="宋体" w:eastAsia="宋体" w:cs="Times New Roman"/>
                <w:sz w:val="24"/>
                <w:lang w:val="en-US" w:eastAsia="zh-CN"/>
              </w:rPr>
              <w:t>3</w:t>
            </w:r>
            <w:r>
              <w:rPr>
                <w:rFonts w:hint="eastAsia" w:ascii="宋体" w:hAnsi="宋体" w:eastAsia="宋体" w:cs="Times New Roman"/>
                <w:sz w:val="24"/>
              </w:rPr>
              <w:t>0</w:t>
            </w:r>
          </w:p>
          <w:p w14:paraId="418D3D56">
            <w:pPr>
              <w:jc w:val="left"/>
              <w:rPr>
                <w:rFonts w:hint="eastAsia" w:ascii="宋体" w:hAnsi="宋体" w:eastAsia="宋体" w:cs="Times New Roman"/>
                <w:sz w:val="24"/>
              </w:rPr>
            </w:pPr>
            <w:r>
              <w:rPr>
                <w:rFonts w:hint="eastAsia" w:ascii="宋体" w:hAnsi="宋体" w:eastAsia="宋体" w:cs="Times New Roman"/>
                <w:sz w:val="24"/>
              </w:rPr>
              <w:t>计算分数时四舍五入取小数点后两位</w:t>
            </w:r>
          </w:p>
          <w:p w14:paraId="6C6AD1CF">
            <w:pPr>
              <w:jc w:val="left"/>
              <w:rPr>
                <w:rFonts w:hint="eastAsia" w:ascii="宋体" w:hAnsi="宋体" w:eastAsia="宋体" w:cs="Times New Roman"/>
                <w:sz w:val="24"/>
              </w:rPr>
            </w:pPr>
            <w:r>
              <w:rPr>
                <w:rFonts w:hint="eastAsia" w:ascii="宋体" w:hAnsi="宋体" w:eastAsia="宋体" w:cs="Times New Roman"/>
                <w:sz w:val="24"/>
              </w:rPr>
              <w:t>注：（1）根据《政府采购促进中小企业发展管理办法》的相关规定，对小型和微型企业的价格给予20%的扣除，用扣除后的价格参与评审。</w:t>
            </w:r>
          </w:p>
          <w:p w14:paraId="1E138608">
            <w:pPr>
              <w:jc w:val="left"/>
              <w:rPr>
                <w:rFonts w:hint="eastAsia" w:ascii="宋体" w:hAnsi="宋体" w:eastAsia="宋体" w:cs="Times New Roman"/>
                <w:sz w:val="24"/>
              </w:rPr>
            </w:pPr>
            <w:r>
              <w:rPr>
                <w:rFonts w:hint="eastAsia" w:ascii="宋体" w:hAnsi="宋体" w:eastAsia="宋体" w:cs="Times New Roman"/>
                <w:sz w:val="24"/>
              </w:rPr>
              <w:t>（2）根据《财政部民政部中国残疾人联合会关于促进残疾人就业政府采购政策的通知》（财库〔2017〕141号）的规定，对符合条件的残疾人福利性单位设备的价格给予20%的扣除，用扣除后的价格参与评审。</w:t>
            </w:r>
          </w:p>
          <w:p w14:paraId="547DB9C0">
            <w:pPr>
              <w:jc w:val="left"/>
              <w:rPr>
                <w:rFonts w:hint="eastAsia" w:ascii="仿宋" w:hAnsi="仿宋" w:eastAsia="仿宋" w:cs="仿宋"/>
                <w:sz w:val="24"/>
                <w:szCs w:val="24"/>
              </w:rPr>
            </w:pPr>
            <w:r>
              <w:rPr>
                <w:rFonts w:hint="eastAsia" w:ascii="宋体" w:hAnsi="宋体" w:eastAsia="宋体" w:cs="Times New Roman"/>
                <w:sz w:val="24"/>
              </w:rPr>
              <w:t>小型、微型企业和监狱</w:t>
            </w:r>
            <w:r>
              <w:rPr>
                <w:rFonts w:hint="eastAsia" w:ascii="宋体" w:hAnsi="宋体" w:cs="Times New Roman"/>
                <w:sz w:val="24"/>
                <w:lang w:eastAsia="zh-CN"/>
              </w:rPr>
              <w:t>企业</w:t>
            </w:r>
            <w:r>
              <w:rPr>
                <w:rFonts w:hint="eastAsia" w:ascii="宋体" w:hAnsi="宋体" w:eastAsia="宋体" w:cs="Times New Roman"/>
                <w:sz w:val="24"/>
              </w:rPr>
              <w:t>符合财政部、民政部、中国残疾人联合会关于促进残疾人就业政府采购政策的通知，以上政策同时具备的仅对其进行一次20%的价格扣除，不重复扣除。</w:t>
            </w:r>
          </w:p>
        </w:tc>
        <w:tc>
          <w:tcPr>
            <w:tcW w:w="9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98AA">
            <w:pPr>
              <w:widowControl/>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tc>
      </w:tr>
      <w:tr w14:paraId="15EB13DB">
        <w:tblPrEx>
          <w:tblCellMar>
            <w:top w:w="0" w:type="dxa"/>
            <w:left w:w="108" w:type="dxa"/>
            <w:bottom w:w="0" w:type="dxa"/>
            <w:right w:w="108" w:type="dxa"/>
          </w:tblCellMar>
        </w:tblPrEx>
        <w:trPr>
          <w:trHeight w:val="352" w:hRule="atLeast"/>
          <w:jc w:val="center"/>
        </w:trPr>
        <w:tc>
          <w:tcPr>
            <w:tcW w:w="936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3166711B">
            <w:pPr>
              <w:widowControl/>
              <w:rPr>
                <w:rFonts w:hint="eastAsia" w:ascii="仿宋" w:hAnsi="仿宋" w:eastAsia="仿宋" w:cs="仿宋"/>
                <w:sz w:val="24"/>
                <w:szCs w:val="24"/>
              </w:rPr>
            </w:pPr>
            <w:r>
              <w:rPr>
                <w:rFonts w:hint="eastAsia" w:ascii="仿宋" w:hAnsi="仿宋" w:eastAsia="仿宋" w:cs="仿宋"/>
                <w:sz w:val="24"/>
                <w:szCs w:val="24"/>
              </w:rPr>
              <w:t>总分</w:t>
            </w:r>
          </w:p>
        </w:tc>
        <w:tc>
          <w:tcPr>
            <w:tcW w:w="99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FAD476">
            <w:pPr>
              <w:widowControl/>
              <w:rPr>
                <w:rFonts w:hint="eastAsia" w:ascii="仿宋" w:hAnsi="仿宋" w:eastAsia="仿宋" w:cs="仿宋"/>
                <w:sz w:val="24"/>
                <w:szCs w:val="24"/>
                <w:lang w:bidi="ar"/>
              </w:rPr>
            </w:pPr>
            <w:r>
              <w:rPr>
                <w:rFonts w:hint="eastAsia" w:ascii="仿宋" w:hAnsi="仿宋" w:eastAsia="仿宋" w:cs="仿宋"/>
                <w:sz w:val="24"/>
                <w:szCs w:val="24"/>
                <w:lang w:bidi="ar"/>
              </w:rPr>
              <w:t>100</w:t>
            </w:r>
          </w:p>
        </w:tc>
      </w:tr>
    </w:tbl>
    <w:p w14:paraId="5DF85D65">
      <w:pPr>
        <w:pStyle w:val="2"/>
        <w:ind w:left="0" w:leftChars="0" w:firstLine="0" w:firstLineChars="0"/>
        <w:rPr>
          <w:rFonts w:hint="default"/>
          <w:lang w:val="en-US" w:eastAsia="zh-CN"/>
        </w:rPr>
      </w:pPr>
      <w:r>
        <w:rPr>
          <w:rFonts w:hint="eastAsia" w:ascii="仿宋" w:hAnsi="仿宋" w:eastAsia="仿宋" w:cs="仿宋"/>
          <w:b/>
          <w:bCs/>
          <w:color w:val="auto"/>
          <w:sz w:val="24"/>
          <w:szCs w:val="24"/>
          <w:highlight w:val="none"/>
          <w:lang w:val="en-US" w:eastAsia="zh-CN"/>
        </w:rPr>
        <w:t xml:space="preserve">    4.采购明细中单项产品报价超过其最高限价，将导致投标无效。</w:t>
      </w:r>
    </w:p>
    <w:p w14:paraId="41A7349A">
      <w:pPr>
        <w:widowControl/>
        <w:jc w:val="left"/>
        <w:rPr>
          <w:rFonts w:ascii="仿宋_GB2312" w:hAnsi="宋体" w:eastAsia="仿宋_GB2312"/>
          <w:b/>
          <w:color w:val="000000"/>
          <w:sz w:val="32"/>
          <w:szCs w:val="32"/>
          <w:shd w:val="clear" w:color="FFFFFF" w:fill="D9D9D9"/>
        </w:rPr>
      </w:pPr>
      <w:r>
        <w:rPr>
          <w:rFonts w:hint="eastAsia" w:asciiTheme="minorEastAsia" w:hAnsiTheme="minorEastAsia" w:eastAsiaTheme="minorEastAsia" w:cstheme="minorEastAsia"/>
          <w:b/>
          <w:color w:val="000000"/>
          <w:sz w:val="24"/>
          <w:szCs w:val="24"/>
          <w:shd w:val="clear" w:color="FFFFFF" w:fill="D9D9D9"/>
        </w:rPr>
        <w:t>以上价格分小数点后保留两位</w:t>
      </w:r>
      <w:r>
        <w:rPr>
          <w:rFonts w:hint="eastAsia" w:ascii="仿宋_GB2312" w:hAnsi="宋体" w:eastAsia="仿宋_GB2312"/>
          <w:b/>
          <w:color w:val="000000"/>
          <w:sz w:val="32"/>
          <w:szCs w:val="32"/>
          <w:shd w:val="clear" w:color="FFFFFF" w:fill="D9D9D9"/>
        </w:rPr>
        <w:t>。</w:t>
      </w:r>
      <w:bookmarkStart w:id="10" w:name="_Toc101361311"/>
    </w:p>
    <w:p w14:paraId="4699CC9D">
      <w:pPr>
        <w:rPr>
          <w:rFonts w:ascii="仿宋_GB2312" w:hAnsi="宋体" w:eastAsia="仿宋_GB2312"/>
          <w:b/>
          <w:color w:val="000000"/>
          <w:sz w:val="32"/>
          <w:szCs w:val="32"/>
          <w:shd w:val="clear" w:color="FFFFFF" w:fill="D9D9D9"/>
        </w:rPr>
      </w:pPr>
      <w:r>
        <w:rPr>
          <w:rFonts w:hint="eastAsia" w:ascii="仿宋_GB2312" w:hAnsi="宋体" w:eastAsia="仿宋_GB2312"/>
          <w:b/>
          <w:color w:val="000000"/>
          <w:sz w:val="32"/>
          <w:szCs w:val="32"/>
          <w:shd w:val="clear" w:color="FFFFFF" w:fill="D9D9D9"/>
        </w:rPr>
        <w:br w:type="page"/>
      </w:r>
    </w:p>
    <w:p w14:paraId="154B869E">
      <w:pPr>
        <w:widowControl/>
        <w:ind w:firstLine="2530" w:firstLineChars="700"/>
        <w:jc w:val="left"/>
        <w:rPr>
          <w:rFonts w:hint="eastAsia" w:hAnsi="宋体"/>
          <w:b/>
          <w:color w:val="000000"/>
          <w:sz w:val="36"/>
          <w:szCs w:val="36"/>
        </w:rPr>
      </w:pPr>
      <w:r>
        <w:rPr>
          <w:rFonts w:hint="eastAsia" w:hAnsi="宋体"/>
          <w:b/>
          <w:color w:val="000000"/>
          <w:sz w:val="36"/>
          <w:szCs w:val="36"/>
        </w:rPr>
        <w:t>第四章   采购需求</w:t>
      </w:r>
      <w:bookmarkEnd w:id="10"/>
    </w:p>
    <w:p w14:paraId="0D781E3D">
      <w:pPr>
        <w:numPr>
          <w:ilvl w:val="0"/>
          <w:numId w:val="61"/>
        </w:numPr>
        <w:spacing w:line="264" w:lineRule="auto"/>
        <w:ind w:firstLine="562"/>
        <w:textAlignment w:val="baseline"/>
        <w:rPr>
          <w:rFonts w:hint="eastAsia" w:ascii="仿宋" w:hAnsi="仿宋" w:eastAsia="仿宋" w:cs="仿宋"/>
          <w:b/>
          <w:kern w:val="44"/>
          <w:sz w:val="28"/>
          <w:szCs w:val="28"/>
        </w:rPr>
      </w:pPr>
      <w:r>
        <w:rPr>
          <w:rFonts w:hint="eastAsia" w:ascii="仿宋" w:hAnsi="仿宋" w:eastAsia="仿宋" w:cs="仿宋"/>
          <w:b/>
          <w:kern w:val="44"/>
          <w:sz w:val="28"/>
          <w:szCs w:val="28"/>
        </w:rPr>
        <w:t>项目背景</w:t>
      </w:r>
    </w:p>
    <w:p w14:paraId="542CBE89">
      <w:pPr>
        <w:numPr>
          <w:ilvl w:val="0"/>
          <w:numId w:val="0"/>
        </w:numPr>
        <w:ind w:firstLine="560" w:firstLineChars="200"/>
        <w:rPr>
          <w:sz w:val="24"/>
          <w:szCs w:val="24"/>
        </w:rPr>
      </w:pPr>
      <w:r>
        <w:rPr>
          <w:rFonts w:hint="eastAsia" w:ascii="仿宋" w:hAnsi="仿宋" w:eastAsia="仿宋" w:cs="仿宋"/>
          <w:b w:val="0"/>
          <w:bCs w:val="0"/>
          <w:color w:val="auto"/>
          <w:sz w:val="28"/>
          <w:szCs w:val="28"/>
          <w:highlight w:val="none"/>
          <w:lang w:val="en-US" w:eastAsia="zh-CN"/>
        </w:rPr>
        <w:t>本项目遵循加强应用心理学一流本科专业建设，保障心理学专业本科教学质量，满足心理教学实验室自身发展的需要，突出运动心理学特色，进而遵循与神经生物紧密结合的心理学研究发展的方向，既能满足心理神经机制的基础和应用性教学及研究，又能有效地解决制约竞技训练发展、增强运动表现过程中的“短板性”“关键性”科学问题，力争创建适合中国国情的运动认知神经功能测评和训练干预体系，直接为学科发展、奥运备战提供科技支撑，具有较好的社会效益。拟采购运动员竞技心理能力和状态诊断软件15套，移动式近红外脑成像系统1套，TMS经颅磁刺激系统1套。采购预算：223万元（含税价）</w:t>
      </w:r>
      <w:r>
        <w:rPr>
          <w:rFonts w:hint="eastAsia" w:ascii="仿宋" w:hAnsi="仿宋" w:eastAsia="仿宋" w:cs="仿宋"/>
          <w:sz w:val="24"/>
          <w:szCs w:val="24"/>
        </w:rPr>
        <w:t>。</w:t>
      </w:r>
    </w:p>
    <w:p w14:paraId="08210A38">
      <w:pPr>
        <w:pStyle w:val="279"/>
        <w:ind w:left="0" w:firstLine="562" w:firstLineChars="200"/>
        <w:rPr>
          <w:rFonts w:hint="default" w:eastAsia="仿宋"/>
          <w:bCs/>
          <w:lang w:val="en-US" w:eastAsia="zh-CN"/>
        </w:rPr>
      </w:pPr>
      <w:bookmarkStart w:id="11" w:name="_Toc499216481"/>
      <w:bookmarkStart w:id="12" w:name="_Toc10467104"/>
      <w:r>
        <w:rPr>
          <w:rFonts w:hint="eastAsia"/>
          <w:bCs/>
          <w:lang w:eastAsia="zh-CN"/>
        </w:rPr>
        <w:t>二、</w:t>
      </w:r>
      <w:r>
        <w:rPr>
          <w:rFonts w:hint="eastAsia"/>
          <w:bCs/>
          <w:lang w:val="en-US" w:eastAsia="zh-CN"/>
        </w:rPr>
        <w:t>交货验收及售后服务培训要求</w:t>
      </w:r>
    </w:p>
    <w:p w14:paraId="0BD10BF6">
      <w:pPr>
        <w:numPr>
          <w:ilvl w:val="0"/>
          <w:numId w:val="0"/>
        </w:numPr>
        <w:ind w:firstLine="56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1、交货日期：合同签订后，90天内完成对设备的安装、调试。</w:t>
      </w:r>
    </w:p>
    <w:p w14:paraId="53E0AF0F">
      <w:pPr>
        <w:numPr>
          <w:ilvl w:val="0"/>
          <w:numId w:val="0"/>
        </w:numPr>
        <w:ind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2、售后服务要求：</w:t>
      </w:r>
    </w:p>
    <w:p w14:paraId="60C33294">
      <w:pPr>
        <w:numPr>
          <w:ilvl w:val="0"/>
          <w:numId w:val="0"/>
        </w:numPr>
        <w:ind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1）提供所投产品整体系统两年的免费上门保修，终身维护。质保期内免费更换零配件，7×24小时技术响应，8小时内维修工程师到达维修现场。保证产品在24小时内恢复使用，如产品不能在24小时内恢复使用，供应商应在48小时内提供同一型号的样机给学校使用。</w:t>
      </w:r>
    </w:p>
    <w:p w14:paraId="2651586D">
      <w:pPr>
        <w:pStyle w:val="279"/>
        <w:spacing w:line="240" w:lineRule="auto"/>
        <w:ind w:left="0"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（2）质保期过后，整体系统响应时限同售后服务期内要求，设备维修只收零配件成本费，维修时供应商应提供零配件、易损件、耗材等日常维护必需品成本价目表。</w:t>
      </w:r>
    </w:p>
    <w:p w14:paraId="77EBFE71">
      <w:pPr>
        <w:pStyle w:val="279"/>
        <w:spacing w:line="240" w:lineRule="auto"/>
        <w:ind w:left="0" w:leftChars="0" w:firstLine="562"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0000FF"/>
          <w:sz w:val="28"/>
          <w:szCs w:val="28"/>
        </w:rPr>
        <w:t>*</w:t>
      </w:r>
      <w:r>
        <w:rPr>
          <w:rFonts w:hint="eastAsia" w:ascii="仿宋" w:hAnsi="仿宋" w:eastAsia="仿宋" w:cs="仿宋"/>
          <w:b w:val="0"/>
          <w:bCs w:val="0"/>
          <w:color w:val="auto"/>
          <w:sz w:val="28"/>
          <w:szCs w:val="28"/>
          <w:highlight w:val="none"/>
          <w:u w:val="none"/>
          <w:lang w:val="en-US" w:eastAsia="zh-CN"/>
        </w:rPr>
        <w:t>（3）</w:t>
      </w:r>
      <w:r>
        <w:rPr>
          <w:rFonts w:hint="eastAsia" w:ascii="仿宋" w:hAnsi="仿宋" w:eastAsia="仿宋" w:cs="仿宋"/>
          <w:b w:val="0"/>
          <w:bCs w:val="0"/>
          <w:color w:val="auto"/>
          <w:sz w:val="28"/>
          <w:szCs w:val="28"/>
          <w:highlight w:val="none"/>
          <w:u w:val="none"/>
        </w:rPr>
        <w:t>所投产品为进口货物的，须提供投标产品制造厂商或制造厂商国内总代理商</w:t>
      </w:r>
      <w:r>
        <w:rPr>
          <w:rFonts w:hint="eastAsia" w:ascii="仿宋" w:hAnsi="仿宋" w:eastAsia="仿宋" w:cs="仿宋"/>
          <w:b w:val="0"/>
          <w:bCs w:val="0"/>
          <w:color w:val="auto"/>
          <w:kern w:val="2"/>
          <w:sz w:val="28"/>
          <w:szCs w:val="28"/>
          <w:highlight w:val="none"/>
          <w:u w:val="none"/>
          <w:lang w:bidi="ar"/>
        </w:rPr>
        <w:t>或制造厂商中国总代公司授权书</w:t>
      </w:r>
      <w:r>
        <w:rPr>
          <w:rFonts w:hint="eastAsia" w:ascii="仿宋" w:hAnsi="仿宋" w:eastAsia="仿宋" w:cs="仿宋"/>
          <w:b w:val="0"/>
          <w:bCs w:val="0"/>
          <w:color w:val="auto"/>
          <w:sz w:val="28"/>
          <w:szCs w:val="28"/>
          <w:highlight w:val="none"/>
          <w:u w:val="none"/>
        </w:rPr>
        <w:t>及售后服务承诺函。</w:t>
      </w:r>
    </w:p>
    <w:p w14:paraId="62952A5D">
      <w:pPr>
        <w:numPr>
          <w:ilvl w:val="0"/>
          <w:numId w:val="0"/>
        </w:numPr>
        <w:ind w:left="630" w:leftChars="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3.服务培训要求：</w:t>
      </w:r>
    </w:p>
    <w:p w14:paraId="79CB23F9">
      <w:pPr>
        <w:numPr>
          <w:ilvl w:val="-1"/>
          <w:numId w:val="0"/>
        </w:numPr>
        <w:spacing w:line="240" w:lineRule="auto"/>
        <w:ind w:leftChars="0" w:firstLine="560" w:firstLineChars="200"/>
        <w:jc w:val="left"/>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供应商免费为采购人提供不少于3人、2次的产品培训服务，培训时间及地点由采购人指定。培训结果要达到设备使用人员熟练掌握设备的各项功能，能够熟练地进行设备简单维护工作，独立排除常见故障，保证设备安全、稳定、有效运行。如果设备进行了系统升级供应商应组织专人对设备使用人员进行新技术、新产品等方面的培训，确保其掌握系统相关的最新技术。</w:t>
      </w:r>
    </w:p>
    <w:p w14:paraId="1FB8DAE8">
      <w:pPr>
        <w:numPr>
          <w:ilvl w:val="0"/>
          <w:numId w:val="0"/>
        </w:numPr>
        <w:ind w:leftChars="0" w:firstLine="560" w:firstLineChars="200"/>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4.验收要求</w:t>
      </w:r>
    </w:p>
    <w:p w14:paraId="2CA495B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lang w:eastAsia="zh-CN"/>
        </w:rPr>
        <w:t>采购</w:t>
      </w:r>
      <w:r>
        <w:rPr>
          <w:rFonts w:hint="eastAsia" w:ascii="仿宋" w:hAnsi="仿宋" w:eastAsia="仿宋" w:cs="仿宋"/>
          <w:b w:val="0"/>
          <w:bCs w:val="0"/>
          <w:color w:val="auto"/>
          <w:sz w:val="28"/>
          <w:szCs w:val="28"/>
          <w:highlight w:val="none"/>
        </w:rPr>
        <w:t>货品由乙方工程师团队进行现场免费安装、调试</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由用户单位专业人员现场</w:t>
      </w:r>
      <w:r>
        <w:rPr>
          <w:rFonts w:hint="eastAsia" w:ascii="仿宋" w:hAnsi="仿宋" w:eastAsia="仿宋" w:cs="仿宋"/>
          <w:b w:val="0"/>
          <w:bCs w:val="0"/>
          <w:color w:val="auto"/>
          <w:sz w:val="28"/>
          <w:szCs w:val="28"/>
          <w:highlight w:val="none"/>
          <w:lang w:eastAsia="zh-CN"/>
        </w:rPr>
        <w:t>进行不少于三次的</w:t>
      </w:r>
      <w:r>
        <w:rPr>
          <w:rFonts w:hint="eastAsia" w:ascii="仿宋" w:hAnsi="仿宋" w:eastAsia="仿宋" w:cs="仿宋"/>
          <w:b w:val="0"/>
          <w:bCs w:val="0"/>
          <w:color w:val="auto"/>
          <w:sz w:val="28"/>
          <w:szCs w:val="28"/>
          <w:highlight w:val="none"/>
        </w:rPr>
        <w:t>操作试机</w:t>
      </w:r>
      <w:r>
        <w:rPr>
          <w:rFonts w:hint="eastAsia" w:ascii="仿宋" w:hAnsi="仿宋" w:eastAsia="仿宋" w:cs="仿宋"/>
          <w:b w:val="0"/>
          <w:bCs w:val="0"/>
          <w:color w:val="auto"/>
          <w:sz w:val="28"/>
          <w:szCs w:val="28"/>
          <w:highlight w:val="none"/>
          <w:lang w:eastAsia="zh-CN"/>
        </w:rPr>
        <w:t>或</w:t>
      </w:r>
      <w:r>
        <w:rPr>
          <w:rFonts w:hint="eastAsia" w:ascii="仿宋" w:hAnsi="仿宋" w:eastAsia="仿宋" w:cs="仿宋"/>
          <w:b w:val="0"/>
          <w:bCs w:val="0"/>
          <w:color w:val="auto"/>
          <w:sz w:val="28"/>
          <w:szCs w:val="28"/>
          <w:highlight w:val="none"/>
        </w:rPr>
        <w:t>小实验，</w:t>
      </w:r>
      <w:r>
        <w:rPr>
          <w:rFonts w:hint="eastAsia" w:ascii="仿宋" w:hAnsi="仿宋" w:eastAsia="仿宋" w:cs="仿宋"/>
          <w:b w:val="0"/>
          <w:bCs w:val="0"/>
          <w:color w:val="auto"/>
          <w:sz w:val="28"/>
          <w:szCs w:val="28"/>
          <w:highlight w:val="none"/>
          <w:lang w:eastAsia="zh-CN"/>
        </w:rPr>
        <w:t>以</w:t>
      </w:r>
      <w:r>
        <w:rPr>
          <w:rFonts w:hint="eastAsia" w:ascii="仿宋" w:hAnsi="仿宋" w:eastAsia="仿宋" w:cs="仿宋"/>
          <w:b w:val="0"/>
          <w:bCs w:val="0"/>
          <w:color w:val="auto"/>
          <w:sz w:val="28"/>
          <w:szCs w:val="28"/>
          <w:highlight w:val="none"/>
        </w:rPr>
        <w:t>获得可靠有效的数据。检查产品是否功能齐备、运行正常后即行验收。合同货物是进口仪器设备的，供货商须提供产品进口报关单和进口合同备查。验收标准及方法符合产品说明书、招标文件以及乙方承诺的各项技术指标的要求。</w:t>
      </w:r>
    </w:p>
    <w:p w14:paraId="38BCAB1F">
      <w:pPr>
        <w:pStyle w:val="279"/>
        <w:ind w:firstLine="562" w:firstLineChars="200"/>
      </w:pPr>
      <w:r>
        <w:rPr>
          <w:rFonts w:hint="eastAsia"/>
          <w:bCs/>
          <w:lang w:eastAsia="zh-CN"/>
        </w:rPr>
        <w:t>三、</w:t>
      </w:r>
      <w:r>
        <w:rPr>
          <w:rFonts w:hint="eastAsia"/>
          <w:bCs/>
          <w:lang w:val="en-US" w:eastAsia="zh-CN"/>
        </w:rPr>
        <w:t>采购明细</w:t>
      </w:r>
    </w:p>
    <w:tbl>
      <w:tblPr>
        <w:tblStyle w:val="82"/>
        <w:tblW w:w="10015" w:type="dxa"/>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50"/>
        <w:gridCol w:w="1823"/>
        <w:gridCol w:w="807"/>
        <w:gridCol w:w="780"/>
        <w:gridCol w:w="1270"/>
        <w:gridCol w:w="930"/>
        <w:gridCol w:w="1060"/>
        <w:gridCol w:w="1235"/>
      </w:tblGrid>
      <w:tr w14:paraId="7F0A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60" w:type="dxa"/>
            <w:tcBorders>
              <w:tl2br w:val="nil"/>
              <w:tr2bl w:val="nil"/>
            </w:tcBorders>
            <w:noWrap w:val="0"/>
            <w:vAlign w:val="center"/>
          </w:tcPr>
          <w:p w14:paraId="2636F5B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序号</w:t>
            </w:r>
          </w:p>
        </w:tc>
        <w:tc>
          <w:tcPr>
            <w:tcW w:w="1250" w:type="dxa"/>
            <w:tcBorders>
              <w:tl2br w:val="nil"/>
              <w:tr2bl w:val="nil"/>
            </w:tcBorders>
            <w:noWrap w:val="0"/>
            <w:vAlign w:val="center"/>
          </w:tcPr>
          <w:p w14:paraId="1CA444B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名称</w:t>
            </w:r>
          </w:p>
        </w:tc>
        <w:tc>
          <w:tcPr>
            <w:tcW w:w="1823" w:type="dxa"/>
            <w:tcBorders>
              <w:tl2br w:val="nil"/>
              <w:tr2bl w:val="nil"/>
            </w:tcBorders>
            <w:noWrap w:val="0"/>
            <w:vAlign w:val="center"/>
          </w:tcPr>
          <w:p w14:paraId="7658794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配置明细</w:t>
            </w:r>
          </w:p>
        </w:tc>
        <w:tc>
          <w:tcPr>
            <w:tcW w:w="807" w:type="dxa"/>
            <w:tcBorders>
              <w:tl2br w:val="nil"/>
              <w:tr2bl w:val="nil"/>
            </w:tcBorders>
            <w:noWrap w:val="0"/>
            <w:vAlign w:val="center"/>
          </w:tcPr>
          <w:p w14:paraId="39E9463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数量</w:t>
            </w:r>
          </w:p>
        </w:tc>
        <w:tc>
          <w:tcPr>
            <w:tcW w:w="780" w:type="dxa"/>
            <w:tcBorders>
              <w:tl2br w:val="nil"/>
              <w:tr2bl w:val="nil"/>
            </w:tcBorders>
            <w:noWrap w:val="0"/>
            <w:vAlign w:val="center"/>
          </w:tcPr>
          <w:p w14:paraId="52EBD5D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单位</w:t>
            </w:r>
          </w:p>
        </w:tc>
        <w:tc>
          <w:tcPr>
            <w:tcW w:w="1270" w:type="dxa"/>
            <w:tcBorders>
              <w:tl2br w:val="nil"/>
              <w:tr2bl w:val="nil"/>
            </w:tcBorders>
            <w:noWrap w:val="0"/>
            <w:vAlign w:val="center"/>
          </w:tcPr>
          <w:p w14:paraId="1A6F1DC1">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最高限价(万元)</w:t>
            </w:r>
          </w:p>
        </w:tc>
        <w:tc>
          <w:tcPr>
            <w:tcW w:w="930" w:type="dxa"/>
            <w:tcBorders>
              <w:tl2br w:val="nil"/>
              <w:tr2bl w:val="nil"/>
            </w:tcBorders>
            <w:noWrap w:val="0"/>
            <w:vAlign w:val="center"/>
          </w:tcPr>
          <w:p w14:paraId="38AC3AF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进口/国产</w:t>
            </w:r>
          </w:p>
        </w:tc>
        <w:tc>
          <w:tcPr>
            <w:tcW w:w="1060" w:type="dxa"/>
            <w:tcBorders>
              <w:tl2br w:val="nil"/>
              <w:tr2bl w:val="nil"/>
            </w:tcBorders>
            <w:noWrap w:val="0"/>
            <w:vAlign w:val="center"/>
          </w:tcPr>
          <w:p w14:paraId="4D363BC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bCs/>
                <w:i w:val="0"/>
                <w:iCs w:val="0"/>
                <w:color w:val="0000FF"/>
                <w:kern w:val="0"/>
                <w:sz w:val="24"/>
                <w:szCs w:val="24"/>
                <w:highlight w:val="none"/>
                <w:u w:val="none"/>
                <w:shd w:val="clear" w:color="auto" w:fill="auto"/>
                <w:lang w:val="en-US" w:eastAsia="zh-CN" w:bidi="ar"/>
              </w:rPr>
              <w:t>是否核心产品</w:t>
            </w:r>
          </w:p>
        </w:tc>
        <w:tc>
          <w:tcPr>
            <w:tcW w:w="1235" w:type="dxa"/>
            <w:tcBorders>
              <w:tl2br w:val="nil"/>
              <w:tr2bl w:val="nil"/>
            </w:tcBorders>
            <w:noWrap/>
            <w:vAlign w:val="center"/>
          </w:tcPr>
          <w:p w14:paraId="2911FD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备注</w:t>
            </w:r>
          </w:p>
        </w:tc>
      </w:tr>
      <w:tr w14:paraId="60BE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60" w:type="dxa"/>
            <w:tcBorders>
              <w:tl2br w:val="nil"/>
              <w:tr2bl w:val="nil"/>
            </w:tcBorders>
            <w:noWrap w:val="0"/>
            <w:vAlign w:val="center"/>
          </w:tcPr>
          <w:p w14:paraId="05103567">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c>
          <w:tcPr>
            <w:tcW w:w="1250" w:type="dxa"/>
            <w:tcBorders>
              <w:tl2br w:val="nil"/>
              <w:tr2bl w:val="nil"/>
            </w:tcBorders>
            <w:noWrap w:val="0"/>
            <w:vAlign w:val="center"/>
          </w:tcPr>
          <w:p w14:paraId="3F07BA2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1823" w:type="dxa"/>
            <w:tcBorders>
              <w:tl2br w:val="nil"/>
              <w:tr2bl w:val="nil"/>
            </w:tcBorders>
            <w:noWrap w:val="0"/>
            <w:vAlign w:val="center"/>
          </w:tcPr>
          <w:p w14:paraId="6F256066">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运动员竞技心理能力和状态诊断软件</w:t>
            </w:r>
          </w:p>
        </w:tc>
        <w:tc>
          <w:tcPr>
            <w:tcW w:w="807" w:type="dxa"/>
            <w:tcBorders>
              <w:tl2br w:val="nil"/>
              <w:tr2bl w:val="nil"/>
            </w:tcBorders>
            <w:noWrap w:val="0"/>
            <w:vAlign w:val="center"/>
          </w:tcPr>
          <w:p w14:paraId="6D27DA04">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15</w:t>
            </w:r>
          </w:p>
        </w:tc>
        <w:tc>
          <w:tcPr>
            <w:tcW w:w="780" w:type="dxa"/>
            <w:tcBorders>
              <w:tl2br w:val="nil"/>
              <w:tr2bl w:val="nil"/>
            </w:tcBorders>
            <w:noWrap w:val="0"/>
            <w:vAlign w:val="center"/>
          </w:tcPr>
          <w:p w14:paraId="577C9BA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70" w:type="dxa"/>
            <w:tcBorders>
              <w:tl2br w:val="nil"/>
              <w:tr2bl w:val="nil"/>
            </w:tcBorders>
            <w:noWrap w:val="0"/>
            <w:vAlign w:val="center"/>
          </w:tcPr>
          <w:p w14:paraId="716562F0">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30</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30" w:type="dxa"/>
            <w:tcBorders>
              <w:tl2br w:val="nil"/>
              <w:tr2bl w:val="nil"/>
            </w:tcBorders>
            <w:noWrap w:val="0"/>
            <w:vAlign w:val="center"/>
          </w:tcPr>
          <w:p w14:paraId="3CE4D78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国产</w:t>
            </w:r>
          </w:p>
        </w:tc>
        <w:tc>
          <w:tcPr>
            <w:tcW w:w="1060" w:type="dxa"/>
            <w:tcBorders>
              <w:tl2br w:val="nil"/>
              <w:tr2bl w:val="nil"/>
            </w:tcBorders>
            <w:noWrap w:val="0"/>
            <w:vAlign w:val="center"/>
          </w:tcPr>
          <w:p w14:paraId="04D980DE">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否</w:t>
            </w:r>
          </w:p>
        </w:tc>
        <w:tc>
          <w:tcPr>
            <w:tcW w:w="1235" w:type="dxa"/>
            <w:tcBorders>
              <w:tl2br w:val="nil"/>
              <w:tr2bl w:val="nil"/>
            </w:tcBorders>
            <w:noWrap/>
            <w:vAlign w:val="center"/>
          </w:tcPr>
          <w:p w14:paraId="72617C7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r>
      <w:tr w14:paraId="1DC6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trPr>
        <w:tc>
          <w:tcPr>
            <w:tcW w:w="860" w:type="dxa"/>
            <w:tcBorders>
              <w:tl2br w:val="nil"/>
              <w:tr2bl w:val="nil"/>
            </w:tcBorders>
            <w:noWrap w:val="0"/>
            <w:vAlign w:val="center"/>
          </w:tcPr>
          <w:p w14:paraId="289C7C3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2</w:t>
            </w:r>
          </w:p>
        </w:tc>
        <w:tc>
          <w:tcPr>
            <w:tcW w:w="1250" w:type="dxa"/>
            <w:tcBorders>
              <w:tl2br w:val="nil"/>
              <w:tr2bl w:val="nil"/>
            </w:tcBorders>
            <w:noWrap w:val="0"/>
            <w:vAlign w:val="center"/>
          </w:tcPr>
          <w:p w14:paraId="53D624D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移动式近红外脑成像系统</w:t>
            </w:r>
          </w:p>
        </w:tc>
        <w:tc>
          <w:tcPr>
            <w:tcW w:w="1823" w:type="dxa"/>
            <w:tcBorders>
              <w:tl2br w:val="nil"/>
              <w:tr2bl w:val="nil"/>
            </w:tcBorders>
            <w:noWrap w:val="0"/>
            <w:vAlign w:val="center"/>
          </w:tcPr>
          <w:p w14:paraId="6C3BECF9">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1.主机HUD 1个</w:t>
            </w:r>
          </w:p>
          <w:p w14:paraId="7299B6BE">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2.头帽 1个</w:t>
            </w:r>
          </w:p>
          <w:p w14:paraId="1323B795">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default" w:ascii="宋体" w:hAnsi="宋体" w:eastAsia="宋体" w:cs="宋体"/>
                <w:b w:val="0"/>
                <w:bCs w:val="0"/>
                <w:i w:val="0"/>
                <w:iCs w:val="0"/>
                <w:color w:val="auto"/>
                <w:kern w:val="0"/>
                <w:sz w:val="24"/>
                <w:szCs w:val="24"/>
                <w:highlight w:val="none"/>
                <w:u w:val="none"/>
                <w:lang w:val="en-US" w:eastAsia="zh-CN" w:bidi="ar"/>
              </w:rPr>
              <w:t>六边形传感器</w:t>
            </w:r>
            <w:r>
              <w:rPr>
                <w:rFonts w:hint="eastAsia" w:ascii="宋体" w:hAnsi="宋体" w:eastAsia="宋体" w:cs="宋体"/>
                <w:b w:val="0"/>
                <w:bCs w:val="0"/>
                <w:i w:val="0"/>
                <w:iCs w:val="0"/>
                <w:color w:val="auto"/>
                <w:kern w:val="0"/>
                <w:sz w:val="24"/>
                <w:szCs w:val="24"/>
                <w:highlight w:val="none"/>
                <w:u w:val="none"/>
                <w:lang w:val="en-US" w:eastAsia="zh-CN" w:bidi="ar"/>
              </w:rPr>
              <w:t>6个</w:t>
            </w:r>
          </w:p>
          <w:p w14:paraId="55932031">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4.电源适配器 1个</w:t>
            </w:r>
          </w:p>
          <w:p w14:paraId="5BDA6BF7">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5.国产操作系统数据采集软件1套</w:t>
            </w:r>
          </w:p>
          <w:p w14:paraId="00C3CA0F">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6.信创版数据分析软件1套</w:t>
            </w:r>
          </w:p>
        </w:tc>
        <w:tc>
          <w:tcPr>
            <w:tcW w:w="807" w:type="dxa"/>
            <w:tcBorders>
              <w:tl2br w:val="nil"/>
              <w:tr2bl w:val="nil"/>
            </w:tcBorders>
            <w:noWrap w:val="0"/>
            <w:vAlign w:val="center"/>
          </w:tcPr>
          <w:p w14:paraId="021B769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c>
          <w:tcPr>
            <w:tcW w:w="780" w:type="dxa"/>
            <w:tcBorders>
              <w:tl2br w:val="nil"/>
              <w:tr2bl w:val="nil"/>
            </w:tcBorders>
            <w:noWrap w:val="0"/>
            <w:vAlign w:val="center"/>
          </w:tcPr>
          <w:p w14:paraId="11099C9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70" w:type="dxa"/>
            <w:tcBorders>
              <w:tl2br w:val="nil"/>
              <w:tr2bl w:val="nil"/>
            </w:tcBorders>
            <w:noWrap w:val="0"/>
            <w:vAlign w:val="center"/>
          </w:tcPr>
          <w:p w14:paraId="44CF5F6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95</w:t>
            </w:r>
            <w:r>
              <w:rPr>
                <w:rFonts w:hint="eastAsia" w:ascii="宋体" w:hAnsi="宋体" w:eastAsia="宋体" w:cs="宋体"/>
                <w:b w:val="0"/>
                <w:bCs w:val="0"/>
                <w:i w:val="0"/>
                <w:iCs w:val="0"/>
                <w:color w:val="auto"/>
                <w:kern w:val="0"/>
                <w:sz w:val="24"/>
                <w:szCs w:val="24"/>
                <w:highlight w:val="none"/>
                <w:u w:val="none"/>
                <w:lang w:val="en-US" w:eastAsia="zh-CN" w:bidi="ar"/>
              </w:rPr>
              <w:t>（含税）</w:t>
            </w:r>
          </w:p>
        </w:tc>
        <w:tc>
          <w:tcPr>
            <w:tcW w:w="930" w:type="dxa"/>
            <w:tcBorders>
              <w:tl2br w:val="nil"/>
              <w:tr2bl w:val="nil"/>
            </w:tcBorders>
            <w:noWrap w:val="0"/>
            <w:vAlign w:val="center"/>
          </w:tcPr>
          <w:p w14:paraId="12639AC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进口</w:t>
            </w:r>
          </w:p>
        </w:tc>
        <w:tc>
          <w:tcPr>
            <w:tcW w:w="1060" w:type="dxa"/>
            <w:tcBorders>
              <w:tl2br w:val="nil"/>
              <w:tr2bl w:val="nil"/>
            </w:tcBorders>
            <w:noWrap w:val="0"/>
            <w:vAlign w:val="center"/>
          </w:tcPr>
          <w:p w14:paraId="3A56DC6B">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bCs/>
                <w:i w:val="0"/>
                <w:iCs w:val="0"/>
                <w:color w:val="0000FF"/>
                <w:kern w:val="0"/>
                <w:sz w:val="24"/>
                <w:szCs w:val="24"/>
                <w:highlight w:val="none"/>
                <w:u w:val="none"/>
                <w:lang w:val="en-US" w:eastAsia="zh-CN" w:bidi="ar"/>
              </w:rPr>
              <w:t>是</w:t>
            </w:r>
          </w:p>
        </w:tc>
        <w:tc>
          <w:tcPr>
            <w:tcW w:w="1235" w:type="dxa"/>
            <w:tcBorders>
              <w:tl2br w:val="nil"/>
              <w:tr2bl w:val="nil"/>
            </w:tcBorders>
            <w:noWrap/>
            <w:vAlign w:val="center"/>
          </w:tcPr>
          <w:p w14:paraId="468A1B2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科研设备已备案</w:t>
            </w:r>
          </w:p>
        </w:tc>
      </w:tr>
      <w:tr w14:paraId="2D46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60" w:type="dxa"/>
            <w:tcBorders>
              <w:tl2br w:val="nil"/>
              <w:tr2bl w:val="nil"/>
            </w:tcBorders>
            <w:noWrap w:val="0"/>
            <w:vAlign w:val="center"/>
          </w:tcPr>
          <w:p w14:paraId="4432480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3</w:t>
            </w:r>
          </w:p>
        </w:tc>
        <w:tc>
          <w:tcPr>
            <w:tcW w:w="1250" w:type="dxa"/>
            <w:tcBorders>
              <w:tl2br w:val="nil"/>
              <w:tr2bl w:val="nil"/>
            </w:tcBorders>
            <w:noWrap w:val="0"/>
            <w:vAlign w:val="center"/>
          </w:tcPr>
          <w:p w14:paraId="3631A8D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TMS</w:t>
            </w:r>
            <w:r>
              <w:rPr>
                <w:rFonts w:hint="eastAsia" w:ascii="宋体" w:hAnsi="宋体" w:eastAsia="宋体" w:cs="宋体"/>
                <w:b w:val="0"/>
                <w:bCs w:val="0"/>
                <w:i w:val="0"/>
                <w:iCs w:val="0"/>
                <w:color w:val="auto"/>
                <w:kern w:val="0"/>
                <w:sz w:val="24"/>
                <w:szCs w:val="24"/>
                <w:highlight w:val="none"/>
                <w:u w:val="none"/>
                <w:lang w:val="en-US" w:eastAsia="zh-CN" w:bidi="ar"/>
              </w:rPr>
              <w:t>经颅磁刺激系统</w:t>
            </w:r>
          </w:p>
        </w:tc>
        <w:tc>
          <w:tcPr>
            <w:tcW w:w="1823" w:type="dxa"/>
            <w:tcBorders>
              <w:tl2br w:val="nil"/>
              <w:tr2bl w:val="nil"/>
            </w:tcBorders>
            <w:noWrap w:val="0"/>
            <w:vAlign w:val="center"/>
          </w:tcPr>
          <w:p w14:paraId="743799A8">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1.经颅磁刺激主机 1个</w:t>
            </w:r>
          </w:p>
          <w:p w14:paraId="3B3FC482">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2.专用PSU能量单元 1个</w:t>
            </w:r>
          </w:p>
          <w:p w14:paraId="77E3BD0F">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3.专用控制器（内置磁刺激软件）1个</w:t>
            </w:r>
          </w:p>
          <w:p w14:paraId="5FFF2120">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4.双通道运动诱发电位模块1个</w:t>
            </w:r>
          </w:p>
          <w:p w14:paraId="57AAB729">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5.交互操作面板1套</w:t>
            </w:r>
          </w:p>
        </w:tc>
        <w:tc>
          <w:tcPr>
            <w:tcW w:w="807" w:type="dxa"/>
            <w:tcBorders>
              <w:tl2br w:val="nil"/>
              <w:tr2bl w:val="nil"/>
            </w:tcBorders>
            <w:noWrap w:val="0"/>
            <w:vAlign w:val="center"/>
          </w:tcPr>
          <w:p w14:paraId="41017938">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1</w:t>
            </w:r>
          </w:p>
        </w:tc>
        <w:tc>
          <w:tcPr>
            <w:tcW w:w="780" w:type="dxa"/>
            <w:tcBorders>
              <w:tl2br w:val="nil"/>
              <w:tr2bl w:val="nil"/>
            </w:tcBorders>
            <w:noWrap w:val="0"/>
            <w:vAlign w:val="center"/>
          </w:tcPr>
          <w:p w14:paraId="1AD827D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套</w:t>
            </w:r>
          </w:p>
        </w:tc>
        <w:tc>
          <w:tcPr>
            <w:tcW w:w="1270" w:type="dxa"/>
            <w:tcBorders>
              <w:tl2br w:val="nil"/>
              <w:tr2bl w:val="nil"/>
            </w:tcBorders>
            <w:noWrap w:val="0"/>
            <w:vAlign w:val="center"/>
          </w:tcPr>
          <w:p w14:paraId="16542E22">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98</w:t>
            </w:r>
            <w:r>
              <w:rPr>
                <w:rFonts w:hint="eastAsia" w:ascii="宋体" w:hAnsi="宋体" w:eastAsia="宋体" w:cs="宋体"/>
                <w:b w:val="0"/>
                <w:bCs w:val="0"/>
                <w:i w:val="0"/>
                <w:iCs w:val="0"/>
                <w:color w:val="auto"/>
                <w:kern w:val="0"/>
                <w:sz w:val="24"/>
                <w:szCs w:val="24"/>
                <w:highlight w:val="none"/>
                <w:u w:val="none"/>
                <w:lang w:val="en-US" w:eastAsia="zh-CN" w:bidi="ar"/>
              </w:rPr>
              <w:t>（含 税）</w:t>
            </w:r>
          </w:p>
        </w:tc>
        <w:tc>
          <w:tcPr>
            <w:tcW w:w="930" w:type="dxa"/>
            <w:tcBorders>
              <w:tl2br w:val="nil"/>
              <w:tr2bl w:val="nil"/>
            </w:tcBorders>
            <w:noWrap w:val="0"/>
            <w:vAlign w:val="center"/>
          </w:tcPr>
          <w:p w14:paraId="5DD8C5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进口</w:t>
            </w:r>
          </w:p>
        </w:tc>
        <w:tc>
          <w:tcPr>
            <w:tcW w:w="1060" w:type="dxa"/>
            <w:tcBorders>
              <w:tl2br w:val="nil"/>
              <w:tr2bl w:val="nil"/>
            </w:tcBorders>
            <w:noWrap w:val="0"/>
            <w:vAlign w:val="center"/>
          </w:tcPr>
          <w:p w14:paraId="5B0F6339">
            <w:pPr>
              <w:keepNext w:val="0"/>
              <w:keepLines w:val="0"/>
              <w:widowControl/>
              <w:suppressLineNumbers w:val="0"/>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default" w:ascii="宋体" w:hAnsi="宋体" w:eastAsia="宋体" w:cs="宋体"/>
                <w:b w:val="0"/>
                <w:bCs w:val="0"/>
                <w:i w:val="0"/>
                <w:iCs w:val="0"/>
                <w:color w:val="auto"/>
                <w:kern w:val="0"/>
                <w:sz w:val="24"/>
                <w:szCs w:val="24"/>
                <w:highlight w:val="none"/>
                <w:u w:val="none"/>
                <w:lang w:val="en-US" w:eastAsia="zh-CN" w:bidi="ar"/>
              </w:rPr>
              <w:t>否</w:t>
            </w:r>
          </w:p>
        </w:tc>
        <w:tc>
          <w:tcPr>
            <w:tcW w:w="1235" w:type="dxa"/>
            <w:tcBorders>
              <w:tl2br w:val="nil"/>
              <w:tr2bl w:val="nil"/>
            </w:tcBorders>
            <w:noWrap/>
            <w:vAlign w:val="center"/>
          </w:tcPr>
          <w:p w14:paraId="751484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科研设备已备案</w:t>
            </w:r>
          </w:p>
        </w:tc>
      </w:tr>
    </w:tbl>
    <w:p w14:paraId="64109466">
      <w:pPr>
        <w:pStyle w:val="279"/>
        <w:ind w:left="0" w:firstLine="0" w:firstLineChars="0"/>
        <w:rPr>
          <w:rFonts w:hint="eastAsia"/>
        </w:rPr>
      </w:pPr>
    </w:p>
    <w:bookmarkEnd w:id="11"/>
    <w:bookmarkEnd w:id="12"/>
    <w:p w14:paraId="42AE7F3C">
      <w:pPr>
        <w:pStyle w:val="279"/>
        <w:ind w:left="0" w:leftChars="0" w:firstLine="0" w:firstLineChars="0"/>
        <w:rPr>
          <w:rFonts w:hint="eastAsia"/>
          <w:bCs/>
          <w:lang w:val="en-US" w:eastAsia="zh-CN"/>
        </w:rPr>
      </w:pPr>
      <w:bookmarkStart w:id="13" w:name="_Toc51935131"/>
      <w:bookmarkStart w:id="14" w:name="_Toc101361319"/>
      <w:r>
        <w:rPr>
          <w:rFonts w:hint="eastAsia"/>
          <w:bCs/>
          <w:lang w:val="en-US" w:eastAsia="zh-CN"/>
        </w:rPr>
        <w:t>四、采购产品详细技术参数</w:t>
      </w:r>
    </w:p>
    <w:p w14:paraId="7CE66E35">
      <w:pPr>
        <w:numPr>
          <w:ilvl w:val="0"/>
          <w:numId w:val="0"/>
        </w:numPr>
        <w:rPr>
          <w:rFonts w:hint="eastAsia" w:ascii="仿宋" w:hAnsi="仿宋" w:eastAsia="仿宋" w:cs="仿宋"/>
          <w:b/>
          <w:bCs/>
          <w:color w:val="auto"/>
          <w:sz w:val="28"/>
          <w:szCs w:val="28"/>
          <w:highlight w:val="none"/>
        </w:rPr>
      </w:pPr>
      <w:r>
        <w:rPr>
          <w:rFonts w:hint="eastAsia" w:ascii="仿宋" w:hAnsi="仿宋" w:eastAsia="仿宋"/>
          <w:b/>
          <w:bCs/>
          <w:color w:val="auto"/>
          <w:spacing w:val="-8"/>
          <w:sz w:val="28"/>
          <w:szCs w:val="28"/>
          <w:highlight w:val="none"/>
          <w:vertAlign w:val="baseline"/>
          <w:lang w:eastAsia="zh-CN"/>
        </w:rPr>
        <w:t>（一）</w:t>
      </w:r>
      <w:r>
        <w:rPr>
          <w:rFonts w:hint="eastAsia" w:ascii="仿宋" w:hAnsi="仿宋" w:eastAsia="仿宋"/>
          <w:b/>
          <w:bCs/>
          <w:color w:val="auto"/>
          <w:spacing w:val="-8"/>
          <w:sz w:val="28"/>
          <w:szCs w:val="28"/>
          <w:highlight w:val="none"/>
          <w:vertAlign w:val="baseline"/>
        </w:rPr>
        <w:t>运动员竞技心理能力和状态诊断软件</w:t>
      </w:r>
      <w:r>
        <w:rPr>
          <w:rFonts w:hint="eastAsia" w:ascii="仿宋" w:hAnsi="仿宋" w:eastAsia="仿宋"/>
          <w:b/>
          <w:bCs/>
          <w:color w:val="auto"/>
          <w:spacing w:val="-8"/>
          <w:sz w:val="28"/>
          <w:szCs w:val="28"/>
          <w:highlight w:val="none"/>
          <w:vertAlign w:val="baseline"/>
          <w:lang w:eastAsia="zh-CN"/>
        </w:rPr>
        <w:t>（国产）</w:t>
      </w:r>
    </w:p>
    <w:p w14:paraId="329E2F56">
      <w:pPr>
        <w:pStyle w:val="3"/>
        <w:pageBreakBefore w:val="0"/>
        <w:widowControl w:val="0"/>
        <w:numPr>
          <w:ilvl w:val="0"/>
          <w:numId w:val="62"/>
        </w:numPr>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脑力疲劳主观测试模块</w:t>
      </w:r>
      <w:r>
        <w:rPr>
          <w:rFonts w:hint="eastAsia" w:ascii="仿宋" w:hAnsi="仿宋" w:eastAsia="仿宋" w:cs="仿宋"/>
          <w:b/>
          <w:bCs/>
          <w:color w:val="auto"/>
          <w:sz w:val="28"/>
          <w:szCs w:val="28"/>
          <w:highlight w:val="none"/>
          <w:lang w:eastAsia="zh-CN"/>
        </w:rPr>
        <w:t>：</w:t>
      </w:r>
    </w:p>
    <w:p w14:paraId="7FB2D2E6">
      <w:pPr>
        <w:pStyle w:val="3"/>
        <w:pageBreakBefore w:val="0"/>
        <w:widowControl w:val="0"/>
        <w:numPr>
          <w:ilvl w:val="0"/>
          <w:numId w:val="0"/>
        </w:numPr>
        <w:kinsoku/>
        <w:wordWrap/>
        <w:overflowPunct/>
        <w:topLinePunct w:val="0"/>
        <w:autoSpaceDE/>
        <w:autoSpaceDN/>
        <w:bidi w:val="0"/>
        <w:adjustRightInd/>
        <w:snapToGrid/>
        <w:spacing w:after="0" w:line="240" w:lineRule="auto"/>
        <w:ind w:leftChars="0"/>
        <w:textAlignment w:val="auto"/>
        <w:rPr>
          <w:rFonts w:hint="eastAsia" w:ascii="仿宋" w:hAnsi="仿宋" w:eastAsia="仿宋" w:cs="Times New Roman"/>
          <w:color w:val="000000"/>
          <w:spacing w:val="0"/>
          <w:kern w:val="2"/>
          <w:sz w:val="28"/>
          <w:szCs w:val="28"/>
          <w:lang w:val="en-US" w:eastAsia="zh-CN" w:bidi="ar-SA"/>
        </w:rPr>
      </w:pPr>
      <w:r>
        <w:rPr>
          <w:rFonts w:hint="eastAsia" w:ascii="仿宋" w:hAnsi="仿宋" w:eastAsia="仿宋" w:cs="Times New Roman"/>
          <w:color w:val="000000"/>
          <w:spacing w:val="0"/>
          <w:kern w:val="2"/>
          <w:sz w:val="28"/>
          <w:szCs w:val="28"/>
          <w:lang w:val="en-US" w:eastAsia="zh-CN" w:bidi="ar-SA"/>
        </w:rPr>
        <w:t>（1）斯坦福嗜睡量表SSS；（2）疲劳严重度量表FSS；（3）作业疲劳症状自评量表WRFFQ；（4）查尔德疲劳量表FS-14；（5）多维疲劳量表MFI-20；（6）简易疲乏量表BFI；（7）疲劳评定量表FAI；（8）Piper 疲乏量表RPFS；（9）主观疲劳评估量表RPE；（10）运动员脑力疲劳问卷ABQ；（11）马斯拉奇心理疲劳量表MBI。</w:t>
      </w:r>
    </w:p>
    <w:p w14:paraId="0809B728">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2、</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脑力疲劳行为实验测试模块</w:t>
      </w:r>
      <w:r>
        <w:rPr>
          <w:rFonts w:hint="eastAsia" w:ascii="仿宋" w:hAnsi="仿宋" w:eastAsia="仿宋" w:cs="仿宋"/>
          <w:b/>
          <w:bCs/>
          <w:color w:val="auto"/>
          <w:sz w:val="28"/>
          <w:szCs w:val="28"/>
          <w:highlight w:val="none"/>
          <w:lang w:eastAsia="zh-CN"/>
        </w:rPr>
        <w:t>：</w:t>
      </w:r>
    </w:p>
    <w:p w14:paraId="1123F3AD">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对象选择实验OSE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二维度多目标追踪任务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三维度多目标追踪任务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 xml:space="preserve">时间估计作业TET </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快速反应FRT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心算任务MAT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字母/数字N-back任务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视觉搜索任务VST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运动员</w:t>
      </w:r>
      <w:r>
        <w:rPr>
          <w:rFonts w:hint="eastAsia" w:ascii="仿宋" w:hAnsi="仿宋" w:eastAsia="仿宋" w:cs="仿宋"/>
          <w:b w:val="0"/>
          <w:bCs w:val="0"/>
          <w:color w:val="auto"/>
          <w:sz w:val="28"/>
          <w:szCs w:val="28"/>
          <w:highlight w:val="none"/>
        </w:rPr>
        <w:t>听觉连续记忆任务CMT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飞行雷达探测任务RDM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GO-NOGO任务</w:t>
      </w:r>
      <w:r>
        <w:rPr>
          <w:rFonts w:hint="eastAsia" w:ascii="仿宋" w:hAnsi="仿宋" w:eastAsia="仿宋" w:cs="仿宋"/>
          <w:b w:val="0"/>
          <w:bCs w:val="0"/>
          <w:color w:val="auto"/>
          <w:sz w:val="28"/>
          <w:szCs w:val="28"/>
          <w:highlight w:val="none"/>
          <w:lang w:eastAsia="zh-CN"/>
        </w:rPr>
        <w:t>。</w:t>
      </w:r>
    </w:p>
    <w:p w14:paraId="2A93560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3、</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工作负荷主观测试模块</w:t>
      </w:r>
      <w:r>
        <w:rPr>
          <w:rFonts w:hint="eastAsia" w:ascii="仿宋" w:hAnsi="仿宋" w:eastAsia="仿宋" w:cs="仿宋"/>
          <w:b/>
          <w:bCs/>
          <w:color w:val="auto"/>
          <w:sz w:val="28"/>
          <w:szCs w:val="28"/>
          <w:highlight w:val="none"/>
          <w:lang w:eastAsia="zh-CN"/>
        </w:rPr>
        <w:t>：</w:t>
      </w:r>
    </w:p>
    <w:p w14:paraId="06A9D432">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认知负荷测评NASA_TLX；</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主观负荷评估量表SWAT；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库柏-哈柏量表CH；</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修正的库柏-哈柏量表MCH；</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多维度脑力负荷评价量表WP；</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认知负荷自评量表PASS；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主观用力度分级RPE；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总负荷量表OW</w:t>
      </w:r>
      <w:r>
        <w:rPr>
          <w:rFonts w:hint="eastAsia" w:ascii="仿宋" w:hAnsi="仿宋" w:eastAsia="仿宋" w:cs="仿宋"/>
          <w:b w:val="0"/>
          <w:bCs w:val="0"/>
          <w:color w:val="auto"/>
          <w:sz w:val="28"/>
          <w:szCs w:val="28"/>
          <w:highlight w:val="none"/>
          <w:lang w:eastAsia="zh-CN"/>
        </w:rPr>
        <w:t>。</w:t>
      </w:r>
    </w:p>
    <w:p w14:paraId="51B2948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4、</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工作负荷</w:t>
      </w:r>
      <w:r>
        <w:rPr>
          <w:rFonts w:hint="eastAsia" w:ascii="仿宋" w:hAnsi="仿宋" w:eastAsia="仿宋" w:cs="仿宋"/>
          <w:b/>
          <w:bCs/>
          <w:color w:val="auto"/>
          <w:sz w:val="28"/>
          <w:szCs w:val="28"/>
          <w:highlight w:val="none"/>
          <w:lang w:val="en-US" w:eastAsia="zh-CN"/>
        </w:rPr>
        <w:t>行为</w:t>
      </w:r>
      <w:r>
        <w:rPr>
          <w:rFonts w:hint="eastAsia" w:ascii="仿宋" w:hAnsi="仿宋" w:eastAsia="仿宋" w:cs="仿宋"/>
          <w:b/>
          <w:bCs/>
          <w:color w:val="auto"/>
          <w:sz w:val="28"/>
          <w:szCs w:val="28"/>
          <w:highlight w:val="none"/>
        </w:rPr>
        <w:t>实验</w:t>
      </w:r>
      <w:r>
        <w:rPr>
          <w:rFonts w:hint="eastAsia" w:ascii="仿宋" w:hAnsi="仿宋" w:eastAsia="仿宋" w:cs="仿宋"/>
          <w:b/>
          <w:bCs/>
          <w:color w:val="auto"/>
          <w:sz w:val="28"/>
          <w:szCs w:val="28"/>
          <w:highlight w:val="none"/>
          <w:lang w:val="en-US" w:eastAsia="zh-CN"/>
        </w:rPr>
        <w:t>测试</w:t>
      </w:r>
      <w:r>
        <w:rPr>
          <w:rFonts w:hint="eastAsia" w:ascii="仿宋" w:hAnsi="仿宋" w:eastAsia="仿宋" w:cs="仿宋"/>
          <w:b/>
          <w:bCs/>
          <w:color w:val="auto"/>
          <w:sz w:val="28"/>
          <w:szCs w:val="28"/>
          <w:highlight w:val="none"/>
        </w:rPr>
        <w:t>模块</w:t>
      </w:r>
      <w:r>
        <w:rPr>
          <w:rFonts w:hint="eastAsia" w:ascii="仿宋" w:hAnsi="仿宋" w:eastAsia="仿宋" w:cs="仿宋"/>
          <w:b/>
          <w:bCs/>
          <w:color w:val="auto"/>
          <w:sz w:val="28"/>
          <w:szCs w:val="28"/>
          <w:highlight w:val="none"/>
          <w:lang w:eastAsia="zh-CN"/>
        </w:rPr>
        <w:t>：</w:t>
      </w:r>
    </w:p>
    <w:p w14:paraId="72AE6752">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对象选择实验OSE；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二维多目标追踪；</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三维多目标追踪；</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时间估计作业；</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心算任务；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字母/数字n-back；</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视觉搜索任务；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听觉连续记忆任务；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飞行雷达探测任务 ；</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GO-NOGO任务</w:t>
      </w:r>
      <w:r>
        <w:rPr>
          <w:rFonts w:hint="eastAsia" w:ascii="仿宋" w:hAnsi="仿宋" w:eastAsia="仿宋" w:cs="仿宋"/>
          <w:b w:val="0"/>
          <w:bCs w:val="0"/>
          <w:color w:val="auto"/>
          <w:sz w:val="28"/>
          <w:szCs w:val="28"/>
          <w:highlight w:val="none"/>
          <w:lang w:eastAsia="zh-CN"/>
        </w:rPr>
        <w:t>。</w:t>
      </w:r>
    </w:p>
    <w:p w14:paraId="4D419E6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情绪状态主观测试模块</w:t>
      </w:r>
      <w:r>
        <w:rPr>
          <w:rFonts w:hint="eastAsia" w:ascii="仿宋" w:hAnsi="仿宋" w:eastAsia="仿宋" w:cs="仿宋"/>
          <w:b/>
          <w:bCs/>
          <w:color w:val="auto"/>
          <w:sz w:val="28"/>
          <w:szCs w:val="28"/>
          <w:highlight w:val="none"/>
          <w:lang w:eastAsia="zh-CN"/>
        </w:rPr>
        <w:t>：</w:t>
      </w:r>
    </w:p>
    <w:p w14:paraId="1534217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情绪自评量表PANAS量表</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心境状态量表POMS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自我情绪评定量表SAM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情感强度测量量表AIM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真实情绪量表DEELS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特质性元情绪量表TMMS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柏肯主观性应激量表SSS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驾驶员情绪状态量表DPOMS</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差异情绪量表DES量表</w:t>
      </w:r>
      <w:r>
        <w:rPr>
          <w:rFonts w:hint="eastAsia" w:ascii="仿宋" w:hAnsi="仿宋" w:eastAsia="仿宋" w:cs="仿宋"/>
          <w:b w:val="0"/>
          <w:bCs w:val="0"/>
          <w:color w:val="auto"/>
          <w:sz w:val="28"/>
          <w:szCs w:val="28"/>
          <w:highlight w:val="none"/>
          <w:lang w:eastAsia="zh-CN"/>
        </w:rPr>
        <w:t>。</w:t>
      </w:r>
    </w:p>
    <w:p w14:paraId="08A7C086">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6、</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情绪状态</w:t>
      </w:r>
      <w:r>
        <w:rPr>
          <w:rFonts w:hint="eastAsia" w:ascii="仿宋" w:hAnsi="仿宋" w:eastAsia="仿宋" w:cs="仿宋"/>
          <w:b/>
          <w:bCs/>
          <w:color w:val="auto"/>
          <w:sz w:val="28"/>
          <w:szCs w:val="28"/>
          <w:highlight w:val="none"/>
          <w:lang w:val="en-US" w:eastAsia="zh-CN"/>
        </w:rPr>
        <w:t>行为</w:t>
      </w:r>
      <w:r>
        <w:rPr>
          <w:rFonts w:hint="eastAsia" w:ascii="仿宋" w:hAnsi="仿宋" w:eastAsia="仿宋" w:cs="仿宋"/>
          <w:b/>
          <w:bCs/>
          <w:color w:val="auto"/>
          <w:sz w:val="28"/>
          <w:szCs w:val="28"/>
          <w:highlight w:val="none"/>
        </w:rPr>
        <w:t>实验</w:t>
      </w:r>
      <w:r>
        <w:rPr>
          <w:rFonts w:hint="eastAsia" w:ascii="仿宋" w:hAnsi="仿宋" w:eastAsia="仿宋" w:cs="仿宋"/>
          <w:b/>
          <w:bCs/>
          <w:color w:val="auto"/>
          <w:sz w:val="28"/>
          <w:szCs w:val="28"/>
          <w:highlight w:val="none"/>
          <w:lang w:val="en-US" w:eastAsia="zh-CN"/>
        </w:rPr>
        <w:t>测试</w:t>
      </w:r>
      <w:r>
        <w:rPr>
          <w:rFonts w:hint="eastAsia" w:ascii="仿宋" w:hAnsi="仿宋" w:eastAsia="仿宋" w:cs="仿宋"/>
          <w:b/>
          <w:bCs/>
          <w:color w:val="auto"/>
          <w:sz w:val="28"/>
          <w:szCs w:val="28"/>
          <w:highlight w:val="none"/>
        </w:rPr>
        <w:t>模块</w:t>
      </w:r>
      <w:r>
        <w:rPr>
          <w:rFonts w:hint="eastAsia" w:ascii="仿宋" w:hAnsi="仿宋" w:eastAsia="仿宋" w:cs="仿宋"/>
          <w:b/>
          <w:bCs/>
          <w:color w:val="auto"/>
          <w:sz w:val="28"/>
          <w:szCs w:val="28"/>
          <w:highlight w:val="none"/>
          <w:lang w:eastAsia="zh-CN"/>
        </w:rPr>
        <w:t>：</w:t>
      </w:r>
    </w:p>
    <w:p w14:paraId="4175818B">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内隐联想测验IAT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GNAT测验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词-面孔</w:t>
      </w:r>
      <w:r>
        <w:rPr>
          <w:rFonts w:hint="eastAsia" w:ascii="仿宋" w:hAnsi="仿宋" w:eastAsia="仿宋" w:cs="仿宋"/>
          <w:b w:val="0"/>
          <w:bCs w:val="0"/>
          <w:color w:val="auto"/>
          <w:sz w:val="28"/>
          <w:szCs w:val="28"/>
          <w:highlight w:val="none"/>
          <w:lang w:val="en-US" w:eastAsia="zh-CN"/>
        </w:rPr>
        <w:t>S</w:t>
      </w:r>
      <w:r>
        <w:rPr>
          <w:rFonts w:hint="eastAsia" w:ascii="仿宋" w:hAnsi="仿宋" w:eastAsia="仿宋" w:cs="仿宋"/>
          <w:b w:val="0"/>
          <w:bCs w:val="0"/>
          <w:color w:val="auto"/>
          <w:sz w:val="28"/>
          <w:szCs w:val="28"/>
          <w:highlight w:val="none"/>
        </w:rPr>
        <w:t>troop范式</w:t>
      </w:r>
      <w:r>
        <w:rPr>
          <w:rFonts w:hint="eastAsia" w:ascii="仿宋" w:hAnsi="仿宋" w:eastAsia="仿宋" w:cs="仿宋"/>
          <w:b w:val="0"/>
          <w:bCs w:val="0"/>
          <w:color w:val="auto"/>
          <w:sz w:val="28"/>
          <w:szCs w:val="28"/>
          <w:highlight w:val="none"/>
          <w:lang w:eastAsia="zh-CN"/>
        </w:rPr>
        <w:t>。</w:t>
      </w:r>
    </w:p>
    <w:p w14:paraId="2746998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7、</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认知能力主观测试模块</w:t>
      </w:r>
      <w:r>
        <w:rPr>
          <w:rFonts w:hint="eastAsia" w:ascii="仿宋" w:hAnsi="仿宋" w:eastAsia="仿宋" w:cs="仿宋"/>
          <w:b/>
          <w:bCs/>
          <w:color w:val="auto"/>
          <w:sz w:val="28"/>
          <w:szCs w:val="28"/>
          <w:highlight w:val="none"/>
          <w:lang w:eastAsia="zh-CN"/>
        </w:rPr>
        <w:t>：</w:t>
      </w:r>
    </w:p>
    <w:p w14:paraId="3316A147">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简易智能精神状态检查量表MMSE；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蒙特利尔认知评估量表MoCA；</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长谷川简易智能测量表HDS-R。</w:t>
      </w:r>
    </w:p>
    <w:p w14:paraId="678BCB1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8、</w:t>
      </w:r>
      <w:r>
        <w:rPr>
          <w:rFonts w:hint="eastAsia" w:ascii="仿宋" w:hAnsi="仿宋" w:eastAsia="仿宋" w:cs="仿宋"/>
          <w:b/>
          <w:bCs/>
          <w:color w:val="auto"/>
          <w:sz w:val="28"/>
          <w:szCs w:val="28"/>
          <w:highlight w:val="none"/>
          <w:lang w:val="en-US" w:eastAsia="zh-CN"/>
        </w:rPr>
        <w:t>运动员</w:t>
      </w:r>
      <w:r>
        <w:rPr>
          <w:rFonts w:hint="eastAsia" w:ascii="仿宋" w:hAnsi="仿宋" w:eastAsia="仿宋" w:cs="仿宋"/>
          <w:b/>
          <w:bCs/>
          <w:color w:val="auto"/>
          <w:sz w:val="28"/>
          <w:szCs w:val="28"/>
          <w:highlight w:val="none"/>
        </w:rPr>
        <w:t>特殊认知能力</w:t>
      </w:r>
      <w:r>
        <w:rPr>
          <w:rFonts w:hint="eastAsia" w:ascii="仿宋" w:hAnsi="仿宋" w:eastAsia="仿宋" w:cs="仿宋"/>
          <w:b/>
          <w:bCs/>
          <w:color w:val="auto"/>
          <w:sz w:val="28"/>
          <w:szCs w:val="28"/>
          <w:highlight w:val="none"/>
          <w:lang w:val="en-US" w:eastAsia="zh-CN"/>
        </w:rPr>
        <w:t>测试模块：</w:t>
      </w:r>
    </w:p>
    <w:p w14:paraId="020C4602">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瑞文标准推理测验SPM；</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心理旋转任务MRT；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速度知觉测试VPE；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音频感知测试APE；</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空间记忆广度SMST；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6</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字母/数字N-back任务</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7</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侧抑制任务FT；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8</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图形再认任务GRT；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词汇再认任务WRT；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Rey听觉词语学习测验；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数字识别任务DRT；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心算任务MAT；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快速反应任务FRT；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精神运动警觉任务PVT；</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15</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时间估计作业TET。</w:t>
      </w:r>
    </w:p>
    <w:p w14:paraId="34FA1073">
      <w:pPr>
        <w:pStyle w:val="279"/>
        <w:spacing w:line="240" w:lineRule="auto"/>
        <w:ind w:left="0" w:leftChars="0" w:firstLine="0" w:firstLineChars="0"/>
        <w:rPr>
          <w:rFonts w:hint="eastAsia" w:ascii="仿宋" w:hAnsi="仿宋" w:eastAsia="仿宋" w:cs="仿宋"/>
          <w:b w:val="0"/>
          <w:bCs w:val="0"/>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9、运动员竞技心理诊断测试模块</w:t>
      </w:r>
      <w:r>
        <w:rPr>
          <w:rFonts w:hint="eastAsia" w:cs="仿宋"/>
          <w:b/>
          <w:bCs/>
          <w:color w:val="auto"/>
          <w:kern w:val="0"/>
          <w:sz w:val="28"/>
          <w:szCs w:val="28"/>
          <w:highlight w:val="none"/>
          <w:lang w:val="en-US" w:eastAsia="zh-CN" w:bidi="ar-SA"/>
        </w:rPr>
        <w:t>：</w:t>
      </w:r>
    </w:p>
    <w:p w14:paraId="04E24C7B">
      <w:pPr>
        <w:pStyle w:val="279"/>
        <w:spacing w:line="240" w:lineRule="auto"/>
        <w:ind w:left="0" w:leftChars="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社会赞许性测验；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比赛心理状态测验；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群体环境（团队凝聚力）测验；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bidi="ar-SA"/>
        </w:rPr>
        <w:t>教练员与运动员关系测验。</w:t>
      </w:r>
    </w:p>
    <w:p w14:paraId="5EEC2E8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lang w:val="en-US" w:eastAsia="zh-CN"/>
        </w:rPr>
        <w:t>10</w:t>
      </w:r>
      <w:r>
        <w:rPr>
          <w:rFonts w:hint="eastAsia" w:ascii="仿宋" w:hAnsi="仿宋" w:eastAsia="仿宋" w:cs="仿宋"/>
          <w:b/>
          <w:bCs/>
          <w:color w:val="auto"/>
          <w:sz w:val="28"/>
          <w:szCs w:val="28"/>
          <w:highlight w:val="none"/>
        </w:rPr>
        <w:t>、自定义主观测试模块</w:t>
      </w:r>
      <w:r>
        <w:rPr>
          <w:rFonts w:hint="eastAsia" w:ascii="仿宋" w:hAnsi="仿宋" w:eastAsia="仿宋" w:cs="仿宋"/>
          <w:b/>
          <w:bCs/>
          <w:color w:val="auto"/>
          <w:sz w:val="28"/>
          <w:szCs w:val="28"/>
          <w:highlight w:val="none"/>
          <w:lang w:eastAsia="zh-CN"/>
        </w:rPr>
        <w:t>：</w:t>
      </w:r>
    </w:p>
    <w:p w14:paraId="02452D1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问卷量表模板支持三种调查类题目（单选题、多选题和填空题），两种评分类题目（评分题和量表题）；问答型量表模板支持三种基础题型（单选题、多选题和填空题）。</w:t>
      </w:r>
    </w:p>
    <w:p w14:paraId="1BFB6460">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、自定义行为实验模块</w:t>
      </w:r>
      <w:r>
        <w:rPr>
          <w:rFonts w:hint="eastAsia" w:ascii="仿宋" w:hAnsi="仿宋" w:eastAsia="仿宋" w:cs="仿宋"/>
          <w:b/>
          <w:bCs/>
          <w:color w:val="auto"/>
          <w:sz w:val="28"/>
          <w:szCs w:val="28"/>
          <w:highlight w:val="none"/>
          <w:lang w:eastAsia="zh-CN"/>
        </w:rPr>
        <w:t>：</w:t>
      </w:r>
    </w:p>
    <w:p w14:paraId="35F9EB9D">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支持听觉刺激与视觉刺激材料输入</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支持对视觉刺激的物理属性（如大小、旋转、缩放、偏移、颜色等）和听觉刺激的物理属性（如频率）进行参数配置</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支持对刺激材料以键盘中任意按键或鼠标点击组合方式结束</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支持对刺激材料是否参与统计进行设置，并且对参与统计的刺激材料记录输出反应结果及数据统计结果</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支持富文本形式刺激材料，如带格式文本材料、图片、视频等</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支持试次以随机可重复、随机不可重复、顺序呈现、水平进阶、水平折返等五种实验方式呈现</w:t>
      </w:r>
      <w:r>
        <w:rPr>
          <w:rFonts w:hint="eastAsia" w:ascii="仿宋" w:hAnsi="仿宋" w:eastAsia="仿宋" w:cs="仿宋"/>
          <w:b w:val="0"/>
          <w:bCs w:val="0"/>
          <w:color w:val="auto"/>
          <w:sz w:val="28"/>
          <w:szCs w:val="28"/>
          <w:highlight w:val="none"/>
          <w:lang w:eastAsia="zh-CN"/>
        </w:rPr>
        <w:t>。</w:t>
      </w:r>
    </w:p>
    <w:p w14:paraId="0A349DDB">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、提供问卷量表、问答型量表、反应时范式、高级实验范式模板模块</w:t>
      </w:r>
      <w:r>
        <w:rPr>
          <w:rFonts w:hint="eastAsia" w:ascii="仿宋" w:hAnsi="仿宋" w:eastAsia="仿宋" w:cs="仿宋"/>
          <w:b/>
          <w:bCs/>
          <w:color w:val="auto"/>
          <w:sz w:val="28"/>
          <w:szCs w:val="28"/>
          <w:highlight w:val="none"/>
          <w:lang w:eastAsia="zh-CN"/>
        </w:rPr>
        <w:t>：</w:t>
      </w:r>
    </w:p>
    <w:p w14:paraId="29D680F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具备问卷量表模板，用于创建表单类、Likert类在线测评题目的调查类模板，模板包含调查类、量表类多种类型题目，支持自定义维度设置、显示逻辑设置等功能，能够快速创建收集数据，并自动生成可视化报告</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具备问答型量表模板，是用于创建含有正确答案且能够统计分数的考试型测验，提供文字、图片两种题目内容；得分、正确率、反应时多种结果选择；单选题、多选题、填空题等多种题型。能够灵活设置正确答案、题目分值、题目呈现顺序等</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具备反应时范式模板，是用于创建自定义行为实验程序的模板，以行为指标-平均反应时、平均正确反应时、正确率、错误率和漏报率为因变量，通过设置刺激材料参数和选择对应的实验方法实现在无需编程的情况下也能灵活设计实验的目的。整个模块包括素材库、试次库、时间轴、系统设置四个部分，可快速创建如GO-NOGO、心理旋转、信号检测等实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rPr>
        <w:t xml:space="preserve">具备高级实验范式模板，将经典的心理物理法测验、感知觉测验、注意类测验、记忆类测验、思维决策类测验、操作类测验等转化为标准的实验模板，可直接使用，模板的参数也可以根据研究需求进行自定义编辑。 </w:t>
      </w:r>
    </w:p>
    <w:p w14:paraId="4E9A3508">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、输出数据可视化报告模块</w:t>
      </w:r>
      <w:r>
        <w:rPr>
          <w:rFonts w:hint="eastAsia" w:ascii="仿宋" w:hAnsi="仿宋" w:eastAsia="仿宋" w:cs="仿宋"/>
          <w:b/>
          <w:bCs/>
          <w:color w:val="auto"/>
          <w:sz w:val="28"/>
          <w:szCs w:val="28"/>
          <w:highlight w:val="none"/>
          <w:lang w:eastAsia="zh-CN"/>
        </w:rPr>
        <w:t>：</w:t>
      </w:r>
    </w:p>
    <w:p w14:paraId="247D9BC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单被试报告：包含被试信息、该被试的常模等级、数据统计结果、每个题目或刺激材料的详细反应结果；</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总体报告结果：包含参与测试的每个被试的数据统计结果，并且输出整个被试群体在每个测试维度上的均值与等级</w:t>
      </w:r>
      <w:r>
        <w:rPr>
          <w:rFonts w:hint="eastAsia" w:ascii="仿宋" w:hAnsi="仿宋" w:eastAsia="仿宋" w:cs="仿宋"/>
          <w:b w:val="0"/>
          <w:bCs w:val="0"/>
          <w:color w:val="auto"/>
          <w:sz w:val="28"/>
          <w:szCs w:val="28"/>
          <w:highlight w:val="none"/>
          <w:lang w:eastAsia="zh-CN"/>
        </w:rPr>
        <w:t>。</w:t>
      </w:r>
    </w:p>
    <w:p w14:paraId="5E63AAAC">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#14</w:t>
      </w:r>
      <w:r>
        <w:rPr>
          <w:rFonts w:hint="eastAsia" w:ascii="仿宋" w:hAnsi="仿宋" w:eastAsia="仿宋" w:cs="仿宋"/>
          <w:b w:val="0"/>
          <w:bCs w:val="0"/>
          <w:color w:val="auto"/>
          <w:sz w:val="28"/>
          <w:szCs w:val="28"/>
          <w:highlight w:val="none"/>
        </w:rPr>
        <w:t>、</w:t>
      </w:r>
      <w:r>
        <w:rPr>
          <w:rFonts w:hint="eastAsia" w:ascii="仿宋" w:hAnsi="仿宋" w:eastAsia="仿宋" w:cs="仿宋"/>
          <w:b/>
          <w:bCs/>
          <w:color w:val="auto"/>
          <w:sz w:val="28"/>
          <w:szCs w:val="28"/>
          <w:highlight w:val="none"/>
        </w:rPr>
        <w:t>提供常模计算模块：</w:t>
      </w:r>
      <w:r>
        <w:rPr>
          <w:rFonts w:hint="eastAsia" w:ascii="仿宋" w:hAnsi="仿宋" w:eastAsia="仿宋" w:cs="仿宋"/>
          <w:b w:val="0"/>
          <w:bCs w:val="0"/>
          <w:color w:val="auto"/>
          <w:sz w:val="28"/>
          <w:szCs w:val="28"/>
          <w:highlight w:val="none"/>
        </w:rPr>
        <w:t>支持标准因子计算：自动读取实验原始数据的统计指标作为标准因子数据，并以列表形式呈现；支持变量因子计算：使用标准因子数据计算变量因子，形成大数据的动态常模，含四则运算、百分等级运算、T分数运算、Z分数运算以及基于 Excel算法自定义算法准则（如AVERAGR</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COUNTIF等）； 支持等级常模计算：根据标准因子和变量因子的结果进行等级常模的条件设置，支持输出人员能力的等级水平</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需提供软件截图）</w:t>
      </w:r>
    </w:p>
    <w:p w14:paraId="5A8AB265">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w:t>
      </w:r>
      <w:r>
        <w:rPr>
          <w:rFonts w:hint="eastAsia" w:ascii="仿宋" w:hAnsi="仿宋" w:eastAsia="仿宋" w:cs="仿宋"/>
          <w:b/>
          <w:bCs/>
          <w:color w:val="auto"/>
          <w:sz w:val="28"/>
          <w:szCs w:val="28"/>
          <w:highlight w:val="none"/>
        </w:rPr>
        <w:t>发布实验：</w:t>
      </w:r>
      <w:r>
        <w:rPr>
          <w:rFonts w:hint="eastAsia" w:ascii="仿宋" w:hAnsi="仿宋" w:eastAsia="仿宋" w:cs="仿宋"/>
          <w:b w:val="0"/>
          <w:bCs w:val="0"/>
          <w:color w:val="auto"/>
          <w:sz w:val="28"/>
          <w:szCs w:val="28"/>
          <w:highlight w:val="none"/>
        </w:rPr>
        <w:t>支持二维码、实验链接发布人因测试实验，或在局域网内通过APP接收已经发布的实验。</w:t>
      </w:r>
      <w:r>
        <w:rPr>
          <w:rFonts w:hint="eastAsia" w:ascii="仿宋" w:hAnsi="仿宋" w:eastAsia="仿宋" w:cs="仿宋"/>
          <w:b w:val="0"/>
          <w:bCs w:val="0"/>
          <w:color w:val="auto"/>
          <w:sz w:val="28"/>
          <w:szCs w:val="28"/>
          <w:highlight w:val="none"/>
          <w:lang w:val="en-US" w:eastAsia="zh-CN"/>
        </w:rPr>
        <w:t>支持安装在原实验室ErgoLAB人机环境同步平台系统上进行运行，无需二次开发。</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需提供软件截图）</w:t>
      </w:r>
    </w:p>
    <w:p w14:paraId="36754AC5">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、提供行为实验群体测试APP：便于发布实验收集数据以及开展多人群体实验，除了可以基于浏览器进行测试外（全系统兼容），还</w:t>
      </w:r>
      <w:r>
        <w:rPr>
          <w:rFonts w:hint="eastAsia" w:ascii="仿宋" w:hAnsi="仿宋" w:eastAsia="仿宋" w:cs="仿宋"/>
          <w:b w:val="0"/>
          <w:bCs w:val="0"/>
          <w:color w:val="auto"/>
          <w:sz w:val="28"/>
          <w:szCs w:val="28"/>
          <w:highlight w:val="none"/>
          <w:lang w:val="en-US" w:eastAsia="zh-CN"/>
        </w:rPr>
        <w:t>提供</w:t>
      </w:r>
      <w:r>
        <w:rPr>
          <w:rFonts w:hint="eastAsia" w:ascii="仿宋" w:hAnsi="仿宋" w:eastAsia="仿宋" w:cs="仿宋"/>
          <w:b w:val="0"/>
          <w:bCs w:val="0"/>
          <w:color w:val="auto"/>
          <w:sz w:val="28"/>
          <w:szCs w:val="28"/>
          <w:highlight w:val="none"/>
        </w:rPr>
        <w:t>桌面端和手机端的APP系统，可以在PC、手机、P</w:t>
      </w:r>
      <w:r>
        <w:rPr>
          <w:rFonts w:hint="eastAsia" w:ascii="仿宋" w:hAnsi="仿宋" w:eastAsia="仿宋" w:cs="仿宋"/>
          <w:b w:val="0"/>
          <w:bCs w:val="0"/>
          <w:color w:val="auto"/>
          <w:sz w:val="28"/>
          <w:szCs w:val="28"/>
          <w:highlight w:val="none"/>
          <w:lang w:val="en-US" w:eastAsia="zh-CN"/>
        </w:rPr>
        <w:t>ad</w:t>
      </w:r>
      <w:r>
        <w:rPr>
          <w:rFonts w:hint="eastAsia" w:ascii="仿宋" w:hAnsi="仿宋" w:eastAsia="仿宋" w:cs="仿宋"/>
          <w:b w:val="0"/>
          <w:bCs w:val="0"/>
          <w:color w:val="auto"/>
          <w:sz w:val="28"/>
          <w:szCs w:val="28"/>
          <w:highlight w:val="none"/>
        </w:rPr>
        <w:t>端接收主试发布的行为实验，快速收集行为数据，并实时发送至服务器进行管理与分析。</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需提供软件截图）</w:t>
      </w:r>
    </w:p>
    <w:p w14:paraId="3A8E7A59">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17、</w:t>
      </w:r>
      <w:r>
        <w:rPr>
          <w:rFonts w:hint="eastAsia" w:ascii="仿宋" w:hAnsi="仿宋" w:eastAsia="仿宋" w:cs="仿宋"/>
          <w:b/>
          <w:bCs/>
          <w:color w:val="auto"/>
          <w:sz w:val="28"/>
          <w:szCs w:val="28"/>
          <w:highlight w:val="none"/>
        </w:rPr>
        <w:t>多终端教学分析模块:</w:t>
      </w:r>
      <w:r>
        <w:rPr>
          <w:rFonts w:hint="eastAsia" w:ascii="仿宋" w:hAnsi="仿宋" w:eastAsia="仿宋" w:cs="仿宋"/>
          <w:b w:val="0"/>
          <w:bCs w:val="0"/>
          <w:color w:val="auto"/>
          <w:sz w:val="28"/>
          <w:szCs w:val="28"/>
          <w:highlight w:val="none"/>
        </w:rPr>
        <w:t>支持对</w:t>
      </w:r>
      <w:r>
        <w:rPr>
          <w:rFonts w:hint="eastAsia" w:ascii="仿宋" w:hAnsi="仿宋" w:eastAsia="仿宋" w:cs="仿宋"/>
          <w:b w:val="0"/>
          <w:bCs w:val="0"/>
          <w:color w:val="auto"/>
          <w:sz w:val="28"/>
          <w:szCs w:val="28"/>
          <w:highlight w:val="none"/>
          <w:lang w:val="en-US" w:eastAsia="zh-CN"/>
        </w:rPr>
        <w:t>原实验室的tobii眼动、EEG脑电、ErgoLAB生理设备</w:t>
      </w:r>
      <w:r>
        <w:rPr>
          <w:rFonts w:hint="eastAsia" w:ascii="仿宋" w:hAnsi="仿宋" w:eastAsia="仿宋" w:cs="仿宋"/>
          <w:b w:val="0"/>
          <w:bCs w:val="0"/>
          <w:color w:val="auto"/>
          <w:sz w:val="28"/>
          <w:szCs w:val="28"/>
          <w:highlight w:val="none"/>
        </w:rPr>
        <w:t>采集到的数据导入</w:t>
      </w:r>
      <w:r>
        <w:rPr>
          <w:rFonts w:hint="eastAsia" w:ascii="仿宋" w:hAnsi="仿宋" w:eastAsia="仿宋" w:cs="仿宋"/>
          <w:b w:val="0"/>
          <w:bCs w:val="0"/>
          <w:color w:val="auto"/>
          <w:sz w:val="28"/>
          <w:szCs w:val="28"/>
          <w:highlight w:val="none"/>
          <w:lang w:val="en-US" w:eastAsia="zh-CN"/>
        </w:rPr>
        <w:t>进行</w:t>
      </w:r>
      <w:r>
        <w:rPr>
          <w:rFonts w:hint="eastAsia" w:ascii="仿宋" w:hAnsi="仿宋" w:eastAsia="仿宋" w:cs="仿宋"/>
          <w:b w:val="0"/>
          <w:bCs w:val="0"/>
          <w:color w:val="auto"/>
          <w:sz w:val="28"/>
          <w:szCs w:val="28"/>
          <w:highlight w:val="none"/>
        </w:rPr>
        <w:t>数据处理和分析，对整个数据分析的过程进行教学指导和演示，包含全部的数据处理和数据分析功能，不包括数据采集功能。具体分析功能可支持EMG、HRV、EDA、RESP、General、眼动、脑电、近红外、行为的分析模块所含功能。</w:t>
      </w:r>
      <w:r>
        <w:rPr>
          <w:rFonts w:hint="eastAsia" w:ascii="仿宋" w:hAnsi="仿宋" w:eastAsia="仿宋" w:cs="仿宋"/>
          <w:b w:val="0"/>
          <w:bCs w:val="0"/>
          <w:color w:val="auto"/>
          <w:kern w:val="0"/>
          <w:sz w:val="28"/>
          <w:szCs w:val="28"/>
          <w:highlight w:val="none"/>
          <w:lang w:val="en-US" w:eastAsia="zh-CN" w:bidi="ar-SA"/>
        </w:rPr>
        <w:t>（需提供软件截图）</w:t>
      </w:r>
    </w:p>
    <w:p w14:paraId="587B1BFE">
      <w:pPr>
        <w:numPr>
          <w:ilvl w:val="-1"/>
          <w:numId w:val="0"/>
        </w:numPr>
        <w:rPr>
          <w:rFonts w:hint="default" w:ascii="仿宋" w:hAnsi="仿宋" w:eastAsia="仿宋"/>
          <w:b/>
          <w:bCs/>
          <w:color w:val="auto"/>
          <w:spacing w:val="-8"/>
          <w:sz w:val="28"/>
          <w:szCs w:val="28"/>
          <w:highlight w:val="none"/>
          <w:vertAlign w:val="baseline"/>
          <w:lang w:val="en-US" w:eastAsia="zh-CN"/>
        </w:rPr>
      </w:pPr>
      <w:r>
        <w:rPr>
          <w:rFonts w:hint="eastAsia" w:ascii="仿宋" w:hAnsi="仿宋" w:eastAsia="仿宋"/>
          <w:b/>
          <w:bCs/>
          <w:color w:val="auto"/>
          <w:spacing w:val="-8"/>
          <w:sz w:val="28"/>
          <w:szCs w:val="28"/>
          <w:highlight w:val="none"/>
          <w:vertAlign w:val="baseline"/>
          <w:lang w:eastAsia="zh-CN"/>
        </w:rPr>
        <w:t>（二）</w:t>
      </w:r>
      <w:r>
        <w:rPr>
          <w:rFonts w:hint="eastAsia" w:ascii="仿宋" w:hAnsi="仿宋" w:eastAsia="仿宋"/>
          <w:b/>
          <w:bCs/>
          <w:color w:val="auto"/>
          <w:spacing w:val="-8"/>
          <w:sz w:val="28"/>
          <w:szCs w:val="28"/>
          <w:highlight w:val="none"/>
          <w:vertAlign w:val="baseline"/>
        </w:rPr>
        <w:t>移动式近红外脑成像系统</w:t>
      </w:r>
      <w:r>
        <w:rPr>
          <w:rFonts w:hint="eastAsia" w:ascii="仿宋" w:hAnsi="仿宋" w:eastAsia="仿宋"/>
          <w:b/>
          <w:bCs/>
          <w:color w:val="auto"/>
          <w:spacing w:val="-8"/>
          <w:sz w:val="28"/>
          <w:szCs w:val="28"/>
          <w:highlight w:val="none"/>
          <w:vertAlign w:val="baseline"/>
          <w:lang w:eastAsia="zh-CN"/>
        </w:rPr>
        <w:t>（进口）</w:t>
      </w:r>
    </w:p>
    <w:p w14:paraId="22482BDE">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移动式近红外脑成像系统</w:t>
      </w:r>
      <w:r>
        <w:rPr>
          <w:rFonts w:hint="eastAsia" w:ascii="仿宋" w:hAnsi="仿宋" w:eastAsia="仿宋"/>
          <w:b/>
          <w:bCs/>
          <w:color w:val="auto"/>
          <w:spacing w:val="-8"/>
          <w:sz w:val="28"/>
          <w:szCs w:val="28"/>
          <w:highlight w:val="none"/>
          <w:vertAlign w:val="baseline"/>
          <w:lang w:val="en-US" w:eastAsia="zh-CN"/>
        </w:rPr>
        <w:t>硬件参数：</w:t>
      </w:r>
    </w:p>
    <w:p w14:paraId="79354DF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测量项目：采用双波长近红外光照射生理机体表面，通过光吸收量变化，从而对大脑皮质表面区域血液中的氧合血红蛋白、脱氧血红蛋白的浓度变化进行多点测量，基于修正比尔-朗伯定律的近红外连续波形谱；支持光学层析成像，可与MRI图像融合，提供三维脑功能成像结果。</w:t>
      </w:r>
    </w:p>
    <w:p w14:paraId="2A75A85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2、采集方式：分时采集，光源不同时点亮，消除不同探测通道之间的相互串扰和混淆，检测更准确。</w:t>
      </w:r>
    </w:p>
    <w:p w14:paraId="78382FD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3、采样率：≥12Hz</w:t>
      </w:r>
      <w:r>
        <w:rPr>
          <w:rFonts w:hint="eastAsia" w:ascii="仿宋" w:hAnsi="仿宋" w:eastAsia="仿宋"/>
          <w:b w:val="0"/>
          <w:bCs w:val="0"/>
          <w:color w:val="auto"/>
          <w:spacing w:val="-8"/>
          <w:sz w:val="28"/>
          <w:szCs w:val="28"/>
          <w:highlight w:val="none"/>
          <w:vertAlign w:val="baseline"/>
          <w:lang w:val="en-US" w:eastAsia="zh-CN"/>
        </w:rPr>
        <w:t>。</w:t>
      </w:r>
    </w:p>
    <w:p w14:paraId="61EBA9D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4、ADC分辨率：≥16bit</w:t>
      </w:r>
      <w:r>
        <w:rPr>
          <w:rFonts w:hint="eastAsia" w:ascii="仿宋" w:hAnsi="仿宋" w:eastAsia="仿宋"/>
          <w:b w:val="0"/>
          <w:bCs w:val="0"/>
          <w:color w:val="auto"/>
          <w:spacing w:val="-8"/>
          <w:sz w:val="28"/>
          <w:szCs w:val="28"/>
          <w:highlight w:val="none"/>
          <w:vertAlign w:val="baseline"/>
          <w:lang w:val="en-US" w:eastAsia="zh-CN"/>
        </w:rPr>
        <w:t>。</w:t>
      </w:r>
    </w:p>
    <w:p w14:paraId="26EADCD3">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kern w:val="0"/>
          <w:sz w:val="28"/>
          <w:szCs w:val="28"/>
          <w:highlight w:val="none"/>
          <w:lang w:val="en-US" w:eastAsia="zh-CN" w:bidi="ar-SA"/>
        </w:rPr>
      </w:pPr>
      <w:r>
        <w:rPr>
          <w:rFonts w:hint="eastAsia" w:ascii="仿宋" w:hAnsi="仿宋" w:eastAsia="仿宋"/>
          <w:b w:val="0"/>
          <w:bCs w:val="0"/>
          <w:color w:val="auto"/>
          <w:spacing w:val="-8"/>
          <w:sz w:val="28"/>
          <w:szCs w:val="28"/>
          <w:highlight w:val="none"/>
          <w:vertAlign w:val="baseline"/>
          <w:lang w:val="en-US" w:eastAsia="zh-CN"/>
        </w:rPr>
        <w:t>#5</w:t>
      </w:r>
      <w:r>
        <w:rPr>
          <w:rFonts w:hint="default" w:ascii="仿宋" w:hAnsi="仿宋" w:eastAsia="仿宋"/>
          <w:b w:val="0"/>
          <w:bCs w:val="0"/>
          <w:color w:val="auto"/>
          <w:spacing w:val="-8"/>
          <w:sz w:val="28"/>
          <w:szCs w:val="28"/>
          <w:highlight w:val="none"/>
          <w:vertAlign w:val="baseline"/>
          <w:lang w:val="en-US" w:eastAsia="zh-CN"/>
        </w:rPr>
        <w:t>、空间分辨率：≤20mm（传感器内部测量距离）</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32BF1497">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6</w:t>
      </w:r>
      <w:r>
        <w:rPr>
          <w:rFonts w:hint="default" w:ascii="仿宋" w:hAnsi="仿宋" w:eastAsia="仿宋"/>
          <w:b w:val="0"/>
          <w:bCs w:val="0"/>
          <w:color w:val="auto"/>
          <w:spacing w:val="-8"/>
          <w:sz w:val="28"/>
          <w:szCs w:val="28"/>
          <w:highlight w:val="none"/>
          <w:vertAlign w:val="baseline"/>
          <w:lang w:val="en-US" w:eastAsia="zh-CN"/>
        </w:rPr>
        <w:t>、fNIRS传感器类型：采用集成式六边形传感器，每个传感器中集成3个光源和4个探测器，传感器可直接安装在头帽中，无需光纤，光源和探测器提供多距离fNIRS通道</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支持高密度fNIRS或漫射光学层析成像（DOT）阵列，提供高可靠3D神经功能成像脑功能测量结果。</w:t>
      </w:r>
      <w:r>
        <w:rPr>
          <w:rFonts w:hint="eastAsia" w:ascii="仿宋" w:hAnsi="仿宋" w:eastAsia="仿宋"/>
          <w:b w:val="0"/>
          <w:bCs w:val="0"/>
          <w:color w:val="auto"/>
          <w:spacing w:val="-8"/>
          <w:sz w:val="28"/>
          <w:szCs w:val="28"/>
          <w:highlight w:val="none"/>
          <w:vertAlign w:val="baseline"/>
          <w:lang w:val="en-US" w:eastAsia="zh-CN"/>
        </w:rPr>
        <w:t>并兼容原实验室近红外主机配套使用。（需提供技术白皮书或彩页）</w:t>
      </w:r>
    </w:p>
    <w:p w14:paraId="0923574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7</w:t>
      </w:r>
      <w:r>
        <w:rPr>
          <w:rFonts w:hint="default" w:ascii="仿宋" w:hAnsi="仿宋" w:eastAsia="仿宋"/>
          <w:b w:val="0"/>
          <w:bCs w:val="0"/>
          <w:color w:val="auto"/>
          <w:spacing w:val="-8"/>
          <w:sz w:val="28"/>
          <w:szCs w:val="28"/>
          <w:highlight w:val="none"/>
          <w:vertAlign w:val="baseline"/>
          <w:lang w:val="en-US" w:eastAsia="zh-CN"/>
        </w:rPr>
        <w:t>、fNIRS测量通道：≥432通道高密度测量</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支持</w:t>
      </w:r>
      <w:r>
        <w:rPr>
          <w:rFonts w:hint="eastAsia" w:ascii="仿宋" w:hAnsi="仿宋" w:eastAsia="仿宋"/>
          <w:b w:val="0"/>
          <w:bCs w:val="0"/>
          <w:color w:val="auto"/>
          <w:spacing w:val="-8"/>
          <w:sz w:val="28"/>
          <w:szCs w:val="28"/>
          <w:highlight w:val="none"/>
          <w:vertAlign w:val="baseline"/>
          <w:lang w:val="en-US" w:eastAsia="zh-CN"/>
        </w:rPr>
        <w:t>与原实验室近红外设备进行双人脑功能</w:t>
      </w:r>
      <w:r>
        <w:rPr>
          <w:rFonts w:hint="default" w:ascii="仿宋" w:hAnsi="仿宋" w:eastAsia="仿宋"/>
          <w:b w:val="0"/>
          <w:bCs w:val="0"/>
          <w:color w:val="auto"/>
          <w:spacing w:val="-8"/>
          <w:sz w:val="28"/>
          <w:szCs w:val="28"/>
          <w:highlight w:val="none"/>
          <w:vertAlign w:val="baseline"/>
          <w:lang w:val="en-US" w:eastAsia="zh-CN"/>
        </w:rPr>
        <w:t>超扫描</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6FFD8B2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#8</w:t>
      </w:r>
      <w:r>
        <w:rPr>
          <w:rFonts w:hint="default" w:ascii="仿宋" w:hAnsi="仿宋" w:eastAsia="仿宋"/>
          <w:b w:val="0"/>
          <w:bCs w:val="0"/>
          <w:color w:val="auto"/>
          <w:spacing w:val="-8"/>
          <w:sz w:val="28"/>
          <w:szCs w:val="28"/>
          <w:highlight w:val="none"/>
          <w:vertAlign w:val="baseline"/>
          <w:lang w:val="en-US" w:eastAsia="zh-CN"/>
        </w:rPr>
        <w:t>、光源数量：≥</w:t>
      </w:r>
      <w:r>
        <w:rPr>
          <w:rFonts w:hint="eastAsia" w:ascii="仿宋" w:hAnsi="仿宋" w:eastAsia="仿宋"/>
          <w:b w:val="0"/>
          <w:bCs w:val="0"/>
          <w:color w:val="auto"/>
          <w:spacing w:val="-8"/>
          <w:sz w:val="28"/>
          <w:szCs w:val="28"/>
          <w:highlight w:val="none"/>
          <w:vertAlign w:val="baseline"/>
          <w:lang w:val="en-US" w:eastAsia="zh-CN"/>
        </w:rPr>
        <w:t>18</w:t>
      </w:r>
      <w:r>
        <w:rPr>
          <w:rFonts w:hint="default" w:ascii="仿宋" w:hAnsi="仿宋" w:eastAsia="仿宋"/>
          <w:b w:val="0"/>
          <w:bCs w:val="0"/>
          <w:color w:val="auto"/>
          <w:spacing w:val="-8"/>
          <w:sz w:val="28"/>
          <w:szCs w:val="28"/>
          <w:highlight w:val="none"/>
          <w:vertAlign w:val="baseline"/>
          <w:lang w:val="en-US" w:eastAsia="zh-CN"/>
        </w:rPr>
        <w:t>，使用双波长LED光源，光源波长</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73</w:t>
      </w:r>
      <w:r>
        <w:rPr>
          <w:rFonts w:hint="eastAsia" w:ascii="仿宋" w:hAnsi="仿宋" w:eastAsia="仿宋"/>
          <w:b w:val="0"/>
          <w:bCs w:val="0"/>
          <w:color w:val="auto"/>
          <w:spacing w:val="-8"/>
          <w:sz w:val="28"/>
          <w:szCs w:val="28"/>
          <w:highlight w:val="none"/>
          <w:vertAlign w:val="baseline"/>
          <w:lang w:val="en-US" w:eastAsia="zh-CN"/>
        </w:rPr>
        <w:t>0</w:t>
      </w:r>
      <w:r>
        <w:rPr>
          <w:rFonts w:hint="default" w:ascii="仿宋" w:hAnsi="仿宋" w:eastAsia="仿宋"/>
          <w:b w:val="0"/>
          <w:bCs w:val="0"/>
          <w:color w:val="auto"/>
          <w:spacing w:val="-8"/>
          <w:sz w:val="28"/>
          <w:szCs w:val="28"/>
          <w:highlight w:val="none"/>
          <w:vertAlign w:val="baseline"/>
          <w:lang w:val="en-US" w:eastAsia="zh-CN"/>
        </w:rPr>
        <w:t>nm，</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850nm</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13DAAABC">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#9</w:t>
      </w:r>
      <w:r>
        <w:rPr>
          <w:rFonts w:hint="default" w:ascii="仿宋" w:hAnsi="仿宋" w:eastAsia="仿宋"/>
          <w:b w:val="0"/>
          <w:bCs w:val="0"/>
          <w:color w:val="auto"/>
          <w:spacing w:val="-8"/>
          <w:sz w:val="28"/>
          <w:szCs w:val="28"/>
          <w:highlight w:val="none"/>
          <w:vertAlign w:val="baseline"/>
          <w:lang w:val="en-US" w:eastAsia="zh-CN"/>
        </w:rPr>
        <w:t>、探测器数量：≥</w:t>
      </w:r>
      <w:r>
        <w:rPr>
          <w:rFonts w:hint="eastAsia" w:ascii="仿宋" w:hAnsi="仿宋" w:eastAsia="仿宋"/>
          <w:b w:val="0"/>
          <w:bCs w:val="0"/>
          <w:color w:val="auto"/>
          <w:spacing w:val="-8"/>
          <w:sz w:val="28"/>
          <w:szCs w:val="28"/>
          <w:highlight w:val="none"/>
          <w:vertAlign w:val="baseline"/>
          <w:lang w:val="en-US" w:eastAsia="zh-CN"/>
        </w:rPr>
        <w:t>24</w:t>
      </w:r>
      <w:r>
        <w:rPr>
          <w:rFonts w:hint="default" w:ascii="仿宋" w:hAnsi="仿宋" w:eastAsia="仿宋"/>
          <w:b w:val="0"/>
          <w:bCs w:val="0"/>
          <w:color w:val="auto"/>
          <w:spacing w:val="-8"/>
          <w:sz w:val="28"/>
          <w:szCs w:val="28"/>
          <w:highlight w:val="none"/>
          <w:vertAlign w:val="baseline"/>
          <w:lang w:val="en-US" w:eastAsia="zh-CN"/>
        </w:rPr>
        <w:t>，探测器采用光电二极管，体积更小，功耗更低，对使用环境适应性更高</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6BBEADEE">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10</w:t>
      </w:r>
      <w:r>
        <w:rPr>
          <w:rFonts w:hint="default" w:ascii="仿宋" w:hAnsi="仿宋" w:eastAsia="仿宋"/>
          <w:b w:val="0"/>
          <w:bCs w:val="0"/>
          <w:color w:val="auto"/>
          <w:spacing w:val="-8"/>
          <w:sz w:val="28"/>
          <w:szCs w:val="28"/>
          <w:highlight w:val="none"/>
          <w:vertAlign w:val="baseline"/>
          <w:lang w:val="en-US" w:eastAsia="zh-CN"/>
        </w:rPr>
        <w:t>、光源和探测器</w:t>
      </w:r>
      <w:r>
        <w:rPr>
          <w:rFonts w:hint="eastAsia" w:ascii="仿宋" w:hAnsi="仿宋" w:eastAsia="仿宋"/>
          <w:b w:val="0"/>
          <w:bCs w:val="0"/>
          <w:color w:val="auto"/>
          <w:spacing w:val="-8"/>
          <w:sz w:val="28"/>
          <w:szCs w:val="28"/>
          <w:highlight w:val="none"/>
          <w:vertAlign w:val="baseline"/>
          <w:lang w:val="en-US" w:eastAsia="zh-CN"/>
        </w:rPr>
        <w:t>测量</w:t>
      </w:r>
      <w:r>
        <w:rPr>
          <w:rFonts w:hint="default" w:ascii="仿宋" w:hAnsi="仿宋" w:eastAsia="仿宋"/>
          <w:b w:val="0"/>
          <w:bCs w:val="0"/>
          <w:color w:val="auto"/>
          <w:spacing w:val="-8"/>
          <w:sz w:val="28"/>
          <w:szCs w:val="28"/>
          <w:highlight w:val="none"/>
          <w:vertAlign w:val="baseline"/>
          <w:lang w:val="en-US" w:eastAsia="zh-CN"/>
        </w:rPr>
        <w:t>距离：10</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50mm；传感器内部光源</w:t>
      </w:r>
      <w:r>
        <w:rPr>
          <w:rFonts w:hint="eastAsia" w:ascii="仿宋" w:hAnsi="仿宋" w:eastAsia="仿宋"/>
          <w:b w:val="0"/>
          <w:bCs w:val="0"/>
          <w:color w:val="auto"/>
          <w:spacing w:val="-8"/>
          <w:sz w:val="28"/>
          <w:szCs w:val="28"/>
          <w:highlight w:val="none"/>
          <w:vertAlign w:val="baseline"/>
          <w:lang w:val="en-US" w:eastAsia="zh-CN"/>
        </w:rPr>
        <w:t>-探测</w:t>
      </w:r>
      <w:r>
        <w:rPr>
          <w:rFonts w:hint="default" w:ascii="仿宋" w:hAnsi="仿宋" w:eastAsia="仿宋"/>
          <w:b w:val="0"/>
          <w:bCs w:val="0"/>
          <w:color w:val="auto"/>
          <w:spacing w:val="-8"/>
          <w:sz w:val="28"/>
          <w:szCs w:val="28"/>
          <w:highlight w:val="none"/>
          <w:vertAlign w:val="baseline"/>
          <w:lang w:val="en-US" w:eastAsia="zh-CN"/>
        </w:rPr>
        <w:t>器测量距离：10</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20mm，跨传感器光源</w:t>
      </w:r>
      <w:r>
        <w:rPr>
          <w:rFonts w:hint="eastAsia" w:ascii="仿宋" w:hAnsi="仿宋" w:eastAsia="仿宋"/>
          <w:b w:val="0"/>
          <w:bCs w:val="0"/>
          <w:color w:val="auto"/>
          <w:spacing w:val="-8"/>
          <w:sz w:val="28"/>
          <w:szCs w:val="28"/>
          <w:highlight w:val="none"/>
          <w:vertAlign w:val="baseline"/>
          <w:lang w:val="en-US" w:eastAsia="zh-CN"/>
        </w:rPr>
        <w:t>-探测</w:t>
      </w:r>
      <w:r>
        <w:rPr>
          <w:rFonts w:hint="default" w:ascii="仿宋" w:hAnsi="仿宋" w:eastAsia="仿宋"/>
          <w:b w:val="0"/>
          <w:bCs w:val="0"/>
          <w:color w:val="auto"/>
          <w:spacing w:val="-8"/>
          <w:sz w:val="28"/>
          <w:szCs w:val="28"/>
          <w:highlight w:val="none"/>
          <w:vertAlign w:val="baseline"/>
          <w:lang w:val="en-US" w:eastAsia="zh-CN"/>
        </w:rPr>
        <w:t>器测量距离：≥50mm</w:t>
      </w:r>
      <w:r>
        <w:rPr>
          <w:rFonts w:hint="eastAsia" w:ascii="仿宋" w:hAnsi="仿宋" w:eastAsia="仿宋"/>
          <w:b w:val="0"/>
          <w:bCs w:val="0"/>
          <w:color w:val="auto"/>
          <w:spacing w:val="-8"/>
          <w:sz w:val="28"/>
          <w:szCs w:val="28"/>
          <w:highlight w:val="none"/>
          <w:vertAlign w:val="baseline"/>
          <w:lang w:val="en-US" w:eastAsia="zh-CN"/>
        </w:rPr>
        <w:t>。</w:t>
      </w:r>
    </w:p>
    <w:p w14:paraId="05582776">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11、</w:t>
      </w:r>
      <w:r>
        <w:rPr>
          <w:rFonts w:hint="default" w:ascii="仿宋" w:hAnsi="仿宋" w:eastAsia="仿宋"/>
          <w:b w:val="0"/>
          <w:bCs w:val="0"/>
          <w:color w:val="auto"/>
          <w:spacing w:val="-8"/>
          <w:sz w:val="28"/>
          <w:szCs w:val="28"/>
          <w:highlight w:val="none"/>
          <w:vertAlign w:val="baseline"/>
          <w:lang w:val="en-US" w:eastAsia="zh-CN"/>
        </w:rPr>
        <w:t>系统内置六轴传感器</w:t>
      </w:r>
      <w:r>
        <w:rPr>
          <w:rFonts w:hint="eastAsia" w:ascii="仿宋" w:hAnsi="仿宋" w:eastAsia="仿宋"/>
          <w:b w:val="0"/>
          <w:bCs w:val="0"/>
          <w:color w:val="auto"/>
          <w:spacing w:val="-8"/>
          <w:sz w:val="28"/>
          <w:szCs w:val="28"/>
          <w:highlight w:val="none"/>
          <w:vertAlign w:val="baseline"/>
          <w:lang w:val="en-US" w:eastAsia="zh-CN"/>
        </w:rPr>
        <w:t>，可采集头部姿态信息。</w:t>
      </w:r>
    </w:p>
    <w:p w14:paraId="000B773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12、fNIRS传感器重量：≤6.2g/每个六边传感器</w:t>
      </w: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kern w:val="0"/>
          <w:sz w:val="28"/>
          <w:szCs w:val="28"/>
          <w:highlight w:val="none"/>
          <w:lang w:val="en-US" w:eastAsia="zh-CN" w:bidi="ar-SA"/>
        </w:rPr>
        <w:t>（需提供技术白皮书或彩页）</w:t>
      </w:r>
    </w:p>
    <w:p w14:paraId="01CA670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13、</w:t>
      </w:r>
      <w:r>
        <w:rPr>
          <w:rFonts w:hint="default" w:ascii="仿宋" w:hAnsi="仿宋" w:eastAsia="仿宋"/>
          <w:b w:val="0"/>
          <w:bCs w:val="0"/>
          <w:color w:val="auto"/>
          <w:spacing w:val="-8"/>
          <w:sz w:val="28"/>
          <w:szCs w:val="28"/>
          <w:highlight w:val="none"/>
          <w:vertAlign w:val="baseline"/>
          <w:lang w:val="en-US" w:eastAsia="zh-CN"/>
        </w:rPr>
        <w:t>头帽重量：可穿戴式设计，头帽含传感器整体重量不超过</w:t>
      </w:r>
      <w:r>
        <w:rPr>
          <w:rFonts w:hint="eastAsia" w:ascii="仿宋" w:hAnsi="仿宋" w:eastAsia="仿宋"/>
          <w:b w:val="0"/>
          <w:bCs w:val="0"/>
          <w:color w:val="auto"/>
          <w:spacing w:val="-8"/>
          <w:sz w:val="28"/>
          <w:szCs w:val="28"/>
          <w:highlight w:val="none"/>
          <w:vertAlign w:val="baseline"/>
          <w:lang w:val="en-US" w:eastAsia="zh-CN"/>
        </w:rPr>
        <w:t>215</w:t>
      </w:r>
      <w:r>
        <w:rPr>
          <w:rFonts w:hint="default" w:ascii="仿宋" w:hAnsi="仿宋" w:eastAsia="仿宋"/>
          <w:b w:val="0"/>
          <w:bCs w:val="0"/>
          <w:color w:val="auto"/>
          <w:spacing w:val="-8"/>
          <w:sz w:val="28"/>
          <w:szCs w:val="28"/>
          <w:highlight w:val="none"/>
          <w:vertAlign w:val="baseline"/>
          <w:lang w:val="en-US" w:eastAsia="zh-CN"/>
        </w:rPr>
        <w:t>g，不影响自然行为。</w:t>
      </w:r>
    </w:p>
    <w:p w14:paraId="30814CB3">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w:t>
      </w:r>
      <w:r>
        <w:rPr>
          <w:rFonts w:hint="eastAsia" w:ascii="仿宋" w:hAnsi="仿宋" w:eastAsia="仿宋"/>
          <w:b w:val="0"/>
          <w:bCs w:val="0"/>
          <w:color w:val="auto"/>
          <w:spacing w:val="-8"/>
          <w:sz w:val="28"/>
          <w:szCs w:val="28"/>
          <w:highlight w:val="none"/>
          <w:vertAlign w:val="baseline"/>
          <w:lang w:val="en-US" w:eastAsia="zh-CN"/>
        </w:rPr>
        <w:t>4</w:t>
      </w:r>
      <w:r>
        <w:rPr>
          <w:rFonts w:hint="default" w:ascii="仿宋" w:hAnsi="仿宋" w:eastAsia="仿宋"/>
          <w:b w:val="0"/>
          <w:bCs w:val="0"/>
          <w:color w:val="auto"/>
          <w:spacing w:val="-8"/>
          <w:sz w:val="28"/>
          <w:szCs w:val="28"/>
          <w:highlight w:val="none"/>
          <w:vertAlign w:val="baseline"/>
          <w:lang w:val="en-US" w:eastAsia="zh-CN"/>
        </w:rPr>
        <w:t>、头帽尺寸与采集阵列可定制，适用于不同测试人群以及实验项目。</w:t>
      </w:r>
    </w:p>
    <w:p w14:paraId="0845F809">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w:t>
      </w:r>
      <w:r>
        <w:rPr>
          <w:rFonts w:hint="eastAsia" w:ascii="仿宋" w:hAnsi="仿宋" w:eastAsia="仿宋"/>
          <w:b w:val="0"/>
          <w:bCs w:val="0"/>
          <w:color w:val="auto"/>
          <w:spacing w:val="-8"/>
          <w:sz w:val="28"/>
          <w:szCs w:val="28"/>
          <w:highlight w:val="none"/>
          <w:vertAlign w:val="baseline"/>
          <w:lang w:val="en-US" w:eastAsia="zh-CN"/>
        </w:rPr>
        <w:t>5</w:t>
      </w: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可</w:t>
      </w:r>
      <w:r>
        <w:rPr>
          <w:rFonts w:hint="default" w:ascii="仿宋" w:hAnsi="仿宋" w:eastAsia="仿宋"/>
          <w:b w:val="0"/>
          <w:bCs w:val="0"/>
          <w:color w:val="auto"/>
          <w:spacing w:val="-8"/>
          <w:sz w:val="28"/>
          <w:szCs w:val="28"/>
          <w:highlight w:val="none"/>
          <w:vertAlign w:val="baseline"/>
          <w:lang w:val="en-US" w:eastAsia="zh-CN"/>
        </w:rPr>
        <w:t>提供五种不同类型的光导，光导可拆卸，可有效</w:t>
      </w:r>
      <w:r>
        <w:rPr>
          <w:rFonts w:hint="eastAsia" w:ascii="仿宋" w:hAnsi="仿宋" w:eastAsia="仿宋"/>
          <w:b w:val="0"/>
          <w:bCs w:val="0"/>
          <w:color w:val="auto"/>
          <w:spacing w:val="-8"/>
          <w:sz w:val="28"/>
          <w:szCs w:val="28"/>
          <w:highlight w:val="none"/>
          <w:vertAlign w:val="baseline"/>
          <w:lang w:val="en-US" w:eastAsia="zh-CN"/>
        </w:rPr>
        <w:t>梳理</w:t>
      </w:r>
      <w:r>
        <w:rPr>
          <w:rFonts w:hint="default" w:ascii="仿宋" w:hAnsi="仿宋" w:eastAsia="仿宋"/>
          <w:b w:val="0"/>
          <w:bCs w:val="0"/>
          <w:color w:val="auto"/>
          <w:spacing w:val="-8"/>
          <w:sz w:val="28"/>
          <w:szCs w:val="28"/>
          <w:highlight w:val="none"/>
          <w:vertAlign w:val="baseline"/>
          <w:lang w:val="en-US" w:eastAsia="zh-CN"/>
        </w:rPr>
        <w:t>头发，佩戴舒适。</w:t>
      </w:r>
    </w:p>
    <w:p w14:paraId="0EA52DB1">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配套软件参数</w:t>
      </w:r>
      <w:r>
        <w:rPr>
          <w:rFonts w:hint="eastAsia" w:ascii="仿宋" w:hAnsi="仿宋" w:eastAsia="仿宋"/>
          <w:b/>
          <w:bCs/>
          <w:color w:val="auto"/>
          <w:spacing w:val="-8"/>
          <w:sz w:val="28"/>
          <w:szCs w:val="28"/>
          <w:highlight w:val="none"/>
          <w:vertAlign w:val="baseline"/>
          <w:lang w:val="en-US" w:eastAsia="zh-CN"/>
        </w:rPr>
        <w:t>：</w:t>
      </w:r>
    </w:p>
    <w:p w14:paraId="38A184F7">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eastAsia" w:ascii="仿宋" w:hAnsi="仿宋" w:eastAsia="仿宋"/>
          <w:b/>
          <w:bCs/>
          <w:color w:val="auto"/>
          <w:spacing w:val="-8"/>
          <w:sz w:val="28"/>
          <w:szCs w:val="28"/>
          <w:highlight w:val="none"/>
          <w:vertAlign w:val="baseline"/>
          <w:lang w:val="en-US" w:eastAsia="zh-CN"/>
        </w:rPr>
        <w:t>运行系统：</w:t>
      </w:r>
    </w:p>
    <w:p w14:paraId="56926CBF">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★1、支持安卓APP、Windows、国产操作系统等跨平台数据采集软件</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w:t>
      </w:r>
      <w:r>
        <w:rPr>
          <w:rFonts w:hint="eastAsia" w:ascii="仿宋" w:hAnsi="仿宋" w:eastAsia="仿宋"/>
          <w:b w:val="0"/>
          <w:bCs w:val="0"/>
          <w:color w:val="auto"/>
          <w:spacing w:val="-8"/>
          <w:sz w:val="28"/>
          <w:szCs w:val="28"/>
          <w:highlight w:val="none"/>
          <w:vertAlign w:val="baseline"/>
          <w:lang w:val="en-US" w:eastAsia="zh-CN"/>
        </w:rPr>
        <w:t>需</w:t>
      </w:r>
      <w:r>
        <w:rPr>
          <w:rFonts w:hint="default" w:ascii="仿宋" w:hAnsi="仿宋" w:eastAsia="仿宋"/>
          <w:b w:val="0"/>
          <w:bCs w:val="0"/>
          <w:color w:val="auto"/>
          <w:spacing w:val="-8"/>
          <w:sz w:val="28"/>
          <w:szCs w:val="28"/>
          <w:highlight w:val="none"/>
          <w:vertAlign w:val="baseline"/>
          <w:lang w:val="en-US" w:eastAsia="zh-CN"/>
        </w:rPr>
        <w:t>提供软件截图）</w:t>
      </w:r>
    </w:p>
    <w:p w14:paraId="61C7529A">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★2、系统包含信创实验教学模块:包含国产操作系统跨平台实验教学软件，软件能够运行在国产操作系统并可以结合硬件进行实验教学。（</w:t>
      </w:r>
      <w:r>
        <w:rPr>
          <w:rFonts w:hint="eastAsia" w:ascii="仿宋" w:hAnsi="仿宋" w:eastAsia="仿宋"/>
          <w:b w:val="0"/>
          <w:bCs w:val="0"/>
          <w:color w:val="auto"/>
          <w:spacing w:val="-8"/>
          <w:sz w:val="28"/>
          <w:szCs w:val="28"/>
          <w:highlight w:val="none"/>
          <w:vertAlign w:val="baseline"/>
          <w:lang w:val="en-US" w:eastAsia="zh-CN"/>
        </w:rPr>
        <w:t>需</w:t>
      </w:r>
      <w:r>
        <w:rPr>
          <w:rFonts w:hint="default" w:ascii="仿宋" w:hAnsi="仿宋" w:eastAsia="仿宋"/>
          <w:b w:val="0"/>
          <w:bCs w:val="0"/>
          <w:color w:val="auto"/>
          <w:spacing w:val="-8"/>
          <w:sz w:val="28"/>
          <w:szCs w:val="28"/>
          <w:highlight w:val="none"/>
          <w:vertAlign w:val="baseline"/>
          <w:lang w:val="en-US" w:eastAsia="zh-CN"/>
        </w:rPr>
        <w:t>提供国产操作系统软件截图）</w:t>
      </w:r>
    </w:p>
    <w:p w14:paraId="2A5CF2F0">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近红外脑成像实验设计模块</w:t>
      </w:r>
      <w:r>
        <w:rPr>
          <w:rFonts w:hint="eastAsia" w:ascii="仿宋" w:hAnsi="仿宋" w:eastAsia="仿宋"/>
          <w:b/>
          <w:bCs/>
          <w:color w:val="auto"/>
          <w:spacing w:val="-8"/>
          <w:sz w:val="28"/>
          <w:szCs w:val="28"/>
          <w:highlight w:val="none"/>
          <w:vertAlign w:val="baseline"/>
          <w:lang w:val="en-US" w:eastAsia="zh-CN"/>
        </w:rPr>
        <w:t>：</w:t>
      </w:r>
    </w:p>
    <w:p w14:paraId="2E2D92B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1、多时间轴、多任务并行设计：系统支持同时创建多个时间轴，多个实验任务，满足在同一个项目下进行多课题管理或多实验任务同时进行，以及基于服务器的群体实测。（需提供软件截图）</w:t>
      </w:r>
    </w:p>
    <w:p w14:paraId="1D35D667">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2、刺激呈现随机性设置：支持刺激材料的顺序呈现、随机呈现、自定义顺序以及组别随机呈现等方式，满足各种试验目的。</w:t>
      </w:r>
    </w:p>
    <w:p w14:paraId="3E20B7E8">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3、组间-组内及混合试验设计：通过创建不同刺激材料组别及呈现方式、自定义刺激材料在不同被试进行实验中是否参与记录</w:t>
      </w:r>
      <w:r>
        <w:rPr>
          <w:rFonts w:hint="eastAsia" w:ascii="仿宋" w:hAnsi="仿宋" w:eastAsia="仿宋"/>
          <w:b w:val="0"/>
          <w:bCs w:val="0"/>
          <w:color w:val="auto"/>
          <w:spacing w:val="-8"/>
          <w:sz w:val="28"/>
          <w:szCs w:val="28"/>
          <w:highlight w:val="none"/>
          <w:vertAlign w:val="baseline"/>
          <w:lang w:val="en-US" w:eastAsia="zh-CN"/>
        </w:rPr>
        <w:t>或</w:t>
      </w:r>
      <w:r>
        <w:rPr>
          <w:rFonts w:hint="default" w:ascii="仿宋" w:hAnsi="仿宋" w:eastAsia="仿宋"/>
          <w:b w:val="0"/>
          <w:bCs w:val="0"/>
          <w:color w:val="auto"/>
          <w:spacing w:val="-8"/>
          <w:sz w:val="28"/>
          <w:szCs w:val="28"/>
          <w:highlight w:val="none"/>
          <w:vertAlign w:val="baseline"/>
          <w:lang w:val="en-US" w:eastAsia="zh-CN"/>
        </w:rPr>
        <w:t>选择不同时间轴任务实现组间-组内及混合设计类型。（需提供软件截图）</w:t>
      </w:r>
    </w:p>
    <w:p w14:paraId="325BC88B">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4、支持多种类型刺激材料：可导入原型、网页、图片、视频、文本等类型刺激材料，并可根据实验需求进行显示属性设置。（需提供软件截图）</w:t>
      </w:r>
    </w:p>
    <w:p w14:paraId="74DE26C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5、广泛的刺激材料来源：支持本地和网络端的刺激材料导入，实时查看材料内容，并保留刺激材料本身的内容完整性和交互完整性。</w:t>
      </w:r>
    </w:p>
    <w:p w14:paraId="4121EED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★6、AOI兴趣区智能识别：自动识别刺激材料源代码中的内容区域，通过鼠标点击的便捷操作即可拾取为目标兴趣区；可在刺激材料界面任意位置、任意时刻绘制任意形状的兴趣区。（需提供软件截图）</w:t>
      </w:r>
    </w:p>
    <w:p w14:paraId="3FC83CAA">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7、内嵌浏览器：产品原型、网页等刺激材料可在设计平台软件内嵌浏览器中实时浏览，方便用户对交互性刺激材料的查看和实验设计。</w:t>
      </w:r>
    </w:p>
    <w:p w14:paraId="4FF58836">
      <w:pPr>
        <w:numPr>
          <w:ilvl w:val="0"/>
          <w:numId w:val="0"/>
        </w:numPr>
        <w:spacing w:line="240" w:lineRule="auto"/>
        <w:rPr>
          <w:rFonts w:hint="default" w:ascii="仿宋" w:hAnsi="仿宋" w:eastAsia="仿宋"/>
          <w:b/>
          <w:bCs/>
          <w:color w:val="auto"/>
          <w:spacing w:val="-8"/>
          <w:sz w:val="28"/>
          <w:szCs w:val="28"/>
          <w:highlight w:val="none"/>
          <w:vertAlign w:val="baseline"/>
          <w:lang w:val="en-US" w:eastAsia="zh-CN"/>
        </w:rPr>
      </w:pPr>
      <w:r>
        <w:rPr>
          <w:rFonts w:hint="default" w:ascii="仿宋" w:hAnsi="仿宋" w:eastAsia="仿宋"/>
          <w:b/>
          <w:bCs/>
          <w:color w:val="auto"/>
          <w:spacing w:val="-8"/>
          <w:sz w:val="28"/>
          <w:szCs w:val="28"/>
          <w:highlight w:val="none"/>
          <w:vertAlign w:val="baseline"/>
          <w:lang w:val="en-US" w:eastAsia="zh-CN"/>
        </w:rPr>
        <w:t>近红外数据分析模块</w:t>
      </w:r>
      <w:r>
        <w:rPr>
          <w:rFonts w:hint="eastAsia" w:ascii="仿宋" w:hAnsi="仿宋" w:eastAsia="仿宋"/>
          <w:b/>
          <w:bCs/>
          <w:color w:val="auto"/>
          <w:spacing w:val="-8"/>
          <w:sz w:val="28"/>
          <w:szCs w:val="28"/>
          <w:highlight w:val="none"/>
          <w:vertAlign w:val="baseline"/>
          <w:lang w:val="en-US" w:eastAsia="zh-CN"/>
        </w:rPr>
        <w:t>：</w:t>
      </w:r>
    </w:p>
    <w:p w14:paraId="3BDA2809">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1、支持自动识别传感器空间布局，并提供基于三维头部模型的可视化。</w:t>
      </w:r>
      <w:r>
        <w:rPr>
          <w:rFonts w:hint="eastAsia" w:ascii="仿宋" w:hAnsi="仿宋" w:eastAsia="仿宋"/>
          <w:b w:val="0"/>
          <w:bCs w:val="0"/>
          <w:color w:val="auto"/>
          <w:spacing w:val="-8"/>
          <w:sz w:val="28"/>
          <w:szCs w:val="28"/>
          <w:highlight w:val="none"/>
          <w:vertAlign w:val="baseline"/>
          <w:lang w:val="en-US" w:eastAsia="zh-CN"/>
        </w:rPr>
        <w:t>（需提供软件截图）</w:t>
      </w:r>
    </w:p>
    <w:p w14:paraId="0C2493A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#2</w:t>
      </w:r>
      <w:r>
        <w:rPr>
          <w:rFonts w:hint="default" w:ascii="仿宋" w:hAnsi="仿宋" w:eastAsia="仿宋"/>
          <w:b w:val="0"/>
          <w:bCs w:val="0"/>
          <w:color w:val="auto"/>
          <w:spacing w:val="-8"/>
          <w:sz w:val="28"/>
          <w:szCs w:val="28"/>
          <w:highlight w:val="none"/>
          <w:vertAlign w:val="baseline"/>
          <w:lang w:val="en-US" w:eastAsia="zh-CN"/>
        </w:rPr>
        <w:t>、fNIRS信号批处理，支持提前自定义配置处理参数或使用系统默认参数进行多被试数据的批处理功能</w:t>
      </w:r>
      <w:r>
        <w:rPr>
          <w:rFonts w:hint="eastAsia" w:ascii="仿宋" w:hAnsi="仿宋" w:eastAsia="仿宋"/>
          <w:b w:val="0"/>
          <w:bCs w:val="0"/>
          <w:color w:val="auto"/>
          <w:spacing w:val="-8"/>
          <w:sz w:val="28"/>
          <w:szCs w:val="28"/>
          <w:highlight w:val="none"/>
          <w:vertAlign w:val="baseline"/>
          <w:lang w:val="en-US" w:eastAsia="zh-CN"/>
        </w:rPr>
        <w:t>。（需提供软件截图）</w:t>
      </w:r>
    </w:p>
    <w:p w14:paraId="1DDA2F69">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3</w:t>
      </w:r>
      <w:r>
        <w:rPr>
          <w:rFonts w:hint="default" w:ascii="仿宋" w:hAnsi="仿宋" w:eastAsia="仿宋"/>
          <w:b w:val="0"/>
          <w:bCs w:val="0"/>
          <w:color w:val="auto"/>
          <w:spacing w:val="-8"/>
          <w:sz w:val="28"/>
          <w:szCs w:val="28"/>
          <w:highlight w:val="none"/>
          <w:vertAlign w:val="baseline"/>
          <w:lang w:val="en-US" w:eastAsia="zh-CN"/>
        </w:rPr>
        <w:t>、信号滤波与通道选择，参数包含高通滤波、低通滤波，可以自定义选择特定的通道距离进行分析</w:t>
      </w:r>
      <w:r>
        <w:rPr>
          <w:rFonts w:hint="eastAsia" w:ascii="仿宋" w:hAnsi="仿宋" w:eastAsia="仿宋"/>
          <w:b w:val="0"/>
          <w:bCs w:val="0"/>
          <w:color w:val="auto"/>
          <w:spacing w:val="-8"/>
          <w:sz w:val="28"/>
          <w:szCs w:val="28"/>
          <w:highlight w:val="none"/>
          <w:vertAlign w:val="baseline"/>
          <w:lang w:val="en-US" w:eastAsia="zh-CN"/>
        </w:rPr>
        <w:t>。</w:t>
      </w:r>
    </w:p>
    <w:p w14:paraId="600D8601">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#4</w:t>
      </w:r>
      <w:r>
        <w:rPr>
          <w:rFonts w:hint="default" w:ascii="仿宋" w:hAnsi="仿宋" w:eastAsia="仿宋"/>
          <w:b w:val="0"/>
          <w:bCs w:val="0"/>
          <w:color w:val="auto"/>
          <w:spacing w:val="-8"/>
          <w:sz w:val="28"/>
          <w:szCs w:val="28"/>
          <w:highlight w:val="none"/>
          <w:vertAlign w:val="baseline"/>
          <w:lang w:val="en-US" w:eastAsia="zh-CN"/>
        </w:rPr>
        <w:t>、fNIRS PPF修正路径因子，提供不少于SCHOLKMANN2013、DUNCAN1996、自定义RED/IR三种方法</w:t>
      </w:r>
      <w:r>
        <w:rPr>
          <w:rFonts w:hint="eastAsia" w:ascii="仿宋" w:hAnsi="仿宋" w:eastAsia="仿宋"/>
          <w:b w:val="0"/>
          <w:bCs w:val="0"/>
          <w:color w:val="auto"/>
          <w:spacing w:val="-8"/>
          <w:sz w:val="28"/>
          <w:szCs w:val="28"/>
          <w:highlight w:val="none"/>
          <w:vertAlign w:val="baseline"/>
          <w:lang w:val="en-US" w:eastAsia="zh-CN"/>
        </w:rPr>
        <w:t>。（需提供软件截图）</w:t>
      </w:r>
    </w:p>
    <w:p w14:paraId="582A5A5F">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5</w:t>
      </w:r>
      <w:r>
        <w:rPr>
          <w:rFonts w:hint="default" w:ascii="仿宋" w:hAnsi="仿宋" w:eastAsia="仿宋"/>
          <w:b w:val="0"/>
          <w:bCs w:val="0"/>
          <w:color w:val="auto"/>
          <w:spacing w:val="-8"/>
          <w:sz w:val="28"/>
          <w:szCs w:val="28"/>
          <w:highlight w:val="none"/>
          <w:vertAlign w:val="baseline"/>
          <w:lang w:val="en-US" w:eastAsia="zh-CN"/>
        </w:rPr>
        <w:t>、支持手动信号校正</w:t>
      </w:r>
      <w:r>
        <w:rPr>
          <w:rFonts w:hint="eastAsia" w:ascii="仿宋" w:hAnsi="仿宋" w:eastAsia="仿宋"/>
          <w:b w:val="0"/>
          <w:bCs w:val="0"/>
          <w:color w:val="auto"/>
          <w:spacing w:val="-8"/>
          <w:sz w:val="28"/>
          <w:szCs w:val="28"/>
          <w:highlight w:val="none"/>
          <w:vertAlign w:val="baseline"/>
          <w:lang w:val="en-US" w:eastAsia="zh-CN"/>
        </w:rPr>
        <w:t>，</w:t>
      </w:r>
      <w:r>
        <w:rPr>
          <w:rFonts w:hint="default" w:ascii="仿宋" w:hAnsi="仿宋" w:eastAsia="仿宋"/>
          <w:b w:val="0"/>
          <w:bCs w:val="0"/>
          <w:color w:val="auto"/>
          <w:spacing w:val="-8"/>
          <w:sz w:val="28"/>
          <w:szCs w:val="28"/>
          <w:highlight w:val="none"/>
          <w:vertAlign w:val="baseline"/>
          <w:lang w:val="en-US" w:eastAsia="zh-CN"/>
        </w:rPr>
        <w:t>含</w:t>
      </w:r>
      <w:r>
        <w:rPr>
          <w:rFonts w:hint="eastAsia" w:ascii="仿宋" w:hAnsi="仿宋" w:eastAsia="仿宋"/>
          <w:b w:val="0"/>
          <w:bCs w:val="0"/>
          <w:color w:val="auto"/>
          <w:spacing w:val="-8"/>
          <w:sz w:val="28"/>
          <w:szCs w:val="28"/>
          <w:highlight w:val="none"/>
          <w:vertAlign w:val="baseline"/>
          <w:lang w:val="en-US" w:eastAsia="zh-CN"/>
        </w:rPr>
        <w:t>线性</w:t>
      </w:r>
      <w:r>
        <w:rPr>
          <w:rFonts w:hint="default" w:ascii="仿宋" w:hAnsi="仿宋" w:eastAsia="仿宋"/>
          <w:b w:val="0"/>
          <w:bCs w:val="0"/>
          <w:color w:val="auto"/>
          <w:spacing w:val="-8"/>
          <w:sz w:val="28"/>
          <w:szCs w:val="28"/>
          <w:highlight w:val="none"/>
          <w:vertAlign w:val="baseline"/>
          <w:lang w:val="en-US" w:eastAsia="zh-CN"/>
        </w:rPr>
        <w:t>插值方法、</w:t>
      </w:r>
      <w:r>
        <w:rPr>
          <w:rFonts w:hint="eastAsia" w:ascii="仿宋" w:hAnsi="仿宋" w:eastAsia="仿宋"/>
          <w:b w:val="0"/>
          <w:bCs w:val="0"/>
          <w:color w:val="auto"/>
          <w:spacing w:val="-8"/>
          <w:sz w:val="28"/>
          <w:szCs w:val="28"/>
          <w:highlight w:val="none"/>
          <w:vertAlign w:val="baseline"/>
          <w:lang w:val="en-US" w:eastAsia="zh-CN"/>
        </w:rPr>
        <w:t>样条</w:t>
      </w:r>
      <w:r>
        <w:rPr>
          <w:rFonts w:hint="default" w:ascii="仿宋" w:hAnsi="仿宋" w:eastAsia="仿宋"/>
          <w:b w:val="0"/>
          <w:bCs w:val="0"/>
          <w:color w:val="auto"/>
          <w:spacing w:val="-8"/>
          <w:sz w:val="28"/>
          <w:szCs w:val="28"/>
          <w:highlight w:val="none"/>
          <w:vertAlign w:val="baseline"/>
          <w:lang w:val="en-US" w:eastAsia="zh-CN"/>
        </w:rPr>
        <w:t>插值方法与复制。</w:t>
      </w:r>
    </w:p>
    <w:p w14:paraId="3157708E">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6</w:t>
      </w:r>
      <w:r>
        <w:rPr>
          <w:rFonts w:hint="default" w:ascii="仿宋" w:hAnsi="仿宋" w:eastAsia="仿宋"/>
          <w:b w:val="0"/>
          <w:bCs w:val="0"/>
          <w:color w:val="auto"/>
          <w:spacing w:val="-8"/>
          <w:sz w:val="28"/>
          <w:szCs w:val="28"/>
          <w:highlight w:val="none"/>
          <w:vertAlign w:val="baseline"/>
          <w:lang w:val="en-US" w:eastAsia="zh-CN"/>
        </w:rPr>
        <w:t>、波形信号可以自由选择、放大、缩小，便于浏览；在整体呈现数据的基础上，还可以根据片段、事件、场景三种分割方式进行数据呈现与分析</w:t>
      </w:r>
      <w:r>
        <w:rPr>
          <w:rFonts w:hint="eastAsia" w:ascii="仿宋" w:hAnsi="仿宋" w:eastAsia="仿宋"/>
          <w:b w:val="0"/>
          <w:bCs w:val="0"/>
          <w:color w:val="auto"/>
          <w:spacing w:val="-8"/>
          <w:sz w:val="28"/>
          <w:szCs w:val="28"/>
          <w:highlight w:val="none"/>
          <w:vertAlign w:val="baseline"/>
          <w:lang w:val="en-US" w:eastAsia="zh-CN"/>
        </w:rPr>
        <w:t>。</w:t>
      </w:r>
    </w:p>
    <w:p w14:paraId="334ABC44">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7、</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实时脑地形图分析，包含选择通道的氧合血红蛋白（HBO2）和脱氧血红蛋白（HB）的总浓度或平均浓度绘制的地形图</w:t>
      </w:r>
      <w:r>
        <w:rPr>
          <w:rFonts w:hint="eastAsia" w:ascii="仿宋" w:hAnsi="仿宋" w:eastAsia="仿宋"/>
          <w:b w:val="0"/>
          <w:bCs w:val="0"/>
          <w:color w:val="auto"/>
          <w:spacing w:val="-8"/>
          <w:sz w:val="28"/>
          <w:szCs w:val="28"/>
          <w:highlight w:val="none"/>
          <w:vertAlign w:val="baseline"/>
          <w:lang w:val="en-US" w:eastAsia="zh-CN"/>
        </w:rPr>
        <w:t>。</w:t>
      </w:r>
    </w:p>
    <w:p w14:paraId="2F4AF438">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8、</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时间-通道图</w:t>
      </w:r>
      <w:r>
        <w:rPr>
          <w:rFonts w:hint="eastAsia" w:ascii="仿宋" w:hAnsi="仿宋" w:eastAsia="仿宋"/>
          <w:b w:val="0"/>
          <w:bCs w:val="0"/>
          <w:color w:val="auto"/>
          <w:spacing w:val="-8"/>
          <w:sz w:val="28"/>
          <w:szCs w:val="28"/>
          <w:highlight w:val="none"/>
          <w:vertAlign w:val="baseline"/>
          <w:lang w:val="en-US" w:eastAsia="zh-CN"/>
        </w:rPr>
        <w:t>分析</w:t>
      </w:r>
      <w:r>
        <w:rPr>
          <w:rFonts w:hint="default" w:ascii="仿宋" w:hAnsi="仿宋" w:eastAsia="仿宋"/>
          <w:b w:val="0"/>
          <w:bCs w:val="0"/>
          <w:color w:val="auto"/>
          <w:spacing w:val="-8"/>
          <w:sz w:val="28"/>
          <w:szCs w:val="28"/>
          <w:highlight w:val="none"/>
          <w:vertAlign w:val="baseline"/>
          <w:lang w:val="en-US" w:eastAsia="zh-CN"/>
        </w:rPr>
        <w:t>，包含每个通道的HBO2和HB的浓度随时间的变化，反映不同通道之间的一致性</w:t>
      </w:r>
      <w:r>
        <w:rPr>
          <w:rFonts w:hint="eastAsia" w:ascii="仿宋" w:hAnsi="仿宋" w:eastAsia="仿宋"/>
          <w:b w:val="0"/>
          <w:bCs w:val="0"/>
          <w:color w:val="auto"/>
          <w:spacing w:val="-8"/>
          <w:sz w:val="28"/>
          <w:szCs w:val="28"/>
          <w:highlight w:val="none"/>
          <w:vertAlign w:val="baseline"/>
          <w:lang w:val="en-US" w:eastAsia="zh-CN"/>
        </w:rPr>
        <w:t>。</w:t>
      </w:r>
    </w:p>
    <w:p w14:paraId="0FA22E69">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9、</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事件相关分析，具备选择事件、片段和自动叠加平均的功能，支持修改事件相关窗口、基线和浓度测量窗口，能够自动绘制时间试次图、ER浓度波形图以及由HBO2和HB的平均浓度或总浓度绘制的脑地形图。能够输出测量时间窗内HBO2最大浓度、HBO2平均浓度、HBO2潜伏期、HB最小浓度、HB平均浓度和HB潜伏期等统计指标</w:t>
      </w:r>
      <w:r>
        <w:rPr>
          <w:rFonts w:hint="eastAsia" w:ascii="仿宋" w:hAnsi="仿宋" w:eastAsia="仿宋"/>
          <w:b w:val="0"/>
          <w:bCs w:val="0"/>
          <w:color w:val="auto"/>
          <w:spacing w:val="-8"/>
          <w:sz w:val="28"/>
          <w:szCs w:val="28"/>
          <w:highlight w:val="none"/>
          <w:vertAlign w:val="baseline"/>
          <w:lang w:val="en-US" w:eastAsia="zh-CN"/>
        </w:rPr>
        <w:t>。</w:t>
      </w:r>
    </w:p>
    <w:p w14:paraId="47CAB4B5">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10、</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可视化</w:t>
      </w:r>
      <w:r>
        <w:rPr>
          <w:rFonts w:hint="eastAsia" w:ascii="仿宋" w:hAnsi="仿宋" w:eastAsia="仿宋"/>
          <w:b w:val="0"/>
          <w:bCs w:val="0"/>
          <w:color w:val="auto"/>
          <w:spacing w:val="-8"/>
          <w:sz w:val="28"/>
          <w:szCs w:val="28"/>
          <w:highlight w:val="none"/>
          <w:vertAlign w:val="baseline"/>
          <w:lang w:val="en-US" w:eastAsia="zh-CN"/>
        </w:rPr>
        <w:t>图表</w:t>
      </w:r>
      <w:r>
        <w:rPr>
          <w:rFonts w:hint="default" w:ascii="仿宋" w:hAnsi="仿宋" w:eastAsia="仿宋"/>
          <w:b w:val="0"/>
          <w:bCs w:val="0"/>
          <w:color w:val="auto"/>
          <w:spacing w:val="-8"/>
          <w:sz w:val="28"/>
          <w:szCs w:val="28"/>
          <w:highlight w:val="none"/>
          <w:vertAlign w:val="baseline"/>
          <w:lang w:val="en-US" w:eastAsia="zh-CN"/>
        </w:rPr>
        <w:t>与导出数据，支持导出原始数据、处理数据、分析数据、整体数据报告、降采样数据、相对时间数据、绝对时间数据等</w:t>
      </w:r>
      <w:r>
        <w:rPr>
          <w:rFonts w:hint="eastAsia" w:ascii="仿宋" w:hAnsi="仿宋" w:eastAsia="仿宋"/>
          <w:b w:val="0"/>
          <w:bCs w:val="0"/>
          <w:color w:val="auto"/>
          <w:spacing w:val="-8"/>
          <w:sz w:val="28"/>
          <w:szCs w:val="28"/>
          <w:highlight w:val="none"/>
          <w:vertAlign w:val="baseline"/>
          <w:lang w:val="en-US" w:eastAsia="zh-CN"/>
        </w:rPr>
        <w:t>。</w:t>
      </w:r>
    </w:p>
    <w:p w14:paraId="076F7B74">
      <w:pPr>
        <w:numPr>
          <w:ilvl w:val="0"/>
          <w:numId w:val="0"/>
        </w:numPr>
        <w:spacing w:line="240" w:lineRule="auto"/>
        <w:rPr>
          <w:rFonts w:hint="eastAsia" w:ascii="仿宋" w:hAnsi="仿宋" w:eastAsia="仿宋"/>
          <w:b w:val="0"/>
          <w:bCs w:val="0"/>
          <w:color w:val="auto"/>
          <w:spacing w:val="-8"/>
          <w:sz w:val="28"/>
          <w:szCs w:val="28"/>
          <w:highlight w:val="none"/>
          <w:vertAlign w:val="baseline"/>
          <w:lang w:val="en-US" w:eastAsia="zh-CN"/>
        </w:rPr>
      </w:pPr>
      <w:r>
        <w:rPr>
          <w:rFonts w:hint="default" w:ascii="仿宋" w:hAnsi="仿宋" w:eastAsia="仿宋"/>
          <w:b w:val="0"/>
          <w:bCs w:val="0"/>
          <w:color w:val="auto"/>
          <w:spacing w:val="-8"/>
          <w:sz w:val="28"/>
          <w:szCs w:val="28"/>
          <w:highlight w:val="none"/>
          <w:vertAlign w:val="baseline"/>
          <w:lang w:val="en-US" w:eastAsia="zh-CN"/>
        </w:rPr>
        <w:t>11、</w:t>
      </w:r>
      <w:r>
        <w:rPr>
          <w:rFonts w:hint="eastAsia" w:ascii="仿宋" w:hAnsi="仿宋" w:eastAsia="仿宋"/>
          <w:b w:val="0"/>
          <w:bCs w:val="0"/>
          <w:color w:val="auto"/>
          <w:spacing w:val="-8"/>
          <w:sz w:val="28"/>
          <w:szCs w:val="28"/>
          <w:highlight w:val="none"/>
          <w:vertAlign w:val="baseline"/>
          <w:lang w:val="en-US" w:eastAsia="zh-CN"/>
        </w:rPr>
        <w:t>支持</w:t>
      </w:r>
      <w:r>
        <w:rPr>
          <w:rFonts w:hint="default" w:ascii="仿宋" w:hAnsi="仿宋" w:eastAsia="仿宋"/>
          <w:b w:val="0"/>
          <w:bCs w:val="0"/>
          <w:color w:val="auto"/>
          <w:spacing w:val="-8"/>
          <w:sz w:val="28"/>
          <w:szCs w:val="28"/>
          <w:highlight w:val="none"/>
          <w:vertAlign w:val="baseline"/>
          <w:lang w:val="en-US" w:eastAsia="zh-CN"/>
        </w:rPr>
        <w:t>导出.nirs和.snirf格式原始数据，并添加了事件数据，可以直接导入Matlab/Homer等进行进一步的统计和分析</w:t>
      </w:r>
      <w:r>
        <w:rPr>
          <w:rFonts w:hint="eastAsia" w:ascii="仿宋" w:hAnsi="仿宋" w:eastAsia="仿宋"/>
          <w:b w:val="0"/>
          <w:bCs w:val="0"/>
          <w:color w:val="auto"/>
          <w:spacing w:val="-8"/>
          <w:sz w:val="28"/>
          <w:szCs w:val="28"/>
          <w:highlight w:val="none"/>
          <w:vertAlign w:val="baseline"/>
          <w:lang w:val="en-US" w:eastAsia="zh-CN"/>
        </w:rPr>
        <w:t>。</w:t>
      </w:r>
    </w:p>
    <w:p w14:paraId="718214BE">
      <w:pPr>
        <w:pStyle w:val="2"/>
        <w:rPr>
          <w:rFonts w:hint="default"/>
          <w:lang w:val="en-US" w:eastAsia="zh-CN"/>
        </w:rPr>
      </w:pPr>
    </w:p>
    <w:p w14:paraId="276F89CF">
      <w:pPr>
        <w:numPr>
          <w:ilvl w:val="-1"/>
          <w:numId w:val="0"/>
        </w:numPr>
        <w:rPr>
          <w:rFonts w:hint="default" w:ascii="仿宋" w:hAnsi="仿宋" w:eastAsia="仿宋"/>
          <w:b/>
          <w:bCs/>
          <w:color w:val="auto"/>
          <w:spacing w:val="-8"/>
          <w:sz w:val="28"/>
          <w:szCs w:val="28"/>
          <w:highlight w:val="none"/>
          <w:vertAlign w:val="baseline"/>
          <w:lang w:val="en-US" w:eastAsia="zh-CN"/>
        </w:rPr>
      </w:pPr>
      <w:r>
        <w:rPr>
          <w:rFonts w:hint="eastAsia" w:ascii="仿宋" w:hAnsi="仿宋" w:eastAsia="仿宋"/>
          <w:b/>
          <w:bCs/>
          <w:color w:val="auto"/>
          <w:spacing w:val="-8"/>
          <w:sz w:val="28"/>
          <w:szCs w:val="28"/>
          <w:highlight w:val="none"/>
          <w:vertAlign w:val="baseline"/>
          <w:lang w:eastAsia="zh-CN"/>
        </w:rPr>
        <w:t>（三）</w:t>
      </w:r>
      <w:r>
        <w:rPr>
          <w:rFonts w:hint="eastAsia" w:ascii="仿宋" w:hAnsi="仿宋" w:eastAsia="仿宋"/>
          <w:b/>
          <w:bCs/>
          <w:color w:val="auto"/>
          <w:spacing w:val="-8"/>
          <w:sz w:val="28"/>
          <w:szCs w:val="28"/>
          <w:highlight w:val="none"/>
          <w:vertAlign w:val="baseline"/>
        </w:rPr>
        <w:t>TMS经颅磁刺激系统</w:t>
      </w:r>
      <w:r>
        <w:rPr>
          <w:rFonts w:hint="eastAsia" w:ascii="仿宋" w:hAnsi="仿宋" w:eastAsia="仿宋"/>
          <w:b/>
          <w:bCs/>
          <w:color w:val="auto"/>
          <w:spacing w:val="-8"/>
          <w:sz w:val="28"/>
          <w:szCs w:val="28"/>
          <w:highlight w:val="none"/>
          <w:vertAlign w:val="baseline"/>
          <w:lang w:eastAsia="zh-CN"/>
        </w:rPr>
        <w:t>（进口）</w:t>
      </w:r>
    </w:p>
    <w:p w14:paraId="1EEFF5C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TMS经颅磁刺激系统主机模块：</w:t>
      </w:r>
    </w:p>
    <w:p w14:paraId="2BB87959">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1、刺激脉冲频率：0-50Hz持续可调节；</w:t>
      </w:r>
    </w:p>
    <w:p w14:paraId="5C37CB90">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sz w:val="28"/>
          <w:szCs w:val="28"/>
          <w:highlight w:val="none"/>
          <w:lang w:val="en-US" w:eastAsia="zh-CN"/>
        </w:rPr>
        <w:t>2、调节精度（步长）：在30Hz以下范围最小频率步长0.1Hz；30Hz以上至50Hz之间调节步长为1Hz。</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40DA72E0">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★3、输出脉冲宽度≤300us且脉冲频率误差范围≤±2%（需提供技术白皮书或彩页）。</w:t>
      </w:r>
    </w:p>
    <w:p w14:paraId="2D19EB96">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★4、支持最大输出强度≥4.2T，且强度误差范围≤±5%（需提供技术白皮书或彩页）。</w:t>
      </w:r>
    </w:p>
    <w:p w14:paraId="0C07AEF9">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5、磁刺激控制装置</w:t>
      </w:r>
    </w:p>
    <w:p w14:paraId="40ABB3CF">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采用触摸屏式工业控制器，非外挂PC电脑等方式，控制器触屏尺寸≥10英寸；（2）控制器内置磁刺激专用软件；（3）控制器内置磁刺激运动诱发电位（MEP）和运动阈值（MT）检测软件，屏幕上可以显示两个独立的窗口，同步呈现两个MEP信号；（4）控制器屏幕上实时显示线圈规格、线圈温度(以20级梯度趋势图方式实时呈现)；（5）线圈温度允许值：41度，当线圈表面温度达到或超过41度时，系统自动停机保护。</w:t>
      </w:r>
    </w:p>
    <w:p w14:paraId="1854EC2B">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6、操作软件</w:t>
      </w:r>
    </w:p>
    <w:p w14:paraId="2426A470">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（1）在控制器屏幕上显示磁刺激器实时状态；（2）持续超过10分钟未触发系统将自动卸载保护。</w:t>
      </w:r>
    </w:p>
    <w:p w14:paraId="06F569F3">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★7、刺激模式可调：单脉冲、重复脉冲、自由组合刺激以及丛刺激（iTBS和cTBS）模式（需提供技术白皮书或彩页）。</w:t>
      </w:r>
    </w:p>
    <w:p w14:paraId="642499B8">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sz w:val="28"/>
          <w:szCs w:val="28"/>
          <w:highlight w:val="none"/>
          <w:lang w:val="en-US" w:eastAsia="zh-CN"/>
        </w:rPr>
        <w:t>8、磁刺激线圈:70mm“8”字形线圈架构，采用无液体的动态冷却方式，适合长时间连续工作，非被动冷却、非液体冷却。</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4F9BAE6B">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9、运动阈值（MEP）测量：配置运动诱发电位放大器,通道数≥2通道，可同时采集两个部位的运动诱发电位信号并在磁刺激控制器屏幕上以两个窗口的方式同步显示，用于直观对比选取最佳阈值强度。</w:t>
      </w:r>
    </w:p>
    <w:p w14:paraId="2DD39BC1">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10、分体式模块化架构：磁刺激主机、控制器、储能单元为模块化架构，便于单独更换、维护和升级。</w:t>
      </w:r>
    </w:p>
    <w:p w14:paraId="339A7A8F">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#11、支持安慰剂刺激线圈双盲对照实验（需提供采用与投标产品同品牌、同型号设备完成真假刺激对照应用的、已发表的论文，不少于5篇为证）。</w:t>
      </w:r>
    </w:p>
    <w:p w14:paraId="50E9A27F">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支持以其他技术模态同步联合应用，形式包括但不限于：与EEG（脑电图）同步联合应用、与fMRI（磁共振成像）同步联合应用、与NIRS(近红外脑成像)同步联合应用。（需提供采用与投标产品同品牌、同型号设备进行以上联合应用的、已发表的论文，不少于5篇为证）。</w:t>
      </w:r>
    </w:p>
    <w:p w14:paraId="3670EDA5">
      <w:pPr>
        <w:numPr>
          <w:ilvl w:val="0"/>
          <w:numId w:val="0"/>
        </w:numPr>
        <w:spacing w:line="24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b w:val="0"/>
          <w:bCs w:val="0"/>
          <w:color w:val="auto"/>
          <w:spacing w:val="-8"/>
          <w:sz w:val="28"/>
          <w:szCs w:val="28"/>
          <w:highlight w:val="none"/>
          <w:vertAlign w:val="baseline"/>
          <w:lang w:val="en-US" w:eastAsia="zh-CN"/>
        </w:rPr>
        <w:t>#</w:t>
      </w:r>
      <w:r>
        <w:rPr>
          <w:rFonts w:hint="eastAsia" w:ascii="仿宋" w:hAnsi="仿宋" w:eastAsia="仿宋" w:cs="仿宋"/>
          <w:b w:val="0"/>
          <w:bCs w:val="0"/>
          <w:color w:val="auto"/>
          <w:sz w:val="28"/>
          <w:szCs w:val="28"/>
          <w:highlight w:val="none"/>
          <w:lang w:val="en-US" w:eastAsia="zh-CN"/>
        </w:rPr>
        <w:t>13、可拓展性：后期可选配升级磁刺激导航定位系统、导航机器人及磁共振兼容磁刺激线圈（需提供厂家出具的技术白皮书或彩页）。</w:t>
      </w:r>
    </w:p>
    <w:p w14:paraId="7AECEBAA">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TMS经颅磁刺激系统操作面板模块</w:t>
      </w:r>
    </w:p>
    <w:p w14:paraId="737213F8">
      <w:pPr>
        <w:pStyle w:val="3"/>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交互操作面板：包含0-9共十个数字按键；红、黄、蓝、绿、灰五个颜色按键；高、中、低三个声音高低按键；一个Enter确定按键；两个全向模拟数据操纵杆；两个全向旋钮，按键总个数：≥18个；ADC采集精度：16bit；通讯方式：USB。（需提供操作面板整机实物图片）</w:t>
      </w:r>
    </w:p>
    <w:p w14:paraId="7ADE0CBA">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cs="仿宋"/>
          <w:b w:val="0"/>
          <w:bCs w:val="0"/>
          <w:color w:val="auto"/>
          <w:sz w:val="28"/>
          <w:szCs w:val="28"/>
          <w:highlight w:val="none"/>
          <w:lang w:val="en-US" w:eastAsia="zh-CN"/>
        </w:rPr>
        <w:t>★2、双手操纵杆：（1）操纵杆：≥2个360°全向（2）操作旋钮：≥2个360°全向（3）操纵杆类型：霍尔量模拟输出式操纵杆 （4）输出电压：≥0-5VDC、电压：5VDC、使用寿命：≥100万次。</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7B1B5B37">
      <w:pPr>
        <w:numPr>
          <w:ilvl w:val="0"/>
          <w:numId w:val="0"/>
        </w:numPr>
        <w:spacing w:line="240" w:lineRule="auto"/>
        <w:rPr>
          <w:rFonts w:hint="default" w:ascii="仿宋" w:hAnsi="仿宋" w:eastAsia="仿宋"/>
          <w:b w:val="0"/>
          <w:bCs w:val="0"/>
          <w:color w:val="auto"/>
          <w:spacing w:val="-8"/>
          <w:sz w:val="28"/>
          <w:szCs w:val="28"/>
          <w:highlight w:val="none"/>
          <w:vertAlign w:val="baseline"/>
          <w:lang w:val="en-US" w:eastAsia="zh-CN"/>
        </w:rPr>
      </w:pPr>
      <w:r>
        <w:rPr>
          <w:rFonts w:hint="eastAsia" w:ascii="仿宋" w:hAnsi="仿宋" w:eastAsia="仿宋" w:cs="仿宋"/>
          <w:b w:val="0"/>
          <w:bCs w:val="0"/>
          <w:color w:val="auto"/>
          <w:sz w:val="28"/>
          <w:szCs w:val="28"/>
          <w:highlight w:val="none"/>
          <w:lang w:val="en-US" w:eastAsia="zh-CN"/>
        </w:rPr>
        <w:t>★3、双手操作技能测试仪：（1）测试手臂、手指、手腕的稳定性及灵活性用于评估双手操作技能（2）九孔尺寸：≥12、8、6、5、4.5、4、3.5、3、2.5（单位：mm）（3）滑槽尺寸：≥12-2.5，测试长度230（单位：mm）（4）测试反馈时精度≤1ms，可用作人员测试与训练（5）整体设备尺寸：≥200*100*27（单位：mm）。</w:t>
      </w:r>
      <w:r>
        <w:rPr>
          <w:rFonts w:hint="eastAsia" w:ascii="仿宋" w:hAnsi="仿宋" w:eastAsia="仿宋"/>
          <w:b w:val="0"/>
          <w:bCs w:val="0"/>
          <w:color w:val="auto"/>
          <w:spacing w:val="-8"/>
          <w:sz w:val="28"/>
          <w:szCs w:val="28"/>
          <w:highlight w:val="none"/>
          <w:vertAlign w:val="baseline"/>
          <w:lang w:val="en-US" w:eastAsia="zh-CN"/>
        </w:rPr>
        <w:t>（需提供技术白皮书或彩页）</w:t>
      </w:r>
    </w:p>
    <w:p w14:paraId="1DCB3A91">
      <w:pPr>
        <w:numPr>
          <w:ilvl w:val="0"/>
          <w:numId w:val="0"/>
        </w:numPr>
        <w:spacing w:line="240" w:lineRule="auto"/>
        <w:rPr>
          <w:rFonts w:hint="eastAsia" w:ascii="仿宋" w:hAnsi="仿宋" w:eastAsia="仿宋" w:cs="仿宋"/>
          <w:b w:val="0"/>
          <w:bCs w:val="0"/>
          <w:color w:val="auto"/>
          <w:sz w:val="28"/>
          <w:szCs w:val="28"/>
          <w:highlight w:val="none"/>
          <w:lang w:val="en-US" w:eastAsia="zh-CN"/>
        </w:rPr>
      </w:pPr>
    </w:p>
    <w:p w14:paraId="0D86605B">
      <w:pPr>
        <w:widowControl/>
        <w:ind w:firstLine="560" w:firstLineChars="200"/>
        <w:textAlignment w:val="center"/>
        <w:rPr>
          <w:rFonts w:hint="eastAsia" w:ascii="宋体" w:hAnsi="宋体" w:cs="宋体"/>
          <w:b w:val="0"/>
          <w:bCs w:val="0"/>
          <w:color w:val="auto"/>
          <w:sz w:val="28"/>
          <w:szCs w:val="28"/>
          <w:highlight w:val="none"/>
          <w:lang w:eastAsia="zh-CN"/>
        </w:rPr>
      </w:pPr>
    </w:p>
    <w:p w14:paraId="4D0C4A9D">
      <w:pPr>
        <w:widowControl/>
        <w:ind w:firstLine="560" w:firstLineChars="200"/>
        <w:textAlignment w:val="center"/>
        <w:rPr>
          <w:rFonts w:hint="eastAsia" w:ascii="宋体" w:hAnsi="宋体" w:cs="宋体"/>
          <w:b w:val="0"/>
          <w:bCs w:val="0"/>
          <w:color w:val="auto"/>
          <w:sz w:val="28"/>
          <w:szCs w:val="28"/>
          <w:highlight w:val="none"/>
          <w:lang w:val="en-US" w:eastAsia="zh-CN"/>
        </w:rPr>
      </w:pPr>
    </w:p>
    <w:p w14:paraId="6FFA0F86">
      <w:pPr>
        <w:rPr>
          <w:rFonts w:hint="eastAsia" w:ascii="仿宋" w:hAnsi="仿宋" w:eastAsia="仿宋" w:cs="仿宋"/>
          <w:sz w:val="24"/>
          <w:szCs w:val="24"/>
        </w:rPr>
      </w:pPr>
    </w:p>
    <w:p w14:paraId="7390394B">
      <w:pPr>
        <w:tabs>
          <w:tab w:val="left" w:pos="5758"/>
        </w:tabs>
        <w:spacing w:after="240" w:afterLines="100" w:line="340" w:lineRule="exact"/>
        <w:jc w:val="left"/>
        <w:outlineLvl w:val="0"/>
        <w:rPr>
          <w:rFonts w:hint="eastAsia" w:hAnsi="宋体"/>
          <w:b/>
          <w:sz w:val="36"/>
          <w:szCs w:val="36"/>
        </w:rPr>
      </w:pPr>
    </w:p>
    <w:p w14:paraId="7EF2EF00">
      <w:pPr>
        <w:spacing w:after="240" w:afterLines="100" w:line="340" w:lineRule="exact"/>
        <w:ind w:firstLine="720"/>
        <w:jc w:val="center"/>
        <w:outlineLvl w:val="0"/>
        <w:rPr>
          <w:rFonts w:hint="eastAsia" w:hAnsi="宋体"/>
          <w:b/>
          <w:sz w:val="36"/>
          <w:szCs w:val="36"/>
        </w:rPr>
      </w:pPr>
    </w:p>
    <w:p w14:paraId="48C7BD79">
      <w:pPr>
        <w:spacing w:after="240" w:afterLines="100" w:line="340" w:lineRule="exact"/>
        <w:ind w:firstLine="723"/>
        <w:jc w:val="center"/>
        <w:outlineLvl w:val="0"/>
        <w:rPr>
          <w:rFonts w:hint="eastAsia" w:hAnsi="宋体"/>
          <w:b/>
          <w:sz w:val="36"/>
          <w:szCs w:val="36"/>
        </w:rPr>
      </w:pPr>
      <w:r>
        <w:rPr>
          <w:rFonts w:hint="eastAsia" w:hAnsi="宋体"/>
          <w:b/>
          <w:sz w:val="36"/>
          <w:szCs w:val="36"/>
        </w:rPr>
        <w:t>第五章</w:t>
      </w:r>
      <w:bookmarkEnd w:id="13"/>
      <w:r>
        <w:rPr>
          <w:rFonts w:hint="eastAsia" w:hAnsi="宋体"/>
          <w:b/>
          <w:sz w:val="36"/>
          <w:szCs w:val="36"/>
        </w:rPr>
        <w:t xml:space="preserve">   采购合同</w:t>
      </w:r>
      <w:bookmarkEnd w:id="14"/>
    </w:p>
    <w:p w14:paraId="39033372">
      <w:pPr>
        <w:spacing w:line="360" w:lineRule="auto"/>
        <w:rPr>
          <w:rFonts w:ascii="宋体" w:hAnsi="宋体"/>
          <w:b/>
        </w:rPr>
      </w:pPr>
      <w:r>
        <w:rPr>
          <w:rFonts w:hint="eastAsia" w:ascii="宋体" w:hAnsi="宋体"/>
        </w:rPr>
        <w:t xml:space="preserve">                                                          </w:t>
      </w:r>
      <w:r>
        <w:rPr>
          <w:rFonts w:hint="eastAsia" w:ascii="宋体" w:hAnsi="宋体"/>
          <w:b/>
        </w:rPr>
        <w:t>合同编号：</w:t>
      </w:r>
    </w:p>
    <w:p w14:paraId="31098DB7">
      <w:pPr>
        <w:spacing w:after="160"/>
        <w:ind w:right="525"/>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甲方（采购</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u w:val="single"/>
        </w:rPr>
        <w:t>北京体育大学</w:t>
      </w:r>
    </w:p>
    <w:p w14:paraId="639DCCF9">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w:t>
      </w:r>
      <w:r>
        <w:rPr>
          <w:rFonts w:cs="仿宋" w:asciiTheme="minorEastAsia" w:hAnsiTheme="minorEastAsia" w:eastAsiaTheme="minorEastAsia"/>
          <w:sz w:val="24"/>
          <w:szCs w:val="24"/>
        </w:rPr>
        <w:t>标人）</w:t>
      </w:r>
      <w:r>
        <w:rPr>
          <w:rFonts w:hint="eastAsia" w:cs="仿宋"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2CC373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根据《中华人民共和国政府采购法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 xml:space="preserve">中华人民共和国民法典》等相关法律法规以及本项目招标文件，合同各方经平等协商达成合同如下： </w:t>
      </w:r>
    </w:p>
    <w:p w14:paraId="0219F78C">
      <w:pPr>
        <w:widowControl/>
        <w:spacing w:before="100" w:beforeAutospacing="1" w:after="100" w:afterAutospacing="1" w:line="360" w:lineRule="auto"/>
        <w:ind w:firstLine="482" w:firstLineChars="200"/>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一、定义</w:t>
      </w:r>
    </w:p>
    <w:p w14:paraId="0D1FAEFF">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除非另有特别解释或说明，在本合同及与本合同相关的，甲、乙双方另行签署的其他文件（包括但不限于本合同的附件）中，下述词语均依如下定义进行解释：</w:t>
      </w:r>
    </w:p>
    <w:p w14:paraId="0931B6EB">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1、“项目”指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(项目名称）。</w:t>
      </w:r>
    </w:p>
    <w:p w14:paraId="37B6C3AB">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2、“合同”指甲、乙双方签署的，与本项目相关的协议、附件、附录和其他一切文件。</w:t>
      </w:r>
    </w:p>
    <w:p w14:paraId="4C11C809">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3、“附件”是指与本合同的订立、履行有关的，经甲、乙双方认可的，对本合同约定的内容进行细化、补充、修改、变更的文件、图纸、音像制品等资料。</w:t>
      </w:r>
    </w:p>
    <w:p w14:paraId="70D5D96F">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4、“合同货物”指合同货物清单（附件一）（同投标/报价文件中产品报价明细表，下同）中所规定的货物、硬件、软件、安装材料、备件及专用器具、文件资料等内容。</w:t>
      </w:r>
    </w:p>
    <w:p w14:paraId="61131BEB">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服务”指根据合同规定乙方应承担的与供货有关的辅助服务，包括（但不限于）合同货物的运输、保险、安装、测试、调试、配套施工、培训、维修、提供技术指导和支持、保修期外的维护以及其他类似的义务。</w:t>
      </w:r>
    </w:p>
    <w:p w14:paraId="6C5DC0A1">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6、“检验”指甲方收货后，按照本合同约定的标准对合同货物进行的检测与查验。</w:t>
      </w:r>
    </w:p>
    <w:p w14:paraId="30847CFC">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7、“验收单”指检验完成后由甲、乙双方共同签署的验收单（记录表）或相关证明通过验收的书面文件。</w:t>
      </w:r>
    </w:p>
    <w:p w14:paraId="1A4A4BC8">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8、“技术资料”指安装、调试、使用、维修合同货物所应具备的产品使用说明书和／或使用指南、操作手册、维修指南、服务手册、电路图、产品演示等文件。</w:t>
      </w:r>
    </w:p>
    <w:p w14:paraId="3C9E8F6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9、“保修期”指自验收单签署之日起，乙方以自担费用方式保证合同货物正常运行的时期。</w:t>
      </w:r>
    </w:p>
    <w:p w14:paraId="32C0D0E7">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10、“第三人”是指本合同双方以外的任何中国境内、外的自然人、法人或其他经济组织。</w:t>
      </w:r>
    </w:p>
    <w:p w14:paraId="11997FE6">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(项目名称) 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的采购文件。</w:t>
      </w:r>
    </w:p>
    <w:p w14:paraId="61DC60CC">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12、“投标/报价文件”指乙方按招标编号：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采购文件的要求编制和投递，并最终被采购单位接受的投标/报价文件。</w:t>
      </w:r>
    </w:p>
    <w:p w14:paraId="72F10CE6">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13、“合同标的”指甲方同意从乙方购买合同货物及服务，乙方同意向甲方出售附件一、合同货物清单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投标/报价文件中产品报价明细表）中所列货物及相关服务。</w:t>
      </w:r>
    </w:p>
    <w:p w14:paraId="702EED02">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14、“日</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或</w:t>
      </w:r>
      <w:r>
        <w:rPr>
          <w:rFonts w:cs="仿宋" w:asciiTheme="minorEastAsia" w:hAnsiTheme="minorEastAsia" w:eastAsiaTheme="minorEastAsia"/>
          <w:sz w:val="24"/>
          <w:szCs w:val="24"/>
        </w:rPr>
        <w:t>“天”指日历天。</w:t>
      </w:r>
    </w:p>
    <w:p w14:paraId="2768294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二、合同价格</w:t>
      </w:r>
    </w:p>
    <w:p w14:paraId="2EB8B5FB">
      <w:pPr>
        <w:widowControl/>
        <w:tabs>
          <w:tab w:val="left" w:pos="420"/>
        </w:tabs>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1、合同总金额为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p>
    <w:p w14:paraId="1FC41A81">
      <w:pPr>
        <w:widowControl/>
        <w:tabs>
          <w:tab w:val="left" w:pos="420"/>
        </w:tabs>
        <w:snapToGrid w:val="0"/>
        <w:spacing w:after="160"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rPr>
        <w:t>2、 本合同总金额为含税价，包含了购买合同货物及其全部相关服务的费用和所需缴纳的所有税费,包含但不限于：全部货款、标准附件、备品备件、货物发运到指定地点并安装调试、培训及合同货物的进口报关、仓储、保险、保修、维修、保养等一切税金和费用。甲方无须向乙方另外支付本合同规定之外的任何费用</w:t>
      </w:r>
      <w:r>
        <w:rPr>
          <w:rFonts w:hint="eastAsia" w:cs="仿宋" w:asciiTheme="minorEastAsia" w:hAnsiTheme="minorEastAsia" w:eastAsiaTheme="minorEastAsia"/>
          <w:sz w:val="24"/>
          <w:szCs w:val="24"/>
          <w:lang w:eastAsia="zh-CN"/>
        </w:rPr>
        <w:t>。</w:t>
      </w:r>
    </w:p>
    <w:p w14:paraId="67987451">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3、合同货物详细目录及价格见</w:t>
      </w:r>
      <w:r>
        <w:rPr>
          <w:rFonts w:hint="eastAsia" w:cs="仿宋" w:asciiTheme="minorEastAsia" w:hAnsiTheme="minorEastAsia" w:eastAsiaTheme="minorEastAsia"/>
          <w:sz w:val="24"/>
          <w:szCs w:val="24"/>
          <w:u w:val="single"/>
        </w:rPr>
        <w:t>附件一、合同货物清单（同投标/报价文件中产品报价明细表）</w:t>
      </w:r>
      <w:r>
        <w:rPr>
          <w:rFonts w:hint="eastAsia" w:cs="仿宋" w:asciiTheme="minorEastAsia" w:hAnsiTheme="minorEastAsia" w:eastAsiaTheme="minorEastAsia"/>
          <w:sz w:val="24"/>
          <w:szCs w:val="24"/>
        </w:rPr>
        <w:t>。</w:t>
      </w:r>
    </w:p>
    <w:p w14:paraId="6D03ED28">
      <w:pPr>
        <w:spacing w:line="360" w:lineRule="auto"/>
        <w:ind w:firstLine="482"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三、合同款支付和结算方式</w:t>
      </w:r>
    </w:p>
    <w:p w14:paraId="2BF68D0A">
      <w:pPr>
        <w:pStyle w:val="2"/>
        <w:spacing w:after="0" w:line="360" w:lineRule="auto"/>
        <w:ind w:left="0" w:leftChars="0" w:firstLine="562"/>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b w:val="0"/>
          <w:sz w:val="24"/>
          <w:szCs w:val="24"/>
        </w:rPr>
        <w:t>1、</w:t>
      </w:r>
      <w:r>
        <w:rPr>
          <w:rFonts w:hint="eastAsia" w:cs="仿宋" w:asciiTheme="minorEastAsia" w:hAnsiTheme="minorEastAsia" w:eastAsiaTheme="minorEastAsia"/>
          <w:sz w:val="24"/>
          <w:szCs w:val="24"/>
        </w:rPr>
        <w:t>本合同生效后15个工作日内，甲方向乙方支付合同总额的50%，即大写人民币:</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（小写：￥</w:t>
      </w:r>
      <w:r>
        <w:rPr>
          <w:rFonts w:hint="eastAsia" w:cs="仿宋" w:asciiTheme="minorEastAsia" w:hAnsiTheme="minorEastAsia" w:eastAsiaTheme="minorEastAsia"/>
          <w:sz w:val="24"/>
          <w:szCs w:val="24"/>
          <w:u w:val="none"/>
        </w:rPr>
        <w:t xml:space="preserve">   元</w:t>
      </w:r>
      <w:r>
        <w:rPr>
          <w:rFonts w:hint="eastAsia" w:cs="仿宋" w:asciiTheme="minorEastAsia" w:hAnsiTheme="minorEastAsia" w:eastAsiaTheme="minorEastAsia"/>
          <w:sz w:val="24"/>
          <w:szCs w:val="24"/>
        </w:rPr>
        <w:t>），同时乙方提供相应金额增值税发票。</w:t>
      </w:r>
    </w:p>
    <w:p w14:paraId="4DE8978C">
      <w:pPr>
        <w:spacing w:line="360" w:lineRule="auto"/>
        <w:ind w:firstLine="480" w:firstLineChars="200"/>
        <w:jc w:val="left"/>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2、乙方完成供货、安装、调试运行并通过甲方验收（以甲方验收单为准）后的15个工作日内，乙方向甲方缴纳合同总金额的</w:t>
      </w: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sz w:val="24"/>
          <w:szCs w:val="24"/>
        </w:rPr>
        <w:t>%即</w:t>
      </w:r>
      <w:r>
        <w:rPr>
          <w:rFonts w:hint="eastAsia" w:cs="仿宋" w:asciiTheme="minorEastAsia" w:hAnsiTheme="minorEastAsia" w:eastAsiaTheme="minorEastAsia"/>
          <w:sz w:val="24"/>
          <w:szCs w:val="24"/>
          <w:u w:val="none"/>
        </w:rPr>
        <w:t>大写人民币：   （小写：  元）</w:t>
      </w:r>
      <w:r>
        <w:rPr>
          <w:rFonts w:hint="eastAsia" w:cs="仿宋" w:asciiTheme="minorEastAsia" w:hAnsiTheme="minorEastAsia" w:eastAsiaTheme="minorEastAsia"/>
          <w:sz w:val="24"/>
          <w:szCs w:val="24"/>
        </w:rPr>
        <w:t>作为产品质量及售后服务保证金。乙方缴纳产品质量及售后服务保证金后，甲方向乙方支付剩余50%的合同款，即大写人民币:</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 xml:space="preserve">（小写：￥ </w:t>
      </w:r>
      <w:r>
        <w:rPr>
          <w:rFonts w:hint="eastAsia" w:cs="仿宋" w:asciiTheme="minorEastAsia" w:hAnsiTheme="minorEastAsia" w:eastAsiaTheme="minorEastAsia"/>
          <w:sz w:val="24"/>
          <w:szCs w:val="24"/>
          <w:u w:val="none"/>
        </w:rPr>
        <w:t xml:space="preserve"> 元 </w:t>
      </w:r>
      <w:r>
        <w:rPr>
          <w:rFonts w:hint="eastAsia" w:cs="仿宋" w:asciiTheme="minorEastAsia" w:hAnsiTheme="minorEastAsia" w:eastAsiaTheme="minorEastAsia"/>
          <w:sz w:val="24"/>
          <w:szCs w:val="24"/>
        </w:rPr>
        <w:t>），同时乙方提供相应金额增值税发票。</w:t>
      </w:r>
    </w:p>
    <w:p w14:paraId="3BEA8F63">
      <w:pPr>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3、项目验收合格满</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年（</w:t>
      </w:r>
      <w:r>
        <w:rPr>
          <w:rFonts w:hint="eastAsia" w:cs="仿宋" w:asciiTheme="minorEastAsia" w:hAnsiTheme="minorEastAsia" w:eastAsiaTheme="minorEastAsia"/>
          <w:b w:val="0"/>
          <w:bCs w:val="0"/>
          <w:sz w:val="24"/>
          <w:szCs w:val="24"/>
        </w:rPr>
        <w:t>以甲方验收单日期为准</w:t>
      </w:r>
      <w:r>
        <w:rPr>
          <w:rFonts w:hint="eastAsia" w:cs="仿宋" w:asciiTheme="minorEastAsia" w:hAnsiTheme="minorEastAsia" w:eastAsiaTheme="minorEastAsia"/>
          <w:sz w:val="24"/>
          <w:szCs w:val="24"/>
        </w:rPr>
        <w:t>）且无质量问题，甲方在接到乙方书面申请后15个工作日内，向乙方无息退还全部产品质量及售后服务保证金。如乙方根据本合同规定有责任向甲方支付违约金或其它赔偿时，甲方在书面通知乙方后有权从上述产品质量及售后服务保证金中直接扣除该等款项。</w:t>
      </w:r>
    </w:p>
    <w:p w14:paraId="7146F029">
      <w:pPr>
        <w:widowControl/>
        <w:tabs>
          <w:tab w:val="left" w:pos="420"/>
        </w:tabs>
        <w:spacing w:after="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4、付款方式：甲方将以对公转账的方式向乙方支付货款。</w:t>
      </w:r>
    </w:p>
    <w:p w14:paraId="0226DAD4">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四、交货</w:t>
      </w:r>
    </w:p>
    <w:p w14:paraId="4F367BA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1、交货方式：</w:t>
      </w:r>
      <w:r>
        <w:rPr>
          <w:rFonts w:hint="eastAsia" w:cs="仿宋" w:asciiTheme="minorEastAsia" w:hAnsiTheme="minorEastAsia" w:eastAsiaTheme="minorEastAsia"/>
          <w:sz w:val="24"/>
          <w:szCs w:val="24"/>
          <w:u w:val="single"/>
        </w:rPr>
        <w:t>现场交货</w:t>
      </w:r>
      <w:r>
        <w:rPr>
          <w:rFonts w:hint="eastAsia" w:cs="仿宋" w:asciiTheme="minorEastAsia" w:hAnsiTheme="minorEastAsia" w:eastAsiaTheme="minorEastAsia"/>
          <w:sz w:val="24"/>
          <w:szCs w:val="24"/>
        </w:rPr>
        <w:t>。</w:t>
      </w:r>
    </w:p>
    <w:p w14:paraId="5BCE389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1）乙方负责办理货物通关</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运输和保险，将货物运抵交货地点，并负责完成货物安装、调试，有关运输、保险和装卸等一切相关的费用由乙方承担。</w:t>
      </w:r>
    </w:p>
    <w:p w14:paraId="067582F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14:paraId="77E44DB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3）所有货物运抵现场并安装调试合格，经甲方核对无误，甲、乙双方签署收货单的日期为交货日期。</w:t>
      </w:r>
    </w:p>
    <w:p w14:paraId="79C7539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在交货日七日前，向甲方提供交货计划（内容包括但不限于：合同号、货物名称、数量、价格、箱数、型号规格、生产厂家、产地、重量和体积、拟发运的时间及其他必要的说明），并于发运的同时通知甲方。</w:t>
      </w:r>
    </w:p>
    <w:p w14:paraId="1D2275B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5)其他约定事项</w:t>
      </w:r>
      <w:r>
        <w:rPr>
          <w:rFonts w:hint="eastAsia" w:cs="仿宋" w:asciiTheme="minorEastAsia" w:hAnsiTheme="minorEastAsia" w:eastAsiaTheme="minorEastAsia"/>
          <w:sz w:val="24"/>
          <w:szCs w:val="24"/>
          <w:u w:val="single"/>
        </w:rPr>
        <w:tab/>
      </w:r>
      <w:r>
        <w:rPr>
          <w:rFonts w:hint="eastAsia" w:cs="仿宋" w:asciiTheme="minorEastAsia" w:hAnsiTheme="minorEastAsia" w:eastAsiaTheme="minorEastAsia"/>
          <w:sz w:val="24"/>
          <w:szCs w:val="24"/>
          <w:u w:val="single"/>
        </w:rPr>
        <w:t>交货内容将包括有关设备的安装、调试、试运行以及设备操作</w:t>
      </w:r>
      <w:r>
        <w:rPr>
          <w:rFonts w:cs="仿宋" w:asciiTheme="minorEastAsia" w:hAnsiTheme="minorEastAsia" w:eastAsiaTheme="minorEastAsia"/>
          <w:sz w:val="24"/>
          <w:szCs w:val="24"/>
          <w:u w:val="single"/>
        </w:rPr>
        <w:t>使用手册、设备</w:t>
      </w:r>
      <w:r>
        <w:rPr>
          <w:rFonts w:hint="eastAsia" w:cs="仿宋" w:asciiTheme="minorEastAsia" w:hAnsiTheme="minorEastAsia" w:eastAsiaTheme="minorEastAsia"/>
          <w:sz w:val="24"/>
          <w:szCs w:val="24"/>
          <w:u w:val="single"/>
        </w:rPr>
        <w:t>安装前期的配合等内容。</w:t>
      </w:r>
    </w:p>
    <w:p w14:paraId="786DB354">
      <w:pPr>
        <w:widowControl/>
        <w:spacing w:after="160" w:line="360" w:lineRule="auto"/>
        <w:ind w:firstLine="480" w:firstLineChars="200"/>
        <w:rPr>
          <w:rFonts w:hint="default"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2、交货日期：</w:t>
      </w:r>
      <w:r>
        <w:rPr>
          <w:rFonts w:hint="eastAsia" w:cs="仿宋" w:asciiTheme="minorEastAsia" w:hAnsiTheme="minorEastAsia" w:eastAsiaTheme="minorEastAsia"/>
          <w:sz w:val="24"/>
          <w:szCs w:val="24"/>
          <w:u w:val="single"/>
          <w:lang w:val="en-US" w:eastAsia="zh-CN"/>
        </w:rPr>
        <w:t xml:space="preserve">                         </w:t>
      </w:r>
    </w:p>
    <w:p w14:paraId="53D9AA6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3、运输方式：</w:t>
      </w:r>
      <w:r>
        <w:rPr>
          <w:rFonts w:hint="eastAsia" w:cs="仿宋" w:asciiTheme="minorEastAsia" w:hAnsiTheme="minorEastAsia" w:eastAsiaTheme="minorEastAsia"/>
          <w:sz w:val="24"/>
          <w:szCs w:val="24"/>
          <w:u w:val="single"/>
        </w:rPr>
        <w:t xml:space="preserve">乙方将货物运输北京体育大学指定地点 </w:t>
      </w:r>
      <w:r>
        <w:rPr>
          <w:rFonts w:hint="eastAsia" w:cs="仿宋" w:asciiTheme="minorEastAsia" w:hAnsiTheme="minorEastAsia" w:eastAsiaTheme="minorEastAsia"/>
          <w:sz w:val="24"/>
          <w:szCs w:val="24"/>
        </w:rPr>
        <w:t>。</w:t>
      </w:r>
    </w:p>
    <w:p w14:paraId="62F76A41">
      <w:pPr>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4、交货（安装、调试、服务）地点：</w:t>
      </w:r>
      <w:r>
        <w:rPr>
          <w:rFonts w:hint="eastAsia" w:cs="仿宋" w:asciiTheme="minorEastAsia" w:hAnsiTheme="minorEastAsia" w:eastAsiaTheme="minorEastAsia"/>
          <w:sz w:val="24"/>
          <w:szCs w:val="24"/>
          <w:u w:val="single"/>
        </w:rPr>
        <w:t xml:space="preserve"> 北京体育大学校园内指定地点；</w:t>
      </w:r>
    </w:p>
    <w:p w14:paraId="42D791F2">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五、包装和标记</w:t>
      </w:r>
    </w:p>
    <w:p w14:paraId="0CC64103">
      <w:pPr>
        <w:tabs>
          <w:tab w:val="left" w:pos="12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1、乙方交付所有合同货物应具有适于长途运输多次搬运和装卸的坚固包装，且乙方应根据合同货物的不同特性和要求采取防潮、防雨、防锈、防震、防腐等保护。</w:t>
      </w:r>
    </w:p>
    <w:p w14:paraId="7EC498E2">
      <w:pPr>
        <w:widowControl/>
        <w:tabs>
          <w:tab w:val="left" w:pos="84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1）合同货物数量和货物制造厂商出具的质量合格证书、保修证书</w:t>
      </w:r>
    </w:p>
    <w:p w14:paraId="07F99503">
      <w:pPr>
        <w:widowControl/>
        <w:tabs>
          <w:tab w:val="left" w:pos="84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2）产品使用说明书及其它必要的技术资料（中文）</w:t>
      </w:r>
    </w:p>
    <w:p w14:paraId="22772F2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2、乙方对合同货物包装不善、标记不明、防护措施不当或在合同货物装箱前保管不良，致使合同货物遭到损坏或丢失，乙方应负责免费修理或更换，并承担由此给甲方造成的一切损失。</w:t>
      </w:r>
    </w:p>
    <w:p w14:paraId="6E3CD70D">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六、质量标准和检验</w:t>
      </w:r>
    </w:p>
    <w:p w14:paraId="21AF7C3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1、乙方应保证提供给甲方的合同货物是货物制造厂商原厂制造的，全新、未使用过的， 是用一流的工艺和优质材料制造而成的，并完全符合本项目招标文件</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bCs w:val="0"/>
          <w:sz w:val="24"/>
          <w:szCs w:val="24"/>
        </w:rPr>
        <w:t>投标文件（技术正偏离）</w:t>
      </w:r>
      <w:r>
        <w:rPr>
          <w:rFonts w:hint="eastAsia" w:cs="仿宋" w:asciiTheme="minorEastAsia" w:hAnsiTheme="minorEastAsia" w:eastAsiaTheme="minorEastAsia"/>
          <w:sz w:val="24"/>
          <w:szCs w:val="24"/>
        </w:rPr>
        <w:t>、投标文件规定的质量、性能和规格的要求。</w:t>
      </w:r>
    </w:p>
    <w:p w14:paraId="249626F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2、乙方承诺提供给甲方的合同货物质量应符合国家标准(强制或推荐)、行业标准、企业标准及相应的技术规范要求中要求最高的标准。</w:t>
      </w:r>
    </w:p>
    <w:p w14:paraId="5911736F">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3、除招标文件另有规定或乙方已在投标文件中载明并为甲方所接受外，乙方不得将合同的全部或部分转让、转包或分包给其他供应商履行,但合同的主体或关键性工作必须由乙方亲自完成。</w:t>
      </w:r>
    </w:p>
    <w:p w14:paraId="3A486D0F">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4、乙方应保证所提供的货物经正确安装、合理操作和维护保养在其使用寿命期内具有令甲方满意的性能，并对由于合同货物的设计、工艺或材料的缺陷而发生的任何故障负责。</w:t>
      </w:r>
    </w:p>
    <w:p w14:paraId="1454E30D">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5、乙方提供给甲方的合同货物应通过货物制造厂商的出厂检验，并提供其出具的质量合格证书</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bCs w:val="0"/>
          <w:sz w:val="24"/>
          <w:szCs w:val="24"/>
        </w:rPr>
        <w:t>合格证书等重要单据，随货同行。甲方会对货物的质量、规格、数量进行检验，但有关质量、规格、性能、数量或重要的检验不应视为最终检验。</w:t>
      </w:r>
    </w:p>
    <w:p w14:paraId="08B609CD">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6、甲方对合同货物的数量、规格和质量的检验，应依据本项目招标文件中的有关规定进行。采用现场交货方式的，检验在交货地点进行。合同中货品由乙方</w:t>
      </w:r>
      <w:r>
        <w:rPr>
          <w:rFonts w:hint="eastAsia" w:cs="仿宋" w:asciiTheme="minorEastAsia" w:hAnsiTheme="minorEastAsia" w:eastAsiaTheme="minorEastAsia"/>
          <w:bCs w:val="0"/>
          <w:sz w:val="24"/>
          <w:szCs w:val="24"/>
        </w:rPr>
        <w:t>原厂工程师团队</w:t>
      </w:r>
      <w:r>
        <w:rPr>
          <w:rFonts w:hint="eastAsia" w:cs="仿宋" w:asciiTheme="minorEastAsia" w:hAnsiTheme="minorEastAsia" w:eastAsiaTheme="minorEastAsia"/>
          <w:sz w:val="24"/>
          <w:szCs w:val="24"/>
        </w:rPr>
        <w:t>进行现场免费安装、调试完毕，由用户单位专业人员现场操作试机，检查产品是否功能齐备、运行正常后即行验收。合同货物是进口仪器设备的，供货商须提供产品进口报关单和进口合同备查。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14:paraId="121B63E0">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7、开箱检验时甲、乙双方应派员参加，并签署验收单，以此作为各方确定责任的依据。甲方在收到乙方的验收通知三日后，应于三日内派人参加验收，否则视为甲方</w:t>
      </w:r>
      <w:r>
        <w:rPr>
          <w:rFonts w:hint="eastAsia" w:cs="仿宋" w:asciiTheme="minorEastAsia" w:hAnsiTheme="minorEastAsia" w:eastAsiaTheme="minorEastAsia"/>
          <w:sz w:val="24"/>
          <w:szCs w:val="24"/>
          <w:lang w:eastAsia="zh-CN"/>
        </w:rPr>
        <w:t>认同</w:t>
      </w:r>
      <w:r>
        <w:rPr>
          <w:rFonts w:hint="eastAsia" w:cs="仿宋" w:asciiTheme="minorEastAsia" w:hAnsiTheme="minorEastAsia" w:eastAsiaTheme="minorEastAsia"/>
          <w:sz w:val="24"/>
          <w:szCs w:val="24"/>
        </w:rPr>
        <w:t>的产品质量。</w:t>
      </w:r>
    </w:p>
    <w:p w14:paraId="03368E5E">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8、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02E56552">
      <w:pPr>
        <w:widowControl/>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9、乙方保证向甲方提供的技术资料是清晰的、正确的、完整的。甲方在清点乙方提供的技术资料时如发现缺失，乙方应在接到甲方通知后七日内予以补足。</w:t>
      </w:r>
    </w:p>
    <w:p w14:paraId="05B32E69">
      <w:pPr>
        <w:widowControl/>
        <w:spacing w:after="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03B2DFF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1、乙方对合同货物的质量保修期为验收单签署之日起</w:t>
      </w:r>
      <w:r>
        <w:rPr>
          <w:rFonts w:hint="eastAsia" w:cs="仿宋" w:asciiTheme="minorEastAsia" w:hAnsiTheme="minorEastAsia" w:eastAsiaTheme="minorEastAsia"/>
          <w:color w:val="auto"/>
          <w:sz w:val="24"/>
          <w:szCs w:val="24"/>
          <w:u w:val="none"/>
        </w:rPr>
        <w:t xml:space="preserve">   </w:t>
      </w:r>
      <w:r>
        <w:rPr>
          <w:rFonts w:hint="eastAsia" w:cs="仿宋" w:asciiTheme="minorEastAsia" w:hAnsiTheme="minorEastAsia" w:eastAsiaTheme="minorEastAsia"/>
          <w:color w:val="auto"/>
          <w:sz w:val="24"/>
          <w:szCs w:val="24"/>
        </w:rPr>
        <w:t xml:space="preserve"> 。若厂家规定的保修期或合同货物主要部件的保修期长于本合同保修期，应适用其保修期。</w:t>
      </w:r>
    </w:p>
    <w:p w14:paraId="50D3EBBD">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2、乙方承诺在合同货物的质量保修期内免费为甲方提供合同货物的技术指导和维修服务及零配件更换。</w:t>
      </w:r>
    </w:p>
    <w:p w14:paraId="1D0A6D2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3、乙方保证在合同货物出现故障和缺陷时，或接到甲方提出的技术服务要求后（ ）小时内予以答复，如甲方有要求或必要时，乙方应在接到甲方通知后（ ）小时内派员至甲方免费维修和提供现场指导。</w:t>
      </w:r>
    </w:p>
    <w:p w14:paraId="6E3DC9D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4、如乙方在接到甲方维修通知后（）小时仍不能修复有关货物，乙方应提供与该货物同一型号的备用货物，如因此给甲方造成损失，乙方应负责赔偿。</w:t>
      </w:r>
    </w:p>
    <w:p w14:paraId="00F45806">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如乙方在接到甲方提出的技术服务要求或维修通知后（）小时内没有响应、拒绝或没有派员到达甲方提供技术服务、修理或退换货物，甲方有权委托第三人对合同货物进行维修或提供技术服务，由此产生的一切费用由乙方承担。</w:t>
      </w:r>
    </w:p>
    <w:p w14:paraId="0F53505C">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6、如因甲方在使用中自行变更货物的硬件或软件而引起的缺陷，或因甲方人员维护不当而损坏的货物或零部件，乙方不负保修责任，乙方可以提供更换或修理服务，由此引起的费用由甲方负担。</w:t>
      </w:r>
    </w:p>
    <w:p w14:paraId="68F90CB7">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由此引起的全部费用由乙方承担。</w:t>
      </w:r>
    </w:p>
    <w:p w14:paraId="3DD9677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8、在合同货物保修期内，如果由于乙方更换、修理和续补货物，而造成本合同货物不得不停止运行，货物保修期应依照停止运行的实际时间加以延长，如因此给甲方造成损失，乙方应负责赔偿。</w:t>
      </w:r>
    </w:p>
    <w:p w14:paraId="7FE8A287">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9、在合同货物保修期届满后，乙方保证对整体设备免费提供技术服务，继续为甲方提供货物的零配件及维修服务，甲方按乙方提供的优惠价格向乙方支付相关费用。</w:t>
      </w:r>
      <w:r>
        <w:rPr>
          <w:rFonts w:hint="eastAsia" w:cs="仿宋" w:asciiTheme="minorEastAsia" w:hAnsiTheme="minorEastAsia" w:eastAsiaTheme="minorEastAsia"/>
          <w:sz w:val="24"/>
          <w:szCs w:val="24"/>
        </w:rPr>
        <w:t>乙方保证</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元以下配件的更换免费提供，</w:t>
      </w:r>
      <w:r>
        <w:rPr>
          <w:rFonts w:hint="eastAsia" w:cs="仿宋" w:asciiTheme="minorEastAsia" w:hAnsiTheme="minorEastAsia" w:eastAsiaTheme="minorEastAsia"/>
          <w:sz w:val="24"/>
          <w:szCs w:val="24"/>
          <w:u w:val="none"/>
        </w:rPr>
        <w:t xml:space="preserve">  </w:t>
      </w:r>
      <w:r>
        <w:rPr>
          <w:rFonts w:hint="eastAsia" w:cs="仿宋" w:asciiTheme="minorEastAsia" w:hAnsiTheme="minorEastAsia" w:eastAsiaTheme="minorEastAsia"/>
          <w:sz w:val="24"/>
          <w:szCs w:val="24"/>
        </w:rPr>
        <w:t>元以上配件的更换按双方协议价负担。</w:t>
      </w:r>
    </w:p>
    <w:p w14:paraId="05BF1506">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10、在合同货物保修期届满后，如果因合同货物硬件或软件的固有缺陷和瑕疵出现紧急故障和事故，乙方应在接到甲方通知后立即提供电话支持、远程支持并在( )小时内到达现场，迅速排除货物故障。</w:t>
      </w:r>
    </w:p>
    <w:p w14:paraId="7DBA726C">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11、乙方保证，乙方依据本合同提供的货物及相关的软件和技术资料，乙方均已得到有关知识产权的权利人的合法授权，如发生</w:t>
      </w:r>
      <w:r>
        <w:rPr>
          <w:rFonts w:hint="eastAsia" w:cs="仿宋" w:asciiTheme="minorEastAsia" w:hAnsiTheme="minorEastAsia" w:eastAsiaTheme="minorEastAsia"/>
          <w:color w:val="auto"/>
          <w:sz w:val="24"/>
          <w:szCs w:val="24"/>
          <w:lang w:eastAsia="zh-CN"/>
        </w:rPr>
        <w:t>涉及</w:t>
      </w:r>
      <w:r>
        <w:rPr>
          <w:rFonts w:hint="eastAsia" w:cs="仿宋" w:asciiTheme="minorEastAsia" w:hAnsiTheme="minorEastAsia" w:eastAsiaTheme="minorEastAsia"/>
          <w:color w:val="auto"/>
          <w:sz w:val="24"/>
          <w:szCs w:val="24"/>
        </w:rPr>
        <w:t>专利权、著作权、商标权等争议，乙方负责处理，并承担由此引起的全部法律及经济责任和赔偿由此造成甲方的经济、名誉损失。</w:t>
      </w:r>
    </w:p>
    <w:p w14:paraId="61A28CFA">
      <w:pPr>
        <w:widowControl/>
        <w:spacing w:line="360" w:lineRule="auto"/>
        <w:ind w:firstLine="480" w:firstLineChars="200"/>
        <w:rPr>
          <w:rFonts w:hint="eastAsia"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八、违约责任</w:t>
      </w:r>
    </w:p>
    <w:p w14:paraId="26B278D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1、如果乙方未按照合同规定的要求交付合同货物和提供服务；或乙方在收到甲方要求更换有缺陷的货物或部件的通知后十日内或在乙方签署货损证明后十日内没有补足或更换货物</w:t>
      </w:r>
      <w:r>
        <w:rPr>
          <w:rFonts w:hint="eastAsia" w:cs="仿宋" w:asciiTheme="minorEastAsia" w:hAnsiTheme="minorEastAsia" w:eastAsiaTheme="minorEastAsia"/>
          <w:color w:val="auto"/>
          <w:sz w:val="24"/>
          <w:szCs w:val="24"/>
          <w:lang w:eastAsia="zh-CN"/>
        </w:rPr>
        <w:t>或</w:t>
      </w:r>
      <w:r>
        <w:rPr>
          <w:rFonts w:hint="eastAsia" w:cs="仿宋" w:asciiTheme="minorEastAsia" w:hAnsiTheme="minorEastAsia" w:eastAsiaTheme="minorEastAsia"/>
          <w:color w:val="auto"/>
          <w:sz w:val="24"/>
          <w:szCs w:val="24"/>
        </w:rPr>
        <w:t>交货仍不符合要求；或乙方未能履行合同规定的任何其他义务时，甲方有权向乙方发出违约通知书，乙方应按照甲方选择的下列一种或多种方式承担赔偿责任：</w:t>
      </w:r>
    </w:p>
    <w:p w14:paraId="39DF866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1）在甲方同意延长的期限内交付全部货物、提供服务并承担由此给甲方造成的一切损失。</w:t>
      </w:r>
    </w:p>
    <w:p w14:paraId="1C142EA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0CB1D2B2">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3）根据货物低劣程度、损坏程度以及使甲方所遭受的损失，经甲乙双方商定降低货物的价格或赔偿甲方所遭受的损失。</w:t>
      </w:r>
    </w:p>
    <w:p w14:paraId="29EF759C">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2FC65676">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0D1EB10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729DE13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3、延期付款的违约责任</w:t>
      </w:r>
    </w:p>
    <w:p w14:paraId="088CB4DF">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79D21129">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2）如在乙方未违约的情况下，甲方要求退货，应向乙方支付退货部分价款百分之（十）的违约金。</w:t>
      </w:r>
    </w:p>
    <w:p w14:paraId="17C8CFB3">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4、延期交货的违约责任</w:t>
      </w:r>
    </w:p>
    <w:p w14:paraId="3FDC4DCF">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03D2E010">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2）如乙方在合同规定的交货日期后（十）天内仍未能交货，则视为乙方不能交货，甲方有权单方解除合同，乙方除退还已收取的货款外，还应向甲方偿付全部货款百分之（十）的违约金。</w:t>
      </w:r>
    </w:p>
    <w:p w14:paraId="56F47F4F">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5、以上各项交付的违约金并不影响违约方履行合同的各项义务。</w:t>
      </w:r>
    </w:p>
    <w:p w14:paraId="052CB36B">
      <w:pPr>
        <w:widowControl/>
        <w:spacing w:line="360" w:lineRule="auto"/>
        <w:ind w:firstLine="480" w:firstLineChars="200"/>
        <w:rPr>
          <w:rFonts w:hint="eastAsia"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九、不可抗力</w:t>
      </w:r>
    </w:p>
    <w:p w14:paraId="490DF8E7">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1、不可抗力指下列事件：战争、动乱、瘟疫、严重火灾、洪水、地震、风暴或其他自然灾害，以及本合同各方不可预见、不可防止并不能避免或克服的一切其他事件。</w:t>
      </w:r>
    </w:p>
    <w:p w14:paraId="0D99C72D">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6AF6DC2E">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72A54F78">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4、合同各方应根据不可抗力对本合同履行的影响程度，协商确定是否终止本合同，或是继续履行本合同。</w:t>
      </w:r>
    </w:p>
    <w:p w14:paraId="22E47873">
      <w:pPr>
        <w:widowControl/>
        <w:spacing w:line="360" w:lineRule="auto"/>
        <w:ind w:firstLine="480" w:firstLineChars="200"/>
        <w:rPr>
          <w:rFonts w:hint="eastAsia" w:cs="仿宋" w:asciiTheme="minorEastAsia" w:hAnsiTheme="minorEastAsia" w:eastAsiaTheme="minorEastAsia"/>
          <w:b w:val="0"/>
          <w:color w:val="auto"/>
          <w:sz w:val="24"/>
          <w:szCs w:val="24"/>
        </w:rPr>
      </w:pPr>
      <w:r>
        <w:rPr>
          <w:rFonts w:hint="eastAsia" w:cs="仿宋" w:asciiTheme="minorEastAsia" w:hAnsiTheme="minorEastAsia" w:eastAsiaTheme="minorEastAsia"/>
          <w:b w:val="0"/>
          <w:color w:val="auto"/>
          <w:sz w:val="24"/>
          <w:szCs w:val="24"/>
        </w:rPr>
        <w:t>十、联系方式</w:t>
      </w:r>
    </w:p>
    <w:p w14:paraId="3A7FE2B8">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1DEACA13">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2、合同各方发出的与本合同有关的通知或回复均应发至以下通讯地址，付款或收款应使用</w:t>
      </w:r>
      <w:r>
        <w:rPr>
          <w:rFonts w:hint="eastAsia" w:cs="仿宋" w:asciiTheme="minorEastAsia" w:hAnsiTheme="minorEastAsia" w:eastAsiaTheme="minorEastAsia"/>
          <w:color w:val="auto"/>
          <w:sz w:val="24"/>
          <w:szCs w:val="24"/>
          <w:lang w:eastAsia="zh-CN"/>
        </w:rPr>
        <w:t>以下账号</w:t>
      </w:r>
      <w:r>
        <w:rPr>
          <w:rFonts w:hint="eastAsia" w:cs="仿宋" w:asciiTheme="minorEastAsia" w:hAnsiTheme="minorEastAsia" w:eastAsiaTheme="minorEastAsia"/>
          <w:color w:val="auto"/>
          <w:sz w:val="24"/>
          <w:szCs w:val="24"/>
        </w:rPr>
        <w:t>，一方变更通讯地址或</w:t>
      </w:r>
      <w:r>
        <w:rPr>
          <w:rFonts w:hint="eastAsia" w:cs="仿宋" w:asciiTheme="minorEastAsia" w:hAnsiTheme="minorEastAsia" w:eastAsiaTheme="minorEastAsia"/>
          <w:color w:val="auto"/>
          <w:sz w:val="24"/>
          <w:szCs w:val="24"/>
          <w:lang w:eastAsia="zh-CN"/>
        </w:rPr>
        <w:t>账号</w:t>
      </w:r>
      <w:r>
        <w:rPr>
          <w:rFonts w:hint="eastAsia" w:cs="仿宋" w:asciiTheme="minorEastAsia" w:hAnsiTheme="minorEastAsia" w:eastAsiaTheme="minorEastAsia"/>
          <w:color w:val="auto"/>
          <w:sz w:val="24"/>
          <w:szCs w:val="24"/>
        </w:rPr>
        <w:t>，应自变更之日起三个工作日内，将变更后的地址通知对方。变更方不履行通知义务的，应对此造成的一切后果承担法律责任。</w:t>
      </w:r>
    </w:p>
    <w:p w14:paraId="65E1D566">
      <w:pPr>
        <w:widowControl/>
        <w:snapToGrid/>
        <w:spacing w:line="360" w:lineRule="auto"/>
        <w:ind w:firstLine="480" w:firstLineChars="200"/>
        <w:rPr>
          <w:rFonts w:hint="eastAsia" w:cs="仿宋" w:asciiTheme="minorEastAsia" w:hAnsiTheme="minorEastAsia" w:eastAsiaTheme="minorEastAsia"/>
          <w:sz w:val="24"/>
          <w:szCs w:val="24"/>
        </w:rPr>
      </w:pPr>
    </w:p>
    <w:p w14:paraId="2E512B71">
      <w:pPr>
        <w:widowControl/>
        <w:snapToGrid/>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甲方：北京体育大学</w:t>
      </w:r>
      <w:r>
        <w:rPr>
          <w:rFonts w:hint="eastAsia" w:cs="仿宋" w:asciiTheme="minorEastAsia" w:hAnsiTheme="minorEastAsia" w:eastAsiaTheme="minorEastAsia"/>
          <w:sz w:val="24"/>
          <w:szCs w:val="24"/>
        </w:rPr>
        <w:tab/>
      </w:r>
    </w:p>
    <w:p w14:paraId="5BB18F5E">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项目联系人： </w:t>
      </w:r>
    </w:p>
    <w:p w14:paraId="3EAF4902">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地址：北京市海淀区上地信息路48号     </w:t>
      </w:r>
    </w:p>
    <w:p w14:paraId="4E9D8465">
      <w:pPr>
        <w:widowControl/>
        <w:snapToGrid/>
        <w:spacing w:line="360" w:lineRule="auto"/>
        <w:ind w:firstLine="480" w:firstLineChars="200"/>
        <w:rPr>
          <w:rFonts w:hint="eastAsia" w:cs="仿宋" w:asciiTheme="minorEastAsia" w:hAnsiTheme="minorEastAsia" w:eastAsiaTheme="minorEastAsia"/>
          <w:b w:val="0"/>
          <w:bCs w:val="0"/>
          <w:color w:val="auto"/>
          <w:sz w:val="24"/>
          <w:szCs w:val="24"/>
        </w:rPr>
      </w:pPr>
      <w:r>
        <w:rPr>
          <w:rFonts w:hint="eastAsia" w:cs="仿宋" w:asciiTheme="minorEastAsia" w:hAnsiTheme="minorEastAsia" w:eastAsiaTheme="minorEastAsia"/>
          <w:color w:val="auto"/>
          <w:sz w:val="24"/>
          <w:szCs w:val="24"/>
        </w:rPr>
        <w:t xml:space="preserve">联系人电话：    </w:t>
      </w:r>
    </w:p>
    <w:p w14:paraId="3F388634">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地址：北京市海淀区上地信息路48号</w:t>
      </w:r>
    </w:p>
    <w:p w14:paraId="5094FBA3">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邮编：100084       </w:t>
      </w:r>
      <w:r>
        <w:rPr>
          <w:rFonts w:hint="eastAsia" w:cs="仿宋" w:asciiTheme="minorEastAsia" w:hAnsiTheme="minorEastAsia" w:eastAsiaTheme="minorEastAsia"/>
          <w:color w:val="auto"/>
          <w:sz w:val="24"/>
          <w:szCs w:val="24"/>
        </w:rPr>
        <w:tab/>
      </w:r>
      <w:r>
        <w:rPr>
          <w:rFonts w:hint="eastAsia" w:cs="仿宋" w:asciiTheme="minorEastAsia" w:hAnsiTheme="minorEastAsia" w:eastAsiaTheme="minorEastAsia"/>
          <w:color w:val="auto"/>
          <w:sz w:val="24"/>
          <w:szCs w:val="24"/>
        </w:rPr>
        <w:t xml:space="preserve">         </w:t>
      </w:r>
      <w:r>
        <w:rPr>
          <w:rFonts w:hint="eastAsia" w:cs="仿宋" w:asciiTheme="minorEastAsia" w:hAnsiTheme="minorEastAsia" w:eastAsiaTheme="minorEastAsia"/>
          <w:color w:val="auto"/>
          <w:sz w:val="24"/>
          <w:szCs w:val="24"/>
        </w:rPr>
        <w:tab/>
      </w:r>
      <w:r>
        <w:rPr>
          <w:rFonts w:hint="eastAsia" w:cs="仿宋" w:asciiTheme="minorEastAsia" w:hAnsiTheme="minorEastAsia" w:eastAsiaTheme="minorEastAsia"/>
          <w:color w:val="auto"/>
          <w:sz w:val="24"/>
          <w:szCs w:val="24"/>
        </w:rPr>
        <w:t xml:space="preserve">                </w:t>
      </w:r>
    </w:p>
    <w:p w14:paraId="0DA897FA">
      <w:pPr>
        <w:keepNext w:val="0"/>
        <w:keepLines w:val="0"/>
        <w:pageBreakBefore w:val="0"/>
        <w:widowControl/>
        <w:kinsoku/>
        <w:wordWrap/>
        <w:overflowPunct/>
        <w:topLinePunct w:val="0"/>
        <w:autoSpaceDE/>
        <w:autoSpaceDN/>
        <w:bidi w:val="0"/>
        <w:snapToGrid/>
        <w:spacing w:after="0" w:line="360" w:lineRule="auto"/>
        <w:ind w:firstLine="480" w:firstLineChars="200"/>
        <w:jc w:val="left"/>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开户银行：中国银行股份有限公司北京科创中心支行  </w:t>
      </w:r>
    </w:p>
    <w:p w14:paraId="17DB05D3">
      <w:pPr>
        <w:keepNext w:val="0"/>
        <w:keepLines w:val="0"/>
        <w:pageBreakBefore w:val="0"/>
        <w:widowControl/>
        <w:kinsoku/>
        <w:wordWrap/>
        <w:overflowPunct/>
        <w:topLinePunct w:val="0"/>
        <w:autoSpaceDE/>
        <w:autoSpaceDN/>
        <w:bidi w:val="0"/>
        <w:snapToGrid/>
        <w:spacing w:after="0" w:line="360" w:lineRule="auto"/>
        <w:ind w:firstLine="480" w:firstLineChars="200"/>
        <w:jc w:val="left"/>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账号： 324656022604 </w:t>
      </w:r>
    </w:p>
    <w:p w14:paraId="487B2560">
      <w:pPr>
        <w:widowControl/>
        <w:snapToGrid/>
        <w:spacing w:line="360" w:lineRule="auto"/>
        <w:ind w:firstLine="480" w:firstLineChars="200"/>
        <w:jc w:val="left"/>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税务号： 12100000400010080W   财务电话：62989002                    </w:t>
      </w:r>
    </w:p>
    <w:p w14:paraId="795C0A11">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乙方：         </w:t>
      </w:r>
    </w:p>
    <w:p w14:paraId="68C49AD0">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联系人：</w:t>
      </w:r>
    </w:p>
    <w:p w14:paraId="65CEB531">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 xml:space="preserve">地址：                     </w:t>
      </w:r>
    </w:p>
    <w:p w14:paraId="73BE002F">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电话：               传真：</w:t>
      </w:r>
    </w:p>
    <w:p w14:paraId="4C11254F">
      <w:pPr>
        <w:widowControl/>
        <w:snapToGrid/>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开户银行及账号：</w:t>
      </w:r>
    </w:p>
    <w:p w14:paraId="29C8071D">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纳税人识别号：</w:t>
      </w:r>
    </w:p>
    <w:p w14:paraId="7CADC34B">
      <w:pPr>
        <w:widowControl/>
        <w:spacing w:line="360" w:lineRule="auto"/>
        <w:ind w:firstLine="480" w:firstLineChars="200"/>
        <w:rPr>
          <w:rFonts w:hint="eastAsia"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上述发出通知、回复的费用由发出一方承担。</w:t>
      </w:r>
    </w:p>
    <w:p w14:paraId="342A771F">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十一、保密条款</w:t>
      </w:r>
    </w:p>
    <w:p w14:paraId="77FFEECD">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1、任何一方对其获知的本合同及附件中其他各方的商业秘密和国家秘密负有保密义务。</w:t>
      </w:r>
    </w:p>
    <w:p w14:paraId="4038D321">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2、除非</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03B4A17F">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十二、合同的解释和法律适用</w:t>
      </w:r>
    </w:p>
    <w:p w14:paraId="46659B2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1、任何一方对本合同及其附件的解释均应遵循诚实信用原则,依照本合同签订时有效的中国</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以及通常的理解进行。</w:t>
      </w:r>
    </w:p>
    <w:p w14:paraId="4951634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2、本合同标题仅供查阅方便，并非对本合同的诠释或解释；本合同中以日表述的时间期限均指自然日。</w:t>
      </w:r>
    </w:p>
    <w:p w14:paraId="4206881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3、对本合同的任何解释均应以书面作出。</w:t>
      </w:r>
    </w:p>
    <w:p w14:paraId="6342319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4、本合同及附件的订立、效力、解释、履行、争议的解决等适用本合同签订时有效的中华人民共和国</w:t>
      </w:r>
      <w:r>
        <w:rPr>
          <w:rFonts w:hint="eastAsia" w:cs="仿宋" w:asciiTheme="minorEastAsia" w:hAnsiTheme="minorEastAsia" w:eastAsiaTheme="minorEastAsia"/>
          <w:sz w:val="24"/>
          <w:szCs w:val="24"/>
          <w:lang w:eastAsia="zh-CN"/>
        </w:rPr>
        <w:t>法律法规</w:t>
      </w:r>
      <w:r>
        <w:rPr>
          <w:rFonts w:hint="eastAsia" w:cs="仿宋" w:asciiTheme="minorEastAsia" w:hAnsiTheme="minorEastAsia" w:eastAsiaTheme="minorEastAsia"/>
          <w:sz w:val="24"/>
          <w:szCs w:val="24"/>
        </w:rPr>
        <w:t>的有关规定。</w:t>
      </w:r>
    </w:p>
    <w:p w14:paraId="04D2959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十三、合同的终止</w:t>
      </w:r>
    </w:p>
    <w:p w14:paraId="3ADA4F6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1、本合同因下列原因而终止：</w:t>
      </w:r>
    </w:p>
    <w:p w14:paraId="224FBE1C">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1）本合同正常履行完毕；</w:t>
      </w:r>
    </w:p>
    <w:p w14:paraId="57388857">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2）合同双方协议终止本合同的履行；</w:t>
      </w:r>
    </w:p>
    <w:p w14:paraId="11238CF6">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3）不可抗力事件导致本合同无法履行或履行不必要；</w:t>
      </w:r>
    </w:p>
    <w:p w14:paraId="0FEAE9B5">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4）任何一方行使解除权，解除本合同。</w:t>
      </w:r>
    </w:p>
    <w:p w14:paraId="27F8B84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2、对本合同终止有过错的一方应赔偿另外一方因合同终止而受到的损失。对合同终止各方均无过错的，则各自承担所受到的损失。</w:t>
      </w:r>
    </w:p>
    <w:p w14:paraId="6D15DF2C">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十四、争议的解决</w:t>
      </w:r>
    </w:p>
    <w:p w14:paraId="1CB74DE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1、合同各方应通过友好协商解决因解释﹑执行本合同所发生的和本合同有关的一切争议。如果经协商不能达成协议，则各方同意在甲方住所地有管辖权的人民法院提起诉讼。</w:t>
      </w:r>
    </w:p>
    <w:p w14:paraId="2D7F006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2、在诉讼期间，除了必须在诉讼过程中进行解决的那部分问题外，合同其余部分应继续履行。</w:t>
      </w:r>
    </w:p>
    <w:p w14:paraId="424DB43E">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十五、合同的补充、修改和变更</w:t>
      </w:r>
    </w:p>
    <w:p w14:paraId="246EB81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1、双方协商一致，可以对本合同进行补充、修改或变更。</w:t>
      </w:r>
    </w:p>
    <w:p w14:paraId="042C9D2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2、对本合同的任何补充、修改或变更必须以书面形式进行。</w:t>
      </w:r>
    </w:p>
    <w:p w14:paraId="53C742F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3、各方签订的补充协议以及修改或变更的条款与本合同具有同等法律效力。</w:t>
      </w:r>
    </w:p>
    <w:p w14:paraId="3356BCC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十六、合同的生效</w:t>
      </w:r>
    </w:p>
    <w:p w14:paraId="582C89A1">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本合同经双方法定代表人或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签字并加盖单位公章后生效。</w:t>
      </w:r>
    </w:p>
    <w:p w14:paraId="41C0EFA3">
      <w:pPr>
        <w:spacing w:after="160"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ab/>
      </w:r>
      <w:r>
        <w:rPr>
          <w:rFonts w:hint="eastAsia" w:cs="仿宋" w:asciiTheme="minorEastAsia" w:hAnsiTheme="minorEastAsia" w:eastAsiaTheme="minorEastAsia"/>
          <w:b/>
          <w:sz w:val="24"/>
          <w:szCs w:val="24"/>
        </w:rPr>
        <w:t>十七、其它约定事项</w:t>
      </w:r>
    </w:p>
    <w:p w14:paraId="5590A9C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1、本合同未尽事宜，按照本招标文件的有关规定、中标人的中标文件及其澄清、说明或者补正文件执行。</w:t>
      </w:r>
    </w:p>
    <w:p w14:paraId="6C4BDB6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2</w:t>
      </w:r>
      <w:r>
        <w:rPr>
          <w:rFonts w:hint="eastAsia" w:cs="仿宋" w:asciiTheme="minorEastAsia" w:hAnsiTheme="minorEastAsia" w:eastAsiaTheme="minorEastAsia"/>
          <w:sz w:val="24"/>
          <w:szCs w:val="24"/>
        </w:rPr>
        <w:t>、本合同中的附件均为本合同不可分割的部分，与本合同具有相同的法律效力。</w:t>
      </w:r>
    </w:p>
    <w:p w14:paraId="183031D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sz w:val="24"/>
          <w:szCs w:val="24"/>
        </w:rPr>
        <w:t>、一方当事人未经另对方书面同意，不得将其在合同项下的权利和义务全部或部分转让给第三人。</w:t>
      </w:r>
    </w:p>
    <w:p w14:paraId="0A7DCD7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sz w:val="24"/>
          <w:szCs w:val="24"/>
        </w:rPr>
        <w:t>、本合同壹式</w:t>
      </w:r>
      <w:r>
        <w:rPr>
          <w:rFonts w:hint="eastAsia" w:cs="仿宋" w:asciiTheme="minorEastAsia" w:hAnsiTheme="minorEastAsia" w:eastAsiaTheme="minorEastAsia"/>
          <w:sz w:val="24"/>
          <w:szCs w:val="24"/>
          <w:lang w:eastAsia="zh-CN"/>
        </w:rPr>
        <w:t>陆</w:t>
      </w:r>
      <w:r>
        <w:rPr>
          <w:rFonts w:hint="eastAsia" w:cs="仿宋" w:asciiTheme="minorEastAsia" w:hAnsiTheme="minorEastAsia" w:eastAsiaTheme="minorEastAsia"/>
          <w:sz w:val="24"/>
          <w:szCs w:val="24"/>
        </w:rPr>
        <w:t>份，每份具有同等法律效力。甲方</w:t>
      </w:r>
      <w:r>
        <w:rPr>
          <w:rFonts w:hint="eastAsia" w:cs="仿宋" w:asciiTheme="minorEastAsia" w:hAnsiTheme="minorEastAsia" w:eastAsiaTheme="minorEastAsia"/>
          <w:sz w:val="24"/>
          <w:szCs w:val="24"/>
          <w:lang w:eastAsia="zh-CN"/>
        </w:rPr>
        <w:t>肆</w:t>
      </w:r>
      <w:r>
        <w:rPr>
          <w:rFonts w:hint="eastAsia" w:cs="仿宋" w:asciiTheme="minorEastAsia" w:hAnsiTheme="minorEastAsia" w:eastAsiaTheme="minorEastAsia"/>
          <w:sz w:val="24"/>
          <w:szCs w:val="24"/>
        </w:rPr>
        <w:t>份，乙方</w:t>
      </w:r>
      <w:r>
        <w:rPr>
          <w:rFonts w:hint="eastAsia" w:cs="仿宋" w:asciiTheme="minorEastAsia" w:hAnsiTheme="minorEastAsia" w:eastAsiaTheme="minorEastAsia"/>
          <w:sz w:val="24"/>
          <w:szCs w:val="24"/>
          <w:lang w:eastAsia="zh-CN"/>
        </w:rPr>
        <w:t>贰</w:t>
      </w:r>
      <w:r>
        <w:rPr>
          <w:rFonts w:hint="eastAsia" w:cs="仿宋" w:asciiTheme="minorEastAsia" w:hAnsiTheme="minorEastAsia" w:eastAsiaTheme="minorEastAsia"/>
          <w:sz w:val="24"/>
          <w:szCs w:val="24"/>
        </w:rPr>
        <w:t>份。</w:t>
      </w:r>
    </w:p>
    <w:p w14:paraId="46C75A48">
      <w:pPr>
        <w:spacing w:after="160" w:line="360" w:lineRule="auto"/>
        <w:ind w:firstLine="720" w:firstLineChars="3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甲方（采购人）：北京体育大学（公章）　       </w:t>
      </w:r>
    </w:p>
    <w:p w14:paraId="34ED635E">
      <w:pPr>
        <w:spacing w:after="160" w:line="360" w:lineRule="auto"/>
        <w:ind w:firstLine="720" w:firstLineChars="3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w:t>
      </w:r>
    </w:p>
    <w:p w14:paraId="4DBE1855">
      <w:pPr>
        <w:pStyle w:val="2"/>
        <w:ind w:left="0" w:leftChars="0" w:firstLine="720" w:firstLineChars="300"/>
        <w:rPr>
          <w:rFonts w:hint="eastAsia"/>
        </w:rPr>
      </w:pPr>
      <w:r>
        <w:rPr>
          <w:rFonts w:hint="eastAsia" w:cs="仿宋" w:asciiTheme="minorEastAsia" w:hAnsiTheme="minorEastAsia" w:eastAsiaTheme="minorEastAsia"/>
          <w:sz w:val="24"/>
          <w:szCs w:val="24"/>
        </w:rPr>
        <w:t xml:space="preserve">签订时间：  年   月  日  </w:t>
      </w:r>
    </w:p>
    <w:p w14:paraId="54F7E9B6">
      <w:pPr>
        <w:spacing w:after="160"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w:t>
      </w:r>
    </w:p>
    <w:p w14:paraId="718A59BD">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乙方（中标人）：</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（公章）</w:t>
      </w:r>
      <w:r>
        <w:rPr>
          <w:rFonts w:hint="eastAsia" w:cs="仿宋" w:asciiTheme="minorEastAsia" w:hAnsiTheme="minorEastAsia" w:eastAsiaTheme="minorEastAsia"/>
          <w:sz w:val="24"/>
          <w:szCs w:val="24"/>
        </w:rPr>
        <w:tab/>
      </w:r>
      <w:r>
        <w:rPr>
          <w:rFonts w:cs="仿宋" w:asciiTheme="minorEastAsia" w:hAnsiTheme="minorEastAsia" w:eastAsiaTheme="minorEastAsia"/>
          <w:sz w:val="24"/>
          <w:szCs w:val="24"/>
        </w:rPr>
        <w:t xml:space="preserve">                                                </w:t>
      </w:r>
    </w:p>
    <w:p w14:paraId="34C6518C">
      <w:pPr>
        <w:spacing w:after="160" w:line="360" w:lineRule="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　　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 xml:space="preserve">：  </w:t>
      </w:r>
      <w:r>
        <w:rPr>
          <w:rFonts w:cs="仿宋" w:asciiTheme="minorEastAsia" w:hAnsiTheme="minorEastAsia" w:eastAsiaTheme="minorEastAsia"/>
          <w:sz w:val="24"/>
          <w:szCs w:val="24"/>
        </w:rPr>
        <w:t xml:space="preserve">                         </w:t>
      </w:r>
    </w:p>
    <w:p w14:paraId="793A47C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签订时间：  年   月  日         </w:t>
      </w:r>
    </w:p>
    <w:p w14:paraId="7BC297B2">
      <w:pPr>
        <w:spacing w:after="160" w:line="360" w:lineRule="auto"/>
        <w:rPr>
          <w:rFonts w:cs="仿宋" w:asciiTheme="minorEastAsia" w:hAnsiTheme="minorEastAsia" w:eastAsiaTheme="minorEastAsia"/>
          <w:sz w:val="24"/>
          <w:szCs w:val="24"/>
        </w:rPr>
      </w:pPr>
    </w:p>
    <w:p w14:paraId="7B51A1C3">
      <w:pPr>
        <w:spacing w:after="160" w:line="360" w:lineRule="auto"/>
        <w:rPr>
          <w:rFonts w:cs="仿宋" w:asciiTheme="minorEastAsia" w:hAnsiTheme="minorEastAsia" w:eastAsiaTheme="minorEastAsia"/>
          <w:sz w:val="24"/>
          <w:szCs w:val="24"/>
        </w:rPr>
      </w:pPr>
    </w:p>
    <w:p w14:paraId="42BD5AF0">
      <w:pPr>
        <w:spacing w:after="160" w:line="360" w:lineRule="auto"/>
        <w:rPr>
          <w:rFonts w:cs="仿宋" w:asciiTheme="minorEastAsia" w:hAnsiTheme="minorEastAsia" w:eastAsiaTheme="minorEastAsia"/>
          <w:sz w:val="24"/>
          <w:szCs w:val="24"/>
        </w:rPr>
      </w:pPr>
    </w:p>
    <w:p w14:paraId="33CC0479">
      <w:pPr>
        <w:spacing w:after="160" w:line="360" w:lineRule="auto"/>
        <w:rPr>
          <w:rFonts w:cs="仿宋" w:asciiTheme="minorEastAsia" w:hAnsiTheme="minorEastAsia" w:eastAsiaTheme="minorEastAsia"/>
          <w:sz w:val="24"/>
          <w:szCs w:val="24"/>
        </w:rPr>
      </w:pPr>
    </w:p>
    <w:p w14:paraId="321585AC">
      <w:pPr>
        <w:ind w:firstLine="643"/>
        <w:rPr>
          <w:rFonts w:hint="eastAsia" w:ascii="仿宋" w:hAnsi="仿宋" w:eastAsia="仿宋"/>
          <w:sz w:val="32"/>
          <w:szCs w:val="32"/>
        </w:rPr>
      </w:pPr>
    </w:p>
    <w:p w14:paraId="3048ADF9">
      <w:pPr>
        <w:spacing w:line="240" w:lineRule="atLeast"/>
        <w:ind w:left="-283" w:leftChars="-135" w:firstLine="562"/>
        <w:jc w:val="left"/>
        <w:rPr>
          <w:rFonts w:ascii="仿宋_GB2312" w:hAnsi="宋体" w:eastAsia="仿宋_GB2312" w:cs="微软雅黑"/>
          <w:color w:val="FF0000"/>
          <w:sz w:val="28"/>
        </w:rPr>
      </w:pPr>
    </w:p>
    <w:p w14:paraId="6F46F2A9">
      <w:pPr>
        <w:widowControl/>
        <w:spacing w:line="240" w:lineRule="atLeast"/>
        <w:jc w:val="left"/>
      </w:pPr>
    </w:p>
    <w:p w14:paraId="0FD828FF">
      <w:pPr>
        <w:spacing w:after="240" w:afterLines="100" w:line="340" w:lineRule="exact"/>
        <w:ind w:firstLine="723"/>
        <w:jc w:val="center"/>
        <w:outlineLvl w:val="0"/>
        <w:rPr>
          <w:rFonts w:hint="eastAsia" w:hAnsi="宋体"/>
          <w:b/>
          <w:color w:val="000000"/>
          <w:sz w:val="36"/>
          <w:szCs w:val="36"/>
        </w:rPr>
      </w:pPr>
      <w:bookmarkStart w:id="15" w:name="_Toc101361321"/>
      <w:r>
        <w:rPr>
          <w:rFonts w:hint="eastAsia" w:hAnsi="宋体"/>
          <w:b/>
          <w:color w:val="000000"/>
          <w:sz w:val="36"/>
          <w:szCs w:val="36"/>
        </w:rPr>
        <w:t>第六章</w:t>
      </w:r>
      <w:r>
        <w:rPr>
          <w:rFonts w:hAnsi="宋体"/>
          <w:b/>
          <w:color w:val="000000"/>
          <w:sz w:val="36"/>
          <w:szCs w:val="36"/>
        </w:rPr>
        <w:t xml:space="preserve">  </w:t>
      </w:r>
      <w:r>
        <w:rPr>
          <w:rFonts w:hint="eastAsia" w:hAnsi="宋体"/>
          <w:b/>
          <w:color w:val="000000"/>
          <w:sz w:val="36"/>
          <w:szCs w:val="36"/>
        </w:rPr>
        <w:t>投标文件格式附件</w:t>
      </w:r>
      <w:bookmarkEnd w:id="15"/>
    </w:p>
    <w:p w14:paraId="72A96BD1">
      <w:pPr>
        <w:pStyle w:val="44"/>
        <w:spacing w:before="120" w:after="120" w:line="360" w:lineRule="auto"/>
        <w:ind w:firstLine="480"/>
        <w:jc w:val="center"/>
        <w:rPr>
          <w:rFonts w:hint="eastAsia" w:ascii="仿宋" w:hAnsi="仿宋" w:eastAsia="仿宋"/>
          <w:b/>
          <w:color w:val="000000"/>
        </w:rPr>
      </w:pPr>
    </w:p>
    <w:p w14:paraId="689A1F11">
      <w:pPr>
        <w:spacing w:line="360" w:lineRule="auto"/>
        <w:ind w:left="241" w:hanging="241" w:hangingChars="100"/>
        <w:jc w:val="center"/>
        <w:rPr>
          <w:rFonts w:hint="eastAsia" w:ascii="仿宋" w:hAnsi="仿宋" w:eastAsia="仿宋"/>
          <w:b/>
          <w:color w:val="000000"/>
          <w:sz w:val="24"/>
          <w:szCs w:val="24"/>
        </w:rPr>
      </w:pPr>
      <w:bookmarkStart w:id="16" w:name="_Toc32581647"/>
      <w:bookmarkStart w:id="17" w:name="_Toc125713437"/>
      <w:r>
        <w:rPr>
          <w:rFonts w:hint="eastAsia" w:ascii="仿宋" w:hAnsi="仿宋" w:eastAsia="仿宋"/>
          <w:b/>
          <w:color w:val="000000"/>
          <w:sz w:val="24"/>
          <w:szCs w:val="24"/>
        </w:rPr>
        <w:t>投标人提交文件须知</w:t>
      </w:r>
      <w:bookmarkEnd w:id="16"/>
      <w:bookmarkEnd w:id="17"/>
    </w:p>
    <w:p w14:paraId="7BA6CFF9">
      <w:pPr>
        <w:spacing w:line="360" w:lineRule="auto"/>
        <w:ind w:left="24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投标人应严格按照以下顺序填写和提交下述规定的全部格式文件，招标文件规定提交的其他有关资料未给出格式文件的，由投标人自行设计编写。混乱地编排导致投标文件被误读或查找不到，后果由投标人承担。</w:t>
      </w:r>
    </w:p>
    <w:p w14:paraId="49858CE0">
      <w:pPr>
        <w:spacing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2.所附表格中要求回答的全部问题和信息都必须正面回答。</w:t>
      </w:r>
    </w:p>
    <w:p w14:paraId="237A4C50">
      <w:pPr>
        <w:spacing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3.本资格声明的签字人应保证全部声明和问题的回答是真实的和准确的。</w:t>
      </w:r>
    </w:p>
    <w:p w14:paraId="25CE51DC">
      <w:pPr>
        <w:spacing w:line="360" w:lineRule="auto"/>
        <w:ind w:left="24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4.评标委员会将应用投标人提交的资料并根据自己的判断，决定投标人履行合同的合格性及能力。</w:t>
      </w:r>
    </w:p>
    <w:p w14:paraId="7727329F">
      <w:pPr>
        <w:adjustRightInd w:val="0"/>
        <w:snapToGrid w:val="0"/>
        <w:spacing w:before="120" w:after="120" w:line="360" w:lineRule="auto"/>
        <w:ind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5.投标人提交的材料将被保密保存，但不退还。</w:t>
      </w:r>
    </w:p>
    <w:p w14:paraId="35CDE577">
      <w:pPr>
        <w:adjustRightInd w:val="0"/>
        <w:snapToGrid w:val="0"/>
        <w:spacing w:before="120" w:after="120" w:line="360" w:lineRule="auto"/>
        <w:ind w:firstLine="482"/>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6.全部文件应按投标人须知中规定的语言和份数提交。</w:t>
      </w:r>
    </w:p>
    <w:p w14:paraId="36E8C8B1">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1B680C90">
      <w:pPr>
        <w:pStyle w:val="44"/>
        <w:adjustRightInd w:val="0"/>
        <w:snapToGrid w:val="0"/>
        <w:spacing w:before="120" w:after="120" w:line="460" w:lineRule="exact"/>
        <w:ind w:left="1" w:firstLine="770" w:firstLineChars="213"/>
        <w:jc w:val="center"/>
        <w:rPr>
          <w:rFonts w:hAnsi="宋体" w:eastAsia="仿宋_GB2312"/>
          <w:b/>
          <w:color w:val="000000"/>
          <w:sz w:val="36"/>
          <w:szCs w:val="36"/>
        </w:rPr>
      </w:pPr>
    </w:p>
    <w:p w14:paraId="01B6B720">
      <w:pPr>
        <w:widowControl/>
        <w:ind w:firstLine="602"/>
        <w:jc w:val="left"/>
        <w:rPr>
          <w:rFonts w:hint="eastAsia" w:ascii="仿宋" w:hAnsi="仿宋" w:eastAsia="仿宋"/>
          <w:color w:val="000000"/>
          <w:sz w:val="30"/>
          <w:szCs w:val="30"/>
        </w:rPr>
      </w:pPr>
      <w:r>
        <w:rPr>
          <w:rFonts w:ascii="仿宋" w:hAnsi="仿宋" w:eastAsia="仿宋"/>
          <w:color w:val="000000"/>
          <w:sz w:val="30"/>
          <w:szCs w:val="30"/>
        </w:rPr>
        <w:br w:type="page"/>
      </w:r>
    </w:p>
    <w:p w14:paraId="599BECB0">
      <w:pPr>
        <w:snapToGrid w:val="0"/>
        <w:spacing w:before="120" w:beforeLines="50" w:line="460" w:lineRule="exact"/>
        <w:ind w:firstLine="588" w:firstLineChars="196"/>
        <w:jc w:val="left"/>
        <w:rPr>
          <w:rFonts w:hint="eastAsia" w:ascii="仿宋" w:hAnsi="仿宋" w:eastAsia="仿宋"/>
          <w:b/>
          <w:color w:val="000000"/>
          <w:sz w:val="28"/>
          <w:szCs w:val="28"/>
        </w:rPr>
      </w:pPr>
      <w:r>
        <w:rPr>
          <w:rFonts w:hint="eastAsia" w:ascii="仿宋" w:hAnsi="仿宋" w:eastAsia="仿宋"/>
          <w:color w:val="000000"/>
          <w:sz w:val="30"/>
          <w:szCs w:val="30"/>
        </w:rPr>
        <w:t>附件1</w:t>
      </w:r>
      <w:r>
        <w:rPr>
          <w:rFonts w:hint="eastAsia" w:ascii="仿宋" w:hAnsi="仿宋" w:eastAsia="仿宋"/>
          <w:b/>
          <w:color w:val="000000"/>
          <w:sz w:val="28"/>
          <w:szCs w:val="28"/>
        </w:rPr>
        <w:t xml:space="preserve"> </w:t>
      </w:r>
    </w:p>
    <w:p w14:paraId="4DD40045">
      <w:pPr>
        <w:ind w:right="-110" w:firstLine="1204"/>
        <w:rPr>
          <w:rFonts w:hint="eastAsia" w:ascii="仿宋" w:hAnsi="仿宋" w:eastAsia="仿宋"/>
          <w:color w:val="000000"/>
          <w:spacing w:val="40"/>
          <w:sz w:val="52"/>
          <w:szCs w:val="52"/>
        </w:rPr>
      </w:pPr>
    </w:p>
    <w:p w14:paraId="591B29DC">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221D21D">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lang w:val="en-US" w:eastAsia="zh-CN"/>
        </w:rPr>
        <w:t>QW</w:t>
      </w:r>
      <w:r>
        <w:rPr>
          <w:rFonts w:hint="eastAsia" w:ascii="仿宋" w:hAnsi="仿宋" w:eastAsia="仿宋"/>
          <w:color w:val="000000"/>
          <w:sz w:val="36"/>
          <w:szCs w:val="36"/>
        </w:rPr>
        <w:t>25</w:t>
      </w:r>
      <w:r>
        <w:rPr>
          <w:rFonts w:ascii="仿宋" w:hAnsi="仿宋" w:eastAsia="仿宋"/>
          <w:color w:val="000000"/>
          <w:sz w:val="36"/>
          <w:szCs w:val="36"/>
        </w:rPr>
        <w:t>-</w:t>
      </w:r>
      <w:r>
        <w:rPr>
          <w:rFonts w:hint="eastAsia" w:ascii="仿宋" w:hAnsi="仿宋" w:eastAsia="仿宋"/>
          <w:color w:val="000000"/>
          <w:sz w:val="36"/>
          <w:szCs w:val="36"/>
        </w:rPr>
        <w:t xml:space="preserve">  （标项 ）</w:t>
      </w:r>
    </w:p>
    <w:p w14:paraId="6686594E">
      <w:pPr>
        <w:spacing w:after="100" w:afterAutospacing="1" w:line="800" w:lineRule="exact"/>
        <w:ind w:right="-108" w:firstLine="1840"/>
        <w:jc w:val="center"/>
        <w:rPr>
          <w:rFonts w:hint="eastAsia" w:ascii="仿宋" w:hAnsi="仿宋" w:eastAsia="仿宋"/>
          <w:b/>
          <w:color w:val="000000"/>
          <w:spacing w:val="40"/>
          <w:sz w:val="84"/>
          <w:szCs w:val="84"/>
        </w:rPr>
      </w:pPr>
    </w:p>
    <w:p w14:paraId="4B1CFD13">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开标一览表</w:t>
      </w:r>
    </w:p>
    <w:p w14:paraId="3225966C">
      <w:pPr>
        <w:snapToGrid w:val="0"/>
        <w:spacing w:before="120" w:beforeLines="50" w:line="460" w:lineRule="exact"/>
        <w:ind w:firstLine="551" w:firstLineChars="196"/>
        <w:jc w:val="left"/>
        <w:rPr>
          <w:rFonts w:hint="eastAsia" w:ascii="仿宋" w:hAnsi="仿宋" w:eastAsia="仿宋"/>
          <w:b/>
          <w:color w:val="000000"/>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14:paraId="0E057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Pr>
          <w:p w14:paraId="670882E0">
            <w:pPr>
              <w:spacing w:before="120"/>
              <w:rPr>
                <w:rFonts w:hint="eastAsia" w:ascii="仿宋" w:hAnsi="仿宋" w:eastAsia="仿宋"/>
                <w:color w:val="000000"/>
                <w:sz w:val="28"/>
                <w:szCs w:val="28"/>
              </w:rPr>
            </w:pPr>
            <w:r>
              <w:rPr>
                <w:rFonts w:ascii="仿宋" w:hAnsi="仿宋" w:eastAsia="仿宋"/>
                <w:color w:val="000000"/>
                <w:sz w:val="28"/>
                <w:szCs w:val="28"/>
              </w:rPr>
              <w:t>投标总价（已优惠或折扣后）</w:t>
            </w:r>
          </w:p>
        </w:tc>
        <w:tc>
          <w:tcPr>
            <w:tcW w:w="4102" w:type="dxa"/>
            <w:vAlign w:val="center"/>
          </w:tcPr>
          <w:p w14:paraId="4C91BCD1">
            <w:pPr>
              <w:spacing w:before="120" w:line="360" w:lineRule="auto"/>
              <w:rPr>
                <w:rFonts w:hint="eastAsia" w:ascii="仿宋" w:hAnsi="仿宋" w:eastAsia="仿宋"/>
                <w:color w:val="000000"/>
                <w:sz w:val="28"/>
                <w:szCs w:val="28"/>
              </w:rPr>
            </w:pPr>
            <w:r>
              <w:rPr>
                <w:rFonts w:hint="eastAsia" w:ascii="仿宋" w:hAnsi="仿宋" w:eastAsia="仿宋"/>
                <w:sz w:val="28"/>
                <w:szCs w:val="28"/>
              </w:rPr>
              <w:t>是否可以完全响应采购人对提供货物或服务的时间要求,（填写“是”或“否”）</w:t>
            </w:r>
          </w:p>
        </w:tc>
      </w:tr>
      <w:tr w14:paraId="4EFE5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Pr>
          <w:p w14:paraId="02D62B9F">
            <w:pPr>
              <w:ind w:firstLine="602"/>
              <w:jc w:val="center"/>
              <w:rPr>
                <w:color w:val="000000"/>
                <w:szCs w:val="21"/>
              </w:rPr>
            </w:pPr>
          </w:p>
        </w:tc>
        <w:tc>
          <w:tcPr>
            <w:tcW w:w="4102" w:type="dxa"/>
          </w:tcPr>
          <w:p w14:paraId="6D541D8B">
            <w:pPr>
              <w:ind w:firstLine="602"/>
              <w:jc w:val="center"/>
              <w:rPr>
                <w:color w:val="000000"/>
                <w:szCs w:val="21"/>
              </w:rPr>
            </w:pPr>
          </w:p>
        </w:tc>
      </w:tr>
    </w:tbl>
    <w:p w14:paraId="41DA3D81">
      <w:pPr>
        <w:pStyle w:val="44"/>
        <w:snapToGrid w:val="0"/>
        <w:spacing w:before="120" w:after="120" w:line="460" w:lineRule="exact"/>
        <w:ind w:firstLine="480" w:firstLineChars="200"/>
        <w:jc w:val="left"/>
        <w:rPr>
          <w:rFonts w:hint="eastAsia" w:ascii="仿宋" w:hAnsi="仿宋" w:eastAsia="仿宋"/>
          <w:color w:val="000000"/>
          <w:sz w:val="28"/>
          <w:szCs w:val="28"/>
        </w:rPr>
      </w:pPr>
      <w:r>
        <w:rPr>
          <w:rFonts w:hint="eastAsia" w:ascii="宋体" w:hAnsi="宋体"/>
          <w:color w:val="000000"/>
          <w:szCs w:val="21"/>
        </w:rPr>
        <w:t>说明：开标一览表中的“投标总价”应是本项目投标服务的全部费用的报价</w:t>
      </w:r>
      <w:r>
        <w:rPr>
          <w:rFonts w:hint="eastAsia" w:hAnsi="宋体"/>
          <w:color w:val="000000"/>
          <w:szCs w:val="21"/>
          <w:lang w:eastAsia="zh-CN"/>
        </w:rPr>
        <w:t>，</w:t>
      </w:r>
      <w:r>
        <w:rPr>
          <w:rFonts w:hint="eastAsia" w:ascii="宋体" w:hAnsi="Courier New" w:eastAsia="宋体"/>
          <w:sz w:val="24"/>
          <w:szCs w:val="24"/>
        </w:rPr>
        <w:t>是履行合同的最终价格</w:t>
      </w:r>
      <w:r>
        <w:rPr>
          <w:rFonts w:hint="eastAsia" w:ascii="宋体" w:hAnsi="Courier New"/>
          <w:szCs w:val="24"/>
        </w:rPr>
        <w:t>，</w:t>
      </w:r>
      <w:r>
        <w:rPr>
          <w:rFonts w:hint="eastAsia"/>
        </w:rPr>
        <w:t>包括但不限于所需全部货物及相关服务的费用和所需缴纳的所有税费,包含但不限于：全部货款、标准附件、备品备件、专用工具、包装、运输、装卸、保险、税金、货到就位以及安装、调试、培训、保修等一切税金和费用。</w:t>
      </w:r>
    </w:p>
    <w:p w14:paraId="075FE106">
      <w:pPr>
        <w:spacing w:before="120" w:beforeLines="50" w:line="360" w:lineRule="auto"/>
        <w:ind w:firstLine="602"/>
        <w:rPr>
          <w:color w:val="000000"/>
          <w:szCs w:val="21"/>
        </w:rPr>
      </w:pPr>
      <w:r>
        <w:rPr>
          <w:color w:val="000000"/>
          <w:szCs w:val="21"/>
        </w:rPr>
        <w:t>投标总价大写金额：</w:t>
      </w:r>
      <w:r>
        <w:rPr>
          <w:color w:val="000000"/>
          <w:szCs w:val="21"/>
          <w:u w:val="single"/>
        </w:rPr>
        <w:t xml:space="preserve">                                        </w:t>
      </w:r>
    </w:p>
    <w:p w14:paraId="044854C9">
      <w:pPr>
        <w:spacing w:line="360" w:lineRule="auto"/>
        <w:ind w:firstLine="602"/>
        <w:rPr>
          <w:color w:val="000000"/>
          <w:szCs w:val="21"/>
          <w:u w:val="single"/>
        </w:rPr>
      </w:pPr>
      <w:r>
        <w:rPr>
          <w:color w:val="000000"/>
          <w:szCs w:val="21"/>
        </w:rPr>
        <w:t>特别说明事项：</w:t>
      </w:r>
      <w:r>
        <w:rPr>
          <w:color w:val="000000"/>
          <w:szCs w:val="21"/>
          <w:u w:val="single"/>
        </w:rPr>
        <w:t xml:space="preserve">                                            </w:t>
      </w:r>
    </w:p>
    <w:p w14:paraId="65E95FEF">
      <w:pPr>
        <w:spacing w:line="360" w:lineRule="auto"/>
        <w:ind w:firstLine="602"/>
        <w:rPr>
          <w:color w:val="000000"/>
          <w:szCs w:val="21"/>
          <w:u w:val="single"/>
        </w:rPr>
      </w:pPr>
      <w:r>
        <w:rPr>
          <w:color w:val="000000"/>
          <w:szCs w:val="21"/>
        </w:rPr>
        <w:t>投标人全称（公章）：</w:t>
      </w:r>
      <w:r>
        <w:rPr>
          <w:color w:val="000000"/>
          <w:szCs w:val="21"/>
          <w:u w:val="single"/>
        </w:rPr>
        <w:t xml:space="preserve">                                       </w:t>
      </w:r>
    </w:p>
    <w:p w14:paraId="45124783">
      <w:pPr>
        <w:spacing w:line="360" w:lineRule="auto"/>
        <w:ind w:firstLine="602"/>
        <w:rPr>
          <w:color w:val="000000"/>
        </w:rPr>
      </w:pPr>
      <w:r>
        <w:rPr>
          <w:color w:val="000000"/>
        </w:rPr>
        <w:t>法定代表人或授权的投标人代表签字：</w:t>
      </w:r>
      <w:r>
        <w:rPr>
          <w:color w:val="000000"/>
          <w:szCs w:val="21"/>
          <w:u w:val="single"/>
        </w:rPr>
        <w:t xml:space="preserve">                        </w:t>
      </w:r>
      <w:r>
        <w:rPr>
          <w:color w:val="000000"/>
        </w:rPr>
        <w:t xml:space="preserve">                              </w:t>
      </w:r>
    </w:p>
    <w:p w14:paraId="694E57CF">
      <w:pPr>
        <w:pStyle w:val="44"/>
        <w:adjustRightInd w:val="0"/>
        <w:snapToGrid w:val="0"/>
        <w:spacing w:before="120" w:after="120" w:line="460" w:lineRule="exact"/>
        <w:ind w:left="1" w:firstLine="511" w:firstLineChars="213"/>
        <w:jc w:val="center"/>
        <w:rPr>
          <w:rFonts w:hAnsi="宋体" w:eastAsia="仿宋_GB2312"/>
          <w:b/>
          <w:color w:val="000000"/>
          <w:sz w:val="36"/>
          <w:szCs w:val="36"/>
        </w:rPr>
      </w:pPr>
      <w:r>
        <w:rPr>
          <w:color w:val="000000"/>
        </w:rPr>
        <w:t>日期：</w:t>
      </w:r>
      <w:r>
        <w:rPr>
          <w:color w:val="000000"/>
          <w:szCs w:val="21"/>
          <w:u w:val="single"/>
        </w:rPr>
        <w:t xml:space="preserve">                                      </w:t>
      </w:r>
      <w:r>
        <w:rPr>
          <w:color w:val="000000"/>
        </w:rPr>
        <w:t xml:space="preserve">   </w:t>
      </w:r>
    </w:p>
    <w:p w14:paraId="702B05DF">
      <w:pPr>
        <w:snapToGrid w:val="0"/>
        <w:spacing w:before="120" w:beforeLines="50" w:after="50"/>
        <w:ind w:firstLine="602"/>
        <w:rPr>
          <w:rFonts w:hint="eastAsia" w:ascii="仿宋" w:hAnsi="仿宋" w:eastAsia="仿宋"/>
          <w:color w:val="000000"/>
          <w:sz w:val="30"/>
          <w:szCs w:val="30"/>
        </w:rPr>
      </w:pPr>
    </w:p>
    <w:p w14:paraId="3D8D3ADE">
      <w:pPr>
        <w:snapToGrid w:val="0"/>
        <w:spacing w:before="120" w:beforeLines="50" w:after="50"/>
        <w:ind w:firstLine="602"/>
        <w:rPr>
          <w:rFonts w:hint="eastAsia" w:ascii="仿宋" w:hAnsi="仿宋" w:eastAsia="仿宋"/>
          <w:color w:val="000000"/>
          <w:sz w:val="30"/>
          <w:szCs w:val="30"/>
        </w:rPr>
      </w:pPr>
    </w:p>
    <w:p w14:paraId="1243A5B8">
      <w:pPr>
        <w:snapToGrid w:val="0"/>
        <w:spacing w:before="120" w:beforeLines="50" w:after="50"/>
        <w:ind w:firstLine="602"/>
        <w:rPr>
          <w:rFonts w:hint="eastAsia" w:ascii="仿宋" w:hAnsi="仿宋" w:eastAsia="仿宋"/>
          <w:color w:val="000000"/>
          <w:sz w:val="30"/>
          <w:szCs w:val="30"/>
        </w:rPr>
      </w:pPr>
    </w:p>
    <w:p w14:paraId="0A844EC4">
      <w:pPr>
        <w:snapToGrid w:val="0"/>
        <w:spacing w:before="120" w:beforeLines="50" w:after="50"/>
        <w:ind w:firstLine="602"/>
        <w:rPr>
          <w:rFonts w:hint="eastAsia" w:ascii="仿宋" w:hAnsi="仿宋" w:eastAsia="仿宋"/>
          <w:color w:val="000000"/>
          <w:sz w:val="30"/>
          <w:szCs w:val="30"/>
        </w:rPr>
      </w:pPr>
    </w:p>
    <w:p w14:paraId="78AE4C4F">
      <w:pPr>
        <w:snapToGrid w:val="0"/>
        <w:spacing w:before="120" w:beforeLines="50" w:after="50"/>
        <w:ind w:firstLine="602"/>
        <w:rPr>
          <w:rFonts w:hint="eastAsia" w:ascii="仿宋" w:hAnsi="仿宋" w:eastAsia="仿宋"/>
          <w:color w:val="000000"/>
          <w:sz w:val="30"/>
          <w:szCs w:val="30"/>
        </w:rPr>
      </w:pPr>
    </w:p>
    <w:p w14:paraId="6E181E0D">
      <w:pPr>
        <w:snapToGrid w:val="0"/>
        <w:spacing w:before="120" w:beforeLines="50" w:after="50"/>
        <w:ind w:firstLine="602"/>
        <w:rPr>
          <w:rFonts w:hint="eastAsia" w:ascii="仿宋" w:hAnsi="仿宋" w:eastAsia="仿宋"/>
          <w:b/>
          <w:color w:val="000000"/>
          <w:sz w:val="30"/>
          <w:szCs w:val="30"/>
        </w:rPr>
      </w:pPr>
      <w:r>
        <w:rPr>
          <w:rFonts w:hint="eastAsia" w:ascii="仿宋" w:hAnsi="仿宋" w:eastAsia="仿宋"/>
          <w:color w:val="000000"/>
          <w:sz w:val="30"/>
          <w:szCs w:val="30"/>
        </w:rPr>
        <w:t>附件2</w:t>
      </w:r>
      <w:r>
        <w:rPr>
          <w:rFonts w:hint="eastAsia" w:ascii="仿宋" w:hAnsi="仿宋" w:eastAsia="仿宋"/>
          <w:b/>
          <w:color w:val="000000"/>
          <w:sz w:val="30"/>
          <w:szCs w:val="30"/>
        </w:rPr>
        <w:t xml:space="preserve">：                                  </w:t>
      </w:r>
      <w:r>
        <w:rPr>
          <w:rFonts w:hint="eastAsia" w:ascii="仿宋" w:hAnsi="仿宋" w:eastAsia="仿宋"/>
          <w:bCs/>
          <w:color w:val="000000"/>
          <w:sz w:val="30"/>
          <w:szCs w:val="30"/>
        </w:rPr>
        <w:t>正本或副本</w:t>
      </w:r>
    </w:p>
    <w:p w14:paraId="2E45DCE6">
      <w:pPr>
        <w:snapToGrid w:val="0"/>
        <w:spacing w:before="120" w:beforeLines="50" w:after="50"/>
        <w:ind w:firstLine="602"/>
        <w:jc w:val="right"/>
        <w:rPr>
          <w:rFonts w:hint="eastAsia" w:ascii="仿宋" w:hAnsi="仿宋" w:eastAsia="仿宋"/>
          <w:bCs/>
          <w:color w:val="000000"/>
          <w:sz w:val="30"/>
          <w:szCs w:val="30"/>
        </w:rPr>
      </w:pPr>
      <w:r>
        <w:rPr>
          <w:rFonts w:hint="eastAsia" w:ascii="仿宋" w:hAnsi="仿宋" w:eastAsia="仿宋"/>
          <w:color w:val="000000"/>
          <w:sz w:val="30"/>
          <w:szCs w:val="30"/>
        </w:rPr>
        <w:t xml:space="preserve">                                            </w:t>
      </w:r>
    </w:p>
    <w:p w14:paraId="515179DA">
      <w:pPr>
        <w:ind w:right="-110" w:firstLine="1204"/>
        <w:jc w:val="center"/>
        <w:rPr>
          <w:rFonts w:hint="eastAsia" w:ascii="仿宋" w:hAnsi="仿宋" w:eastAsia="仿宋"/>
          <w:color w:val="000000"/>
          <w:spacing w:val="40"/>
          <w:sz w:val="52"/>
          <w:szCs w:val="52"/>
        </w:rPr>
      </w:pPr>
    </w:p>
    <w:p w14:paraId="493826EA">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0A39C42A">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lang w:val="en-US" w:eastAsia="zh-CN"/>
        </w:rPr>
        <w:t>QW</w:t>
      </w:r>
      <w:r>
        <w:rPr>
          <w:rFonts w:hint="eastAsia" w:ascii="仿宋" w:hAnsi="仿宋" w:eastAsia="仿宋"/>
          <w:color w:val="000000"/>
          <w:sz w:val="36"/>
          <w:szCs w:val="36"/>
        </w:rPr>
        <w:t>25</w:t>
      </w:r>
      <w:r>
        <w:rPr>
          <w:rFonts w:ascii="仿宋" w:hAnsi="仿宋" w:eastAsia="仿宋"/>
          <w:color w:val="000000"/>
          <w:sz w:val="36"/>
          <w:szCs w:val="36"/>
        </w:rPr>
        <w:t>-</w:t>
      </w:r>
      <w:r>
        <w:rPr>
          <w:rFonts w:hint="eastAsia" w:ascii="仿宋" w:hAnsi="仿宋" w:eastAsia="仿宋"/>
          <w:color w:val="000000"/>
          <w:sz w:val="36"/>
          <w:szCs w:val="36"/>
        </w:rPr>
        <w:t xml:space="preserve">  （标项 ）</w:t>
      </w:r>
    </w:p>
    <w:p w14:paraId="65273AF9">
      <w:pPr>
        <w:spacing w:after="100" w:afterAutospacing="1" w:line="800" w:lineRule="exact"/>
        <w:ind w:right="-108" w:firstLine="1840"/>
        <w:jc w:val="center"/>
        <w:rPr>
          <w:rFonts w:hint="eastAsia" w:ascii="仿宋" w:hAnsi="仿宋" w:eastAsia="仿宋"/>
          <w:b/>
          <w:color w:val="000000"/>
          <w:spacing w:val="40"/>
          <w:sz w:val="84"/>
          <w:szCs w:val="84"/>
        </w:rPr>
      </w:pPr>
    </w:p>
    <w:p w14:paraId="2D0E59BF">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资</w:t>
      </w:r>
    </w:p>
    <w:p w14:paraId="1A95AE75">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质</w:t>
      </w:r>
    </w:p>
    <w:p w14:paraId="7B528F93">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295AE8C6">
      <w:pPr>
        <w:spacing w:after="100" w:afterAutospacing="1" w:line="8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1FA0BCD6">
      <w:pPr>
        <w:spacing w:line="500" w:lineRule="exact"/>
        <w:ind w:right="532" w:firstLine="723"/>
        <w:rPr>
          <w:rFonts w:hint="eastAsia" w:ascii="仿宋" w:hAnsi="仿宋" w:eastAsia="仿宋"/>
          <w:color w:val="000000"/>
          <w:sz w:val="36"/>
          <w:szCs w:val="36"/>
        </w:rPr>
      </w:pPr>
    </w:p>
    <w:p w14:paraId="74792D77">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67D21242">
      <w:pPr>
        <w:pStyle w:val="591"/>
        <w:spacing w:line="360" w:lineRule="auto"/>
        <w:ind w:firstLine="562"/>
        <w:rPr>
          <w:rFonts w:hint="eastAsia" w:ascii="宋体" w:hAnsi="宋体"/>
          <w:color w:val="000000"/>
          <w:sz w:val="28"/>
        </w:rPr>
      </w:pPr>
      <w:r>
        <w:rPr>
          <w:rFonts w:hint="eastAsia" w:ascii="宋体" w:hAnsi="宋体"/>
          <w:color w:val="000000"/>
          <w:sz w:val="28"/>
        </w:rPr>
        <w:t>（加盖单位公章）</w:t>
      </w:r>
    </w:p>
    <w:p w14:paraId="01135AB4">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5E8B4E02">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213C796C">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280AE93F">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45A2D487">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12C01331">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6DACF19A">
      <w:pPr>
        <w:snapToGrid w:val="0"/>
        <w:spacing w:before="50" w:after="50"/>
        <w:ind w:firstLine="723"/>
        <w:rPr>
          <w:rFonts w:hint="eastAsia" w:ascii="仿宋" w:hAnsi="仿宋" w:eastAsia="仿宋"/>
          <w:b/>
          <w:bCs/>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资质文件目录</w:t>
      </w:r>
    </w:p>
    <w:p w14:paraId="1EBD80A2">
      <w:pPr>
        <w:snapToGrid w:val="0"/>
        <w:spacing w:before="50" w:after="50"/>
        <w:ind w:firstLine="602"/>
        <w:rPr>
          <w:rFonts w:hint="eastAsia" w:ascii="仿宋" w:hAnsi="仿宋" w:eastAsia="仿宋"/>
          <w:color w:val="000000"/>
          <w:sz w:val="30"/>
          <w:szCs w:val="30"/>
        </w:rPr>
      </w:pPr>
    </w:p>
    <w:p w14:paraId="66FC78AD">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（1）投标声明书 （格式见附件</w:t>
      </w:r>
      <w:r>
        <w:rPr>
          <w:rFonts w:hint="eastAsia" w:ascii="仿宋" w:hAnsi="仿宋" w:eastAsia="仿宋"/>
          <w:color w:val="000000"/>
          <w:sz w:val="30"/>
          <w:szCs w:val="30"/>
          <w:lang w:val="en-US" w:eastAsia="zh-CN"/>
        </w:rPr>
        <w:t>3</w:t>
      </w:r>
      <w:r>
        <w:rPr>
          <w:rFonts w:hint="eastAsia" w:ascii="仿宋" w:hAnsi="仿宋" w:eastAsia="仿宋"/>
          <w:color w:val="000000"/>
          <w:sz w:val="30"/>
          <w:szCs w:val="30"/>
        </w:rPr>
        <w:t>，含重大违法记录声明）；</w:t>
      </w:r>
    </w:p>
    <w:p w14:paraId="7EAE7D07">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（2）法定代表人证明书或授权委托书（格式见附件</w:t>
      </w:r>
      <w:r>
        <w:rPr>
          <w:rFonts w:hint="eastAsia" w:ascii="仿宋" w:hAnsi="仿宋" w:eastAsia="仿宋"/>
          <w:color w:val="000000"/>
          <w:sz w:val="30"/>
          <w:szCs w:val="30"/>
          <w:lang w:val="en-US" w:eastAsia="zh-CN"/>
        </w:rPr>
        <w:t>4</w:t>
      </w:r>
      <w:r>
        <w:rPr>
          <w:rFonts w:hint="eastAsia" w:ascii="仿宋" w:hAnsi="仿宋" w:eastAsia="仿宋"/>
          <w:color w:val="000000"/>
          <w:sz w:val="30"/>
          <w:szCs w:val="30"/>
        </w:rPr>
        <w:t>）；</w:t>
      </w:r>
    </w:p>
    <w:p w14:paraId="06FF833C">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14:paraId="135A5ADC">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（4）提供有效的依法缴纳税收（非企业代扣代缴的个人所得税）证明（至投标文件递交截止日一年内任意一个月的完税凭证或税务部门出具的证明），依法免税的投标人须提供相应文件证明其依法免税；</w:t>
      </w:r>
    </w:p>
    <w:p w14:paraId="0C5C5708">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4D838EB8">
      <w:pPr>
        <w:snapToGrid w:val="0"/>
        <w:spacing w:line="460" w:lineRule="exact"/>
        <w:ind w:firstLine="588" w:firstLineChars="196"/>
        <w:rPr>
          <w:rFonts w:hint="eastAsia" w:ascii="仿宋" w:hAnsi="仿宋" w:eastAsia="仿宋"/>
          <w:color w:val="000000"/>
          <w:sz w:val="30"/>
          <w:szCs w:val="30"/>
        </w:rPr>
      </w:pPr>
      <w:r>
        <w:rPr>
          <w:rFonts w:hint="eastAsia" w:ascii="仿宋" w:hAnsi="仿宋" w:eastAsia="仿宋"/>
          <w:color w:val="000000"/>
          <w:sz w:val="30"/>
          <w:szCs w:val="30"/>
        </w:rPr>
        <w:t>（6）投标人基本开户银行出具的资信证明，或参与本采购项目两年内任一年度经审计的财务报告复印件，须包括“四表一注”：资产负债表、利润表、现金流量表、所有者权益变动表及其附注（如“四表一注”在合法合规前提下有缺少的情况，须提供审计机构出具的加盖其公章的说明），或财政部门认可的专业担保机构出具的针对本项目的投标担保函；</w:t>
      </w:r>
    </w:p>
    <w:p w14:paraId="4B070741">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（7）中小企业声明函（见附件14）</w:t>
      </w:r>
    </w:p>
    <w:p w14:paraId="67AE1D5B">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（8）联合投标协议书（若需要）；</w:t>
      </w:r>
    </w:p>
    <w:p w14:paraId="1DA9169C">
      <w:pPr>
        <w:snapToGrid w:val="0"/>
        <w:spacing w:line="460" w:lineRule="exact"/>
        <w:ind w:firstLine="588" w:firstLineChars="196"/>
        <w:jc w:val="left"/>
        <w:rPr>
          <w:rFonts w:hint="eastAsia" w:ascii="仿宋" w:hAnsi="仿宋" w:eastAsia="仿宋"/>
          <w:color w:val="000000"/>
          <w:sz w:val="30"/>
          <w:szCs w:val="30"/>
        </w:rPr>
      </w:pPr>
      <w:r>
        <w:rPr>
          <w:rFonts w:hint="eastAsia" w:ascii="仿宋" w:hAnsi="仿宋" w:eastAsia="仿宋"/>
          <w:color w:val="000000"/>
          <w:sz w:val="30"/>
          <w:szCs w:val="30"/>
        </w:rPr>
        <w:t>（9）联合投标授权委托书（若需要）；</w:t>
      </w:r>
    </w:p>
    <w:p w14:paraId="7AD51D62">
      <w:pPr>
        <w:snapToGrid w:val="0"/>
        <w:spacing w:line="460" w:lineRule="exact"/>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（10）提供采购公告中符合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14:paraId="5CD53A14">
      <w:pPr>
        <w:pStyle w:val="48"/>
        <w:snapToGrid w:val="0"/>
        <w:spacing w:line="460" w:lineRule="exact"/>
        <w:ind w:left="5250" w:firstLine="600" w:firstLineChars="200"/>
        <w:rPr>
          <w:rFonts w:hint="eastAsia" w:ascii="仿宋" w:hAnsi="仿宋" w:eastAsia="仿宋"/>
          <w:color w:val="000000"/>
          <w:sz w:val="30"/>
          <w:szCs w:val="30"/>
        </w:rPr>
      </w:pPr>
    </w:p>
    <w:p w14:paraId="7B21E64E">
      <w:pPr>
        <w:snapToGrid w:val="0"/>
        <w:spacing w:line="460" w:lineRule="exact"/>
        <w:ind w:firstLine="588" w:firstLineChars="196"/>
        <w:jc w:val="left"/>
        <w:rPr>
          <w:rFonts w:hint="eastAsia" w:ascii="仿宋" w:hAnsi="仿宋" w:eastAsia="仿宋"/>
          <w:color w:val="000000"/>
          <w:sz w:val="30"/>
          <w:szCs w:val="30"/>
        </w:rPr>
      </w:pPr>
    </w:p>
    <w:p w14:paraId="5E8D44C1">
      <w:pPr>
        <w:pStyle w:val="44"/>
        <w:snapToGrid w:val="0"/>
        <w:spacing w:before="120" w:after="120" w:line="240" w:lineRule="auto"/>
        <w:rPr>
          <w:rFonts w:hint="eastAsia" w:ascii="仿宋" w:hAnsi="仿宋" w:eastAsia="仿宋"/>
          <w:color w:val="000000"/>
          <w:sz w:val="30"/>
          <w:szCs w:val="30"/>
        </w:rPr>
      </w:pPr>
    </w:p>
    <w:p w14:paraId="6C939B38">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附件3：</w:t>
      </w:r>
    </w:p>
    <w:p w14:paraId="75B69DE4">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声 明 书</w:t>
      </w:r>
    </w:p>
    <w:p w14:paraId="79D4190E">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致国家体育总局体育器材装备中心：</w:t>
      </w:r>
    </w:p>
    <w:p w14:paraId="58D21736">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14:paraId="0ED14677">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r>
        <w:rPr>
          <w:rFonts w:ascii="仿宋" w:hAnsi="仿宋" w:eastAsia="仿宋"/>
          <w:color w:val="0000FF"/>
          <w:sz w:val="30"/>
          <w:szCs w:val="30"/>
          <w:u w:val="single"/>
        </w:rPr>
        <w:t>ZB</w:t>
      </w:r>
      <w:r>
        <w:rPr>
          <w:rFonts w:hint="eastAsia" w:ascii="仿宋" w:hAnsi="仿宋" w:eastAsia="仿宋"/>
          <w:color w:val="0000FF"/>
          <w:sz w:val="30"/>
          <w:szCs w:val="30"/>
          <w:u w:val="single"/>
          <w:lang w:val="en-US" w:eastAsia="zh-CN"/>
        </w:rPr>
        <w:t>QW</w:t>
      </w:r>
      <w:r>
        <w:rPr>
          <w:rFonts w:hint="eastAsia" w:ascii="仿宋" w:hAnsi="仿宋" w:eastAsia="仿宋"/>
          <w:color w:val="0000FF"/>
          <w:sz w:val="30"/>
          <w:szCs w:val="30"/>
          <w:u w:val="single"/>
        </w:rPr>
        <w:t>25</w:t>
      </w:r>
      <w:r>
        <w:rPr>
          <w:rFonts w:ascii="仿宋" w:hAnsi="仿宋" w:eastAsia="仿宋"/>
          <w:color w:val="0000FF"/>
          <w:sz w:val="30"/>
          <w:szCs w:val="30"/>
          <w:u w:val="single"/>
        </w:rPr>
        <w:t>-</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的投标，为此，我方就本次投标有关事项郑重声明如下：</w:t>
      </w:r>
    </w:p>
    <w:p w14:paraId="0D890086">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w:t>
      </w:r>
    </w:p>
    <w:p w14:paraId="5BE5DE7C">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14:paraId="1C9511AB">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14:paraId="1DD37FB3">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14:paraId="55D6C0CE">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5、投标文件自开标日起有效期为90天。</w:t>
      </w:r>
    </w:p>
    <w:p w14:paraId="2AAF8351">
      <w:pPr>
        <w:snapToGrid w:val="0"/>
        <w:spacing w:line="460" w:lineRule="exact"/>
        <w:ind w:firstLine="590" w:firstLineChars="196"/>
        <w:jc w:val="left"/>
        <w:rPr>
          <w:rFonts w:hint="eastAsia" w:ascii="仿宋" w:hAnsi="仿宋" w:eastAsia="仿宋"/>
          <w:b/>
          <w:color w:val="000000"/>
          <w:sz w:val="30"/>
          <w:szCs w:val="30"/>
        </w:rPr>
      </w:pPr>
      <w:r>
        <w:rPr>
          <w:rFonts w:hint="eastAsia" w:ascii="仿宋" w:hAnsi="仿宋" w:eastAsia="仿宋"/>
          <w:b/>
          <w:color w:val="000000"/>
          <w:sz w:val="30"/>
          <w:szCs w:val="30"/>
        </w:rPr>
        <w:t>6、我方参与本项目前3年内的经营活动中没有重大违法记录；</w:t>
      </w:r>
    </w:p>
    <w:p w14:paraId="2A4D8428">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14:paraId="7AD3C22D">
      <w:pPr>
        <w:snapToGrid w:val="0"/>
        <w:spacing w:before="120" w:beforeLines="50" w:after="50" w:line="46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14:paraId="28CD3BC6">
      <w:pPr>
        <w:snapToGrid w:val="0"/>
        <w:spacing w:before="120" w:beforeLines="50" w:after="50" w:line="460" w:lineRule="exact"/>
        <w:ind w:right="600" w:firstLine="150" w:firstLineChars="50"/>
        <w:rPr>
          <w:rFonts w:hint="eastAsia"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 期：</w:t>
      </w:r>
      <w:r>
        <w:rPr>
          <w:rFonts w:hint="eastAsia" w:ascii="仿宋" w:hAnsi="仿宋" w:eastAsia="仿宋"/>
          <w:color w:val="000000"/>
          <w:sz w:val="30"/>
          <w:szCs w:val="30"/>
          <w:u w:val="single"/>
        </w:rPr>
        <w:t xml:space="preserve">          </w:t>
      </w:r>
    </w:p>
    <w:p w14:paraId="647AE57B">
      <w:pPr>
        <w:snapToGrid w:val="0"/>
        <w:spacing w:before="120" w:beforeLines="50" w:line="460" w:lineRule="exact"/>
        <w:ind w:firstLine="602"/>
        <w:rPr>
          <w:rFonts w:hint="eastAsia" w:ascii="仿宋" w:hAnsi="仿宋" w:eastAsia="仿宋"/>
          <w:color w:val="000000"/>
          <w:sz w:val="30"/>
          <w:szCs w:val="30"/>
          <w:u w:val="single"/>
        </w:rPr>
      </w:pPr>
    </w:p>
    <w:p w14:paraId="59C2959F">
      <w:pPr>
        <w:snapToGrid w:val="0"/>
        <w:spacing w:before="120" w:beforeLines="50" w:after="50" w:line="460" w:lineRule="exact"/>
        <w:ind w:firstLine="150" w:firstLineChars="50"/>
        <w:rPr>
          <w:rFonts w:hint="eastAsia"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w:t>
      </w:r>
    </w:p>
    <w:p w14:paraId="18F2CADB">
      <w:pPr>
        <w:widowControl/>
        <w:ind w:firstLine="602"/>
        <w:jc w:val="left"/>
        <w:rPr>
          <w:rFonts w:hint="eastAsia" w:ascii="仿宋" w:hAnsi="仿宋" w:eastAsia="仿宋"/>
          <w:color w:val="000000"/>
          <w:sz w:val="30"/>
          <w:szCs w:val="30"/>
        </w:rPr>
      </w:pPr>
      <w:r>
        <w:rPr>
          <w:rFonts w:ascii="仿宋" w:hAnsi="仿宋" w:eastAsia="仿宋"/>
          <w:color w:val="000000"/>
          <w:sz w:val="30"/>
          <w:szCs w:val="30"/>
        </w:rPr>
        <w:br w:type="page"/>
      </w:r>
    </w:p>
    <w:p w14:paraId="355D0216">
      <w:pPr>
        <w:snapToGrid w:val="0"/>
        <w:spacing w:before="50" w:after="50"/>
        <w:ind w:firstLine="723"/>
        <w:jc w:val="center"/>
        <w:rPr>
          <w:rFonts w:hint="eastAsia" w:ascii="仿宋" w:hAnsi="仿宋" w:eastAsia="仿宋"/>
          <w:color w:val="000000"/>
        </w:rPr>
      </w:pPr>
      <w:r>
        <w:rPr>
          <w:rFonts w:hint="eastAsia" w:ascii="仿宋" w:hAnsi="仿宋" w:eastAsia="仿宋"/>
          <w:b/>
          <w:color w:val="000000"/>
          <w:sz w:val="36"/>
          <w:szCs w:val="36"/>
        </w:rPr>
        <w:t>附件4：法定代表人证明书</w:t>
      </w:r>
    </w:p>
    <w:p w14:paraId="4C25C741">
      <w:pPr>
        <w:spacing w:line="360" w:lineRule="auto"/>
        <w:ind w:firstLine="602"/>
        <w:rPr>
          <w:rFonts w:hint="eastAsia" w:ascii="仿宋" w:hAnsi="仿宋" w:eastAsia="仿宋"/>
          <w:color w:val="000000"/>
          <w:sz w:val="30"/>
          <w:szCs w:val="30"/>
        </w:rPr>
      </w:pPr>
      <w:r>
        <w:rPr>
          <w:rFonts w:hint="eastAsia" w:ascii="仿宋" w:hAnsi="仿宋" w:eastAsia="仿宋"/>
          <w:color w:val="000000"/>
          <w:sz w:val="30"/>
          <w:szCs w:val="30"/>
        </w:rPr>
        <w:t>国家体育总局体育器材装备中心：</w:t>
      </w:r>
    </w:p>
    <w:p w14:paraId="6059EA78">
      <w:pPr>
        <w:spacing w:line="500" w:lineRule="exact"/>
        <w:ind w:firstLine="3315" w:firstLineChars="1105"/>
        <w:rPr>
          <w:rFonts w:hint="eastAsia" w:ascii="仿宋" w:hAnsi="仿宋" w:eastAsia="仿宋"/>
          <w:color w:val="000000"/>
          <w:sz w:val="30"/>
          <w:szCs w:val="30"/>
        </w:rPr>
      </w:pPr>
      <w:r>
        <w:rPr>
          <w:rFonts w:ascii="仿宋" w:hAnsi="仿宋" w:eastAsia="仿宋"/>
          <w:color w:val="000000"/>
          <w:sz w:val="30"/>
          <w:szCs w:val="30"/>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0" b="0"/>
                <wp:wrapNone/>
                <wp:docPr id="1035" name="直线 3"/>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OGPO1QAAAAgBAAAPAAAAAAAAAAEAIAAAACIAAABkcnMvZG93bnJl&#10;di54bWxQSwECFAAUAAAACACHTuJAHI9QVMcBAACIAwAADgAAAAAAAAABACAAAAAkAQAAZHJzL2Uy&#10;b0RvYy54bWxQSwUGAAAAAAYABgBZAQAAXQUAAAAA&#10;">
                <v:fill on="f" focussize="0,0"/>
                <v:stroke color="#000000" joinstyle="round"/>
                <v:imagedata o:title=""/>
                <o:lock v:ext="edit" aspectratio="f"/>
              </v:line>
            </w:pict>
          </mc:Fallback>
        </mc:AlternateContent>
      </w:r>
      <w:r>
        <w:rPr>
          <w:rFonts w:ascii="仿宋" w:hAnsi="仿宋" w:eastAsia="仿宋"/>
          <w:color w:val="000000"/>
          <w:sz w:val="30"/>
          <w:szCs w:val="30"/>
        </w:rPr>
        <w:t>（姓名、性别、年龄）在我</w:t>
      </w:r>
      <w:r>
        <w:rPr>
          <w:rFonts w:hint="eastAsia" w:ascii="仿宋" w:hAnsi="仿宋" w:eastAsia="仿宋"/>
          <w:color w:val="000000"/>
          <w:sz w:val="30"/>
          <w:szCs w:val="30"/>
        </w:rPr>
        <w:t>单位</w:t>
      </w:r>
      <w:r>
        <w:rPr>
          <w:rFonts w:ascii="仿宋" w:hAnsi="仿宋" w:eastAsia="仿宋"/>
          <w:color w:val="000000"/>
          <w:sz w:val="30"/>
          <w:szCs w:val="30"/>
        </w:rPr>
        <w:t>任</w:t>
      </w:r>
      <w:r>
        <w:rPr>
          <w:rFonts w:ascii="仿宋" w:hAnsi="仿宋" w:eastAsia="仿宋"/>
          <w:color w:val="000000"/>
          <w:sz w:val="30"/>
          <w:szCs w:val="30"/>
          <w:u w:val="single"/>
        </w:rPr>
        <w:t xml:space="preserve">       </w:t>
      </w:r>
      <w:r>
        <w:rPr>
          <w:rFonts w:ascii="仿宋" w:hAnsi="仿宋" w:eastAsia="仿宋"/>
          <w:color w:val="000000"/>
          <w:sz w:val="30"/>
          <w:szCs w:val="30"/>
        </w:rPr>
        <w:t>（职务</w:t>
      </w:r>
      <w:r>
        <w:rPr>
          <w:rFonts w:hint="eastAsia" w:ascii="仿宋" w:hAnsi="仿宋" w:eastAsia="仿宋"/>
          <w:color w:val="000000"/>
          <w:sz w:val="30"/>
          <w:szCs w:val="30"/>
        </w:rPr>
        <w:t>名称）职务</w:t>
      </w:r>
      <w:r>
        <w:rPr>
          <w:rFonts w:ascii="仿宋" w:hAnsi="仿宋" w:eastAsia="仿宋"/>
          <w:color w:val="000000"/>
          <w:sz w:val="30"/>
          <w:szCs w:val="30"/>
        </w:rPr>
        <w:t>，是我单位的法定代表人。</w:t>
      </w:r>
    </w:p>
    <w:p w14:paraId="7484DFF9">
      <w:pPr>
        <w:spacing w:line="500" w:lineRule="exact"/>
        <w:ind w:firstLine="3315" w:firstLineChars="1105"/>
        <w:rPr>
          <w:rFonts w:hint="eastAsia" w:ascii="仿宋" w:hAnsi="仿宋" w:eastAsia="仿宋"/>
          <w:color w:val="000000"/>
          <w:sz w:val="30"/>
          <w:szCs w:val="30"/>
        </w:rPr>
      </w:pPr>
      <w:r>
        <w:rPr>
          <w:rFonts w:ascii="仿宋" w:hAnsi="仿宋" w:eastAsia="仿宋"/>
          <w:color w:val="000000"/>
          <w:sz w:val="30"/>
          <w:szCs w:val="30"/>
        </w:rPr>
        <w:t>　　特此证明。</w:t>
      </w:r>
    </w:p>
    <w:p w14:paraId="28914041">
      <w:pPr>
        <w:spacing w:line="500" w:lineRule="exact"/>
        <w:ind w:firstLine="900" w:firstLineChars="300"/>
        <w:rPr>
          <w:rFonts w:hint="eastAsia" w:ascii="仿宋" w:hAnsi="仿宋" w:eastAsia="仿宋"/>
          <w:color w:val="000000"/>
          <w:sz w:val="30"/>
          <w:szCs w:val="30"/>
        </w:rPr>
      </w:pPr>
    </w:p>
    <w:p w14:paraId="675ACD8F">
      <w:pPr>
        <w:spacing w:line="500" w:lineRule="exact"/>
        <w:ind w:firstLine="602"/>
        <w:rPr>
          <w:rFonts w:hint="eastAsia" w:ascii="仿宋" w:hAnsi="仿宋" w:eastAsia="仿宋"/>
          <w:color w:val="000000"/>
          <w:sz w:val="30"/>
          <w:szCs w:val="30"/>
        </w:rPr>
      </w:pPr>
      <w:r>
        <w:rPr>
          <w:rFonts w:hint="eastAsia" w:ascii="仿宋" w:hAnsi="仿宋" w:eastAsia="仿宋"/>
          <w:color w:val="000000"/>
          <w:sz w:val="30"/>
          <w:szCs w:val="30"/>
        </w:rPr>
        <w:t>法定代表人住址：</w:t>
      </w:r>
      <w:r>
        <w:rPr>
          <w:rFonts w:ascii="仿宋" w:hAnsi="仿宋" w:eastAsia="仿宋"/>
          <w:color w:val="000000"/>
          <w:sz w:val="30"/>
          <w:szCs w:val="30"/>
          <w:u w:val="single"/>
        </w:rPr>
        <w:t xml:space="preserve">               </w:t>
      </w:r>
      <w:r>
        <w:rPr>
          <w:rFonts w:hint="eastAsia" w:ascii="仿宋" w:hAnsi="仿宋" w:eastAsia="仿宋"/>
          <w:color w:val="000000"/>
          <w:sz w:val="30"/>
          <w:szCs w:val="30"/>
        </w:rPr>
        <w:t>法定代表人身份证号：</w:t>
      </w:r>
      <w:r>
        <w:rPr>
          <w:rFonts w:ascii="仿宋" w:hAnsi="仿宋" w:eastAsia="仿宋"/>
          <w:color w:val="000000"/>
          <w:sz w:val="30"/>
          <w:szCs w:val="30"/>
          <w:u w:val="single"/>
        </w:rPr>
        <w:t xml:space="preserve">         （</w:t>
      </w:r>
      <w:r>
        <w:rPr>
          <w:rFonts w:hint="eastAsia" w:ascii="仿宋" w:hAnsi="仿宋" w:eastAsia="仿宋"/>
          <w:color w:val="000000"/>
          <w:sz w:val="30"/>
          <w:szCs w:val="30"/>
        </w:rPr>
        <w:t>身份证复印件附后）</w:t>
      </w:r>
    </w:p>
    <w:p w14:paraId="218CDFE3">
      <w:pPr>
        <w:spacing w:line="500" w:lineRule="exact"/>
        <w:ind w:firstLine="602"/>
        <w:rPr>
          <w:rFonts w:hint="eastAsia" w:ascii="仿宋" w:hAnsi="仿宋" w:eastAsia="仿宋"/>
          <w:color w:val="000000"/>
          <w:sz w:val="30"/>
          <w:szCs w:val="30"/>
          <w:u w:val="single"/>
        </w:rPr>
      </w:pPr>
      <w:r>
        <w:rPr>
          <w:rFonts w:hint="eastAsia" w:ascii="仿宋" w:hAnsi="仿宋" w:eastAsia="仿宋"/>
          <w:color w:val="000000"/>
          <w:sz w:val="30"/>
          <w:szCs w:val="30"/>
        </w:rPr>
        <w:t>法定代表人电话：</w:t>
      </w:r>
      <w:r>
        <w:rPr>
          <w:rFonts w:ascii="仿宋" w:hAnsi="仿宋" w:eastAsia="仿宋"/>
          <w:color w:val="000000"/>
          <w:sz w:val="30"/>
          <w:szCs w:val="30"/>
          <w:u w:val="single"/>
        </w:rPr>
        <w:t xml:space="preserve">                </w:t>
      </w:r>
    </w:p>
    <w:p w14:paraId="3475C163">
      <w:pPr>
        <w:spacing w:line="500" w:lineRule="exact"/>
        <w:ind w:firstLine="602"/>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ascii="仿宋" w:hAnsi="仿宋" w:eastAsia="仿宋"/>
          <w:color w:val="000000"/>
          <w:sz w:val="30"/>
          <w:szCs w:val="30"/>
          <w:u w:val="single"/>
        </w:rPr>
        <w:t xml:space="preserve">                                       </w:t>
      </w:r>
    </w:p>
    <w:p w14:paraId="2488B61A">
      <w:pPr>
        <w:spacing w:line="500" w:lineRule="exact"/>
        <w:ind w:firstLine="602"/>
        <w:rPr>
          <w:rFonts w:hint="eastAsia" w:ascii="仿宋" w:hAnsi="仿宋" w:eastAsia="仿宋"/>
          <w:color w:val="000000"/>
          <w:sz w:val="30"/>
          <w:szCs w:val="30"/>
        </w:rPr>
      </w:pPr>
      <w:r>
        <w:rPr>
          <w:rFonts w:hint="eastAsia" w:ascii="仿宋" w:hAnsi="仿宋" w:eastAsia="仿宋"/>
          <w:color w:val="000000"/>
          <w:sz w:val="30"/>
          <w:szCs w:val="30"/>
        </w:rPr>
        <w:t>日期：</w:t>
      </w:r>
      <w:r>
        <w:rPr>
          <w:rFonts w:ascii="仿宋" w:hAnsi="仿宋" w:eastAsia="仿宋"/>
          <w:color w:val="000000"/>
          <w:sz w:val="30"/>
          <w:szCs w:val="30"/>
        </w:rPr>
        <w:t xml:space="preserve">  </w:t>
      </w:r>
      <w:r>
        <w:rPr>
          <w:rFonts w:hint="eastAsia" w:ascii="仿宋" w:hAnsi="仿宋" w:eastAsia="仿宋"/>
          <w:color w:val="000000"/>
          <w:sz w:val="30"/>
          <w:szCs w:val="30"/>
        </w:rPr>
        <w:t>年</w:t>
      </w:r>
      <w:r>
        <w:rPr>
          <w:rFonts w:ascii="仿宋" w:hAnsi="仿宋" w:eastAsia="仿宋"/>
          <w:color w:val="000000"/>
          <w:sz w:val="30"/>
          <w:szCs w:val="30"/>
        </w:rPr>
        <w:t xml:space="preserve">   </w:t>
      </w:r>
      <w:r>
        <w:rPr>
          <w:rFonts w:hint="eastAsia" w:ascii="仿宋" w:hAnsi="仿宋" w:eastAsia="仿宋"/>
          <w:color w:val="000000"/>
          <w:sz w:val="30"/>
          <w:szCs w:val="30"/>
        </w:rPr>
        <w:t>月</w:t>
      </w:r>
      <w:r>
        <w:rPr>
          <w:rFonts w:ascii="仿宋" w:hAnsi="仿宋" w:eastAsia="仿宋"/>
          <w:color w:val="000000"/>
          <w:sz w:val="30"/>
          <w:szCs w:val="30"/>
        </w:rPr>
        <w:t xml:space="preserve">  </w:t>
      </w:r>
      <w:r>
        <w:rPr>
          <w:rFonts w:hint="eastAsia" w:ascii="仿宋" w:hAnsi="仿宋" w:eastAsia="仿宋"/>
          <w:color w:val="000000"/>
          <w:sz w:val="30"/>
          <w:szCs w:val="30"/>
        </w:rPr>
        <w:t>日</w:t>
      </w:r>
    </w:p>
    <w:p w14:paraId="2BBED3B2">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法定代表人授权委托书</w:t>
      </w:r>
    </w:p>
    <w:p w14:paraId="52CC1BBF">
      <w:pPr>
        <w:snapToGrid w:val="0"/>
        <w:spacing w:before="120" w:beforeLines="50" w:after="50"/>
        <w:ind w:firstLine="600"/>
        <w:jc w:val="center"/>
        <w:rPr>
          <w:rFonts w:hint="eastAsia" w:ascii="仿宋" w:hAnsi="仿宋" w:eastAsia="仿宋"/>
          <w:b/>
          <w:color w:val="000000"/>
          <w:sz w:val="30"/>
          <w:szCs w:val="30"/>
        </w:rPr>
      </w:pPr>
    </w:p>
    <w:p w14:paraId="7B513E2F">
      <w:pPr>
        <w:snapToGrid w:val="0"/>
        <w:spacing w:before="120" w:beforeLines="50" w:after="50" w:line="460" w:lineRule="exact"/>
        <w:ind w:firstLine="602"/>
        <w:rPr>
          <w:rFonts w:hint="eastAsia" w:ascii="仿宋" w:hAnsi="仿宋" w:eastAsia="仿宋"/>
          <w:b/>
          <w:bCs/>
          <w:color w:val="000000"/>
          <w:sz w:val="30"/>
          <w:szCs w:val="30"/>
        </w:rPr>
      </w:pPr>
      <w:r>
        <w:rPr>
          <w:rFonts w:hint="eastAsia" w:ascii="仿宋" w:hAnsi="仿宋" w:eastAsia="仿宋"/>
          <w:bCs/>
          <w:color w:val="000000"/>
          <w:sz w:val="30"/>
          <w:szCs w:val="30"/>
        </w:rPr>
        <w:t>国家体育总局体育器材装备中心：</w:t>
      </w:r>
    </w:p>
    <w:p w14:paraId="76CB7C12">
      <w:pPr>
        <w:snapToGrid w:val="0"/>
        <w:spacing w:before="120" w:beforeLines="50" w:after="50" w:line="460" w:lineRule="exact"/>
        <w:ind w:firstLine="900" w:firstLineChars="300"/>
        <w:rPr>
          <w:rFonts w:hint="eastAsia"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（姓名）系</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（投标人名称）的法定代表人，现授权委托本单位在职职工 </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（姓名）为授权代表，以我方的名义参加项目编号：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14:paraId="7763A710">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14:paraId="450CF9A3">
      <w:pPr>
        <w:snapToGrid w:val="0"/>
        <w:spacing w:before="120" w:beforeLines="50" w:after="50" w:line="460" w:lineRule="exact"/>
        <w:ind w:firstLine="602"/>
        <w:rPr>
          <w:rFonts w:hint="eastAsia" w:ascii="仿宋" w:hAnsi="仿宋" w:eastAsia="仿宋"/>
          <w:color w:val="000000"/>
          <w:sz w:val="30"/>
          <w:szCs w:val="30"/>
        </w:rPr>
      </w:pPr>
      <w:r>
        <w:rPr>
          <w:rFonts w:hint="eastAsia" w:ascii="仿宋" w:hAnsi="仿宋" w:eastAsia="仿宋"/>
          <w:color w:val="000000"/>
          <w:sz w:val="30"/>
          <w:szCs w:val="30"/>
        </w:rPr>
        <w:t>授权代表无转委托权，特此委托。</w:t>
      </w:r>
    </w:p>
    <w:p w14:paraId="1DD1C08D">
      <w:pPr>
        <w:spacing w:line="500" w:lineRule="exact"/>
        <w:ind w:firstLine="602"/>
        <w:rPr>
          <w:rFonts w:hint="eastAsia" w:ascii="宋体" w:hAnsi="宋体"/>
          <w:color w:val="000000"/>
          <w:u w:val="single"/>
        </w:rPr>
      </w:pPr>
      <w:r>
        <w:rPr>
          <w:rFonts w:hint="eastAsia" w:ascii="宋体" w:hAnsi="宋体"/>
          <w:color w:val="000000"/>
        </w:rPr>
        <w:t>法定代表人印刷体姓名：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p>
    <w:p w14:paraId="12D4AF00">
      <w:pPr>
        <w:spacing w:line="500" w:lineRule="exact"/>
        <w:ind w:firstLine="602"/>
        <w:rPr>
          <w:rFonts w:hint="eastAsia" w:ascii="宋体" w:hAnsi="宋体"/>
          <w:color w:val="000000"/>
          <w:u w:val="single"/>
        </w:rPr>
      </w:pPr>
      <w:r>
        <w:rPr>
          <w:rFonts w:hint="eastAsia" w:ascii="宋体" w:hAnsi="宋体"/>
          <w:color w:val="000000"/>
        </w:rPr>
        <w:t>投标人代表印刷体姓名：</w:t>
      </w:r>
      <w:r>
        <w:rPr>
          <w:rFonts w:hint="eastAsia" w:ascii="宋体" w:hAnsi="宋体"/>
          <w:color w:val="000000"/>
          <w:u w:val="single"/>
        </w:rPr>
        <w:t xml:space="preserve">         </w:t>
      </w:r>
      <w:r>
        <w:rPr>
          <w:rFonts w:hint="eastAsia" w:ascii="宋体" w:hAnsi="宋体"/>
          <w:color w:val="000000"/>
        </w:rPr>
        <w:t xml:space="preserve">  签字：</w:t>
      </w:r>
      <w:r>
        <w:rPr>
          <w:rFonts w:hint="eastAsia" w:ascii="宋体" w:hAnsi="宋体"/>
          <w:color w:val="000000"/>
          <w:u w:val="single"/>
        </w:rPr>
        <w:t xml:space="preserve">           </w:t>
      </w:r>
      <w:r>
        <w:rPr>
          <w:rFonts w:hint="eastAsia" w:ascii="宋体" w:hAnsi="宋体"/>
          <w:color w:val="000000"/>
        </w:rPr>
        <w:t xml:space="preserve">   职务：</w:t>
      </w:r>
      <w:r>
        <w:rPr>
          <w:rFonts w:hint="eastAsia" w:ascii="宋体" w:hAnsi="宋体"/>
          <w:color w:val="000000"/>
          <w:u w:val="single"/>
        </w:rPr>
        <w:t xml:space="preserve">           </w:t>
      </w:r>
    </w:p>
    <w:p w14:paraId="044A5B4F">
      <w:pPr>
        <w:spacing w:line="500" w:lineRule="exact"/>
        <w:ind w:firstLine="602"/>
        <w:rPr>
          <w:rFonts w:hint="eastAsia" w:ascii="宋体" w:hAnsi="宋体"/>
          <w:color w:val="000000"/>
        </w:rPr>
      </w:pPr>
      <w:r>
        <w:rPr>
          <w:rFonts w:hint="eastAsia" w:ascii="宋体" w:hAnsi="宋体"/>
          <w:color w:val="000000"/>
        </w:rPr>
        <w:t>投标人代表身份证号：</w:t>
      </w:r>
      <w:r>
        <w:rPr>
          <w:rFonts w:hint="eastAsia" w:ascii="宋体" w:hAnsi="宋体"/>
          <w:color w:val="000000"/>
          <w:u w:val="single"/>
        </w:rPr>
        <w:t xml:space="preserve">             </w:t>
      </w:r>
      <w:r>
        <w:rPr>
          <w:rFonts w:hint="eastAsia" w:ascii="宋体" w:hAnsi="宋体"/>
          <w:color w:val="000000"/>
        </w:rPr>
        <w:t>（身份证复印件附后）</w:t>
      </w:r>
    </w:p>
    <w:p w14:paraId="339DA40A">
      <w:pPr>
        <w:spacing w:line="500" w:lineRule="exact"/>
        <w:ind w:firstLine="602"/>
        <w:rPr>
          <w:rFonts w:hint="eastAsia" w:ascii="宋体" w:hAnsi="宋体"/>
          <w:color w:val="000000"/>
          <w:u w:val="single"/>
        </w:rPr>
      </w:pPr>
      <w:r>
        <w:rPr>
          <w:rFonts w:hint="eastAsia" w:ascii="宋体" w:hAnsi="宋体"/>
          <w:color w:val="000000"/>
        </w:rPr>
        <w:t>投标人全称（公章）：</w:t>
      </w:r>
      <w:r>
        <w:rPr>
          <w:rFonts w:hint="eastAsia" w:ascii="宋体" w:hAnsi="宋体"/>
          <w:color w:val="000000"/>
          <w:u w:val="single"/>
        </w:rPr>
        <w:t xml:space="preserve">                                       </w:t>
      </w:r>
    </w:p>
    <w:p w14:paraId="41AAF244">
      <w:pPr>
        <w:widowControl/>
        <w:ind w:firstLine="602"/>
        <w:jc w:val="left"/>
        <w:rPr>
          <w:rFonts w:hint="eastAsia" w:ascii="仿宋" w:hAnsi="仿宋" w:eastAsia="仿宋"/>
          <w:color w:val="000000"/>
          <w:sz w:val="30"/>
          <w:szCs w:val="30"/>
          <w:u w:val="single"/>
        </w:rPr>
        <w:sectPr>
          <w:headerReference r:id="rId3" w:type="default"/>
          <w:footerReference r:id="rId4" w:type="default"/>
          <w:pgSz w:w="11906" w:h="16838"/>
          <w:pgMar w:top="1271" w:right="1531" w:bottom="468" w:left="1531" w:header="851" w:footer="11" w:gutter="0"/>
          <w:pgNumType w:chapStyle="1" w:chapSep="colon"/>
          <w:cols w:space="720" w:num="1"/>
          <w:docGrid w:linePitch="286" w:charSpace="0"/>
        </w:sectPr>
      </w:pPr>
    </w:p>
    <w:p w14:paraId="561D045A">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附件5</w:t>
      </w:r>
      <w:r>
        <w:rPr>
          <w:rFonts w:hint="eastAsia" w:ascii="仿宋" w:hAnsi="仿宋" w:eastAsia="仿宋"/>
          <w:b/>
          <w:color w:val="000000"/>
          <w:sz w:val="30"/>
          <w:szCs w:val="30"/>
        </w:rPr>
        <w:t xml:space="preserve">：                                    </w:t>
      </w:r>
      <w:r>
        <w:rPr>
          <w:rFonts w:hint="eastAsia" w:ascii="仿宋" w:hAnsi="仿宋" w:eastAsia="仿宋"/>
          <w:color w:val="000000"/>
          <w:sz w:val="30"/>
          <w:szCs w:val="30"/>
        </w:rPr>
        <w:t>正本或副本</w:t>
      </w:r>
    </w:p>
    <w:p w14:paraId="323CCEE2">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1D973F0">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w:t>
      </w:r>
      <w:r>
        <w:rPr>
          <w:rFonts w:ascii="仿宋" w:hAnsi="仿宋" w:eastAsia="仿宋"/>
          <w:color w:val="000000"/>
          <w:sz w:val="36"/>
          <w:szCs w:val="36"/>
        </w:rPr>
        <w:t>ZB</w:t>
      </w:r>
      <w:r>
        <w:rPr>
          <w:rFonts w:hint="eastAsia" w:ascii="仿宋" w:hAnsi="仿宋" w:eastAsia="仿宋"/>
          <w:color w:val="000000"/>
          <w:sz w:val="36"/>
          <w:szCs w:val="36"/>
          <w:lang w:val="en-US" w:eastAsia="zh-CN"/>
        </w:rPr>
        <w:t>QW</w:t>
      </w:r>
      <w:r>
        <w:rPr>
          <w:rFonts w:ascii="仿宋" w:hAnsi="仿宋" w:eastAsia="仿宋"/>
          <w:color w:val="000000"/>
          <w:sz w:val="36"/>
          <w:szCs w:val="36"/>
        </w:rPr>
        <w:t>2</w:t>
      </w:r>
      <w:r>
        <w:rPr>
          <w:rFonts w:hint="eastAsia" w:ascii="仿宋" w:hAnsi="仿宋" w:eastAsia="仿宋"/>
          <w:color w:val="000000"/>
          <w:sz w:val="36"/>
          <w:szCs w:val="36"/>
        </w:rPr>
        <w:t>5</w:t>
      </w:r>
      <w:r>
        <w:rPr>
          <w:rFonts w:ascii="仿宋" w:hAnsi="仿宋" w:eastAsia="仿宋"/>
          <w:color w:val="000000"/>
          <w:sz w:val="36"/>
          <w:szCs w:val="36"/>
        </w:rPr>
        <w:t>-</w:t>
      </w:r>
      <w:r>
        <w:rPr>
          <w:rFonts w:hint="eastAsia" w:ascii="仿宋" w:hAnsi="仿宋" w:eastAsia="仿宋"/>
          <w:color w:val="000000"/>
          <w:sz w:val="36"/>
          <w:szCs w:val="36"/>
        </w:rPr>
        <w:t xml:space="preserve">  （标项）</w:t>
      </w:r>
    </w:p>
    <w:p w14:paraId="6E41B519">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技</w:t>
      </w:r>
    </w:p>
    <w:p w14:paraId="69CD6409">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术</w:t>
      </w:r>
    </w:p>
    <w:p w14:paraId="0783931A">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及</w:t>
      </w:r>
    </w:p>
    <w:p w14:paraId="5DAEFA26">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商</w:t>
      </w:r>
    </w:p>
    <w:p w14:paraId="1CBF7C5E">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务</w:t>
      </w:r>
    </w:p>
    <w:p w14:paraId="7912DF96">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64187B98">
      <w:pPr>
        <w:spacing w:line="1200" w:lineRule="exact"/>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1A4A6B09">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（加盖单位公章）</w:t>
      </w:r>
    </w:p>
    <w:p w14:paraId="33F8F291">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707E644A">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3BDA4CE4">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0C490C8">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4FF32D36">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3F1A4151">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6D488BF3">
      <w:pPr>
        <w:snapToGrid w:val="0"/>
        <w:spacing w:before="50" w:after="50"/>
        <w:ind w:firstLine="723"/>
        <w:rPr>
          <w:rFonts w:hint="eastAsia"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14:paraId="132DED14">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（1）评分对应表（格式见附件</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，主要用于评委对应评分内容）</w:t>
      </w:r>
    </w:p>
    <w:p w14:paraId="63ECDF39">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（2）投标项目</w:t>
      </w:r>
      <w:r>
        <w:rPr>
          <w:rFonts w:hint="eastAsia" w:ascii="仿宋" w:hAnsi="仿宋" w:eastAsia="仿宋"/>
          <w:color w:val="000000"/>
          <w:sz w:val="28"/>
          <w:szCs w:val="28"/>
          <w:lang w:eastAsia="zh-CN"/>
        </w:rPr>
        <w:t>设备</w:t>
      </w:r>
      <w:r>
        <w:rPr>
          <w:rFonts w:hint="eastAsia" w:ascii="仿宋" w:hAnsi="仿宋" w:eastAsia="仿宋"/>
          <w:color w:val="000000"/>
          <w:sz w:val="28"/>
          <w:szCs w:val="28"/>
        </w:rPr>
        <w:t>明细清单（</w:t>
      </w:r>
      <w:r>
        <w:rPr>
          <w:rFonts w:hint="eastAsia" w:ascii="仿宋" w:hAnsi="仿宋" w:eastAsia="仿宋"/>
          <w:color w:val="000000"/>
          <w:sz w:val="28"/>
          <w:szCs w:val="28"/>
          <w:lang w:eastAsia="zh-CN"/>
        </w:rPr>
        <w:t>格式见附件</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含货物、服务等）；</w:t>
      </w:r>
    </w:p>
    <w:p w14:paraId="113C6813">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（3）技术响应表（格式见附件</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p>
    <w:p w14:paraId="1627028A">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方案（可包含且不限于对项目总体要求的理解、项目总体技术</w:t>
      </w:r>
      <w:r>
        <w:rPr>
          <w:rFonts w:hint="eastAsia" w:ascii="仿宋" w:hAnsi="仿宋" w:eastAsia="仿宋"/>
          <w:color w:val="000000"/>
          <w:sz w:val="28"/>
          <w:szCs w:val="28"/>
          <w:lang w:val="en-US" w:eastAsia="zh-CN"/>
        </w:rPr>
        <w:t>培训</w:t>
      </w:r>
      <w:r>
        <w:rPr>
          <w:rFonts w:hint="eastAsia" w:ascii="仿宋" w:hAnsi="仿宋" w:eastAsia="仿宋"/>
          <w:color w:val="000000"/>
          <w:sz w:val="28"/>
          <w:szCs w:val="28"/>
        </w:rPr>
        <w:t>解决方案等，须包含项目需求的</w:t>
      </w:r>
      <w:r>
        <w:rPr>
          <w:rFonts w:hint="eastAsia" w:ascii="仿宋" w:hAnsi="仿宋" w:eastAsia="仿宋"/>
          <w:color w:val="000000"/>
          <w:sz w:val="28"/>
          <w:szCs w:val="28"/>
          <w:lang w:val="en-US" w:eastAsia="zh-CN"/>
        </w:rPr>
        <w:t>培训要求的响应</w:t>
      </w:r>
      <w:r>
        <w:rPr>
          <w:rFonts w:hint="eastAsia" w:ascii="仿宋" w:hAnsi="仿宋" w:eastAsia="仿宋"/>
          <w:color w:val="000000"/>
          <w:sz w:val="28"/>
          <w:szCs w:val="28"/>
        </w:rPr>
        <w:t>）；</w:t>
      </w:r>
    </w:p>
    <w:p w14:paraId="78151B07">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（5）项目实施计划（可包含且不限于保证工期的组织方案及人力资源安排、项目组人员清单等，须包含项目需求的各类计划和</w:t>
      </w:r>
      <w:r>
        <w:rPr>
          <w:rFonts w:hint="eastAsia" w:ascii="仿宋" w:hAnsi="仿宋" w:eastAsia="仿宋"/>
          <w:color w:val="000000"/>
          <w:sz w:val="28"/>
          <w:szCs w:val="28"/>
          <w:lang w:eastAsia="zh-CN"/>
        </w:rPr>
        <w:t>安全风险</w:t>
      </w:r>
      <w:r>
        <w:rPr>
          <w:rFonts w:hint="eastAsia" w:ascii="仿宋" w:hAnsi="仿宋" w:eastAsia="仿宋"/>
          <w:color w:val="000000"/>
          <w:sz w:val="28"/>
          <w:szCs w:val="28"/>
        </w:rPr>
        <w:t>预案）；</w:t>
      </w:r>
    </w:p>
    <w:p w14:paraId="5CBAD2C1">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（6）列入政府采购节能环保清单的证明资料（若有）；</w:t>
      </w:r>
    </w:p>
    <w:p w14:paraId="06340FA8">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（7）商务响应表（格式见附件</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w:t>
      </w:r>
    </w:p>
    <w:p w14:paraId="164955D5">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（8）售后服务计划（可包含且不限于对用户故障的响应、处理、定期巡检、备品备件、常用耗材提供、驻点人员情况等）；</w:t>
      </w:r>
    </w:p>
    <w:p w14:paraId="2A92EA8E">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（9）投标人履约能力（可包含且不限于技术力量情况、投标人各项能力证书）；</w:t>
      </w:r>
    </w:p>
    <w:p w14:paraId="613D236C">
      <w:pPr>
        <w:snapToGrid w:val="0"/>
        <w:spacing w:before="50"/>
        <w:ind w:firstLine="562"/>
        <w:jc w:val="left"/>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）案例的业绩证明（格式见附件</w:t>
      </w: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投标人业绩情况一览表、合同复印件、合同履行证明等）；</w:t>
      </w:r>
    </w:p>
    <w:p w14:paraId="0184DE46">
      <w:pPr>
        <w:snapToGrid w:val="0"/>
        <w:spacing w:before="50"/>
        <w:ind w:firstLine="562"/>
        <w:jc w:val="left"/>
        <w:rPr>
          <w:rFonts w:hint="eastAsia" w:ascii="仿宋" w:hAnsi="仿宋" w:eastAsia="仿宋"/>
          <w:color w:val="000000"/>
          <w:sz w:val="30"/>
          <w:szCs w:val="30"/>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）投标方认为需要的其他文件资料。</w:t>
      </w:r>
      <w:r>
        <w:rPr>
          <w:rFonts w:hint="eastAsia" w:ascii="仿宋" w:hAnsi="仿宋" w:eastAsia="仿宋"/>
          <w:color w:val="000000"/>
          <w:sz w:val="30"/>
          <w:szCs w:val="30"/>
        </w:rPr>
        <w:br w:type="page"/>
      </w:r>
      <w:r>
        <w:rPr>
          <w:rFonts w:hint="eastAsia" w:ascii="仿宋" w:hAnsi="仿宋" w:eastAsia="仿宋"/>
          <w:color w:val="000000"/>
          <w:sz w:val="30"/>
          <w:szCs w:val="30"/>
        </w:rPr>
        <w:t>附件6：</w:t>
      </w:r>
    </w:p>
    <w:p w14:paraId="614FD674">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评分对应表</w:t>
      </w:r>
    </w:p>
    <w:p w14:paraId="4EE314BB">
      <w:pPr>
        <w:snapToGrid w:val="0"/>
        <w:spacing w:before="50"/>
        <w:ind w:firstLine="640"/>
        <w:jc w:val="center"/>
        <w:rPr>
          <w:rFonts w:hint="eastAsia" w:ascii="仿宋" w:hAnsi="仿宋" w:eastAsia="仿宋"/>
          <w:b/>
          <w:color w:val="000000"/>
          <w:sz w:val="32"/>
          <w:szCs w:val="32"/>
        </w:rPr>
      </w:pPr>
    </w:p>
    <w:p w14:paraId="789F2126">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13AE2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BC79922">
            <w:pPr>
              <w:snapToGrid w:val="0"/>
              <w:spacing w:before="120" w:before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034A573E">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601873D">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投标文件页码</w:t>
            </w:r>
          </w:p>
        </w:tc>
      </w:tr>
      <w:tr w14:paraId="150AD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ADABCCB">
            <w:pPr>
              <w:snapToGrid w:val="0"/>
              <w:rPr>
                <w:rFonts w:hint="eastAsia"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48970D7">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BAD1AE">
            <w:pPr>
              <w:snapToGrid w:val="0"/>
              <w:spacing w:before="120" w:beforeLines="50"/>
              <w:ind w:firstLine="602"/>
              <w:rPr>
                <w:rFonts w:hint="eastAsia" w:ascii="仿宋" w:hAnsi="仿宋" w:eastAsia="仿宋"/>
                <w:color w:val="000000"/>
                <w:sz w:val="30"/>
                <w:szCs w:val="30"/>
              </w:rPr>
            </w:pPr>
          </w:p>
        </w:tc>
      </w:tr>
      <w:tr w14:paraId="440E1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BF75AEB">
            <w:pPr>
              <w:snapToGrid w:val="0"/>
              <w:ind w:firstLine="602"/>
              <w:rPr>
                <w:rFonts w:hint="eastAsia"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3B67DFE9">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05AEC3">
            <w:pPr>
              <w:snapToGrid w:val="0"/>
              <w:spacing w:before="120" w:beforeLines="50"/>
              <w:ind w:left="43" w:firstLine="602"/>
              <w:rPr>
                <w:rFonts w:hint="eastAsia" w:ascii="仿宋" w:hAnsi="仿宋" w:eastAsia="仿宋"/>
                <w:color w:val="000000"/>
                <w:sz w:val="30"/>
                <w:szCs w:val="30"/>
              </w:rPr>
            </w:pPr>
          </w:p>
        </w:tc>
      </w:tr>
      <w:tr w14:paraId="5EB03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643950">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BF79E1C">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796F50">
            <w:pPr>
              <w:snapToGrid w:val="0"/>
              <w:spacing w:before="120" w:beforeLines="50"/>
              <w:ind w:left="43" w:firstLine="602"/>
              <w:rPr>
                <w:rFonts w:hint="eastAsia" w:ascii="仿宋" w:hAnsi="仿宋" w:eastAsia="仿宋"/>
                <w:color w:val="000000"/>
                <w:sz w:val="30"/>
                <w:szCs w:val="30"/>
              </w:rPr>
            </w:pPr>
          </w:p>
        </w:tc>
      </w:tr>
      <w:tr w14:paraId="712D4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8B1642B">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85C865C">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9B4EDD">
            <w:pPr>
              <w:snapToGrid w:val="0"/>
              <w:spacing w:before="120" w:beforeLines="50"/>
              <w:ind w:left="43" w:firstLine="602"/>
              <w:rPr>
                <w:rFonts w:hint="eastAsia" w:ascii="仿宋" w:hAnsi="仿宋" w:eastAsia="仿宋"/>
                <w:color w:val="000000"/>
                <w:sz w:val="30"/>
                <w:szCs w:val="30"/>
              </w:rPr>
            </w:pPr>
          </w:p>
        </w:tc>
      </w:tr>
      <w:tr w14:paraId="2CDE5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F594FA">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561237E">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A9B8F89">
            <w:pPr>
              <w:snapToGrid w:val="0"/>
              <w:spacing w:before="120" w:beforeLines="50"/>
              <w:ind w:firstLine="602"/>
              <w:rPr>
                <w:rFonts w:hint="eastAsia" w:ascii="仿宋" w:hAnsi="仿宋" w:eastAsia="仿宋"/>
                <w:color w:val="000000"/>
                <w:sz w:val="30"/>
                <w:szCs w:val="30"/>
              </w:rPr>
            </w:pPr>
          </w:p>
        </w:tc>
      </w:tr>
      <w:tr w14:paraId="6BF81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7D0FCCF">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77F78D3">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04B1882">
            <w:pPr>
              <w:snapToGrid w:val="0"/>
              <w:spacing w:before="120" w:beforeLines="50"/>
              <w:ind w:firstLine="602"/>
              <w:rPr>
                <w:rFonts w:hint="eastAsia" w:ascii="仿宋" w:hAnsi="仿宋" w:eastAsia="仿宋"/>
                <w:color w:val="000000"/>
                <w:sz w:val="30"/>
                <w:szCs w:val="30"/>
              </w:rPr>
            </w:pPr>
          </w:p>
        </w:tc>
      </w:tr>
      <w:tr w14:paraId="4958B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761C81B">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D4683C1">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397C0C">
            <w:pPr>
              <w:snapToGrid w:val="0"/>
              <w:spacing w:before="120" w:beforeLines="50"/>
              <w:ind w:firstLine="602"/>
              <w:rPr>
                <w:rFonts w:hint="eastAsia" w:ascii="仿宋" w:hAnsi="仿宋" w:eastAsia="仿宋"/>
                <w:color w:val="000000"/>
                <w:sz w:val="30"/>
                <w:szCs w:val="30"/>
              </w:rPr>
            </w:pPr>
          </w:p>
        </w:tc>
      </w:tr>
      <w:tr w14:paraId="209D3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BB614D1">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349844C">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652083">
            <w:pPr>
              <w:snapToGrid w:val="0"/>
              <w:spacing w:before="120" w:beforeLines="50"/>
              <w:ind w:firstLine="602"/>
              <w:rPr>
                <w:rFonts w:hint="eastAsia" w:ascii="仿宋" w:hAnsi="仿宋" w:eastAsia="仿宋"/>
                <w:color w:val="000000"/>
                <w:sz w:val="30"/>
                <w:szCs w:val="30"/>
              </w:rPr>
            </w:pPr>
          </w:p>
        </w:tc>
      </w:tr>
      <w:tr w14:paraId="2E3E1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A6DCBE0">
            <w:pPr>
              <w:snapToGrid w:val="0"/>
              <w:ind w:firstLine="602"/>
              <w:rPr>
                <w:rFonts w:hint="eastAsia"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1333D05">
            <w:pPr>
              <w:snapToGrid w:val="0"/>
              <w:spacing w:before="120" w:beforeLines="50"/>
              <w:ind w:firstLine="602"/>
              <w:rPr>
                <w:rFonts w:hint="eastAsia"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5B8D131">
            <w:pPr>
              <w:snapToGrid w:val="0"/>
              <w:spacing w:before="120" w:beforeLines="50"/>
              <w:ind w:firstLine="602"/>
              <w:rPr>
                <w:rFonts w:hint="eastAsia" w:ascii="仿宋" w:hAnsi="仿宋" w:eastAsia="仿宋"/>
                <w:color w:val="000000"/>
                <w:sz w:val="30"/>
                <w:szCs w:val="30"/>
              </w:rPr>
            </w:pPr>
          </w:p>
        </w:tc>
      </w:tr>
    </w:tbl>
    <w:p w14:paraId="20528971">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196F7A1D">
      <w:pPr>
        <w:snapToGrid w:val="0"/>
        <w:spacing w:before="50" w:after="120" w:afterLines="50"/>
        <w:ind w:firstLine="602"/>
        <w:jc w:val="left"/>
        <w:rPr>
          <w:rFonts w:hint="eastAsia" w:ascii="仿宋" w:hAnsi="仿宋" w:eastAsia="仿宋"/>
          <w:color w:val="000000"/>
          <w:sz w:val="30"/>
          <w:szCs w:val="30"/>
        </w:rPr>
      </w:pPr>
    </w:p>
    <w:p w14:paraId="64AC57A4">
      <w:pPr>
        <w:snapToGrid w:val="0"/>
        <w:spacing w:before="50" w:after="120" w:afterLines="50"/>
        <w:ind w:firstLine="602"/>
        <w:jc w:val="left"/>
        <w:rPr>
          <w:rFonts w:hint="eastAsia" w:ascii="仿宋" w:hAnsi="仿宋" w:eastAsia="仿宋"/>
          <w:color w:val="000000"/>
          <w:sz w:val="30"/>
          <w:szCs w:val="30"/>
        </w:rPr>
      </w:pPr>
    </w:p>
    <w:p w14:paraId="42AB15C1">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附件7：</w:t>
      </w:r>
    </w:p>
    <w:p w14:paraId="386E6B86">
      <w:pPr>
        <w:snapToGrid w:val="0"/>
        <w:spacing w:before="50" w:after="120" w:afterLines="50"/>
        <w:ind w:firstLine="883"/>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w:t>
      </w:r>
      <w:r>
        <w:rPr>
          <w:rFonts w:hint="eastAsia" w:ascii="仿宋" w:hAnsi="仿宋" w:eastAsia="仿宋"/>
          <w:b/>
          <w:color w:val="000000"/>
          <w:spacing w:val="40"/>
          <w:kern w:val="0"/>
          <w:sz w:val="36"/>
          <w:szCs w:val="36"/>
          <w:lang w:eastAsia="zh-CN"/>
        </w:rPr>
        <w:t>设备</w:t>
      </w:r>
      <w:r>
        <w:rPr>
          <w:rFonts w:hint="eastAsia" w:ascii="仿宋" w:hAnsi="仿宋" w:eastAsia="仿宋"/>
          <w:b/>
          <w:color w:val="000000"/>
          <w:spacing w:val="40"/>
          <w:kern w:val="0"/>
          <w:sz w:val="36"/>
          <w:szCs w:val="36"/>
        </w:rPr>
        <w:t>明细清单</w:t>
      </w:r>
    </w:p>
    <w:p w14:paraId="7F1FC86C">
      <w:pPr>
        <w:snapToGrid w:val="0"/>
        <w:spacing w:before="50" w:after="120" w:afterLines="50"/>
        <w:ind w:firstLine="880"/>
        <w:jc w:val="center"/>
        <w:rPr>
          <w:rFonts w:hint="eastAsia" w:ascii="仿宋" w:hAnsi="仿宋" w:eastAsia="仿宋"/>
          <w:b/>
          <w:color w:val="000000"/>
          <w:spacing w:val="40"/>
          <w:kern w:val="0"/>
          <w:sz w:val="36"/>
          <w:szCs w:val="36"/>
        </w:rPr>
      </w:pPr>
    </w:p>
    <w:p w14:paraId="0158C1C9">
      <w:pPr>
        <w:pStyle w:val="25"/>
        <w:snapToGrid w:val="0"/>
        <w:rPr>
          <w:rFonts w:hint="eastAsia" w:ascii="仿宋" w:hAnsi="仿宋" w:eastAsia="仿宋"/>
          <w:color w:val="000000"/>
          <w:kern w:val="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p w14:paraId="450EFAE2">
      <w:pPr>
        <w:pStyle w:val="25"/>
        <w:snapToGrid w:val="0"/>
        <w:rPr>
          <w:rFonts w:hint="eastAsia" w:ascii="仿宋" w:hAnsi="仿宋" w:eastAsia="仿宋"/>
          <w:color w:val="000000"/>
          <w:sz w:val="30"/>
          <w:szCs w:val="30"/>
        </w:rPr>
      </w:pPr>
      <w:r>
        <w:rPr>
          <w:rFonts w:hint="eastAsia" w:ascii="仿宋" w:hAnsi="仿宋" w:eastAsia="仿宋"/>
          <w:color w:val="000000"/>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6241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ABB9926">
            <w:pPr>
              <w:snapToGrid w:val="0"/>
              <w:spacing w:before="50" w:after="50"/>
              <w:ind w:firstLine="602"/>
              <w:jc w:val="center"/>
              <w:rPr>
                <w:rFonts w:hint="eastAsia"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9EF456F">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B478C1E">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72D717BD">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规格</w:t>
            </w:r>
          </w:p>
          <w:p w14:paraId="40B69A62">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84D6AA8">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单位及</w:t>
            </w:r>
          </w:p>
          <w:p w14:paraId="0D018CB2">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F7F3E17">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F7DBF64">
            <w:pPr>
              <w:snapToGrid w:val="0"/>
              <w:spacing w:before="50" w:after="50"/>
              <w:rPr>
                <w:rFonts w:hint="eastAsia" w:ascii="仿宋" w:hAnsi="仿宋" w:eastAsia="仿宋"/>
                <w:color w:val="000000"/>
                <w:sz w:val="30"/>
                <w:szCs w:val="30"/>
              </w:rPr>
            </w:pPr>
            <w:r>
              <w:rPr>
                <w:rFonts w:hint="eastAsia" w:ascii="仿宋" w:hAnsi="仿宋" w:eastAsia="仿宋"/>
                <w:color w:val="000000"/>
                <w:sz w:val="30"/>
                <w:szCs w:val="30"/>
              </w:rPr>
              <w:t>产地</w:t>
            </w:r>
          </w:p>
        </w:tc>
      </w:tr>
      <w:tr w14:paraId="470CF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11AD94">
            <w:pPr>
              <w:snapToGrid w:val="0"/>
              <w:spacing w:before="50" w:after="50"/>
              <w:ind w:firstLine="602"/>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B3CC3AF">
            <w:pPr>
              <w:snapToGrid w:val="0"/>
              <w:spacing w:before="50" w:after="50"/>
              <w:ind w:firstLine="602"/>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52BDDE7">
            <w:pPr>
              <w:snapToGrid w:val="0"/>
              <w:spacing w:before="50" w:after="50"/>
              <w:ind w:left="480" w:firstLine="602"/>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7EECABC6">
            <w:pPr>
              <w:snapToGrid w:val="0"/>
              <w:spacing w:before="50" w:after="50"/>
              <w:ind w:firstLine="602"/>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886C85C">
            <w:pPr>
              <w:snapToGrid w:val="0"/>
              <w:spacing w:before="50" w:after="50"/>
              <w:ind w:firstLine="602"/>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45C14DF5">
            <w:pPr>
              <w:snapToGrid w:val="0"/>
              <w:spacing w:before="50" w:after="50"/>
              <w:ind w:firstLine="602"/>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3D8965C">
            <w:pPr>
              <w:snapToGrid w:val="0"/>
              <w:spacing w:before="50" w:after="50"/>
              <w:ind w:firstLine="602"/>
              <w:jc w:val="center"/>
              <w:rPr>
                <w:rFonts w:hint="eastAsia" w:ascii="仿宋" w:hAnsi="仿宋" w:eastAsia="仿宋"/>
                <w:color w:val="000000"/>
                <w:sz w:val="30"/>
                <w:szCs w:val="30"/>
              </w:rPr>
            </w:pPr>
          </w:p>
        </w:tc>
      </w:tr>
      <w:tr w14:paraId="0B5C4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8B45335">
            <w:pPr>
              <w:snapToGrid w:val="0"/>
              <w:spacing w:before="50" w:after="50"/>
              <w:ind w:firstLine="602"/>
              <w:jc w:val="center"/>
              <w:rPr>
                <w:rFonts w:hint="eastAsia"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8E8FEAF">
            <w:pPr>
              <w:snapToGrid w:val="0"/>
              <w:spacing w:before="50" w:after="50"/>
              <w:ind w:firstLine="602"/>
              <w:jc w:val="center"/>
              <w:rPr>
                <w:rFonts w:hint="eastAsia"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3D7F3EAA">
            <w:pPr>
              <w:snapToGrid w:val="0"/>
              <w:spacing w:before="50" w:after="50"/>
              <w:ind w:left="480" w:firstLine="602"/>
              <w:jc w:val="center"/>
              <w:rPr>
                <w:rFonts w:hint="eastAsia"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5593D759">
            <w:pPr>
              <w:snapToGrid w:val="0"/>
              <w:spacing w:before="50" w:after="50"/>
              <w:ind w:firstLine="602"/>
              <w:jc w:val="center"/>
              <w:rPr>
                <w:rFonts w:hint="eastAsia"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3B95823">
            <w:pPr>
              <w:snapToGrid w:val="0"/>
              <w:spacing w:before="50" w:after="50"/>
              <w:ind w:firstLine="602"/>
              <w:jc w:val="center"/>
              <w:rPr>
                <w:rFonts w:hint="eastAsia"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876F249">
            <w:pPr>
              <w:snapToGrid w:val="0"/>
              <w:spacing w:before="50" w:after="50"/>
              <w:ind w:firstLine="602"/>
              <w:jc w:val="center"/>
              <w:rPr>
                <w:rFonts w:hint="eastAsia"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6399D82">
            <w:pPr>
              <w:snapToGrid w:val="0"/>
              <w:spacing w:before="50" w:after="50"/>
              <w:ind w:firstLine="602"/>
              <w:jc w:val="center"/>
              <w:rPr>
                <w:rFonts w:hint="eastAsia" w:ascii="仿宋" w:hAnsi="仿宋" w:eastAsia="仿宋"/>
                <w:color w:val="000000"/>
                <w:sz w:val="30"/>
                <w:szCs w:val="30"/>
              </w:rPr>
            </w:pPr>
          </w:p>
        </w:tc>
      </w:tr>
    </w:tbl>
    <w:p w14:paraId="03FA8729">
      <w:pPr>
        <w:snapToGrid w:val="0"/>
        <w:spacing w:before="120" w:beforeLines="50"/>
        <w:ind w:firstLine="602"/>
        <w:rPr>
          <w:rFonts w:hint="eastAsia"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14:paraId="3D1FF308">
      <w:pPr>
        <w:snapToGrid w:val="0"/>
        <w:spacing w:before="120" w:beforeLines="50"/>
        <w:ind w:firstLine="602"/>
        <w:rPr>
          <w:rFonts w:hint="eastAsia" w:ascii="仿宋" w:hAnsi="仿宋" w:eastAsia="仿宋"/>
          <w:color w:val="000000"/>
          <w:sz w:val="30"/>
          <w:szCs w:val="30"/>
        </w:rPr>
      </w:pPr>
    </w:p>
    <w:p w14:paraId="0DBB4A28">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6518A89C">
      <w:pPr>
        <w:snapToGrid w:val="0"/>
        <w:spacing w:before="50" w:after="50"/>
        <w:ind w:firstLine="682"/>
        <w:rPr>
          <w:rFonts w:hint="eastAsia" w:ascii="仿宋" w:hAnsi="仿宋" w:eastAsia="仿宋"/>
          <w:color w:val="000000"/>
          <w:spacing w:val="20"/>
          <w:sz w:val="30"/>
          <w:szCs w:val="30"/>
        </w:rPr>
      </w:pPr>
    </w:p>
    <w:p w14:paraId="7E095ED5">
      <w:pPr>
        <w:snapToGrid w:val="0"/>
        <w:spacing w:before="50" w:after="50"/>
        <w:ind w:firstLine="682"/>
        <w:rPr>
          <w:rFonts w:hint="eastAsia" w:ascii="仿宋" w:hAnsi="仿宋" w:eastAsia="仿宋"/>
          <w:color w:val="000000"/>
          <w:spacing w:val="20"/>
          <w:sz w:val="30"/>
          <w:szCs w:val="30"/>
        </w:rPr>
      </w:pPr>
    </w:p>
    <w:p w14:paraId="4887FC60">
      <w:pPr>
        <w:snapToGrid w:val="0"/>
        <w:spacing w:before="50" w:after="50"/>
        <w:ind w:firstLine="682"/>
        <w:rPr>
          <w:rFonts w:hint="eastAsia" w:ascii="仿宋" w:hAnsi="仿宋" w:eastAsia="仿宋"/>
          <w:color w:val="000000"/>
          <w:sz w:val="30"/>
          <w:szCs w:val="30"/>
        </w:rPr>
      </w:pPr>
      <w:r>
        <w:rPr>
          <w:rFonts w:hint="eastAsia" w:ascii="仿宋" w:hAnsi="仿宋" w:eastAsia="仿宋"/>
          <w:color w:val="000000"/>
          <w:spacing w:val="20"/>
          <w:sz w:val="30"/>
          <w:szCs w:val="30"/>
        </w:rPr>
        <w:br w:type="page"/>
      </w:r>
      <w:r>
        <w:rPr>
          <w:rFonts w:hint="eastAsia" w:ascii="仿宋" w:hAnsi="仿宋" w:eastAsia="仿宋"/>
          <w:color w:val="000000"/>
          <w:sz w:val="30"/>
          <w:szCs w:val="30"/>
        </w:rPr>
        <w:t>附件8：</w:t>
      </w:r>
    </w:p>
    <w:p w14:paraId="23E9D767">
      <w:pPr>
        <w:snapToGrid w:val="0"/>
        <w:spacing w:before="50" w:after="120" w:afterLines="50"/>
        <w:ind w:firstLine="883"/>
        <w:jc w:val="center"/>
        <w:rPr>
          <w:rFonts w:hint="eastAsia"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14:paraId="5CF94CCE">
      <w:pPr>
        <w:snapToGrid w:val="0"/>
        <w:spacing w:before="50" w:after="120" w:afterLines="50"/>
        <w:ind w:firstLine="640"/>
        <w:jc w:val="center"/>
        <w:rPr>
          <w:rFonts w:hint="eastAsia" w:ascii="仿宋" w:hAnsi="仿宋" w:eastAsia="仿宋"/>
          <w:b/>
          <w:color w:val="000000"/>
          <w:sz w:val="32"/>
          <w:szCs w:val="32"/>
        </w:rPr>
      </w:pPr>
    </w:p>
    <w:p w14:paraId="63045220">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77B27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227" w:type="dxa"/>
            <w:tcBorders>
              <w:top w:val="single" w:color="auto" w:sz="4" w:space="0"/>
              <w:left w:val="single" w:color="auto" w:sz="4" w:space="0"/>
              <w:bottom w:val="single" w:color="auto" w:sz="4" w:space="0"/>
              <w:right w:val="single" w:color="auto" w:sz="4" w:space="0"/>
            </w:tcBorders>
          </w:tcPr>
          <w:p w14:paraId="37CF86EB">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2878" w:type="dxa"/>
            <w:tcBorders>
              <w:top w:val="single" w:color="auto" w:sz="4" w:space="0"/>
              <w:left w:val="single" w:color="auto" w:sz="4" w:space="0"/>
              <w:bottom w:val="single" w:color="auto" w:sz="4" w:space="0"/>
              <w:right w:val="single" w:color="auto" w:sz="4" w:space="0"/>
            </w:tcBorders>
          </w:tcPr>
          <w:p w14:paraId="2F77B16D">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1DDE6416">
            <w:pPr>
              <w:snapToGrid w:val="0"/>
              <w:spacing w:before="50" w:after="120" w:afterLines="50"/>
              <w:ind w:firstLine="602"/>
              <w:jc w:val="center"/>
              <w:rPr>
                <w:rFonts w:hint="eastAsia" w:ascii="仿宋" w:hAnsi="仿宋" w:eastAsia="仿宋"/>
                <w:color w:val="000000"/>
                <w:sz w:val="30"/>
                <w:szCs w:val="30"/>
              </w:rPr>
            </w:pPr>
            <w:r>
              <w:rPr>
                <w:rFonts w:hint="eastAsia" w:ascii="仿宋" w:hAnsi="仿宋" w:eastAsia="仿宋"/>
                <w:color w:val="000000"/>
                <w:sz w:val="30"/>
                <w:szCs w:val="30"/>
              </w:rPr>
              <w:t xml:space="preserve">偏离情况      </w:t>
            </w:r>
          </w:p>
        </w:tc>
      </w:tr>
      <w:tr w14:paraId="02047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138E8259">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5D2B57E3">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2D78B36">
            <w:pPr>
              <w:pStyle w:val="44"/>
              <w:snapToGrid w:val="0"/>
              <w:spacing w:before="120" w:after="120" w:line="240" w:lineRule="auto"/>
              <w:outlineLvl w:val="0"/>
              <w:rPr>
                <w:rFonts w:hint="eastAsia" w:ascii="仿宋" w:hAnsi="仿宋" w:eastAsia="仿宋"/>
                <w:color w:val="000000"/>
                <w:sz w:val="30"/>
                <w:szCs w:val="30"/>
              </w:rPr>
            </w:pPr>
          </w:p>
        </w:tc>
      </w:tr>
      <w:tr w14:paraId="77DB3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0803CFD">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52B06A96">
            <w:pPr>
              <w:pStyle w:val="44"/>
              <w:snapToGrid w:val="0"/>
              <w:spacing w:before="120" w:after="120" w:line="240" w:lineRule="auto"/>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4F5E190">
            <w:pPr>
              <w:pStyle w:val="44"/>
              <w:snapToGrid w:val="0"/>
              <w:spacing w:before="120" w:after="120" w:line="240" w:lineRule="auto"/>
              <w:rPr>
                <w:rFonts w:hint="eastAsia" w:ascii="仿宋" w:hAnsi="仿宋" w:eastAsia="仿宋"/>
                <w:color w:val="000000"/>
                <w:sz w:val="30"/>
                <w:szCs w:val="30"/>
              </w:rPr>
            </w:pPr>
          </w:p>
        </w:tc>
      </w:tr>
      <w:tr w14:paraId="6125B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3126E568">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3C3B8F8A">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3FE62EB">
            <w:pPr>
              <w:pStyle w:val="44"/>
              <w:snapToGrid w:val="0"/>
              <w:spacing w:before="120" w:after="120" w:line="240" w:lineRule="auto"/>
              <w:outlineLvl w:val="0"/>
              <w:rPr>
                <w:rFonts w:hint="eastAsia" w:ascii="仿宋" w:hAnsi="仿宋" w:eastAsia="仿宋"/>
                <w:color w:val="000000"/>
                <w:sz w:val="30"/>
                <w:szCs w:val="30"/>
              </w:rPr>
            </w:pPr>
          </w:p>
        </w:tc>
      </w:tr>
      <w:tr w14:paraId="0849A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227" w:type="dxa"/>
            <w:tcBorders>
              <w:top w:val="single" w:color="auto" w:sz="4" w:space="0"/>
              <w:left w:val="single" w:color="auto" w:sz="4" w:space="0"/>
              <w:bottom w:val="single" w:color="auto" w:sz="4" w:space="0"/>
              <w:right w:val="single" w:color="auto" w:sz="4" w:space="0"/>
            </w:tcBorders>
            <w:vAlign w:val="center"/>
          </w:tcPr>
          <w:p w14:paraId="7FE92879">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2EC29960">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tcPr>
          <w:p w14:paraId="7A82D59B">
            <w:pPr>
              <w:pStyle w:val="44"/>
              <w:snapToGrid w:val="0"/>
              <w:spacing w:before="120" w:after="120" w:line="240" w:lineRule="auto"/>
              <w:outlineLvl w:val="0"/>
              <w:rPr>
                <w:rFonts w:hint="eastAsia" w:ascii="仿宋" w:hAnsi="仿宋" w:eastAsia="仿宋"/>
                <w:color w:val="000000"/>
                <w:sz w:val="30"/>
                <w:szCs w:val="30"/>
              </w:rPr>
            </w:pPr>
          </w:p>
        </w:tc>
      </w:tr>
      <w:tr w14:paraId="173AB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227" w:type="dxa"/>
            <w:tcBorders>
              <w:top w:val="single" w:color="auto" w:sz="4" w:space="0"/>
              <w:left w:val="single" w:color="auto" w:sz="4" w:space="0"/>
              <w:bottom w:val="single" w:color="auto" w:sz="4" w:space="0"/>
              <w:right w:val="single" w:color="auto" w:sz="4" w:space="0"/>
            </w:tcBorders>
            <w:vAlign w:val="center"/>
          </w:tcPr>
          <w:p w14:paraId="0C35D306">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07ED5677">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371AB912">
            <w:pPr>
              <w:pStyle w:val="44"/>
              <w:snapToGrid w:val="0"/>
              <w:spacing w:before="120" w:after="120" w:line="240" w:lineRule="auto"/>
              <w:outlineLvl w:val="0"/>
              <w:rPr>
                <w:rFonts w:hint="eastAsia" w:ascii="仿宋" w:hAnsi="仿宋" w:eastAsia="仿宋"/>
                <w:color w:val="000000"/>
                <w:sz w:val="30"/>
                <w:szCs w:val="30"/>
              </w:rPr>
            </w:pPr>
          </w:p>
        </w:tc>
      </w:tr>
      <w:tr w14:paraId="16654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227" w:type="dxa"/>
            <w:tcBorders>
              <w:top w:val="single" w:color="auto" w:sz="4" w:space="0"/>
              <w:left w:val="single" w:color="auto" w:sz="4" w:space="0"/>
              <w:bottom w:val="single" w:color="auto" w:sz="4" w:space="0"/>
              <w:right w:val="single" w:color="auto" w:sz="4" w:space="0"/>
            </w:tcBorders>
            <w:vAlign w:val="center"/>
          </w:tcPr>
          <w:p w14:paraId="4289E9E3">
            <w:pPr>
              <w:pStyle w:val="44"/>
              <w:snapToGrid w:val="0"/>
              <w:spacing w:before="120" w:after="120"/>
              <w:outlineLvl w:val="0"/>
              <w:rPr>
                <w:rFonts w:hint="eastAsia" w:ascii="仿宋" w:hAnsi="仿宋" w:eastAsia="仿宋"/>
                <w:color w:val="000000"/>
                <w:sz w:val="30"/>
                <w:szCs w:val="30"/>
              </w:rPr>
            </w:pPr>
          </w:p>
        </w:tc>
        <w:tc>
          <w:tcPr>
            <w:tcW w:w="2878" w:type="dxa"/>
            <w:tcBorders>
              <w:top w:val="single" w:color="auto" w:sz="4" w:space="0"/>
              <w:left w:val="single" w:color="auto" w:sz="4" w:space="0"/>
              <w:bottom w:val="single" w:color="auto" w:sz="4" w:space="0"/>
              <w:right w:val="single" w:color="auto" w:sz="4" w:space="0"/>
            </w:tcBorders>
          </w:tcPr>
          <w:p w14:paraId="3FDE803B">
            <w:pPr>
              <w:pStyle w:val="44"/>
              <w:snapToGrid w:val="0"/>
              <w:spacing w:before="120" w:after="120" w:line="240" w:lineRule="auto"/>
              <w:outlineLvl w:val="0"/>
              <w:rPr>
                <w:rFonts w:hint="eastAsia"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5EA3E4F">
            <w:pPr>
              <w:pStyle w:val="44"/>
              <w:snapToGrid w:val="0"/>
              <w:spacing w:before="120" w:after="120" w:line="240" w:lineRule="auto"/>
              <w:outlineLvl w:val="0"/>
              <w:rPr>
                <w:rFonts w:hint="eastAsia" w:ascii="仿宋" w:hAnsi="仿宋" w:eastAsia="仿宋"/>
                <w:color w:val="000000"/>
                <w:sz w:val="30"/>
                <w:szCs w:val="30"/>
              </w:rPr>
            </w:pPr>
          </w:p>
        </w:tc>
      </w:tr>
    </w:tbl>
    <w:p w14:paraId="462BE3CF">
      <w:pPr>
        <w:pStyle w:val="32"/>
        <w:ind w:firstLine="600"/>
        <w:rPr>
          <w:rFonts w:hint="eastAsia" w:ascii="仿宋" w:hAnsi="仿宋" w:eastAsia="仿宋"/>
          <w:color w:val="000000"/>
          <w:spacing w:val="20"/>
          <w:kern w:val="0"/>
          <w:sz w:val="30"/>
          <w:szCs w:val="30"/>
        </w:rPr>
      </w:pPr>
      <w:r>
        <w:rPr>
          <w:rFonts w:hint="eastAsia" w:ascii="仿宋" w:hAnsi="仿宋" w:eastAsia="仿宋"/>
          <w:color w:val="000000"/>
          <w:sz w:val="30"/>
          <w:szCs w:val="30"/>
        </w:rPr>
        <w:t>注：投标人应根据招标文件中所采购服务的内容和要求逐项响应并在“偏离情况”栏注明“正偏离”“负偏离”或“无偏离”</w:t>
      </w:r>
    </w:p>
    <w:p w14:paraId="1CCF6540">
      <w:pPr>
        <w:pStyle w:val="32"/>
        <w:ind w:firstLine="680"/>
        <w:rPr>
          <w:rFonts w:hint="eastAsia" w:ascii="仿宋" w:hAnsi="仿宋" w:eastAsia="仿宋"/>
          <w:color w:val="000000"/>
          <w:spacing w:val="20"/>
          <w:kern w:val="0"/>
          <w:sz w:val="30"/>
          <w:szCs w:val="30"/>
        </w:rPr>
      </w:pPr>
    </w:p>
    <w:p w14:paraId="5B6C150D">
      <w:pPr>
        <w:snapToGrid w:val="0"/>
        <w:spacing w:before="50" w:after="50"/>
        <w:ind w:firstLine="682"/>
        <w:rPr>
          <w:rFonts w:hint="eastAsia" w:ascii="仿宋" w:hAnsi="仿宋" w:eastAsia="仿宋"/>
          <w:color w:val="000000"/>
          <w:spacing w:val="20"/>
          <w:sz w:val="30"/>
          <w:szCs w:val="30"/>
        </w:rPr>
      </w:pPr>
    </w:p>
    <w:p w14:paraId="5C707487">
      <w:pPr>
        <w:snapToGrid w:val="0"/>
        <w:spacing w:before="50" w:after="50"/>
        <w:ind w:firstLine="682"/>
        <w:rPr>
          <w:rFonts w:hint="eastAsia" w:ascii="仿宋" w:hAnsi="仿宋" w:eastAsia="仿宋"/>
          <w:color w:val="000000"/>
          <w:sz w:val="30"/>
          <w:szCs w:val="30"/>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613352F5">
      <w:pPr>
        <w:snapToGrid w:val="0"/>
        <w:spacing w:before="50" w:after="120" w:afterLines="50"/>
        <w:ind w:firstLine="602"/>
        <w:jc w:val="left"/>
        <w:rPr>
          <w:rFonts w:hint="eastAsia" w:ascii="仿宋" w:hAnsi="仿宋" w:eastAsia="仿宋"/>
          <w:color w:val="000000"/>
          <w:sz w:val="30"/>
          <w:szCs w:val="30"/>
        </w:rPr>
      </w:pPr>
    </w:p>
    <w:p w14:paraId="09025AC6">
      <w:pPr>
        <w:snapToGrid w:val="0"/>
        <w:spacing w:before="50" w:after="50"/>
        <w:ind w:firstLine="602"/>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附件9：</w:t>
      </w:r>
    </w:p>
    <w:p w14:paraId="3A610245">
      <w:pPr>
        <w:snapToGrid w:val="0"/>
        <w:spacing w:before="50" w:after="120" w:afterLines="50"/>
        <w:ind w:firstLine="723"/>
        <w:jc w:val="center"/>
        <w:rPr>
          <w:rFonts w:hint="eastAsia"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14:paraId="36A0EE94">
      <w:pPr>
        <w:snapToGrid w:val="0"/>
        <w:spacing w:before="120" w:beforeLines="50" w:after="50"/>
        <w:ind w:firstLine="600"/>
        <w:jc w:val="center"/>
        <w:rPr>
          <w:rFonts w:hint="eastAsia" w:ascii="仿宋" w:hAnsi="仿宋" w:eastAsia="仿宋"/>
          <w:b/>
          <w:color w:val="000000"/>
          <w:sz w:val="30"/>
          <w:szCs w:val="30"/>
        </w:rPr>
      </w:pPr>
    </w:p>
    <w:p w14:paraId="56ED719D">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0C8C7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E2C89AC">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DAA6C11">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E00A742">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专业技</w:t>
            </w:r>
          </w:p>
          <w:p w14:paraId="0A1D7C13">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282DAA5D">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证书</w:t>
            </w:r>
          </w:p>
          <w:p w14:paraId="7AED73DE">
            <w:pPr>
              <w:snapToGrid w:val="0"/>
              <w:spacing w:before="120" w:beforeLines="50" w:after="50" w:line="460" w:lineRule="exact"/>
              <w:rPr>
                <w:rFonts w:hint="eastAsia" w:ascii="仿宋" w:hAnsi="仿宋" w:eastAsia="仿宋"/>
                <w:color w:val="00000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028313CC">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99B2E3B">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劳动合</w:t>
            </w:r>
          </w:p>
          <w:p w14:paraId="51498552">
            <w:pPr>
              <w:snapToGrid w:val="0"/>
              <w:spacing w:before="120" w:beforeLines="50" w:after="50" w:line="460" w:lineRule="exact"/>
              <w:rPr>
                <w:rFonts w:hint="eastAsia" w:ascii="仿宋" w:hAnsi="仿宋" w:eastAsia="仿宋"/>
                <w:bCs/>
                <w:color w:val="000000"/>
                <w:sz w:val="30"/>
                <w:szCs w:val="30"/>
              </w:rPr>
            </w:pPr>
            <w:r>
              <w:rPr>
                <w:rFonts w:hint="eastAsia" w:ascii="仿宋" w:hAnsi="仿宋" w:eastAsia="仿宋"/>
                <w:bCs/>
                <w:color w:val="000000"/>
                <w:sz w:val="30"/>
                <w:szCs w:val="30"/>
              </w:rPr>
              <w:t>同编号</w:t>
            </w:r>
          </w:p>
        </w:tc>
      </w:tr>
      <w:tr w14:paraId="147E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4B0872A">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33DF79B">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B50A243">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F6DE3F2">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15CE923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0CBC62F">
            <w:pPr>
              <w:snapToGrid w:val="0"/>
              <w:spacing w:before="120" w:beforeLines="50" w:after="50" w:line="460" w:lineRule="exact"/>
              <w:ind w:firstLine="602"/>
              <w:rPr>
                <w:rFonts w:hint="eastAsia" w:ascii="仿宋" w:hAnsi="仿宋" w:eastAsia="仿宋"/>
                <w:color w:val="000000"/>
                <w:sz w:val="30"/>
                <w:szCs w:val="30"/>
              </w:rPr>
            </w:pPr>
          </w:p>
        </w:tc>
      </w:tr>
      <w:tr w14:paraId="27296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5D4479">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3B18CCB8">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17284D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5FD9D7">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34F8DA">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3BA4AD">
            <w:pPr>
              <w:snapToGrid w:val="0"/>
              <w:spacing w:before="120" w:beforeLines="50" w:after="50" w:line="460" w:lineRule="exact"/>
              <w:ind w:firstLine="602"/>
              <w:rPr>
                <w:rFonts w:hint="eastAsia" w:ascii="仿宋" w:hAnsi="仿宋" w:eastAsia="仿宋"/>
                <w:color w:val="000000"/>
                <w:sz w:val="30"/>
                <w:szCs w:val="30"/>
              </w:rPr>
            </w:pPr>
          </w:p>
        </w:tc>
      </w:tr>
      <w:tr w14:paraId="79FB3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57AEC9">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0D94976">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AE3F1D4">
            <w:pPr>
              <w:pStyle w:val="48"/>
              <w:snapToGrid w:val="0"/>
              <w:spacing w:before="120" w:beforeLines="50" w:after="50" w:line="460" w:lineRule="exact"/>
              <w:ind w:left="5250"/>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5C15A8A">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5BB11D0">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4A71C72">
            <w:pPr>
              <w:snapToGrid w:val="0"/>
              <w:spacing w:before="120" w:beforeLines="50" w:after="50" w:line="460" w:lineRule="exact"/>
              <w:ind w:firstLine="602"/>
              <w:rPr>
                <w:rFonts w:hint="eastAsia" w:ascii="仿宋" w:hAnsi="仿宋" w:eastAsia="仿宋"/>
                <w:color w:val="000000"/>
                <w:sz w:val="30"/>
                <w:szCs w:val="30"/>
              </w:rPr>
            </w:pPr>
          </w:p>
        </w:tc>
      </w:tr>
      <w:tr w14:paraId="6A345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92F8C8">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55EE435">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46566AD">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20AEC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DDDB70C">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DC42E62">
            <w:pPr>
              <w:snapToGrid w:val="0"/>
              <w:spacing w:before="120" w:beforeLines="50" w:after="50" w:line="460" w:lineRule="exact"/>
              <w:ind w:firstLine="602"/>
              <w:rPr>
                <w:rFonts w:hint="eastAsia" w:ascii="仿宋" w:hAnsi="仿宋" w:eastAsia="仿宋"/>
                <w:color w:val="000000"/>
                <w:sz w:val="30"/>
                <w:szCs w:val="30"/>
              </w:rPr>
            </w:pPr>
          </w:p>
        </w:tc>
      </w:tr>
      <w:tr w14:paraId="7D6AD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CB11D2">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A779D07">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9CFD336">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4E684E7">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3A8553EE">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7F1AC47">
            <w:pPr>
              <w:snapToGrid w:val="0"/>
              <w:spacing w:before="120" w:beforeLines="50" w:after="50" w:line="460" w:lineRule="exact"/>
              <w:ind w:firstLine="602"/>
              <w:rPr>
                <w:rFonts w:hint="eastAsia" w:ascii="仿宋" w:hAnsi="仿宋" w:eastAsia="仿宋"/>
                <w:color w:val="000000"/>
                <w:sz w:val="30"/>
                <w:szCs w:val="30"/>
              </w:rPr>
            </w:pPr>
          </w:p>
        </w:tc>
      </w:tr>
      <w:tr w14:paraId="23D9A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71245EA">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310CEE3">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6DDD31A">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6F850DB">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F42B52F">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2D7477">
            <w:pPr>
              <w:snapToGrid w:val="0"/>
              <w:spacing w:before="120" w:beforeLines="50" w:after="50" w:line="460" w:lineRule="exact"/>
              <w:ind w:firstLine="602"/>
              <w:rPr>
                <w:rFonts w:hint="eastAsia" w:ascii="仿宋" w:hAnsi="仿宋" w:eastAsia="仿宋"/>
                <w:color w:val="000000"/>
                <w:sz w:val="30"/>
                <w:szCs w:val="30"/>
              </w:rPr>
            </w:pPr>
          </w:p>
        </w:tc>
      </w:tr>
      <w:tr w14:paraId="73E36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03693C3">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8CF8357">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BEEA933">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DDE877">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52BD606">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DBE983E">
            <w:pPr>
              <w:snapToGrid w:val="0"/>
              <w:spacing w:before="120" w:beforeLines="50" w:after="50" w:line="460" w:lineRule="exact"/>
              <w:ind w:firstLine="602"/>
              <w:rPr>
                <w:rFonts w:hint="eastAsia" w:ascii="仿宋" w:hAnsi="仿宋" w:eastAsia="仿宋"/>
                <w:color w:val="000000"/>
                <w:sz w:val="30"/>
                <w:szCs w:val="30"/>
              </w:rPr>
            </w:pPr>
          </w:p>
        </w:tc>
      </w:tr>
      <w:tr w14:paraId="25F28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6EF587">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9CE40BE">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89686E0">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C10EA6">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65BD6E3">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C4FA179">
            <w:pPr>
              <w:snapToGrid w:val="0"/>
              <w:spacing w:before="120" w:beforeLines="50" w:after="50" w:line="460" w:lineRule="exact"/>
              <w:ind w:firstLine="602"/>
              <w:rPr>
                <w:rFonts w:hint="eastAsia" w:ascii="仿宋" w:hAnsi="仿宋" w:eastAsia="仿宋"/>
                <w:color w:val="000000"/>
                <w:sz w:val="30"/>
                <w:szCs w:val="30"/>
              </w:rPr>
            </w:pPr>
          </w:p>
        </w:tc>
      </w:tr>
      <w:tr w14:paraId="7225D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3E86692">
            <w:pPr>
              <w:snapToGrid w:val="0"/>
              <w:spacing w:before="120" w:beforeLines="50" w:after="50" w:line="460" w:lineRule="exact"/>
              <w:ind w:firstLine="602"/>
              <w:rPr>
                <w:rFonts w:hint="eastAsia"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5B3D71D">
            <w:pPr>
              <w:snapToGrid w:val="0"/>
              <w:spacing w:before="120" w:beforeLines="50" w:after="50" w:line="460" w:lineRule="exact"/>
              <w:ind w:firstLine="602"/>
              <w:rPr>
                <w:rFonts w:hint="eastAsia"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F5058D7">
            <w:pPr>
              <w:snapToGrid w:val="0"/>
              <w:spacing w:before="120" w:beforeLines="50" w:after="50" w:line="460" w:lineRule="exact"/>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86CF9C4">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7B67685">
            <w:pPr>
              <w:snapToGrid w:val="0"/>
              <w:spacing w:before="120" w:beforeLines="50" w:after="50" w:line="460" w:lineRule="exact"/>
              <w:ind w:firstLine="602"/>
              <w:rPr>
                <w:rFonts w:hint="eastAsia" w:ascii="仿宋" w:hAnsi="仿宋" w:eastAsia="仿宋"/>
                <w:color w:val="00000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EDAD80">
            <w:pPr>
              <w:snapToGrid w:val="0"/>
              <w:spacing w:before="120" w:beforeLines="50" w:after="50" w:line="460" w:lineRule="exact"/>
              <w:ind w:firstLine="602"/>
              <w:rPr>
                <w:rFonts w:hint="eastAsia" w:ascii="仿宋" w:hAnsi="仿宋" w:eastAsia="仿宋"/>
                <w:color w:val="000000"/>
                <w:sz w:val="30"/>
                <w:szCs w:val="30"/>
              </w:rPr>
            </w:pPr>
          </w:p>
        </w:tc>
      </w:tr>
    </w:tbl>
    <w:p w14:paraId="2FE41391">
      <w:pPr>
        <w:snapToGrid w:val="0"/>
        <w:spacing w:before="50" w:after="120" w:afterLines="50" w:line="460" w:lineRule="exact"/>
        <w:ind w:firstLine="602"/>
        <w:jc w:val="left"/>
        <w:rPr>
          <w:rFonts w:hint="eastAsia"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14:paraId="5BCF6E53">
      <w:pPr>
        <w:snapToGrid w:val="0"/>
        <w:spacing w:before="50" w:after="120" w:afterLines="50" w:line="460" w:lineRule="exact"/>
        <w:ind w:firstLine="602"/>
        <w:jc w:val="left"/>
        <w:rPr>
          <w:rFonts w:hint="eastAsia" w:ascii="仿宋" w:hAnsi="仿宋" w:eastAsia="仿宋"/>
          <w:color w:val="000000"/>
          <w:sz w:val="30"/>
          <w:szCs w:val="30"/>
        </w:rPr>
      </w:pPr>
    </w:p>
    <w:p w14:paraId="3FC85F63">
      <w:pPr>
        <w:snapToGrid w:val="0"/>
        <w:spacing w:before="50" w:after="50" w:line="460" w:lineRule="exact"/>
        <w:ind w:firstLine="682"/>
        <w:rPr>
          <w:rFonts w:hint="eastAsia"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w:t>
      </w:r>
      <w:r>
        <w:rPr>
          <w:rFonts w:hint="eastAsia" w:ascii="仿宋" w:hAnsi="仿宋" w:eastAsia="仿宋"/>
          <w:color w:val="000000"/>
          <w:spacing w:val="20"/>
          <w:sz w:val="30"/>
          <w:szCs w:val="30"/>
          <w:u w:val="single"/>
        </w:rPr>
        <w:t xml:space="preserve">              </w:t>
      </w:r>
      <w:r>
        <w:rPr>
          <w:rFonts w:hint="eastAsia" w:ascii="仿宋" w:hAnsi="仿宋" w:eastAsia="仿宋"/>
          <w:color w:val="000000"/>
          <w:spacing w:val="20"/>
          <w:sz w:val="30"/>
          <w:szCs w:val="30"/>
        </w:rPr>
        <w:t xml:space="preserve"> 日  期：</w:t>
      </w:r>
      <w:r>
        <w:rPr>
          <w:rFonts w:hint="eastAsia" w:ascii="仿宋" w:hAnsi="仿宋" w:eastAsia="仿宋"/>
          <w:color w:val="000000"/>
          <w:spacing w:val="20"/>
          <w:sz w:val="30"/>
          <w:szCs w:val="30"/>
          <w:u w:val="single"/>
        </w:rPr>
        <w:t xml:space="preserve">        </w:t>
      </w:r>
    </w:p>
    <w:p w14:paraId="05002EC3">
      <w:pPr>
        <w:snapToGrid w:val="0"/>
        <w:spacing w:before="50" w:after="120" w:afterLines="50" w:line="460" w:lineRule="exact"/>
        <w:ind w:firstLine="602"/>
        <w:jc w:val="left"/>
        <w:rPr>
          <w:rFonts w:hint="eastAsia" w:ascii="仿宋" w:hAnsi="仿宋" w:eastAsia="仿宋"/>
          <w:color w:val="000000"/>
          <w:sz w:val="30"/>
          <w:szCs w:val="30"/>
        </w:rPr>
      </w:pPr>
    </w:p>
    <w:p w14:paraId="730EA17D">
      <w:pPr>
        <w:pStyle w:val="44"/>
        <w:snapToGrid w:val="0"/>
        <w:spacing w:before="120" w:after="120" w:line="460" w:lineRule="exact"/>
        <w:rPr>
          <w:rFonts w:hint="eastAsia" w:ascii="仿宋" w:hAnsi="仿宋" w:eastAsia="仿宋"/>
          <w:color w:val="000000"/>
          <w:sz w:val="30"/>
          <w:szCs w:val="30"/>
        </w:rPr>
      </w:pPr>
    </w:p>
    <w:p w14:paraId="13563086">
      <w:pPr>
        <w:snapToGrid w:val="0"/>
        <w:spacing w:before="50"/>
        <w:ind w:firstLine="602"/>
        <w:jc w:val="left"/>
        <w:rPr>
          <w:rFonts w:hint="eastAsia"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附件10：</w:t>
      </w:r>
    </w:p>
    <w:p w14:paraId="6C903EBF">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商务响应表</w:t>
      </w:r>
    </w:p>
    <w:p w14:paraId="74C41CD2">
      <w:pPr>
        <w:snapToGrid w:val="0"/>
        <w:spacing w:before="50"/>
        <w:ind w:firstLine="640"/>
        <w:jc w:val="center"/>
        <w:rPr>
          <w:rFonts w:hint="eastAsia" w:ascii="仿宋" w:hAnsi="仿宋" w:eastAsia="仿宋"/>
          <w:b/>
          <w:color w:val="000000"/>
          <w:sz w:val="32"/>
          <w:szCs w:val="32"/>
        </w:rPr>
      </w:pPr>
    </w:p>
    <w:p w14:paraId="229292CF">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标项：</w:t>
      </w:r>
      <w:r>
        <w:rPr>
          <w:rFonts w:hint="eastAsia" w:ascii="仿宋" w:hAnsi="仿宋" w:eastAsia="仿宋"/>
          <w:color w:val="000000"/>
          <w:sz w:val="30"/>
          <w:szCs w:val="30"/>
          <w:u w:val="single"/>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249"/>
        <w:gridCol w:w="1260"/>
        <w:gridCol w:w="3020"/>
      </w:tblGrid>
      <w:tr w14:paraId="6724F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5" w:type="dxa"/>
            <w:tcBorders>
              <w:top w:val="single" w:color="auto" w:sz="4" w:space="0"/>
              <w:left w:val="single" w:color="auto" w:sz="4" w:space="0"/>
              <w:bottom w:val="single" w:color="auto" w:sz="4" w:space="0"/>
              <w:right w:val="single" w:color="auto" w:sz="4" w:space="0"/>
            </w:tcBorders>
            <w:vAlign w:val="center"/>
          </w:tcPr>
          <w:p w14:paraId="6C16E60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项目</w:t>
            </w:r>
          </w:p>
        </w:tc>
        <w:tc>
          <w:tcPr>
            <w:tcW w:w="2249" w:type="dxa"/>
            <w:tcBorders>
              <w:top w:val="single" w:color="auto" w:sz="4" w:space="0"/>
              <w:left w:val="single" w:color="auto" w:sz="4" w:space="0"/>
              <w:bottom w:val="single" w:color="auto" w:sz="4" w:space="0"/>
              <w:right w:val="single" w:color="auto" w:sz="4" w:space="0"/>
            </w:tcBorders>
            <w:vAlign w:val="center"/>
          </w:tcPr>
          <w:p w14:paraId="4583FB7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73535C3F">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是否</w:t>
            </w:r>
          </w:p>
          <w:p w14:paraId="6006D06D">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0076C30A">
            <w:pPr>
              <w:snapToGrid w:val="0"/>
              <w:spacing w:before="120" w:beforeLines="50"/>
              <w:rPr>
                <w:rFonts w:hint="eastAsia" w:ascii="仿宋" w:hAnsi="仿宋" w:eastAsia="仿宋"/>
                <w:color w:val="000000"/>
                <w:sz w:val="30"/>
                <w:szCs w:val="30"/>
              </w:rPr>
            </w:pPr>
            <w:r>
              <w:rPr>
                <w:rFonts w:hint="eastAsia" w:ascii="仿宋" w:hAnsi="仿宋" w:eastAsia="仿宋"/>
                <w:color w:val="000000"/>
                <w:sz w:val="30"/>
                <w:szCs w:val="30"/>
              </w:rPr>
              <w:t>投标人的承诺或说明</w:t>
            </w:r>
          </w:p>
        </w:tc>
      </w:tr>
      <w:tr w14:paraId="74A6B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235" w:type="dxa"/>
            <w:tcBorders>
              <w:top w:val="single" w:color="auto" w:sz="4" w:space="0"/>
              <w:left w:val="single" w:color="auto" w:sz="4" w:space="0"/>
              <w:bottom w:val="single" w:color="auto" w:sz="4" w:space="0"/>
              <w:right w:val="single" w:color="auto" w:sz="4" w:space="0"/>
            </w:tcBorders>
            <w:vAlign w:val="center"/>
          </w:tcPr>
          <w:p w14:paraId="102A6691">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投标人业绩</w:t>
            </w:r>
          </w:p>
        </w:tc>
        <w:tc>
          <w:tcPr>
            <w:tcW w:w="2249" w:type="dxa"/>
            <w:tcBorders>
              <w:top w:val="single" w:color="auto" w:sz="4" w:space="0"/>
              <w:left w:val="single" w:color="auto" w:sz="4" w:space="0"/>
              <w:bottom w:val="single" w:color="auto" w:sz="4" w:space="0"/>
              <w:right w:val="single" w:color="auto" w:sz="4" w:space="0"/>
            </w:tcBorders>
          </w:tcPr>
          <w:p w14:paraId="45AD8DFC">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2CD710">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943447A">
            <w:pPr>
              <w:snapToGrid w:val="0"/>
              <w:spacing w:before="120" w:beforeLines="50"/>
              <w:ind w:firstLine="602"/>
              <w:rPr>
                <w:rFonts w:hint="eastAsia" w:ascii="仿宋" w:hAnsi="仿宋" w:eastAsia="仿宋"/>
                <w:color w:val="000000"/>
                <w:sz w:val="30"/>
                <w:szCs w:val="30"/>
              </w:rPr>
            </w:pPr>
          </w:p>
        </w:tc>
      </w:tr>
      <w:tr w14:paraId="2D1FB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39D2955C">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投标人实力</w:t>
            </w:r>
          </w:p>
        </w:tc>
        <w:tc>
          <w:tcPr>
            <w:tcW w:w="2249" w:type="dxa"/>
            <w:tcBorders>
              <w:top w:val="single" w:color="auto" w:sz="4" w:space="0"/>
              <w:left w:val="single" w:color="auto" w:sz="4" w:space="0"/>
              <w:bottom w:val="single" w:color="auto" w:sz="4" w:space="0"/>
              <w:right w:val="single" w:color="auto" w:sz="4" w:space="0"/>
            </w:tcBorders>
          </w:tcPr>
          <w:p w14:paraId="5EB8BCEB">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0345CAF">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3D49332">
            <w:pPr>
              <w:snapToGrid w:val="0"/>
              <w:spacing w:before="120" w:beforeLines="50"/>
              <w:ind w:left="43" w:firstLine="602"/>
              <w:rPr>
                <w:rFonts w:hint="eastAsia" w:ascii="仿宋" w:hAnsi="仿宋" w:eastAsia="仿宋"/>
                <w:color w:val="000000"/>
                <w:sz w:val="30"/>
                <w:szCs w:val="30"/>
              </w:rPr>
            </w:pPr>
          </w:p>
        </w:tc>
      </w:tr>
      <w:tr w14:paraId="32F80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3473EC1B">
            <w:pPr>
              <w:snapToGrid w:val="0"/>
              <w:ind w:firstLine="562"/>
              <w:jc w:val="left"/>
              <w:rPr>
                <w:rFonts w:hint="eastAsia" w:ascii="仿宋" w:hAnsi="仿宋" w:eastAsia="仿宋"/>
                <w:color w:val="000000"/>
                <w:sz w:val="28"/>
                <w:szCs w:val="28"/>
              </w:rPr>
            </w:pPr>
            <w:r>
              <w:rPr>
                <w:rFonts w:hint="eastAsia" w:ascii="仿宋" w:hAnsi="仿宋" w:eastAsia="仿宋"/>
                <w:color w:val="000000"/>
                <w:sz w:val="28"/>
                <w:szCs w:val="28"/>
              </w:rPr>
              <w:t>...</w:t>
            </w:r>
          </w:p>
        </w:tc>
        <w:tc>
          <w:tcPr>
            <w:tcW w:w="2249" w:type="dxa"/>
            <w:tcBorders>
              <w:top w:val="single" w:color="auto" w:sz="4" w:space="0"/>
              <w:left w:val="single" w:color="auto" w:sz="4" w:space="0"/>
              <w:bottom w:val="single" w:color="auto" w:sz="4" w:space="0"/>
              <w:right w:val="single" w:color="auto" w:sz="4" w:space="0"/>
            </w:tcBorders>
          </w:tcPr>
          <w:p w14:paraId="5E35A817">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B7E63DB">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AC998CE">
            <w:pPr>
              <w:snapToGrid w:val="0"/>
              <w:spacing w:before="120" w:beforeLines="50"/>
              <w:ind w:left="43" w:firstLine="602"/>
              <w:rPr>
                <w:rFonts w:hint="eastAsia" w:ascii="仿宋" w:hAnsi="仿宋" w:eastAsia="仿宋"/>
                <w:color w:val="000000"/>
                <w:sz w:val="30"/>
                <w:szCs w:val="30"/>
              </w:rPr>
            </w:pPr>
          </w:p>
        </w:tc>
      </w:tr>
      <w:tr w14:paraId="6A14B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235" w:type="dxa"/>
            <w:tcBorders>
              <w:top w:val="single" w:color="auto" w:sz="4" w:space="0"/>
              <w:left w:val="single" w:color="auto" w:sz="4" w:space="0"/>
              <w:bottom w:val="single" w:color="auto" w:sz="4" w:space="0"/>
              <w:right w:val="single" w:color="auto" w:sz="4" w:space="0"/>
            </w:tcBorders>
            <w:vAlign w:val="center"/>
          </w:tcPr>
          <w:p w14:paraId="6FEF6AF4">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EE6FDA3">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E9D3EBE">
            <w:pPr>
              <w:snapToGrid w:val="0"/>
              <w:spacing w:before="120" w:beforeLines="50"/>
              <w:ind w:left="43"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17CC169">
            <w:pPr>
              <w:snapToGrid w:val="0"/>
              <w:spacing w:before="120" w:beforeLines="50"/>
              <w:ind w:left="43" w:firstLine="602"/>
              <w:rPr>
                <w:rFonts w:hint="eastAsia" w:ascii="仿宋" w:hAnsi="仿宋" w:eastAsia="仿宋"/>
                <w:color w:val="000000"/>
                <w:sz w:val="30"/>
                <w:szCs w:val="30"/>
              </w:rPr>
            </w:pPr>
          </w:p>
        </w:tc>
      </w:tr>
      <w:tr w14:paraId="4BA9D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235" w:type="dxa"/>
            <w:tcBorders>
              <w:top w:val="single" w:color="auto" w:sz="4" w:space="0"/>
              <w:left w:val="single" w:color="auto" w:sz="4" w:space="0"/>
              <w:bottom w:val="single" w:color="auto" w:sz="4" w:space="0"/>
              <w:right w:val="single" w:color="auto" w:sz="4" w:space="0"/>
            </w:tcBorders>
            <w:vAlign w:val="center"/>
          </w:tcPr>
          <w:p w14:paraId="36C1839E">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38E31074">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9FAF3A0">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B6137E3">
            <w:pPr>
              <w:snapToGrid w:val="0"/>
              <w:spacing w:before="120" w:beforeLines="50"/>
              <w:ind w:firstLine="602"/>
              <w:rPr>
                <w:rFonts w:hint="eastAsia" w:ascii="仿宋" w:hAnsi="仿宋" w:eastAsia="仿宋"/>
                <w:color w:val="000000"/>
                <w:sz w:val="30"/>
                <w:szCs w:val="30"/>
              </w:rPr>
            </w:pPr>
          </w:p>
        </w:tc>
      </w:tr>
      <w:tr w14:paraId="023A5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D729D79">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41101295">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0A5BFFD">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11C308EE">
            <w:pPr>
              <w:snapToGrid w:val="0"/>
              <w:spacing w:before="120" w:beforeLines="50"/>
              <w:ind w:firstLine="602"/>
              <w:rPr>
                <w:rFonts w:hint="eastAsia" w:ascii="仿宋" w:hAnsi="仿宋" w:eastAsia="仿宋"/>
                <w:color w:val="000000"/>
                <w:sz w:val="30"/>
                <w:szCs w:val="30"/>
              </w:rPr>
            </w:pPr>
          </w:p>
        </w:tc>
      </w:tr>
      <w:tr w14:paraId="7D4C0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13711925">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74DE4CA6">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F2F7398">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A72484A">
            <w:pPr>
              <w:snapToGrid w:val="0"/>
              <w:spacing w:before="120" w:beforeLines="50"/>
              <w:ind w:firstLine="602"/>
              <w:rPr>
                <w:rFonts w:hint="eastAsia" w:ascii="仿宋" w:hAnsi="仿宋" w:eastAsia="仿宋"/>
                <w:color w:val="000000"/>
                <w:sz w:val="30"/>
                <w:szCs w:val="30"/>
              </w:rPr>
            </w:pPr>
          </w:p>
        </w:tc>
      </w:tr>
      <w:tr w14:paraId="72447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6A0CF202">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0DAD2600">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697775C">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BCAE874">
            <w:pPr>
              <w:snapToGrid w:val="0"/>
              <w:spacing w:before="120" w:beforeLines="50"/>
              <w:ind w:firstLine="602"/>
              <w:rPr>
                <w:rFonts w:hint="eastAsia" w:ascii="仿宋" w:hAnsi="仿宋" w:eastAsia="仿宋"/>
                <w:color w:val="000000"/>
                <w:sz w:val="30"/>
                <w:szCs w:val="30"/>
              </w:rPr>
            </w:pPr>
          </w:p>
        </w:tc>
      </w:tr>
      <w:tr w14:paraId="1A5A9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14:paraId="4699C79C">
            <w:pPr>
              <w:snapToGrid w:val="0"/>
              <w:ind w:firstLine="562"/>
              <w:jc w:val="left"/>
              <w:rPr>
                <w:rFonts w:hint="eastAsia" w:ascii="仿宋" w:hAnsi="仿宋" w:eastAsia="仿宋"/>
                <w:color w:val="000000"/>
                <w:sz w:val="28"/>
                <w:szCs w:val="28"/>
              </w:rPr>
            </w:pPr>
          </w:p>
        </w:tc>
        <w:tc>
          <w:tcPr>
            <w:tcW w:w="2249" w:type="dxa"/>
            <w:tcBorders>
              <w:top w:val="single" w:color="auto" w:sz="4" w:space="0"/>
              <w:left w:val="single" w:color="auto" w:sz="4" w:space="0"/>
              <w:bottom w:val="single" w:color="auto" w:sz="4" w:space="0"/>
              <w:right w:val="single" w:color="auto" w:sz="4" w:space="0"/>
            </w:tcBorders>
          </w:tcPr>
          <w:p w14:paraId="148B8690">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B60273">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2C88E233">
            <w:pPr>
              <w:snapToGrid w:val="0"/>
              <w:spacing w:before="120" w:beforeLines="50"/>
              <w:ind w:firstLine="602"/>
              <w:rPr>
                <w:rFonts w:hint="eastAsia" w:ascii="仿宋" w:hAnsi="仿宋" w:eastAsia="仿宋"/>
                <w:color w:val="000000"/>
                <w:sz w:val="30"/>
                <w:szCs w:val="30"/>
              </w:rPr>
            </w:pPr>
          </w:p>
        </w:tc>
      </w:tr>
      <w:tr w14:paraId="2F0F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14:paraId="1F9FCAD1">
            <w:pPr>
              <w:snapToGrid w:val="0"/>
              <w:ind w:firstLine="602"/>
              <w:rPr>
                <w:rFonts w:hint="eastAsia" w:ascii="仿宋" w:hAnsi="仿宋" w:eastAsia="仿宋"/>
                <w:color w:val="000000"/>
                <w:sz w:val="30"/>
                <w:szCs w:val="30"/>
              </w:rPr>
            </w:pPr>
          </w:p>
        </w:tc>
        <w:tc>
          <w:tcPr>
            <w:tcW w:w="2249" w:type="dxa"/>
            <w:tcBorders>
              <w:top w:val="single" w:color="auto" w:sz="4" w:space="0"/>
              <w:left w:val="single" w:color="auto" w:sz="4" w:space="0"/>
              <w:bottom w:val="single" w:color="auto" w:sz="4" w:space="0"/>
              <w:right w:val="single" w:color="auto" w:sz="4" w:space="0"/>
            </w:tcBorders>
          </w:tcPr>
          <w:p w14:paraId="50346BF9">
            <w:pPr>
              <w:snapToGrid w:val="0"/>
              <w:spacing w:before="120" w:beforeLines="50"/>
              <w:ind w:firstLine="602"/>
              <w:rPr>
                <w:rFonts w:hint="eastAsia"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61F0434">
            <w:pPr>
              <w:snapToGrid w:val="0"/>
              <w:spacing w:before="120" w:beforeLines="50"/>
              <w:ind w:firstLine="602"/>
              <w:rPr>
                <w:rFonts w:hint="eastAsia" w:ascii="仿宋" w:hAnsi="仿宋" w:eastAsia="仿宋"/>
                <w:color w:val="000000"/>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EF10313">
            <w:pPr>
              <w:snapToGrid w:val="0"/>
              <w:spacing w:before="120" w:beforeLines="50"/>
              <w:ind w:firstLine="602"/>
              <w:rPr>
                <w:rFonts w:hint="eastAsia" w:ascii="仿宋" w:hAnsi="仿宋" w:eastAsia="仿宋"/>
                <w:color w:val="000000"/>
                <w:sz w:val="30"/>
                <w:szCs w:val="30"/>
              </w:rPr>
            </w:pPr>
          </w:p>
        </w:tc>
      </w:tr>
    </w:tbl>
    <w:p w14:paraId="0D6A7C60">
      <w:pPr>
        <w:snapToGrid w:val="0"/>
        <w:spacing w:before="120" w:beforeLines="50"/>
        <w:ind w:firstLine="602"/>
        <w:rPr>
          <w:rFonts w:hint="eastAsia"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日期：</w:t>
      </w:r>
      <w:r>
        <w:rPr>
          <w:rFonts w:hint="eastAsia" w:ascii="仿宋" w:hAnsi="仿宋" w:eastAsia="仿宋"/>
          <w:color w:val="000000"/>
          <w:sz w:val="30"/>
          <w:szCs w:val="30"/>
          <w:u w:val="single"/>
        </w:rPr>
        <w:t xml:space="preserve">         </w:t>
      </w:r>
    </w:p>
    <w:p w14:paraId="49322486">
      <w:pPr>
        <w:snapToGrid w:val="0"/>
        <w:spacing w:before="50" w:after="120" w:afterLines="50"/>
        <w:ind w:firstLine="602"/>
        <w:jc w:val="left"/>
        <w:rPr>
          <w:rFonts w:hint="eastAsia" w:ascii="仿宋" w:hAnsi="仿宋" w:eastAsia="仿宋"/>
          <w:color w:val="000000"/>
          <w:sz w:val="30"/>
          <w:szCs w:val="30"/>
        </w:rPr>
      </w:pPr>
    </w:p>
    <w:p w14:paraId="23B0049E">
      <w:pPr>
        <w:snapToGrid w:val="0"/>
        <w:spacing w:before="50" w:after="120" w:afterLines="50"/>
        <w:jc w:val="left"/>
        <w:rPr>
          <w:rFonts w:hint="eastAsia" w:ascii="仿宋" w:hAnsi="仿宋" w:eastAsia="仿宋"/>
          <w:b/>
          <w:color w:val="000000"/>
          <w:sz w:val="30"/>
          <w:szCs w:val="30"/>
        </w:rPr>
      </w:pPr>
      <w:r>
        <w:rPr>
          <w:rFonts w:hint="eastAsia" w:ascii="仿宋" w:hAnsi="仿宋" w:eastAsia="仿宋"/>
          <w:b/>
          <w:color w:val="000000"/>
          <w:sz w:val="30"/>
          <w:szCs w:val="30"/>
        </w:rPr>
        <w:t>注：投标人应对照招标文件要求逐项填写。</w:t>
      </w:r>
    </w:p>
    <w:p w14:paraId="32ADF65E">
      <w:pPr>
        <w:snapToGrid w:val="0"/>
        <w:spacing w:before="50" w:after="120" w:afterLines="50"/>
        <w:ind w:firstLine="600"/>
        <w:jc w:val="left"/>
        <w:rPr>
          <w:rFonts w:hint="eastAsia" w:ascii="仿宋" w:hAnsi="仿宋" w:eastAsia="仿宋"/>
          <w:b/>
          <w:color w:val="000000"/>
          <w:sz w:val="30"/>
          <w:szCs w:val="30"/>
        </w:rPr>
      </w:pPr>
    </w:p>
    <w:p w14:paraId="56D14D3D">
      <w:pPr>
        <w:snapToGrid w:val="0"/>
        <w:spacing w:before="50" w:after="120" w:afterLines="50"/>
        <w:ind w:firstLine="602"/>
        <w:jc w:val="left"/>
        <w:rPr>
          <w:rFonts w:hint="eastAsia" w:ascii="仿宋" w:hAnsi="仿宋" w:eastAsia="仿宋"/>
          <w:color w:val="000000"/>
          <w:sz w:val="30"/>
          <w:szCs w:val="30"/>
        </w:rPr>
      </w:pPr>
    </w:p>
    <w:p w14:paraId="368CF5E0">
      <w:pPr>
        <w:snapToGrid w:val="0"/>
        <w:spacing w:before="50" w:after="120" w:afterLines="50"/>
        <w:ind w:firstLine="602"/>
        <w:jc w:val="left"/>
        <w:rPr>
          <w:rFonts w:hint="eastAsia" w:ascii="仿宋" w:hAnsi="仿宋" w:eastAsia="仿宋"/>
          <w:color w:val="000000"/>
          <w:sz w:val="30"/>
          <w:szCs w:val="30"/>
        </w:rPr>
      </w:pPr>
    </w:p>
    <w:p w14:paraId="58C16E9C">
      <w:pPr>
        <w:widowControl/>
        <w:ind w:firstLine="602"/>
        <w:jc w:val="left"/>
        <w:rPr>
          <w:rFonts w:hint="eastAsia" w:ascii="仿宋" w:hAnsi="仿宋" w:eastAsia="仿宋"/>
          <w:color w:val="000000"/>
          <w:sz w:val="30"/>
          <w:szCs w:val="30"/>
        </w:rPr>
        <w:sectPr>
          <w:pgSz w:w="11906" w:h="16838"/>
          <w:pgMar w:top="1474" w:right="1797" w:bottom="1247" w:left="1797" w:header="851" w:footer="851" w:gutter="0"/>
          <w:cols w:space="720" w:num="1"/>
        </w:sectPr>
      </w:pPr>
    </w:p>
    <w:p w14:paraId="0FBD4784">
      <w:pPr>
        <w:snapToGrid w:val="0"/>
        <w:spacing w:before="50" w:after="120" w:afterLines="50"/>
        <w:ind w:firstLine="602"/>
        <w:jc w:val="left"/>
        <w:rPr>
          <w:rFonts w:hint="eastAsia" w:ascii="仿宋" w:hAnsi="仿宋" w:eastAsia="仿宋"/>
          <w:color w:val="000000"/>
          <w:sz w:val="30"/>
          <w:szCs w:val="30"/>
        </w:rPr>
      </w:pPr>
      <w:r>
        <w:rPr>
          <w:rFonts w:hint="eastAsia" w:ascii="仿宋" w:hAnsi="仿宋" w:eastAsia="仿宋"/>
          <w:color w:val="000000"/>
          <w:sz w:val="30"/>
          <w:szCs w:val="30"/>
        </w:rPr>
        <w:t>附件11：</w:t>
      </w:r>
    </w:p>
    <w:p w14:paraId="6B6D5B8E">
      <w:pPr>
        <w:snapToGrid w:val="0"/>
        <w:spacing w:before="50" w:after="50"/>
        <w:ind w:firstLine="723"/>
        <w:jc w:val="center"/>
        <w:rPr>
          <w:rFonts w:hint="eastAsia" w:ascii="仿宋" w:hAnsi="仿宋" w:eastAsia="仿宋"/>
          <w:b/>
          <w:color w:val="000000"/>
          <w:sz w:val="36"/>
          <w:szCs w:val="36"/>
        </w:rPr>
      </w:pPr>
      <w:r>
        <w:rPr>
          <w:rFonts w:hint="eastAsia" w:ascii="仿宋" w:hAnsi="仿宋" w:eastAsia="仿宋"/>
          <w:b/>
          <w:color w:val="000000"/>
          <w:sz w:val="36"/>
          <w:szCs w:val="36"/>
        </w:rPr>
        <w:t>投标人业绩情况一览表</w:t>
      </w:r>
    </w:p>
    <w:p w14:paraId="5D5E5729">
      <w:pPr>
        <w:pStyle w:val="25"/>
        <w:snapToGrid w:val="0"/>
        <w:rPr>
          <w:rFonts w:hint="eastAsia"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420"/>
        <w:gridCol w:w="1080"/>
        <w:gridCol w:w="1080"/>
        <w:gridCol w:w="1080"/>
        <w:gridCol w:w="1080"/>
        <w:gridCol w:w="2160"/>
      </w:tblGrid>
      <w:tr w14:paraId="5BA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628" w:type="dxa"/>
            <w:vMerge w:val="restart"/>
            <w:vAlign w:val="center"/>
          </w:tcPr>
          <w:p w14:paraId="0742B469">
            <w:pPr>
              <w:snapToGrid w:val="0"/>
              <w:ind w:firstLine="602"/>
              <w:jc w:val="center"/>
              <w:rPr>
                <w:rFonts w:hint="eastAsia"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vAlign w:val="center"/>
          </w:tcPr>
          <w:p w14:paraId="250FE4EE">
            <w:pPr>
              <w:snapToGrid w:val="0"/>
              <w:ind w:firstLine="602"/>
              <w:jc w:val="center"/>
              <w:rPr>
                <w:rFonts w:hint="eastAsia"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vAlign w:val="center"/>
          </w:tcPr>
          <w:p w14:paraId="6DCE4E8F">
            <w:pPr>
              <w:snapToGrid w:val="0"/>
              <w:rPr>
                <w:rFonts w:hint="eastAsia" w:ascii="仿宋" w:hAnsi="仿宋" w:eastAsia="仿宋"/>
                <w:color w:val="000000"/>
                <w:sz w:val="30"/>
                <w:szCs w:val="30"/>
              </w:rPr>
            </w:pPr>
            <w:r>
              <w:rPr>
                <w:rFonts w:hint="eastAsia" w:ascii="仿宋" w:hAnsi="仿宋" w:eastAsia="仿宋"/>
                <w:color w:val="000000"/>
                <w:sz w:val="30"/>
                <w:szCs w:val="30"/>
              </w:rPr>
              <w:t>采购</w:t>
            </w:r>
          </w:p>
          <w:p w14:paraId="1EA8A476">
            <w:pPr>
              <w:snapToGrid w:val="0"/>
              <w:rPr>
                <w:rFonts w:hint="eastAsia"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vAlign w:val="center"/>
          </w:tcPr>
          <w:p w14:paraId="46B9F48B">
            <w:pPr>
              <w:snapToGrid w:val="0"/>
              <w:rPr>
                <w:rFonts w:hint="eastAsia" w:ascii="仿宋" w:hAnsi="仿宋" w:eastAsia="仿宋"/>
                <w:color w:val="000000"/>
                <w:sz w:val="30"/>
                <w:szCs w:val="30"/>
              </w:rPr>
            </w:pPr>
            <w:r>
              <w:rPr>
                <w:rFonts w:hint="eastAsia" w:ascii="仿宋" w:hAnsi="仿宋" w:eastAsia="仿宋"/>
                <w:color w:val="000000"/>
                <w:sz w:val="30"/>
                <w:szCs w:val="30"/>
              </w:rPr>
              <w:t>单价</w:t>
            </w:r>
          </w:p>
        </w:tc>
        <w:tc>
          <w:tcPr>
            <w:tcW w:w="2160" w:type="dxa"/>
            <w:gridSpan w:val="2"/>
            <w:vAlign w:val="center"/>
          </w:tcPr>
          <w:p w14:paraId="66E762BE">
            <w:pPr>
              <w:snapToGrid w:val="0"/>
              <w:rPr>
                <w:rFonts w:hint="eastAsia"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vAlign w:val="center"/>
          </w:tcPr>
          <w:p w14:paraId="55C40297">
            <w:pPr>
              <w:snapToGrid w:val="0"/>
              <w:rPr>
                <w:rFonts w:hint="eastAsia" w:ascii="仿宋" w:hAnsi="仿宋" w:eastAsia="仿宋"/>
                <w:color w:val="000000"/>
                <w:sz w:val="30"/>
                <w:szCs w:val="30"/>
              </w:rPr>
            </w:pPr>
            <w:r>
              <w:rPr>
                <w:rFonts w:hint="eastAsia" w:ascii="仿宋" w:hAnsi="仿宋" w:eastAsia="仿宋"/>
                <w:color w:val="000000"/>
                <w:sz w:val="30"/>
                <w:szCs w:val="30"/>
              </w:rPr>
              <w:t>采购单位联系人及联系电话</w:t>
            </w:r>
          </w:p>
        </w:tc>
      </w:tr>
      <w:tr w14:paraId="0A38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trPr>
        <w:tc>
          <w:tcPr>
            <w:tcW w:w="2628" w:type="dxa"/>
            <w:vMerge w:val="continue"/>
            <w:vAlign w:val="center"/>
          </w:tcPr>
          <w:p w14:paraId="482FA3AF">
            <w:pPr>
              <w:widowControl/>
              <w:ind w:firstLine="602"/>
              <w:jc w:val="left"/>
              <w:rPr>
                <w:rFonts w:hint="eastAsia" w:ascii="仿宋" w:hAnsi="仿宋" w:eastAsia="仿宋"/>
                <w:color w:val="000000"/>
                <w:sz w:val="30"/>
                <w:szCs w:val="30"/>
              </w:rPr>
            </w:pPr>
          </w:p>
        </w:tc>
        <w:tc>
          <w:tcPr>
            <w:tcW w:w="3420" w:type="dxa"/>
            <w:vMerge w:val="continue"/>
            <w:vAlign w:val="center"/>
          </w:tcPr>
          <w:p w14:paraId="66A75EB7">
            <w:pPr>
              <w:widowControl/>
              <w:ind w:firstLine="602"/>
              <w:jc w:val="left"/>
              <w:rPr>
                <w:rFonts w:hint="eastAsia" w:ascii="仿宋" w:hAnsi="仿宋" w:eastAsia="仿宋"/>
                <w:color w:val="000000"/>
                <w:sz w:val="30"/>
                <w:szCs w:val="30"/>
              </w:rPr>
            </w:pPr>
          </w:p>
        </w:tc>
        <w:tc>
          <w:tcPr>
            <w:tcW w:w="1080" w:type="dxa"/>
            <w:vMerge w:val="continue"/>
            <w:vAlign w:val="center"/>
          </w:tcPr>
          <w:p w14:paraId="3DE99322">
            <w:pPr>
              <w:widowControl/>
              <w:ind w:firstLine="602"/>
              <w:jc w:val="left"/>
              <w:rPr>
                <w:rFonts w:hint="eastAsia" w:ascii="仿宋" w:hAnsi="仿宋" w:eastAsia="仿宋"/>
                <w:color w:val="000000"/>
                <w:sz w:val="30"/>
                <w:szCs w:val="30"/>
              </w:rPr>
            </w:pPr>
          </w:p>
        </w:tc>
        <w:tc>
          <w:tcPr>
            <w:tcW w:w="1080" w:type="dxa"/>
            <w:vMerge w:val="continue"/>
            <w:vAlign w:val="center"/>
          </w:tcPr>
          <w:p w14:paraId="44BE5478">
            <w:pPr>
              <w:widowControl/>
              <w:ind w:firstLine="602"/>
              <w:jc w:val="left"/>
              <w:rPr>
                <w:rFonts w:hint="eastAsia" w:ascii="仿宋" w:hAnsi="仿宋" w:eastAsia="仿宋"/>
                <w:color w:val="000000"/>
                <w:sz w:val="30"/>
                <w:szCs w:val="30"/>
              </w:rPr>
            </w:pPr>
          </w:p>
        </w:tc>
        <w:tc>
          <w:tcPr>
            <w:tcW w:w="1080" w:type="dxa"/>
            <w:vAlign w:val="center"/>
          </w:tcPr>
          <w:p w14:paraId="54BB669F">
            <w:pPr>
              <w:snapToGrid w:val="0"/>
              <w:rPr>
                <w:rFonts w:hint="eastAsia" w:ascii="仿宋" w:hAnsi="仿宋" w:eastAsia="仿宋"/>
                <w:color w:val="000000"/>
                <w:sz w:val="30"/>
                <w:szCs w:val="30"/>
              </w:rPr>
            </w:pPr>
            <w:r>
              <w:rPr>
                <w:rFonts w:hint="eastAsia" w:ascii="仿宋" w:hAnsi="仿宋" w:eastAsia="仿宋"/>
                <w:color w:val="000000"/>
                <w:sz w:val="30"/>
                <w:szCs w:val="30"/>
              </w:rPr>
              <w:t>合同</w:t>
            </w:r>
          </w:p>
        </w:tc>
        <w:tc>
          <w:tcPr>
            <w:tcW w:w="1080" w:type="dxa"/>
            <w:vAlign w:val="center"/>
          </w:tcPr>
          <w:p w14:paraId="345CB23C">
            <w:pPr>
              <w:snapToGrid w:val="0"/>
              <w:rPr>
                <w:rFonts w:hint="eastAsia" w:ascii="仿宋" w:hAnsi="仿宋" w:eastAsia="仿宋"/>
                <w:color w:val="000000"/>
                <w:sz w:val="30"/>
                <w:szCs w:val="30"/>
              </w:rPr>
            </w:pPr>
            <w:r>
              <w:rPr>
                <w:rFonts w:hint="eastAsia" w:ascii="仿宋" w:hAnsi="仿宋" w:eastAsia="仿宋"/>
                <w:color w:val="000000"/>
                <w:sz w:val="30"/>
                <w:szCs w:val="30"/>
              </w:rPr>
              <w:t>验收</w:t>
            </w:r>
          </w:p>
          <w:p w14:paraId="632E84C8">
            <w:pPr>
              <w:snapToGrid w:val="0"/>
              <w:rPr>
                <w:rFonts w:hint="eastAsia"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vAlign w:val="center"/>
          </w:tcPr>
          <w:p w14:paraId="0AA8D675">
            <w:pPr>
              <w:widowControl/>
              <w:ind w:firstLine="602"/>
              <w:jc w:val="left"/>
              <w:rPr>
                <w:rFonts w:hint="eastAsia" w:ascii="仿宋" w:hAnsi="仿宋" w:eastAsia="仿宋"/>
                <w:color w:val="000000"/>
                <w:sz w:val="30"/>
                <w:szCs w:val="30"/>
              </w:rPr>
            </w:pPr>
          </w:p>
        </w:tc>
      </w:tr>
      <w:tr w14:paraId="1BF8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33B444D">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33B80F45">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72EA6FA">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13C8A7A7">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13D47B8D">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9948772">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321CF53C">
            <w:pPr>
              <w:snapToGrid w:val="0"/>
              <w:spacing w:before="50" w:after="120" w:afterLines="50" w:line="400" w:lineRule="exact"/>
              <w:ind w:firstLine="602"/>
              <w:jc w:val="left"/>
              <w:rPr>
                <w:rFonts w:hint="eastAsia" w:ascii="仿宋" w:hAnsi="仿宋" w:eastAsia="仿宋"/>
                <w:color w:val="000000"/>
                <w:sz w:val="30"/>
                <w:szCs w:val="30"/>
              </w:rPr>
            </w:pPr>
          </w:p>
        </w:tc>
      </w:tr>
      <w:tr w14:paraId="662B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28" w:type="dxa"/>
          </w:tcPr>
          <w:p w14:paraId="3268503C">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66DAE948">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7734670A">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061DC73">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552FE52">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4BF361C3">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52FA44BD">
            <w:pPr>
              <w:snapToGrid w:val="0"/>
              <w:spacing w:before="50" w:after="120" w:afterLines="50" w:line="400" w:lineRule="exact"/>
              <w:ind w:firstLine="602"/>
              <w:jc w:val="left"/>
              <w:rPr>
                <w:rFonts w:hint="eastAsia" w:ascii="仿宋" w:hAnsi="仿宋" w:eastAsia="仿宋"/>
                <w:color w:val="000000"/>
                <w:sz w:val="30"/>
                <w:szCs w:val="30"/>
              </w:rPr>
            </w:pPr>
          </w:p>
        </w:tc>
      </w:tr>
      <w:tr w14:paraId="51E6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3DDA2E74">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7634FC6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69C389E0">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0D8D58D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02957990">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3B6533CC">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3480F294">
            <w:pPr>
              <w:snapToGrid w:val="0"/>
              <w:spacing w:before="50" w:after="120" w:afterLines="50" w:line="400" w:lineRule="exact"/>
              <w:ind w:firstLine="602"/>
              <w:jc w:val="left"/>
              <w:rPr>
                <w:rFonts w:hint="eastAsia" w:ascii="仿宋" w:hAnsi="仿宋" w:eastAsia="仿宋"/>
                <w:color w:val="000000"/>
                <w:sz w:val="30"/>
                <w:szCs w:val="30"/>
              </w:rPr>
            </w:pPr>
          </w:p>
        </w:tc>
      </w:tr>
      <w:tr w14:paraId="2722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20D01B83">
            <w:pPr>
              <w:snapToGrid w:val="0"/>
              <w:spacing w:before="50" w:after="120" w:afterLines="50" w:line="400" w:lineRule="exact"/>
              <w:ind w:firstLine="602"/>
              <w:jc w:val="left"/>
              <w:rPr>
                <w:rFonts w:hint="eastAsia" w:ascii="仿宋" w:hAnsi="仿宋" w:eastAsia="仿宋"/>
                <w:color w:val="000000"/>
                <w:sz w:val="30"/>
                <w:szCs w:val="30"/>
              </w:rPr>
            </w:pPr>
          </w:p>
        </w:tc>
        <w:tc>
          <w:tcPr>
            <w:tcW w:w="3420" w:type="dxa"/>
          </w:tcPr>
          <w:p w14:paraId="6ABC3DC4">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29A657D">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08344BB9">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5949AD7B">
            <w:pPr>
              <w:snapToGrid w:val="0"/>
              <w:spacing w:before="50" w:after="120" w:afterLines="50" w:line="400" w:lineRule="exact"/>
              <w:ind w:firstLine="602"/>
              <w:jc w:val="left"/>
              <w:rPr>
                <w:rFonts w:hint="eastAsia" w:ascii="仿宋" w:hAnsi="仿宋" w:eastAsia="仿宋"/>
                <w:color w:val="000000"/>
                <w:sz w:val="30"/>
                <w:szCs w:val="30"/>
              </w:rPr>
            </w:pPr>
          </w:p>
        </w:tc>
        <w:tc>
          <w:tcPr>
            <w:tcW w:w="1080" w:type="dxa"/>
          </w:tcPr>
          <w:p w14:paraId="7A912724">
            <w:pPr>
              <w:snapToGrid w:val="0"/>
              <w:spacing w:before="50" w:after="120" w:afterLines="50" w:line="400" w:lineRule="exact"/>
              <w:ind w:firstLine="602"/>
              <w:jc w:val="left"/>
              <w:rPr>
                <w:rFonts w:hint="eastAsia" w:ascii="仿宋" w:hAnsi="仿宋" w:eastAsia="仿宋"/>
                <w:color w:val="000000"/>
                <w:sz w:val="30"/>
                <w:szCs w:val="30"/>
              </w:rPr>
            </w:pPr>
          </w:p>
        </w:tc>
        <w:tc>
          <w:tcPr>
            <w:tcW w:w="2160" w:type="dxa"/>
          </w:tcPr>
          <w:p w14:paraId="2D9779A7">
            <w:pPr>
              <w:snapToGrid w:val="0"/>
              <w:spacing w:before="50" w:after="120" w:afterLines="50" w:line="400" w:lineRule="exact"/>
              <w:ind w:firstLine="602"/>
              <w:jc w:val="left"/>
              <w:rPr>
                <w:rFonts w:hint="eastAsia" w:ascii="仿宋" w:hAnsi="仿宋" w:eastAsia="仿宋"/>
                <w:color w:val="000000"/>
                <w:sz w:val="30"/>
                <w:szCs w:val="30"/>
              </w:rPr>
            </w:pPr>
          </w:p>
        </w:tc>
      </w:tr>
      <w:tr w14:paraId="7873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9900" w:type="dxa"/>
        </w:trPr>
        <w:tc>
          <w:tcPr>
            <w:tcW w:w="2628" w:type="dxa"/>
          </w:tcPr>
          <w:p w14:paraId="7E03F24B">
            <w:pPr>
              <w:snapToGrid w:val="0"/>
              <w:spacing w:before="50" w:after="120" w:afterLines="50" w:line="400" w:lineRule="exact"/>
              <w:ind w:firstLine="602"/>
              <w:jc w:val="center"/>
              <w:rPr>
                <w:rFonts w:hint="eastAsia" w:ascii="仿宋" w:hAnsi="仿宋" w:eastAsia="仿宋"/>
                <w:color w:val="000000"/>
                <w:sz w:val="30"/>
                <w:szCs w:val="30"/>
              </w:rPr>
            </w:pPr>
            <w:r>
              <w:rPr>
                <w:rFonts w:hint="eastAsia" w:ascii="仿宋" w:hAnsi="仿宋" w:eastAsia="仿宋"/>
                <w:color w:val="000000"/>
                <w:sz w:val="30"/>
                <w:szCs w:val="30"/>
              </w:rPr>
              <w:t>备注</w:t>
            </w:r>
          </w:p>
        </w:tc>
      </w:tr>
    </w:tbl>
    <w:p w14:paraId="72AC5051">
      <w:pPr>
        <w:pStyle w:val="25"/>
        <w:snapToGrid w:val="0"/>
        <w:spacing w:before="240"/>
        <w:rPr>
          <w:rFonts w:hint="eastAsia"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r>
        <w:rPr>
          <w:rFonts w:hint="eastAsia" w:ascii="仿宋" w:hAnsi="仿宋" w:eastAsia="仿宋"/>
          <w:color w:val="000000"/>
          <w:sz w:val="30"/>
          <w:szCs w:val="30"/>
          <w:u w:val="single"/>
        </w:rPr>
        <w:t xml:space="preserve">            </w:t>
      </w:r>
    </w:p>
    <w:p w14:paraId="5792313B">
      <w:pPr>
        <w:widowControl/>
        <w:ind w:firstLine="602"/>
        <w:jc w:val="left"/>
        <w:rPr>
          <w:rFonts w:hint="eastAsia" w:ascii="仿宋" w:hAnsi="仿宋" w:eastAsia="仿宋"/>
          <w:color w:val="000000"/>
          <w:sz w:val="30"/>
          <w:szCs w:val="30"/>
        </w:rPr>
        <w:sectPr>
          <w:pgSz w:w="16838" w:h="11906" w:orient="landscape"/>
          <w:pgMar w:top="1797" w:right="1474" w:bottom="1797" w:left="1247" w:header="851" w:footer="851" w:gutter="0"/>
          <w:cols w:space="720" w:num="1"/>
        </w:sectPr>
      </w:pPr>
    </w:p>
    <w:p w14:paraId="1E777D60">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附件12</w:t>
      </w:r>
      <w:r>
        <w:rPr>
          <w:rFonts w:hint="eastAsia" w:ascii="仿宋" w:hAnsi="仿宋" w:eastAsia="仿宋"/>
          <w:b/>
          <w:color w:val="000000"/>
          <w:sz w:val="30"/>
          <w:szCs w:val="30"/>
        </w:rPr>
        <w:t xml:space="preserve">：                                    </w:t>
      </w:r>
      <w:r>
        <w:rPr>
          <w:rFonts w:hint="eastAsia" w:ascii="仿宋" w:hAnsi="仿宋" w:eastAsia="仿宋"/>
          <w:color w:val="000000"/>
          <w:sz w:val="30"/>
          <w:szCs w:val="30"/>
        </w:rPr>
        <w:t xml:space="preserve"> 正本或副本</w:t>
      </w:r>
    </w:p>
    <w:p w14:paraId="691196A7">
      <w:pPr>
        <w:ind w:right="-110" w:firstLine="1204"/>
        <w:jc w:val="center"/>
        <w:rPr>
          <w:rFonts w:hint="eastAsia" w:ascii="仿宋" w:hAnsi="仿宋" w:eastAsia="仿宋"/>
          <w:color w:val="000000"/>
          <w:spacing w:val="40"/>
          <w:sz w:val="52"/>
          <w:szCs w:val="52"/>
        </w:rPr>
      </w:pPr>
      <w:r>
        <w:rPr>
          <w:rFonts w:hint="eastAsia" w:ascii="仿宋" w:hAnsi="仿宋" w:eastAsia="仿宋"/>
          <w:color w:val="000000"/>
          <w:spacing w:val="40"/>
          <w:sz w:val="52"/>
          <w:szCs w:val="52"/>
        </w:rPr>
        <w:t>项目名称</w:t>
      </w:r>
    </w:p>
    <w:p w14:paraId="62CD6925">
      <w:pPr>
        <w:spacing w:before="240" w:beforeLines="100" w:line="240" w:lineRule="atLeast"/>
        <w:ind w:firstLine="723"/>
        <w:jc w:val="center"/>
        <w:rPr>
          <w:rFonts w:hint="eastAsia" w:ascii="仿宋" w:hAnsi="仿宋" w:eastAsia="仿宋"/>
          <w:color w:val="000000"/>
          <w:sz w:val="36"/>
          <w:szCs w:val="36"/>
        </w:rPr>
      </w:pPr>
      <w:r>
        <w:rPr>
          <w:rFonts w:hint="eastAsia" w:ascii="仿宋" w:hAnsi="仿宋" w:eastAsia="仿宋"/>
          <w:color w:val="000000"/>
          <w:sz w:val="36"/>
          <w:szCs w:val="36"/>
        </w:rPr>
        <w:t>项目编号：（标项  ）</w:t>
      </w:r>
    </w:p>
    <w:p w14:paraId="7D47A088">
      <w:pPr>
        <w:spacing w:after="100" w:afterAutospacing="1" w:line="800" w:lineRule="exact"/>
        <w:ind w:right="-108" w:firstLine="1840"/>
        <w:jc w:val="center"/>
        <w:rPr>
          <w:rFonts w:hint="eastAsia" w:ascii="仿宋" w:hAnsi="仿宋" w:eastAsia="仿宋"/>
          <w:b/>
          <w:color w:val="000000"/>
          <w:spacing w:val="40"/>
          <w:sz w:val="84"/>
          <w:szCs w:val="84"/>
        </w:rPr>
      </w:pPr>
    </w:p>
    <w:p w14:paraId="3FE6776B">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报</w:t>
      </w:r>
    </w:p>
    <w:p w14:paraId="07802103">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价</w:t>
      </w:r>
    </w:p>
    <w:p w14:paraId="597F1B19">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文</w:t>
      </w:r>
    </w:p>
    <w:p w14:paraId="7C3F71F5">
      <w:pPr>
        <w:spacing w:after="100" w:afterAutospacing="1"/>
        <w:ind w:right="-108" w:firstLine="1847"/>
        <w:jc w:val="center"/>
        <w:rPr>
          <w:rFonts w:hint="eastAsia" w:ascii="仿宋" w:hAnsi="仿宋" w:eastAsia="仿宋"/>
          <w:b/>
          <w:color w:val="000000"/>
          <w:spacing w:val="40"/>
          <w:sz w:val="84"/>
          <w:szCs w:val="84"/>
        </w:rPr>
      </w:pPr>
      <w:r>
        <w:rPr>
          <w:rFonts w:hint="eastAsia" w:ascii="仿宋" w:hAnsi="仿宋" w:eastAsia="仿宋"/>
          <w:b/>
          <w:color w:val="000000"/>
          <w:spacing w:val="40"/>
          <w:sz w:val="84"/>
          <w:szCs w:val="84"/>
        </w:rPr>
        <w:t>件</w:t>
      </w:r>
    </w:p>
    <w:p w14:paraId="2903C914">
      <w:pPr>
        <w:pStyle w:val="591"/>
        <w:spacing w:line="360" w:lineRule="auto"/>
        <w:ind w:firstLine="562"/>
        <w:rPr>
          <w:rFonts w:hint="eastAsia" w:ascii="宋体" w:hAnsi="宋体"/>
          <w:color w:val="000000"/>
          <w:sz w:val="28"/>
          <w:u w:val="single"/>
        </w:rPr>
      </w:pPr>
      <w:r>
        <w:rPr>
          <w:rFonts w:hint="eastAsia" w:ascii="宋体" w:hAnsi="宋体"/>
          <w:color w:val="000000"/>
          <w:sz w:val="28"/>
        </w:rPr>
        <w:t>投标人全称：</w:t>
      </w:r>
      <w:r>
        <w:rPr>
          <w:rFonts w:ascii="宋体" w:hAnsi="宋体"/>
          <w:color w:val="000000"/>
          <w:sz w:val="28"/>
          <w:u w:val="single"/>
        </w:rPr>
        <w:t xml:space="preserve">                                 </w:t>
      </w:r>
      <w:r>
        <w:rPr>
          <w:rFonts w:hint="eastAsia" w:ascii="宋体" w:hAnsi="宋体"/>
          <w:color w:val="000000"/>
          <w:sz w:val="28"/>
          <w:u w:val="single"/>
        </w:rPr>
        <w:t xml:space="preserve">           </w:t>
      </w:r>
    </w:p>
    <w:p w14:paraId="1145CE86">
      <w:pPr>
        <w:pStyle w:val="591"/>
        <w:spacing w:line="360" w:lineRule="auto"/>
        <w:ind w:firstLine="562"/>
        <w:rPr>
          <w:rFonts w:hint="eastAsia" w:ascii="宋体" w:hAnsi="宋体"/>
          <w:color w:val="000000"/>
          <w:sz w:val="28"/>
        </w:rPr>
      </w:pPr>
      <w:r>
        <w:rPr>
          <w:rFonts w:hint="eastAsia" w:ascii="宋体" w:hAnsi="宋体"/>
          <w:color w:val="000000"/>
          <w:sz w:val="28"/>
        </w:rPr>
        <w:t>（加盖单位公章）</w:t>
      </w:r>
    </w:p>
    <w:p w14:paraId="3E109E61">
      <w:pPr>
        <w:pStyle w:val="591"/>
        <w:spacing w:line="360" w:lineRule="auto"/>
        <w:ind w:firstLine="562"/>
        <w:rPr>
          <w:rFonts w:hint="eastAsia" w:ascii="宋体" w:hAnsi="宋体"/>
          <w:color w:val="000000"/>
          <w:sz w:val="28"/>
          <w:u w:val="single"/>
        </w:rPr>
      </w:pPr>
      <w:r>
        <w:rPr>
          <w:rFonts w:hint="eastAsia" w:ascii="宋体" w:hAnsi="宋体"/>
          <w:color w:val="000000"/>
          <w:sz w:val="28"/>
        </w:rPr>
        <w:t>法定代表人印刷体姓名：</w:t>
      </w:r>
      <w:r>
        <w:rPr>
          <w:rFonts w:ascii="宋体" w:hAnsi="宋体"/>
          <w:color w:val="000000"/>
          <w:sz w:val="28"/>
          <w:u w:val="single"/>
        </w:rPr>
        <w:t xml:space="preserve">           </w:t>
      </w:r>
      <w:r>
        <w:rPr>
          <w:rFonts w:hint="eastAsia"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1E98D5D1">
      <w:pPr>
        <w:pStyle w:val="591"/>
        <w:spacing w:line="360" w:lineRule="auto"/>
        <w:ind w:firstLine="562"/>
        <w:rPr>
          <w:rFonts w:hint="eastAsia" w:ascii="宋体" w:hAnsi="宋体"/>
          <w:color w:val="000000"/>
          <w:sz w:val="28"/>
          <w:u w:val="single"/>
        </w:rPr>
      </w:pPr>
      <w:r>
        <w:rPr>
          <w:rFonts w:hint="eastAsia" w:ascii="宋体" w:hAnsi="宋体"/>
          <w:color w:val="000000"/>
          <w:sz w:val="28"/>
        </w:rPr>
        <w:t>授权投标代表印刷体姓名：</w:t>
      </w:r>
      <w:r>
        <w:rPr>
          <w:rFonts w:ascii="宋体" w:hAnsi="宋体"/>
          <w:color w:val="000000"/>
          <w:sz w:val="28"/>
          <w:u w:val="single"/>
        </w:rPr>
        <w:t xml:space="preserve">           </w:t>
      </w:r>
      <w:r>
        <w:rPr>
          <w:rFonts w:hint="eastAsia" w:ascii="宋体" w:hAnsi="宋体"/>
          <w:color w:val="000000"/>
          <w:sz w:val="28"/>
        </w:rPr>
        <w:t xml:space="preserve">  签字：</w:t>
      </w:r>
      <w:r>
        <w:rPr>
          <w:rFonts w:hint="eastAsia" w:ascii="宋体" w:hAnsi="宋体"/>
          <w:color w:val="000000"/>
          <w:sz w:val="28"/>
          <w:u w:val="single"/>
        </w:rPr>
        <w:t xml:space="preserve">              </w:t>
      </w:r>
    </w:p>
    <w:p w14:paraId="684F7FF3">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投标人地址：   </w:t>
      </w:r>
      <w:r>
        <w:rPr>
          <w:rFonts w:ascii="宋体" w:hAnsi="宋体"/>
          <w:color w:val="000000"/>
          <w:sz w:val="28"/>
          <w:u w:val="single"/>
        </w:rPr>
        <w:t xml:space="preserve">                                         </w:t>
      </w:r>
    </w:p>
    <w:p w14:paraId="4CEC82FD">
      <w:pPr>
        <w:pStyle w:val="591"/>
        <w:spacing w:line="360" w:lineRule="auto"/>
        <w:ind w:firstLine="562"/>
        <w:rPr>
          <w:rFonts w:hint="eastAsia" w:ascii="宋体" w:hAnsi="宋体"/>
          <w:color w:val="000000"/>
          <w:sz w:val="28"/>
          <w:u w:val="single"/>
        </w:rPr>
      </w:pPr>
      <w:r>
        <w:rPr>
          <w:rFonts w:hint="eastAsia" w:ascii="宋体" w:hAnsi="宋体"/>
          <w:color w:val="000000"/>
          <w:sz w:val="28"/>
        </w:rPr>
        <w:t>邮编：</w:t>
      </w:r>
      <w:r>
        <w:rPr>
          <w:rFonts w:hint="eastAsia" w:ascii="宋体" w:hAnsi="宋体"/>
          <w:color w:val="000000"/>
          <w:sz w:val="28"/>
          <w:u w:val="single"/>
        </w:rPr>
        <w:t xml:space="preserve">                                                  </w:t>
      </w:r>
    </w:p>
    <w:p w14:paraId="286A0B76">
      <w:pPr>
        <w:pStyle w:val="591"/>
        <w:spacing w:line="360" w:lineRule="auto"/>
        <w:ind w:firstLine="562"/>
        <w:rPr>
          <w:rFonts w:hint="eastAsia" w:ascii="宋体" w:hAnsi="宋体"/>
          <w:color w:val="000000"/>
          <w:sz w:val="28"/>
          <w:u w:val="single"/>
        </w:rPr>
      </w:pPr>
      <w:r>
        <w:rPr>
          <w:rFonts w:hint="eastAsia" w:ascii="宋体" w:hAnsi="宋体"/>
          <w:color w:val="000000"/>
          <w:sz w:val="28"/>
        </w:rPr>
        <w:t xml:space="preserve">联系电话：  </w:t>
      </w:r>
      <w:r>
        <w:rPr>
          <w:rFonts w:ascii="宋体" w:hAnsi="宋体"/>
          <w:color w:val="000000"/>
          <w:sz w:val="28"/>
          <w:u w:val="single"/>
        </w:rPr>
        <w:t xml:space="preserve">                           </w:t>
      </w:r>
      <w:r>
        <w:rPr>
          <w:rFonts w:hint="eastAsia" w:ascii="宋体" w:hAnsi="宋体"/>
          <w:color w:val="000000"/>
          <w:sz w:val="28"/>
          <w:u w:val="single"/>
        </w:rPr>
        <w:t xml:space="preserve">                 </w:t>
      </w:r>
    </w:p>
    <w:p w14:paraId="074688C2">
      <w:pPr>
        <w:pStyle w:val="591"/>
        <w:spacing w:line="360" w:lineRule="auto"/>
        <w:ind w:firstLine="562"/>
        <w:rPr>
          <w:rFonts w:hint="eastAsia" w:ascii="宋体" w:hAnsi="宋体"/>
          <w:color w:val="000000"/>
          <w:sz w:val="28"/>
        </w:rPr>
      </w:pPr>
      <w:r>
        <w:rPr>
          <w:rFonts w:hint="eastAsia" w:ascii="宋体" w:hAnsi="宋体"/>
          <w:color w:val="000000"/>
          <w:sz w:val="28"/>
        </w:rPr>
        <w:t xml:space="preserve">开标时间：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14:paraId="37F93A9E">
      <w:pPr>
        <w:ind w:firstLine="602"/>
        <w:rPr>
          <w:color w:val="000000"/>
        </w:rPr>
      </w:pPr>
    </w:p>
    <w:p w14:paraId="6F4A8574">
      <w:pPr>
        <w:ind w:firstLine="602"/>
        <w:rPr>
          <w:color w:val="000000"/>
        </w:rPr>
      </w:pPr>
    </w:p>
    <w:p w14:paraId="18EEACFA">
      <w:pPr>
        <w:ind w:firstLine="602"/>
        <w:rPr>
          <w:color w:val="000000"/>
        </w:rPr>
      </w:pPr>
    </w:p>
    <w:p w14:paraId="176EB3C9">
      <w:pPr>
        <w:ind w:firstLine="602"/>
        <w:rPr>
          <w:color w:val="000000"/>
        </w:rPr>
      </w:pPr>
    </w:p>
    <w:p w14:paraId="0CF3EC02">
      <w:pPr>
        <w:ind w:firstLine="602"/>
        <w:rPr>
          <w:color w:val="000000"/>
        </w:rPr>
      </w:pPr>
    </w:p>
    <w:p w14:paraId="04B1AEDE">
      <w:pPr>
        <w:pStyle w:val="48"/>
        <w:snapToGrid w:val="0"/>
        <w:ind w:left="0" w:leftChars="0" w:firstLine="723"/>
        <w:rPr>
          <w:rFonts w:hint="eastAsia"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14:paraId="2F8E3F95">
      <w:pPr>
        <w:ind w:firstLine="602"/>
        <w:rPr>
          <w:rFonts w:hint="eastAsia" w:ascii="仿宋" w:hAnsi="仿宋" w:eastAsia="仿宋"/>
          <w:color w:val="000000"/>
        </w:rPr>
      </w:pPr>
    </w:p>
    <w:p w14:paraId="7F2A1529">
      <w:pPr>
        <w:pStyle w:val="48"/>
        <w:snapToGrid w:val="0"/>
        <w:spacing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（1）投标报价明细表（见附件13）；</w:t>
      </w:r>
    </w:p>
    <w:p w14:paraId="0C7AC487">
      <w:pPr>
        <w:pStyle w:val="48"/>
        <w:snapToGrid w:val="0"/>
        <w:spacing w:line="460" w:lineRule="exact"/>
        <w:ind w:left="0" w:leftChars="0"/>
        <w:rPr>
          <w:rFonts w:hint="eastAsia"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14:paraId="5CD2219E">
      <w:pPr>
        <w:pStyle w:val="48"/>
        <w:snapToGrid w:val="0"/>
        <w:spacing w:line="460" w:lineRule="exact"/>
        <w:ind w:left="0" w:leftChars="0"/>
        <w:rPr>
          <w:rFonts w:hint="eastAsia" w:ascii="仿宋" w:hAnsi="仿宋" w:eastAsia="仿宋"/>
          <w:color w:val="000000"/>
        </w:rPr>
      </w:pPr>
      <w:r>
        <w:rPr>
          <w:rFonts w:hint="eastAsia" w:ascii="仿宋" w:hAnsi="仿宋" w:eastAsia="仿宋"/>
          <w:color w:val="000000"/>
          <w:sz w:val="30"/>
          <w:szCs w:val="30"/>
        </w:rPr>
        <w:t>（3）中小企业声明函（见附件14）；</w:t>
      </w:r>
    </w:p>
    <w:p w14:paraId="04609B8B">
      <w:pPr>
        <w:pStyle w:val="72"/>
        <w:widowControl w:val="0"/>
        <w:spacing w:after="120" w:line="460" w:lineRule="exact"/>
        <w:jc w:val="both"/>
        <w:rPr>
          <w:rFonts w:hint="eastAsia" w:ascii="仿宋" w:hAnsi="仿宋" w:eastAsia="仿宋"/>
          <w:sz w:val="30"/>
          <w:szCs w:val="30"/>
        </w:rPr>
      </w:pPr>
      <w:r>
        <w:rPr>
          <w:rFonts w:hint="eastAsia" w:ascii="仿宋" w:hAnsi="仿宋" w:eastAsia="仿宋"/>
          <w:sz w:val="30"/>
          <w:szCs w:val="30"/>
        </w:rPr>
        <w:t>（4）残疾人福利企业声明函（见附件15）。</w:t>
      </w:r>
    </w:p>
    <w:p w14:paraId="093BE19E">
      <w:pPr>
        <w:pStyle w:val="44"/>
        <w:snapToGrid w:val="0"/>
        <w:spacing w:before="120" w:after="120" w:line="240" w:lineRule="auto"/>
        <w:jc w:val="left"/>
        <w:rPr>
          <w:rFonts w:hint="eastAsia"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14:paraId="594B0DC3">
      <w:pPr>
        <w:pStyle w:val="44"/>
        <w:snapToGrid w:val="0"/>
        <w:spacing w:before="120" w:after="120" w:line="240" w:lineRule="auto"/>
        <w:ind w:firstLine="1084" w:firstLineChars="300"/>
        <w:jc w:val="center"/>
        <w:rPr>
          <w:rFonts w:hint="eastAsia" w:hAnsi="宋体"/>
          <w:b/>
          <w:color w:val="000000"/>
          <w:sz w:val="36"/>
          <w:szCs w:val="36"/>
        </w:rPr>
      </w:pPr>
      <w:r>
        <w:rPr>
          <w:rFonts w:hint="eastAsia" w:hAnsi="宋体"/>
          <w:b/>
          <w:color w:val="000000"/>
          <w:sz w:val="36"/>
          <w:szCs w:val="36"/>
        </w:rPr>
        <w:t>投 标 报 价 明 细 表</w:t>
      </w:r>
    </w:p>
    <w:p w14:paraId="2F5BE7DA">
      <w:pPr>
        <w:pStyle w:val="44"/>
        <w:snapToGrid w:val="0"/>
        <w:spacing w:before="120" w:after="120" w:line="240" w:lineRule="auto"/>
        <w:ind w:firstLine="1084" w:firstLineChars="300"/>
        <w:jc w:val="center"/>
        <w:rPr>
          <w:rFonts w:hint="eastAsia" w:ascii="仿宋" w:hAnsi="仿宋" w:eastAsia="仿宋"/>
          <w:b/>
          <w:color w:val="000000"/>
          <w:sz w:val="36"/>
          <w:szCs w:val="36"/>
        </w:rPr>
      </w:pPr>
    </w:p>
    <w:p w14:paraId="73DA7341">
      <w:pPr>
        <w:snapToGrid w:val="0"/>
        <w:ind w:firstLine="562"/>
        <w:rPr>
          <w:rFonts w:hint="eastAsia" w:ascii="仿宋" w:hAnsi="仿宋" w:eastAsia="仿宋"/>
          <w:color w:val="000000"/>
          <w:sz w:val="28"/>
          <w:szCs w:val="28"/>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14:paraId="1E847562">
      <w:pPr>
        <w:snapToGrid w:val="0"/>
        <w:ind w:firstLine="562"/>
        <w:rPr>
          <w:rFonts w:hint="eastAsia" w:ascii="仿宋" w:hAnsi="仿宋" w:eastAsia="仿宋"/>
          <w:color w:val="000000"/>
          <w:sz w:val="28"/>
          <w:szCs w:val="28"/>
        </w:rPr>
      </w:pPr>
    </w:p>
    <w:p w14:paraId="5A97F250">
      <w:pPr>
        <w:snapToGrid w:val="0"/>
        <w:ind w:firstLine="562"/>
        <w:rPr>
          <w:rFonts w:hint="eastAsia"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b/>
          <w:color w:val="000000"/>
          <w:sz w:val="28"/>
          <w:szCs w:val="28"/>
          <w:u w:val="single"/>
        </w:rPr>
        <w:t xml:space="preserve">                          </w:t>
      </w:r>
    </w:p>
    <w:p w14:paraId="1237CC5E">
      <w:pPr>
        <w:snapToGrid w:val="0"/>
        <w:ind w:firstLine="480"/>
        <w:rPr>
          <w:rFonts w:hint="eastAsia" w:ascii="仿宋" w:hAnsi="仿宋" w:eastAsia="仿宋"/>
          <w:b/>
          <w:color w:val="000000"/>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800"/>
        <w:gridCol w:w="1009"/>
        <w:gridCol w:w="891"/>
        <w:gridCol w:w="1277"/>
        <w:gridCol w:w="1419"/>
      </w:tblGrid>
      <w:tr w14:paraId="2473D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01A7FBCF">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货物类</w:t>
            </w:r>
          </w:p>
        </w:tc>
      </w:tr>
      <w:tr w14:paraId="49997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0AF96724">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货物</w:t>
            </w:r>
          </w:p>
          <w:p w14:paraId="1CF67F3F">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377C67B2">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14:paraId="3AA2E4A7">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14:paraId="162AB9AE">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规格</w:t>
            </w:r>
          </w:p>
          <w:p w14:paraId="002207FB">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型号</w:t>
            </w:r>
          </w:p>
        </w:tc>
        <w:tc>
          <w:tcPr>
            <w:tcW w:w="800" w:type="dxa"/>
            <w:vMerge w:val="restart"/>
            <w:tcBorders>
              <w:top w:val="single" w:color="auto" w:sz="4" w:space="0"/>
              <w:left w:val="single" w:color="auto" w:sz="4" w:space="0"/>
              <w:bottom w:val="nil"/>
              <w:right w:val="single" w:color="auto" w:sz="4" w:space="0"/>
            </w:tcBorders>
            <w:vAlign w:val="center"/>
          </w:tcPr>
          <w:p w14:paraId="3498CB67">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数量</w:t>
            </w:r>
          </w:p>
        </w:tc>
        <w:tc>
          <w:tcPr>
            <w:tcW w:w="1009" w:type="dxa"/>
            <w:vMerge w:val="restart"/>
            <w:tcBorders>
              <w:top w:val="single" w:color="auto" w:sz="4" w:space="0"/>
              <w:left w:val="single" w:color="auto" w:sz="4" w:space="0"/>
              <w:bottom w:val="nil"/>
              <w:right w:val="single" w:color="auto" w:sz="4" w:space="0"/>
            </w:tcBorders>
            <w:vAlign w:val="center"/>
          </w:tcPr>
          <w:p w14:paraId="64BFF02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单价（元）</w:t>
            </w:r>
          </w:p>
        </w:tc>
        <w:tc>
          <w:tcPr>
            <w:tcW w:w="891" w:type="dxa"/>
            <w:vMerge w:val="restart"/>
            <w:tcBorders>
              <w:top w:val="single" w:color="auto" w:sz="4" w:space="0"/>
              <w:left w:val="single" w:color="auto" w:sz="4" w:space="0"/>
              <w:bottom w:val="nil"/>
              <w:right w:val="single" w:color="auto" w:sz="4" w:space="0"/>
            </w:tcBorders>
            <w:vAlign w:val="center"/>
          </w:tcPr>
          <w:p w14:paraId="326C15AE">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77887911">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制造商情况</w:t>
            </w:r>
          </w:p>
        </w:tc>
      </w:tr>
      <w:tr w14:paraId="38110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209ADCD9">
            <w:pPr>
              <w:widowControl/>
              <w:ind w:firstLine="480"/>
              <w:jc w:val="left"/>
              <w:rPr>
                <w:rFonts w:hint="eastAsia"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701730D1">
            <w:pPr>
              <w:widowControl/>
              <w:ind w:firstLine="480"/>
              <w:jc w:val="left"/>
              <w:rPr>
                <w:rFonts w:hint="eastAsia"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44B8C6C6">
            <w:pPr>
              <w:widowControl/>
              <w:ind w:firstLine="480"/>
              <w:jc w:val="left"/>
              <w:rPr>
                <w:rFonts w:hint="eastAsia"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14:paraId="7FAE75B7">
            <w:pPr>
              <w:widowControl/>
              <w:ind w:firstLine="480"/>
              <w:jc w:val="left"/>
              <w:rPr>
                <w:rFonts w:hint="eastAsia" w:ascii="仿宋" w:hAnsi="仿宋" w:eastAsia="仿宋"/>
                <w:b/>
                <w:color w:val="000000"/>
                <w:sz w:val="24"/>
                <w:szCs w:val="24"/>
              </w:rPr>
            </w:pPr>
          </w:p>
        </w:tc>
        <w:tc>
          <w:tcPr>
            <w:tcW w:w="800" w:type="dxa"/>
            <w:vMerge w:val="continue"/>
            <w:tcBorders>
              <w:top w:val="single" w:color="auto" w:sz="4" w:space="0"/>
              <w:left w:val="single" w:color="auto" w:sz="4" w:space="0"/>
              <w:bottom w:val="nil"/>
              <w:right w:val="single" w:color="auto" w:sz="4" w:space="0"/>
            </w:tcBorders>
            <w:vAlign w:val="center"/>
          </w:tcPr>
          <w:p w14:paraId="62E6DAE0">
            <w:pPr>
              <w:widowControl/>
              <w:ind w:firstLine="480"/>
              <w:jc w:val="left"/>
              <w:rPr>
                <w:rFonts w:hint="eastAsia" w:ascii="仿宋" w:hAnsi="仿宋" w:eastAsia="仿宋"/>
                <w:b/>
                <w:color w:val="000000"/>
                <w:sz w:val="24"/>
                <w:szCs w:val="24"/>
              </w:rPr>
            </w:pPr>
          </w:p>
        </w:tc>
        <w:tc>
          <w:tcPr>
            <w:tcW w:w="1009" w:type="dxa"/>
            <w:vMerge w:val="continue"/>
            <w:tcBorders>
              <w:top w:val="single" w:color="auto" w:sz="4" w:space="0"/>
              <w:left w:val="single" w:color="auto" w:sz="4" w:space="0"/>
              <w:bottom w:val="nil"/>
              <w:right w:val="single" w:color="auto" w:sz="4" w:space="0"/>
            </w:tcBorders>
            <w:vAlign w:val="center"/>
          </w:tcPr>
          <w:p w14:paraId="4D67A4B5">
            <w:pPr>
              <w:widowControl/>
              <w:ind w:firstLine="480"/>
              <w:jc w:val="left"/>
              <w:rPr>
                <w:rFonts w:hint="eastAsia"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1C268BB9">
            <w:pPr>
              <w:widowControl/>
              <w:ind w:firstLine="480"/>
              <w:jc w:val="left"/>
              <w:rPr>
                <w:rFonts w:hint="eastAsia"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vAlign w:val="center"/>
          </w:tcPr>
          <w:p w14:paraId="0DCAF52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是否</w:t>
            </w:r>
          </w:p>
          <w:p w14:paraId="3E2A99F4">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小微企业</w:t>
            </w:r>
          </w:p>
        </w:tc>
        <w:tc>
          <w:tcPr>
            <w:tcW w:w="1419" w:type="dxa"/>
            <w:tcBorders>
              <w:top w:val="single" w:color="auto" w:sz="4" w:space="0"/>
              <w:left w:val="single" w:color="auto" w:sz="4" w:space="0"/>
              <w:bottom w:val="nil"/>
              <w:right w:val="single" w:color="auto" w:sz="4" w:space="0"/>
            </w:tcBorders>
            <w:vAlign w:val="center"/>
          </w:tcPr>
          <w:p w14:paraId="0360EA81">
            <w:pPr>
              <w:snapToGrid w:val="0"/>
              <w:spacing w:line="400" w:lineRule="exact"/>
              <w:rPr>
                <w:rFonts w:hint="eastAsia" w:ascii="仿宋" w:hAnsi="仿宋" w:eastAsia="仿宋"/>
                <w:b/>
                <w:color w:val="000000"/>
                <w:sz w:val="24"/>
                <w:szCs w:val="24"/>
              </w:rPr>
            </w:pPr>
            <w:r>
              <w:rPr>
                <w:rFonts w:hint="eastAsia" w:ascii="仿宋" w:hAnsi="仿宋" w:eastAsia="仿宋"/>
                <w:b/>
                <w:color w:val="000000"/>
                <w:sz w:val="24"/>
                <w:szCs w:val="24"/>
              </w:rPr>
              <w:t>企业全称</w:t>
            </w:r>
          </w:p>
        </w:tc>
      </w:tr>
      <w:tr w14:paraId="02431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005C2211">
            <w:pPr>
              <w:snapToGrid w:val="0"/>
              <w:spacing w:line="400" w:lineRule="exact"/>
              <w:ind w:firstLine="482"/>
              <w:jc w:val="center"/>
              <w:rPr>
                <w:rFonts w:hint="eastAsia"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6993983A">
            <w:pPr>
              <w:snapToGrid w:val="0"/>
              <w:spacing w:line="400" w:lineRule="exact"/>
              <w:ind w:firstLine="480"/>
              <w:jc w:val="center"/>
              <w:rPr>
                <w:rFonts w:hint="eastAsia"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5E43CFCC">
            <w:pPr>
              <w:snapToGrid w:val="0"/>
              <w:spacing w:line="400" w:lineRule="exact"/>
              <w:ind w:firstLine="480"/>
              <w:jc w:val="center"/>
              <w:rPr>
                <w:rFonts w:hint="eastAsia"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6A87AE75">
            <w:pPr>
              <w:snapToGrid w:val="0"/>
              <w:spacing w:line="400" w:lineRule="exact"/>
              <w:ind w:firstLine="480"/>
              <w:jc w:val="center"/>
              <w:rPr>
                <w:rFonts w:hint="eastAsia" w:ascii="仿宋" w:hAnsi="仿宋" w:eastAsia="仿宋"/>
                <w:b/>
                <w:color w:val="000000"/>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14:paraId="723CA72D">
            <w:pPr>
              <w:snapToGrid w:val="0"/>
              <w:spacing w:line="400" w:lineRule="exact"/>
              <w:ind w:firstLine="480"/>
              <w:jc w:val="center"/>
              <w:rPr>
                <w:rFonts w:hint="eastAsia" w:ascii="仿宋" w:hAnsi="仿宋" w:eastAsia="仿宋"/>
                <w:b/>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14:paraId="1BE66009">
            <w:pPr>
              <w:snapToGrid w:val="0"/>
              <w:spacing w:line="400" w:lineRule="exact"/>
              <w:ind w:firstLine="480"/>
              <w:jc w:val="center"/>
              <w:rPr>
                <w:rFonts w:hint="eastAsia"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6FFF0851">
            <w:pPr>
              <w:snapToGrid w:val="0"/>
              <w:spacing w:line="400" w:lineRule="exact"/>
              <w:ind w:firstLine="480"/>
              <w:jc w:val="center"/>
              <w:rPr>
                <w:rFonts w:hint="eastAsia"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5EEFD78">
            <w:pPr>
              <w:snapToGrid w:val="0"/>
              <w:spacing w:line="400" w:lineRule="exact"/>
              <w:ind w:firstLine="480"/>
              <w:jc w:val="center"/>
              <w:rPr>
                <w:rFonts w:hint="eastAsia"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C7EA9C0">
            <w:pPr>
              <w:snapToGrid w:val="0"/>
              <w:spacing w:line="400" w:lineRule="exact"/>
              <w:ind w:firstLine="480"/>
              <w:jc w:val="center"/>
              <w:rPr>
                <w:rFonts w:hint="eastAsia" w:ascii="仿宋" w:hAnsi="仿宋" w:eastAsia="仿宋"/>
                <w:b/>
                <w:color w:val="000000"/>
                <w:sz w:val="24"/>
                <w:szCs w:val="24"/>
              </w:rPr>
            </w:pPr>
          </w:p>
        </w:tc>
      </w:tr>
      <w:tr w14:paraId="3AB43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598ABE52">
            <w:pPr>
              <w:snapToGrid w:val="0"/>
              <w:spacing w:line="400" w:lineRule="exact"/>
              <w:ind w:firstLine="482"/>
              <w:rPr>
                <w:rFonts w:hint="eastAsia" w:ascii="仿宋" w:hAnsi="仿宋" w:eastAsia="仿宋"/>
                <w:b/>
                <w:color w:val="000000"/>
                <w:sz w:val="24"/>
                <w:szCs w:val="24"/>
              </w:rPr>
            </w:pPr>
            <w:r>
              <w:rPr>
                <w:rFonts w:hint="eastAsia" w:ascii="仿宋" w:hAnsi="仿宋" w:eastAsia="仿宋"/>
                <w:b/>
                <w:color w:val="000000"/>
                <w:sz w:val="24"/>
                <w:szCs w:val="24"/>
              </w:rPr>
              <w:t>小微企业价格合计金额大写：                          小写： ￥</w:t>
            </w:r>
            <w:r>
              <w:rPr>
                <w:rFonts w:hint="eastAsia" w:ascii="仿宋" w:hAnsi="仿宋" w:eastAsia="仿宋"/>
                <w:b/>
                <w:color w:val="000000"/>
                <w:sz w:val="24"/>
                <w:szCs w:val="24"/>
                <w:u w:val="single"/>
              </w:rPr>
              <w:t xml:space="preserve">          </w:t>
            </w:r>
          </w:p>
        </w:tc>
      </w:tr>
      <w:tr w14:paraId="0E012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2F87F650">
            <w:pPr>
              <w:snapToGrid w:val="0"/>
              <w:spacing w:line="400" w:lineRule="exact"/>
              <w:ind w:firstLine="482"/>
              <w:rPr>
                <w:rFonts w:hint="eastAsia" w:ascii="仿宋" w:hAnsi="仿宋" w:eastAsia="仿宋"/>
                <w:b/>
                <w:color w:val="000000"/>
                <w:sz w:val="24"/>
                <w:szCs w:val="24"/>
              </w:rPr>
            </w:pPr>
            <w:r>
              <w:rPr>
                <w:rFonts w:hint="eastAsia" w:ascii="仿宋" w:hAnsi="仿宋" w:eastAsia="仿宋"/>
                <w:b/>
                <w:color w:val="000000"/>
                <w:sz w:val="24"/>
                <w:szCs w:val="24"/>
              </w:rPr>
              <w:t>投标总价合计金额大写：                                小写： ￥</w:t>
            </w:r>
            <w:r>
              <w:rPr>
                <w:rFonts w:hint="eastAsia" w:ascii="仿宋" w:hAnsi="仿宋" w:eastAsia="仿宋"/>
                <w:b/>
                <w:color w:val="000000"/>
                <w:sz w:val="24"/>
                <w:szCs w:val="24"/>
                <w:u w:val="single"/>
              </w:rPr>
              <w:t xml:space="preserve">          </w:t>
            </w:r>
          </w:p>
        </w:tc>
      </w:tr>
      <w:tr w14:paraId="408E2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DA2673F">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14:paraId="3A5FC1DD">
            <w:pPr>
              <w:snapToGrid w:val="0"/>
              <w:ind w:firstLine="482"/>
              <w:jc w:val="left"/>
              <w:rPr>
                <w:rFonts w:hint="eastAsia"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14:paraId="3AAFA684">
            <w:pPr>
              <w:snapToGrid w:val="0"/>
              <w:ind w:firstLine="482"/>
              <w:jc w:val="left"/>
              <w:rPr>
                <w:rFonts w:hint="eastAsia" w:ascii="仿宋" w:hAnsi="仿宋" w:eastAsia="仿宋"/>
                <w:color w:val="000000"/>
                <w:sz w:val="24"/>
                <w:szCs w:val="24"/>
              </w:rPr>
            </w:pPr>
            <w:r>
              <w:rPr>
                <w:rFonts w:hint="eastAsia" w:ascii="仿宋" w:hAnsi="仿宋" w:eastAsia="仿宋"/>
                <w:color w:val="000000"/>
                <w:sz w:val="24"/>
                <w:szCs w:val="24"/>
              </w:rPr>
              <w:t>2、报价要求：项目费用包括但不限于所需全部货物及相关服务的费用和所需缴纳的所有税费,包含但不限于：全部货款、标准附件、备品备件、专用工具、包装、运输、装卸、保险、税金、货到就位以及安装、调试、培训、保修等一切税金和费用。</w:t>
            </w:r>
          </w:p>
          <w:p w14:paraId="54799033">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w:t>
            </w:r>
          </w:p>
          <w:p w14:paraId="569DD914">
            <w:pPr>
              <w:snapToGrid w:val="0"/>
              <w:ind w:firstLine="482"/>
              <w:rPr>
                <w:rFonts w:hint="eastAsia" w:ascii="仿宋" w:hAnsi="仿宋" w:eastAsia="仿宋"/>
                <w:b/>
                <w:color w:val="000000"/>
                <w:sz w:val="24"/>
              </w:rPr>
            </w:pPr>
            <w:r>
              <w:rPr>
                <w:rFonts w:ascii="仿宋" w:hAnsi="仿宋" w:eastAsia="仿宋"/>
                <w:b/>
                <w:color w:val="000000"/>
                <w:sz w:val="24"/>
              </w:rPr>
              <w:t>4</w:t>
            </w:r>
            <w:r>
              <w:rPr>
                <w:rFonts w:hint="eastAsia" w:ascii="仿宋" w:hAnsi="仿宋" w:eastAsia="仿宋"/>
                <w:b/>
                <w:color w:val="000000"/>
                <w:sz w:val="24"/>
              </w:rPr>
              <w:t>、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009DCB55">
            <w:pPr>
              <w:snapToGrid w:val="0"/>
              <w:ind w:firstLine="482"/>
              <w:rPr>
                <w:rFonts w:hint="eastAsia"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b/>
                <w:color w:val="000000"/>
                <w:sz w:val="24"/>
                <w:szCs w:val="24"/>
              </w:rPr>
              <w:t>、</w:t>
            </w:r>
            <w:r>
              <w:rPr>
                <w:rFonts w:hint="eastAsia" w:ascii="仿宋" w:hAnsi="仿宋" w:eastAsia="仿宋"/>
                <w:color w:val="000000"/>
                <w:sz w:val="24"/>
                <w:szCs w:val="24"/>
              </w:rPr>
              <w:t>开标时，现场工作人员当众拆封，并宣布投标人名称、投标总价合计金额。</w:t>
            </w:r>
          </w:p>
        </w:tc>
      </w:tr>
    </w:tbl>
    <w:p w14:paraId="2796806F">
      <w:pPr>
        <w:snapToGrid w:val="0"/>
        <w:spacing w:line="400" w:lineRule="exact"/>
        <w:ind w:firstLine="482"/>
        <w:jc w:val="left"/>
        <w:rPr>
          <w:rFonts w:hint="eastAsia" w:ascii="仿宋" w:hAnsi="仿宋" w:eastAsia="仿宋"/>
          <w:color w:val="000000"/>
          <w:sz w:val="24"/>
          <w:szCs w:val="24"/>
        </w:rPr>
      </w:pPr>
    </w:p>
    <w:p w14:paraId="53C9F4AB">
      <w:pPr>
        <w:snapToGrid w:val="0"/>
        <w:spacing w:line="400" w:lineRule="exact"/>
        <w:ind w:firstLine="562"/>
        <w:jc w:val="left"/>
        <w:rPr>
          <w:rFonts w:hint="eastAsia" w:ascii="仿宋" w:hAnsi="仿宋" w:eastAsia="仿宋"/>
          <w:color w:val="000000"/>
          <w:sz w:val="28"/>
          <w:szCs w:val="28"/>
        </w:rPr>
      </w:pPr>
      <w:r>
        <w:rPr>
          <w:rFonts w:hint="eastAsia" w:ascii="仿宋" w:hAnsi="仿宋" w:eastAsia="仿宋"/>
          <w:color w:val="000000"/>
          <w:sz w:val="28"/>
          <w:szCs w:val="28"/>
        </w:rPr>
        <w:t xml:space="preserve">授权代表签名：                              日期： </w:t>
      </w:r>
    </w:p>
    <w:p w14:paraId="05BC35DE">
      <w:pPr>
        <w:snapToGrid w:val="0"/>
        <w:spacing w:line="312" w:lineRule="auto"/>
        <w:ind w:firstLine="750" w:firstLineChars="250"/>
        <w:jc w:val="left"/>
        <w:rPr>
          <w:rFonts w:hint="eastAsia" w:ascii="仿宋" w:hAnsi="仿宋" w:eastAsia="仿宋"/>
          <w:b/>
          <w:color w:val="000000"/>
          <w:sz w:val="36"/>
          <w:szCs w:val="36"/>
        </w:rPr>
      </w:pPr>
      <w:r>
        <w:rPr>
          <w:rFonts w:ascii="仿宋" w:hAnsi="仿宋" w:eastAsia="仿宋"/>
          <w:color w:val="000000"/>
          <w:sz w:val="30"/>
          <w:szCs w:val="30"/>
        </w:rPr>
        <w:br w:type="page"/>
      </w:r>
      <w:r>
        <w:rPr>
          <w:rFonts w:hint="eastAsia" w:ascii="仿宋" w:hAnsi="仿宋" w:eastAsia="仿宋"/>
          <w:color w:val="000000"/>
          <w:sz w:val="30"/>
          <w:szCs w:val="30"/>
        </w:rPr>
        <w:t>附件14：</w:t>
      </w:r>
    </w:p>
    <w:p w14:paraId="206B2EC9">
      <w:pPr>
        <w:snapToGrid w:val="0"/>
        <w:spacing w:line="312" w:lineRule="auto"/>
        <w:ind w:firstLine="904" w:firstLineChars="250"/>
        <w:jc w:val="center"/>
        <w:rPr>
          <w:rFonts w:hint="eastAsia" w:ascii="仿宋" w:hAnsi="仿宋" w:eastAsia="仿宋"/>
          <w:b/>
          <w:color w:val="000000"/>
          <w:sz w:val="36"/>
          <w:szCs w:val="36"/>
        </w:rPr>
      </w:pPr>
      <w:r>
        <w:rPr>
          <w:rFonts w:ascii="仿宋" w:hAnsi="仿宋" w:eastAsia="仿宋"/>
          <w:b/>
          <w:color w:val="000000"/>
          <w:sz w:val="36"/>
          <w:szCs w:val="36"/>
        </w:rPr>
        <w:t xml:space="preserve">中小企业声明函（货物） </w:t>
      </w:r>
    </w:p>
    <w:p w14:paraId="4AEEA425">
      <w:pPr>
        <w:snapToGrid w:val="0"/>
        <w:spacing w:line="312" w:lineRule="auto"/>
        <w:ind w:firstLine="600" w:firstLineChars="200"/>
        <w:jc w:val="left"/>
        <w:rPr>
          <w:rFonts w:hint="eastAsia" w:ascii="仿宋" w:hAnsi="仿宋" w:eastAsia="仿宋"/>
          <w:color w:val="000000"/>
          <w:sz w:val="30"/>
          <w:szCs w:val="30"/>
        </w:rPr>
      </w:pPr>
      <w:r>
        <w:rPr>
          <w:rFonts w:ascii="仿宋" w:hAnsi="仿宋" w:eastAsia="仿宋"/>
          <w:color w:val="000000"/>
          <w:sz w:val="30"/>
          <w:szCs w:val="30"/>
        </w:rPr>
        <w:t>本公司（联合体）郑重声明，根据《政府采购促进中小 企业发展管理办法》（财库﹝2020﹞46 号）的规定，本公司（联合体）参加</w:t>
      </w:r>
      <w:r>
        <w:rPr>
          <w:rFonts w:hint="eastAsia" w:ascii="仿宋" w:hAnsi="仿宋" w:eastAsia="仿宋"/>
          <w:color w:val="000000"/>
          <w:sz w:val="30"/>
          <w:szCs w:val="30"/>
        </w:rPr>
        <w:t xml:space="preserve">  </w:t>
      </w:r>
      <w:r>
        <w:rPr>
          <w:rFonts w:ascii="仿宋" w:hAnsi="仿宋" w:eastAsia="仿宋"/>
          <w:color w:val="000000"/>
          <w:sz w:val="30"/>
          <w:szCs w:val="30"/>
        </w:rPr>
        <w:t>（单位名称）的</w:t>
      </w:r>
      <w:r>
        <w:rPr>
          <w:rFonts w:hint="eastAsia" w:ascii="仿宋" w:hAnsi="仿宋" w:eastAsia="仿宋"/>
          <w:color w:val="000000"/>
          <w:sz w:val="30"/>
          <w:szCs w:val="30"/>
        </w:rPr>
        <w:t xml:space="preserve">  </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 的具体情况如下： </w:t>
      </w:r>
    </w:p>
    <w:p w14:paraId="401BF216">
      <w:pPr>
        <w:snapToGrid w:val="0"/>
        <w:spacing w:line="312" w:lineRule="auto"/>
        <w:ind w:firstLine="750" w:firstLineChars="250"/>
        <w:rPr>
          <w:rFonts w:hint="eastAsia"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14:paraId="0B231D3F">
      <w:pPr>
        <w:snapToGrid w:val="0"/>
        <w:spacing w:line="312" w:lineRule="auto"/>
        <w:ind w:firstLine="750" w:firstLineChars="250"/>
        <w:jc w:val="center"/>
        <w:rPr>
          <w:rFonts w:hint="eastAsia"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14:paraId="5D25B8E6">
      <w:pPr>
        <w:snapToGrid w:val="0"/>
        <w:spacing w:line="312" w:lineRule="auto"/>
        <w:ind w:firstLine="750" w:firstLineChars="250"/>
        <w:jc w:val="left"/>
        <w:rPr>
          <w:rFonts w:hint="eastAsia" w:ascii="仿宋" w:hAnsi="仿宋" w:eastAsia="仿宋"/>
          <w:color w:val="000000"/>
          <w:sz w:val="30"/>
          <w:szCs w:val="30"/>
        </w:rPr>
      </w:pPr>
      <w:r>
        <w:rPr>
          <w:rFonts w:ascii="仿宋" w:hAnsi="仿宋" w:eastAsia="仿宋"/>
          <w:color w:val="000000"/>
          <w:sz w:val="30"/>
          <w:szCs w:val="30"/>
        </w:rPr>
        <w:t xml:space="preserve">…… </w:t>
      </w:r>
    </w:p>
    <w:p w14:paraId="0B33468B">
      <w:pPr>
        <w:snapToGrid w:val="0"/>
        <w:spacing w:line="312" w:lineRule="auto"/>
        <w:ind w:firstLine="600" w:firstLineChars="200"/>
        <w:rPr>
          <w:rFonts w:hint="eastAsia"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14:paraId="4926070E">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14:paraId="52E985A4">
      <w:pPr>
        <w:snapToGrid w:val="0"/>
        <w:spacing w:line="312" w:lineRule="auto"/>
        <w:ind w:firstLine="750" w:firstLineChars="250"/>
        <w:jc w:val="center"/>
        <w:rPr>
          <w:rFonts w:hint="eastAsia"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14:paraId="63B8D172">
      <w:pPr>
        <w:snapToGrid w:val="0"/>
        <w:spacing w:line="312" w:lineRule="auto"/>
        <w:ind w:firstLine="750" w:firstLineChars="250"/>
        <w:jc w:val="center"/>
        <w:rPr>
          <w:rFonts w:hint="eastAsia" w:ascii="仿宋" w:hAnsi="仿宋" w:eastAsia="仿宋"/>
          <w:color w:val="000000"/>
          <w:sz w:val="30"/>
          <w:szCs w:val="30"/>
        </w:rPr>
      </w:pPr>
      <w:r>
        <w:rPr>
          <w:rFonts w:ascii="仿宋" w:hAnsi="仿宋" w:eastAsia="仿宋"/>
          <w:color w:val="000000"/>
          <w:sz w:val="30"/>
          <w:szCs w:val="30"/>
        </w:rPr>
        <w:t>日 期：</w:t>
      </w:r>
    </w:p>
    <w:p w14:paraId="4447FFB2">
      <w:pPr>
        <w:snapToGrid w:val="0"/>
        <w:spacing w:line="312" w:lineRule="auto"/>
        <w:ind w:firstLine="750" w:firstLineChars="250"/>
        <w:jc w:val="center"/>
        <w:rPr>
          <w:rFonts w:hint="eastAsia" w:ascii="仿宋" w:hAnsi="仿宋" w:eastAsia="仿宋"/>
          <w:color w:val="000000"/>
          <w:sz w:val="30"/>
          <w:szCs w:val="30"/>
        </w:rPr>
      </w:pPr>
    </w:p>
    <w:p w14:paraId="19291E1E">
      <w:pPr>
        <w:snapToGrid w:val="0"/>
        <w:spacing w:line="312" w:lineRule="auto"/>
        <w:ind w:firstLine="750" w:firstLineChars="250"/>
        <w:jc w:val="center"/>
        <w:rPr>
          <w:rFonts w:hint="eastAsia" w:ascii="仿宋" w:hAnsi="仿宋" w:eastAsia="仿宋"/>
          <w:color w:val="000000"/>
          <w:sz w:val="30"/>
          <w:szCs w:val="30"/>
        </w:rPr>
      </w:pPr>
    </w:p>
    <w:p w14:paraId="59751F31">
      <w:pPr>
        <w:snapToGrid w:val="0"/>
        <w:spacing w:line="312" w:lineRule="auto"/>
        <w:ind w:firstLine="750" w:firstLineChars="250"/>
        <w:jc w:val="center"/>
        <w:rPr>
          <w:rFonts w:hint="eastAsia" w:ascii="仿宋" w:hAnsi="仿宋" w:eastAsia="仿宋"/>
          <w:color w:val="000000"/>
          <w:sz w:val="30"/>
          <w:szCs w:val="30"/>
        </w:rPr>
      </w:pPr>
    </w:p>
    <w:p w14:paraId="7D3A80C6">
      <w:pPr>
        <w:snapToGrid w:val="0"/>
        <w:spacing w:line="312" w:lineRule="auto"/>
        <w:ind w:firstLine="750" w:firstLineChars="250"/>
        <w:jc w:val="center"/>
        <w:rPr>
          <w:rFonts w:hint="eastAsia" w:ascii="仿宋" w:hAnsi="仿宋" w:eastAsia="仿宋"/>
          <w:color w:val="000000"/>
          <w:sz w:val="30"/>
          <w:szCs w:val="30"/>
        </w:rPr>
      </w:pPr>
    </w:p>
    <w:p w14:paraId="486B344D">
      <w:pPr>
        <w:snapToGrid w:val="0"/>
        <w:spacing w:line="312" w:lineRule="auto"/>
        <w:ind w:firstLine="750" w:firstLineChars="250"/>
        <w:jc w:val="left"/>
        <w:rPr>
          <w:rFonts w:hint="eastAsia"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14:paraId="53C237ED">
      <w:pPr>
        <w:snapToGrid w:val="0"/>
        <w:spacing w:line="312" w:lineRule="auto"/>
        <w:ind w:firstLine="450" w:firstLineChars="250"/>
        <w:jc w:val="left"/>
        <w:rPr>
          <w:rFonts w:hint="eastAsia"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5CE863A6">
      <w:pPr>
        <w:snapToGrid w:val="0"/>
        <w:spacing w:line="312" w:lineRule="auto"/>
        <w:ind w:firstLine="904" w:firstLineChars="250"/>
        <w:jc w:val="center"/>
        <w:rPr>
          <w:rFonts w:hint="eastAsia" w:ascii="仿宋" w:hAnsi="仿宋" w:eastAsia="仿宋"/>
          <w:b/>
          <w:color w:val="000000"/>
          <w:sz w:val="36"/>
          <w:szCs w:val="36"/>
        </w:rPr>
      </w:pPr>
    </w:p>
    <w:p w14:paraId="5A43CE5D">
      <w:pPr>
        <w:snapToGrid w:val="0"/>
        <w:spacing w:line="312" w:lineRule="auto"/>
        <w:ind w:firstLine="904" w:firstLineChars="250"/>
        <w:rPr>
          <w:rFonts w:hint="eastAsia" w:ascii="仿宋" w:hAnsi="仿宋" w:eastAsia="仿宋"/>
          <w:b/>
          <w:color w:val="000000"/>
          <w:sz w:val="36"/>
          <w:szCs w:val="36"/>
        </w:rPr>
      </w:pPr>
    </w:p>
    <w:p w14:paraId="7650B7AC">
      <w:pPr>
        <w:snapToGrid w:val="0"/>
        <w:spacing w:line="312" w:lineRule="auto"/>
        <w:ind w:firstLine="904" w:firstLineChars="250"/>
        <w:jc w:val="center"/>
        <w:rPr>
          <w:rFonts w:hint="eastAsia" w:ascii="仿宋" w:hAnsi="仿宋" w:eastAsia="仿宋"/>
          <w:b/>
          <w:color w:val="000000"/>
          <w:sz w:val="36"/>
          <w:szCs w:val="36"/>
        </w:rPr>
      </w:pPr>
      <w:r>
        <w:rPr>
          <w:rFonts w:hint="eastAsia" w:ascii="仿宋" w:hAnsi="仿宋" w:eastAsia="仿宋"/>
          <w:b/>
          <w:color w:val="000000"/>
          <w:sz w:val="36"/>
          <w:szCs w:val="36"/>
        </w:rPr>
        <w:t>中小企业声明函（工程、服务）</w:t>
      </w:r>
    </w:p>
    <w:p w14:paraId="11A34549">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FA5C87A">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1. （标的名称），属于（采购文件中明确的所属行业）；承建（承接）企业为（企业名称），从业人员  人，营业收入为 万元，资产总额为 万元</w:t>
      </w:r>
      <w:r>
        <w:rPr>
          <w:rFonts w:hint="eastAsia" w:ascii="仿宋" w:hAnsi="仿宋" w:eastAsia="仿宋"/>
          <w:color w:val="000000"/>
          <w:sz w:val="30"/>
          <w:szCs w:val="30"/>
          <w:vertAlign w:val="superscript"/>
        </w:rPr>
        <w:t>1</w:t>
      </w:r>
      <w:r>
        <w:rPr>
          <w:rFonts w:hint="eastAsia" w:ascii="仿宋" w:hAnsi="仿宋" w:eastAsia="仿宋"/>
          <w:color w:val="000000"/>
          <w:sz w:val="30"/>
          <w:szCs w:val="30"/>
        </w:rPr>
        <w:t>，属于（中型企业、小型企业、微型企业）；</w:t>
      </w:r>
    </w:p>
    <w:p w14:paraId="5608CAAF">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2. （标的名称），属于（采购文件中明确的所属行业）；承建（承接）企业为（企业名称），从业人员 人，营业收入为 万元，资产总额为 万元，属于（中型企业、小型企业、微型企业）；</w:t>
      </w:r>
    </w:p>
    <w:p w14:paraId="2A5477AA">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w:t>
      </w:r>
    </w:p>
    <w:p w14:paraId="057F714E">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以上企业，不属于大企业的分支机构，不存在控股股东为大企业的情形，也不存在与大企业的负责人为同一人的情形。</w:t>
      </w:r>
    </w:p>
    <w:p w14:paraId="052A67D3">
      <w:pPr>
        <w:snapToGrid w:val="0"/>
        <w:spacing w:line="312" w:lineRule="auto"/>
        <w:ind w:firstLine="750" w:firstLineChars="250"/>
        <w:rPr>
          <w:rFonts w:hint="eastAsia" w:ascii="仿宋" w:hAnsi="仿宋" w:eastAsia="仿宋"/>
          <w:color w:val="000000"/>
          <w:sz w:val="30"/>
          <w:szCs w:val="30"/>
        </w:rPr>
      </w:pPr>
      <w:r>
        <w:rPr>
          <w:rFonts w:hint="eastAsia" w:ascii="仿宋" w:hAnsi="仿宋" w:eastAsia="仿宋"/>
          <w:color w:val="000000"/>
          <w:sz w:val="30"/>
          <w:szCs w:val="30"/>
        </w:rPr>
        <w:t>本企业对上述声明内容的真实性负责。如有虚假，将依法承担相应责任。</w:t>
      </w:r>
    </w:p>
    <w:p w14:paraId="46DDBCC1">
      <w:pPr>
        <w:snapToGrid w:val="0"/>
        <w:spacing w:line="312" w:lineRule="auto"/>
        <w:ind w:right="1444" w:firstLine="750" w:firstLineChars="250"/>
        <w:jc w:val="right"/>
        <w:rPr>
          <w:rFonts w:hint="eastAsia" w:ascii="仿宋" w:hAnsi="仿宋" w:eastAsia="仿宋"/>
          <w:color w:val="000000"/>
          <w:sz w:val="30"/>
          <w:szCs w:val="30"/>
        </w:rPr>
      </w:pPr>
      <w:r>
        <w:rPr>
          <w:rFonts w:ascii="仿宋" w:hAnsi="仿宋" w:eastAsia="仿宋"/>
          <w:color w:val="000000"/>
          <w:sz w:val="30"/>
          <w:szCs w:val="30"/>
        </w:rPr>
        <w:t xml:space="preserve">企业名称（盖章）： </w:t>
      </w:r>
    </w:p>
    <w:p w14:paraId="439F0D4F">
      <w:pPr>
        <w:snapToGrid w:val="0"/>
        <w:spacing w:line="312" w:lineRule="auto"/>
        <w:ind w:right="1444" w:firstLine="750" w:firstLineChars="250"/>
        <w:jc w:val="right"/>
        <w:rPr>
          <w:rFonts w:hint="eastAsia" w:ascii="仿宋" w:hAnsi="仿宋" w:eastAsia="仿宋"/>
          <w:color w:val="000000"/>
          <w:sz w:val="30"/>
          <w:szCs w:val="30"/>
        </w:rPr>
      </w:pPr>
      <w:r>
        <w:rPr>
          <w:rFonts w:ascii="仿宋" w:hAnsi="仿宋" w:eastAsia="仿宋"/>
          <w:color w:val="000000"/>
          <w:sz w:val="30"/>
          <w:szCs w:val="30"/>
        </w:rPr>
        <w:t>日 期：</w:t>
      </w:r>
    </w:p>
    <w:p w14:paraId="47CE5755">
      <w:pPr>
        <w:snapToGrid w:val="0"/>
        <w:spacing w:line="312" w:lineRule="auto"/>
        <w:ind w:firstLine="720"/>
        <w:rPr>
          <w:rFonts w:hint="eastAsia" w:ascii="仿宋" w:hAnsi="仿宋" w:eastAsia="仿宋"/>
          <w:b/>
          <w:color w:val="000000"/>
          <w:sz w:val="36"/>
          <w:szCs w:val="36"/>
        </w:rPr>
      </w:pPr>
    </w:p>
    <w:p w14:paraId="51F9243B">
      <w:pPr>
        <w:snapToGrid w:val="0"/>
        <w:spacing w:line="312" w:lineRule="auto"/>
        <w:ind w:firstLine="904" w:firstLineChars="250"/>
        <w:rPr>
          <w:rFonts w:hint="eastAsia" w:ascii="仿宋" w:hAnsi="仿宋" w:eastAsia="仿宋"/>
          <w:b/>
          <w:color w:val="000000"/>
          <w:sz w:val="36"/>
          <w:szCs w:val="36"/>
        </w:rPr>
      </w:pPr>
    </w:p>
    <w:p w14:paraId="5DEFC8CB">
      <w:pPr>
        <w:snapToGrid w:val="0"/>
        <w:spacing w:line="312" w:lineRule="auto"/>
        <w:ind w:firstLine="720"/>
        <w:rPr>
          <w:rFonts w:hint="eastAsia" w:ascii="仿宋" w:hAnsi="仿宋" w:eastAsia="仿宋"/>
          <w:b/>
          <w:color w:val="000000"/>
          <w:sz w:val="36"/>
          <w:szCs w:val="36"/>
        </w:rPr>
      </w:pPr>
    </w:p>
    <w:p w14:paraId="52F6FA06">
      <w:pPr>
        <w:snapToGrid w:val="0"/>
        <w:spacing w:line="312" w:lineRule="auto"/>
        <w:ind w:firstLine="602"/>
        <w:jc w:val="left"/>
        <w:rPr>
          <w:rFonts w:hint="eastAsia"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1312" behindDoc="0" locked="0" layoutInCell="1" allowOverlap="1">
                <wp:simplePos x="0" y="0"/>
                <wp:positionH relativeFrom="column">
                  <wp:posOffset>311785</wp:posOffset>
                </wp:positionH>
                <wp:positionV relativeFrom="paragraph">
                  <wp:posOffset>212090</wp:posOffset>
                </wp:positionV>
                <wp:extent cx="5050790" cy="21590"/>
                <wp:effectExtent l="0" t="4445" r="16510" b="12065"/>
                <wp:wrapNone/>
                <wp:docPr id="1" name="直接连接符 3"/>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3" o:spid="_x0000_s1026" o:spt="20" style="position:absolute;left:0pt;margin-left:24.55pt;margin-top:16.7pt;height:1.7pt;width:397.7pt;z-index:251661312;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NQ+3dYAAAAIAQAADwAAAAAAAAABACAAAAAi&#10;AAAAZHJzL2Rvd25yZXYueG1sUEsBAhQAFAAAAAgAh07iQG0WIEzTAQAAkgMAAA4AAAAAAAAAAQAg&#10;AAAAJQEAAGRycy9lMm9Eb2MueG1sUEsFBgAAAAAGAAYAWQEAAGoFAAAAAA==&#10;">
                <v:fill on="f" focussize="0,0"/>
                <v:stroke weight="0.5pt" color="#000000" joinstyle="round"/>
                <v:imagedata o:title=""/>
                <o:lock v:ext="edit" aspectratio="f"/>
              </v:line>
            </w:pict>
          </mc:Fallback>
        </mc:AlternateContent>
      </w:r>
    </w:p>
    <w:p w14:paraId="67E28FB2">
      <w:pPr>
        <w:snapToGrid w:val="0"/>
        <w:spacing w:line="312" w:lineRule="auto"/>
        <w:ind w:firstLine="450" w:firstLineChars="250"/>
        <w:jc w:val="left"/>
        <w:rPr>
          <w:rFonts w:hint="eastAsia" w:ascii="仿宋" w:hAnsi="仿宋" w:eastAsia="仿宋"/>
          <w:color w:val="000000"/>
          <w:sz w:val="30"/>
          <w:szCs w:val="30"/>
        </w:rPr>
      </w:pPr>
      <w:r>
        <w:rPr>
          <w:sz w:val="18"/>
          <w:vertAlign w:val="superscript"/>
        </w:rPr>
        <w:t>1</w:t>
      </w:r>
      <w:r>
        <w:rPr>
          <w:sz w:val="18"/>
        </w:rPr>
        <w:t>从业人员、营业收入、资产总额填报上一年度数据，无上一年度数据的新成立企业可不填报。</w:t>
      </w:r>
    </w:p>
    <w:p w14:paraId="79AF7F7F">
      <w:pPr>
        <w:snapToGrid w:val="0"/>
        <w:spacing w:line="312" w:lineRule="auto"/>
        <w:ind w:firstLine="750" w:firstLineChars="250"/>
        <w:rPr>
          <w:rFonts w:hint="eastAsia" w:ascii="仿宋" w:hAnsi="仿宋" w:eastAsia="仿宋"/>
          <w:b/>
          <w:color w:val="000000"/>
          <w:sz w:val="36"/>
          <w:szCs w:val="36"/>
        </w:rPr>
      </w:pPr>
      <w:r>
        <w:rPr>
          <w:rFonts w:ascii="仿宋" w:hAnsi="仿宋" w:eastAsia="仿宋"/>
          <w:color w:val="000000"/>
          <w:sz w:val="30"/>
          <w:szCs w:val="30"/>
        </w:rPr>
        <w:br w:type="page"/>
      </w:r>
    </w:p>
    <w:p w14:paraId="5CBB1130">
      <w:pPr>
        <w:ind w:firstLine="602"/>
        <w:rPr>
          <w:rFonts w:hint="eastAsia" w:ascii="仿宋" w:hAnsi="仿宋" w:eastAsia="仿宋"/>
          <w:color w:val="000000"/>
        </w:rPr>
      </w:pPr>
      <w:r>
        <w:rPr>
          <w:rFonts w:hint="eastAsia" w:ascii="仿宋" w:hAnsi="仿宋" w:eastAsia="仿宋"/>
          <w:color w:val="000000"/>
          <w:sz w:val="30"/>
          <w:szCs w:val="30"/>
        </w:rPr>
        <w:t>附件15：</w:t>
      </w:r>
    </w:p>
    <w:p w14:paraId="0F8F4791">
      <w:pPr>
        <w:ind w:firstLine="602"/>
        <w:rPr>
          <w:rFonts w:hint="eastAsia" w:ascii="仿宋" w:hAnsi="仿宋" w:eastAsia="仿宋"/>
          <w:color w:val="000000"/>
        </w:rPr>
      </w:pPr>
    </w:p>
    <w:p w14:paraId="06B93316">
      <w:pPr>
        <w:spacing w:line="588" w:lineRule="exact"/>
        <w:ind w:firstLine="667"/>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14:paraId="09E98952">
      <w:pPr>
        <w:spacing w:line="588" w:lineRule="exact"/>
        <w:ind w:firstLine="624"/>
        <w:rPr>
          <w:rFonts w:ascii="仿宋_GB2312" w:eastAsia="仿宋_GB2312"/>
          <w:b/>
          <w:color w:val="000000"/>
          <w:spacing w:val="6"/>
          <w:sz w:val="30"/>
          <w:szCs w:val="30"/>
        </w:rPr>
      </w:pPr>
    </w:p>
    <w:p w14:paraId="5F45B65A">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w:t>
      </w:r>
      <w:r>
        <w:rPr>
          <w:rFonts w:hint="eastAsia" w:ascii="仿宋" w:hAnsi="仿宋" w:eastAsia="仿宋"/>
          <w:color w:val="000000"/>
          <w:sz w:val="28"/>
          <w:szCs w:val="28"/>
          <w:lang w:eastAsia="zh-CN"/>
        </w:rPr>
        <w:t>〔2017〕141号</w:t>
      </w:r>
      <w:r>
        <w:rPr>
          <w:rFonts w:hint="eastAsia" w:ascii="仿宋" w:hAnsi="仿宋" w:eastAsia="仿宋"/>
          <w:color w:val="000000"/>
          <w:sz w:val="28"/>
          <w:szCs w:val="28"/>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7170F1">
      <w:pPr>
        <w:snapToGrid w:val="0"/>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14:paraId="6B0683A6">
      <w:pPr>
        <w:snapToGrid w:val="0"/>
        <w:spacing w:line="360" w:lineRule="auto"/>
        <w:ind w:firstLine="560" w:firstLineChars="200"/>
        <w:rPr>
          <w:rFonts w:hint="eastAsia" w:ascii="仿宋" w:hAnsi="仿宋" w:eastAsia="仿宋"/>
          <w:color w:val="000000"/>
          <w:sz w:val="28"/>
          <w:szCs w:val="28"/>
        </w:rPr>
      </w:pPr>
    </w:p>
    <w:p w14:paraId="73F556B0">
      <w:pPr>
        <w:spacing w:line="588" w:lineRule="exact"/>
        <w:ind w:firstLine="624" w:firstLineChars="200"/>
        <w:rPr>
          <w:rFonts w:ascii="仿宋_GB2312" w:eastAsia="仿宋_GB2312"/>
          <w:color w:val="000000"/>
          <w:spacing w:val="6"/>
          <w:sz w:val="30"/>
          <w:szCs w:val="30"/>
        </w:rPr>
      </w:pPr>
    </w:p>
    <w:p w14:paraId="260B809F">
      <w:pPr>
        <w:snapToGrid w:val="0"/>
        <w:spacing w:line="360" w:lineRule="auto"/>
        <w:ind w:firstLine="624" w:firstLineChars="200"/>
        <w:jc w:val="right"/>
        <w:rPr>
          <w:rFonts w:hint="eastAsia" w:ascii="仿宋" w:hAnsi="仿宋" w:eastAsia="仿宋"/>
          <w:color w:val="000000"/>
          <w:sz w:val="28"/>
          <w:szCs w:val="28"/>
        </w:rPr>
      </w:pPr>
      <w:r>
        <w:rPr>
          <w:rFonts w:hint="eastAsia" w:ascii="仿宋_GB2312" w:eastAsia="仿宋_GB2312"/>
          <w:color w:val="000000"/>
          <w:spacing w:val="6"/>
          <w:sz w:val="30"/>
          <w:szCs w:val="30"/>
        </w:rPr>
        <w:t xml:space="preserve">         </w:t>
      </w:r>
      <w:r>
        <w:rPr>
          <w:rFonts w:hint="eastAsia" w:ascii="仿宋" w:hAnsi="仿宋" w:eastAsia="仿宋"/>
          <w:color w:val="000000"/>
          <w:sz w:val="28"/>
          <w:szCs w:val="28"/>
        </w:rPr>
        <w:t xml:space="preserve">      单位名称（盖章）：</w:t>
      </w:r>
    </w:p>
    <w:p w14:paraId="22520FC8">
      <w:pPr>
        <w:snapToGrid w:val="0"/>
        <w:spacing w:line="360" w:lineRule="auto"/>
        <w:ind w:firstLine="560" w:firstLineChars="200"/>
        <w:jc w:val="right"/>
        <w:rPr>
          <w:rFonts w:hint="eastAsia" w:ascii="仿宋" w:hAnsi="仿宋" w:eastAsia="仿宋"/>
          <w:color w:val="000000"/>
          <w:sz w:val="28"/>
          <w:szCs w:val="28"/>
        </w:rPr>
      </w:pPr>
      <w:r>
        <w:rPr>
          <w:rFonts w:hint="eastAsia" w:ascii="仿宋" w:hAnsi="仿宋" w:eastAsia="仿宋"/>
          <w:color w:val="000000"/>
          <w:sz w:val="28"/>
          <w:szCs w:val="28"/>
        </w:rPr>
        <w:t xml:space="preserve">       日  期：</w:t>
      </w:r>
    </w:p>
    <w:p w14:paraId="41343217">
      <w:pPr>
        <w:ind w:firstLine="482"/>
        <w:rPr>
          <w:rFonts w:hint="eastAsia" w:ascii="仿宋" w:hAnsi="仿宋" w:eastAsia="仿宋"/>
          <w:color w:val="000000"/>
          <w:sz w:val="24"/>
          <w:szCs w:val="24"/>
        </w:rPr>
      </w:pPr>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微软雅黑"/>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928C">
    <w:pPr>
      <w:pStyle w:val="53"/>
      <w:jc w:val="center"/>
      <w:rPr>
        <w:sz w:val="21"/>
        <w:szCs w:val="22"/>
      </w:rPr>
    </w:pPr>
    <w:r>
      <w:fldChar w:fldCharType="begin"/>
    </w:r>
    <w:r>
      <w:instrText xml:space="preserve">PAGE   \* MERGEFORMAT</w:instrText>
    </w:r>
    <w:r>
      <w:fldChar w:fldCharType="separate"/>
    </w:r>
    <w:r>
      <w:t>30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5B3C">
    <w:pPr>
      <w:pStyle w:val="53"/>
      <w:ind w:firstLine="361"/>
      <w:jc w:val="center"/>
      <w:rPr>
        <w:sz w:val="21"/>
        <w:szCs w:val="22"/>
      </w:rPr>
    </w:pPr>
    <w:r>
      <w:fldChar w:fldCharType="begin"/>
    </w:r>
    <w:r>
      <w:instrText xml:space="preserve">PAGE   \* MERGEFORMAT</w:instrText>
    </w:r>
    <w:r>
      <w:fldChar w:fldCharType="separate"/>
    </w:r>
    <w:r>
      <w:t>78</w:t>
    </w:r>
    <w:r>
      <w:fldChar w:fldCharType="end"/>
    </w:r>
  </w:p>
  <w:p w14:paraId="042F06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2053">
    <w:pPr>
      <w:pStyle w:val="53"/>
      <w:framePr w:wrap="around" w:vAnchor="text" w:hAnchor="margin" w:xAlign="outside" w:y="1"/>
      <w:ind w:firstLine="361"/>
      <w:rPr>
        <w:rStyle w:val="141"/>
      </w:rPr>
    </w:pPr>
    <w:r>
      <w:fldChar w:fldCharType="begin"/>
    </w:r>
    <w:r>
      <w:rPr>
        <w:rStyle w:val="141"/>
      </w:rPr>
      <w:instrText xml:space="preserve">PAGE  </w:instrText>
    </w:r>
    <w:r>
      <w:fldChar w:fldCharType="end"/>
    </w:r>
  </w:p>
  <w:p w14:paraId="7487DD67">
    <w:pPr>
      <w:pStyle w:val="53"/>
      <w:ind w:right="360" w:firstLine="361"/>
    </w:pPr>
  </w:p>
  <w:p w14:paraId="1B459CA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EF70">
    <w:pPr>
      <w:pStyle w:val="53"/>
      <w:ind w:firstLine="361"/>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A518E">
    <w:pPr>
      <w:pStyle w:val="55"/>
      <w:pBdr>
        <w:bottom w:val="none" w:color="auto" w:sz="0" w:space="0"/>
      </w:pBdr>
    </w:pPr>
  </w:p>
  <w:p w14:paraId="6AC78F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6CE5"/>
  <w:p w14:paraId="4EAD86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D6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525D"/>
    <w:multiLevelType w:val="singleLevel"/>
    <w:tmpl w:val="AE91525D"/>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pStyle w:val="63"/>
      <w:lvlText w:val="%1."/>
      <w:lvlJc w:val="left"/>
      <w:pPr>
        <w:tabs>
          <w:tab w:val="left" w:pos="2040"/>
        </w:tabs>
        <w:ind w:left="2040" w:leftChars="800" w:hanging="360" w:hangingChars="200"/>
      </w:pPr>
    </w:lvl>
  </w:abstractNum>
  <w:abstractNum w:abstractNumId="2">
    <w:nsid w:val="00000005"/>
    <w:multiLevelType w:val="singleLevel"/>
    <w:tmpl w:val="00000005"/>
    <w:lvl w:ilvl="0" w:tentative="0">
      <w:start w:val="1"/>
      <w:numFmt w:val="decimal"/>
      <w:pStyle w:val="46"/>
      <w:lvlText w:val="%1."/>
      <w:lvlJc w:val="left"/>
      <w:pPr>
        <w:tabs>
          <w:tab w:val="left" w:pos="1620"/>
        </w:tabs>
        <w:ind w:left="1620" w:leftChars="600" w:hanging="360" w:hangingChars="200"/>
      </w:pPr>
    </w:lvl>
  </w:abstractNum>
  <w:abstractNum w:abstractNumId="3">
    <w:nsid w:val="00000006"/>
    <w:multiLevelType w:val="singleLevel"/>
    <w:tmpl w:val="00000006"/>
    <w:lvl w:ilvl="0" w:tentative="0">
      <w:start w:val="1"/>
      <w:numFmt w:val="decimal"/>
      <w:pStyle w:val="36"/>
      <w:lvlText w:val="%1."/>
      <w:lvlJc w:val="left"/>
      <w:pPr>
        <w:tabs>
          <w:tab w:val="left" w:pos="1200"/>
        </w:tabs>
        <w:ind w:left="1200" w:hanging="360"/>
      </w:pPr>
    </w:lvl>
  </w:abstractNum>
  <w:abstractNum w:abstractNumId="4">
    <w:nsid w:val="00000007"/>
    <w:multiLevelType w:val="singleLevel"/>
    <w:tmpl w:val="00000007"/>
    <w:lvl w:ilvl="0" w:tentative="0">
      <w:start w:val="1"/>
      <w:numFmt w:val="bullet"/>
      <w:pStyle w:val="45"/>
      <w:lvlText w:val=""/>
      <w:lvlJc w:val="left"/>
      <w:pPr>
        <w:tabs>
          <w:tab w:val="left" w:pos="2182"/>
        </w:tabs>
        <w:ind w:left="2182" w:hanging="360"/>
      </w:pPr>
      <w:rPr>
        <w:rFonts w:hint="default" w:ascii="Wingdings" w:hAnsi="Wingdings"/>
      </w:rPr>
    </w:lvl>
  </w:abstractNum>
  <w:abstractNum w:abstractNumId="5">
    <w:nsid w:val="00000008"/>
    <w:multiLevelType w:val="singleLevel"/>
    <w:tmpl w:val="00000008"/>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6">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7">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8">
    <w:nsid w:val="0000000B"/>
    <w:multiLevelType w:val="multilevel"/>
    <w:tmpl w:val="0000000B"/>
    <w:lvl w:ilvl="0" w:tentative="0">
      <w:start w:val="1"/>
      <w:numFmt w:val="decimal"/>
      <w:pStyle w:val="830"/>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6"/>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1">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9"/>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2"/>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0000010"/>
    <w:multiLevelType w:val="multilevel"/>
    <w:tmpl w:val="00000010"/>
    <w:lvl w:ilvl="0" w:tentative="0">
      <w:start w:val="1"/>
      <w:numFmt w:val="decimal"/>
      <w:pStyle w:val="762"/>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5">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6">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8">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8"/>
    <w:multiLevelType w:val="multilevel"/>
    <w:tmpl w:val="00000018"/>
    <w:lvl w:ilvl="0" w:tentative="0">
      <w:start w:val="1"/>
      <w:numFmt w:val="decimal"/>
      <w:pStyle w:val="596"/>
      <w:lvlText w:val="%1."/>
      <w:lvlJc w:val="left"/>
      <w:pPr>
        <w:ind w:left="425" w:hanging="425"/>
      </w:pPr>
    </w:lvl>
    <w:lvl w:ilvl="1" w:tentative="0">
      <w:start w:val="1"/>
      <w:numFmt w:val="decimal"/>
      <w:pStyle w:val="896"/>
      <w:lvlText w:val="%1.%2."/>
      <w:lvlJc w:val="left"/>
      <w:pPr>
        <w:ind w:left="567" w:hanging="567"/>
      </w:pPr>
    </w:lvl>
    <w:lvl w:ilvl="2" w:tentative="0">
      <w:start w:val="1"/>
      <w:numFmt w:val="decimal"/>
      <w:pStyle w:val="848"/>
      <w:lvlText w:val="%1.%2.%3."/>
      <w:lvlJc w:val="left"/>
      <w:pPr>
        <w:ind w:left="709" w:hanging="709"/>
      </w:pPr>
    </w:lvl>
    <w:lvl w:ilvl="3" w:tentative="0">
      <w:start w:val="1"/>
      <w:numFmt w:val="decimal"/>
      <w:pStyle w:val="437"/>
      <w:lvlText w:val="%1.%2.%3.%4."/>
      <w:lvlJc w:val="left"/>
      <w:pPr>
        <w:ind w:left="851" w:hanging="851"/>
      </w:pPr>
    </w:lvl>
    <w:lvl w:ilvl="4" w:tentative="0">
      <w:start w:val="1"/>
      <w:numFmt w:val="decimal"/>
      <w:pStyle w:val="90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1">
    <w:nsid w:val="00000019"/>
    <w:multiLevelType w:val="multilevel"/>
    <w:tmpl w:val="00000019"/>
    <w:lvl w:ilvl="0" w:tentative="0">
      <w:start w:val="1"/>
      <w:numFmt w:val="decimal"/>
      <w:pStyle w:val="50"/>
      <w:suff w:val="nothing"/>
      <w:lvlText w:val="%1."/>
      <w:lvlJc w:val="left"/>
      <w:pPr>
        <w:ind w:left="0" w:firstLine="0"/>
      </w:pPr>
      <w:rPr>
        <w:rFonts w:hint="eastAsia"/>
        <w:b/>
        <w:i w:val="0"/>
        <w:sz w:val="32"/>
        <w:szCs w:val="32"/>
      </w:rPr>
    </w:lvl>
    <w:lvl w:ilvl="1" w:tentative="0">
      <w:start w:val="1"/>
      <w:numFmt w:val="decimal"/>
      <w:pStyle w:val="538"/>
      <w:suff w:val="nothing"/>
      <w:lvlText w:val="%1.%2."/>
      <w:lvlJc w:val="left"/>
      <w:pPr>
        <w:ind w:left="380" w:hanging="380"/>
      </w:pPr>
      <w:rPr>
        <w:rFonts w:hint="eastAsia"/>
        <w:b/>
        <w:i w:val="0"/>
        <w:sz w:val="28"/>
        <w:szCs w:val="28"/>
      </w:rPr>
    </w:lvl>
    <w:lvl w:ilvl="2" w:tentative="0">
      <w:start w:val="1"/>
      <w:numFmt w:val="decimal"/>
      <w:pStyle w:val="590"/>
      <w:suff w:val="nothing"/>
      <w:lvlText w:val="%1.%2.%3."/>
      <w:lvlJc w:val="left"/>
      <w:pPr>
        <w:ind w:left="0" w:firstLine="0"/>
      </w:pPr>
      <w:rPr>
        <w:rFonts w:hint="eastAsia"/>
        <w:b/>
        <w:i w:val="0"/>
        <w:sz w:val="24"/>
        <w:szCs w:val="24"/>
      </w:rPr>
    </w:lvl>
    <w:lvl w:ilvl="3" w:tentative="0">
      <w:start w:val="1"/>
      <w:numFmt w:val="decimal"/>
      <w:pStyle w:val="749"/>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2">
    <w:nsid w:val="0000001A"/>
    <w:multiLevelType w:val="multilevel"/>
    <w:tmpl w:val="0000001A"/>
    <w:lvl w:ilvl="0" w:tentative="0">
      <w:start w:val="1"/>
      <w:numFmt w:val="bullet"/>
      <w:pStyle w:val="857"/>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11"/>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D"/>
    <w:multiLevelType w:val="multilevel"/>
    <w:tmpl w:val="0000001D"/>
    <w:lvl w:ilvl="0" w:tentative="0">
      <w:start w:val="1"/>
      <w:numFmt w:val="decimal"/>
      <w:pStyle w:val="17"/>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6">
    <w:nsid w:val="0000001E"/>
    <w:multiLevelType w:val="multilevel"/>
    <w:tmpl w:val="0000001E"/>
    <w:lvl w:ilvl="0" w:tentative="0">
      <w:start w:val="1"/>
      <w:numFmt w:val="chineseCountingThousand"/>
      <w:pStyle w:val="69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1"/>
    <w:multiLevelType w:val="singleLevel"/>
    <w:tmpl w:val="00000021"/>
    <w:lvl w:ilvl="0" w:tentative="0">
      <w:start w:val="1"/>
      <w:numFmt w:val="chineseCounting"/>
      <w:suff w:val="nothing"/>
      <w:lvlText w:val="%1、"/>
      <w:lvlJc w:val="left"/>
      <w:pPr>
        <w:ind w:left="0" w:firstLine="420"/>
      </w:pPr>
      <w:rPr>
        <w:rFonts w:hint="eastAsia"/>
      </w:rPr>
    </w:lvl>
  </w:abstractNum>
  <w:abstractNum w:abstractNumId="28">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00000023"/>
    <w:multiLevelType w:val="multilevel"/>
    <w:tmpl w:val="00000023"/>
    <w:lvl w:ilvl="0" w:tentative="0">
      <w:start w:val="1"/>
      <w:numFmt w:val="bullet"/>
      <w:pStyle w:val="4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00000024"/>
    <w:multiLevelType w:val="multilevel"/>
    <w:tmpl w:val="00000024"/>
    <w:lvl w:ilvl="0" w:tentative="0">
      <w:start w:val="1"/>
      <w:numFmt w:val="bullet"/>
      <w:pStyle w:val="64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2">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00000029"/>
    <w:multiLevelType w:val="multilevel"/>
    <w:tmpl w:val="00000029"/>
    <w:lvl w:ilvl="0" w:tentative="0">
      <w:start w:val="1"/>
      <w:numFmt w:val="chineseCountingThousand"/>
      <w:pStyle w:val="22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5">
    <w:nsid w:val="0000002A"/>
    <w:multiLevelType w:val="multilevel"/>
    <w:tmpl w:val="0000002A"/>
    <w:lvl w:ilvl="0" w:tentative="0">
      <w:start w:val="1"/>
      <w:numFmt w:val="chineseCountingThousand"/>
      <w:pStyle w:val="833"/>
      <w:suff w:val="space"/>
      <w:lvlText w:val="%1."/>
      <w:lvlJc w:val="left"/>
      <w:rPr>
        <w:rFonts w:hint="eastAsia" w:cs="Times New Roman"/>
      </w:rPr>
    </w:lvl>
    <w:lvl w:ilvl="1" w:tentative="0">
      <w:start w:val="1"/>
      <w:numFmt w:val="chineseCountingThousand"/>
      <w:pStyle w:val="796"/>
      <w:suff w:val="space"/>
      <w:lvlText w:val="(%2)"/>
      <w:lvlJc w:val="left"/>
      <w:rPr>
        <w:rFonts w:hint="eastAsia" w:cs="Times New Roman"/>
      </w:rPr>
    </w:lvl>
    <w:lvl w:ilvl="2" w:tentative="0">
      <w:start w:val="1"/>
      <w:numFmt w:val="decimal"/>
      <w:pStyle w:val="629"/>
      <w:suff w:val="space"/>
      <w:lvlText w:val="%3."/>
      <w:lvlJc w:val="left"/>
      <w:pPr>
        <w:ind w:firstLine="284"/>
      </w:pPr>
      <w:rPr>
        <w:rFonts w:hint="eastAsia" w:cs="Times New Roman"/>
      </w:rPr>
    </w:lvl>
    <w:lvl w:ilvl="3" w:tentative="0">
      <w:start w:val="1"/>
      <w:numFmt w:val="decimal"/>
      <w:pStyle w:val="650"/>
      <w:suff w:val="space"/>
      <w:lvlText w:val="(%4)"/>
      <w:lvlJc w:val="left"/>
      <w:pPr>
        <w:ind w:firstLine="284"/>
      </w:pPr>
      <w:rPr>
        <w:rFonts w:hint="eastAsia" w:cs="Times New Roman"/>
      </w:rPr>
    </w:lvl>
    <w:lvl w:ilvl="4" w:tentative="0">
      <w:start w:val="1"/>
      <w:numFmt w:val="decimal"/>
      <w:pStyle w:val="884"/>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6">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7">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9">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0"/>
    <w:multiLevelType w:val="multilevel"/>
    <w:tmpl w:val="00000030"/>
    <w:lvl w:ilvl="0" w:tentative="0">
      <w:start w:val="1"/>
      <w:numFmt w:val="bullet"/>
      <w:pStyle w:val="733"/>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41">
    <w:nsid w:val="00000031"/>
    <w:multiLevelType w:val="multilevel"/>
    <w:tmpl w:val="00000031"/>
    <w:lvl w:ilvl="0" w:tentative="0">
      <w:start w:val="1"/>
      <w:numFmt w:val="bullet"/>
      <w:pStyle w:val="85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00000033"/>
    <w:multiLevelType w:val="multilevel"/>
    <w:tmpl w:val="00000033"/>
    <w:lvl w:ilvl="0" w:tentative="0">
      <w:start w:val="1"/>
      <w:numFmt w:val="bullet"/>
      <w:pStyle w:val="35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4">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5">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6">
    <w:nsid w:val="00000038"/>
    <w:multiLevelType w:val="multilevel"/>
    <w:tmpl w:val="00000038"/>
    <w:lvl w:ilvl="0" w:tentative="0">
      <w:start w:val="1"/>
      <w:numFmt w:val="bullet"/>
      <w:pStyle w:val="657"/>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7">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9">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0">
    <w:nsid w:val="0000003C"/>
    <w:multiLevelType w:val="multilevel"/>
    <w:tmpl w:val="0000003C"/>
    <w:lvl w:ilvl="0" w:tentative="0">
      <w:start w:val="1"/>
      <w:numFmt w:val="decimal"/>
      <w:pStyle w:val="62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1">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2">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00000040"/>
    <w:multiLevelType w:val="singleLevel"/>
    <w:tmpl w:val="00000040"/>
    <w:lvl w:ilvl="0" w:tentative="0">
      <w:start w:val="1"/>
      <w:numFmt w:val="bullet"/>
      <w:pStyle w:val="845"/>
      <w:lvlText w:val=""/>
      <w:lvlJc w:val="left"/>
      <w:pPr>
        <w:tabs>
          <w:tab w:val="left" w:pos="360"/>
        </w:tabs>
        <w:ind w:left="360" w:hanging="360"/>
      </w:pPr>
      <w:rPr>
        <w:rFonts w:hint="default" w:ascii="Symbol" w:hAnsi="Symbol"/>
      </w:rPr>
    </w:lvl>
  </w:abstractNum>
  <w:abstractNum w:abstractNumId="54">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5">
    <w:nsid w:val="00000042"/>
    <w:multiLevelType w:val="multilevel"/>
    <w:tmpl w:val="00000042"/>
    <w:lvl w:ilvl="0" w:tentative="0">
      <w:start w:val="1"/>
      <w:numFmt w:val="decimal"/>
      <w:pStyle w:val="360"/>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6">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7">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0000045"/>
    <w:multiLevelType w:val="multilevel"/>
    <w:tmpl w:val="00000045"/>
    <w:lvl w:ilvl="0" w:tentative="0">
      <w:start w:val="1"/>
      <w:numFmt w:val="bullet"/>
      <w:pStyle w:val="80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9">
    <w:nsid w:val="00000046"/>
    <w:multiLevelType w:val="multilevel"/>
    <w:tmpl w:val="00000046"/>
    <w:lvl w:ilvl="0" w:tentative="0">
      <w:start w:val="1"/>
      <w:numFmt w:val="bullet"/>
      <w:pStyle w:val="310"/>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0">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1">
    <w:nsid w:val="3AC3F5CD"/>
    <w:multiLevelType w:val="singleLevel"/>
    <w:tmpl w:val="3AC3F5CD"/>
    <w:lvl w:ilvl="0" w:tentative="0">
      <w:start w:val="1"/>
      <w:numFmt w:val="decimal"/>
      <w:suff w:val="nothing"/>
      <w:lvlText w:val="%1、"/>
      <w:lvlJc w:val="left"/>
    </w:lvl>
  </w:abstractNum>
  <w:num w:numId="1">
    <w:abstractNumId w:val="25"/>
  </w:num>
  <w:num w:numId="2">
    <w:abstractNumId w:val="5"/>
  </w:num>
  <w:num w:numId="3">
    <w:abstractNumId w:val="3"/>
  </w:num>
  <w:num w:numId="4">
    <w:abstractNumId w:val="4"/>
  </w:num>
  <w:num w:numId="5">
    <w:abstractNumId w:val="2"/>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4"/>
  </w:num>
  <w:num w:numId="9">
    <w:abstractNumId w:val="59"/>
  </w:num>
  <w:num w:numId="10">
    <w:abstractNumId w:val="43"/>
  </w:num>
  <w:num w:numId="11">
    <w:abstractNumId w:val="55"/>
    <w:lvlOverride w:ilvl="0">
      <w:startOverride w:val="1"/>
    </w:lvlOverride>
  </w:num>
  <w:num w:numId="12">
    <w:abstractNumId w:val="20"/>
  </w:num>
  <w:num w:numId="13">
    <w:abstractNumId w:val="29"/>
    <w:lvlOverride w:ilvl="1">
      <w:startOverride w:val="1"/>
    </w:lvlOverride>
    <w:lvlOverride w:ilvl="2">
      <w:startOverride w:val="1"/>
    </w:lvlOverride>
  </w:num>
  <w:num w:numId="14">
    <w:abstractNumId w:val="11"/>
  </w:num>
  <w:num w:numId="15">
    <w:abstractNumId w:val="32"/>
  </w:num>
  <w:num w:numId="16">
    <w:abstractNumId w:val="50"/>
  </w:num>
  <w:num w:numId="17">
    <w:abstractNumId w:val="35"/>
  </w:num>
  <w:num w:numId="18">
    <w:abstractNumId w:val="30"/>
  </w:num>
  <w:num w:numId="19">
    <w:abstractNumId w:val="9"/>
  </w:num>
  <w:num w:numId="20">
    <w:abstractNumId w:val="46"/>
  </w:num>
  <w:num w:numId="21">
    <w:abstractNumId w:val="12"/>
  </w:num>
  <w:num w:numId="22">
    <w:abstractNumId w:val="26"/>
  </w:num>
  <w:num w:numId="23">
    <w:abstractNumId w:val="23"/>
  </w:num>
  <w:num w:numId="24">
    <w:abstractNumId w:val="40"/>
  </w:num>
  <w:num w:numId="25">
    <w:abstractNumId w:val="13"/>
  </w:num>
  <w:num w:numId="26">
    <w:abstractNumId w:val="58"/>
  </w:num>
  <w:num w:numId="27">
    <w:abstractNumId w:val="8"/>
  </w:num>
  <w:num w:numId="28">
    <w:abstractNumId w:val="53"/>
  </w:num>
  <w:num w:numId="29">
    <w:abstractNumId w:val="41"/>
  </w:num>
  <w:num w:numId="30">
    <w:abstractNumId w:val="22"/>
  </w:num>
  <w:num w:numId="31">
    <w:abstractNumId w:val="49"/>
  </w:num>
  <w:num w:numId="32">
    <w:abstractNumId w:val="15"/>
  </w:num>
  <w:num w:numId="33">
    <w:abstractNumId w:val="51"/>
  </w:num>
  <w:num w:numId="34">
    <w:abstractNumId w:val="48"/>
  </w:num>
  <w:num w:numId="35">
    <w:abstractNumId w:val="7"/>
  </w:num>
  <w:num w:numId="36">
    <w:abstractNumId w:val="45"/>
  </w:num>
  <w:num w:numId="37">
    <w:abstractNumId w:val="28"/>
  </w:num>
  <w:num w:numId="38">
    <w:abstractNumId w:val="52"/>
  </w:num>
  <w:num w:numId="39">
    <w:abstractNumId w:val="47"/>
  </w:num>
  <w:num w:numId="40">
    <w:abstractNumId w:val="19"/>
  </w:num>
  <w:num w:numId="41">
    <w:abstractNumId w:val="39"/>
  </w:num>
  <w:num w:numId="42">
    <w:abstractNumId w:val="14"/>
  </w:num>
  <w:num w:numId="43">
    <w:abstractNumId w:val="44"/>
  </w:num>
  <w:num w:numId="44">
    <w:abstractNumId w:val="10"/>
  </w:num>
  <w:num w:numId="45">
    <w:abstractNumId w:val="33"/>
  </w:num>
  <w:num w:numId="46">
    <w:abstractNumId w:val="36"/>
  </w:num>
  <w:num w:numId="47">
    <w:abstractNumId w:val="42"/>
  </w:num>
  <w:num w:numId="48">
    <w:abstractNumId w:val="18"/>
  </w:num>
  <w:num w:numId="49">
    <w:abstractNumId w:val="6"/>
  </w:num>
  <w:num w:numId="50">
    <w:abstractNumId w:val="56"/>
  </w:num>
  <w:num w:numId="51">
    <w:abstractNumId w:val="57"/>
  </w:num>
  <w:num w:numId="52">
    <w:abstractNumId w:val="37"/>
  </w:num>
  <w:num w:numId="53">
    <w:abstractNumId w:val="60"/>
  </w:num>
  <w:num w:numId="54">
    <w:abstractNumId w:val="54"/>
  </w:num>
  <w:num w:numId="55">
    <w:abstractNumId w:val="16"/>
  </w:num>
  <w:num w:numId="56">
    <w:abstractNumId w:val="31"/>
  </w:num>
  <w:num w:numId="57">
    <w:abstractNumId w:val="17"/>
  </w:num>
  <w:num w:numId="58">
    <w:abstractNumId w:val="24"/>
  </w:num>
  <w:num w:numId="59">
    <w:abstractNumId w:val="38"/>
  </w:num>
  <w:num w:numId="60">
    <w:abstractNumId w:val="0"/>
  </w:num>
  <w:num w:numId="61">
    <w:abstractNumId w:val="27"/>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ZWFlOTI4NDA5NzcwMWZlNjk2ZWYxMDg1ZTA4ZjkifQ=="/>
  </w:docVars>
  <w:rsids>
    <w:rsidRoot w:val="00172A27"/>
    <w:rsid w:val="00012A06"/>
    <w:rsid w:val="00086258"/>
    <w:rsid w:val="00090D6A"/>
    <w:rsid w:val="000A57FC"/>
    <w:rsid w:val="000B558F"/>
    <w:rsid w:val="000C0814"/>
    <w:rsid w:val="000C396F"/>
    <w:rsid w:val="000D0B6D"/>
    <w:rsid w:val="000D313C"/>
    <w:rsid w:val="000D72D2"/>
    <w:rsid w:val="000E5E59"/>
    <w:rsid w:val="000E7503"/>
    <w:rsid w:val="00105E46"/>
    <w:rsid w:val="00114034"/>
    <w:rsid w:val="00121C55"/>
    <w:rsid w:val="001223E1"/>
    <w:rsid w:val="00123C8A"/>
    <w:rsid w:val="00123CB8"/>
    <w:rsid w:val="00155486"/>
    <w:rsid w:val="00157A9C"/>
    <w:rsid w:val="00172A27"/>
    <w:rsid w:val="0018483C"/>
    <w:rsid w:val="00197D92"/>
    <w:rsid w:val="001A536B"/>
    <w:rsid w:val="001A7711"/>
    <w:rsid w:val="001E1355"/>
    <w:rsid w:val="001E5943"/>
    <w:rsid w:val="001E720A"/>
    <w:rsid w:val="001F5E65"/>
    <w:rsid w:val="00226794"/>
    <w:rsid w:val="002512A7"/>
    <w:rsid w:val="00253BF9"/>
    <w:rsid w:val="002910AA"/>
    <w:rsid w:val="002F41D0"/>
    <w:rsid w:val="002F6CE6"/>
    <w:rsid w:val="0038392B"/>
    <w:rsid w:val="003A39AB"/>
    <w:rsid w:val="003B67DE"/>
    <w:rsid w:val="003C61E9"/>
    <w:rsid w:val="003D3ACD"/>
    <w:rsid w:val="003E4EB7"/>
    <w:rsid w:val="003F1493"/>
    <w:rsid w:val="003F181D"/>
    <w:rsid w:val="003F2E64"/>
    <w:rsid w:val="0041384C"/>
    <w:rsid w:val="004246AE"/>
    <w:rsid w:val="0044241C"/>
    <w:rsid w:val="004A3356"/>
    <w:rsid w:val="004B23CD"/>
    <w:rsid w:val="004B5F08"/>
    <w:rsid w:val="004C6711"/>
    <w:rsid w:val="00533EEA"/>
    <w:rsid w:val="00551E1F"/>
    <w:rsid w:val="005574FC"/>
    <w:rsid w:val="00586FEC"/>
    <w:rsid w:val="005B5827"/>
    <w:rsid w:val="005D31FF"/>
    <w:rsid w:val="005E22A0"/>
    <w:rsid w:val="005F31F1"/>
    <w:rsid w:val="006273F4"/>
    <w:rsid w:val="00637E0A"/>
    <w:rsid w:val="006A5013"/>
    <w:rsid w:val="006B5981"/>
    <w:rsid w:val="006F26A2"/>
    <w:rsid w:val="00721F3A"/>
    <w:rsid w:val="00736FD1"/>
    <w:rsid w:val="00750610"/>
    <w:rsid w:val="00754C03"/>
    <w:rsid w:val="007A6BBE"/>
    <w:rsid w:val="007C4294"/>
    <w:rsid w:val="007E6FFB"/>
    <w:rsid w:val="007F03FA"/>
    <w:rsid w:val="007F6053"/>
    <w:rsid w:val="00801EB3"/>
    <w:rsid w:val="00815228"/>
    <w:rsid w:val="00821573"/>
    <w:rsid w:val="008627D2"/>
    <w:rsid w:val="0086778F"/>
    <w:rsid w:val="008B1170"/>
    <w:rsid w:val="008C5C9B"/>
    <w:rsid w:val="008D0A3A"/>
    <w:rsid w:val="008D574E"/>
    <w:rsid w:val="008E0734"/>
    <w:rsid w:val="00903C65"/>
    <w:rsid w:val="00920C26"/>
    <w:rsid w:val="0093257D"/>
    <w:rsid w:val="00932AC2"/>
    <w:rsid w:val="00942E1B"/>
    <w:rsid w:val="00960033"/>
    <w:rsid w:val="00970A0B"/>
    <w:rsid w:val="009B38CE"/>
    <w:rsid w:val="009B38D5"/>
    <w:rsid w:val="009C6199"/>
    <w:rsid w:val="009E2C5B"/>
    <w:rsid w:val="00A05B2B"/>
    <w:rsid w:val="00A4376E"/>
    <w:rsid w:val="00A77F68"/>
    <w:rsid w:val="00A8144F"/>
    <w:rsid w:val="00AC5857"/>
    <w:rsid w:val="00AF4C75"/>
    <w:rsid w:val="00B663B4"/>
    <w:rsid w:val="00BA7008"/>
    <w:rsid w:val="00BD2B40"/>
    <w:rsid w:val="00C37519"/>
    <w:rsid w:val="00C43FDF"/>
    <w:rsid w:val="00C45C82"/>
    <w:rsid w:val="00C54D96"/>
    <w:rsid w:val="00C603B5"/>
    <w:rsid w:val="00C621A8"/>
    <w:rsid w:val="00C72622"/>
    <w:rsid w:val="00C73C63"/>
    <w:rsid w:val="00CA6935"/>
    <w:rsid w:val="00D26181"/>
    <w:rsid w:val="00D52920"/>
    <w:rsid w:val="00D82A67"/>
    <w:rsid w:val="00D92948"/>
    <w:rsid w:val="00D94CEE"/>
    <w:rsid w:val="00E00A56"/>
    <w:rsid w:val="00E2079E"/>
    <w:rsid w:val="00E35009"/>
    <w:rsid w:val="00E37781"/>
    <w:rsid w:val="00E51776"/>
    <w:rsid w:val="00E6144F"/>
    <w:rsid w:val="00EA536C"/>
    <w:rsid w:val="00ED246E"/>
    <w:rsid w:val="00EE1990"/>
    <w:rsid w:val="00F12556"/>
    <w:rsid w:val="00F279C5"/>
    <w:rsid w:val="00F30158"/>
    <w:rsid w:val="00F717EE"/>
    <w:rsid w:val="00F800DE"/>
    <w:rsid w:val="00F87A60"/>
    <w:rsid w:val="00FA2FFD"/>
    <w:rsid w:val="00FC1778"/>
    <w:rsid w:val="00FE4D7F"/>
    <w:rsid w:val="012670EA"/>
    <w:rsid w:val="01E52B01"/>
    <w:rsid w:val="02435FE7"/>
    <w:rsid w:val="02494580"/>
    <w:rsid w:val="025A34CB"/>
    <w:rsid w:val="02664AFE"/>
    <w:rsid w:val="02A76009"/>
    <w:rsid w:val="02EE7E66"/>
    <w:rsid w:val="035E7A94"/>
    <w:rsid w:val="05420B35"/>
    <w:rsid w:val="054334EA"/>
    <w:rsid w:val="064327F0"/>
    <w:rsid w:val="06744B24"/>
    <w:rsid w:val="068C77DD"/>
    <w:rsid w:val="0721746E"/>
    <w:rsid w:val="072A2FCD"/>
    <w:rsid w:val="074E6CC6"/>
    <w:rsid w:val="07554868"/>
    <w:rsid w:val="07AD5E6F"/>
    <w:rsid w:val="080F6B2A"/>
    <w:rsid w:val="082657EF"/>
    <w:rsid w:val="085E7777"/>
    <w:rsid w:val="08842C8C"/>
    <w:rsid w:val="08A3063C"/>
    <w:rsid w:val="091C3CCC"/>
    <w:rsid w:val="092E6625"/>
    <w:rsid w:val="0A69348C"/>
    <w:rsid w:val="0A6F084F"/>
    <w:rsid w:val="0A72110F"/>
    <w:rsid w:val="0AD45118"/>
    <w:rsid w:val="0AFEDD3A"/>
    <w:rsid w:val="0C1C665E"/>
    <w:rsid w:val="0C402AA0"/>
    <w:rsid w:val="0C590374"/>
    <w:rsid w:val="0C7E427E"/>
    <w:rsid w:val="0C996F37"/>
    <w:rsid w:val="0CFC2CC4"/>
    <w:rsid w:val="0DF14318"/>
    <w:rsid w:val="0DFA10FD"/>
    <w:rsid w:val="0E140C27"/>
    <w:rsid w:val="0ED2440E"/>
    <w:rsid w:val="10362BFB"/>
    <w:rsid w:val="116A428E"/>
    <w:rsid w:val="1191235E"/>
    <w:rsid w:val="11BF30EE"/>
    <w:rsid w:val="12504B4D"/>
    <w:rsid w:val="126B0E01"/>
    <w:rsid w:val="127E0EA0"/>
    <w:rsid w:val="13C133CE"/>
    <w:rsid w:val="1435551F"/>
    <w:rsid w:val="149410D0"/>
    <w:rsid w:val="14EF041E"/>
    <w:rsid w:val="15A20FDE"/>
    <w:rsid w:val="15D543E5"/>
    <w:rsid w:val="15DF1D42"/>
    <w:rsid w:val="15E14D1E"/>
    <w:rsid w:val="15E50FE0"/>
    <w:rsid w:val="166B676C"/>
    <w:rsid w:val="175D618D"/>
    <w:rsid w:val="17885FB1"/>
    <w:rsid w:val="17D13AF8"/>
    <w:rsid w:val="188F3317"/>
    <w:rsid w:val="19664869"/>
    <w:rsid w:val="19BC3689"/>
    <w:rsid w:val="1AEE1D48"/>
    <w:rsid w:val="1B067919"/>
    <w:rsid w:val="1B2E4FFD"/>
    <w:rsid w:val="1B42747F"/>
    <w:rsid w:val="1BF9122C"/>
    <w:rsid w:val="1C330BE1"/>
    <w:rsid w:val="1CDF0394"/>
    <w:rsid w:val="1CF83C14"/>
    <w:rsid w:val="1CFC1B52"/>
    <w:rsid w:val="1D264729"/>
    <w:rsid w:val="1D4404B8"/>
    <w:rsid w:val="1DA838A8"/>
    <w:rsid w:val="1DCA2E80"/>
    <w:rsid w:val="1EE476C2"/>
    <w:rsid w:val="1F4A3FDE"/>
    <w:rsid w:val="20AF0F50"/>
    <w:rsid w:val="21156B08"/>
    <w:rsid w:val="21211082"/>
    <w:rsid w:val="219866D9"/>
    <w:rsid w:val="21C4408A"/>
    <w:rsid w:val="22514A58"/>
    <w:rsid w:val="22AD40F2"/>
    <w:rsid w:val="22B934C3"/>
    <w:rsid w:val="22D84291"/>
    <w:rsid w:val="23BD5E57"/>
    <w:rsid w:val="24537E66"/>
    <w:rsid w:val="24961D0D"/>
    <w:rsid w:val="24CA72D0"/>
    <w:rsid w:val="252945A6"/>
    <w:rsid w:val="26771F83"/>
    <w:rsid w:val="268D7140"/>
    <w:rsid w:val="26AB5818"/>
    <w:rsid w:val="26E1123A"/>
    <w:rsid w:val="27FB5F4C"/>
    <w:rsid w:val="281F0F54"/>
    <w:rsid w:val="282D0BDB"/>
    <w:rsid w:val="287B484B"/>
    <w:rsid w:val="294C7E51"/>
    <w:rsid w:val="2967011C"/>
    <w:rsid w:val="298B4B63"/>
    <w:rsid w:val="2A261D85"/>
    <w:rsid w:val="2A27294F"/>
    <w:rsid w:val="2A3E0740"/>
    <w:rsid w:val="2A5C1ED3"/>
    <w:rsid w:val="2C3F2C8B"/>
    <w:rsid w:val="2CE2484F"/>
    <w:rsid w:val="2CF962EE"/>
    <w:rsid w:val="2D4E51DC"/>
    <w:rsid w:val="2D6C3F53"/>
    <w:rsid w:val="2DB66F7C"/>
    <w:rsid w:val="2DD858FD"/>
    <w:rsid w:val="2FB5F7A0"/>
    <w:rsid w:val="30222169"/>
    <w:rsid w:val="30F128D7"/>
    <w:rsid w:val="31A17F44"/>
    <w:rsid w:val="31CD43AF"/>
    <w:rsid w:val="32676A97"/>
    <w:rsid w:val="32963A97"/>
    <w:rsid w:val="32FA551B"/>
    <w:rsid w:val="332B5D17"/>
    <w:rsid w:val="33AF27A6"/>
    <w:rsid w:val="348E0C53"/>
    <w:rsid w:val="34FC3468"/>
    <w:rsid w:val="35242A15"/>
    <w:rsid w:val="366652B8"/>
    <w:rsid w:val="36D84407"/>
    <w:rsid w:val="37220120"/>
    <w:rsid w:val="3776183B"/>
    <w:rsid w:val="37944641"/>
    <w:rsid w:val="38823703"/>
    <w:rsid w:val="388273F5"/>
    <w:rsid w:val="3A4122C4"/>
    <w:rsid w:val="3B246918"/>
    <w:rsid w:val="3B466EF4"/>
    <w:rsid w:val="3C18594A"/>
    <w:rsid w:val="3C860462"/>
    <w:rsid w:val="3D7F8198"/>
    <w:rsid w:val="3DBC52D8"/>
    <w:rsid w:val="3DFFA525"/>
    <w:rsid w:val="3E1C51CA"/>
    <w:rsid w:val="3EE6343A"/>
    <w:rsid w:val="3F2062C3"/>
    <w:rsid w:val="3FCA4B09"/>
    <w:rsid w:val="40324B88"/>
    <w:rsid w:val="40AB49C7"/>
    <w:rsid w:val="416074D3"/>
    <w:rsid w:val="41AA67C7"/>
    <w:rsid w:val="41C37A62"/>
    <w:rsid w:val="429868CE"/>
    <w:rsid w:val="42993ED1"/>
    <w:rsid w:val="42AE24C0"/>
    <w:rsid w:val="42DF0DC2"/>
    <w:rsid w:val="431F4196"/>
    <w:rsid w:val="43B35FE0"/>
    <w:rsid w:val="44750277"/>
    <w:rsid w:val="448C12D9"/>
    <w:rsid w:val="45343151"/>
    <w:rsid w:val="45407A1E"/>
    <w:rsid w:val="45682DFA"/>
    <w:rsid w:val="45DC1748"/>
    <w:rsid w:val="46396545"/>
    <w:rsid w:val="46A017ED"/>
    <w:rsid w:val="46FC38B1"/>
    <w:rsid w:val="47B42327"/>
    <w:rsid w:val="48B977ED"/>
    <w:rsid w:val="48D52555"/>
    <w:rsid w:val="48DB5EF5"/>
    <w:rsid w:val="48DB684C"/>
    <w:rsid w:val="48E90520"/>
    <w:rsid w:val="494951F7"/>
    <w:rsid w:val="498B4F7B"/>
    <w:rsid w:val="49AF7BC2"/>
    <w:rsid w:val="4BE36845"/>
    <w:rsid w:val="4C89261F"/>
    <w:rsid w:val="4D151ABA"/>
    <w:rsid w:val="4D677E3B"/>
    <w:rsid w:val="4D7D26EC"/>
    <w:rsid w:val="4F573CE1"/>
    <w:rsid w:val="4F827FA7"/>
    <w:rsid w:val="5003209D"/>
    <w:rsid w:val="50AB1BFD"/>
    <w:rsid w:val="50B25872"/>
    <w:rsid w:val="50DC1ADE"/>
    <w:rsid w:val="50FE2865"/>
    <w:rsid w:val="52D93251"/>
    <w:rsid w:val="533C1E10"/>
    <w:rsid w:val="537228B3"/>
    <w:rsid w:val="539A4F75"/>
    <w:rsid w:val="53DD2C05"/>
    <w:rsid w:val="53FFF5F6"/>
    <w:rsid w:val="542B6A9C"/>
    <w:rsid w:val="547B6F48"/>
    <w:rsid w:val="55161D65"/>
    <w:rsid w:val="55CD7B80"/>
    <w:rsid w:val="562058F1"/>
    <w:rsid w:val="576527DB"/>
    <w:rsid w:val="57AD1C83"/>
    <w:rsid w:val="580F59EC"/>
    <w:rsid w:val="58615BB3"/>
    <w:rsid w:val="59F055EE"/>
    <w:rsid w:val="5A1F3DD4"/>
    <w:rsid w:val="5A5F25C6"/>
    <w:rsid w:val="5AF7472A"/>
    <w:rsid w:val="5B3E1C73"/>
    <w:rsid w:val="5B9A78FC"/>
    <w:rsid w:val="5BEB4B62"/>
    <w:rsid w:val="5BFAD127"/>
    <w:rsid w:val="5C707F63"/>
    <w:rsid w:val="5D747893"/>
    <w:rsid w:val="5D877E56"/>
    <w:rsid w:val="5EA06591"/>
    <w:rsid w:val="5EC208B9"/>
    <w:rsid w:val="5F4973A1"/>
    <w:rsid w:val="60BF02FA"/>
    <w:rsid w:val="60CA4511"/>
    <w:rsid w:val="611F6A3B"/>
    <w:rsid w:val="61903065"/>
    <w:rsid w:val="61D5316E"/>
    <w:rsid w:val="624157A0"/>
    <w:rsid w:val="625118EA"/>
    <w:rsid w:val="63185A08"/>
    <w:rsid w:val="63710DF7"/>
    <w:rsid w:val="63910676"/>
    <w:rsid w:val="645B3E33"/>
    <w:rsid w:val="646F78AA"/>
    <w:rsid w:val="648A3C60"/>
    <w:rsid w:val="64A70DF2"/>
    <w:rsid w:val="64E54A1E"/>
    <w:rsid w:val="64FD1E64"/>
    <w:rsid w:val="657872CB"/>
    <w:rsid w:val="667C1E0A"/>
    <w:rsid w:val="668E72AD"/>
    <w:rsid w:val="66CD6B09"/>
    <w:rsid w:val="67087D3C"/>
    <w:rsid w:val="67364560"/>
    <w:rsid w:val="67E72BB4"/>
    <w:rsid w:val="685F19E3"/>
    <w:rsid w:val="687C4343"/>
    <w:rsid w:val="68B0223F"/>
    <w:rsid w:val="68DD74D8"/>
    <w:rsid w:val="69CF05C6"/>
    <w:rsid w:val="69D32689"/>
    <w:rsid w:val="6A1A0F30"/>
    <w:rsid w:val="6BAA1799"/>
    <w:rsid w:val="6C2E3BA6"/>
    <w:rsid w:val="6D1302FA"/>
    <w:rsid w:val="6D965199"/>
    <w:rsid w:val="6DC65BE6"/>
    <w:rsid w:val="6DEF55B7"/>
    <w:rsid w:val="6E2939E7"/>
    <w:rsid w:val="6E8201DA"/>
    <w:rsid w:val="6F050CA7"/>
    <w:rsid w:val="6F1B8521"/>
    <w:rsid w:val="6F987BE0"/>
    <w:rsid w:val="708C3440"/>
    <w:rsid w:val="71597785"/>
    <w:rsid w:val="715E4512"/>
    <w:rsid w:val="71A04694"/>
    <w:rsid w:val="723B701D"/>
    <w:rsid w:val="737C71E7"/>
    <w:rsid w:val="739A06F8"/>
    <w:rsid w:val="73C52F85"/>
    <w:rsid w:val="73F90F3E"/>
    <w:rsid w:val="74E9443F"/>
    <w:rsid w:val="751B7036"/>
    <w:rsid w:val="75265D63"/>
    <w:rsid w:val="757A7102"/>
    <w:rsid w:val="76DF1F0F"/>
    <w:rsid w:val="772C162A"/>
    <w:rsid w:val="7749491E"/>
    <w:rsid w:val="77C47AB5"/>
    <w:rsid w:val="79CF0CC4"/>
    <w:rsid w:val="7A485CDB"/>
    <w:rsid w:val="7A57076C"/>
    <w:rsid w:val="7ACE55B1"/>
    <w:rsid w:val="7B3A6A69"/>
    <w:rsid w:val="7B5D629B"/>
    <w:rsid w:val="7BDFFA5E"/>
    <w:rsid w:val="7BF710C2"/>
    <w:rsid w:val="7C297BB8"/>
    <w:rsid w:val="7CD12A58"/>
    <w:rsid w:val="7D586CD5"/>
    <w:rsid w:val="7DAE2D99"/>
    <w:rsid w:val="7E6A711D"/>
    <w:rsid w:val="7ECD4CCB"/>
    <w:rsid w:val="7FCC39AA"/>
    <w:rsid w:val="7FDEC26B"/>
    <w:rsid w:val="7FEF1409"/>
    <w:rsid w:val="7FFD6048"/>
    <w:rsid w:val="9F5FCA32"/>
    <w:rsid w:val="BDED7EE8"/>
    <w:rsid w:val="DB889002"/>
    <w:rsid w:val="DC7D2398"/>
    <w:rsid w:val="EF3FE7B8"/>
    <w:rsid w:val="EF7EE2EA"/>
    <w:rsid w:val="F47BC98F"/>
    <w:rsid w:val="F5FBE6EF"/>
    <w:rsid w:val="FB7C7225"/>
    <w:rsid w:val="FCFF8D64"/>
    <w:rsid w:val="FDFD4DAE"/>
    <w:rsid w:val="FEFCC125"/>
    <w:rsid w:val="FFAFB7CF"/>
    <w:rsid w:val="FFFFF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60"/>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6">
    <w:name w:val="heading 2"/>
    <w:basedOn w:val="1"/>
    <w:next w:val="1"/>
    <w:link w:val="16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62"/>
    <w:autoRedefine/>
    <w:qFormat/>
    <w:uiPriority w:val="0"/>
    <w:pPr>
      <w:keepNext/>
      <w:keepLines/>
      <w:outlineLvl w:val="2"/>
    </w:pPr>
    <w:rPr>
      <w:rFonts w:ascii="仿宋" w:hAnsi="仿宋" w:eastAsia="仿宋" w:cs="仿宋"/>
      <w:b/>
      <w:bCs/>
      <w:sz w:val="24"/>
      <w:szCs w:val="24"/>
    </w:rPr>
  </w:style>
  <w:style w:type="paragraph" w:styleId="8">
    <w:name w:val="heading 4"/>
    <w:basedOn w:val="1"/>
    <w:next w:val="1"/>
    <w:link w:val="163"/>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64"/>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10">
    <w:name w:val="heading 6"/>
    <w:basedOn w:val="1"/>
    <w:next w:val="1"/>
    <w:link w:val="165"/>
    <w:autoRedefine/>
    <w:qFormat/>
    <w:uiPriority w:val="9"/>
    <w:pPr>
      <w:keepNext/>
      <w:keepLines/>
      <w:spacing w:before="240" w:after="64" w:line="320" w:lineRule="auto"/>
      <w:outlineLvl w:val="5"/>
    </w:pPr>
    <w:rPr>
      <w:rFonts w:ascii="Arial" w:hAnsi="Arial" w:eastAsia="黑体"/>
      <w:b/>
      <w:bCs/>
      <w:sz w:val="24"/>
      <w:szCs w:val="24"/>
    </w:rPr>
  </w:style>
  <w:style w:type="paragraph" w:styleId="11">
    <w:name w:val="heading 7"/>
    <w:basedOn w:val="1"/>
    <w:next w:val="1"/>
    <w:link w:val="166"/>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2">
    <w:name w:val="heading 8"/>
    <w:basedOn w:val="1"/>
    <w:next w:val="1"/>
    <w:link w:val="167"/>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3">
    <w:name w:val="heading 9"/>
    <w:basedOn w:val="1"/>
    <w:next w:val="1"/>
    <w:link w:val="168"/>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1"/>
    <w:autoRedefine/>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link w:val="180"/>
    <w:autoRedefine/>
    <w:qFormat/>
    <w:uiPriority w:val="0"/>
    <w:pPr>
      <w:spacing w:line="200" w:lineRule="exact"/>
      <w:ind w:firstLine="301"/>
    </w:pPr>
    <w:rPr>
      <w:rFonts w:ascii="宋体" w:hAnsi="Courier New"/>
      <w:spacing w:val="-4"/>
      <w:sz w:val="18"/>
      <w:szCs w:val="20"/>
    </w:rPr>
  </w:style>
  <w:style w:type="paragraph" w:styleId="4">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autoRedefine/>
    <w:qFormat/>
    <w:uiPriority w:val="0"/>
    <w:pPr>
      <w:ind w:left="100" w:leftChars="400" w:hanging="200" w:hangingChars="200"/>
    </w:pPr>
    <w:rPr>
      <w:rFonts w:ascii="Times New Roman" w:hAnsi="Times New Roman"/>
      <w:szCs w:val="20"/>
    </w:rPr>
  </w:style>
  <w:style w:type="paragraph" w:styleId="15">
    <w:name w:val="toc 7"/>
    <w:basedOn w:val="1"/>
    <w:next w:val="1"/>
    <w:autoRedefine/>
    <w:qFormat/>
    <w:uiPriority w:val="39"/>
    <w:pPr>
      <w:ind w:left="1260"/>
      <w:jc w:val="left"/>
    </w:pPr>
    <w:rPr>
      <w:rFonts w:ascii="Times New Roman" w:hAnsi="Times New Roman"/>
      <w:sz w:val="18"/>
      <w:szCs w:val="18"/>
    </w:rPr>
  </w:style>
  <w:style w:type="paragraph" w:styleId="16">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7">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8">
    <w:name w:val="Note Heading"/>
    <w:basedOn w:val="1"/>
    <w:next w:val="1"/>
    <w:link w:val="169"/>
    <w:autoRedefine/>
    <w:qFormat/>
    <w:uiPriority w:val="0"/>
    <w:pPr>
      <w:adjustRightInd w:val="0"/>
      <w:snapToGrid w:val="0"/>
      <w:spacing w:line="360" w:lineRule="auto"/>
      <w:ind w:firstLine="200" w:firstLineChars="200"/>
      <w:jc w:val="center"/>
    </w:pPr>
    <w:rPr>
      <w:rFonts w:ascii="Times New Roman" w:hAnsi="Times New Roman"/>
    </w:rPr>
  </w:style>
  <w:style w:type="paragraph" w:styleId="19">
    <w:name w:val="List Bullet 4"/>
    <w:basedOn w:val="1"/>
    <w:autoRedefine/>
    <w:qFormat/>
    <w:uiPriority w:val="99"/>
    <w:pPr>
      <w:numPr>
        <w:ilvl w:val="0"/>
        <w:numId w:val="2"/>
      </w:numPr>
    </w:pPr>
    <w:rPr>
      <w:rFonts w:ascii="Times New Roman" w:hAnsi="Times New Roman"/>
      <w:szCs w:val="24"/>
    </w:rPr>
  </w:style>
  <w:style w:type="paragraph" w:styleId="20">
    <w:name w:val="index 8"/>
    <w:basedOn w:val="21"/>
    <w:next w:val="1"/>
    <w:autoRedefine/>
    <w:qFormat/>
    <w:uiPriority w:val="0"/>
    <w:pPr>
      <w:adjustRightInd w:val="0"/>
      <w:ind w:firstLine="420"/>
    </w:pPr>
    <w:rPr>
      <w:rFonts w:ascii="宋体" w:hAnsi="宋体" w:cs="Arial"/>
      <w:bCs w:val="0"/>
      <w:sz w:val="18"/>
      <w:szCs w:val="18"/>
    </w:rPr>
  </w:style>
  <w:style w:type="paragraph" w:customStyle="1" w:styleId="21">
    <w:name w:val="表格名称"/>
    <w:basedOn w:val="1"/>
    <w:link w:val="170"/>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2">
    <w:name w:val="E-mail Signature"/>
    <w:basedOn w:val="1"/>
    <w:link w:val="171"/>
    <w:autoRedefine/>
    <w:qFormat/>
    <w:uiPriority w:val="0"/>
    <w:pPr>
      <w:adjustRightInd w:val="0"/>
      <w:snapToGrid w:val="0"/>
      <w:spacing w:line="360" w:lineRule="auto"/>
      <w:ind w:firstLine="200" w:firstLineChars="200"/>
      <w:jc w:val="left"/>
    </w:pPr>
    <w:rPr>
      <w:rFonts w:ascii="Times New Roman" w:hAnsi="Times New Roman"/>
    </w:rPr>
  </w:style>
  <w:style w:type="paragraph" w:styleId="2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4">
    <w:name w:val="Normal Indent"/>
    <w:basedOn w:val="1"/>
    <w:link w:val="172"/>
    <w:autoRedefine/>
    <w:qFormat/>
    <w:uiPriority w:val="99"/>
    <w:pPr>
      <w:ind w:firstLine="420"/>
    </w:pPr>
    <w:rPr>
      <w:szCs w:val="20"/>
    </w:rPr>
  </w:style>
  <w:style w:type="paragraph" w:styleId="25">
    <w:name w:val="caption"/>
    <w:basedOn w:val="1"/>
    <w:next w:val="1"/>
    <w:link w:val="173"/>
    <w:autoRedefine/>
    <w:qFormat/>
    <w:uiPriority w:val="35"/>
    <w:pPr>
      <w:spacing w:before="152" w:after="160"/>
    </w:pPr>
    <w:rPr>
      <w:rFonts w:ascii="Arial" w:hAnsi="Arial" w:eastAsia="黑体"/>
      <w:sz w:val="20"/>
      <w:szCs w:val="20"/>
    </w:rPr>
  </w:style>
  <w:style w:type="paragraph" w:styleId="26">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7">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8">
    <w:name w:val="Document Map"/>
    <w:basedOn w:val="1"/>
    <w:link w:val="174"/>
    <w:autoRedefine/>
    <w:qFormat/>
    <w:uiPriority w:val="99"/>
    <w:rPr>
      <w:rFonts w:ascii="宋体"/>
      <w:sz w:val="18"/>
      <w:szCs w:val="18"/>
    </w:rPr>
  </w:style>
  <w:style w:type="paragraph" w:styleId="29">
    <w:name w:val="toa heading"/>
    <w:basedOn w:val="1"/>
    <w:next w:val="1"/>
    <w:autoRedefine/>
    <w:qFormat/>
    <w:uiPriority w:val="0"/>
    <w:pPr>
      <w:spacing w:before="120"/>
    </w:pPr>
    <w:rPr>
      <w:rFonts w:ascii="Arial" w:hAnsi="Arial"/>
      <w:sz w:val="24"/>
      <w:szCs w:val="20"/>
    </w:rPr>
  </w:style>
  <w:style w:type="paragraph" w:styleId="30">
    <w:name w:val="annotation text"/>
    <w:basedOn w:val="1"/>
    <w:link w:val="175"/>
    <w:autoRedefine/>
    <w:qFormat/>
    <w:uiPriority w:val="99"/>
    <w:pPr>
      <w:jc w:val="left"/>
    </w:pPr>
  </w:style>
  <w:style w:type="paragraph" w:styleId="31">
    <w:name w:val="Salutation"/>
    <w:basedOn w:val="1"/>
    <w:next w:val="1"/>
    <w:link w:val="176"/>
    <w:autoRedefine/>
    <w:qFormat/>
    <w:uiPriority w:val="99"/>
    <w:rPr>
      <w:rFonts w:ascii="宋体" w:hAnsi="Times New Roman"/>
      <w:b/>
      <w:sz w:val="28"/>
      <w:szCs w:val="20"/>
    </w:rPr>
  </w:style>
  <w:style w:type="paragraph" w:styleId="32">
    <w:name w:val="Body Text 3"/>
    <w:basedOn w:val="1"/>
    <w:link w:val="177"/>
    <w:autoRedefine/>
    <w:qFormat/>
    <w:uiPriority w:val="99"/>
    <w:pPr>
      <w:snapToGrid w:val="0"/>
      <w:spacing w:before="50" w:after="50"/>
    </w:pPr>
    <w:rPr>
      <w:rFonts w:ascii="Times New Roman" w:hAnsi="宋体" w:eastAsia="仿宋_GB2312"/>
      <w:b/>
      <w:bCs/>
      <w:sz w:val="24"/>
      <w:szCs w:val="20"/>
    </w:rPr>
  </w:style>
  <w:style w:type="paragraph" w:styleId="33">
    <w:name w:val="Closing"/>
    <w:basedOn w:val="1"/>
    <w:link w:val="178"/>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4">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5">
    <w:name w:val="Body Text"/>
    <w:basedOn w:val="1"/>
    <w:link w:val="179"/>
    <w:autoRedefine/>
    <w:qFormat/>
    <w:uiPriority w:val="99"/>
    <w:pPr>
      <w:spacing w:after="120"/>
    </w:pPr>
    <w:rPr>
      <w:sz w:val="28"/>
      <w:szCs w:val="24"/>
    </w:rPr>
  </w:style>
  <w:style w:type="paragraph" w:styleId="36">
    <w:name w:val="List Number 3"/>
    <w:basedOn w:val="1"/>
    <w:autoRedefine/>
    <w:qFormat/>
    <w:uiPriority w:val="0"/>
    <w:pPr>
      <w:numPr>
        <w:ilvl w:val="0"/>
        <w:numId w:val="3"/>
      </w:numPr>
    </w:pPr>
    <w:rPr>
      <w:rFonts w:ascii="Times New Roman" w:hAnsi="Times New Roman"/>
      <w:szCs w:val="24"/>
    </w:rPr>
  </w:style>
  <w:style w:type="paragraph" w:styleId="37">
    <w:name w:val="List 2"/>
    <w:basedOn w:val="1"/>
    <w:autoRedefine/>
    <w:qFormat/>
    <w:uiPriority w:val="0"/>
    <w:pPr>
      <w:ind w:left="100" w:leftChars="200" w:hanging="200" w:hangingChars="200"/>
    </w:pPr>
    <w:rPr>
      <w:rFonts w:ascii="Times New Roman" w:hAnsi="Times New Roman"/>
      <w:sz w:val="28"/>
      <w:szCs w:val="24"/>
    </w:rPr>
  </w:style>
  <w:style w:type="paragraph" w:styleId="38">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9">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40">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1">
    <w:name w:val="HTML Address"/>
    <w:basedOn w:val="1"/>
    <w:link w:val="181"/>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2">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3">
    <w:name w:val="toc 3"/>
    <w:basedOn w:val="1"/>
    <w:next w:val="1"/>
    <w:autoRedefine/>
    <w:qFormat/>
    <w:uiPriority w:val="39"/>
    <w:pPr>
      <w:ind w:left="840" w:leftChars="400"/>
    </w:pPr>
  </w:style>
  <w:style w:type="paragraph" w:styleId="44">
    <w:name w:val="Plain Text"/>
    <w:basedOn w:val="1"/>
    <w:link w:val="182"/>
    <w:autoRedefine/>
    <w:qFormat/>
    <w:uiPriority w:val="0"/>
    <w:pPr>
      <w:spacing w:beforeLines="50" w:afterLines="50" w:line="400" w:lineRule="exact"/>
    </w:pPr>
    <w:rPr>
      <w:rFonts w:ascii="宋体" w:hAnsi="Courier New"/>
      <w:sz w:val="24"/>
      <w:szCs w:val="24"/>
    </w:rPr>
  </w:style>
  <w:style w:type="paragraph" w:styleId="45">
    <w:name w:val="List Bullet 5"/>
    <w:basedOn w:val="1"/>
    <w:autoRedefine/>
    <w:qFormat/>
    <w:uiPriority w:val="0"/>
    <w:pPr>
      <w:numPr>
        <w:ilvl w:val="0"/>
        <w:numId w:val="4"/>
      </w:numPr>
    </w:pPr>
    <w:rPr>
      <w:rFonts w:ascii="Times New Roman" w:hAnsi="Times New Roman"/>
      <w:szCs w:val="24"/>
    </w:rPr>
  </w:style>
  <w:style w:type="paragraph" w:styleId="46">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7">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8">
    <w:name w:val="Date"/>
    <w:basedOn w:val="1"/>
    <w:next w:val="1"/>
    <w:link w:val="183"/>
    <w:autoRedefine/>
    <w:qFormat/>
    <w:uiPriority w:val="0"/>
    <w:pPr>
      <w:ind w:left="2500" w:leftChars="2500"/>
    </w:pPr>
    <w:rPr>
      <w:rFonts w:eastAsia="楷体_GB2312"/>
      <w:sz w:val="32"/>
      <w:szCs w:val="20"/>
    </w:rPr>
  </w:style>
  <w:style w:type="paragraph" w:styleId="49">
    <w:name w:val="Body Text Indent 2"/>
    <w:basedOn w:val="1"/>
    <w:link w:val="184"/>
    <w:autoRedefine/>
    <w:qFormat/>
    <w:uiPriority w:val="0"/>
    <w:pPr>
      <w:snapToGrid w:val="0"/>
      <w:ind w:firstLine="542" w:firstLineChars="225"/>
    </w:pPr>
    <w:rPr>
      <w:rFonts w:ascii="仿宋_GB2312" w:hAnsi="宋体"/>
      <w:b/>
      <w:bCs/>
      <w:color w:val="000000"/>
      <w:sz w:val="24"/>
      <w:szCs w:val="24"/>
    </w:rPr>
  </w:style>
  <w:style w:type="paragraph" w:styleId="50">
    <w:name w:val="endnote text"/>
    <w:basedOn w:val="1"/>
    <w:link w:val="185"/>
    <w:autoRedefine/>
    <w:qFormat/>
    <w:uiPriority w:val="99"/>
    <w:pPr>
      <w:numPr>
        <w:ilvl w:val="0"/>
        <w:numId w:val="6"/>
      </w:numPr>
      <w:snapToGrid w:val="0"/>
      <w:spacing w:afterLines="50"/>
      <w:jc w:val="left"/>
    </w:pPr>
    <w:rPr>
      <w:rFonts w:ascii="宋体"/>
      <w:snapToGrid w:val="0"/>
      <w:kern w:val="0"/>
      <w:szCs w:val="20"/>
    </w:rPr>
  </w:style>
  <w:style w:type="paragraph" w:styleId="51">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2">
    <w:name w:val="Balloon Text"/>
    <w:basedOn w:val="1"/>
    <w:link w:val="186"/>
    <w:autoRedefine/>
    <w:qFormat/>
    <w:uiPriority w:val="99"/>
    <w:rPr>
      <w:sz w:val="18"/>
      <w:szCs w:val="18"/>
    </w:rPr>
  </w:style>
  <w:style w:type="paragraph" w:styleId="53">
    <w:name w:val="footer"/>
    <w:basedOn w:val="1"/>
    <w:link w:val="187"/>
    <w:autoRedefine/>
    <w:qFormat/>
    <w:uiPriority w:val="99"/>
    <w:pPr>
      <w:tabs>
        <w:tab w:val="center" w:pos="4153"/>
        <w:tab w:val="right" w:pos="8306"/>
      </w:tabs>
      <w:snapToGrid w:val="0"/>
      <w:jc w:val="left"/>
    </w:pPr>
    <w:rPr>
      <w:sz w:val="18"/>
      <w:szCs w:val="18"/>
    </w:rPr>
  </w:style>
  <w:style w:type="paragraph" w:styleId="54">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5">
    <w:name w:val="header"/>
    <w:basedOn w:val="1"/>
    <w:next w:val="1"/>
    <w:link w:val="188"/>
    <w:autoRedefine/>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89"/>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7">
    <w:name w:val="toc 1"/>
    <w:basedOn w:val="1"/>
    <w:next w:val="1"/>
    <w:link w:val="190"/>
    <w:autoRedefine/>
    <w:qFormat/>
    <w:uiPriority w:val="39"/>
    <w:pPr>
      <w:spacing w:before="240" w:after="240"/>
    </w:pPr>
    <w:rPr>
      <w:rFonts w:ascii="Times New Roman" w:hAnsi="Times New Roman" w:eastAsia="仿宋"/>
      <w:sz w:val="36"/>
      <w:szCs w:val="24"/>
    </w:rPr>
  </w:style>
  <w:style w:type="paragraph" w:styleId="58">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9">
    <w:name w:val="toc 4"/>
    <w:basedOn w:val="1"/>
    <w:next w:val="1"/>
    <w:autoRedefine/>
    <w:qFormat/>
    <w:uiPriority w:val="39"/>
    <w:pPr>
      <w:ind w:left="1260" w:leftChars="600"/>
    </w:pPr>
  </w:style>
  <w:style w:type="paragraph" w:styleId="60">
    <w:name w:val="index heading"/>
    <w:basedOn w:val="1"/>
    <w:next w:val="61"/>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1">
    <w:name w:val="index 1"/>
    <w:basedOn w:val="1"/>
    <w:next w:val="1"/>
    <w:autoRedefine/>
    <w:qFormat/>
    <w:uiPriority w:val="0"/>
    <w:rPr>
      <w:rFonts w:ascii="Times New Roman" w:hAnsi="Times New Roman"/>
      <w:szCs w:val="20"/>
    </w:rPr>
  </w:style>
  <w:style w:type="paragraph" w:styleId="62">
    <w:name w:val="Subtitle"/>
    <w:basedOn w:val="1"/>
    <w:link w:val="191"/>
    <w:autoRedefine/>
    <w:qFormat/>
    <w:uiPriority w:val="11"/>
    <w:pPr>
      <w:spacing w:afterLines="50"/>
      <w:jc w:val="center"/>
    </w:pPr>
    <w:rPr>
      <w:rFonts w:ascii="Times New Roman" w:hAnsi="Times New Roman" w:eastAsia="Times New Roman"/>
      <w:sz w:val="18"/>
      <w:szCs w:val="18"/>
    </w:rPr>
  </w:style>
  <w:style w:type="paragraph" w:styleId="63">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4">
    <w:name w:val="List"/>
    <w:basedOn w:val="1"/>
    <w:autoRedefine/>
    <w:qFormat/>
    <w:uiPriority w:val="0"/>
    <w:pPr>
      <w:ind w:left="200" w:hanging="200" w:hangingChars="200"/>
    </w:pPr>
    <w:rPr>
      <w:rFonts w:ascii="Times New Roman" w:hAnsi="Times New Roman"/>
      <w:sz w:val="28"/>
      <w:szCs w:val="24"/>
    </w:rPr>
  </w:style>
  <w:style w:type="paragraph" w:styleId="65">
    <w:name w:val="footnote text"/>
    <w:basedOn w:val="1"/>
    <w:link w:val="192"/>
    <w:autoRedefine/>
    <w:qFormat/>
    <w:uiPriority w:val="99"/>
    <w:pPr>
      <w:snapToGrid w:val="0"/>
      <w:jc w:val="left"/>
    </w:pPr>
    <w:rPr>
      <w:sz w:val="18"/>
      <w:szCs w:val="18"/>
    </w:rPr>
  </w:style>
  <w:style w:type="paragraph" w:styleId="66">
    <w:name w:val="toc 6"/>
    <w:basedOn w:val="1"/>
    <w:next w:val="1"/>
    <w:autoRedefine/>
    <w:qFormat/>
    <w:uiPriority w:val="39"/>
    <w:pPr>
      <w:ind w:left="1050"/>
      <w:jc w:val="left"/>
    </w:pPr>
    <w:rPr>
      <w:rFonts w:ascii="Times New Roman" w:hAnsi="Times New Roman"/>
      <w:sz w:val="18"/>
      <w:szCs w:val="18"/>
    </w:rPr>
  </w:style>
  <w:style w:type="paragraph" w:styleId="67">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8">
    <w:name w:val="Body Text Indent 3"/>
    <w:basedOn w:val="1"/>
    <w:link w:val="193"/>
    <w:autoRedefine/>
    <w:qFormat/>
    <w:uiPriority w:val="99"/>
    <w:pPr>
      <w:snapToGrid w:val="0"/>
      <w:ind w:firstLine="480" w:firstLineChars="200"/>
      <w:jc w:val="left"/>
    </w:pPr>
    <w:rPr>
      <w:rFonts w:ascii="仿宋_GB2312" w:hAnsi="宋体" w:eastAsia="仿宋_GB2312"/>
      <w:color w:val="000000"/>
      <w:sz w:val="24"/>
      <w:szCs w:val="24"/>
    </w:rPr>
  </w:style>
  <w:style w:type="paragraph" w:styleId="69">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70">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1">
    <w:name w:val="toc 9"/>
    <w:basedOn w:val="1"/>
    <w:next w:val="1"/>
    <w:autoRedefine/>
    <w:qFormat/>
    <w:uiPriority w:val="39"/>
    <w:pPr>
      <w:ind w:left="1680"/>
      <w:jc w:val="left"/>
    </w:pPr>
    <w:rPr>
      <w:rFonts w:ascii="Times New Roman" w:hAnsi="Times New Roman"/>
      <w:sz w:val="18"/>
      <w:szCs w:val="18"/>
    </w:rPr>
  </w:style>
  <w:style w:type="paragraph" w:styleId="72">
    <w:name w:val="Body Text 2"/>
    <w:basedOn w:val="1"/>
    <w:link w:val="194"/>
    <w:autoRedefine/>
    <w:qFormat/>
    <w:uiPriority w:val="99"/>
    <w:pPr>
      <w:widowControl/>
      <w:snapToGrid w:val="0"/>
      <w:spacing w:before="50" w:afterLines="50" w:line="400" w:lineRule="exact"/>
      <w:jc w:val="left"/>
    </w:pPr>
    <w:rPr>
      <w:rFonts w:ascii="宋体" w:hAnsi="宋体"/>
      <w:color w:val="000000"/>
      <w:sz w:val="24"/>
      <w:szCs w:val="24"/>
    </w:rPr>
  </w:style>
  <w:style w:type="paragraph" w:styleId="73">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4">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5">
    <w:name w:val="Message Header"/>
    <w:basedOn w:val="1"/>
    <w:link w:val="195"/>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6">
    <w:name w:val="HTML Preformatted"/>
    <w:basedOn w:val="1"/>
    <w:link w:val="196"/>
    <w:autoRedefine/>
    <w:qFormat/>
    <w:uiPriority w:val="99"/>
    <w:rPr>
      <w:rFonts w:ascii="Courier New" w:hAnsi="Courier New"/>
      <w:sz w:val="20"/>
      <w:szCs w:val="20"/>
    </w:rPr>
  </w:style>
  <w:style w:type="paragraph" w:styleId="77">
    <w:name w:val="Normal (Web)"/>
    <w:basedOn w:val="1"/>
    <w:link w:val="197"/>
    <w:autoRedefine/>
    <w:qFormat/>
    <w:uiPriority w:val="99"/>
    <w:pPr>
      <w:widowControl/>
      <w:spacing w:before="100" w:beforeAutospacing="1" w:after="100" w:afterAutospacing="1"/>
      <w:jc w:val="left"/>
    </w:pPr>
    <w:rPr>
      <w:rFonts w:ascii="宋体" w:hAnsi="宋体" w:cs="宋体"/>
      <w:kern w:val="0"/>
      <w:sz w:val="24"/>
      <w:szCs w:val="24"/>
    </w:rPr>
  </w:style>
  <w:style w:type="paragraph" w:styleId="78">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9">
    <w:name w:val="Title"/>
    <w:basedOn w:val="1"/>
    <w:link w:val="198"/>
    <w:autoRedefine/>
    <w:qFormat/>
    <w:uiPriority w:val="10"/>
    <w:pPr>
      <w:spacing w:before="240" w:after="60"/>
      <w:jc w:val="center"/>
      <w:outlineLvl w:val="0"/>
    </w:pPr>
    <w:rPr>
      <w:rFonts w:ascii="Arial" w:hAnsi="Arial"/>
      <w:b/>
      <w:bCs/>
      <w:sz w:val="32"/>
      <w:szCs w:val="32"/>
    </w:rPr>
  </w:style>
  <w:style w:type="paragraph" w:styleId="80">
    <w:name w:val="annotation subject"/>
    <w:basedOn w:val="30"/>
    <w:next w:val="30"/>
    <w:link w:val="199"/>
    <w:autoRedefine/>
    <w:qFormat/>
    <w:uiPriority w:val="99"/>
    <w:rPr>
      <w:b/>
      <w:bCs/>
    </w:rPr>
  </w:style>
  <w:style w:type="paragraph" w:styleId="81">
    <w:name w:val="Body Text First Indent"/>
    <w:basedOn w:val="35"/>
    <w:link w:val="200"/>
    <w:autoRedefine/>
    <w:qFormat/>
    <w:uiPriority w:val="99"/>
    <w:pPr>
      <w:ind w:firstLine="420" w:firstLineChars="100"/>
    </w:pPr>
    <w:rPr>
      <w:sz w:val="21"/>
      <w:szCs w:val="22"/>
    </w:rPr>
  </w:style>
  <w:style w:type="table" w:styleId="83">
    <w:name w:val="Table Grid"/>
    <w:basedOn w:val="8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paragraph" w:customStyle="1" w:styleId="156">
    <w:name w:val="WPSOffice手动目录 1"/>
    <w:autoRedefine/>
    <w:qFormat/>
    <w:uiPriority w:val="0"/>
    <w:rPr>
      <w:rFonts w:ascii="Times New Roman" w:hAnsi="Times New Roman" w:eastAsia="宋体" w:cs="Times New Roman"/>
      <w:lang w:val="en-US" w:eastAsia="zh-CN" w:bidi="ar-SA"/>
    </w:rPr>
  </w:style>
  <w:style w:type="paragraph" w:customStyle="1" w:styleId="157">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character" w:customStyle="1" w:styleId="158">
    <w:name w:val="标题 3 Char"/>
    <w:autoRedefine/>
    <w:qFormat/>
    <w:uiPriority w:val="0"/>
    <w:rPr>
      <w:b/>
      <w:bCs/>
      <w:sz w:val="32"/>
      <w:szCs w:val="32"/>
    </w:rPr>
  </w:style>
  <w:style w:type="paragraph" w:customStyle="1" w:styleId="159">
    <w:name w:val="样式1"/>
    <w:basedOn w:val="1"/>
    <w:autoRedefine/>
    <w:qFormat/>
    <w:uiPriority w:val="0"/>
    <w:pPr>
      <w:pBdr>
        <w:bottom w:val="single" w:color="auto" w:sz="4" w:space="1"/>
      </w:pBdr>
    </w:pPr>
    <w:rPr>
      <w:rFonts w:ascii="Times New Roman" w:hAnsi="Times New Roman"/>
      <w:szCs w:val="24"/>
    </w:rPr>
  </w:style>
  <w:style w:type="character" w:customStyle="1" w:styleId="160">
    <w:name w:val="标题 1 字符"/>
    <w:link w:val="5"/>
    <w:autoRedefine/>
    <w:qFormat/>
    <w:uiPriority w:val="0"/>
    <w:rPr>
      <w:rFonts w:eastAsia="隶书"/>
      <w:b/>
      <w:bCs/>
      <w:sz w:val="36"/>
      <w:szCs w:val="36"/>
      <w:lang w:val="en-US" w:eastAsia="zh-CN" w:bidi="ar-SA"/>
    </w:rPr>
  </w:style>
  <w:style w:type="character" w:customStyle="1" w:styleId="161">
    <w:name w:val="标题 2 字符"/>
    <w:link w:val="6"/>
    <w:autoRedefine/>
    <w:qFormat/>
    <w:uiPriority w:val="9"/>
    <w:rPr>
      <w:rFonts w:ascii="Arial" w:hAnsi="Arial" w:eastAsia="黑体"/>
      <w:b/>
      <w:bCs/>
      <w:kern w:val="2"/>
      <w:sz w:val="32"/>
      <w:szCs w:val="32"/>
      <w:lang w:val="en-US" w:eastAsia="zh-CN" w:bidi="ar-SA"/>
    </w:rPr>
  </w:style>
  <w:style w:type="character" w:customStyle="1" w:styleId="162">
    <w:name w:val="标题 3 字符"/>
    <w:link w:val="7"/>
    <w:autoRedefine/>
    <w:qFormat/>
    <w:uiPriority w:val="0"/>
    <w:rPr>
      <w:rFonts w:ascii="仿宋" w:hAnsi="仿宋" w:eastAsia="仿宋" w:cs="仿宋"/>
      <w:b/>
      <w:bCs/>
      <w:kern w:val="2"/>
      <w:sz w:val="24"/>
      <w:szCs w:val="24"/>
    </w:rPr>
  </w:style>
  <w:style w:type="character" w:customStyle="1" w:styleId="163">
    <w:name w:val="标题 4 字符"/>
    <w:link w:val="8"/>
    <w:autoRedefine/>
    <w:qFormat/>
    <w:uiPriority w:val="9"/>
    <w:rPr>
      <w:rFonts w:ascii="Arial" w:hAnsi="Arial" w:eastAsia="黑体"/>
      <w:b/>
      <w:bCs/>
      <w:kern w:val="2"/>
      <w:sz w:val="28"/>
      <w:szCs w:val="28"/>
      <w:lang w:val="en-US" w:eastAsia="zh-CN" w:bidi="ar-SA"/>
    </w:rPr>
  </w:style>
  <w:style w:type="character" w:customStyle="1" w:styleId="164">
    <w:name w:val="标题 5 字符"/>
    <w:link w:val="9"/>
    <w:autoRedefine/>
    <w:qFormat/>
    <w:uiPriority w:val="9"/>
    <w:rPr>
      <w:rFonts w:eastAsia="宋体"/>
      <w:b/>
      <w:bCs/>
      <w:kern w:val="2"/>
      <w:sz w:val="28"/>
      <w:szCs w:val="28"/>
      <w:lang w:bidi="ar-SA"/>
    </w:rPr>
  </w:style>
  <w:style w:type="character" w:customStyle="1" w:styleId="165">
    <w:name w:val="标题 6 字符"/>
    <w:link w:val="10"/>
    <w:autoRedefine/>
    <w:qFormat/>
    <w:uiPriority w:val="9"/>
    <w:rPr>
      <w:rFonts w:ascii="Arial" w:hAnsi="Arial" w:eastAsia="黑体"/>
      <w:b/>
      <w:bCs/>
      <w:kern w:val="2"/>
      <w:sz w:val="24"/>
      <w:szCs w:val="24"/>
      <w:lang w:val="en-US" w:eastAsia="zh-CN" w:bidi="ar-SA"/>
    </w:rPr>
  </w:style>
  <w:style w:type="character" w:customStyle="1" w:styleId="166">
    <w:name w:val="标题 7 字符"/>
    <w:link w:val="11"/>
    <w:autoRedefine/>
    <w:qFormat/>
    <w:uiPriority w:val="0"/>
    <w:rPr>
      <w:rFonts w:eastAsia="宋体"/>
      <w:b/>
      <w:bCs/>
      <w:kern w:val="2"/>
      <w:sz w:val="24"/>
      <w:szCs w:val="24"/>
      <w:lang w:val="en-US" w:eastAsia="zh-CN" w:bidi="ar-SA"/>
    </w:rPr>
  </w:style>
  <w:style w:type="character" w:customStyle="1" w:styleId="167">
    <w:name w:val="标题 8 字符"/>
    <w:link w:val="12"/>
    <w:autoRedefine/>
    <w:qFormat/>
    <w:uiPriority w:val="9"/>
    <w:rPr>
      <w:rFonts w:ascii="Cambria" w:hAnsi="Cambria" w:eastAsia="宋体"/>
      <w:kern w:val="2"/>
      <w:sz w:val="24"/>
      <w:szCs w:val="24"/>
      <w:lang w:val="en-US" w:eastAsia="zh-CN" w:bidi="ar-SA"/>
    </w:rPr>
  </w:style>
  <w:style w:type="character" w:customStyle="1" w:styleId="168">
    <w:name w:val="标题 9 字符"/>
    <w:link w:val="13"/>
    <w:autoRedefine/>
    <w:qFormat/>
    <w:uiPriority w:val="0"/>
    <w:rPr>
      <w:rFonts w:ascii="Cambria" w:hAnsi="Cambria" w:eastAsia="宋体"/>
      <w:kern w:val="2"/>
      <w:sz w:val="21"/>
      <w:szCs w:val="21"/>
      <w:lang w:val="en-US" w:eastAsia="zh-CN" w:bidi="ar-SA"/>
    </w:rPr>
  </w:style>
  <w:style w:type="character" w:customStyle="1" w:styleId="169">
    <w:name w:val="注释标题 字符1"/>
    <w:basedOn w:val="138"/>
    <w:link w:val="18"/>
    <w:autoRedefine/>
    <w:qFormat/>
    <w:uiPriority w:val="0"/>
    <w:rPr>
      <w:rFonts w:ascii="Times New Roman" w:hAnsi="Times New Roman" w:eastAsia="宋体" w:cs="Times New Roman"/>
      <w:kern w:val="2"/>
      <w:sz w:val="21"/>
      <w:szCs w:val="22"/>
    </w:rPr>
  </w:style>
  <w:style w:type="character" w:customStyle="1" w:styleId="170">
    <w:name w:val="表格名称 Char"/>
    <w:link w:val="21"/>
    <w:autoRedefine/>
    <w:qFormat/>
    <w:uiPriority w:val="0"/>
    <w:rPr>
      <w:rFonts w:ascii="Times New Roman" w:hAnsi="Times New Roman" w:eastAsia="宋体" w:cs="Times New Roman"/>
      <w:b/>
      <w:bCs/>
      <w:kern w:val="2"/>
      <w:sz w:val="24"/>
    </w:rPr>
  </w:style>
  <w:style w:type="character" w:customStyle="1" w:styleId="171">
    <w:name w:val="电子邮件签名 字符1"/>
    <w:basedOn w:val="138"/>
    <w:link w:val="22"/>
    <w:autoRedefine/>
    <w:qFormat/>
    <w:uiPriority w:val="0"/>
    <w:rPr>
      <w:rFonts w:ascii="Times New Roman" w:hAnsi="Times New Roman" w:eastAsia="宋体" w:cs="Times New Roman"/>
      <w:kern w:val="2"/>
      <w:sz w:val="21"/>
      <w:szCs w:val="22"/>
    </w:rPr>
  </w:style>
  <w:style w:type="character" w:customStyle="1" w:styleId="172">
    <w:name w:val="正文缩进 字符3"/>
    <w:link w:val="24"/>
    <w:autoRedefine/>
    <w:qFormat/>
    <w:uiPriority w:val="0"/>
    <w:rPr>
      <w:rFonts w:eastAsia="宋体"/>
      <w:kern w:val="2"/>
      <w:sz w:val="21"/>
      <w:lang w:val="en-US" w:eastAsia="zh-CN" w:bidi="ar-SA"/>
    </w:rPr>
  </w:style>
  <w:style w:type="character" w:customStyle="1" w:styleId="173">
    <w:name w:val="题注 字符"/>
    <w:link w:val="25"/>
    <w:autoRedefine/>
    <w:qFormat/>
    <w:uiPriority w:val="0"/>
    <w:rPr>
      <w:rFonts w:ascii="Arial" w:hAnsi="Arial" w:eastAsia="黑体" w:cs="Arial"/>
      <w:kern w:val="2"/>
    </w:rPr>
  </w:style>
  <w:style w:type="character" w:customStyle="1" w:styleId="174">
    <w:name w:val="文档结构图 字符"/>
    <w:link w:val="28"/>
    <w:autoRedefine/>
    <w:qFormat/>
    <w:uiPriority w:val="99"/>
    <w:rPr>
      <w:rFonts w:ascii="宋体"/>
      <w:kern w:val="2"/>
      <w:sz w:val="18"/>
      <w:szCs w:val="18"/>
    </w:rPr>
  </w:style>
  <w:style w:type="character" w:customStyle="1" w:styleId="175">
    <w:name w:val="批注文字 字符"/>
    <w:link w:val="30"/>
    <w:autoRedefine/>
    <w:qFormat/>
    <w:uiPriority w:val="99"/>
    <w:rPr>
      <w:kern w:val="2"/>
      <w:sz w:val="21"/>
      <w:szCs w:val="22"/>
    </w:rPr>
  </w:style>
  <w:style w:type="character" w:customStyle="1" w:styleId="176">
    <w:name w:val="称呼 字符"/>
    <w:link w:val="31"/>
    <w:autoRedefine/>
    <w:qFormat/>
    <w:uiPriority w:val="0"/>
    <w:rPr>
      <w:rFonts w:ascii="宋体" w:hAnsi="Times New Roman"/>
      <w:b/>
      <w:kern w:val="2"/>
      <w:sz w:val="28"/>
    </w:rPr>
  </w:style>
  <w:style w:type="character" w:customStyle="1" w:styleId="177">
    <w:name w:val="正文文本 3 字符"/>
    <w:link w:val="32"/>
    <w:autoRedefine/>
    <w:qFormat/>
    <w:uiPriority w:val="0"/>
    <w:rPr>
      <w:rFonts w:ascii="Times New Roman" w:hAnsi="宋体" w:eastAsia="仿宋_GB2312"/>
      <w:b/>
      <w:bCs/>
      <w:kern w:val="2"/>
      <w:sz w:val="24"/>
    </w:rPr>
  </w:style>
  <w:style w:type="character" w:customStyle="1" w:styleId="178">
    <w:name w:val="结束语 字符1"/>
    <w:basedOn w:val="138"/>
    <w:link w:val="33"/>
    <w:autoRedefine/>
    <w:qFormat/>
    <w:uiPriority w:val="0"/>
    <w:rPr>
      <w:rFonts w:ascii="Times New Roman" w:hAnsi="Times New Roman" w:eastAsia="宋体" w:cs="Times New Roman"/>
      <w:kern w:val="2"/>
      <w:sz w:val="21"/>
      <w:szCs w:val="22"/>
    </w:rPr>
  </w:style>
  <w:style w:type="character" w:customStyle="1" w:styleId="179">
    <w:name w:val="正文文本 字符"/>
    <w:link w:val="35"/>
    <w:autoRedefine/>
    <w:qFormat/>
    <w:uiPriority w:val="0"/>
    <w:rPr>
      <w:rFonts w:eastAsia="宋体"/>
      <w:kern w:val="2"/>
      <w:sz w:val="28"/>
      <w:szCs w:val="24"/>
      <w:lang w:val="en-US" w:eastAsia="zh-CN" w:bidi="ar-SA"/>
    </w:rPr>
  </w:style>
  <w:style w:type="character" w:customStyle="1" w:styleId="180">
    <w:name w:val="正文文本缩进 字符"/>
    <w:link w:val="3"/>
    <w:autoRedefine/>
    <w:qFormat/>
    <w:uiPriority w:val="0"/>
    <w:rPr>
      <w:rFonts w:ascii="宋体" w:hAnsi="Courier New" w:eastAsia="宋体"/>
      <w:spacing w:val="-4"/>
      <w:kern w:val="2"/>
      <w:sz w:val="18"/>
      <w:lang w:val="en-US" w:eastAsia="zh-CN" w:bidi="ar-SA"/>
    </w:rPr>
  </w:style>
  <w:style w:type="character" w:customStyle="1" w:styleId="181">
    <w:name w:val="HTML 地址 字符1"/>
    <w:basedOn w:val="138"/>
    <w:link w:val="41"/>
    <w:autoRedefine/>
    <w:qFormat/>
    <w:uiPriority w:val="0"/>
    <w:rPr>
      <w:rFonts w:ascii="Times New Roman" w:hAnsi="Times New Roman" w:eastAsia="宋体" w:cs="Times New Roman"/>
      <w:i/>
      <w:iCs/>
      <w:kern w:val="2"/>
      <w:sz w:val="21"/>
      <w:szCs w:val="22"/>
    </w:rPr>
  </w:style>
  <w:style w:type="character" w:customStyle="1" w:styleId="182">
    <w:name w:val="纯文本 字符2"/>
    <w:link w:val="44"/>
    <w:autoRedefine/>
    <w:qFormat/>
    <w:uiPriority w:val="0"/>
    <w:rPr>
      <w:rFonts w:ascii="宋体" w:hAnsi="Courier New"/>
      <w:kern w:val="2"/>
      <w:sz w:val="24"/>
      <w:szCs w:val="24"/>
    </w:rPr>
  </w:style>
  <w:style w:type="character" w:customStyle="1" w:styleId="183">
    <w:name w:val="日期 字符"/>
    <w:link w:val="48"/>
    <w:autoRedefine/>
    <w:qFormat/>
    <w:uiPriority w:val="0"/>
    <w:rPr>
      <w:rFonts w:eastAsia="楷体_GB2312"/>
      <w:kern w:val="2"/>
      <w:sz w:val="32"/>
      <w:lang w:val="en-US" w:eastAsia="zh-CN" w:bidi="ar-SA"/>
    </w:rPr>
  </w:style>
  <w:style w:type="character" w:customStyle="1" w:styleId="184">
    <w:name w:val="正文文本缩进 2 字符"/>
    <w:link w:val="49"/>
    <w:autoRedefine/>
    <w:qFormat/>
    <w:uiPriority w:val="0"/>
    <w:rPr>
      <w:rFonts w:ascii="仿宋_GB2312" w:hAnsi="宋体" w:cs="Arial"/>
      <w:b/>
      <w:bCs/>
      <w:color w:val="000000"/>
      <w:kern w:val="2"/>
      <w:sz w:val="24"/>
      <w:szCs w:val="24"/>
    </w:rPr>
  </w:style>
  <w:style w:type="character" w:customStyle="1" w:styleId="185">
    <w:name w:val="尾注文本 字符"/>
    <w:link w:val="50"/>
    <w:autoRedefine/>
    <w:qFormat/>
    <w:uiPriority w:val="99"/>
    <w:rPr>
      <w:rFonts w:ascii="宋体" w:hAnsi="Calibri"/>
      <w:snapToGrid w:val="0"/>
      <w:sz w:val="21"/>
    </w:rPr>
  </w:style>
  <w:style w:type="character" w:customStyle="1" w:styleId="186">
    <w:name w:val="批注框文本 字符3"/>
    <w:link w:val="52"/>
    <w:autoRedefine/>
    <w:qFormat/>
    <w:uiPriority w:val="99"/>
    <w:rPr>
      <w:kern w:val="2"/>
      <w:sz w:val="18"/>
      <w:szCs w:val="18"/>
    </w:rPr>
  </w:style>
  <w:style w:type="character" w:customStyle="1" w:styleId="187">
    <w:name w:val="页脚 字符3"/>
    <w:link w:val="53"/>
    <w:autoRedefine/>
    <w:qFormat/>
    <w:uiPriority w:val="99"/>
    <w:rPr>
      <w:kern w:val="2"/>
      <w:sz w:val="18"/>
      <w:szCs w:val="18"/>
    </w:rPr>
  </w:style>
  <w:style w:type="character" w:customStyle="1" w:styleId="188">
    <w:name w:val="页眉 字符"/>
    <w:link w:val="55"/>
    <w:autoRedefine/>
    <w:qFormat/>
    <w:uiPriority w:val="99"/>
    <w:rPr>
      <w:kern w:val="2"/>
      <w:sz w:val="18"/>
      <w:szCs w:val="18"/>
    </w:rPr>
  </w:style>
  <w:style w:type="character" w:customStyle="1" w:styleId="189">
    <w:name w:val="签名 字符1"/>
    <w:basedOn w:val="138"/>
    <w:link w:val="56"/>
    <w:autoRedefine/>
    <w:qFormat/>
    <w:uiPriority w:val="0"/>
    <w:rPr>
      <w:rFonts w:ascii="Times New Roman" w:hAnsi="Times New Roman" w:eastAsia="宋体" w:cs="Times New Roman"/>
      <w:kern w:val="2"/>
      <w:sz w:val="21"/>
      <w:szCs w:val="22"/>
    </w:rPr>
  </w:style>
  <w:style w:type="character" w:customStyle="1" w:styleId="190">
    <w:name w:val="TOC 1 字符"/>
    <w:basedOn w:val="138"/>
    <w:link w:val="57"/>
    <w:autoRedefine/>
    <w:qFormat/>
    <w:uiPriority w:val="39"/>
    <w:rPr>
      <w:rFonts w:ascii="Times New Roman" w:hAnsi="Times New Roman" w:cs="Times New Roman"/>
      <w:kern w:val="2"/>
      <w:sz w:val="36"/>
      <w:szCs w:val="24"/>
    </w:rPr>
  </w:style>
  <w:style w:type="character" w:customStyle="1" w:styleId="191">
    <w:name w:val="副标题 字符"/>
    <w:link w:val="62"/>
    <w:autoRedefine/>
    <w:qFormat/>
    <w:uiPriority w:val="0"/>
    <w:rPr>
      <w:rFonts w:ascii="Times New Roman" w:hAnsi="Times New Roman" w:eastAsia="Times New Roman"/>
      <w:kern w:val="2"/>
      <w:sz w:val="18"/>
      <w:szCs w:val="18"/>
      <w:lang w:val="en-US" w:eastAsia="zh-CN"/>
    </w:rPr>
  </w:style>
  <w:style w:type="character" w:customStyle="1" w:styleId="192">
    <w:name w:val="脚注文本 字符"/>
    <w:link w:val="65"/>
    <w:autoRedefine/>
    <w:qFormat/>
    <w:uiPriority w:val="0"/>
    <w:rPr>
      <w:kern w:val="2"/>
      <w:sz w:val="18"/>
      <w:szCs w:val="18"/>
    </w:rPr>
  </w:style>
  <w:style w:type="character" w:customStyle="1" w:styleId="193">
    <w:name w:val="正文文本缩进 3 字符"/>
    <w:link w:val="68"/>
    <w:autoRedefine/>
    <w:qFormat/>
    <w:uiPriority w:val="99"/>
    <w:rPr>
      <w:rFonts w:ascii="仿宋_GB2312" w:hAnsi="宋体" w:eastAsia="仿宋_GB2312"/>
      <w:color w:val="000000"/>
      <w:kern w:val="2"/>
      <w:sz w:val="24"/>
      <w:szCs w:val="24"/>
    </w:rPr>
  </w:style>
  <w:style w:type="character" w:customStyle="1" w:styleId="194">
    <w:name w:val="正文文本 2 字符2"/>
    <w:link w:val="72"/>
    <w:autoRedefine/>
    <w:qFormat/>
    <w:uiPriority w:val="0"/>
    <w:rPr>
      <w:rFonts w:ascii="宋体" w:hAnsi="宋体" w:eastAsia="宋体"/>
      <w:color w:val="000000"/>
      <w:kern w:val="2"/>
      <w:sz w:val="24"/>
      <w:szCs w:val="24"/>
      <w:lang w:val="en-US" w:eastAsia="zh-CN" w:bidi="ar-SA"/>
    </w:rPr>
  </w:style>
  <w:style w:type="character" w:customStyle="1" w:styleId="195">
    <w:name w:val="信息标题 字符1"/>
    <w:basedOn w:val="138"/>
    <w:link w:val="75"/>
    <w:autoRedefine/>
    <w:qFormat/>
    <w:uiPriority w:val="0"/>
    <w:rPr>
      <w:rFonts w:ascii="Arial" w:hAnsi="Arial" w:eastAsia="宋体" w:cs="Arial"/>
      <w:kern w:val="2"/>
      <w:sz w:val="24"/>
      <w:szCs w:val="24"/>
      <w:shd w:val="pct20" w:color="auto" w:fill="auto"/>
    </w:rPr>
  </w:style>
  <w:style w:type="character" w:customStyle="1" w:styleId="196">
    <w:name w:val="HTML 预设格式 字符"/>
    <w:link w:val="76"/>
    <w:autoRedefine/>
    <w:qFormat/>
    <w:uiPriority w:val="0"/>
    <w:rPr>
      <w:rFonts w:ascii="Courier New" w:hAnsi="Courier New" w:cs="Courier New"/>
      <w:kern w:val="2"/>
    </w:rPr>
  </w:style>
  <w:style w:type="character" w:customStyle="1" w:styleId="197">
    <w:name w:val="普通(网站) 字符"/>
    <w:link w:val="77"/>
    <w:autoRedefine/>
    <w:qFormat/>
    <w:uiPriority w:val="99"/>
    <w:rPr>
      <w:rFonts w:ascii="宋体" w:hAnsi="宋体" w:eastAsia="宋体"/>
      <w:sz w:val="24"/>
      <w:szCs w:val="24"/>
    </w:rPr>
  </w:style>
  <w:style w:type="character" w:customStyle="1" w:styleId="198">
    <w:name w:val="标题 字符"/>
    <w:link w:val="79"/>
    <w:autoRedefine/>
    <w:qFormat/>
    <w:uiPriority w:val="10"/>
    <w:rPr>
      <w:rFonts w:ascii="Arial" w:hAnsi="Arial" w:cs="Arial"/>
      <w:b/>
      <w:bCs/>
      <w:kern w:val="2"/>
      <w:sz w:val="32"/>
      <w:szCs w:val="32"/>
    </w:rPr>
  </w:style>
  <w:style w:type="character" w:customStyle="1" w:styleId="199">
    <w:name w:val="批注主题 字符"/>
    <w:basedOn w:val="175"/>
    <w:link w:val="80"/>
    <w:autoRedefine/>
    <w:qFormat/>
    <w:uiPriority w:val="99"/>
    <w:rPr>
      <w:rFonts w:ascii="Calibri" w:hAnsi="Calibri" w:eastAsia="宋体" w:cs="Times New Roman"/>
      <w:b/>
      <w:bCs/>
      <w:kern w:val="2"/>
      <w:sz w:val="21"/>
      <w:szCs w:val="22"/>
    </w:rPr>
  </w:style>
  <w:style w:type="character" w:customStyle="1" w:styleId="200">
    <w:name w:val="正文文本首行缩进 字符"/>
    <w:link w:val="81"/>
    <w:autoRedefine/>
    <w:qFormat/>
    <w:uiPriority w:val="0"/>
    <w:rPr>
      <w:rFonts w:ascii="Calibri" w:hAnsi="Calibri" w:eastAsia="宋体"/>
      <w:kern w:val="2"/>
      <w:sz w:val="21"/>
      <w:szCs w:val="22"/>
      <w:lang w:val="en-US" w:eastAsia="zh-CN" w:bidi="ar-SA"/>
    </w:rPr>
  </w:style>
  <w:style w:type="character" w:customStyle="1" w:styleId="201">
    <w:name w:val="正文文本首行缩进 2 字符1"/>
    <w:basedOn w:val="202"/>
    <w:link w:val="2"/>
    <w:autoRedefine/>
    <w:qFormat/>
    <w:uiPriority w:val="0"/>
    <w:rPr>
      <w:rFonts w:ascii="Times New Roman" w:hAnsi="Times New Roman" w:eastAsia="宋体" w:cs="Times New Roman"/>
      <w:kern w:val="2"/>
      <w:sz w:val="21"/>
      <w:szCs w:val="22"/>
    </w:rPr>
  </w:style>
  <w:style w:type="character" w:customStyle="1" w:styleId="202">
    <w:name w:val="正文文本缩进 字符1"/>
    <w:basedOn w:val="138"/>
    <w:autoRedefine/>
    <w:qFormat/>
    <w:uiPriority w:val="0"/>
    <w:rPr>
      <w:rFonts w:ascii="Calibri" w:hAnsi="Calibri"/>
      <w:kern w:val="2"/>
      <w:sz w:val="24"/>
      <w:szCs w:val="22"/>
    </w:rPr>
  </w:style>
  <w:style w:type="character" w:customStyle="1" w:styleId="203">
    <w:name w:val="ca-8"/>
    <w:basedOn w:val="138"/>
    <w:autoRedefine/>
    <w:qFormat/>
    <w:uiPriority w:val="0"/>
  </w:style>
  <w:style w:type="character" w:customStyle="1" w:styleId="204">
    <w:name w:val="正文2 Char Char"/>
    <w:link w:val="205"/>
    <w:autoRedefine/>
    <w:qFormat/>
    <w:uiPriority w:val="0"/>
    <w:rPr>
      <w:rFonts w:ascii="Times New Roman" w:hAnsi="Times New Roman"/>
      <w:kern w:val="2"/>
      <w:sz w:val="24"/>
    </w:rPr>
  </w:style>
  <w:style w:type="paragraph" w:customStyle="1" w:styleId="205">
    <w:name w:val="正文2"/>
    <w:basedOn w:val="1"/>
    <w:link w:val="204"/>
    <w:autoRedefine/>
    <w:qFormat/>
    <w:uiPriority w:val="0"/>
    <w:pPr>
      <w:spacing w:before="156" w:line="360" w:lineRule="auto"/>
      <w:ind w:firstLine="510" w:firstLineChars="200"/>
    </w:pPr>
    <w:rPr>
      <w:rFonts w:ascii="Times New Roman" w:hAnsi="Times New Roman"/>
      <w:sz w:val="24"/>
      <w:szCs w:val="20"/>
    </w:rPr>
  </w:style>
  <w:style w:type="character" w:customStyle="1" w:styleId="206">
    <w:name w:val="新昌正文 Char"/>
    <w:link w:val="207"/>
    <w:autoRedefine/>
    <w:qFormat/>
    <w:uiPriority w:val="0"/>
    <w:rPr>
      <w:rFonts w:ascii="Times New Roman" w:hAnsi="宋体"/>
      <w:sz w:val="24"/>
      <w:szCs w:val="24"/>
    </w:rPr>
  </w:style>
  <w:style w:type="paragraph" w:customStyle="1" w:styleId="207">
    <w:name w:val="新昌正文"/>
    <w:basedOn w:val="1"/>
    <w:link w:val="206"/>
    <w:autoRedefine/>
    <w:qFormat/>
    <w:uiPriority w:val="0"/>
    <w:pPr>
      <w:spacing w:line="360" w:lineRule="auto"/>
      <w:ind w:firstLine="480" w:firstLineChars="200"/>
    </w:pPr>
    <w:rPr>
      <w:rFonts w:ascii="Times New Roman" w:hAnsi="宋体"/>
      <w:kern w:val="0"/>
      <w:sz w:val="24"/>
      <w:szCs w:val="24"/>
    </w:rPr>
  </w:style>
  <w:style w:type="character" w:customStyle="1" w:styleId="208">
    <w:name w:val="样式 首行缩进:  0.85 厘米 Char Char"/>
    <w:autoRedefine/>
    <w:qFormat/>
    <w:uiPriority w:val="0"/>
    <w:rPr>
      <w:rFonts w:eastAsia="宋体" w:cs="宋体"/>
      <w:kern w:val="2"/>
      <w:sz w:val="24"/>
      <w:lang w:val="en-US" w:eastAsia="zh-CN" w:bidi="ar-SA"/>
    </w:rPr>
  </w:style>
  <w:style w:type="character" w:customStyle="1" w:styleId="209">
    <w:name w:val="表正文 Char1"/>
    <w:autoRedefine/>
    <w:qFormat/>
    <w:uiPriority w:val="0"/>
    <w:rPr>
      <w:rFonts w:eastAsia="宋体"/>
      <w:kern w:val="2"/>
      <w:sz w:val="24"/>
      <w:lang w:val="en-US" w:eastAsia="zh-CN"/>
    </w:rPr>
  </w:style>
  <w:style w:type="character" w:customStyle="1" w:styleId="210">
    <w:name w:val="A C"/>
    <w:autoRedefine/>
    <w:qFormat/>
    <w:uiPriority w:val="0"/>
    <w:rPr>
      <w:rFonts w:ascii="仿宋_GB2312"/>
      <w:bCs/>
      <w:iCs/>
      <w:sz w:val="24"/>
    </w:rPr>
  </w:style>
  <w:style w:type="character" w:customStyle="1" w:styleId="211">
    <w:name w:val="大汉方案正文 Char1"/>
    <w:link w:val="212"/>
    <w:autoRedefine/>
    <w:qFormat/>
    <w:uiPriority w:val="0"/>
    <w:rPr>
      <w:rFonts w:ascii="Arial" w:hAnsi="Arial" w:eastAsia="宋体"/>
      <w:sz w:val="24"/>
      <w:szCs w:val="24"/>
      <w:lang w:bidi="ar-SA"/>
    </w:rPr>
  </w:style>
  <w:style w:type="paragraph" w:customStyle="1" w:styleId="212">
    <w:name w:val="大汉方案正文"/>
    <w:basedOn w:val="1"/>
    <w:link w:val="211"/>
    <w:autoRedefine/>
    <w:qFormat/>
    <w:uiPriority w:val="0"/>
    <w:pPr>
      <w:spacing w:line="360" w:lineRule="auto"/>
      <w:ind w:firstLine="200" w:firstLineChars="200"/>
    </w:pPr>
    <w:rPr>
      <w:rFonts w:ascii="Arial" w:hAnsi="Arial"/>
      <w:kern w:val="0"/>
      <w:sz w:val="24"/>
      <w:szCs w:val="24"/>
    </w:rPr>
  </w:style>
  <w:style w:type="character" w:customStyle="1" w:styleId="213">
    <w:name w:val="正 文 1 Char Char"/>
    <w:autoRedefine/>
    <w:qFormat/>
    <w:uiPriority w:val="0"/>
    <w:rPr>
      <w:rFonts w:ascii="宋体" w:hAnsi="Courier New" w:eastAsia="宋体"/>
      <w:kern w:val="2"/>
      <w:sz w:val="21"/>
      <w:lang w:val="en-US" w:eastAsia="zh-CN" w:bidi="ar-SA"/>
    </w:rPr>
  </w:style>
  <w:style w:type="character" w:customStyle="1" w:styleId="214">
    <w:name w:val="Char Char6"/>
    <w:autoRedefine/>
    <w:qFormat/>
    <w:uiPriority w:val="0"/>
    <w:rPr>
      <w:rFonts w:ascii="Calibri" w:hAnsi="Calibri" w:eastAsia="宋体"/>
      <w:b/>
      <w:bCs/>
      <w:kern w:val="2"/>
      <w:sz w:val="28"/>
      <w:szCs w:val="28"/>
      <w:lang w:bidi="ar-SA"/>
    </w:rPr>
  </w:style>
  <w:style w:type="character" w:customStyle="1" w:styleId="215">
    <w:name w:val="标题 1 Char1"/>
    <w:autoRedefine/>
    <w:qFormat/>
    <w:uiPriority w:val="0"/>
    <w:rPr>
      <w:rFonts w:cs="Times New Roman"/>
      <w:b/>
      <w:bCs/>
      <w:kern w:val="44"/>
      <w:sz w:val="44"/>
      <w:szCs w:val="44"/>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仙居正文 Char"/>
    <w:link w:val="218"/>
    <w:autoRedefine/>
    <w:qFormat/>
    <w:uiPriority w:val="0"/>
    <w:rPr>
      <w:rFonts w:ascii="宋体" w:hAnsi="宋体"/>
      <w:sz w:val="24"/>
      <w:szCs w:val="24"/>
    </w:rPr>
  </w:style>
  <w:style w:type="paragraph" w:customStyle="1" w:styleId="218">
    <w:name w:val="仙居正文"/>
    <w:basedOn w:val="1"/>
    <w:link w:val="217"/>
    <w:autoRedefine/>
    <w:qFormat/>
    <w:uiPriority w:val="0"/>
    <w:pPr>
      <w:spacing w:line="360" w:lineRule="auto"/>
      <w:ind w:firstLine="480" w:firstLineChars="200"/>
    </w:pPr>
    <w:rPr>
      <w:rFonts w:ascii="宋体" w:hAnsi="宋体"/>
      <w:kern w:val="0"/>
      <w:sz w:val="24"/>
      <w:szCs w:val="24"/>
    </w:rPr>
  </w:style>
  <w:style w:type="character" w:customStyle="1" w:styleId="219">
    <w:name w:val="tw4winJump"/>
    <w:autoRedefine/>
    <w:qFormat/>
    <w:uiPriority w:val="0"/>
    <w:rPr>
      <w:rFonts w:ascii="Courier New" w:hAnsi="Courier New"/>
      <w:color w:val="008080"/>
    </w:rPr>
  </w:style>
  <w:style w:type="character" w:customStyle="1" w:styleId="220">
    <w:name w:val="unnamed1"/>
    <w:basedOn w:val="138"/>
    <w:autoRedefine/>
    <w:qFormat/>
    <w:uiPriority w:val="0"/>
  </w:style>
  <w:style w:type="character" w:customStyle="1" w:styleId="221">
    <w:name w:val="样式(-) Char"/>
    <w:link w:val="222"/>
    <w:autoRedefine/>
    <w:qFormat/>
    <w:uiPriority w:val="0"/>
    <w:rPr>
      <w:rFonts w:ascii="Calibri" w:hAnsi="Calibri" w:eastAsia="仿宋"/>
      <w:b/>
      <w:kern w:val="2"/>
      <w:sz w:val="28"/>
      <w:szCs w:val="21"/>
    </w:rPr>
  </w:style>
  <w:style w:type="paragraph" w:customStyle="1" w:styleId="222">
    <w:name w:val="样式(-)"/>
    <w:basedOn w:val="223"/>
    <w:link w:val="221"/>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3">
    <w:name w:val="浅色网格 - 强调文字颜色 31"/>
    <w:basedOn w:val="1"/>
    <w:link w:val="224"/>
    <w:autoRedefine/>
    <w:qFormat/>
    <w:uiPriority w:val="0"/>
    <w:pPr>
      <w:ind w:firstLine="420" w:firstLineChars="200"/>
    </w:pPr>
    <w:rPr>
      <w:szCs w:val="24"/>
    </w:rPr>
  </w:style>
  <w:style w:type="character" w:customStyle="1" w:styleId="224">
    <w:name w:val="浅色网格 - 强调文字颜色 3 Char1"/>
    <w:link w:val="223"/>
    <w:autoRedefine/>
    <w:qFormat/>
    <w:uiPriority w:val="0"/>
    <w:rPr>
      <w:rFonts w:eastAsia="宋体"/>
      <w:kern w:val="2"/>
      <w:sz w:val="21"/>
      <w:szCs w:val="24"/>
      <w:lang w:val="en-US" w:eastAsia="zh-CN" w:bidi="ar-SA"/>
    </w:rPr>
  </w:style>
  <w:style w:type="character" w:customStyle="1" w:styleId="225">
    <w:name w:val="表正文 Char2"/>
    <w:autoRedefine/>
    <w:qFormat/>
    <w:uiPriority w:val="0"/>
    <w:rPr>
      <w:rFonts w:eastAsia="宋体"/>
      <w:kern w:val="2"/>
      <w:sz w:val="21"/>
      <w:lang w:val="en-US" w:eastAsia="zh-CN" w:bidi="ar-SA"/>
    </w:rPr>
  </w:style>
  <w:style w:type="character" w:customStyle="1" w:styleId="226">
    <w:name w:val="表格中文字 Char Char"/>
    <w:autoRedefine/>
    <w:qFormat/>
    <w:uiPriority w:val="0"/>
    <w:rPr>
      <w:rFonts w:ascii="新宋体" w:hAnsi="新宋体" w:eastAsia="新宋体"/>
      <w:sz w:val="24"/>
      <w:szCs w:val="24"/>
      <w:lang w:bidi="ar-SA"/>
    </w:rPr>
  </w:style>
  <w:style w:type="character" w:customStyle="1" w:styleId="227">
    <w:name w:val="ca-7"/>
    <w:basedOn w:val="138"/>
    <w:autoRedefine/>
    <w:qFormat/>
    <w:uiPriority w:val="0"/>
  </w:style>
  <w:style w:type="character" w:customStyle="1" w:styleId="228">
    <w:name w:val="公司一级标题"/>
    <w:autoRedefine/>
    <w:qFormat/>
    <w:uiPriority w:val="0"/>
    <w:rPr>
      <w:rFonts w:ascii="黑体" w:hAnsi="黑体" w:eastAsia="黑体"/>
      <w:color w:val="333300"/>
      <w:sz w:val="30"/>
    </w:rPr>
  </w:style>
  <w:style w:type="character" w:customStyle="1" w:styleId="229">
    <w:name w:val="a Char"/>
    <w:link w:val="230"/>
    <w:autoRedefine/>
    <w:qFormat/>
    <w:uiPriority w:val="0"/>
    <w:rPr>
      <w:rFonts w:ascii="宋体" w:hAnsi="宋体" w:eastAsia="仿宋_GB2312"/>
      <w:sz w:val="24"/>
      <w:lang w:val="en-US" w:eastAsia="zh-CN" w:bidi="ar-SA"/>
    </w:rPr>
  </w:style>
  <w:style w:type="paragraph" w:customStyle="1" w:styleId="230">
    <w:name w:val="a"/>
    <w:basedOn w:val="1"/>
    <w:link w:val="229"/>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31">
    <w:name w:val="headline-content2"/>
    <w:basedOn w:val="138"/>
    <w:autoRedefine/>
    <w:qFormat/>
    <w:uiPriority w:val="0"/>
  </w:style>
  <w:style w:type="character" w:customStyle="1" w:styleId="232">
    <w:name w:val="tw4winTerm"/>
    <w:autoRedefine/>
    <w:qFormat/>
    <w:uiPriority w:val="0"/>
    <w:rPr>
      <w:color w:val="0000FF"/>
    </w:rPr>
  </w:style>
  <w:style w:type="character" w:customStyle="1" w:styleId="233">
    <w:name w:val="正文样式_首行缩进2字符 Char"/>
    <w:link w:val="234"/>
    <w:autoRedefine/>
    <w:qFormat/>
    <w:uiPriority w:val="0"/>
    <w:rPr>
      <w:sz w:val="24"/>
      <w:szCs w:val="24"/>
    </w:rPr>
  </w:style>
  <w:style w:type="paragraph" w:customStyle="1" w:styleId="234">
    <w:name w:val="正文样式_首行缩进2字符"/>
    <w:basedOn w:val="1"/>
    <w:link w:val="233"/>
    <w:autoRedefine/>
    <w:qFormat/>
    <w:uiPriority w:val="0"/>
    <w:pPr>
      <w:spacing w:line="360" w:lineRule="auto"/>
      <w:ind w:firstLine="480" w:firstLineChars="200"/>
    </w:pPr>
    <w:rPr>
      <w:kern w:val="0"/>
      <w:sz w:val="24"/>
      <w:szCs w:val="24"/>
    </w:rPr>
  </w:style>
  <w:style w:type="character" w:customStyle="1" w:styleId="235">
    <w:name w:val="正文4 Char Char"/>
    <w:autoRedefine/>
    <w:qFormat/>
    <w:uiPriority w:val="0"/>
    <w:rPr>
      <w:rFonts w:ascii="Calibri" w:hAnsi="Calibri" w:eastAsia="宋体"/>
      <w:kern w:val="2"/>
      <w:sz w:val="24"/>
      <w:szCs w:val="24"/>
      <w:lang w:bidi="ar-SA"/>
    </w:rPr>
  </w:style>
  <w:style w:type="character" w:customStyle="1" w:styleId="236">
    <w:name w:val="BodyText 2 Char Char"/>
    <w:link w:val="237"/>
    <w:autoRedefine/>
    <w:qFormat/>
    <w:uiPriority w:val="0"/>
    <w:rPr>
      <w:snapToGrid w:val="0"/>
      <w:sz w:val="24"/>
    </w:rPr>
  </w:style>
  <w:style w:type="paragraph" w:customStyle="1" w:styleId="237">
    <w:name w:val="BodyText 2"/>
    <w:basedOn w:val="1"/>
    <w:link w:val="236"/>
    <w:autoRedefine/>
    <w:qFormat/>
    <w:uiPriority w:val="0"/>
    <w:pPr>
      <w:widowControl/>
      <w:spacing w:before="120"/>
      <w:ind w:left="994"/>
    </w:pPr>
    <w:rPr>
      <w:snapToGrid w:val="0"/>
      <w:kern w:val="0"/>
      <w:sz w:val="24"/>
      <w:szCs w:val="20"/>
    </w:rPr>
  </w:style>
  <w:style w:type="character" w:customStyle="1" w:styleId="238">
    <w:name w:val="tw4winInternal"/>
    <w:autoRedefine/>
    <w:qFormat/>
    <w:uiPriority w:val="0"/>
    <w:rPr>
      <w:rFonts w:ascii="Courier New" w:hAnsi="Courier New"/>
      <w:color w:val="FF0000"/>
    </w:rPr>
  </w:style>
  <w:style w:type="character" w:customStyle="1" w:styleId="239">
    <w:name w:val="Z图表 Char"/>
    <w:link w:val="240"/>
    <w:autoRedefine/>
    <w:qFormat/>
    <w:uiPriority w:val="0"/>
    <w:rPr>
      <w:rFonts w:ascii="Times New Roman" w:hAnsi="Times New Roman" w:eastAsia="黑体"/>
      <w:sz w:val="24"/>
      <w:szCs w:val="24"/>
    </w:rPr>
  </w:style>
  <w:style w:type="paragraph" w:customStyle="1" w:styleId="240">
    <w:name w:val="Z图表"/>
    <w:basedOn w:val="25"/>
    <w:link w:val="239"/>
    <w:autoRedefine/>
    <w:qFormat/>
    <w:uiPriority w:val="0"/>
    <w:pPr>
      <w:spacing w:beforeLines="50" w:afterLines="50"/>
      <w:jc w:val="center"/>
    </w:pPr>
    <w:rPr>
      <w:rFonts w:ascii="Times New Roman" w:hAnsi="Times New Roman"/>
      <w:kern w:val="0"/>
      <w:sz w:val="24"/>
      <w:szCs w:val="24"/>
    </w:rPr>
  </w:style>
  <w:style w:type="character" w:customStyle="1" w:styleId="241">
    <w:name w:val="标题4-dyf Char"/>
    <w:link w:val="242"/>
    <w:autoRedefine/>
    <w:qFormat/>
    <w:uiPriority w:val="0"/>
    <w:rPr>
      <w:rFonts w:ascii="Cambria" w:hAnsi="Cambria" w:eastAsia="宋体"/>
      <w:b/>
      <w:bCs/>
      <w:color w:val="000000"/>
      <w:kern w:val="2"/>
      <w:sz w:val="21"/>
      <w:szCs w:val="21"/>
      <w:lang w:val="en-US" w:eastAsia="zh-CN" w:bidi="ar-SA"/>
    </w:rPr>
  </w:style>
  <w:style w:type="paragraph" w:customStyle="1" w:styleId="242">
    <w:name w:val="标题4-dyf"/>
    <w:basedOn w:val="8"/>
    <w:link w:val="241"/>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3">
    <w:name w:val="无间隔 Char"/>
    <w:link w:val="244"/>
    <w:autoRedefine/>
    <w:qFormat/>
    <w:uiPriority w:val="1"/>
    <w:rPr>
      <w:rFonts w:ascii="Times New Roman" w:hAnsi="Times New Roman" w:eastAsia="Times New Roman"/>
      <w:sz w:val="22"/>
      <w:lang w:val="en-US" w:eastAsia="zh-CN" w:bidi="ar-SA"/>
    </w:rPr>
  </w:style>
  <w:style w:type="paragraph" w:customStyle="1" w:styleId="244">
    <w:name w:val="无间隔1"/>
    <w:link w:val="243"/>
    <w:autoRedefine/>
    <w:qFormat/>
    <w:uiPriority w:val="1"/>
    <w:rPr>
      <w:rFonts w:ascii="Times New Roman" w:hAnsi="Times New Roman" w:eastAsia="Times New Roman" w:cs="Times New Roman"/>
      <w:sz w:val="22"/>
      <w:lang w:val="en-US" w:eastAsia="zh-CN" w:bidi="ar-SA"/>
    </w:rPr>
  </w:style>
  <w:style w:type="character" w:customStyle="1" w:styleId="245">
    <w:name w:val="ZJGIS图表 Char"/>
    <w:link w:val="246"/>
    <w:autoRedefine/>
    <w:qFormat/>
    <w:uiPriority w:val="0"/>
    <w:rPr>
      <w:rFonts w:ascii="Times New Roman" w:hAnsi="Times New Roman" w:eastAsia="黑体"/>
      <w:color w:val="000000"/>
      <w:sz w:val="24"/>
      <w:szCs w:val="24"/>
    </w:rPr>
  </w:style>
  <w:style w:type="paragraph" w:customStyle="1" w:styleId="246">
    <w:name w:val="ZJGIS图表"/>
    <w:basedOn w:val="1"/>
    <w:link w:val="245"/>
    <w:autoRedefine/>
    <w:qFormat/>
    <w:uiPriority w:val="0"/>
    <w:pPr>
      <w:jc w:val="center"/>
    </w:pPr>
    <w:rPr>
      <w:rFonts w:ascii="Times New Roman" w:hAnsi="Times New Roman" w:eastAsia="黑体"/>
      <w:color w:val="000000"/>
      <w:kern w:val="0"/>
      <w:sz w:val="24"/>
      <w:szCs w:val="24"/>
    </w:rPr>
  </w:style>
  <w:style w:type="character" w:customStyle="1" w:styleId="247">
    <w:name w:val="H1 Char2"/>
    <w:autoRedefine/>
    <w:qFormat/>
    <w:uiPriority w:val="0"/>
    <w:rPr>
      <w:rFonts w:eastAsia="隶书"/>
      <w:b/>
      <w:bCs/>
      <w:sz w:val="36"/>
      <w:szCs w:val="36"/>
      <w:lang w:val="en-US" w:eastAsia="zh-CN" w:bidi="ar-SA"/>
    </w:rPr>
  </w:style>
  <w:style w:type="character" w:customStyle="1" w:styleId="248">
    <w:name w:val="info4"/>
    <w:basedOn w:val="138"/>
    <w:autoRedefine/>
    <w:qFormat/>
    <w:uiPriority w:val="0"/>
  </w:style>
  <w:style w:type="character" w:customStyle="1" w:styleId="249">
    <w:name w:val="content"/>
    <w:basedOn w:val="138"/>
    <w:autoRedefine/>
    <w:qFormat/>
    <w:uiPriority w:val="0"/>
  </w:style>
  <w:style w:type="character" w:customStyle="1" w:styleId="250">
    <w:name w:val="普通文字 Char Char2"/>
    <w:autoRedefine/>
    <w:qFormat/>
    <w:uiPriority w:val="0"/>
    <w:rPr>
      <w:rFonts w:ascii="宋体" w:hAnsi="Courier New" w:eastAsia="宋体"/>
      <w:sz w:val="21"/>
      <w:lang w:val="en-US" w:eastAsia="zh-CN" w:bidi="ar-SA"/>
    </w:rPr>
  </w:style>
  <w:style w:type="character" w:customStyle="1" w:styleId="251">
    <w:name w:val="列表1 Char Char"/>
    <w:link w:val="252"/>
    <w:autoRedefine/>
    <w:qFormat/>
    <w:uiPriority w:val="0"/>
    <w:rPr>
      <w:rFonts w:ascii="Century" w:hAnsi="Century"/>
      <w:kern w:val="2"/>
      <w:sz w:val="21"/>
      <w:szCs w:val="21"/>
    </w:rPr>
  </w:style>
  <w:style w:type="paragraph" w:customStyle="1" w:styleId="252">
    <w:name w:val="列表11"/>
    <w:basedOn w:val="1"/>
    <w:link w:val="251"/>
    <w:autoRedefine/>
    <w:qFormat/>
    <w:uiPriority w:val="0"/>
    <w:pPr>
      <w:tabs>
        <w:tab w:val="left" w:pos="840"/>
      </w:tabs>
      <w:spacing w:line="360" w:lineRule="auto"/>
      <w:ind w:left="840" w:hanging="420"/>
      <w:jc w:val="left"/>
    </w:pPr>
    <w:rPr>
      <w:rFonts w:ascii="Century" w:hAnsi="Century"/>
      <w:szCs w:val="21"/>
    </w:rPr>
  </w:style>
  <w:style w:type="character" w:customStyle="1" w:styleId="253">
    <w:name w:val="Head 2"/>
    <w:autoRedefine/>
    <w:qFormat/>
    <w:uiPriority w:val="0"/>
    <w:rPr>
      <w:rFonts w:ascii="仿宋_GB2312"/>
      <w:bCs/>
      <w:iCs/>
      <w:sz w:val="24"/>
    </w:rPr>
  </w:style>
  <w:style w:type="character" w:customStyle="1" w:styleId="254">
    <w:name w:val="ZJ正文 Char"/>
    <w:link w:val="255"/>
    <w:autoRedefine/>
    <w:qFormat/>
    <w:uiPriority w:val="0"/>
    <w:rPr>
      <w:rFonts w:ascii="Times New Roman" w:hAnsi="Times New Roman"/>
      <w:sz w:val="24"/>
      <w:szCs w:val="24"/>
    </w:rPr>
  </w:style>
  <w:style w:type="paragraph" w:customStyle="1" w:styleId="255">
    <w:name w:val="ZJ正文"/>
    <w:basedOn w:val="1"/>
    <w:link w:val="254"/>
    <w:autoRedefine/>
    <w:qFormat/>
    <w:uiPriority w:val="0"/>
    <w:pPr>
      <w:spacing w:line="360" w:lineRule="auto"/>
      <w:ind w:firstLine="480" w:firstLineChars="200"/>
    </w:pPr>
    <w:rPr>
      <w:rFonts w:ascii="Times New Roman" w:hAnsi="Times New Roman"/>
      <w:kern w:val="0"/>
      <w:sz w:val="24"/>
      <w:szCs w:val="24"/>
    </w:rPr>
  </w:style>
  <w:style w:type="character" w:customStyle="1" w:styleId="256">
    <w:name w:val="t_tag"/>
    <w:basedOn w:val="138"/>
    <w:autoRedefine/>
    <w:qFormat/>
    <w:uiPriority w:val="0"/>
  </w:style>
  <w:style w:type="character" w:customStyle="1" w:styleId="257">
    <w:name w:val="p71"/>
    <w:autoRedefine/>
    <w:qFormat/>
    <w:uiPriority w:val="0"/>
    <w:rPr>
      <w:sz w:val="21"/>
    </w:rPr>
  </w:style>
  <w:style w:type="character" w:customStyle="1" w:styleId="258">
    <w:name w:val="文档结构图 Char1"/>
    <w:autoRedefine/>
    <w:qFormat/>
    <w:uiPriority w:val="0"/>
    <w:rPr>
      <w:rFonts w:ascii="宋体" w:hAnsi="Courier New" w:eastAsia="宋体"/>
      <w:sz w:val="21"/>
      <w:lang w:val="en-US" w:eastAsia="zh-CN" w:bidi="ar-SA"/>
    </w:rPr>
  </w:style>
  <w:style w:type="character" w:customStyle="1" w:styleId="259">
    <w:name w:val="样式 小四"/>
    <w:autoRedefine/>
    <w:qFormat/>
    <w:uiPriority w:val="0"/>
    <w:rPr>
      <w:sz w:val="21"/>
    </w:rPr>
  </w:style>
  <w:style w:type="character" w:customStyle="1" w:styleId="260">
    <w:name w:val="页眉 Char Char"/>
    <w:autoRedefine/>
    <w:qFormat/>
    <w:uiPriority w:val="0"/>
    <w:rPr>
      <w:kern w:val="2"/>
      <w:sz w:val="18"/>
      <w:szCs w:val="18"/>
      <w:lang w:bidi="ar-SA"/>
    </w:rPr>
  </w:style>
  <w:style w:type="character" w:customStyle="1" w:styleId="261">
    <w:name w:val="font9_black_line14"/>
    <w:basedOn w:val="138"/>
    <w:autoRedefine/>
    <w:qFormat/>
    <w:uiPriority w:val="0"/>
  </w:style>
  <w:style w:type="character" w:customStyle="1" w:styleId="262">
    <w:name w:val="粘贴正文 Char"/>
    <w:link w:val="263"/>
    <w:autoRedefine/>
    <w:qFormat/>
    <w:uiPriority w:val="0"/>
    <w:rPr>
      <w:rFonts w:ascii="Times New Roman" w:hAnsi="Times New Roman"/>
      <w:kern w:val="2"/>
      <w:sz w:val="24"/>
      <w:szCs w:val="21"/>
      <w:lang w:val="en-US" w:eastAsia="zh-CN" w:bidi="ar-SA"/>
    </w:rPr>
  </w:style>
  <w:style w:type="paragraph" w:customStyle="1" w:styleId="263">
    <w:name w:val="粘贴正文"/>
    <w:link w:val="262"/>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4">
    <w:name w:val="tpc_content1"/>
    <w:autoRedefine/>
    <w:qFormat/>
    <w:uiPriority w:val="0"/>
    <w:rPr>
      <w:sz w:val="20"/>
      <w:szCs w:val="20"/>
    </w:rPr>
  </w:style>
  <w:style w:type="character" w:customStyle="1" w:styleId="265">
    <w:name w:val="Char Char7"/>
    <w:autoRedefine/>
    <w:qFormat/>
    <w:uiPriority w:val="0"/>
    <w:rPr>
      <w:rFonts w:eastAsia="宋体"/>
      <w:b/>
      <w:kern w:val="2"/>
      <w:sz w:val="32"/>
      <w:lang w:bidi="ar-SA"/>
    </w:rPr>
  </w:style>
  <w:style w:type="character" w:customStyle="1" w:styleId="266">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7">
    <w:name w:val="maywed421"/>
    <w:autoRedefine/>
    <w:qFormat/>
    <w:uiPriority w:val="0"/>
    <w:rPr>
      <w:color w:val="366FB6"/>
      <w:u w:val="none"/>
    </w:rPr>
  </w:style>
  <w:style w:type="character" w:customStyle="1" w:styleId="268">
    <w:name w:val="表格抬头 Char"/>
    <w:link w:val="269"/>
    <w:autoRedefine/>
    <w:qFormat/>
    <w:uiPriority w:val="0"/>
    <w:rPr>
      <w:rFonts w:ascii="黑体" w:eastAsia="黑体"/>
      <w:b/>
      <w:kern w:val="2"/>
      <w:sz w:val="21"/>
    </w:rPr>
  </w:style>
  <w:style w:type="paragraph" w:customStyle="1" w:styleId="269">
    <w:name w:val="表格抬头"/>
    <w:basedOn w:val="1"/>
    <w:link w:val="268"/>
    <w:autoRedefine/>
    <w:qFormat/>
    <w:uiPriority w:val="0"/>
    <w:pPr>
      <w:jc w:val="center"/>
    </w:pPr>
    <w:rPr>
      <w:rFonts w:ascii="黑体" w:eastAsia="黑体"/>
      <w:b/>
      <w:szCs w:val="20"/>
    </w:rPr>
  </w:style>
  <w:style w:type="character" w:customStyle="1" w:styleId="270">
    <w:name w:val="greyfont1"/>
    <w:autoRedefine/>
    <w:qFormat/>
    <w:uiPriority w:val="0"/>
    <w:rPr>
      <w:b/>
      <w:bCs/>
      <w:color w:val="666666"/>
    </w:rPr>
  </w:style>
  <w:style w:type="character" w:customStyle="1" w:styleId="271">
    <w:name w:val="pt91"/>
    <w:autoRedefine/>
    <w:qFormat/>
    <w:uiPriority w:val="0"/>
    <w:rPr>
      <w:rFonts w:hint="default"/>
      <w:spacing w:val="240"/>
      <w:sz w:val="18"/>
      <w:szCs w:val="18"/>
    </w:rPr>
  </w:style>
  <w:style w:type="character" w:customStyle="1" w:styleId="272">
    <w:name w:val="title14"/>
    <w:basedOn w:val="138"/>
    <w:autoRedefine/>
    <w:qFormat/>
    <w:uiPriority w:val="0"/>
  </w:style>
  <w:style w:type="character" w:customStyle="1" w:styleId="273">
    <w:name w:val="样式41"/>
    <w:autoRedefine/>
    <w:qFormat/>
    <w:uiPriority w:val="0"/>
    <w:rPr>
      <w:color w:val="3366CC"/>
      <w:sz w:val="21"/>
      <w:szCs w:val="21"/>
    </w:rPr>
  </w:style>
  <w:style w:type="character" w:customStyle="1" w:styleId="274">
    <w:name w:val="正文s Char"/>
    <w:link w:val="275"/>
    <w:autoRedefine/>
    <w:qFormat/>
    <w:uiPriority w:val="0"/>
    <w:rPr>
      <w:rFonts w:ascii="Arial" w:hAnsi="Arial"/>
    </w:rPr>
  </w:style>
  <w:style w:type="paragraph" w:customStyle="1" w:styleId="275">
    <w:name w:val="正文s"/>
    <w:basedOn w:val="1"/>
    <w:link w:val="274"/>
    <w:autoRedefine/>
    <w:qFormat/>
    <w:uiPriority w:val="0"/>
    <w:pPr>
      <w:spacing w:beforeLines="50" w:line="360" w:lineRule="exact"/>
      <w:ind w:left="420"/>
    </w:pPr>
    <w:rPr>
      <w:rFonts w:ascii="Arial" w:hAnsi="Arial"/>
      <w:kern w:val="0"/>
      <w:sz w:val="20"/>
      <w:szCs w:val="20"/>
    </w:rPr>
  </w:style>
  <w:style w:type="character" w:customStyle="1" w:styleId="276">
    <w:name w:val="b11_01b Char"/>
    <w:link w:val="277"/>
    <w:autoRedefine/>
    <w:qFormat/>
    <w:uiPriority w:val="0"/>
    <w:rPr>
      <w:rFonts w:ascii="Verdana" w:hAnsi="Verdana" w:eastAsia="宋体"/>
      <w:b/>
      <w:bCs/>
      <w:color w:val="4A82CA"/>
      <w:sz w:val="17"/>
      <w:szCs w:val="17"/>
      <w:lang w:val="en-US" w:eastAsia="zh-CN" w:bidi="ar-SA"/>
    </w:rPr>
  </w:style>
  <w:style w:type="paragraph" w:customStyle="1" w:styleId="277">
    <w:name w:val="b11_01b"/>
    <w:basedOn w:val="1"/>
    <w:next w:val="1"/>
    <w:link w:val="276"/>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8">
    <w:name w:val="列表段落 字符2"/>
    <w:link w:val="279"/>
    <w:autoRedefine/>
    <w:qFormat/>
    <w:uiPriority w:val="34"/>
    <w:rPr>
      <w:rFonts w:ascii="仿宋" w:hAnsi="仿宋" w:eastAsia="仿宋" w:cs="仿宋"/>
      <w:b/>
      <w:kern w:val="2"/>
      <w:sz w:val="28"/>
      <w:szCs w:val="28"/>
    </w:rPr>
  </w:style>
  <w:style w:type="paragraph" w:styleId="279">
    <w:name w:val="List Paragraph"/>
    <w:basedOn w:val="1"/>
    <w:link w:val="278"/>
    <w:autoRedefine/>
    <w:qFormat/>
    <w:uiPriority w:val="34"/>
    <w:pPr>
      <w:spacing w:line="360" w:lineRule="auto"/>
      <w:ind w:left="142" w:firstLine="728" w:firstLineChars="259"/>
      <w:jc w:val="left"/>
    </w:pPr>
    <w:rPr>
      <w:rFonts w:ascii="仿宋" w:hAnsi="仿宋" w:eastAsia="仿宋" w:cs="仿宋"/>
      <w:b/>
      <w:sz w:val="28"/>
      <w:szCs w:val="28"/>
    </w:rPr>
  </w:style>
  <w:style w:type="character" w:customStyle="1" w:styleId="280">
    <w:name w:val="para"/>
    <w:basedOn w:val="138"/>
    <w:autoRedefine/>
    <w:qFormat/>
    <w:uiPriority w:val="0"/>
  </w:style>
  <w:style w:type="character" w:customStyle="1" w:styleId="281">
    <w:name w:val="文档正文1 Char Char"/>
    <w:autoRedefine/>
    <w:qFormat/>
    <w:uiPriority w:val="0"/>
    <w:rPr>
      <w:rFonts w:ascii="仿宋_GB2312" w:hAnsi="仿宋" w:eastAsia="仿宋_GB2312"/>
      <w:kern w:val="2"/>
      <w:sz w:val="30"/>
      <w:szCs w:val="30"/>
      <w:lang w:bidi="ar-SA"/>
    </w:rPr>
  </w:style>
  <w:style w:type="character" w:customStyle="1" w:styleId="282">
    <w:name w:val="加重文字 Char"/>
    <w:link w:val="283"/>
    <w:autoRedefine/>
    <w:qFormat/>
    <w:uiPriority w:val="0"/>
    <w:rPr>
      <w:b/>
      <w:bCs/>
      <w:kern w:val="2"/>
      <w:sz w:val="24"/>
      <w:szCs w:val="24"/>
      <w:u w:val="thick"/>
    </w:rPr>
  </w:style>
  <w:style w:type="paragraph" w:customStyle="1" w:styleId="283">
    <w:name w:val="加重文字"/>
    <w:basedOn w:val="284"/>
    <w:link w:val="282"/>
    <w:autoRedefine/>
    <w:qFormat/>
    <w:uiPriority w:val="0"/>
    <w:pPr>
      <w:ind w:firstLine="0" w:firstLineChars="0"/>
    </w:pPr>
    <w:rPr>
      <w:b/>
      <w:bCs/>
      <w:u w:val="thick"/>
    </w:rPr>
  </w:style>
  <w:style w:type="paragraph" w:customStyle="1" w:styleId="284">
    <w:name w:val="标准文本"/>
    <w:basedOn w:val="1"/>
    <w:link w:val="285"/>
    <w:autoRedefine/>
    <w:qFormat/>
    <w:uiPriority w:val="0"/>
    <w:pPr>
      <w:spacing w:line="360" w:lineRule="auto"/>
      <w:ind w:firstLine="480" w:firstLineChars="200"/>
    </w:pPr>
    <w:rPr>
      <w:sz w:val="24"/>
      <w:szCs w:val="24"/>
    </w:rPr>
  </w:style>
  <w:style w:type="character" w:customStyle="1" w:styleId="285">
    <w:name w:val="标准文本 Char"/>
    <w:link w:val="284"/>
    <w:autoRedefine/>
    <w:qFormat/>
    <w:uiPriority w:val="0"/>
    <w:rPr>
      <w:kern w:val="2"/>
      <w:sz w:val="24"/>
      <w:szCs w:val="24"/>
    </w:rPr>
  </w:style>
  <w:style w:type="character" w:customStyle="1" w:styleId="286">
    <w:name w:val="H1 Char3"/>
    <w:autoRedefine/>
    <w:qFormat/>
    <w:uiPriority w:val="0"/>
    <w:rPr>
      <w:rFonts w:eastAsia="隶书"/>
      <w:b/>
      <w:bCs/>
      <w:sz w:val="36"/>
      <w:szCs w:val="36"/>
      <w:lang w:val="en-US" w:eastAsia="zh-CN" w:bidi="ar-SA"/>
    </w:rPr>
  </w:style>
  <w:style w:type="character" w:customStyle="1" w:styleId="287">
    <w:name w:val="style181"/>
    <w:autoRedefine/>
    <w:qFormat/>
    <w:uiPriority w:val="0"/>
    <w:rPr>
      <w:rFonts w:hint="default" w:ascii="Arial" w:hAnsi="Arial" w:cs="Arial"/>
      <w:color w:val="000000"/>
      <w:sz w:val="18"/>
      <w:szCs w:val="18"/>
    </w:rPr>
  </w:style>
  <w:style w:type="character" w:customStyle="1" w:styleId="288">
    <w:name w:val="吉奥正文 Char2"/>
    <w:link w:val="289"/>
    <w:autoRedefine/>
    <w:qFormat/>
    <w:uiPriority w:val="0"/>
    <w:rPr>
      <w:rFonts w:ascii="Times New Roman" w:hAnsi="Times New Roman" w:eastAsia="仿宋_GB2312"/>
      <w:sz w:val="24"/>
    </w:rPr>
  </w:style>
  <w:style w:type="paragraph" w:customStyle="1" w:styleId="289">
    <w:name w:val="吉奥正文"/>
    <w:basedOn w:val="1"/>
    <w:link w:val="288"/>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90">
    <w:name w:val="flname7"/>
    <w:basedOn w:val="138"/>
    <w:autoRedefine/>
    <w:qFormat/>
    <w:uiPriority w:val="0"/>
  </w:style>
  <w:style w:type="character" w:customStyle="1" w:styleId="291">
    <w:name w:val="header odd Char Char1"/>
    <w:autoRedefine/>
    <w:qFormat/>
    <w:uiPriority w:val="0"/>
    <w:rPr>
      <w:rFonts w:eastAsia="宋体"/>
      <w:kern w:val="2"/>
      <w:sz w:val="18"/>
      <w:szCs w:val="18"/>
      <w:lang w:val="en-US" w:eastAsia="zh-CN" w:bidi="ar-SA"/>
    </w:rPr>
  </w:style>
  <w:style w:type="character" w:customStyle="1" w:styleId="292">
    <w:name w:val="一级标题 Char Char"/>
    <w:autoRedefine/>
    <w:qFormat/>
    <w:uiPriority w:val="0"/>
    <w:rPr>
      <w:rFonts w:eastAsia="仿宋"/>
      <w:b/>
      <w:kern w:val="44"/>
      <w:sz w:val="28"/>
      <w:lang w:val="en-US" w:eastAsia="zh-CN" w:bidi="ar-SA"/>
    </w:rPr>
  </w:style>
  <w:style w:type="character" w:customStyle="1" w:styleId="293">
    <w:name w:val="Char Char12"/>
    <w:autoRedefine/>
    <w:qFormat/>
    <w:uiPriority w:val="0"/>
    <w:rPr>
      <w:rFonts w:ascii="宋体" w:hAnsi="Courier New" w:eastAsia="宋体" w:cs="Times New Roman"/>
      <w:spacing w:val="-4"/>
      <w:sz w:val="18"/>
      <w:szCs w:val="20"/>
    </w:rPr>
  </w:style>
  <w:style w:type="character" w:customStyle="1" w:styleId="294">
    <w:name w:val="huide001"/>
    <w:autoRedefine/>
    <w:qFormat/>
    <w:uiPriority w:val="0"/>
    <w:rPr>
      <w:rFonts w:hint="default" w:ascii="Arial" w:hAnsi="Arial" w:cs="Arial"/>
      <w:color w:val="666666"/>
      <w:sz w:val="18"/>
      <w:szCs w:val="18"/>
    </w:rPr>
  </w:style>
  <w:style w:type="character" w:customStyle="1" w:styleId="295">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6">
    <w:name w:val="text_show1"/>
    <w:autoRedefine/>
    <w:qFormat/>
    <w:uiPriority w:val="0"/>
    <w:rPr>
      <w:color w:val="000000"/>
      <w:sz w:val="21"/>
      <w:szCs w:val="21"/>
      <w:u w:val="none"/>
    </w:rPr>
  </w:style>
  <w:style w:type="character" w:customStyle="1" w:styleId="297">
    <w:name w:val="Char Char4"/>
    <w:autoRedefine/>
    <w:qFormat/>
    <w:uiPriority w:val="0"/>
    <w:rPr>
      <w:rFonts w:ascii="Calibri" w:hAnsi="Calibri" w:eastAsia="宋体"/>
      <w:sz w:val="18"/>
      <w:szCs w:val="18"/>
      <w:lang w:bidi="ar-SA"/>
    </w:rPr>
  </w:style>
  <w:style w:type="character" w:customStyle="1" w:styleId="298">
    <w:name w:val="Char Char141"/>
    <w:autoRedefine/>
    <w:qFormat/>
    <w:uiPriority w:val="0"/>
    <w:rPr>
      <w:rFonts w:ascii="楷体_GB2312" w:eastAsia="楷体_GB2312"/>
      <w:kern w:val="2"/>
      <w:sz w:val="32"/>
      <w:lang w:val="en-US" w:eastAsia="zh-CN" w:bidi="ar-SA"/>
    </w:rPr>
  </w:style>
  <w:style w:type="character" w:customStyle="1" w:styleId="299">
    <w:name w:val="Header Char_74241029-dca4-46ab-ac10-1a9a4f4c712f"/>
    <w:autoRedefine/>
    <w:qFormat/>
    <w:uiPriority w:val="0"/>
    <w:rPr>
      <w:rFonts w:ascii="Times New Roman" w:hAnsi="Times New Roman" w:eastAsia="宋体" w:cs="Times New Roman"/>
      <w:sz w:val="18"/>
      <w:szCs w:val="18"/>
    </w:rPr>
  </w:style>
  <w:style w:type="character" w:customStyle="1" w:styleId="300">
    <w:name w:val="p21"/>
    <w:autoRedefine/>
    <w:qFormat/>
    <w:uiPriority w:val="0"/>
    <w:rPr>
      <w:rFonts w:hint="default" w:ascii="Arial" w:hAnsi="Arial"/>
      <w:color w:val="333333"/>
      <w:sz w:val="18"/>
      <w:u w:val="none"/>
    </w:rPr>
  </w:style>
  <w:style w:type="character" w:customStyle="1" w:styleId="301">
    <w:name w:val="Footer Char_e375cce2-7a76-41f0-a96a-cdb55d7a55c5"/>
    <w:autoRedefine/>
    <w:qFormat/>
    <w:uiPriority w:val="0"/>
    <w:rPr>
      <w:rFonts w:ascii="Times New Roman" w:hAnsi="Times New Roman" w:eastAsia="宋体" w:cs="Times New Roman"/>
      <w:sz w:val="18"/>
      <w:szCs w:val="18"/>
    </w:rPr>
  </w:style>
  <w:style w:type="character" w:customStyle="1" w:styleId="302">
    <w:name w:val="Normal Indent Char Char"/>
    <w:autoRedefine/>
    <w:qFormat/>
    <w:uiPriority w:val="0"/>
    <w:rPr>
      <w:rFonts w:eastAsia="宋体"/>
      <w:kern w:val="2"/>
      <w:sz w:val="21"/>
      <w:szCs w:val="24"/>
      <w:lang w:val="en-US" w:eastAsia="zh-CN" w:bidi="ar-SA"/>
    </w:rPr>
  </w:style>
  <w:style w:type="character" w:customStyle="1" w:styleId="303">
    <w:name w:val="Char Char8"/>
    <w:autoRedefine/>
    <w:qFormat/>
    <w:uiPriority w:val="0"/>
    <w:rPr>
      <w:rFonts w:ascii="Arial" w:hAnsi="Arial" w:eastAsia="黑体"/>
      <w:b/>
      <w:bCs/>
      <w:kern w:val="2"/>
      <w:sz w:val="32"/>
      <w:szCs w:val="32"/>
      <w:lang w:val="en-US" w:eastAsia="zh-CN" w:bidi="ar-SA"/>
    </w:rPr>
  </w:style>
  <w:style w:type="character" w:customStyle="1" w:styleId="304">
    <w:name w:val="List Paragraph Char"/>
    <w:link w:val="305"/>
    <w:autoRedefine/>
    <w:qFormat/>
    <w:uiPriority w:val="0"/>
    <w:rPr>
      <w:rFonts w:ascii="Times New Roman" w:hAnsi="Times New Roman"/>
      <w:kern w:val="2"/>
      <w:sz w:val="21"/>
      <w:szCs w:val="24"/>
    </w:rPr>
  </w:style>
  <w:style w:type="paragraph" w:customStyle="1" w:styleId="305">
    <w:name w:val="列出段落1"/>
    <w:basedOn w:val="1"/>
    <w:link w:val="304"/>
    <w:autoRedefine/>
    <w:qFormat/>
    <w:uiPriority w:val="0"/>
    <w:pPr>
      <w:ind w:firstLine="420" w:firstLineChars="200"/>
    </w:pPr>
    <w:rPr>
      <w:rFonts w:ascii="Times New Roman" w:hAnsi="Times New Roman"/>
      <w:szCs w:val="24"/>
    </w:rPr>
  </w:style>
  <w:style w:type="character" w:customStyle="1" w:styleId="306">
    <w:name w:val="Balloon Text Char"/>
    <w:autoRedefine/>
    <w:qFormat/>
    <w:uiPriority w:val="0"/>
    <w:rPr>
      <w:rFonts w:ascii="Times New Roman" w:hAnsi="Times New Roman" w:eastAsia="宋体" w:cs="Times New Roman"/>
      <w:sz w:val="18"/>
      <w:szCs w:val="18"/>
    </w:rPr>
  </w:style>
  <w:style w:type="character" w:customStyle="1" w:styleId="307">
    <w:name w:val="书籍标题1"/>
    <w:autoRedefine/>
    <w:qFormat/>
    <w:uiPriority w:val="33"/>
    <w:rPr>
      <w:b/>
      <w:bCs/>
      <w:smallCaps/>
      <w:spacing w:val="5"/>
    </w:rPr>
  </w:style>
  <w:style w:type="character" w:customStyle="1" w:styleId="308">
    <w:name w:val="tw4winMark"/>
    <w:autoRedefine/>
    <w:qFormat/>
    <w:uiPriority w:val="0"/>
    <w:rPr>
      <w:rFonts w:ascii="Courier New" w:hAnsi="Courier New"/>
      <w:vanish/>
      <w:color w:val="800080"/>
      <w:vertAlign w:val="subscript"/>
    </w:rPr>
  </w:style>
  <w:style w:type="character" w:customStyle="1" w:styleId="309">
    <w:name w:val="Item List in Table Char Char"/>
    <w:link w:val="310"/>
    <w:autoRedefine/>
    <w:qFormat/>
    <w:uiPriority w:val="0"/>
    <w:rPr>
      <w:rFonts w:ascii="Arial" w:hAnsi="Arial"/>
      <w:sz w:val="18"/>
      <w:szCs w:val="18"/>
    </w:rPr>
  </w:style>
  <w:style w:type="paragraph" w:customStyle="1" w:styleId="310">
    <w:name w:val="Item List in Table"/>
    <w:link w:val="309"/>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11">
    <w:name w:val="Char Char2"/>
    <w:autoRedefine/>
    <w:qFormat/>
    <w:uiPriority w:val="0"/>
    <w:rPr>
      <w:rFonts w:ascii="宋体" w:hAnsi="Courier New" w:eastAsia="宋体"/>
      <w:sz w:val="21"/>
      <w:lang w:val="en-US" w:eastAsia="zh-CN" w:bidi="ar-SA"/>
    </w:rPr>
  </w:style>
  <w:style w:type="character" w:customStyle="1" w:styleId="312">
    <w:name w:val="paragraph1 Char Char"/>
    <w:autoRedefine/>
    <w:qFormat/>
    <w:uiPriority w:val="0"/>
    <w:rPr>
      <w:rFonts w:eastAsia="楷体_GB2312"/>
      <w:kern w:val="2"/>
      <w:sz w:val="24"/>
      <w:lang w:val="en-US" w:eastAsia="zh-CN" w:bidi="ar-SA"/>
    </w:rPr>
  </w:style>
  <w:style w:type="character" w:customStyle="1" w:styleId="313">
    <w:name w:val="grame"/>
    <w:basedOn w:val="138"/>
    <w:autoRedefine/>
    <w:qFormat/>
    <w:uiPriority w:val="0"/>
  </w:style>
  <w:style w:type="character" w:customStyle="1" w:styleId="314">
    <w:name w:val="Char Char5"/>
    <w:autoRedefine/>
    <w:qFormat/>
    <w:uiPriority w:val="0"/>
    <w:rPr>
      <w:rFonts w:ascii="Calibri" w:hAnsi="Calibri" w:eastAsia="宋体"/>
      <w:sz w:val="18"/>
      <w:szCs w:val="18"/>
      <w:lang w:bidi="ar-SA"/>
    </w:rPr>
  </w:style>
  <w:style w:type="character" w:customStyle="1" w:styleId="315">
    <w:name w:val="fontdz1"/>
    <w:autoRedefine/>
    <w:qFormat/>
    <w:uiPriority w:val="0"/>
    <w:rPr>
      <w:sz w:val="18"/>
      <w:szCs w:val="18"/>
    </w:rPr>
  </w:style>
  <w:style w:type="character" w:customStyle="1" w:styleId="316">
    <w:name w:val="自定义正文 Char"/>
    <w:link w:val="317"/>
    <w:autoRedefine/>
    <w:qFormat/>
    <w:uiPriority w:val="0"/>
    <w:rPr>
      <w:rFonts w:ascii="仿宋_GB2312" w:eastAsia="仿宋_GB2312"/>
      <w:kern w:val="2"/>
      <w:sz w:val="28"/>
      <w:szCs w:val="24"/>
    </w:rPr>
  </w:style>
  <w:style w:type="paragraph" w:customStyle="1" w:styleId="317">
    <w:name w:val="自定义正文"/>
    <w:basedOn w:val="1"/>
    <w:link w:val="316"/>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8">
    <w:name w:val="公文正文 Char"/>
    <w:link w:val="319"/>
    <w:autoRedefine/>
    <w:qFormat/>
    <w:uiPriority w:val="0"/>
    <w:rPr>
      <w:rFonts w:ascii="仿宋_GB2312" w:eastAsia="仿宋_GB2312"/>
      <w:kern w:val="2"/>
      <w:sz w:val="24"/>
      <w:szCs w:val="24"/>
      <w:lang w:val="en-US" w:eastAsia="zh-CN" w:bidi="ar-SA"/>
    </w:rPr>
  </w:style>
  <w:style w:type="paragraph" w:customStyle="1" w:styleId="319">
    <w:name w:val="公文正文"/>
    <w:basedOn w:val="1"/>
    <w:link w:val="318"/>
    <w:autoRedefine/>
    <w:qFormat/>
    <w:uiPriority w:val="0"/>
    <w:pPr>
      <w:spacing w:before="156" w:line="360" w:lineRule="auto"/>
      <w:ind w:firstLine="360" w:firstLineChars="200"/>
    </w:pPr>
    <w:rPr>
      <w:rFonts w:ascii="仿宋_GB2312" w:eastAsia="仿宋_GB2312"/>
      <w:sz w:val="24"/>
      <w:szCs w:val="24"/>
    </w:rPr>
  </w:style>
  <w:style w:type="character" w:customStyle="1" w:styleId="320">
    <w:name w:val="Char Char14"/>
    <w:autoRedefine/>
    <w:qFormat/>
    <w:uiPriority w:val="0"/>
    <w:rPr>
      <w:rFonts w:ascii="Calibri" w:hAnsi="Calibri" w:eastAsia="宋体" w:cs="Times New Roman"/>
      <w:b/>
      <w:bCs/>
      <w:sz w:val="28"/>
      <w:szCs w:val="28"/>
    </w:rPr>
  </w:style>
  <w:style w:type="character" w:customStyle="1" w:styleId="321">
    <w:name w:val="列表1、 Char Char"/>
    <w:autoRedefine/>
    <w:qFormat/>
    <w:uiPriority w:val="0"/>
    <w:rPr>
      <w:rFonts w:ascii="仿宋" w:hAnsi="仿宋" w:eastAsia="仿宋"/>
      <w:kern w:val="2"/>
      <w:sz w:val="28"/>
      <w:szCs w:val="21"/>
      <w:lang w:bidi="ar-SA"/>
    </w:rPr>
  </w:style>
  <w:style w:type="character" w:customStyle="1" w:styleId="322">
    <w:name w:val="批注主题 Char"/>
    <w:link w:val="323"/>
    <w:autoRedefine/>
    <w:qFormat/>
    <w:uiPriority w:val="0"/>
    <w:rPr>
      <w:b/>
      <w:bCs/>
    </w:rPr>
  </w:style>
  <w:style w:type="paragraph" w:customStyle="1" w:styleId="323">
    <w:name w:val="批注主题1"/>
    <w:basedOn w:val="30"/>
    <w:next w:val="30"/>
    <w:link w:val="322"/>
    <w:autoRedefine/>
    <w:qFormat/>
    <w:uiPriority w:val="0"/>
    <w:rPr>
      <w:b/>
      <w:bCs/>
      <w:kern w:val="0"/>
      <w:sz w:val="20"/>
      <w:szCs w:val="20"/>
    </w:rPr>
  </w:style>
  <w:style w:type="character" w:customStyle="1" w:styleId="324">
    <w:name w:val="表名 Char"/>
    <w:autoRedefine/>
    <w:qFormat/>
    <w:uiPriority w:val="0"/>
    <w:rPr>
      <w:rFonts w:ascii="Arial" w:hAnsi="Arial" w:eastAsia="黑体"/>
      <w:sz w:val="24"/>
      <w:szCs w:val="24"/>
    </w:rPr>
  </w:style>
  <w:style w:type="character" w:customStyle="1" w:styleId="325">
    <w:name w:val="ZJ图表 Char"/>
    <w:link w:val="326"/>
    <w:autoRedefine/>
    <w:qFormat/>
    <w:uiPriority w:val="0"/>
    <w:rPr>
      <w:rFonts w:ascii="Times New Roman" w:hAnsi="Times New Roman" w:eastAsia="黑体"/>
      <w:color w:val="000000"/>
      <w:sz w:val="24"/>
      <w:szCs w:val="24"/>
    </w:rPr>
  </w:style>
  <w:style w:type="paragraph" w:customStyle="1" w:styleId="326">
    <w:name w:val="ZJ图表"/>
    <w:basedOn w:val="11"/>
    <w:link w:val="325"/>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7">
    <w:name w:val="h Char"/>
    <w:autoRedefine/>
    <w:qFormat/>
    <w:uiPriority w:val="0"/>
    <w:rPr>
      <w:rFonts w:ascii="Calibri" w:hAnsi="Calibri" w:eastAsia="宋体" w:cs="Times New Roman"/>
      <w:sz w:val="18"/>
      <w:szCs w:val="18"/>
    </w:rPr>
  </w:style>
  <w:style w:type="character" w:customStyle="1" w:styleId="328">
    <w:name w:val="z-窗体底端 Char"/>
    <w:link w:val="329"/>
    <w:autoRedefine/>
    <w:qFormat/>
    <w:uiPriority w:val="0"/>
    <w:rPr>
      <w:rFonts w:ascii="Arial" w:hAnsi="Arial" w:cs="Arial"/>
      <w:vanish/>
      <w:sz w:val="16"/>
      <w:szCs w:val="16"/>
    </w:rPr>
  </w:style>
  <w:style w:type="paragraph" w:customStyle="1" w:styleId="329">
    <w:name w:val="z-窗体底端1"/>
    <w:basedOn w:val="1"/>
    <w:next w:val="1"/>
    <w:link w:val="328"/>
    <w:autoRedefine/>
    <w:qFormat/>
    <w:uiPriority w:val="0"/>
    <w:pPr>
      <w:widowControl/>
      <w:pBdr>
        <w:top w:val="single" w:color="auto" w:sz="6" w:space="1"/>
      </w:pBdr>
      <w:jc w:val="center"/>
    </w:pPr>
    <w:rPr>
      <w:rFonts w:ascii="Arial" w:hAnsi="Arial"/>
      <w:vanish/>
      <w:kern w:val="0"/>
      <w:sz w:val="16"/>
      <w:szCs w:val="16"/>
    </w:rPr>
  </w:style>
  <w:style w:type="character" w:customStyle="1" w:styleId="330">
    <w:name w:val="title_sub_blue1"/>
    <w:autoRedefine/>
    <w:qFormat/>
    <w:uiPriority w:val="0"/>
    <w:rPr>
      <w:rFonts w:hint="default" w:ascii="Arial" w:hAnsi="Arial"/>
      <w:b/>
      <w:color w:val="16344F"/>
      <w:spacing w:val="15"/>
      <w:sz w:val="18"/>
      <w:u w:val="none"/>
    </w:rPr>
  </w:style>
  <w:style w:type="character" w:customStyle="1" w:styleId="331">
    <w:name w:val="二级标题 Char Char"/>
    <w:autoRedefine/>
    <w:qFormat/>
    <w:uiPriority w:val="0"/>
    <w:rPr>
      <w:rFonts w:eastAsia="仿宋"/>
      <w:b/>
      <w:sz w:val="28"/>
      <w:lang w:val="en-US" w:eastAsia="zh-CN" w:bidi="ar-SA"/>
    </w:rPr>
  </w:style>
  <w:style w:type="character" w:customStyle="1" w:styleId="332">
    <w:name w:val="明显参考1"/>
    <w:autoRedefine/>
    <w:qFormat/>
    <w:uiPriority w:val="32"/>
    <w:rPr>
      <w:b/>
      <w:sz w:val="24"/>
      <w:u w:val="single"/>
    </w:rPr>
  </w:style>
  <w:style w:type="character" w:customStyle="1" w:styleId="333">
    <w:name w:val="中等深浅网格 11"/>
    <w:autoRedefine/>
    <w:qFormat/>
    <w:uiPriority w:val="0"/>
    <w:rPr>
      <w:color w:val="808080"/>
    </w:rPr>
  </w:style>
  <w:style w:type="character" w:customStyle="1" w:styleId="334">
    <w:name w:val="Char Char9"/>
    <w:autoRedefine/>
    <w:qFormat/>
    <w:uiPriority w:val="0"/>
    <w:rPr>
      <w:rFonts w:eastAsia="宋体"/>
      <w:b/>
      <w:kern w:val="44"/>
      <w:sz w:val="44"/>
      <w:lang w:bidi="ar-SA"/>
    </w:rPr>
  </w:style>
  <w:style w:type="character" w:customStyle="1" w:styleId="335">
    <w:name w:val="正文文本缩进 Char1"/>
    <w:autoRedefine/>
    <w:qFormat/>
    <w:uiPriority w:val="0"/>
    <w:rPr>
      <w:rFonts w:ascii="Times New Roman" w:hAnsi="Times New Roman" w:eastAsia="宋体" w:cs="Times New Roman"/>
      <w:sz w:val="28"/>
      <w:szCs w:val="20"/>
    </w:rPr>
  </w:style>
  <w:style w:type="character" w:customStyle="1" w:styleId="33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7">
    <w:name w:val="大标题 Char"/>
    <w:link w:val="338"/>
    <w:autoRedefine/>
    <w:qFormat/>
    <w:uiPriority w:val="0"/>
    <w:rPr>
      <w:b/>
      <w:sz w:val="28"/>
      <w:lang w:val="en-US" w:eastAsia="zh-CN" w:bidi="ar-SA"/>
    </w:rPr>
  </w:style>
  <w:style w:type="paragraph" w:customStyle="1" w:styleId="338">
    <w:name w:val="大标题"/>
    <w:next w:val="1"/>
    <w:link w:val="337"/>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9">
    <w:name w:val="样式4 Char Char"/>
    <w:autoRedefine/>
    <w:qFormat/>
    <w:uiPriority w:val="0"/>
    <w:rPr>
      <w:rFonts w:ascii="Calibri" w:hAnsi="Calibri" w:eastAsia="宋体"/>
      <w:kern w:val="2"/>
      <w:sz w:val="24"/>
      <w:szCs w:val="22"/>
      <w:lang w:val="en-US" w:eastAsia="zh-CN" w:bidi="ar-SA"/>
    </w:rPr>
  </w:style>
  <w:style w:type="character" w:customStyle="1" w:styleId="340">
    <w:name w:val="正文（首行缩进2字符） Char Char"/>
    <w:link w:val="341"/>
    <w:autoRedefine/>
    <w:qFormat/>
    <w:uiPriority w:val="0"/>
    <w:rPr>
      <w:szCs w:val="21"/>
    </w:rPr>
  </w:style>
  <w:style w:type="paragraph" w:customStyle="1" w:styleId="341">
    <w:name w:val="正文（首行缩进2字符）"/>
    <w:basedOn w:val="1"/>
    <w:link w:val="340"/>
    <w:autoRedefine/>
    <w:qFormat/>
    <w:uiPriority w:val="0"/>
    <w:pPr>
      <w:spacing w:line="360" w:lineRule="auto"/>
      <w:ind w:firstLine="420" w:firstLineChars="200"/>
    </w:pPr>
    <w:rPr>
      <w:kern w:val="0"/>
      <w:sz w:val="20"/>
      <w:szCs w:val="21"/>
    </w:rPr>
  </w:style>
  <w:style w:type="character" w:customStyle="1" w:styleId="342">
    <w:name w:val="tw4winPopup"/>
    <w:autoRedefine/>
    <w:qFormat/>
    <w:uiPriority w:val="0"/>
    <w:rPr>
      <w:rFonts w:ascii="Courier New" w:hAnsi="Courier New"/>
      <w:color w:val="008000"/>
    </w:rPr>
  </w:style>
  <w:style w:type="character" w:customStyle="1" w:styleId="343">
    <w:name w:val="浅色网格 - 强调文字颜色 3 Char"/>
    <w:autoRedefine/>
    <w:qFormat/>
    <w:uiPriority w:val="0"/>
    <w:rPr>
      <w:rFonts w:ascii="Calibri" w:hAnsi="Calibri" w:eastAsia="宋体" w:cs="Times New Roman"/>
    </w:rPr>
  </w:style>
  <w:style w:type="character" w:customStyle="1" w:styleId="344">
    <w:name w:val="Char Char21"/>
    <w:autoRedefine/>
    <w:qFormat/>
    <w:uiPriority w:val="0"/>
    <w:rPr>
      <w:rFonts w:ascii="宋体" w:hAnsi="Courier New" w:eastAsia="宋体"/>
      <w:sz w:val="21"/>
      <w:lang w:val="en-US" w:eastAsia="zh-CN" w:bidi="ar-SA"/>
    </w:rPr>
  </w:style>
  <w:style w:type="character" w:customStyle="1" w:styleId="345">
    <w:name w:val="H2 Char3"/>
    <w:autoRedefine/>
    <w:qFormat/>
    <w:uiPriority w:val="0"/>
    <w:rPr>
      <w:rFonts w:ascii="Arial" w:hAnsi="Arial" w:eastAsia="黑体"/>
      <w:b/>
      <w:bCs/>
      <w:kern w:val="2"/>
      <w:sz w:val="32"/>
      <w:szCs w:val="32"/>
      <w:lang w:val="en-US" w:eastAsia="zh-CN" w:bidi="ar-SA"/>
    </w:rPr>
  </w:style>
  <w:style w:type="character" w:customStyle="1" w:styleId="346">
    <w:name w:val="新昌图表 Char"/>
    <w:link w:val="347"/>
    <w:autoRedefine/>
    <w:qFormat/>
    <w:uiPriority w:val="0"/>
    <w:rPr>
      <w:rFonts w:ascii="Times New Roman" w:hAnsi="Times New Roman" w:eastAsia="黑体"/>
      <w:color w:val="000000"/>
      <w:sz w:val="24"/>
      <w:szCs w:val="24"/>
    </w:rPr>
  </w:style>
  <w:style w:type="paragraph" w:customStyle="1" w:styleId="347">
    <w:name w:val="新昌图表"/>
    <w:basedOn w:val="1"/>
    <w:link w:val="346"/>
    <w:autoRedefine/>
    <w:qFormat/>
    <w:uiPriority w:val="0"/>
    <w:pPr>
      <w:jc w:val="center"/>
    </w:pPr>
    <w:rPr>
      <w:rFonts w:ascii="Times New Roman" w:hAnsi="Times New Roman" w:eastAsia="黑体"/>
      <w:color w:val="000000"/>
      <w:kern w:val="0"/>
      <w:sz w:val="24"/>
      <w:szCs w:val="24"/>
    </w:rPr>
  </w:style>
  <w:style w:type="character" w:customStyle="1" w:styleId="348">
    <w:name w:val="Char Char142"/>
    <w:autoRedefine/>
    <w:qFormat/>
    <w:uiPriority w:val="0"/>
    <w:rPr>
      <w:rFonts w:ascii="楷体_GB2312" w:eastAsia="楷体_GB2312"/>
      <w:kern w:val="2"/>
      <w:sz w:val="32"/>
      <w:lang w:val="en-US" w:eastAsia="zh-CN" w:bidi="ar-SA"/>
    </w:rPr>
  </w:style>
  <w:style w:type="character" w:customStyle="1" w:styleId="349">
    <w:name w:val="tw4winError"/>
    <w:autoRedefine/>
    <w:qFormat/>
    <w:uiPriority w:val="0"/>
    <w:rPr>
      <w:rFonts w:ascii="Courier New" w:hAnsi="Courier New"/>
      <w:color w:val="00FF00"/>
      <w:sz w:val="40"/>
    </w:rPr>
  </w:style>
  <w:style w:type="character" w:customStyle="1" w:styleId="350">
    <w:name w:val="正文4 Char"/>
    <w:link w:val="351"/>
    <w:autoRedefine/>
    <w:qFormat/>
    <w:uiPriority w:val="0"/>
    <w:rPr>
      <w:rFonts w:ascii="Calibri" w:hAnsi="Calibri"/>
      <w:kern w:val="2"/>
      <w:sz w:val="24"/>
      <w:szCs w:val="24"/>
    </w:rPr>
  </w:style>
  <w:style w:type="paragraph" w:customStyle="1" w:styleId="351">
    <w:name w:val="正文4"/>
    <w:basedOn w:val="1"/>
    <w:link w:val="350"/>
    <w:autoRedefine/>
    <w:qFormat/>
    <w:uiPriority w:val="0"/>
    <w:pPr>
      <w:numPr>
        <w:ilvl w:val="0"/>
        <w:numId w:val="10"/>
      </w:numPr>
      <w:spacing w:before="60" w:after="60" w:line="360" w:lineRule="auto"/>
      <w:ind w:firstLine="0"/>
    </w:pPr>
    <w:rPr>
      <w:sz w:val="24"/>
      <w:szCs w:val="24"/>
    </w:rPr>
  </w:style>
  <w:style w:type="character" w:customStyle="1" w:styleId="352">
    <w:name w:val="z-窗体顶端 Char"/>
    <w:link w:val="353"/>
    <w:autoRedefine/>
    <w:qFormat/>
    <w:uiPriority w:val="0"/>
    <w:rPr>
      <w:rFonts w:ascii="Arial" w:hAnsi="Arial" w:cs="Arial"/>
      <w:vanish/>
      <w:sz w:val="16"/>
      <w:szCs w:val="16"/>
    </w:rPr>
  </w:style>
  <w:style w:type="paragraph" w:customStyle="1" w:styleId="353">
    <w:name w:val="z-窗体顶端1"/>
    <w:basedOn w:val="1"/>
    <w:next w:val="1"/>
    <w:link w:val="352"/>
    <w:autoRedefine/>
    <w:qFormat/>
    <w:uiPriority w:val="0"/>
    <w:pPr>
      <w:widowControl/>
      <w:pBdr>
        <w:bottom w:val="single" w:color="auto" w:sz="6" w:space="1"/>
      </w:pBdr>
      <w:jc w:val="center"/>
    </w:pPr>
    <w:rPr>
      <w:rFonts w:ascii="Arial" w:hAnsi="Arial"/>
      <w:vanish/>
      <w:kern w:val="0"/>
      <w:sz w:val="16"/>
      <w:szCs w:val="16"/>
    </w:rPr>
  </w:style>
  <w:style w:type="character" w:customStyle="1" w:styleId="354">
    <w:name w:val="衢州正文 Char"/>
    <w:link w:val="355"/>
    <w:autoRedefine/>
    <w:qFormat/>
    <w:uiPriority w:val="0"/>
    <w:rPr>
      <w:rFonts w:ascii="Times New Roman" w:hAnsi="宋体"/>
      <w:sz w:val="24"/>
      <w:szCs w:val="24"/>
    </w:rPr>
  </w:style>
  <w:style w:type="paragraph" w:customStyle="1" w:styleId="355">
    <w:name w:val="衢州正文"/>
    <w:basedOn w:val="1"/>
    <w:link w:val="354"/>
    <w:autoRedefine/>
    <w:qFormat/>
    <w:uiPriority w:val="0"/>
    <w:pPr>
      <w:spacing w:line="360" w:lineRule="auto"/>
      <w:ind w:firstLine="480" w:firstLineChars="200"/>
    </w:pPr>
    <w:rPr>
      <w:rFonts w:ascii="Times New Roman" w:hAnsi="宋体"/>
      <w:kern w:val="0"/>
      <w:sz w:val="24"/>
      <w:szCs w:val="24"/>
    </w:rPr>
  </w:style>
  <w:style w:type="character" w:customStyle="1" w:styleId="356">
    <w:name w:val="公文正文 Char Char"/>
    <w:autoRedefine/>
    <w:qFormat/>
    <w:uiPriority w:val="0"/>
    <w:rPr>
      <w:rFonts w:ascii="仿宋_GB2312" w:eastAsia="仿宋_GB2312"/>
      <w:kern w:val="2"/>
      <w:sz w:val="24"/>
      <w:szCs w:val="24"/>
      <w:lang w:val="en-US" w:eastAsia="zh-CN" w:bidi="ar-SA"/>
    </w:rPr>
  </w:style>
  <w:style w:type="character" w:customStyle="1" w:styleId="357">
    <w:name w:val="css21"/>
    <w:autoRedefine/>
    <w:qFormat/>
    <w:uiPriority w:val="0"/>
    <w:rPr>
      <w:sz w:val="18"/>
    </w:rPr>
  </w:style>
  <w:style w:type="character" w:customStyle="1" w:styleId="358">
    <w:name w:val="样式(-) Char Char"/>
    <w:autoRedefine/>
    <w:qFormat/>
    <w:uiPriority w:val="0"/>
    <w:rPr>
      <w:rFonts w:ascii="Calibri" w:hAnsi="Calibri" w:eastAsia="仿宋"/>
      <w:b/>
      <w:kern w:val="2"/>
      <w:sz w:val="28"/>
      <w:szCs w:val="21"/>
      <w:lang w:bidi="ar-SA"/>
    </w:rPr>
  </w:style>
  <w:style w:type="character" w:customStyle="1" w:styleId="359">
    <w:name w:val="列表1、 Char"/>
    <w:link w:val="360"/>
    <w:autoRedefine/>
    <w:qFormat/>
    <w:uiPriority w:val="0"/>
    <w:rPr>
      <w:rFonts w:ascii="仿宋" w:hAnsi="仿宋" w:eastAsia="仿宋"/>
      <w:kern w:val="2"/>
      <w:sz w:val="28"/>
      <w:szCs w:val="21"/>
    </w:rPr>
  </w:style>
  <w:style w:type="paragraph" w:customStyle="1" w:styleId="360">
    <w:name w:val="列表1、"/>
    <w:basedOn w:val="223"/>
    <w:link w:val="359"/>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61">
    <w:name w:val="bt Char2"/>
    <w:autoRedefine/>
    <w:qFormat/>
    <w:uiPriority w:val="0"/>
    <w:rPr>
      <w:rFonts w:eastAsia="宋体"/>
      <w:kern w:val="2"/>
      <w:sz w:val="28"/>
      <w:szCs w:val="24"/>
      <w:lang w:val="en-US" w:eastAsia="zh-CN" w:bidi="ar-SA"/>
    </w:rPr>
  </w:style>
  <w:style w:type="character" w:customStyle="1" w:styleId="362">
    <w:name w:val="news1"/>
    <w:autoRedefine/>
    <w:qFormat/>
    <w:uiPriority w:val="0"/>
    <w:rPr>
      <w:rFonts w:hint="default" w:ascii="Times New Roman" w:hAnsi="Times New Roman" w:cs="Times New Roman"/>
      <w:sz w:val="21"/>
      <w:szCs w:val="21"/>
    </w:rPr>
  </w:style>
  <w:style w:type="character" w:customStyle="1" w:styleId="363">
    <w:name w:val="Char Char51"/>
    <w:autoRedefine/>
    <w:qFormat/>
    <w:uiPriority w:val="0"/>
    <w:rPr>
      <w:rFonts w:ascii="Calibri" w:hAnsi="Calibri" w:eastAsia="宋体"/>
      <w:sz w:val="18"/>
      <w:szCs w:val="18"/>
      <w:lang w:bidi="ar-SA"/>
    </w:rPr>
  </w:style>
  <w:style w:type="character" w:customStyle="1" w:styleId="364">
    <w:name w:val="正文文字 Char"/>
    <w:autoRedefine/>
    <w:qFormat/>
    <w:uiPriority w:val="0"/>
    <w:rPr>
      <w:rFonts w:ascii="Arial" w:hAnsi="Arial" w:eastAsia="宋体"/>
      <w:kern w:val="2"/>
      <w:sz w:val="24"/>
      <w:lang w:val="en-US" w:eastAsia="zh-CN"/>
    </w:rPr>
  </w:style>
  <w:style w:type="character" w:customStyle="1" w:styleId="365">
    <w:name w:val="大标题 Char Char"/>
    <w:autoRedefine/>
    <w:qFormat/>
    <w:uiPriority w:val="0"/>
    <w:rPr>
      <w:b/>
      <w:sz w:val="28"/>
      <w:lang w:val="en-US" w:eastAsia="zh-CN" w:bidi="ar-SA"/>
    </w:rPr>
  </w:style>
  <w:style w:type="character" w:customStyle="1" w:styleId="366">
    <w:name w:val="华电 正文 Char"/>
    <w:link w:val="367"/>
    <w:autoRedefine/>
    <w:qFormat/>
    <w:uiPriority w:val="0"/>
    <w:rPr>
      <w:rFonts w:ascii="宋体" w:hAnsi="宋体" w:eastAsia="宋体"/>
      <w:sz w:val="22"/>
      <w:lang w:bidi="ar-SA"/>
    </w:rPr>
  </w:style>
  <w:style w:type="paragraph" w:customStyle="1" w:styleId="367">
    <w:name w:val="华电 正文"/>
    <w:basedOn w:val="1"/>
    <w:link w:val="366"/>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8">
    <w:name w:val="标准正文格式 Char"/>
    <w:link w:val="369"/>
    <w:autoRedefine/>
    <w:qFormat/>
    <w:uiPriority w:val="0"/>
    <w:rPr>
      <w:rFonts w:ascii="宋体" w:eastAsia="仿宋_GB2312" w:cs="宋体"/>
      <w:color w:val="000000"/>
      <w:sz w:val="24"/>
      <w:lang w:val="en-US" w:eastAsia="zh-CN" w:bidi="ar-SA"/>
    </w:rPr>
  </w:style>
  <w:style w:type="paragraph" w:customStyle="1" w:styleId="369">
    <w:name w:val="标准正文格式"/>
    <w:basedOn w:val="1"/>
    <w:link w:val="368"/>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70">
    <w:name w:val="标题 3 Char1"/>
    <w:autoRedefine/>
    <w:qFormat/>
    <w:uiPriority w:val="0"/>
    <w:rPr>
      <w:rFonts w:ascii="Calibri" w:hAnsi="Calibri" w:eastAsia="宋体"/>
      <w:b/>
      <w:bCs/>
      <w:kern w:val="2"/>
      <w:sz w:val="32"/>
      <w:szCs w:val="32"/>
      <w:lang w:val="en-US" w:eastAsia="zh-CN" w:bidi="ar-SA"/>
    </w:rPr>
  </w:style>
  <w:style w:type="character" w:customStyle="1" w:styleId="371">
    <w:name w:val="Indent Normal Char"/>
    <w:link w:val="372"/>
    <w:autoRedefine/>
    <w:qFormat/>
    <w:uiPriority w:val="0"/>
    <w:rPr>
      <w:kern w:val="2"/>
      <w:sz w:val="21"/>
      <w:lang w:bidi="ar-SA"/>
    </w:rPr>
  </w:style>
  <w:style w:type="paragraph" w:customStyle="1" w:styleId="372">
    <w:name w:val="Indent Normal"/>
    <w:basedOn w:val="1"/>
    <w:link w:val="371"/>
    <w:autoRedefine/>
    <w:qFormat/>
    <w:uiPriority w:val="0"/>
    <w:pPr>
      <w:ind w:firstLine="420"/>
    </w:pPr>
    <w:rPr>
      <w:szCs w:val="20"/>
    </w:rPr>
  </w:style>
  <w:style w:type="character" w:customStyle="1" w:styleId="373">
    <w:name w:val="line1"/>
    <w:autoRedefine/>
    <w:qFormat/>
    <w:uiPriority w:val="0"/>
    <w:rPr>
      <w:spacing w:val="360"/>
      <w:u w:val="none"/>
    </w:rPr>
  </w:style>
  <w:style w:type="character" w:customStyle="1" w:styleId="374">
    <w:name w:val="页脚 Char"/>
    <w:autoRedefine/>
    <w:qFormat/>
    <w:uiPriority w:val="99"/>
    <w:rPr>
      <w:kern w:val="2"/>
      <w:sz w:val="18"/>
      <w:szCs w:val="18"/>
      <w:lang w:bidi="ar-SA"/>
    </w:rPr>
  </w:style>
  <w:style w:type="character" w:customStyle="1" w:styleId="375">
    <w:name w:val="point_normal1"/>
    <w:autoRedefine/>
    <w:qFormat/>
    <w:uiPriority w:val="0"/>
    <w:rPr>
      <w:rFonts w:hint="default" w:ascii="Arial" w:hAnsi="Arial" w:cs="Arial"/>
      <w:sz w:val="18"/>
      <w:szCs w:val="18"/>
    </w:rPr>
  </w:style>
  <w:style w:type="character" w:customStyle="1" w:styleId="376">
    <w:name w:val="unnamed11"/>
    <w:autoRedefine/>
    <w:qFormat/>
    <w:uiPriority w:val="0"/>
    <w:rPr>
      <w:color w:val="000000"/>
      <w:sz w:val="20"/>
      <w:szCs w:val="20"/>
    </w:rPr>
  </w:style>
  <w:style w:type="character" w:customStyle="1" w:styleId="377">
    <w:name w:val="模板正文 Char"/>
    <w:link w:val="378"/>
    <w:autoRedefine/>
    <w:qFormat/>
    <w:uiPriority w:val="0"/>
    <w:rPr>
      <w:rFonts w:ascii="Arial" w:hAnsi="Arial"/>
      <w:szCs w:val="21"/>
    </w:rPr>
  </w:style>
  <w:style w:type="paragraph" w:customStyle="1" w:styleId="378">
    <w:name w:val="模板正文"/>
    <w:basedOn w:val="1"/>
    <w:link w:val="377"/>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9">
    <w:name w:val="*Body Text Char1"/>
    <w:link w:val="380"/>
    <w:autoRedefine/>
    <w:qFormat/>
    <w:uiPriority w:val="0"/>
    <w:rPr>
      <w:rFonts w:ascii="Futura Lt" w:hAnsi="Futura Lt" w:cs="Futura Lt"/>
      <w:sz w:val="21"/>
      <w:szCs w:val="21"/>
      <w:lang w:val="en-US" w:eastAsia="en-US" w:bidi="ar-SA"/>
    </w:rPr>
  </w:style>
  <w:style w:type="paragraph" w:customStyle="1" w:styleId="380">
    <w:name w:val="*Body Text"/>
    <w:link w:val="379"/>
    <w:autoRedefine/>
    <w:qFormat/>
    <w:uiPriority w:val="0"/>
    <w:pPr>
      <w:spacing w:line="360" w:lineRule="auto"/>
    </w:pPr>
    <w:rPr>
      <w:rFonts w:ascii="Futura Lt" w:hAnsi="Futura Lt" w:eastAsia="宋体" w:cs="Futura Lt"/>
      <w:sz w:val="21"/>
      <w:szCs w:val="21"/>
      <w:lang w:val="en-US" w:eastAsia="en-US" w:bidi="ar-SA"/>
    </w:rPr>
  </w:style>
  <w:style w:type="character" w:customStyle="1" w:styleId="381">
    <w:name w:val="14_black1"/>
    <w:autoRedefine/>
    <w:qFormat/>
    <w:uiPriority w:val="0"/>
    <w:rPr>
      <w:color w:val="000000"/>
      <w:sz w:val="21"/>
    </w:rPr>
  </w:style>
  <w:style w:type="character" w:customStyle="1" w:styleId="382">
    <w:name w:val="样式 小四1"/>
    <w:autoRedefine/>
    <w:qFormat/>
    <w:uiPriority w:val="0"/>
    <w:rPr>
      <w:rFonts w:ascii="Tahoma" w:hAnsi="Tahoma" w:eastAsia="仿宋_GB2312"/>
      <w:kern w:val="2"/>
      <w:sz w:val="24"/>
      <w:lang w:val="en-US" w:eastAsia="zh-CN" w:bidi="ar-SA"/>
    </w:rPr>
  </w:style>
  <w:style w:type="character" w:customStyle="1" w:styleId="383">
    <w:name w:val="Char Char3"/>
    <w:autoRedefine/>
    <w:qFormat/>
    <w:uiPriority w:val="0"/>
    <w:rPr>
      <w:rFonts w:ascii="Arial" w:hAnsi="Arial" w:eastAsia="黑体"/>
      <w:b/>
      <w:kern w:val="2"/>
      <w:sz w:val="32"/>
      <w:lang w:val="en-US" w:eastAsia="zh-CN" w:bidi="ar-SA"/>
    </w:rPr>
  </w:style>
  <w:style w:type="character" w:customStyle="1" w:styleId="384">
    <w:name w:val="style51"/>
    <w:autoRedefine/>
    <w:qFormat/>
    <w:uiPriority w:val="0"/>
    <w:rPr>
      <w:rFonts w:hint="eastAsia" w:ascii="宋体" w:hAnsi="宋体" w:eastAsia="宋体"/>
      <w:color w:val="333333"/>
      <w:sz w:val="23"/>
      <w:szCs w:val="23"/>
      <w:u w:val="none"/>
    </w:rPr>
  </w:style>
  <w:style w:type="character" w:customStyle="1" w:styleId="385">
    <w:name w:val="font3"/>
    <w:basedOn w:val="138"/>
    <w:autoRedefine/>
    <w:qFormat/>
    <w:uiPriority w:val="0"/>
  </w:style>
  <w:style w:type="character" w:customStyle="1" w:styleId="386">
    <w:name w:val="样式4 Char"/>
    <w:link w:val="387"/>
    <w:autoRedefine/>
    <w:qFormat/>
    <w:uiPriority w:val="0"/>
    <w:rPr>
      <w:rFonts w:ascii="Calibri" w:hAnsi="Calibri" w:eastAsia="宋体"/>
      <w:kern w:val="2"/>
      <w:sz w:val="24"/>
      <w:szCs w:val="22"/>
      <w:lang w:val="en-US" w:eastAsia="zh-CN" w:bidi="ar-SA"/>
    </w:rPr>
  </w:style>
  <w:style w:type="paragraph" w:customStyle="1" w:styleId="387">
    <w:name w:val="样式4"/>
    <w:basedOn w:val="1"/>
    <w:link w:val="386"/>
    <w:autoRedefine/>
    <w:qFormat/>
    <w:uiPriority w:val="0"/>
    <w:pPr>
      <w:spacing w:line="360" w:lineRule="auto"/>
    </w:pPr>
    <w:rPr>
      <w:sz w:val="24"/>
    </w:rPr>
  </w:style>
  <w:style w:type="character" w:customStyle="1" w:styleId="388">
    <w:name w:val="样式 正文缩进 + 首行缩进:  2 字符 Char"/>
    <w:link w:val="389"/>
    <w:autoRedefine/>
    <w:qFormat/>
    <w:uiPriority w:val="0"/>
    <w:rPr>
      <w:rFonts w:ascii="Times New Roman" w:hAnsi="Times New Roman"/>
      <w:kern w:val="2"/>
      <w:sz w:val="24"/>
    </w:rPr>
  </w:style>
  <w:style w:type="paragraph" w:customStyle="1" w:styleId="389">
    <w:name w:val="样式 正文缩进 + 首行缩进:  2 字符"/>
    <w:basedOn w:val="24"/>
    <w:link w:val="388"/>
    <w:autoRedefine/>
    <w:qFormat/>
    <w:uiPriority w:val="0"/>
    <w:pPr>
      <w:spacing w:line="360" w:lineRule="auto"/>
      <w:ind w:firstLine="200" w:firstLineChars="200"/>
    </w:pPr>
    <w:rPr>
      <w:rFonts w:ascii="Times New Roman" w:hAnsi="Times New Roman"/>
      <w:sz w:val="24"/>
    </w:rPr>
  </w:style>
  <w:style w:type="character" w:customStyle="1" w:styleId="390">
    <w:name w:val="inf1"/>
    <w:autoRedefine/>
    <w:qFormat/>
    <w:uiPriority w:val="0"/>
    <w:rPr>
      <w:rFonts w:hint="eastAsia" w:ascii="宋体" w:hAnsi="宋体" w:eastAsia="宋体"/>
      <w:color w:val="000000"/>
      <w:sz w:val="20"/>
      <w:szCs w:val="20"/>
    </w:rPr>
  </w:style>
  <w:style w:type="character" w:customStyle="1" w:styleId="391">
    <w:name w:val="h3 Char"/>
    <w:autoRedefine/>
    <w:qFormat/>
    <w:uiPriority w:val="0"/>
    <w:rPr>
      <w:rFonts w:ascii="Times New Roman" w:hAnsi="Times New Roman"/>
      <w:b/>
      <w:bCs/>
      <w:kern w:val="2"/>
      <w:sz w:val="32"/>
      <w:szCs w:val="32"/>
    </w:rPr>
  </w:style>
  <w:style w:type="character" w:customStyle="1" w:styleId="392">
    <w:name w:val="apple-style-span"/>
    <w:basedOn w:val="138"/>
    <w:autoRedefine/>
    <w:qFormat/>
    <w:uiPriority w:val="0"/>
  </w:style>
  <w:style w:type="character" w:customStyle="1" w:styleId="393">
    <w:name w:val="样式 首行缩进:  0.85 厘米 Char"/>
    <w:link w:val="394"/>
    <w:autoRedefine/>
    <w:qFormat/>
    <w:uiPriority w:val="0"/>
    <w:rPr>
      <w:rFonts w:eastAsia="宋体" w:cs="宋体"/>
      <w:kern w:val="2"/>
      <w:sz w:val="24"/>
      <w:lang w:val="en-US" w:eastAsia="zh-CN" w:bidi="ar-SA"/>
    </w:rPr>
  </w:style>
  <w:style w:type="paragraph" w:customStyle="1" w:styleId="394">
    <w:name w:val="样式 首行缩进:  0.85 厘米"/>
    <w:basedOn w:val="1"/>
    <w:link w:val="393"/>
    <w:autoRedefine/>
    <w:qFormat/>
    <w:uiPriority w:val="0"/>
    <w:pPr>
      <w:spacing w:line="360" w:lineRule="auto"/>
      <w:ind w:firstLine="480"/>
    </w:pPr>
    <w:rPr>
      <w:rFonts w:cs="宋体"/>
      <w:sz w:val="24"/>
      <w:szCs w:val="20"/>
    </w:rPr>
  </w:style>
  <w:style w:type="character" w:customStyle="1" w:styleId="395">
    <w:name w:val="style31"/>
    <w:autoRedefine/>
    <w:qFormat/>
    <w:uiPriority w:val="0"/>
    <w:rPr>
      <w:color w:val="666666"/>
    </w:rPr>
  </w:style>
  <w:style w:type="character" w:customStyle="1" w:styleId="396">
    <w:name w:val="_正文段落 Char"/>
    <w:link w:val="397"/>
    <w:autoRedefine/>
    <w:qFormat/>
    <w:uiPriority w:val="0"/>
    <w:rPr>
      <w:rFonts w:ascii="Times New Roman" w:hAnsi="Times New Roman"/>
      <w:kern w:val="2"/>
      <w:sz w:val="21"/>
      <w:szCs w:val="24"/>
    </w:rPr>
  </w:style>
  <w:style w:type="paragraph" w:customStyle="1" w:styleId="397">
    <w:name w:val="_正文段落"/>
    <w:basedOn w:val="1"/>
    <w:link w:val="396"/>
    <w:autoRedefine/>
    <w:qFormat/>
    <w:uiPriority w:val="0"/>
    <w:pPr>
      <w:spacing w:beforeLines="15" w:afterLines="15" w:line="360" w:lineRule="auto"/>
      <w:ind w:firstLine="200" w:firstLineChars="200"/>
    </w:pPr>
    <w:rPr>
      <w:rFonts w:ascii="Times New Roman" w:hAnsi="Times New Roman"/>
      <w:szCs w:val="24"/>
    </w:rPr>
  </w:style>
  <w:style w:type="character" w:customStyle="1" w:styleId="398">
    <w:name w:val="列表1"/>
    <w:basedOn w:val="138"/>
    <w:autoRedefine/>
    <w:qFormat/>
    <w:uiPriority w:val="0"/>
  </w:style>
  <w:style w:type="character" w:customStyle="1" w:styleId="399">
    <w:name w:val="Char Char61"/>
    <w:autoRedefine/>
    <w:qFormat/>
    <w:uiPriority w:val="0"/>
    <w:rPr>
      <w:rFonts w:ascii="Calibri" w:hAnsi="Calibri" w:eastAsia="宋体"/>
      <w:b/>
      <w:bCs/>
      <w:kern w:val="2"/>
      <w:sz w:val="28"/>
      <w:szCs w:val="28"/>
      <w:lang w:bidi="ar-SA"/>
    </w:rPr>
  </w:style>
  <w:style w:type="character" w:customStyle="1" w:styleId="400">
    <w:name w:val="数据小节格式"/>
    <w:autoRedefine/>
    <w:qFormat/>
    <w:uiPriority w:val="0"/>
    <w:rPr>
      <w:rFonts w:ascii="新宋体" w:hAnsi="新宋体" w:eastAsia="华文中宋"/>
      <w:b/>
      <w:bCs/>
      <w:sz w:val="27"/>
      <w:szCs w:val="26"/>
      <w:shd w:val="clear" w:color="auto" w:fill="auto"/>
    </w:rPr>
  </w:style>
  <w:style w:type="character" w:customStyle="1" w:styleId="401">
    <w:name w:val="自定义正文 Char Char"/>
    <w:autoRedefine/>
    <w:qFormat/>
    <w:uiPriority w:val="0"/>
    <w:rPr>
      <w:rFonts w:eastAsia="宋体"/>
      <w:kern w:val="2"/>
      <w:sz w:val="24"/>
      <w:szCs w:val="24"/>
      <w:lang w:val="en-US" w:eastAsia="zh-CN" w:bidi="ar-SA"/>
    </w:rPr>
  </w:style>
  <w:style w:type="character" w:customStyle="1" w:styleId="402">
    <w:name w:val="apple-converted-space"/>
    <w:autoRedefine/>
    <w:qFormat/>
    <w:uiPriority w:val="0"/>
  </w:style>
  <w:style w:type="character" w:customStyle="1" w:styleId="403">
    <w:name w:val="表格文字 Char"/>
    <w:link w:val="404"/>
    <w:autoRedefine/>
    <w:qFormat/>
    <w:uiPriority w:val="0"/>
    <w:rPr>
      <w:rFonts w:ascii="Times New Roman" w:hAnsi="Times New Roman"/>
      <w:kern w:val="2"/>
      <w:sz w:val="18"/>
      <w:szCs w:val="24"/>
    </w:rPr>
  </w:style>
  <w:style w:type="paragraph" w:customStyle="1" w:styleId="404">
    <w:name w:val="表格文字"/>
    <w:basedOn w:val="1"/>
    <w:link w:val="403"/>
    <w:autoRedefine/>
    <w:qFormat/>
    <w:uiPriority w:val="0"/>
    <w:pPr>
      <w:jc w:val="left"/>
      <w:textAlignment w:val="top"/>
    </w:pPr>
    <w:rPr>
      <w:rFonts w:ascii="Times New Roman" w:hAnsi="Times New Roman"/>
      <w:sz w:val="18"/>
      <w:szCs w:val="24"/>
    </w:rPr>
  </w:style>
  <w:style w:type="character" w:customStyle="1" w:styleId="405">
    <w:name w:val="我的正文 Char"/>
    <w:link w:val="406"/>
    <w:autoRedefine/>
    <w:qFormat/>
    <w:uiPriority w:val="0"/>
    <w:rPr>
      <w:rFonts w:eastAsia="仿宋_GB2312" w:cs="宋体"/>
      <w:kern w:val="2"/>
      <w:sz w:val="24"/>
    </w:rPr>
  </w:style>
  <w:style w:type="paragraph" w:customStyle="1" w:styleId="406">
    <w:name w:val="我的正文"/>
    <w:basedOn w:val="1"/>
    <w:link w:val="405"/>
    <w:autoRedefine/>
    <w:qFormat/>
    <w:uiPriority w:val="0"/>
    <w:pPr>
      <w:spacing w:afterLines="100" w:line="360" w:lineRule="auto"/>
      <w:ind w:firstLine="480" w:firstLineChars="200"/>
    </w:pPr>
    <w:rPr>
      <w:rFonts w:eastAsia="仿宋_GB2312"/>
      <w:sz w:val="24"/>
      <w:szCs w:val="20"/>
    </w:rPr>
  </w:style>
  <w:style w:type="character" w:customStyle="1" w:styleId="407">
    <w:name w:val="7.表小四 Char"/>
    <w:link w:val="408"/>
    <w:autoRedefine/>
    <w:qFormat/>
    <w:uiPriority w:val="0"/>
    <w:rPr>
      <w:rFonts w:ascii="宋体" w:hAnsi="宋体" w:eastAsia="宋体"/>
      <w:kern w:val="2"/>
      <w:sz w:val="24"/>
      <w:szCs w:val="24"/>
      <w:lang w:val="en-US" w:eastAsia="zh-CN" w:bidi="ar-SA"/>
    </w:rPr>
  </w:style>
  <w:style w:type="paragraph" w:customStyle="1" w:styleId="408">
    <w:name w:val="7.表小四"/>
    <w:basedOn w:val="1"/>
    <w:link w:val="407"/>
    <w:autoRedefine/>
    <w:qFormat/>
    <w:uiPriority w:val="0"/>
    <w:pPr>
      <w:spacing w:beforeLines="50" w:afterLines="50"/>
    </w:pPr>
    <w:rPr>
      <w:rFonts w:ascii="宋体" w:hAnsi="宋体"/>
      <w:sz w:val="24"/>
      <w:szCs w:val="24"/>
    </w:rPr>
  </w:style>
  <w:style w:type="character" w:customStyle="1" w:styleId="409">
    <w:name w:val="标题 1 Char Char"/>
    <w:autoRedefine/>
    <w:qFormat/>
    <w:uiPriority w:val="0"/>
    <w:rPr>
      <w:rFonts w:eastAsia="宋体"/>
      <w:b/>
      <w:spacing w:val="-2"/>
      <w:sz w:val="24"/>
      <w:lang w:val="en-US" w:eastAsia="zh-CN" w:bidi="ar-SA"/>
    </w:rPr>
  </w:style>
  <w:style w:type="character" w:customStyle="1" w:styleId="410">
    <w:name w:val="b11_01b Char Char"/>
    <w:autoRedefine/>
    <w:qFormat/>
    <w:uiPriority w:val="0"/>
    <w:rPr>
      <w:rFonts w:ascii="Verdana" w:hAnsi="Verdana" w:eastAsia="宋体"/>
      <w:b/>
      <w:bCs/>
      <w:color w:val="4A82CA"/>
      <w:sz w:val="17"/>
      <w:szCs w:val="17"/>
      <w:lang w:val="en-US" w:eastAsia="zh-CN" w:bidi="ar-SA"/>
    </w:rPr>
  </w:style>
  <w:style w:type="character" w:customStyle="1" w:styleId="411">
    <w:name w:val="方案正文 Char"/>
    <w:link w:val="412"/>
    <w:autoRedefine/>
    <w:qFormat/>
    <w:uiPriority w:val="0"/>
    <w:rPr>
      <w:rFonts w:ascii="Calibri" w:hAnsi="Calibri" w:eastAsia="仿宋_GB2312"/>
      <w:kern w:val="2"/>
      <w:sz w:val="32"/>
      <w:szCs w:val="24"/>
      <w:lang w:val="en-US" w:eastAsia="zh-CN" w:bidi="ar-SA"/>
    </w:rPr>
  </w:style>
  <w:style w:type="paragraph" w:customStyle="1" w:styleId="412">
    <w:name w:val="方案正文"/>
    <w:basedOn w:val="1"/>
    <w:link w:val="411"/>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3">
    <w:name w:val="Char Char81"/>
    <w:autoRedefine/>
    <w:qFormat/>
    <w:uiPriority w:val="0"/>
    <w:rPr>
      <w:rFonts w:ascii="Arial" w:hAnsi="Arial" w:eastAsia="黑体"/>
      <w:b/>
      <w:bCs/>
      <w:kern w:val="2"/>
      <w:sz w:val="32"/>
      <w:szCs w:val="32"/>
      <w:lang w:val="en-US" w:eastAsia="zh-CN" w:bidi="ar-SA"/>
    </w:rPr>
  </w:style>
  <w:style w:type="character" w:customStyle="1" w:styleId="414">
    <w:name w:val="标准正文格式 Char Char"/>
    <w:autoRedefine/>
    <w:qFormat/>
    <w:uiPriority w:val="0"/>
    <w:rPr>
      <w:rFonts w:ascii="宋体" w:eastAsia="仿宋_GB2312" w:cs="宋体"/>
      <w:color w:val="000000"/>
      <w:sz w:val="24"/>
      <w:lang w:val="en-US" w:eastAsia="zh-CN" w:bidi="ar-SA"/>
    </w:rPr>
  </w:style>
  <w:style w:type="character" w:customStyle="1" w:styleId="415">
    <w:name w:val="页脚 Char Char"/>
    <w:autoRedefine/>
    <w:qFormat/>
    <w:uiPriority w:val="0"/>
    <w:rPr>
      <w:kern w:val="2"/>
      <w:sz w:val="18"/>
      <w:szCs w:val="18"/>
      <w:lang w:bidi="ar-SA"/>
    </w:rPr>
  </w:style>
  <w:style w:type="character" w:customStyle="1" w:styleId="416">
    <w:name w:val="Char Char22"/>
    <w:autoRedefine/>
    <w:qFormat/>
    <w:uiPriority w:val="0"/>
    <w:rPr>
      <w:rFonts w:ascii="宋体" w:hAnsi="Courier New" w:eastAsia="宋体"/>
      <w:sz w:val="21"/>
      <w:lang w:val="en-US" w:eastAsia="zh-CN" w:bidi="ar-SA"/>
    </w:rPr>
  </w:style>
  <w:style w:type="character" w:customStyle="1" w:styleId="417">
    <w:name w:val="投标正文 Char"/>
    <w:link w:val="418"/>
    <w:autoRedefine/>
    <w:qFormat/>
    <w:uiPriority w:val="0"/>
    <w:rPr>
      <w:rFonts w:ascii="宋体" w:hAnsi="宋体" w:eastAsia="宋体"/>
      <w:kern w:val="2"/>
      <w:sz w:val="24"/>
      <w:szCs w:val="24"/>
      <w:lang w:val="en-US" w:eastAsia="zh-CN" w:bidi="ar-SA"/>
    </w:rPr>
  </w:style>
  <w:style w:type="paragraph" w:customStyle="1" w:styleId="418">
    <w:name w:val="投标正文"/>
    <w:basedOn w:val="1"/>
    <w:link w:val="417"/>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9">
    <w:name w:val="封面日期 Char Char"/>
    <w:autoRedefine/>
    <w:qFormat/>
    <w:uiPriority w:val="0"/>
    <w:rPr>
      <w:rFonts w:eastAsia="楷体_GB2312"/>
      <w:kern w:val="2"/>
      <w:sz w:val="32"/>
      <w:lang w:val="en-US" w:eastAsia="zh-CN" w:bidi="ar-SA"/>
    </w:rPr>
  </w:style>
  <w:style w:type="character" w:customStyle="1" w:styleId="420">
    <w:name w:val="正文0缩进 Char"/>
    <w:link w:val="421"/>
    <w:autoRedefine/>
    <w:qFormat/>
    <w:uiPriority w:val="0"/>
    <w:rPr>
      <w:rFonts w:ascii="宋体" w:hAnsi="宋体"/>
      <w:sz w:val="24"/>
      <w:szCs w:val="24"/>
    </w:rPr>
  </w:style>
  <w:style w:type="paragraph" w:customStyle="1" w:styleId="421">
    <w:name w:val="正文0缩进"/>
    <w:basedOn w:val="1"/>
    <w:link w:val="420"/>
    <w:autoRedefine/>
    <w:qFormat/>
    <w:uiPriority w:val="0"/>
    <w:pPr>
      <w:spacing w:line="360" w:lineRule="auto"/>
    </w:pPr>
    <w:rPr>
      <w:rFonts w:ascii="宋体" w:hAnsi="宋体"/>
      <w:kern w:val="0"/>
      <w:sz w:val="24"/>
      <w:szCs w:val="24"/>
    </w:rPr>
  </w:style>
  <w:style w:type="character" w:customStyle="1" w:styleId="422">
    <w:name w:val="正文首行缩进 2 Char"/>
    <w:link w:val="423"/>
    <w:autoRedefine/>
    <w:qFormat/>
    <w:uiPriority w:val="0"/>
    <w:rPr>
      <w:rFonts w:eastAsia="仿宋"/>
      <w:sz w:val="24"/>
      <w:szCs w:val="24"/>
    </w:rPr>
  </w:style>
  <w:style w:type="paragraph" w:customStyle="1" w:styleId="423">
    <w:name w:val="正文首行缩进 22"/>
    <w:basedOn w:val="424"/>
    <w:link w:val="422"/>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4">
    <w:name w:val="正文文本缩进1"/>
    <w:basedOn w:val="1"/>
    <w:autoRedefine/>
    <w:qFormat/>
    <w:uiPriority w:val="0"/>
    <w:pPr>
      <w:spacing w:after="120"/>
      <w:ind w:left="420" w:leftChars="200"/>
    </w:pPr>
    <w:rPr>
      <w:rFonts w:cs="黑体"/>
    </w:rPr>
  </w:style>
  <w:style w:type="character" w:customStyle="1" w:styleId="425">
    <w:name w:val="表格中文字 Char"/>
    <w:link w:val="426"/>
    <w:autoRedefine/>
    <w:qFormat/>
    <w:uiPriority w:val="0"/>
    <w:rPr>
      <w:rFonts w:ascii="新宋体" w:hAnsi="新宋体" w:eastAsia="新宋体"/>
      <w:sz w:val="24"/>
      <w:szCs w:val="24"/>
      <w:lang w:bidi="ar-SA"/>
    </w:rPr>
  </w:style>
  <w:style w:type="paragraph" w:customStyle="1" w:styleId="426">
    <w:name w:val="表格中文字"/>
    <w:basedOn w:val="1"/>
    <w:link w:val="425"/>
    <w:autoRedefine/>
    <w:qFormat/>
    <w:uiPriority w:val="0"/>
    <w:pPr>
      <w:spacing w:line="288" w:lineRule="auto"/>
    </w:pPr>
    <w:rPr>
      <w:rFonts w:ascii="新宋体" w:hAnsi="新宋体" w:eastAsia="新宋体"/>
      <w:kern w:val="0"/>
      <w:sz w:val="24"/>
      <w:szCs w:val="24"/>
    </w:rPr>
  </w:style>
  <w:style w:type="character" w:styleId="427">
    <w:name w:val="Placeholder Text"/>
    <w:autoRedefine/>
    <w:qFormat/>
    <w:uiPriority w:val="99"/>
    <w:rPr>
      <w:color w:val="808080"/>
    </w:rPr>
  </w:style>
  <w:style w:type="character" w:customStyle="1" w:styleId="428">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9">
    <w:name w:val="封面日期 Char Char1"/>
    <w:autoRedefine/>
    <w:qFormat/>
    <w:uiPriority w:val="0"/>
    <w:rPr>
      <w:rFonts w:ascii="Calibri" w:hAnsi="Calibri" w:eastAsia="楷体_GB2312"/>
      <w:kern w:val="2"/>
      <w:sz w:val="32"/>
      <w:lang w:val="en-US" w:eastAsia="zh-CN" w:bidi="ar-SA"/>
    </w:rPr>
  </w:style>
  <w:style w:type="character" w:customStyle="1" w:styleId="430">
    <w:name w:val="viewdoctitle"/>
    <w:basedOn w:val="138"/>
    <w:autoRedefine/>
    <w:qFormat/>
    <w:uiPriority w:val="0"/>
  </w:style>
  <w:style w:type="character" w:customStyle="1" w:styleId="431">
    <w:name w:val="black10"/>
    <w:basedOn w:val="138"/>
    <w:autoRedefine/>
    <w:qFormat/>
    <w:uiPriority w:val="0"/>
  </w:style>
  <w:style w:type="character" w:customStyle="1" w:styleId="432">
    <w:name w:val="Char Char121"/>
    <w:autoRedefine/>
    <w:qFormat/>
    <w:uiPriority w:val="0"/>
    <w:rPr>
      <w:rFonts w:ascii="宋体" w:hAnsi="Courier New" w:eastAsia="宋体" w:cs="Times New Roman"/>
      <w:spacing w:val="-4"/>
      <w:sz w:val="18"/>
      <w:szCs w:val="20"/>
    </w:rPr>
  </w:style>
  <w:style w:type="character" w:customStyle="1" w:styleId="433">
    <w:name w:val="段 Char Char"/>
    <w:link w:val="434"/>
    <w:autoRedefine/>
    <w:qFormat/>
    <w:uiPriority w:val="0"/>
    <w:rPr>
      <w:rFonts w:ascii="宋体" w:hAnsi="Times New Roman"/>
      <w:sz w:val="21"/>
      <w:lang w:val="en-US" w:eastAsia="zh-CN" w:bidi="ar-SA"/>
    </w:rPr>
  </w:style>
  <w:style w:type="paragraph" w:customStyle="1" w:styleId="434">
    <w:name w:val="段"/>
    <w:link w:val="43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5">
    <w:name w:val="f9"/>
    <w:basedOn w:val="138"/>
    <w:autoRedefine/>
    <w:qFormat/>
    <w:uiPriority w:val="0"/>
  </w:style>
  <w:style w:type="character" w:customStyle="1" w:styleId="436">
    <w:name w:val="ZJGIS-四级标题 Char"/>
    <w:link w:val="437"/>
    <w:autoRedefine/>
    <w:qFormat/>
    <w:uiPriority w:val="0"/>
    <w:rPr>
      <w:rFonts w:ascii="Arial" w:hAnsi="Arial" w:eastAsia="仿宋_GB2312"/>
      <w:b/>
      <w:bCs/>
      <w:sz w:val="28"/>
      <w:szCs w:val="28"/>
    </w:rPr>
  </w:style>
  <w:style w:type="paragraph" w:customStyle="1" w:styleId="437">
    <w:name w:val="ZJGIS-四级标题"/>
    <w:basedOn w:val="8"/>
    <w:link w:val="436"/>
    <w:autoRedefine/>
    <w:qFormat/>
    <w:uiPriority w:val="0"/>
    <w:pPr>
      <w:numPr>
        <w:ilvl w:val="3"/>
        <w:numId w:val="12"/>
      </w:numPr>
      <w:spacing w:before="120" w:after="120" w:line="240" w:lineRule="auto"/>
    </w:pPr>
    <w:rPr>
      <w:rFonts w:eastAsia="仿宋_GB2312"/>
      <w:kern w:val="0"/>
    </w:rPr>
  </w:style>
  <w:style w:type="character" w:customStyle="1" w:styleId="438">
    <w:name w:val="不明显参考1"/>
    <w:autoRedefine/>
    <w:qFormat/>
    <w:uiPriority w:val="31"/>
    <w:rPr>
      <w:smallCaps/>
      <w:color w:val="C0504D"/>
      <w:u w:val="single"/>
    </w:rPr>
  </w:style>
  <w:style w:type="character" w:customStyle="1" w:styleId="439">
    <w:name w:val="样式 样式 正文首行缩进 + 首行缩进:  2 字符 + 首行缩进:  2 字符 Char"/>
    <w:link w:val="440"/>
    <w:autoRedefine/>
    <w:qFormat/>
    <w:uiPriority w:val="0"/>
    <w:rPr>
      <w:rFonts w:cs="宋体"/>
      <w:kern w:val="2"/>
      <w:sz w:val="24"/>
    </w:rPr>
  </w:style>
  <w:style w:type="paragraph" w:customStyle="1" w:styleId="440">
    <w:name w:val="样式 样式 正文首行缩进 + 首行缩进:  2 字符 + 首行缩进:  2 字符"/>
    <w:basedOn w:val="1"/>
    <w:link w:val="439"/>
    <w:autoRedefine/>
    <w:qFormat/>
    <w:uiPriority w:val="0"/>
    <w:pPr>
      <w:spacing w:line="440" w:lineRule="exact"/>
      <w:ind w:firstLine="200" w:firstLineChars="200"/>
    </w:pPr>
    <w:rPr>
      <w:sz w:val="24"/>
      <w:szCs w:val="20"/>
    </w:rPr>
  </w:style>
  <w:style w:type="character" w:customStyle="1" w:styleId="441">
    <w:name w:val="Char Char31"/>
    <w:autoRedefine/>
    <w:qFormat/>
    <w:uiPriority w:val="0"/>
    <w:rPr>
      <w:rFonts w:ascii="Arial" w:hAnsi="Arial" w:eastAsia="黑体"/>
      <w:b/>
      <w:kern w:val="2"/>
      <w:sz w:val="32"/>
      <w:lang w:val="en-US" w:eastAsia="zh-CN" w:bidi="ar-SA"/>
    </w:rPr>
  </w:style>
  <w:style w:type="character" w:customStyle="1" w:styleId="442">
    <w:name w:val="b titlename wangputoptitle"/>
    <w:basedOn w:val="138"/>
    <w:autoRedefine/>
    <w:qFormat/>
    <w:uiPriority w:val="0"/>
  </w:style>
  <w:style w:type="character" w:customStyle="1" w:styleId="443">
    <w:name w:val="tw4winExternal"/>
    <w:autoRedefine/>
    <w:qFormat/>
    <w:uiPriority w:val="0"/>
    <w:rPr>
      <w:rFonts w:ascii="Courier New" w:hAnsi="Courier New"/>
      <w:color w:val="808080"/>
    </w:rPr>
  </w:style>
  <w:style w:type="character" w:customStyle="1" w:styleId="444">
    <w:name w:val="glossaryitem"/>
    <w:autoRedefine/>
    <w:qFormat/>
    <w:uiPriority w:val="0"/>
    <w:rPr>
      <w:u w:val="none"/>
    </w:rPr>
  </w:style>
  <w:style w:type="character" w:customStyle="1" w:styleId="445">
    <w:name w:val="title_emph1"/>
    <w:autoRedefine/>
    <w:qFormat/>
    <w:uiPriority w:val="0"/>
    <w:rPr>
      <w:rFonts w:hint="default" w:ascii="Arial" w:hAnsi="Arial" w:cs="Arial"/>
      <w:b/>
      <w:bCs/>
      <w:sz w:val="18"/>
      <w:szCs w:val="18"/>
    </w:rPr>
  </w:style>
  <w:style w:type="character" w:customStyle="1" w:styleId="446">
    <w:name w:val="Char Char1"/>
    <w:autoRedefine/>
    <w:qFormat/>
    <w:uiPriority w:val="0"/>
    <w:rPr>
      <w:kern w:val="2"/>
      <w:sz w:val="18"/>
      <w:szCs w:val="18"/>
    </w:rPr>
  </w:style>
  <w:style w:type="character" w:customStyle="1" w:styleId="447">
    <w:name w:val="正文段落 Char"/>
    <w:link w:val="448"/>
    <w:autoRedefine/>
    <w:qFormat/>
    <w:uiPriority w:val="0"/>
    <w:rPr>
      <w:rFonts w:ascii="Times New Roman" w:hAnsi="Times New Roman"/>
      <w:kern w:val="2"/>
      <w:sz w:val="24"/>
    </w:rPr>
  </w:style>
  <w:style w:type="paragraph" w:customStyle="1" w:styleId="448">
    <w:name w:val="正文段落"/>
    <w:basedOn w:val="1"/>
    <w:link w:val="447"/>
    <w:autoRedefine/>
    <w:qFormat/>
    <w:uiPriority w:val="0"/>
    <w:pPr>
      <w:spacing w:line="300" w:lineRule="auto"/>
      <w:ind w:firstLine="510"/>
    </w:pPr>
    <w:rPr>
      <w:rFonts w:ascii="Times New Roman" w:hAnsi="Times New Roman"/>
      <w:sz w:val="24"/>
      <w:szCs w:val="20"/>
    </w:rPr>
  </w:style>
  <w:style w:type="character" w:customStyle="1" w:styleId="449">
    <w:name w:val="paramname2"/>
    <w:basedOn w:val="138"/>
    <w:autoRedefine/>
    <w:qFormat/>
    <w:uiPriority w:val="0"/>
  </w:style>
  <w:style w:type="character" w:customStyle="1" w:styleId="450">
    <w:name w:val="样式 首行缩进:  2 字符 Char"/>
    <w:link w:val="451"/>
    <w:autoRedefine/>
    <w:qFormat/>
    <w:uiPriority w:val="0"/>
    <w:rPr>
      <w:rFonts w:ascii="宋体" w:hAnsi="宋体"/>
      <w:bCs/>
      <w:color w:val="000000"/>
      <w:sz w:val="24"/>
      <w:szCs w:val="24"/>
    </w:rPr>
  </w:style>
  <w:style w:type="paragraph" w:customStyle="1" w:styleId="451">
    <w:name w:val="样式 首行缩进:  2 字符"/>
    <w:basedOn w:val="1"/>
    <w:link w:val="450"/>
    <w:autoRedefine/>
    <w:qFormat/>
    <w:uiPriority w:val="0"/>
    <w:pPr>
      <w:widowControl/>
      <w:numPr>
        <w:ilvl w:val="0"/>
        <w:numId w:val="13"/>
      </w:numPr>
    </w:pPr>
    <w:rPr>
      <w:rFonts w:ascii="宋体" w:hAnsi="宋体"/>
      <w:bCs/>
      <w:color w:val="000000"/>
      <w:kern w:val="0"/>
      <w:sz w:val="24"/>
      <w:szCs w:val="24"/>
    </w:rPr>
  </w:style>
  <w:style w:type="character" w:customStyle="1" w:styleId="452">
    <w:name w:val="h4 Char2"/>
    <w:autoRedefine/>
    <w:qFormat/>
    <w:uiPriority w:val="0"/>
    <w:rPr>
      <w:rFonts w:ascii="Arial" w:hAnsi="Arial" w:eastAsia="黑体"/>
      <w:b/>
      <w:bCs/>
      <w:kern w:val="2"/>
      <w:sz w:val="28"/>
      <w:szCs w:val="28"/>
      <w:lang w:val="en-US" w:eastAsia="zh-CN" w:bidi="ar-SA"/>
    </w:rPr>
  </w:style>
  <w:style w:type="character" w:customStyle="1" w:styleId="453">
    <w:name w:val="大汉方案正文 Char Char Char"/>
    <w:link w:val="454"/>
    <w:autoRedefine/>
    <w:qFormat/>
    <w:uiPriority w:val="0"/>
    <w:rPr>
      <w:rFonts w:ascii="Arial" w:hAnsi="Arial" w:eastAsia="宋体"/>
      <w:sz w:val="24"/>
      <w:szCs w:val="24"/>
      <w:lang w:bidi="ar-SA"/>
    </w:rPr>
  </w:style>
  <w:style w:type="paragraph" w:customStyle="1" w:styleId="454">
    <w:name w:val="大汉方案正文 Char"/>
    <w:basedOn w:val="1"/>
    <w:link w:val="453"/>
    <w:autoRedefine/>
    <w:qFormat/>
    <w:uiPriority w:val="0"/>
    <w:pPr>
      <w:spacing w:line="360" w:lineRule="auto"/>
      <w:ind w:firstLine="200" w:firstLineChars="200"/>
    </w:pPr>
    <w:rPr>
      <w:rFonts w:ascii="Arial" w:hAnsi="Arial"/>
      <w:kern w:val="0"/>
      <w:sz w:val="24"/>
      <w:szCs w:val="24"/>
    </w:rPr>
  </w:style>
  <w:style w:type="character" w:customStyle="1" w:styleId="455">
    <w:name w:val="表格正文 Char Char"/>
    <w:link w:val="456"/>
    <w:autoRedefine/>
    <w:qFormat/>
    <w:uiPriority w:val="0"/>
    <w:rPr>
      <w:rFonts w:ascii="Times New Roman" w:hAnsi="Times New Roman" w:eastAsia="仿宋_GB2312"/>
      <w:szCs w:val="21"/>
    </w:rPr>
  </w:style>
  <w:style w:type="paragraph" w:customStyle="1" w:styleId="456">
    <w:name w:val="表格正文"/>
    <w:basedOn w:val="1"/>
    <w:link w:val="455"/>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7">
    <w:name w:val="正文标准样式ty Char2"/>
    <w:link w:val="458"/>
    <w:autoRedefine/>
    <w:qFormat/>
    <w:uiPriority w:val="0"/>
    <w:rPr>
      <w:rFonts w:eastAsia="宋体" w:cs="宋体"/>
      <w:kern w:val="2"/>
      <w:sz w:val="24"/>
      <w:lang w:val="en-US" w:eastAsia="zh-CN" w:bidi="ar-SA"/>
    </w:rPr>
  </w:style>
  <w:style w:type="paragraph" w:customStyle="1" w:styleId="458">
    <w:name w:val="正文标准样式ty"/>
    <w:basedOn w:val="1"/>
    <w:link w:val="457"/>
    <w:autoRedefine/>
    <w:qFormat/>
    <w:uiPriority w:val="0"/>
    <w:pPr>
      <w:spacing w:line="360" w:lineRule="auto"/>
      <w:ind w:firstLine="480" w:firstLineChars="200"/>
    </w:pPr>
    <w:rPr>
      <w:rFonts w:cs="宋体"/>
      <w:sz w:val="24"/>
      <w:szCs w:val="20"/>
    </w:rPr>
  </w:style>
  <w:style w:type="character" w:customStyle="1" w:styleId="459">
    <w:name w:val="Char Char13"/>
    <w:autoRedefine/>
    <w:qFormat/>
    <w:uiPriority w:val="0"/>
    <w:rPr>
      <w:rFonts w:ascii="Calibri" w:hAnsi="Calibri" w:eastAsia="宋体" w:cs="Times New Roman"/>
      <w:sz w:val="18"/>
      <w:szCs w:val="18"/>
    </w:rPr>
  </w:style>
  <w:style w:type="character" w:customStyle="1" w:styleId="460">
    <w:name w:val="Char Char71"/>
    <w:autoRedefine/>
    <w:qFormat/>
    <w:uiPriority w:val="0"/>
    <w:rPr>
      <w:rFonts w:eastAsia="宋体"/>
      <w:b/>
      <w:kern w:val="2"/>
      <w:sz w:val="32"/>
      <w:lang w:bidi="ar-SA"/>
    </w:rPr>
  </w:style>
  <w:style w:type="character" w:customStyle="1" w:styleId="461">
    <w:name w:val="Char Char91"/>
    <w:autoRedefine/>
    <w:qFormat/>
    <w:uiPriority w:val="0"/>
    <w:rPr>
      <w:rFonts w:eastAsia="宋体"/>
      <w:b/>
      <w:kern w:val="44"/>
      <w:sz w:val="44"/>
      <w:lang w:bidi="ar-SA"/>
    </w:rPr>
  </w:style>
  <w:style w:type="character" w:customStyle="1" w:styleId="462">
    <w:name w:val="吉奥表格正文 Char"/>
    <w:link w:val="463"/>
    <w:autoRedefine/>
    <w:qFormat/>
    <w:uiPriority w:val="0"/>
    <w:rPr>
      <w:rFonts w:ascii="Times New Roman" w:hAnsi="Times New Roman" w:eastAsia="仿宋_GB2312"/>
      <w:szCs w:val="21"/>
    </w:rPr>
  </w:style>
  <w:style w:type="paragraph" w:customStyle="1" w:styleId="463">
    <w:name w:val="吉奥表格正文"/>
    <w:basedOn w:val="1"/>
    <w:link w:val="462"/>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4">
    <w:name w:val="+SymcPara Char"/>
    <w:link w:val="465"/>
    <w:autoRedefine/>
    <w:qFormat/>
    <w:uiPriority w:val="0"/>
    <w:rPr>
      <w:rFonts w:ascii="宋体" w:hAnsi="宋体" w:cs="Arial"/>
      <w:lang w:val="en-US" w:eastAsia="en-US" w:bidi="ar-SA"/>
    </w:rPr>
  </w:style>
  <w:style w:type="paragraph" w:customStyle="1" w:styleId="465">
    <w:name w:val="+SymcPara"/>
    <w:link w:val="464"/>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6">
    <w:name w:val="a Char Char"/>
    <w:autoRedefine/>
    <w:qFormat/>
    <w:uiPriority w:val="0"/>
    <w:rPr>
      <w:rFonts w:ascii="宋体" w:hAnsi="宋体" w:eastAsia="仿宋_GB2312"/>
      <w:sz w:val="24"/>
      <w:lang w:val="en-US" w:eastAsia="zh-CN" w:bidi="ar-SA"/>
    </w:rPr>
  </w:style>
  <w:style w:type="character" w:customStyle="1" w:styleId="467">
    <w:name w:val="7.表小四 Char Char"/>
    <w:autoRedefine/>
    <w:qFormat/>
    <w:uiPriority w:val="0"/>
    <w:rPr>
      <w:rFonts w:ascii="宋体" w:hAnsi="宋体" w:eastAsia="宋体"/>
      <w:kern w:val="2"/>
      <w:sz w:val="24"/>
      <w:szCs w:val="24"/>
      <w:lang w:val="en-US" w:eastAsia="zh-CN" w:bidi="ar-SA"/>
    </w:rPr>
  </w:style>
  <w:style w:type="character" w:customStyle="1" w:styleId="468">
    <w:name w:val="ca-16"/>
    <w:basedOn w:val="138"/>
    <w:autoRedefine/>
    <w:qFormat/>
    <w:uiPriority w:val="0"/>
  </w:style>
  <w:style w:type="character" w:customStyle="1" w:styleId="469">
    <w:name w:val="正文（缩进） Char"/>
    <w:link w:val="470"/>
    <w:autoRedefine/>
    <w:qFormat/>
    <w:uiPriority w:val="0"/>
    <w:rPr>
      <w:kern w:val="2"/>
      <w:sz w:val="24"/>
      <w:szCs w:val="24"/>
    </w:rPr>
  </w:style>
  <w:style w:type="paragraph" w:customStyle="1" w:styleId="470">
    <w:name w:val="正文（缩进）"/>
    <w:basedOn w:val="1"/>
    <w:link w:val="469"/>
    <w:autoRedefine/>
    <w:qFormat/>
    <w:uiPriority w:val="0"/>
    <w:pPr>
      <w:spacing w:beforeLines="50" w:afterLines="50" w:line="360" w:lineRule="auto"/>
      <w:ind w:firstLine="480" w:firstLineChars="200"/>
    </w:pPr>
    <w:rPr>
      <w:sz w:val="24"/>
      <w:szCs w:val="24"/>
    </w:rPr>
  </w:style>
  <w:style w:type="character" w:customStyle="1" w:styleId="471">
    <w:name w:val="文档正文1 Char"/>
    <w:link w:val="472"/>
    <w:autoRedefine/>
    <w:qFormat/>
    <w:uiPriority w:val="0"/>
    <w:rPr>
      <w:rFonts w:ascii="仿宋_GB2312" w:hAnsi="仿宋" w:eastAsia="仿宋_GB2312"/>
      <w:kern w:val="2"/>
      <w:sz w:val="30"/>
      <w:szCs w:val="30"/>
      <w:lang w:bidi="ar-SA"/>
    </w:rPr>
  </w:style>
  <w:style w:type="paragraph" w:customStyle="1" w:styleId="472">
    <w:name w:val="文档正文1"/>
    <w:basedOn w:val="1"/>
    <w:link w:val="471"/>
    <w:autoRedefine/>
    <w:qFormat/>
    <w:uiPriority w:val="0"/>
    <w:pPr>
      <w:spacing w:line="360" w:lineRule="auto"/>
      <w:ind w:firstLine="600"/>
    </w:pPr>
    <w:rPr>
      <w:rFonts w:ascii="仿宋_GB2312" w:hAnsi="仿宋" w:eastAsia="仿宋_GB2312"/>
      <w:sz w:val="30"/>
      <w:szCs w:val="30"/>
    </w:rPr>
  </w:style>
  <w:style w:type="character" w:customStyle="1" w:styleId="473">
    <w:name w:val="Indent Normal Char Char"/>
    <w:autoRedefine/>
    <w:qFormat/>
    <w:uiPriority w:val="0"/>
    <w:rPr>
      <w:kern w:val="2"/>
      <w:sz w:val="21"/>
      <w:lang w:bidi="ar-SA"/>
    </w:rPr>
  </w:style>
  <w:style w:type="character" w:customStyle="1" w:styleId="474">
    <w:name w:val="标题 4 Char1"/>
    <w:autoRedefine/>
    <w:qFormat/>
    <w:uiPriority w:val="0"/>
    <w:rPr>
      <w:rFonts w:ascii="Cambria" w:hAnsi="Cambria" w:eastAsia="宋体" w:cs="Times New Roman"/>
      <w:b/>
      <w:bCs/>
      <w:kern w:val="2"/>
      <w:sz w:val="28"/>
      <w:szCs w:val="28"/>
    </w:rPr>
  </w:style>
  <w:style w:type="character" w:customStyle="1" w:styleId="475">
    <w:name w:val="列出段落 Char Char"/>
    <w:autoRedefine/>
    <w:qFormat/>
    <w:uiPriority w:val="0"/>
    <w:rPr>
      <w:rFonts w:ascii="Calibri" w:hAnsi="Calibri" w:eastAsia="宋体"/>
      <w:kern w:val="2"/>
      <w:sz w:val="21"/>
      <w:szCs w:val="24"/>
      <w:lang w:val="en-US" w:eastAsia="zh-CN" w:bidi="ar-SA"/>
    </w:rPr>
  </w:style>
  <w:style w:type="character" w:customStyle="1" w:styleId="476">
    <w:name w:val="mark8"/>
    <w:autoRedefine/>
    <w:qFormat/>
    <w:uiPriority w:val="0"/>
    <w:rPr>
      <w:b/>
      <w:bCs/>
      <w:sz w:val="21"/>
      <w:szCs w:val="21"/>
    </w:rPr>
  </w:style>
  <w:style w:type="character" w:customStyle="1" w:styleId="477">
    <w:name w:val="paragraph1 Char"/>
    <w:link w:val="478"/>
    <w:autoRedefine/>
    <w:qFormat/>
    <w:uiPriority w:val="0"/>
    <w:rPr>
      <w:rFonts w:eastAsia="楷体_GB2312"/>
      <w:kern w:val="2"/>
      <w:sz w:val="24"/>
      <w:lang w:val="en-US" w:eastAsia="zh-CN" w:bidi="ar-SA"/>
    </w:rPr>
  </w:style>
  <w:style w:type="paragraph" w:customStyle="1" w:styleId="478">
    <w:name w:val="paragraph1"/>
    <w:basedOn w:val="1"/>
    <w:link w:val="477"/>
    <w:autoRedefine/>
    <w:qFormat/>
    <w:uiPriority w:val="0"/>
    <w:pPr>
      <w:spacing w:afterLines="30" w:line="360" w:lineRule="auto"/>
      <w:ind w:firstLine="420" w:firstLineChars="200"/>
    </w:pPr>
    <w:rPr>
      <w:rFonts w:eastAsia="楷体_GB2312"/>
      <w:sz w:val="24"/>
      <w:szCs w:val="20"/>
    </w:rPr>
  </w:style>
  <w:style w:type="character" w:customStyle="1" w:styleId="479">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80">
    <w:name w:val="mark"/>
    <w:autoRedefine/>
    <w:qFormat/>
    <w:uiPriority w:val="0"/>
    <w:rPr>
      <w:rFonts w:cs="Times New Roman"/>
    </w:rPr>
  </w:style>
  <w:style w:type="character" w:customStyle="1" w:styleId="481">
    <w:name w:val="Char Char131"/>
    <w:autoRedefine/>
    <w:qFormat/>
    <w:uiPriority w:val="0"/>
    <w:rPr>
      <w:rFonts w:ascii="Calibri" w:hAnsi="Calibri" w:eastAsia="宋体" w:cs="Times New Roman"/>
      <w:sz w:val="18"/>
      <w:szCs w:val="18"/>
    </w:rPr>
  </w:style>
  <w:style w:type="character" w:customStyle="1" w:styleId="482">
    <w:name w:val="Char2 Char"/>
    <w:autoRedefine/>
    <w:qFormat/>
    <w:uiPriority w:val="0"/>
    <w:rPr>
      <w:rFonts w:ascii="Verdana" w:hAnsi="宋体" w:eastAsia="宋体" w:cs="Times New Roman"/>
      <w:sz w:val="28"/>
      <w:szCs w:val="28"/>
    </w:rPr>
  </w:style>
  <w:style w:type="character" w:customStyle="1" w:styleId="483">
    <w:name w:val="页眉 Char"/>
    <w:autoRedefine/>
    <w:qFormat/>
    <w:uiPriority w:val="0"/>
    <w:rPr>
      <w:kern w:val="2"/>
      <w:sz w:val="18"/>
      <w:szCs w:val="18"/>
      <w:lang w:bidi="ar-SA"/>
    </w:rPr>
  </w:style>
  <w:style w:type="character" w:customStyle="1" w:styleId="484">
    <w:name w:val="正文 首行缩进:  2 字符 Char"/>
    <w:link w:val="485"/>
    <w:autoRedefine/>
    <w:qFormat/>
    <w:uiPriority w:val="0"/>
    <w:rPr>
      <w:rFonts w:cs="宋体"/>
      <w:sz w:val="24"/>
    </w:rPr>
  </w:style>
  <w:style w:type="paragraph" w:customStyle="1" w:styleId="485">
    <w:name w:val="正文 首行缩进:  2 字符"/>
    <w:basedOn w:val="1"/>
    <w:next w:val="1"/>
    <w:link w:val="484"/>
    <w:autoRedefine/>
    <w:qFormat/>
    <w:uiPriority w:val="0"/>
    <w:pPr>
      <w:spacing w:line="360" w:lineRule="auto"/>
      <w:ind w:firstLine="480" w:firstLineChars="200"/>
      <w:jc w:val="left"/>
    </w:pPr>
    <w:rPr>
      <w:kern w:val="0"/>
      <w:sz w:val="24"/>
      <w:szCs w:val="20"/>
    </w:rPr>
  </w:style>
  <w:style w:type="character" w:customStyle="1" w:styleId="486">
    <w:name w:val="paramname3"/>
    <w:autoRedefine/>
    <w:qFormat/>
    <w:uiPriority w:val="0"/>
    <w:rPr>
      <w:color w:val="999999"/>
    </w:rPr>
  </w:style>
  <w:style w:type="character" w:customStyle="1" w:styleId="487">
    <w:name w:val="Char Char41"/>
    <w:autoRedefine/>
    <w:qFormat/>
    <w:uiPriority w:val="0"/>
    <w:rPr>
      <w:rFonts w:ascii="Calibri" w:hAnsi="Calibri" w:eastAsia="宋体"/>
      <w:sz w:val="18"/>
      <w:szCs w:val="18"/>
      <w:lang w:bidi="ar-SA"/>
    </w:rPr>
  </w:style>
  <w:style w:type="character" w:customStyle="1" w:styleId="488">
    <w:name w:val="华电 正文 Char Char"/>
    <w:autoRedefine/>
    <w:qFormat/>
    <w:uiPriority w:val="0"/>
    <w:rPr>
      <w:rFonts w:ascii="宋体" w:hAnsi="宋体" w:eastAsia="宋体"/>
      <w:sz w:val="22"/>
      <w:lang w:bidi="ar-SA"/>
    </w:rPr>
  </w:style>
  <w:style w:type="character" w:customStyle="1" w:styleId="489">
    <w:name w:val="Char Char"/>
    <w:autoRedefine/>
    <w:qFormat/>
    <w:uiPriority w:val="0"/>
    <w:rPr>
      <w:rFonts w:ascii="Arial" w:hAnsi="Arial" w:eastAsia="黑体"/>
      <w:b/>
      <w:bCs/>
      <w:kern w:val="2"/>
      <w:sz w:val="28"/>
      <w:szCs w:val="28"/>
      <w:lang w:val="en-US" w:eastAsia="zh-CN" w:bidi="ar-SA"/>
    </w:rPr>
  </w:style>
  <w:style w:type="paragraph" w:customStyle="1" w:styleId="490">
    <w:name w:val="表文字"/>
    <w:link w:val="491"/>
    <w:autoRedefine/>
    <w:qFormat/>
    <w:uiPriority w:val="0"/>
    <w:rPr>
      <w:rFonts w:ascii="宋体" w:hAnsi="Times New Roman" w:eastAsia="宋体" w:cs="Times New Roman"/>
      <w:kern w:val="2"/>
      <w:lang w:val="en-US" w:eastAsia="zh-CN" w:bidi="ar-SA"/>
    </w:rPr>
  </w:style>
  <w:style w:type="character" w:customStyle="1" w:styleId="491">
    <w:name w:val="表文字 字符"/>
    <w:link w:val="490"/>
    <w:autoRedefine/>
    <w:qFormat/>
    <w:uiPriority w:val="0"/>
    <w:rPr>
      <w:rFonts w:ascii="宋体" w:hAnsi="Times New Roman" w:eastAsia="宋体" w:cs="Times New Roman"/>
      <w:kern w:val="2"/>
    </w:rPr>
  </w:style>
  <w:style w:type="paragraph" w:customStyle="1" w:styleId="492">
    <w:name w:val="样式 标题 2Chapter X.X. Statementh22Header 2l2Level 2 Headhea..."/>
    <w:basedOn w:val="6"/>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3">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5">
    <w:name w:val="沈标题四"/>
    <w:basedOn w:val="8"/>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6">
    <w:name w:val="InfoBlue"/>
    <w:basedOn w:val="1"/>
    <w:next w:val="35"/>
    <w:autoRedefine/>
    <w:qFormat/>
    <w:uiPriority w:val="0"/>
    <w:pPr>
      <w:spacing w:afterLines="50"/>
      <w:ind w:left="720"/>
      <w:jc w:val="left"/>
    </w:pPr>
    <w:rPr>
      <w:rFonts w:ascii="宋体" w:hAnsi="Times New Roman"/>
      <w:i/>
      <w:snapToGrid w:val="0"/>
      <w:color w:val="0000FF"/>
      <w:kern w:val="0"/>
      <w:szCs w:val="20"/>
    </w:rPr>
  </w:style>
  <w:style w:type="paragraph" w:customStyle="1" w:styleId="497">
    <w:name w:val="正文缩进2字符"/>
    <w:basedOn w:val="421"/>
    <w:autoRedefine/>
    <w:qFormat/>
    <w:uiPriority w:val="0"/>
    <w:pPr>
      <w:ind w:firstLine="480" w:firstLineChars="200"/>
    </w:pPr>
  </w:style>
  <w:style w:type="paragraph" w:customStyle="1" w:styleId="498">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9">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500">
    <w:name w:val="msolistparagraph"/>
    <w:basedOn w:val="1"/>
    <w:autoRedefine/>
    <w:qFormat/>
    <w:uiPriority w:val="0"/>
    <w:pPr>
      <w:ind w:firstLine="420" w:firstLineChars="200"/>
    </w:pPr>
  </w:style>
  <w:style w:type="paragraph" w:customStyle="1" w:styleId="501">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2">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3">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4">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5">
    <w:name w:val="S4-I-L15-U"/>
    <w:basedOn w:val="1"/>
    <w:autoRedefine/>
    <w:qFormat/>
    <w:uiPriority w:val="0"/>
    <w:pPr>
      <w:spacing w:line="360" w:lineRule="auto"/>
    </w:pPr>
    <w:rPr>
      <w:rFonts w:ascii="Times New Roman" w:hAnsi="Times New Roman"/>
      <w:b/>
      <w:i/>
      <w:sz w:val="24"/>
      <w:szCs w:val="24"/>
      <w:u w:val="single"/>
    </w:rPr>
  </w:style>
  <w:style w:type="paragraph" w:customStyle="1" w:styleId="50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正文文本 New"/>
    <w:basedOn w:val="1"/>
    <w:autoRedefine/>
    <w:qFormat/>
    <w:uiPriority w:val="0"/>
    <w:pPr>
      <w:spacing w:after="120"/>
    </w:pPr>
    <w:rPr>
      <w:rFonts w:ascii="Times New Roman" w:hAnsi="Times New Roman"/>
      <w:sz w:val="28"/>
      <w:szCs w:val="24"/>
    </w:rPr>
  </w:style>
  <w:style w:type="paragraph" w:customStyle="1" w:styleId="508">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9">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10">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11">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2">
    <w:name w:val="正文居中_加粗"/>
    <w:basedOn w:val="1"/>
    <w:autoRedefine/>
    <w:qFormat/>
    <w:uiPriority w:val="0"/>
    <w:pPr>
      <w:spacing w:line="360" w:lineRule="auto"/>
      <w:jc w:val="center"/>
    </w:pPr>
    <w:rPr>
      <w:rFonts w:ascii="宋体" w:hAnsi="宋体"/>
      <w:b/>
      <w:sz w:val="24"/>
      <w:szCs w:val="24"/>
    </w:rPr>
  </w:style>
  <w:style w:type="paragraph" w:customStyle="1" w:styleId="513">
    <w:name w:val="Char"/>
    <w:basedOn w:val="1"/>
    <w:autoRedefine/>
    <w:qFormat/>
    <w:uiPriority w:val="0"/>
    <w:rPr>
      <w:rFonts w:ascii="仿宋_GB2312" w:hAnsi="Times New Roman" w:eastAsia="仿宋_GB2312"/>
      <w:b/>
      <w:sz w:val="32"/>
      <w:szCs w:val="32"/>
    </w:rPr>
  </w:style>
  <w:style w:type="paragraph" w:customStyle="1" w:styleId="514">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5">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6">
    <w:name w:val="图表"/>
    <w:basedOn w:val="1"/>
    <w:link w:val="517"/>
    <w:autoRedefine/>
    <w:qFormat/>
    <w:uiPriority w:val="0"/>
    <w:pPr>
      <w:adjustRightInd w:val="0"/>
      <w:snapToGrid w:val="0"/>
      <w:jc w:val="center"/>
    </w:pPr>
    <w:rPr>
      <w:rFonts w:ascii="宋体" w:hAnsi="宋体"/>
      <w:szCs w:val="21"/>
    </w:rPr>
  </w:style>
  <w:style w:type="character" w:customStyle="1" w:styleId="517">
    <w:name w:val="图表 Char"/>
    <w:link w:val="516"/>
    <w:autoRedefine/>
    <w:qFormat/>
    <w:uiPriority w:val="0"/>
    <w:rPr>
      <w:rFonts w:ascii="宋体" w:hAnsi="宋体" w:eastAsia="宋体" w:cs="Times New Roman"/>
      <w:kern w:val="2"/>
      <w:sz w:val="21"/>
      <w:szCs w:val="21"/>
    </w:rPr>
  </w:style>
  <w:style w:type="paragraph" w:customStyle="1" w:styleId="518">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2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1">
    <w:name w:val="样式 样式 正文文本缩进 + 仿宋_GB2312 小四 首行缩进:  0 厘米 行距: 1.5 倍行距 + (中文) 仿宋_GB..."/>
    <w:basedOn w:val="522"/>
    <w:autoRedefine/>
    <w:qFormat/>
    <w:uiPriority w:val="0"/>
    <w:pPr>
      <w:ind w:firstLine="480" w:firstLineChars="200"/>
    </w:pPr>
  </w:style>
  <w:style w:type="paragraph" w:customStyle="1" w:styleId="522">
    <w:name w:val="样式 正文文本缩进 + 仿宋_GB2312 小四 首行缩进:  0 厘米 行距: 1.5 倍行距"/>
    <w:basedOn w:val="3"/>
    <w:autoRedefine/>
    <w:qFormat/>
    <w:uiPriority w:val="0"/>
    <w:pPr>
      <w:spacing w:line="360" w:lineRule="auto"/>
      <w:ind w:firstLine="0"/>
    </w:pPr>
    <w:rPr>
      <w:rFonts w:ascii="仿宋_GB2312" w:hAnsi="Times New Roman" w:eastAsia="新宋体"/>
      <w:spacing w:val="0"/>
      <w:sz w:val="24"/>
    </w:rPr>
  </w:style>
  <w:style w:type="paragraph" w:customStyle="1" w:styleId="523">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4">
    <w:name w:val="正文样式加粗"/>
    <w:basedOn w:val="234"/>
    <w:autoRedefine/>
    <w:qFormat/>
    <w:uiPriority w:val="0"/>
    <w:pPr>
      <w:ind w:firstLine="562"/>
    </w:pPr>
    <w:rPr>
      <w:rFonts w:ascii="仿宋_GB2312" w:eastAsia="仿宋_GB2312"/>
      <w:b/>
      <w:sz w:val="28"/>
      <w:szCs w:val="28"/>
    </w:rPr>
  </w:style>
  <w:style w:type="paragraph" w:customStyle="1" w:styleId="525">
    <w:name w:val="图名"/>
    <w:basedOn w:val="25"/>
    <w:autoRedefine/>
    <w:qFormat/>
    <w:uiPriority w:val="0"/>
    <w:pPr>
      <w:spacing w:beforeLines="50" w:afterLines="50"/>
      <w:jc w:val="center"/>
    </w:pPr>
    <w:rPr>
      <w:rFonts w:ascii="Times New Roman" w:hAnsi="Times New Roman"/>
      <w:kern w:val="0"/>
      <w:sz w:val="24"/>
      <w:szCs w:val="24"/>
    </w:rPr>
  </w:style>
  <w:style w:type="paragraph" w:styleId="526">
    <w:name w:val="No Spacing"/>
    <w:link w:val="527"/>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7">
    <w:name w:val="无间隔 字符1"/>
    <w:link w:val="526"/>
    <w:autoRedefine/>
    <w:qFormat/>
    <w:uiPriority w:val="1"/>
    <w:rPr>
      <w:rFonts w:ascii="Times New Roman" w:hAnsi="Times New Roman" w:eastAsia="宋体" w:cs="Times New Roman"/>
      <w:kern w:val="2"/>
      <w:sz w:val="21"/>
      <w:szCs w:val="24"/>
    </w:rPr>
  </w:style>
  <w:style w:type="paragraph" w:customStyle="1" w:styleId="528">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9">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30">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31">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2">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4">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5">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6">
    <w:name w:val="新昌图表样式"/>
    <w:basedOn w:val="25"/>
    <w:autoRedefine/>
    <w:qFormat/>
    <w:uiPriority w:val="0"/>
    <w:pPr>
      <w:spacing w:beforeLines="50" w:afterLines="50"/>
      <w:jc w:val="center"/>
    </w:pPr>
    <w:rPr>
      <w:rFonts w:ascii="黑体"/>
      <w:kern w:val="0"/>
      <w:sz w:val="24"/>
      <w:szCs w:val="24"/>
    </w:rPr>
  </w:style>
  <w:style w:type="paragraph" w:customStyle="1" w:styleId="537">
    <w:name w:val="Char Char Char"/>
    <w:basedOn w:val="1"/>
    <w:autoRedefine/>
    <w:qFormat/>
    <w:uiPriority w:val="0"/>
    <w:rPr>
      <w:rFonts w:ascii="Tahoma" w:hAnsi="Tahoma"/>
      <w:sz w:val="24"/>
      <w:szCs w:val="20"/>
    </w:rPr>
  </w:style>
  <w:style w:type="paragraph" w:customStyle="1" w:styleId="538">
    <w:name w:val="样式 样式 标题 4 + 段后: 0.5 行1"/>
    <w:basedOn w:val="539"/>
    <w:next w:val="50"/>
    <w:autoRedefine/>
    <w:qFormat/>
    <w:uiPriority w:val="0"/>
    <w:pPr>
      <w:numPr>
        <w:ilvl w:val="1"/>
        <w:numId w:val="6"/>
      </w:numPr>
      <w:tabs>
        <w:tab w:val="left" w:pos="2040"/>
      </w:tabs>
      <w:spacing w:after="120"/>
      <w:ind w:left="0" w:firstLine="0"/>
    </w:pPr>
  </w:style>
  <w:style w:type="paragraph" w:customStyle="1" w:styleId="539">
    <w:name w:val="样式 标题 4 + 段后: 0.5 行"/>
    <w:basedOn w:val="8"/>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40">
    <w:name w:val="金保标题2"/>
    <w:basedOn w:val="6"/>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2">
    <w:name w:val="贷方"/>
    <w:basedOn w:val="1"/>
    <w:autoRedefine/>
    <w:qFormat/>
    <w:uiPriority w:val="0"/>
    <w:pPr>
      <w:ind w:left="1890" w:leftChars="900"/>
    </w:pPr>
    <w:rPr>
      <w:rFonts w:ascii="Times New Roman" w:hAnsi="Times New Roman"/>
      <w:sz w:val="24"/>
      <w:szCs w:val="24"/>
    </w:rPr>
  </w:style>
  <w:style w:type="paragraph" w:customStyle="1" w:styleId="543">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4">
    <w:name w:val="标题2"/>
    <w:basedOn w:val="6"/>
    <w:next w:val="7"/>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5">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6">
    <w:name w:val="正文1"/>
    <w:basedOn w:val="28"/>
    <w:next w:val="1"/>
    <w:link w:val="547"/>
    <w:autoRedefine/>
    <w:qFormat/>
    <w:uiPriority w:val="0"/>
    <w:pPr>
      <w:shd w:val="clear" w:color="auto" w:fill="000080"/>
    </w:pPr>
    <w:rPr>
      <w:rFonts w:ascii="Tahoma" w:hAnsi="Tahoma" w:cs="Tahoma"/>
      <w:kern w:val="0"/>
      <w:szCs w:val="24"/>
    </w:rPr>
  </w:style>
  <w:style w:type="character" w:customStyle="1" w:styleId="547">
    <w:name w:val="正文1 Char"/>
    <w:link w:val="546"/>
    <w:autoRedefine/>
    <w:qFormat/>
    <w:uiPriority w:val="0"/>
    <w:rPr>
      <w:rFonts w:ascii="Tahoma" w:hAnsi="Tahoma" w:eastAsia="宋体" w:cs="Tahoma"/>
      <w:sz w:val="18"/>
      <w:szCs w:val="24"/>
      <w:shd w:val="clear" w:color="auto" w:fill="000080"/>
    </w:rPr>
  </w:style>
  <w:style w:type="paragraph" w:customStyle="1" w:styleId="548">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5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1">
    <w:name w:val="小标题"/>
    <w:basedOn w:val="35"/>
    <w:autoRedefine/>
    <w:qFormat/>
    <w:uiPriority w:val="0"/>
    <w:pPr>
      <w:tabs>
        <w:tab w:val="left" w:pos="840"/>
      </w:tabs>
      <w:spacing w:before="60" w:after="60" w:line="360" w:lineRule="auto"/>
      <w:ind w:left="840" w:hanging="420"/>
    </w:pPr>
    <w:rPr>
      <w:rFonts w:eastAsia="黑体"/>
      <w:sz w:val="24"/>
      <w:szCs w:val="20"/>
    </w:rPr>
  </w:style>
  <w:style w:type="paragraph" w:customStyle="1" w:styleId="552">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3">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5">
    <w:name w:val="S4-L15-C"/>
    <w:basedOn w:val="1"/>
    <w:autoRedefine/>
    <w:qFormat/>
    <w:uiPriority w:val="0"/>
    <w:pPr>
      <w:spacing w:after="120" w:line="360" w:lineRule="auto"/>
      <w:jc w:val="center"/>
    </w:pPr>
    <w:rPr>
      <w:rFonts w:ascii="Times New Roman" w:hAnsi="Times New Roman"/>
      <w:szCs w:val="21"/>
    </w:rPr>
  </w:style>
  <w:style w:type="paragraph" w:customStyle="1" w:styleId="556">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7">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8">
    <w:name w:val="标题1"/>
    <w:basedOn w:val="44"/>
    <w:autoRedefine/>
    <w:qFormat/>
    <w:uiPriority w:val="0"/>
    <w:pPr>
      <w:spacing w:line="360" w:lineRule="auto"/>
    </w:pPr>
    <w:rPr>
      <w:b/>
      <w:sz w:val="30"/>
      <w:szCs w:val="20"/>
    </w:rPr>
  </w:style>
  <w:style w:type="paragraph" w:customStyle="1" w:styleId="559">
    <w:name w:val="Normal0"/>
    <w:autoRedefine/>
    <w:qFormat/>
    <w:uiPriority w:val="0"/>
    <w:rPr>
      <w:rFonts w:ascii="Times New Roman" w:hAnsi="Times New Roman" w:eastAsia="宋体" w:cs="Times New Roman"/>
      <w:lang w:val="en-US" w:eastAsia="en-US" w:bidi="ar-SA"/>
    </w:rPr>
  </w:style>
  <w:style w:type="paragraph" w:customStyle="1" w:styleId="560">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61">
    <w:name w:val="样式 标题 3(A-3)sect1.2.3h3H3level_3PIM 3Level 3 HeadHeading..."/>
    <w:basedOn w:val="7"/>
    <w:autoRedefine/>
    <w:qFormat/>
    <w:uiPriority w:val="0"/>
    <w:rPr>
      <w:rFonts w:ascii="Arial" w:hAnsi="Arial"/>
      <w:sz w:val="30"/>
    </w:rPr>
  </w:style>
  <w:style w:type="paragraph" w:customStyle="1" w:styleId="562">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3">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5">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6">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7">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8">
    <w:name w:val="文档正文"/>
    <w:basedOn w:val="1"/>
    <w:link w:val="569"/>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9">
    <w:name w:val="文档正文 Char1"/>
    <w:link w:val="568"/>
    <w:autoRedefine/>
    <w:qFormat/>
    <w:uiPriority w:val="0"/>
    <w:rPr>
      <w:rFonts w:ascii="Arial Narrow" w:hAnsi="Arial Narrow" w:eastAsia="宋体" w:cs="Times New Roman"/>
      <w:sz w:val="24"/>
      <w:szCs w:val="24"/>
    </w:rPr>
  </w:style>
  <w:style w:type="paragraph" w:customStyle="1" w:styleId="570">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1">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3">
    <w:name w:val="Normal Indent1"/>
    <w:basedOn w:val="1"/>
    <w:autoRedefine/>
    <w:qFormat/>
    <w:uiPriority w:val="0"/>
    <w:pPr>
      <w:ind w:firstLine="420"/>
    </w:pPr>
    <w:rPr>
      <w:rFonts w:ascii="Times New Roman" w:hAnsi="Times New Roman"/>
      <w:szCs w:val="20"/>
    </w:rPr>
  </w:style>
  <w:style w:type="paragraph" w:customStyle="1" w:styleId="574">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5">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6">
    <w:name w:val="Char9"/>
    <w:basedOn w:val="1"/>
    <w:autoRedefine/>
    <w:qFormat/>
    <w:uiPriority w:val="0"/>
    <w:pPr>
      <w:adjustRightInd w:val="0"/>
      <w:textAlignment w:val="baseline"/>
    </w:pPr>
    <w:rPr>
      <w:rFonts w:ascii="Tahoma" w:hAnsi="Tahoma"/>
      <w:sz w:val="24"/>
      <w:szCs w:val="20"/>
    </w:rPr>
  </w:style>
  <w:style w:type="paragraph" w:customStyle="1" w:styleId="577">
    <w:name w:val="样式 正文缩进正文（首行缩进两字）四号四号1四号2四号11特点正文非缩进段1ALT+ZPI正文文字首行缩进...2"/>
    <w:basedOn w:val="24"/>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8">
    <w:name w:val="批注主题11"/>
    <w:basedOn w:val="30"/>
    <w:next w:val="30"/>
    <w:autoRedefine/>
    <w:qFormat/>
    <w:uiPriority w:val="0"/>
    <w:rPr>
      <w:b/>
      <w:bCs/>
      <w:kern w:val="0"/>
      <w:sz w:val="20"/>
      <w:szCs w:val="20"/>
    </w:rPr>
  </w:style>
  <w:style w:type="paragraph" w:customStyle="1" w:styleId="57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最新标题1"/>
    <w:basedOn w:val="581"/>
    <w:next w:val="583"/>
    <w:autoRedefine/>
    <w:qFormat/>
    <w:uiPriority w:val="0"/>
    <w:pPr>
      <w:tabs>
        <w:tab w:val="left" w:pos="1140"/>
      </w:tabs>
      <w:spacing w:after="120"/>
    </w:pPr>
    <w:rPr>
      <w:bCs/>
    </w:rPr>
  </w:style>
  <w:style w:type="paragraph" w:customStyle="1" w:styleId="581">
    <w:name w:val="样式 标题1"/>
    <w:basedOn w:val="582"/>
    <w:next w:val="583"/>
    <w:autoRedefine/>
    <w:qFormat/>
    <w:uiPriority w:val="0"/>
    <w:pPr>
      <w:tabs>
        <w:tab w:val="left" w:pos="1140"/>
      </w:tabs>
      <w:spacing w:after="50"/>
      <w:ind w:left="1140" w:hanging="720"/>
    </w:pPr>
    <w:rPr>
      <w:bCs w:val="0"/>
      <w:sz w:val="32"/>
    </w:rPr>
  </w:style>
  <w:style w:type="paragraph" w:customStyle="1" w:styleId="582">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3">
    <w:name w:val="最新标题2"/>
    <w:basedOn w:val="584"/>
    <w:next w:val="585"/>
    <w:autoRedefine/>
    <w:qFormat/>
    <w:uiPriority w:val="0"/>
    <w:pPr>
      <w:spacing w:after="120"/>
    </w:pPr>
  </w:style>
  <w:style w:type="paragraph" w:customStyle="1" w:styleId="584">
    <w:name w:val="样式 标题 2"/>
    <w:basedOn w:val="6"/>
    <w:next w:val="585"/>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5">
    <w:name w:val="最新标题3"/>
    <w:basedOn w:val="586"/>
    <w:next w:val="587"/>
    <w:autoRedefine/>
    <w:qFormat/>
    <w:uiPriority w:val="0"/>
    <w:pPr>
      <w:spacing w:after="120"/>
    </w:pPr>
  </w:style>
  <w:style w:type="paragraph" w:customStyle="1" w:styleId="586">
    <w:name w:val="样式 标题 3"/>
    <w:basedOn w:val="7"/>
    <w:next w:val="587"/>
    <w:autoRedefine/>
    <w:qFormat/>
    <w:uiPriority w:val="0"/>
    <w:pPr>
      <w:keepLines w:val="0"/>
      <w:spacing w:before="120" w:afterLines="50"/>
      <w:jc w:val="left"/>
    </w:pPr>
    <w:rPr>
      <w:rFonts w:ascii="宋体" w:cs="宋体"/>
      <w:snapToGrid w:val="0"/>
      <w:kern w:val="0"/>
      <w:szCs w:val="20"/>
    </w:rPr>
  </w:style>
  <w:style w:type="paragraph" w:customStyle="1" w:styleId="587">
    <w:name w:val="最新标题4"/>
    <w:basedOn w:val="588"/>
    <w:next w:val="1"/>
    <w:autoRedefine/>
    <w:qFormat/>
    <w:uiPriority w:val="0"/>
    <w:pPr>
      <w:tabs>
        <w:tab w:val="left" w:pos="864"/>
        <w:tab w:val="left" w:pos="2040"/>
        <w:tab w:val="left" w:pos="2100"/>
      </w:tabs>
      <w:spacing w:after="120"/>
      <w:ind w:left="0" w:firstLine="0"/>
    </w:pPr>
  </w:style>
  <w:style w:type="paragraph" w:customStyle="1" w:styleId="588">
    <w:name w:val="样式 标题 4"/>
    <w:basedOn w:val="589"/>
    <w:next w:val="590"/>
    <w:autoRedefine/>
    <w:qFormat/>
    <w:uiPriority w:val="0"/>
    <w:pPr>
      <w:tabs>
        <w:tab w:val="left" w:pos="864"/>
        <w:tab w:val="left" w:pos="2040"/>
        <w:tab w:val="left" w:pos="2100"/>
      </w:tabs>
      <w:spacing w:after="50"/>
      <w:ind w:left="2100" w:hanging="420"/>
    </w:pPr>
  </w:style>
  <w:style w:type="paragraph" w:customStyle="1" w:styleId="589">
    <w:name w:val="样式 标题 4Chapter X.X.X.X. + 段后: 0.5 行1"/>
    <w:basedOn w:val="539"/>
    <w:autoRedefine/>
    <w:qFormat/>
    <w:uiPriority w:val="0"/>
    <w:pPr>
      <w:numPr>
        <w:ilvl w:val="0"/>
        <w:numId w:val="0"/>
      </w:numPr>
      <w:tabs>
        <w:tab w:val="left" w:pos="864"/>
      </w:tabs>
      <w:spacing w:after="120"/>
      <w:ind w:left="864" w:hanging="864"/>
    </w:pPr>
  </w:style>
  <w:style w:type="paragraph" w:customStyle="1" w:styleId="590">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91">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2">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3">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594">
    <w:name w:val="Paragraph1"/>
    <w:basedOn w:val="1"/>
    <w:autoRedefine/>
    <w:qFormat/>
    <w:uiPriority w:val="0"/>
    <w:pPr>
      <w:spacing w:before="80" w:afterLines="50"/>
    </w:pPr>
    <w:rPr>
      <w:rFonts w:ascii="宋体" w:hAnsi="Times New Roman"/>
      <w:snapToGrid w:val="0"/>
      <w:kern w:val="0"/>
      <w:szCs w:val="20"/>
    </w:rPr>
  </w:style>
  <w:style w:type="paragraph" w:customStyle="1" w:styleId="595">
    <w:name w:val="4"/>
    <w:basedOn w:val="1"/>
    <w:autoRedefine/>
    <w:qFormat/>
    <w:uiPriority w:val="0"/>
  </w:style>
  <w:style w:type="paragraph" w:customStyle="1" w:styleId="596">
    <w:name w:val="ZJGIS-一级标题"/>
    <w:basedOn w:val="5"/>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7">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8">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9">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0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3">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4">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6">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8">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9">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0">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11">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2">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3">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6">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7">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8">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9">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20">
    <w:name w:val="样式 样式 标题 4 + 段后: 0.5 行 + 段后: 0.5 行"/>
    <w:basedOn w:val="539"/>
    <w:autoRedefine/>
    <w:qFormat/>
    <w:uiPriority w:val="0"/>
    <w:pPr>
      <w:numPr>
        <w:ilvl w:val="0"/>
        <w:numId w:val="0"/>
      </w:numPr>
      <w:tabs>
        <w:tab w:val="left" w:pos="864"/>
      </w:tabs>
      <w:ind w:left="864" w:hanging="864"/>
    </w:pPr>
  </w:style>
  <w:style w:type="paragraph" w:customStyle="1" w:styleId="621">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2">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3">
    <w:name w:val="Char Char1 Char"/>
    <w:basedOn w:val="1"/>
    <w:autoRedefine/>
    <w:qFormat/>
    <w:uiPriority w:val="0"/>
    <w:rPr>
      <w:rFonts w:ascii="仿宋_GB2312" w:hAnsi="Times New Roman" w:eastAsia="仿宋_GB2312"/>
      <w:b/>
      <w:sz w:val="32"/>
      <w:szCs w:val="32"/>
    </w:rPr>
  </w:style>
  <w:style w:type="paragraph" w:customStyle="1" w:styleId="624">
    <w:name w:val="样式6"/>
    <w:basedOn w:val="1"/>
    <w:link w:val="625"/>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5">
    <w:name w:val="样式6 Char"/>
    <w:link w:val="624"/>
    <w:autoRedefine/>
    <w:qFormat/>
    <w:uiPriority w:val="0"/>
    <w:rPr>
      <w:rFonts w:ascii="宋体" w:hAnsi="宋体" w:eastAsia="宋体" w:cs="Times New Roman"/>
      <w:sz w:val="28"/>
    </w:rPr>
  </w:style>
  <w:style w:type="paragraph" w:customStyle="1" w:styleId="626">
    <w:name w:val="段落文字"/>
    <w:basedOn w:val="81"/>
    <w:autoRedefine/>
    <w:qFormat/>
    <w:uiPriority w:val="0"/>
    <w:pPr>
      <w:spacing w:after="60"/>
      <w:ind w:left="420" w:firstLine="200" w:firstLineChars="200"/>
    </w:pPr>
    <w:rPr>
      <w:rFonts w:ascii="Times New Roman" w:hAnsi="Times New Roman"/>
      <w:szCs w:val="24"/>
    </w:rPr>
  </w:style>
  <w:style w:type="paragraph" w:customStyle="1" w:styleId="627">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8">
    <w:name w:val="正文-带编号1)"/>
    <w:basedOn w:val="1"/>
    <w:autoRedefine/>
    <w:qFormat/>
    <w:uiPriority w:val="0"/>
    <w:pPr>
      <w:numPr>
        <w:ilvl w:val="0"/>
        <w:numId w:val="16"/>
      </w:numPr>
      <w:spacing w:line="400" w:lineRule="exact"/>
    </w:pPr>
    <w:rPr>
      <w:rFonts w:ascii="Arial" w:hAnsi="Arial"/>
      <w:szCs w:val="24"/>
    </w:rPr>
  </w:style>
  <w:style w:type="paragraph" w:customStyle="1" w:styleId="629">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30">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1">
    <w:name w:val="样式 标题 3Chapter X.X.X"/>
    <w:basedOn w:val="632"/>
    <w:autoRedefine/>
    <w:qFormat/>
    <w:uiPriority w:val="0"/>
    <w:pPr>
      <w:spacing w:after="120"/>
    </w:pPr>
  </w:style>
  <w:style w:type="paragraph" w:customStyle="1" w:styleId="632">
    <w:name w:val="标题 3Chapter X.X.X. + 段后: 0.5 行 + 段后: 0.5 行 + 段后: 0.5 行1"/>
    <w:basedOn w:val="633"/>
    <w:autoRedefine/>
    <w:qFormat/>
    <w:uiPriority w:val="0"/>
  </w:style>
  <w:style w:type="paragraph" w:customStyle="1" w:styleId="633">
    <w:name w:val="样式 样式 标题 3Chapter X.X.X. + 段后: 0.5 行 + 段后: 0.5 行"/>
    <w:basedOn w:val="634"/>
    <w:autoRedefine/>
    <w:qFormat/>
    <w:uiPriority w:val="0"/>
  </w:style>
  <w:style w:type="paragraph" w:customStyle="1" w:styleId="634">
    <w:name w:val="样式 标题 3Chapter X.X.X. + 段后: 0.5 行"/>
    <w:basedOn w:val="7"/>
    <w:autoRedefine/>
    <w:qFormat/>
    <w:uiPriority w:val="0"/>
    <w:pPr>
      <w:keepLines w:val="0"/>
      <w:spacing w:before="120" w:afterLines="50"/>
      <w:jc w:val="left"/>
    </w:pPr>
    <w:rPr>
      <w:rFonts w:ascii="宋体" w:cs="宋体"/>
      <w:snapToGrid w:val="0"/>
      <w:kern w:val="0"/>
      <w:szCs w:val="20"/>
    </w:rPr>
  </w:style>
  <w:style w:type="paragraph" w:customStyle="1" w:styleId="635">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6">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7">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9">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40">
    <w:name w:val="S4-L15-No"/>
    <w:basedOn w:val="641"/>
    <w:autoRedefine/>
    <w:qFormat/>
    <w:uiPriority w:val="0"/>
    <w:pPr>
      <w:tabs>
        <w:tab w:val="left" w:pos="720"/>
      </w:tabs>
      <w:ind w:hanging="720"/>
    </w:pPr>
  </w:style>
  <w:style w:type="paragraph" w:customStyle="1" w:styleId="641">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2">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3">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4">
    <w:name w:val="红日标题"/>
    <w:basedOn w:val="79"/>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5">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6">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7">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8">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9">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50">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51">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2">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3">
    <w:name w:val="Char3"/>
    <w:basedOn w:val="1"/>
    <w:autoRedefine/>
    <w:qFormat/>
    <w:uiPriority w:val="0"/>
    <w:rPr>
      <w:rFonts w:ascii="仿宋_GB2312" w:hAnsi="Times New Roman" w:eastAsia="仿宋_GB2312"/>
      <w:b/>
      <w:sz w:val="32"/>
      <w:szCs w:val="20"/>
    </w:rPr>
  </w:style>
  <w:style w:type="paragraph" w:customStyle="1" w:styleId="654">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5">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6">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7">
    <w:name w:val="Bullet 2"/>
    <w:basedOn w:val="35"/>
    <w:autoRedefine/>
    <w:qFormat/>
    <w:uiPriority w:val="0"/>
    <w:pPr>
      <w:numPr>
        <w:ilvl w:val="0"/>
        <w:numId w:val="20"/>
      </w:numPr>
      <w:spacing w:beforeLines="10" w:afterLines="10" w:line="264" w:lineRule="auto"/>
    </w:pPr>
    <w:rPr>
      <w:rFonts w:ascii="Arial" w:hAnsi="Arial"/>
      <w:sz w:val="21"/>
      <w:szCs w:val="21"/>
    </w:rPr>
  </w:style>
  <w:style w:type="paragraph" w:customStyle="1" w:styleId="658">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9">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1">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2">
    <w:name w:val="Char Char1 Char11"/>
    <w:basedOn w:val="1"/>
    <w:autoRedefine/>
    <w:qFormat/>
    <w:uiPriority w:val="0"/>
    <w:rPr>
      <w:rFonts w:ascii="仿宋_GB2312" w:hAnsi="Times New Roman" w:eastAsia="仿宋_GB2312"/>
      <w:b/>
      <w:sz w:val="32"/>
      <w:szCs w:val="32"/>
    </w:rPr>
  </w:style>
  <w:style w:type="paragraph" w:customStyle="1" w:styleId="663">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4">
    <w:name w:val="默认段落字体 Para Char Char Char Char Char Char Char Char Char Char"/>
    <w:basedOn w:val="1"/>
    <w:autoRedefine/>
    <w:qFormat/>
    <w:uiPriority w:val="0"/>
    <w:rPr>
      <w:rFonts w:ascii="Tahoma" w:hAnsi="Tahoma"/>
      <w:sz w:val="24"/>
      <w:szCs w:val="20"/>
    </w:rPr>
  </w:style>
  <w:style w:type="paragraph" w:customStyle="1" w:styleId="665">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6">
    <w:name w:val="样式2"/>
    <w:basedOn w:val="6"/>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8">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9">
    <w:name w:val="_Style 118"/>
    <w:basedOn w:val="1"/>
    <w:autoRedefine/>
    <w:qFormat/>
    <w:uiPriority w:val="0"/>
  </w:style>
  <w:style w:type="paragraph" w:customStyle="1" w:styleId="670">
    <w:name w:val="标准有序列表（L1）"/>
    <w:basedOn w:val="24"/>
    <w:autoRedefine/>
    <w:qFormat/>
    <w:uiPriority w:val="0"/>
    <w:pPr>
      <w:tabs>
        <w:tab w:val="left" w:pos="0"/>
      </w:tabs>
      <w:spacing w:line="360" w:lineRule="auto"/>
      <w:ind w:firstLine="0"/>
    </w:pPr>
    <w:rPr>
      <w:rFonts w:ascii="黑体" w:eastAsia="黑体"/>
      <w:color w:val="000000"/>
      <w:sz w:val="24"/>
    </w:rPr>
  </w:style>
  <w:style w:type="paragraph" w:customStyle="1" w:styleId="671">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2">
    <w:name w:val="_Style 11811"/>
    <w:basedOn w:val="1"/>
    <w:autoRedefine/>
    <w:qFormat/>
    <w:uiPriority w:val="0"/>
  </w:style>
  <w:style w:type="paragraph" w:customStyle="1" w:styleId="673">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4">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5">
    <w:name w:val="Char Char Char2"/>
    <w:basedOn w:val="1"/>
    <w:autoRedefine/>
    <w:qFormat/>
    <w:uiPriority w:val="0"/>
    <w:rPr>
      <w:rFonts w:ascii="Times New Roman" w:hAnsi="Times New Roman" w:eastAsia="仿宋_GB2312" w:cs="宋体"/>
      <w:sz w:val="24"/>
      <w:szCs w:val="20"/>
    </w:rPr>
  </w:style>
  <w:style w:type="paragraph" w:customStyle="1" w:styleId="676">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7">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8">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9">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80">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81">
    <w:name w:val="List Paragraph1"/>
    <w:basedOn w:val="1"/>
    <w:autoRedefine/>
    <w:qFormat/>
    <w:uiPriority w:val="0"/>
    <w:pPr>
      <w:ind w:firstLine="420" w:firstLineChars="200"/>
    </w:pPr>
    <w:rPr>
      <w:szCs w:val="24"/>
    </w:rPr>
  </w:style>
  <w:style w:type="paragraph" w:customStyle="1" w:styleId="682">
    <w:name w:val="样式 标题 2 + 五号"/>
    <w:basedOn w:val="6"/>
    <w:autoRedefine/>
    <w:qFormat/>
    <w:uiPriority w:val="0"/>
    <w:pPr>
      <w:spacing w:before="0" w:after="0" w:line="240" w:lineRule="auto"/>
    </w:pPr>
    <w:rPr>
      <w:rFonts w:ascii="宋体" w:hAnsi="宋体" w:eastAsia="宋体"/>
      <w:sz w:val="21"/>
    </w:rPr>
  </w:style>
  <w:style w:type="paragraph" w:customStyle="1" w:styleId="683">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4">
    <w:name w:val="样式 正文（首行缩进两字） + 首行缩进:  2 字符 段后: 0.5 行 行距: 1.5 倍行距"/>
    <w:basedOn w:val="24"/>
    <w:autoRedefine/>
    <w:qFormat/>
    <w:uiPriority w:val="0"/>
    <w:pPr>
      <w:spacing w:line="360" w:lineRule="auto"/>
    </w:pPr>
    <w:rPr>
      <w:sz w:val="24"/>
      <w:szCs w:val="24"/>
    </w:rPr>
  </w:style>
  <w:style w:type="paragraph" w:customStyle="1" w:styleId="685">
    <w:name w:val="Style-正文"/>
    <w:basedOn w:val="1"/>
    <w:autoRedefine/>
    <w:qFormat/>
    <w:uiPriority w:val="0"/>
    <w:pPr>
      <w:spacing w:line="360" w:lineRule="auto"/>
      <w:ind w:firstLine="420"/>
    </w:pPr>
    <w:rPr>
      <w:rFonts w:ascii="宋体" w:hAnsi="宋体"/>
      <w:sz w:val="24"/>
      <w:szCs w:val="24"/>
    </w:rPr>
  </w:style>
  <w:style w:type="paragraph" w:customStyle="1" w:styleId="686">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7">
    <w:name w:val="标题6"/>
    <w:basedOn w:val="1"/>
    <w:next w:val="5"/>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8">
    <w:name w:val="默认段落字体 Para Char Char Char"/>
    <w:basedOn w:val="1"/>
    <w:autoRedefine/>
    <w:qFormat/>
    <w:uiPriority w:val="0"/>
    <w:rPr>
      <w:rFonts w:ascii="Times New Roman" w:hAnsi="Times New Roman"/>
      <w:szCs w:val="24"/>
    </w:rPr>
  </w:style>
  <w:style w:type="paragraph" w:customStyle="1" w:styleId="689">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9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91">
    <w:name w:val="纯文本1"/>
    <w:basedOn w:val="1"/>
    <w:autoRedefine/>
    <w:qFormat/>
    <w:uiPriority w:val="0"/>
    <w:rPr>
      <w:rFonts w:ascii="宋体" w:hAnsi="Courier New"/>
      <w:szCs w:val="20"/>
    </w:rPr>
  </w:style>
  <w:style w:type="paragraph" w:customStyle="1" w:styleId="692">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3">
    <w:name w:val="TOC 标题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5">
    <w:name w:val="默认段落字体 Para Char Char Char Char Char Char Char Char Char1 Char Char Char Char"/>
    <w:basedOn w:val="1"/>
    <w:autoRedefine/>
    <w:qFormat/>
    <w:uiPriority w:val="0"/>
    <w:rPr>
      <w:rFonts w:ascii="Tahoma" w:hAnsi="Tahoma"/>
      <w:sz w:val="24"/>
      <w:szCs w:val="20"/>
    </w:rPr>
  </w:style>
  <w:style w:type="paragraph" w:customStyle="1" w:styleId="696">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7">
    <w:name w:val="样式 样式 样式 标题 3Chapter X.X.X. + 段后: 0.5 行 + 段后: 0.5 行 + 段后: 0.5 行"/>
    <w:basedOn w:val="633"/>
    <w:autoRedefine/>
    <w:qFormat/>
    <w:uiPriority w:val="0"/>
    <w:pPr>
      <w:spacing w:after="120"/>
    </w:pPr>
  </w:style>
  <w:style w:type="paragraph" w:customStyle="1" w:styleId="698">
    <w:name w:val="样式 标题 2 + 宋体 小四 段前: 0 磅 段后: 0 磅 行距: 1.5 倍行距"/>
    <w:basedOn w:val="6"/>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9">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700">
    <w:name w:val="二级标题"/>
    <w:basedOn w:val="6"/>
    <w:autoRedefine/>
    <w:qFormat/>
    <w:uiPriority w:val="0"/>
    <w:pPr>
      <w:tabs>
        <w:tab w:val="left" w:pos="1116"/>
      </w:tabs>
      <w:ind w:left="1116" w:hanging="576"/>
    </w:pPr>
    <w:rPr>
      <w:rFonts w:ascii="黑体" w:hAnsi="Cambria"/>
      <w:kern w:val="0"/>
    </w:rPr>
  </w:style>
  <w:style w:type="paragraph" w:customStyle="1" w:styleId="701">
    <w:name w:val="文档结构图1"/>
    <w:basedOn w:val="1"/>
    <w:autoRedefine/>
    <w:qFormat/>
    <w:uiPriority w:val="0"/>
    <w:rPr>
      <w:rFonts w:ascii="宋体"/>
      <w:kern w:val="0"/>
      <w:sz w:val="18"/>
      <w:szCs w:val="18"/>
    </w:rPr>
  </w:style>
  <w:style w:type="paragraph" w:customStyle="1" w:styleId="702">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3">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4">
    <w:name w:val="正文文本 New New"/>
    <w:basedOn w:val="630"/>
    <w:autoRedefine/>
    <w:qFormat/>
    <w:uiPriority w:val="0"/>
    <w:pPr>
      <w:spacing w:after="120"/>
    </w:pPr>
    <w:rPr>
      <w:sz w:val="28"/>
      <w:szCs w:val="24"/>
    </w:rPr>
  </w:style>
  <w:style w:type="paragraph" w:customStyle="1" w:styleId="705">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6">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7">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8">
    <w:name w:val="[Normal]"/>
    <w:autoRedefine/>
    <w:qFormat/>
    <w:uiPriority w:val="0"/>
    <w:rPr>
      <w:rFonts w:ascii="宋体" w:hAnsi="宋体" w:eastAsia="宋体" w:cs="Times New Roman"/>
      <w:sz w:val="24"/>
      <w:lang w:val="zh-CN" w:eastAsia="zh-CN" w:bidi="ar-SA"/>
    </w:rPr>
  </w:style>
  <w:style w:type="paragraph" w:customStyle="1" w:styleId="709">
    <w:name w:val="SZF表"/>
    <w:basedOn w:val="710"/>
    <w:autoRedefine/>
    <w:qFormat/>
    <w:uiPriority w:val="0"/>
    <w:rPr>
      <w:rFonts w:ascii="宋体" w:hAnsi="宋体"/>
      <w:bCs/>
      <w:szCs w:val="21"/>
    </w:rPr>
  </w:style>
  <w:style w:type="paragraph" w:customStyle="1" w:styleId="710">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11">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3">
    <w:name w:val="Char1 Char Char Char1"/>
    <w:basedOn w:val="1"/>
    <w:autoRedefine/>
    <w:qFormat/>
    <w:uiPriority w:val="0"/>
    <w:rPr>
      <w:rFonts w:ascii="Tahoma" w:hAnsi="Tahoma"/>
      <w:sz w:val="24"/>
      <w:szCs w:val="20"/>
    </w:rPr>
  </w:style>
  <w:style w:type="paragraph" w:customStyle="1" w:styleId="714">
    <w:name w:val="文档结构图2"/>
    <w:basedOn w:val="1"/>
    <w:autoRedefine/>
    <w:qFormat/>
    <w:uiPriority w:val="0"/>
    <w:rPr>
      <w:rFonts w:ascii="宋体"/>
      <w:kern w:val="0"/>
      <w:sz w:val="18"/>
      <w:szCs w:val="18"/>
    </w:rPr>
  </w:style>
  <w:style w:type="paragraph" w:customStyle="1" w:styleId="715">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6">
    <w:name w:val="样式 样式 正文文本缩进 + 仿宋_GB2312 小四 首行缩进:  0 厘米 行距: 1.5 倍行距 + (中文) 仿宋_GB... Char Char"/>
    <w:basedOn w:val="522"/>
    <w:autoRedefine/>
    <w:qFormat/>
    <w:uiPriority w:val="0"/>
    <w:pPr>
      <w:ind w:firstLine="480" w:firstLineChars="200"/>
    </w:pPr>
  </w:style>
  <w:style w:type="paragraph" w:customStyle="1" w:styleId="717">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8">
    <w:name w:val="Table_Medium"/>
    <w:basedOn w:val="706"/>
    <w:autoRedefine/>
    <w:qFormat/>
    <w:uiPriority w:val="0"/>
    <w:rPr>
      <w:sz w:val="18"/>
    </w:rPr>
  </w:style>
  <w:style w:type="paragraph" w:customStyle="1" w:styleId="719">
    <w:name w:val="IBM 正文"/>
    <w:basedOn w:val="1"/>
    <w:autoRedefine/>
    <w:qFormat/>
    <w:uiPriority w:val="0"/>
    <w:pPr>
      <w:spacing w:line="360" w:lineRule="atLeast"/>
    </w:pPr>
    <w:rPr>
      <w:rFonts w:ascii="Times New Roman" w:hAnsi="Times New Roman"/>
      <w:sz w:val="24"/>
      <w:szCs w:val="20"/>
    </w:rPr>
  </w:style>
  <w:style w:type="paragraph" w:customStyle="1" w:styleId="720">
    <w:name w:val="Char Char1 Char1"/>
    <w:basedOn w:val="1"/>
    <w:autoRedefine/>
    <w:qFormat/>
    <w:uiPriority w:val="0"/>
    <w:rPr>
      <w:rFonts w:ascii="仿宋_GB2312" w:hAnsi="Times New Roman" w:eastAsia="仿宋_GB2312"/>
      <w:b/>
      <w:sz w:val="32"/>
      <w:szCs w:val="32"/>
    </w:rPr>
  </w:style>
  <w:style w:type="paragraph" w:customStyle="1" w:styleId="72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2">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3">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4">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5">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6">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7">
    <w:name w:val="标准标题3"/>
    <w:basedOn w:val="7"/>
    <w:autoRedefine/>
    <w:qFormat/>
    <w:uiPriority w:val="0"/>
    <w:pPr>
      <w:tabs>
        <w:tab w:val="left" w:pos="1050"/>
      </w:tabs>
      <w:ind w:left="-258" w:leftChars="-258"/>
    </w:pPr>
    <w:rPr>
      <w:rFonts w:eastAsia="仿宋_GB2312"/>
      <w:sz w:val="28"/>
    </w:rPr>
  </w:style>
  <w:style w:type="paragraph" w:customStyle="1" w:styleId="728">
    <w:name w:val="大表 mt"/>
    <w:basedOn w:val="1"/>
    <w:autoRedefine/>
    <w:qFormat/>
    <w:uiPriority w:val="0"/>
    <w:pPr>
      <w:widowControl/>
      <w:jc w:val="left"/>
    </w:pPr>
    <w:rPr>
      <w:rFonts w:ascii="宋体" w:hAnsi="宋体" w:cs="宋体"/>
      <w:kern w:val="0"/>
      <w:szCs w:val="21"/>
    </w:rPr>
  </w:style>
  <w:style w:type="paragraph" w:customStyle="1" w:styleId="729">
    <w:name w:val="Char Char Char11"/>
    <w:basedOn w:val="1"/>
    <w:autoRedefine/>
    <w:qFormat/>
    <w:uiPriority w:val="0"/>
  </w:style>
  <w:style w:type="paragraph" w:customStyle="1" w:styleId="730">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31">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2">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3">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4">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6">
    <w:name w:val="样式 正文段落 + 四号"/>
    <w:basedOn w:val="448"/>
    <w:autoRedefine/>
    <w:qFormat/>
    <w:uiPriority w:val="0"/>
    <w:pPr>
      <w:spacing w:line="360" w:lineRule="auto"/>
      <w:ind w:firstLine="0"/>
    </w:pPr>
    <w:rPr>
      <w:rFonts w:ascii="宋体" w:hAnsi="宋体" w:cs="宋体"/>
      <w:kern w:val="0"/>
    </w:rPr>
  </w:style>
  <w:style w:type="paragraph" w:customStyle="1" w:styleId="737">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8">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9">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40">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41">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3">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4">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5">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6">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7">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8">
    <w:name w:val="样式 标题 4Chapter X.X.X. + 段后: 0.5 行1 + 段后: 0.5 行"/>
    <w:basedOn w:val="749"/>
    <w:autoRedefine/>
    <w:qFormat/>
    <w:uiPriority w:val="0"/>
    <w:pPr>
      <w:numPr>
        <w:ilvl w:val="0"/>
        <w:numId w:val="0"/>
      </w:numPr>
      <w:tabs>
        <w:tab w:val="left" w:pos="864"/>
      </w:tabs>
      <w:ind w:left="425" w:hanging="425"/>
    </w:pPr>
    <w:rPr>
      <w:szCs w:val="21"/>
    </w:rPr>
  </w:style>
  <w:style w:type="paragraph" w:customStyle="1" w:styleId="749">
    <w:name w:val="样式 标题 4Chapter X.X.X. + 段后: 0.5 行1"/>
    <w:basedOn w:val="8"/>
    <w:next w:val="8"/>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50">
    <w:name w:val="样式 标题 5H5ITT t5PA Pico Section5H5-Heading 5h5l5heading5...1"/>
    <w:basedOn w:val="9"/>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2">
    <w:name w:val="标准标题1"/>
    <w:basedOn w:val="5"/>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4">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5">
    <w:name w:val="Char111"/>
    <w:basedOn w:val="1"/>
    <w:autoRedefine/>
    <w:qFormat/>
    <w:uiPriority w:val="0"/>
    <w:rPr>
      <w:rFonts w:ascii="仿宋_GB2312" w:hAnsi="Times New Roman" w:eastAsia="仿宋_GB2312"/>
      <w:b/>
      <w:sz w:val="32"/>
      <w:szCs w:val="32"/>
    </w:rPr>
  </w:style>
  <w:style w:type="paragraph" w:customStyle="1" w:styleId="756">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7">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8">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0">
    <w:name w:val="列出段落11"/>
    <w:basedOn w:val="1"/>
    <w:autoRedefine/>
    <w:qFormat/>
    <w:uiPriority w:val="0"/>
    <w:pPr>
      <w:ind w:firstLine="420" w:firstLineChars="200"/>
    </w:pPr>
  </w:style>
  <w:style w:type="paragraph" w:customStyle="1" w:styleId="76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2">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3">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5">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6">
    <w:name w:val="表格内容"/>
    <w:basedOn w:val="35"/>
    <w:autoRedefine/>
    <w:qFormat/>
    <w:uiPriority w:val="0"/>
    <w:pPr>
      <w:suppressLineNumbers/>
      <w:suppressAutoHyphens/>
    </w:pPr>
    <w:rPr>
      <w:kern w:val="1"/>
      <w:sz w:val="21"/>
      <w:lang w:eastAsia="ar-SA"/>
    </w:rPr>
  </w:style>
  <w:style w:type="paragraph" w:customStyle="1" w:styleId="767">
    <w:name w:val="样式　标题4"/>
    <w:basedOn w:val="749"/>
    <w:next w:val="1"/>
    <w:autoRedefine/>
    <w:qFormat/>
    <w:uiPriority w:val="0"/>
    <w:pPr>
      <w:numPr>
        <w:ilvl w:val="0"/>
        <w:numId w:val="0"/>
      </w:numPr>
      <w:ind w:left="425" w:hanging="425"/>
    </w:pPr>
  </w:style>
  <w:style w:type="paragraph" w:customStyle="1" w:styleId="768">
    <w:name w:val="Char2 Char Char Char"/>
    <w:basedOn w:val="1"/>
    <w:autoRedefine/>
    <w:qFormat/>
    <w:uiPriority w:val="0"/>
    <w:rPr>
      <w:rFonts w:ascii="仿宋_GB2312" w:hAnsi="Times New Roman" w:eastAsia="仿宋_GB2312"/>
      <w:b/>
      <w:sz w:val="32"/>
      <w:szCs w:val="32"/>
    </w:rPr>
  </w:style>
  <w:style w:type="paragraph" w:customStyle="1" w:styleId="769">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7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71">
    <w:name w:val="标题 3 （加黑）"/>
    <w:basedOn w:val="7"/>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2">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3">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4">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5">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6">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9">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80">
    <w:name w:val="Char1 Char Char Char"/>
    <w:basedOn w:val="1"/>
    <w:autoRedefine/>
    <w:qFormat/>
    <w:uiPriority w:val="0"/>
    <w:rPr>
      <w:rFonts w:ascii="Tahoma" w:hAnsi="Tahoma"/>
      <w:sz w:val="24"/>
      <w:szCs w:val="20"/>
    </w:rPr>
  </w:style>
  <w:style w:type="paragraph" w:customStyle="1" w:styleId="78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2">
    <w:name w:val="Char31"/>
    <w:basedOn w:val="1"/>
    <w:autoRedefine/>
    <w:qFormat/>
    <w:uiPriority w:val="0"/>
    <w:rPr>
      <w:rFonts w:ascii="仿宋_GB2312" w:hAnsi="Times New Roman" w:eastAsia="仿宋_GB2312"/>
      <w:b/>
      <w:sz w:val="32"/>
      <w:szCs w:val="32"/>
    </w:rPr>
  </w:style>
  <w:style w:type="paragraph" w:customStyle="1" w:styleId="783">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4">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5">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6">
    <w:name w:val="样式 模板描述"/>
    <w:basedOn w:val="1"/>
    <w:next w:val="590"/>
    <w:autoRedefine/>
    <w:qFormat/>
    <w:uiPriority w:val="0"/>
    <w:pPr>
      <w:spacing w:afterLines="50"/>
      <w:jc w:val="left"/>
    </w:pPr>
    <w:rPr>
      <w:rFonts w:ascii="宋体" w:hAnsi="Times New Roman" w:cs="宋体"/>
      <w:i/>
      <w:iCs/>
      <w:snapToGrid w:val="0"/>
      <w:color w:val="0000FF"/>
      <w:kern w:val="0"/>
      <w:szCs w:val="21"/>
    </w:rPr>
  </w:style>
  <w:style w:type="paragraph" w:customStyle="1" w:styleId="787">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8">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9">
    <w:name w:val="正文文本缩进11"/>
    <w:basedOn w:val="1"/>
    <w:autoRedefine/>
    <w:qFormat/>
    <w:uiPriority w:val="0"/>
    <w:pPr>
      <w:spacing w:after="120"/>
      <w:ind w:left="420" w:leftChars="200"/>
    </w:pPr>
    <w:rPr>
      <w:rFonts w:cs="黑体"/>
    </w:rPr>
  </w:style>
  <w:style w:type="paragraph" w:customStyle="1" w:styleId="790">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1">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2">
    <w:name w:val="标书_正文"/>
    <w:basedOn w:val="1"/>
    <w:autoRedefine/>
    <w:qFormat/>
    <w:uiPriority w:val="0"/>
    <w:pPr>
      <w:spacing w:line="360" w:lineRule="auto"/>
    </w:pPr>
    <w:rPr>
      <w:rFonts w:ascii="宋体" w:hAnsi="Times New Roman"/>
      <w:b/>
      <w:kern w:val="0"/>
      <w:sz w:val="32"/>
      <w:szCs w:val="32"/>
    </w:rPr>
  </w:style>
  <w:style w:type="paragraph" w:customStyle="1" w:styleId="793">
    <w:name w:val="样式 正文段落 + (西文) 仿宋_GB2312 行距: 1.5 倍行距"/>
    <w:basedOn w:val="448"/>
    <w:autoRedefine/>
    <w:qFormat/>
    <w:uiPriority w:val="0"/>
    <w:pPr>
      <w:spacing w:line="360" w:lineRule="auto"/>
      <w:ind w:firstLine="560" w:firstLineChars="200"/>
    </w:pPr>
    <w:rPr>
      <w:rFonts w:ascii="仿宋" w:hAnsi="宋体" w:eastAsia="仿宋" w:cs="宋体"/>
      <w:kern w:val="0"/>
      <w:sz w:val="28"/>
    </w:rPr>
  </w:style>
  <w:style w:type="paragraph" w:customStyle="1" w:styleId="794">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5">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6">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7">
    <w:name w:val="样式 纯文本 + 首行缩进:  2 字符 Char Char Char Char Char Char Char Char Char Char Char Char Char Char Char Char Char Char Char Char Char Char Char Char"/>
    <w:basedOn w:val="44"/>
    <w:autoRedefine/>
    <w:qFormat/>
    <w:uiPriority w:val="0"/>
    <w:pPr>
      <w:spacing w:line="360" w:lineRule="auto"/>
      <w:jc w:val="left"/>
    </w:pPr>
    <w:rPr>
      <w:rFonts w:eastAsia="仿宋_GB2312" w:cs="Arial"/>
      <w:sz w:val="28"/>
      <w:szCs w:val="20"/>
    </w:rPr>
  </w:style>
  <w:style w:type="paragraph" w:customStyle="1" w:styleId="798">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9">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800">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2">
    <w:name w:val="样式 标题 3Chapter X.X.X. + 段后: 0.5 行1"/>
    <w:basedOn w:val="7"/>
    <w:next w:val="1"/>
    <w:autoRedefine/>
    <w:qFormat/>
    <w:uiPriority w:val="0"/>
    <w:pPr>
      <w:keepLines w:val="0"/>
      <w:spacing w:before="120" w:afterLines="50"/>
      <w:jc w:val="left"/>
    </w:pPr>
    <w:rPr>
      <w:rFonts w:ascii="宋体" w:cs="宋体"/>
      <w:snapToGrid w:val="0"/>
      <w:kern w:val="0"/>
      <w:szCs w:val="20"/>
    </w:rPr>
  </w:style>
  <w:style w:type="paragraph" w:customStyle="1" w:styleId="803">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4">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5">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6">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7">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8">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9">
    <w:name w:val="二级."/>
    <w:basedOn w:val="6"/>
    <w:autoRedefine/>
    <w:qFormat/>
    <w:uiPriority w:val="0"/>
    <w:pPr>
      <w:tabs>
        <w:tab w:val="left" w:pos="0"/>
      </w:tabs>
      <w:spacing w:before="0" w:after="0" w:line="528" w:lineRule="auto"/>
      <w:ind w:left="181" w:hanging="181"/>
    </w:pPr>
    <w:rPr>
      <w:bCs w:val="0"/>
      <w:kern w:val="0"/>
      <w:sz w:val="36"/>
      <w:szCs w:val="20"/>
    </w:rPr>
  </w:style>
  <w:style w:type="paragraph" w:customStyle="1" w:styleId="810">
    <w:name w:val="标准小四"/>
    <w:basedOn w:val="1"/>
    <w:autoRedefine/>
    <w:qFormat/>
    <w:uiPriority w:val="0"/>
    <w:pPr>
      <w:spacing w:line="360" w:lineRule="auto"/>
      <w:ind w:firstLine="480" w:firstLineChars="200"/>
    </w:pPr>
    <w:rPr>
      <w:rFonts w:ascii="Arial" w:hAnsi="Arial"/>
      <w:sz w:val="24"/>
      <w:szCs w:val="21"/>
    </w:rPr>
  </w:style>
  <w:style w:type="paragraph" w:customStyle="1" w:styleId="811">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2">
    <w:name w:val="Char Char Char Char Char Char Char Char1"/>
    <w:basedOn w:val="1"/>
    <w:autoRedefine/>
    <w:qFormat/>
    <w:uiPriority w:val="0"/>
    <w:rPr>
      <w:rFonts w:ascii="仿宋_GB2312" w:hAnsi="Times New Roman" w:eastAsia="仿宋_GB2312"/>
      <w:b/>
      <w:sz w:val="32"/>
      <w:szCs w:val="32"/>
    </w:rPr>
  </w:style>
  <w:style w:type="paragraph" w:customStyle="1" w:styleId="81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4">
    <w:name w:val="列出段落12"/>
    <w:basedOn w:val="1"/>
    <w:autoRedefine/>
    <w:qFormat/>
    <w:uiPriority w:val="0"/>
    <w:pPr>
      <w:ind w:firstLine="420" w:firstLineChars="200"/>
    </w:pPr>
  </w:style>
  <w:style w:type="paragraph" w:customStyle="1" w:styleId="815">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6">
    <w:name w:val="列出段落2"/>
    <w:basedOn w:val="1"/>
    <w:autoRedefine/>
    <w:qFormat/>
    <w:uiPriority w:val="34"/>
    <w:pPr>
      <w:ind w:firstLine="420" w:firstLineChars="200"/>
    </w:pPr>
    <w:rPr>
      <w:szCs w:val="24"/>
    </w:rPr>
  </w:style>
  <w:style w:type="paragraph" w:customStyle="1" w:styleId="817">
    <w:name w:val="正文首行缩进 21"/>
    <w:basedOn w:val="789"/>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8">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9">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20">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1">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2">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3">
    <w:name w:val="左对齐的表内文字"/>
    <w:basedOn w:val="1"/>
    <w:autoRedefine/>
    <w:qFormat/>
    <w:uiPriority w:val="0"/>
    <w:rPr>
      <w:rFonts w:ascii="Times New Roman" w:hAnsi="Times New Roman" w:eastAsia="仿宋_GB2312" w:cs="宋体"/>
      <w:szCs w:val="20"/>
    </w:rPr>
  </w:style>
  <w:style w:type="paragraph" w:customStyle="1" w:styleId="824">
    <w:name w:val="样式 标题 2Chapter X.X. Statementh22Header 2l2Level 2 Headhea...1"/>
    <w:basedOn w:val="7"/>
    <w:autoRedefine/>
    <w:qFormat/>
    <w:uiPriority w:val="0"/>
    <w:pPr>
      <w:keepLines w:val="0"/>
      <w:spacing w:before="120" w:afterLines="50"/>
      <w:jc w:val="left"/>
    </w:pPr>
    <w:rPr>
      <w:rFonts w:ascii="宋体" w:cs="宋体"/>
      <w:snapToGrid w:val="0"/>
      <w:kern w:val="0"/>
      <w:szCs w:val="20"/>
    </w:rPr>
  </w:style>
  <w:style w:type="paragraph" w:customStyle="1" w:styleId="825">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6">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7">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8">
    <w:name w:val="样式 标题 5 + 五号 居中 段前: 1.5 磅 段后: 1.5 磅 行距: 多倍行距 1.57 字行"/>
    <w:basedOn w:val="9"/>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9">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30">
    <w:name w:val="插图"/>
    <w:next w:val="81"/>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1">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2">
    <w:name w:val="S4-B-L15"/>
    <w:basedOn w:val="1"/>
    <w:autoRedefine/>
    <w:qFormat/>
    <w:uiPriority w:val="0"/>
    <w:pPr>
      <w:spacing w:line="360" w:lineRule="auto"/>
    </w:pPr>
    <w:rPr>
      <w:rFonts w:ascii="Times New Roman" w:hAnsi="Times New Roman"/>
      <w:b/>
      <w:bCs/>
      <w:sz w:val="24"/>
      <w:szCs w:val="24"/>
    </w:rPr>
  </w:style>
  <w:style w:type="paragraph" w:customStyle="1" w:styleId="833">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4">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5">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6">
    <w:name w:val="Char1 Char Char Char2"/>
    <w:basedOn w:val="1"/>
    <w:autoRedefine/>
    <w:qFormat/>
    <w:uiPriority w:val="0"/>
    <w:rPr>
      <w:rFonts w:ascii="Tahoma" w:hAnsi="Tahoma"/>
      <w:sz w:val="24"/>
      <w:szCs w:val="20"/>
    </w:rPr>
  </w:style>
  <w:style w:type="paragraph" w:customStyle="1" w:styleId="837">
    <w:name w:val="列表（编号二级）（绿盟科技）"/>
    <w:basedOn w:val="762"/>
    <w:autoRedefine/>
    <w:qFormat/>
    <w:uiPriority w:val="0"/>
    <w:pPr>
      <w:numPr>
        <w:ilvl w:val="1"/>
        <w:numId w:val="0"/>
      </w:numPr>
      <w:ind w:left="1260"/>
    </w:pPr>
  </w:style>
  <w:style w:type="paragraph" w:customStyle="1" w:styleId="838">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9">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40">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1">
    <w:name w:val="正文样式"/>
    <w:basedOn w:val="1"/>
    <w:link w:val="842"/>
    <w:autoRedefine/>
    <w:qFormat/>
    <w:uiPriority w:val="0"/>
    <w:pPr>
      <w:spacing w:line="360" w:lineRule="auto"/>
      <w:ind w:firstLine="200" w:firstLineChars="200"/>
    </w:pPr>
    <w:rPr>
      <w:rFonts w:ascii="宋体" w:hAnsi="Times New Roman"/>
      <w:sz w:val="24"/>
      <w:szCs w:val="24"/>
    </w:rPr>
  </w:style>
  <w:style w:type="character" w:customStyle="1" w:styleId="842">
    <w:name w:val="正文样式 Char"/>
    <w:link w:val="841"/>
    <w:autoRedefine/>
    <w:qFormat/>
    <w:uiPriority w:val="0"/>
    <w:rPr>
      <w:rFonts w:ascii="宋体" w:hAnsi="Times New Roman" w:eastAsia="宋体" w:cs="Times New Roman"/>
      <w:kern w:val="2"/>
      <w:sz w:val="24"/>
      <w:szCs w:val="24"/>
    </w:rPr>
  </w:style>
  <w:style w:type="paragraph" w:customStyle="1" w:styleId="8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4">
    <w:name w:val="标书_标题2"/>
    <w:basedOn w:val="6"/>
    <w:autoRedefine/>
    <w:qFormat/>
    <w:uiPriority w:val="0"/>
    <w:pPr>
      <w:spacing w:after="0" w:line="415" w:lineRule="auto"/>
    </w:pPr>
    <w:rPr>
      <w:sz w:val="28"/>
      <w:szCs w:val="20"/>
    </w:rPr>
  </w:style>
  <w:style w:type="paragraph" w:customStyle="1" w:styleId="845">
    <w:name w:val="表格标题"/>
    <w:basedOn w:val="766"/>
    <w:autoRedefine/>
    <w:qFormat/>
    <w:uiPriority w:val="0"/>
    <w:pPr>
      <w:numPr>
        <w:ilvl w:val="0"/>
        <w:numId w:val="28"/>
      </w:numPr>
      <w:tabs>
        <w:tab w:val="clear" w:pos="360"/>
      </w:tabs>
      <w:ind w:left="0" w:firstLine="0"/>
      <w:jc w:val="center"/>
    </w:pPr>
    <w:rPr>
      <w:b/>
      <w:bCs/>
      <w:i/>
      <w:iCs/>
    </w:rPr>
  </w:style>
  <w:style w:type="paragraph" w:customStyle="1" w:styleId="846">
    <w:name w:val="_Style 1181"/>
    <w:basedOn w:val="1"/>
    <w:autoRedefine/>
    <w:qFormat/>
    <w:uiPriority w:val="0"/>
  </w:style>
  <w:style w:type="paragraph" w:customStyle="1" w:styleId="847">
    <w:name w:val="Char2"/>
    <w:basedOn w:val="1"/>
    <w:autoRedefine/>
    <w:qFormat/>
    <w:uiPriority w:val="0"/>
    <w:rPr>
      <w:rFonts w:ascii="仿宋_GB2312" w:hAnsi="Times New Roman" w:eastAsia="仿宋_GB2312"/>
      <w:b/>
      <w:sz w:val="32"/>
      <w:szCs w:val="20"/>
    </w:rPr>
  </w:style>
  <w:style w:type="paragraph" w:customStyle="1" w:styleId="848">
    <w:name w:val="ZJGIS-三级标题"/>
    <w:basedOn w:val="7"/>
    <w:autoRedefine/>
    <w:qFormat/>
    <w:uiPriority w:val="0"/>
    <w:pPr>
      <w:numPr>
        <w:ilvl w:val="2"/>
        <w:numId w:val="12"/>
      </w:numPr>
      <w:spacing w:before="120" w:after="120"/>
    </w:pPr>
    <w:rPr>
      <w:rFonts w:ascii="Times New Roman" w:hAnsi="Times New Roman" w:eastAsia="黑体"/>
      <w:sz w:val="28"/>
      <w:szCs w:val="28"/>
    </w:rPr>
  </w:style>
  <w:style w:type="paragraph" w:customStyle="1" w:styleId="849">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50">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1">
    <w:name w:val="Char Char10"/>
    <w:basedOn w:val="1"/>
    <w:autoRedefine/>
    <w:qFormat/>
    <w:uiPriority w:val="0"/>
    <w:rPr>
      <w:rFonts w:ascii="Tahoma" w:hAnsi="Tahoma"/>
      <w:sz w:val="24"/>
      <w:szCs w:val="20"/>
    </w:rPr>
  </w:style>
  <w:style w:type="paragraph" w:customStyle="1" w:styleId="85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3">
    <w:name w:val="样式7"/>
    <w:basedOn w:val="1"/>
    <w:link w:val="854"/>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4">
    <w:name w:val="样式7 Char"/>
    <w:link w:val="853"/>
    <w:autoRedefine/>
    <w:qFormat/>
    <w:uiPriority w:val="0"/>
    <w:rPr>
      <w:rFonts w:ascii="宋体" w:hAnsi="宋体" w:eastAsia="宋体" w:cs="Times New Roman"/>
      <w:sz w:val="28"/>
    </w:rPr>
  </w:style>
  <w:style w:type="paragraph" w:customStyle="1" w:styleId="855">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6">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7">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8">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9">
    <w:name w:val="表格_内容"/>
    <w:basedOn w:val="1"/>
    <w:autoRedefine/>
    <w:qFormat/>
    <w:uiPriority w:val="0"/>
    <w:rPr>
      <w:rFonts w:ascii="宋体" w:hAnsi="宋体"/>
      <w:szCs w:val="21"/>
    </w:rPr>
  </w:style>
  <w:style w:type="paragraph" w:customStyle="1" w:styleId="860">
    <w:name w:val="MM Title"/>
    <w:basedOn w:val="79"/>
    <w:autoRedefine/>
    <w:qFormat/>
    <w:uiPriority w:val="0"/>
    <w:rPr>
      <w:rFonts w:ascii="Calibri" w:hAnsi="Calibri" w:cs="Arial"/>
      <w:b w:val="0"/>
      <w:sz w:val="18"/>
    </w:rPr>
  </w:style>
  <w:style w:type="paragraph" w:customStyle="1" w:styleId="861">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2">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3">
    <w:name w:val="表格"/>
    <w:basedOn w:val="1"/>
    <w:link w:val="864"/>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4">
    <w:name w:val="表格 Char"/>
    <w:link w:val="863"/>
    <w:autoRedefine/>
    <w:qFormat/>
    <w:uiPriority w:val="0"/>
    <w:rPr>
      <w:rFonts w:ascii="Arial" w:hAnsi="Arial" w:eastAsia="仿宋_GB2312" w:cs="Times New Roman"/>
      <w:sz w:val="24"/>
      <w:szCs w:val="28"/>
    </w:rPr>
  </w:style>
  <w:style w:type="paragraph" w:customStyle="1" w:styleId="865">
    <w:name w:val="修订1"/>
    <w:autoRedefine/>
    <w:qFormat/>
    <w:uiPriority w:val="99"/>
    <w:rPr>
      <w:rFonts w:ascii="Calibri" w:hAnsi="Calibri" w:eastAsia="宋体" w:cs="Times New Roman"/>
      <w:kern w:val="2"/>
      <w:sz w:val="21"/>
      <w:szCs w:val="22"/>
      <w:lang w:val="en-US" w:eastAsia="zh-CN" w:bidi="ar-SA"/>
    </w:rPr>
  </w:style>
  <w:style w:type="paragraph" w:customStyle="1" w:styleId="866">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7">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8">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9">
    <w:name w:val="5级"/>
    <w:basedOn w:val="1"/>
    <w:next w:val="24"/>
    <w:autoRedefine/>
    <w:qFormat/>
    <w:uiPriority w:val="0"/>
    <w:pPr>
      <w:numPr>
        <w:ilvl w:val="4"/>
        <w:numId w:val="31"/>
      </w:numPr>
    </w:pPr>
    <w:rPr>
      <w:rFonts w:eastAsia="黑体"/>
      <w:kern w:val="0"/>
      <w:sz w:val="24"/>
      <w:szCs w:val="20"/>
    </w:rPr>
  </w:style>
  <w:style w:type="paragraph" w:customStyle="1" w:styleId="870">
    <w:name w:val="Body"/>
    <w:basedOn w:val="1"/>
    <w:link w:val="871"/>
    <w:autoRedefine/>
    <w:qFormat/>
    <w:uiPriority w:val="0"/>
    <w:pPr>
      <w:widowControl/>
      <w:spacing w:before="120" w:afterLines="50"/>
    </w:pPr>
    <w:rPr>
      <w:rFonts w:ascii="宋体" w:hAnsi="Times New Roman"/>
      <w:snapToGrid w:val="0"/>
      <w:kern w:val="0"/>
      <w:szCs w:val="20"/>
    </w:rPr>
  </w:style>
  <w:style w:type="character" w:customStyle="1" w:styleId="871">
    <w:name w:val="Body Char"/>
    <w:link w:val="870"/>
    <w:autoRedefine/>
    <w:qFormat/>
    <w:uiPriority w:val="0"/>
    <w:rPr>
      <w:rFonts w:ascii="宋体" w:hAnsi="Times New Roman" w:eastAsia="宋体" w:cs="Times New Roman"/>
      <w:snapToGrid w:val="0"/>
      <w:sz w:val="21"/>
    </w:rPr>
  </w:style>
  <w:style w:type="paragraph" w:customStyle="1" w:styleId="872">
    <w:name w:val="标准标题2"/>
    <w:basedOn w:val="6"/>
    <w:autoRedefine/>
    <w:qFormat/>
    <w:uiPriority w:val="0"/>
    <w:pPr>
      <w:spacing w:line="360" w:lineRule="auto"/>
    </w:pPr>
    <w:rPr>
      <w:rFonts w:eastAsia="仿宋_GB2312"/>
      <w:bCs w:val="0"/>
      <w:sz w:val="28"/>
    </w:rPr>
  </w:style>
  <w:style w:type="paragraph" w:customStyle="1" w:styleId="87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4">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6">
    <w:name w:val="一"/>
    <w:basedOn w:val="279"/>
    <w:autoRedefine/>
    <w:qFormat/>
    <w:uiPriority w:val="0"/>
    <w:pPr>
      <w:widowControl/>
      <w:spacing w:line="560" w:lineRule="exact"/>
      <w:ind w:left="720" w:firstLine="0" w:firstLineChars="0"/>
      <w:outlineLvl w:val="0"/>
    </w:pPr>
    <w:rPr>
      <w:rFonts w:ascii="宋体" w:hAnsi="宋体"/>
      <w:b w:val="0"/>
      <w:bCs/>
      <w:sz w:val="30"/>
      <w:szCs w:val="30"/>
    </w:rPr>
  </w:style>
  <w:style w:type="paragraph" w:customStyle="1" w:styleId="877">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9">
    <w:name w:val="样式 标题 3h33rd levelHeading 3 - oldH3Fab-3level_3PIM 3Leve..."/>
    <w:basedOn w:val="7"/>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80">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1">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2">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3">
    <w:name w:val="_Style 164"/>
    <w:basedOn w:val="1"/>
    <w:autoRedefine/>
    <w:qFormat/>
    <w:uiPriority w:val="0"/>
    <w:rPr>
      <w:rFonts w:ascii="Times New Roman" w:hAnsi="Times New Roman"/>
      <w:szCs w:val="20"/>
    </w:rPr>
  </w:style>
  <w:style w:type="paragraph" w:customStyle="1" w:styleId="884">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5">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6">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7">
    <w:name w:val="Table Text"/>
    <w:basedOn w:val="1"/>
    <w:link w:val="888"/>
    <w:autoRedefine/>
    <w:qFormat/>
    <w:uiPriority w:val="0"/>
    <w:pPr>
      <w:widowControl/>
      <w:spacing w:before="60" w:after="60"/>
      <w:jc w:val="left"/>
    </w:pPr>
    <w:rPr>
      <w:rFonts w:ascii="Times New Roman" w:hAnsi="Times New Roman"/>
      <w:kern w:val="0"/>
      <w:sz w:val="24"/>
      <w:szCs w:val="24"/>
    </w:rPr>
  </w:style>
  <w:style w:type="character" w:customStyle="1" w:styleId="888">
    <w:name w:val="Table Text Char"/>
    <w:link w:val="887"/>
    <w:autoRedefine/>
    <w:qFormat/>
    <w:uiPriority w:val="0"/>
    <w:rPr>
      <w:rFonts w:ascii="Times New Roman" w:hAnsi="Times New Roman" w:eastAsia="宋体" w:cs="Times New Roman"/>
      <w:sz w:val="24"/>
      <w:szCs w:val="24"/>
    </w:rPr>
  </w:style>
  <w:style w:type="paragraph" w:customStyle="1" w:styleId="8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9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1">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2">
    <w:name w:val="彩色列表1"/>
    <w:basedOn w:val="1"/>
    <w:autoRedefine/>
    <w:qFormat/>
    <w:uiPriority w:val="0"/>
    <w:pPr>
      <w:tabs>
        <w:tab w:val="left" w:pos="1200"/>
      </w:tabs>
      <w:ind w:left="1200" w:hanging="360"/>
    </w:pPr>
  </w:style>
  <w:style w:type="paragraph" w:customStyle="1" w:styleId="893">
    <w:name w:val="封面2级标题"/>
    <w:basedOn w:val="1"/>
    <w:next w:val="378"/>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4">
    <w:name w:val="彩色列表 - 强调文字颜色 11"/>
    <w:basedOn w:val="1"/>
    <w:autoRedefine/>
    <w:qFormat/>
    <w:uiPriority w:val="34"/>
    <w:pPr>
      <w:ind w:firstLine="420" w:firstLineChars="200"/>
    </w:pPr>
  </w:style>
  <w:style w:type="paragraph" w:customStyle="1" w:styleId="895">
    <w:name w:val="样式 标题 3Chapter X.X.X. + 五号 段后: 0.5 行"/>
    <w:basedOn w:val="7"/>
    <w:autoRedefine/>
    <w:qFormat/>
    <w:uiPriority w:val="0"/>
    <w:pPr>
      <w:keepLines w:val="0"/>
      <w:spacing w:before="120" w:afterLines="50"/>
      <w:jc w:val="left"/>
    </w:pPr>
    <w:rPr>
      <w:rFonts w:ascii="宋体" w:cs="宋体"/>
      <w:snapToGrid w:val="0"/>
      <w:kern w:val="0"/>
      <w:sz w:val="21"/>
      <w:szCs w:val="20"/>
    </w:rPr>
  </w:style>
  <w:style w:type="paragraph" w:customStyle="1" w:styleId="896">
    <w:name w:val="ZJGIS-二级标题"/>
    <w:basedOn w:val="6"/>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7">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8">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9">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900">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1">
    <w:name w:val="CM12"/>
    <w:basedOn w:val="157"/>
    <w:next w:val="157"/>
    <w:autoRedefine/>
    <w:qFormat/>
    <w:uiPriority w:val="0"/>
    <w:pPr>
      <w:spacing w:line="468" w:lineRule="atLeast"/>
    </w:pPr>
    <w:rPr>
      <w:rFonts w:ascii="宋体" w:hAnsi="Times New Roman" w:eastAsia="宋体" w:cs="Times New Roman"/>
      <w:color w:val="auto"/>
    </w:rPr>
  </w:style>
  <w:style w:type="paragraph" w:customStyle="1" w:styleId="902">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3">
    <w:name w:val="四级"/>
    <w:basedOn w:val="8"/>
    <w:autoRedefine/>
    <w:qFormat/>
    <w:uiPriority w:val="0"/>
    <w:pPr>
      <w:tabs>
        <w:tab w:val="left" w:pos="284"/>
      </w:tabs>
      <w:spacing w:before="160" w:after="170" w:line="240" w:lineRule="auto"/>
      <w:ind w:left="828" w:hanging="544"/>
    </w:pPr>
    <w:rPr>
      <w:bCs w:val="0"/>
      <w:sz w:val="30"/>
      <w:szCs w:val="20"/>
    </w:rPr>
  </w:style>
  <w:style w:type="paragraph" w:customStyle="1" w:styleId="904">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5">
    <w:name w:val="图表引用"/>
    <w:basedOn w:val="1"/>
    <w:autoRedefine/>
    <w:qFormat/>
    <w:uiPriority w:val="0"/>
    <w:pPr>
      <w:spacing w:line="360" w:lineRule="auto"/>
      <w:jc w:val="center"/>
    </w:pPr>
    <w:rPr>
      <w:rFonts w:ascii="仿宋_GB2312" w:eastAsia="仿宋_GB2312"/>
      <w:b/>
      <w:sz w:val="24"/>
      <w:szCs w:val="28"/>
    </w:rPr>
  </w:style>
  <w:style w:type="paragraph" w:customStyle="1" w:styleId="906">
    <w:name w:val="样式 正文段落 + 首行缩进:  0 字符"/>
    <w:basedOn w:val="448"/>
    <w:autoRedefine/>
    <w:qFormat/>
    <w:uiPriority w:val="0"/>
    <w:pPr>
      <w:spacing w:line="360" w:lineRule="auto"/>
      <w:ind w:firstLine="0"/>
    </w:pPr>
    <w:rPr>
      <w:rFonts w:ascii="宋体" w:hAnsi="宋体" w:cs="宋体"/>
      <w:kern w:val="0"/>
    </w:rPr>
  </w:style>
  <w:style w:type="paragraph" w:customStyle="1" w:styleId="907">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8">
    <w:name w:val="Char Char Char1"/>
    <w:basedOn w:val="1"/>
    <w:autoRedefine/>
    <w:qFormat/>
    <w:uiPriority w:val="0"/>
    <w:rPr>
      <w:rFonts w:ascii="Times New Roman" w:hAnsi="Times New Roman" w:eastAsia="仿宋_GB2312" w:cs="宋体"/>
      <w:sz w:val="24"/>
      <w:szCs w:val="20"/>
    </w:rPr>
  </w:style>
  <w:style w:type="paragraph" w:customStyle="1" w:styleId="909">
    <w:name w:val="ZJGIS-五级标题"/>
    <w:basedOn w:val="9"/>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1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1">
    <w:name w:val="ZJGIS表格表头"/>
    <w:basedOn w:val="1"/>
    <w:autoRedefine/>
    <w:qFormat/>
    <w:uiPriority w:val="0"/>
    <w:pPr>
      <w:jc w:val="center"/>
    </w:pPr>
    <w:rPr>
      <w:rFonts w:ascii="Arial" w:hAnsi="Arial" w:eastAsia="黑体"/>
      <w:b/>
    </w:rPr>
  </w:style>
  <w:style w:type="paragraph" w:customStyle="1" w:styleId="912">
    <w:name w:val="吉奥封面(黑体小初)"/>
    <w:basedOn w:val="289"/>
    <w:autoRedefine/>
    <w:qFormat/>
    <w:uiPriority w:val="0"/>
    <w:pPr>
      <w:spacing w:before="480"/>
      <w:ind w:firstLine="0" w:firstLineChars="0"/>
      <w:jc w:val="center"/>
    </w:pPr>
    <w:rPr>
      <w:rFonts w:eastAsia="黑体"/>
      <w:sz w:val="72"/>
      <w:szCs w:val="72"/>
    </w:rPr>
  </w:style>
  <w:style w:type="paragraph" w:customStyle="1" w:styleId="913">
    <w:name w:val="样式 标题 3 + 首行缩进:  2 字符1"/>
    <w:basedOn w:val="7"/>
    <w:autoRedefine/>
    <w:qFormat/>
    <w:uiPriority w:val="0"/>
    <w:pPr>
      <w:spacing w:line="360" w:lineRule="auto"/>
    </w:pPr>
    <w:rPr>
      <w:rFonts w:ascii="Times New Roman" w:hAnsi="Times New Roman" w:cs="宋体"/>
      <w:szCs w:val="20"/>
    </w:rPr>
  </w:style>
  <w:style w:type="character" w:customStyle="1" w:styleId="914">
    <w:name w:val="一级标题 Char"/>
    <w:link w:val="915"/>
    <w:autoRedefine/>
    <w:qFormat/>
    <w:uiPriority w:val="0"/>
    <w:rPr>
      <w:rFonts w:ascii="宋体" w:hAnsi="宋体"/>
      <w:b/>
      <w:kern w:val="2"/>
      <w:sz w:val="36"/>
      <w:szCs w:val="36"/>
    </w:rPr>
  </w:style>
  <w:style w:type="paragraph" w:customStyle="1" w:styleId="915">
    <w:name w:val="一级标题"/>
    <w:basedOn w:val="44"/>
    <w:link w:val="914"/>
    <w:autoRedefine/>
    <w:qFormat/>
    <w:uiPriority w:val="0"/>
    <w:pPr>
      <w:spacing w:line="360" w:lineRule="auto"/>
      <w:jc w:val="center"/>
    </w:pPr>
    <w:rPr>
      <w:rFonts w:hAnsi="宋体"/>
      <w:b/>
      <w:sz w:val="36"/>
      <w:szCs w:val="36"/>
    </w:rPr>
  </w:style>
  <w:style w:type="character" w:customStyle="1" w:styleId="916">
    <w:name w:val="纯文本 Char1"/>
    <w:autoRedefine/>
    <w:qFormat/>
    <w:uiPriority w:val="0"/>
    <w:rPr>
      <w:rFonts w:ascii="宋体" w:hAnsi="Courier New"/>
      <w:kern w:val="2"/>
      <w:sz w:val="24"/>
      <w:szCs w:val="24"/>
    </w:rPr>
  </w:style>
  <w:style w:type="paragraph" w:customStyle="1" w:styleId="917">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纯文本2"/>
    <w:basedOn w:val="917"/>
    <w:autoRedefine/>
    <w:qFormat/>
    <w:uiPriority w:val="0"/>
    <w:pPr>
      <w:widowControl/>
      <w:jc w:val="left"/>
    </w:pPr>
    <w:rPr>
      <w:rFonts w:ascii="宋体" w:hAnsi="Courier New"/>
    </w:rPr>
  </w:style>
  <w:style w:type="character" w:customStyle="1" w:styleId="919">
    <w:name w:val="正文文本 Char1"/>
    <w:basedOn w:val="138"/>
    <w:autoRedefine/>
    <w:qFormat/>
    <w:uiPriority w:val="99"/>
  </w:style>
  <w:style w:type="character" w:customStyle="1" w:styleId="920">
    <w:name w:val="正文文本 字符1"/>
    <w:basedOn w:val="138"/>
    <w:autoRedefine/>
    <w:qFormat/>
    <w:uiPriority w:val="0"/>
  </w:style>
  <w:style w:type="paragraph" w:customStyle="1" w:styleId="921">
    <w:name w:val="修订2"/>
    <w:autoRedefine/>
    <w:qFormat/>
    <w:uiPriority w:val="99"/>
    <w:rPr>
      <w:rFonts w:ascii="Calibri" w:hAnsi="Calibri" w:eastAsia="宋体" w:cs="Times New Roman"/>
      <w:kern w:val="2"/>
      <w:sz w:val="21"/>
      <w:szCs w:val="22"/>
      <w:lang w:val="en-US" w:eastAsia="zh-CN" w:bidi="ar-SA"/>
    </w:rPr>
  </w:style>
  <w:style w:type="character" w:customStyle="1" w:styleId="922">
    <w:name w:val="列出段落字符"/>
    <w:autoRedefine/>
    <w:qFormat/>
    <w:uiPriority w:val="34"/>
    <w:rPr>
      <w:sz w:val="24"/>
      <w:szCs w:val="24"/>
    </w:rPr>
  </w:style>
  <w:style w:type="paragraph" w:customStyle="1" w:styleId="923">
    <w:name w:val="TD表格正文"/>
    <w:link w:val="924"/>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4">
    <w:name w:val="TD表格正文 字符"/>
    <w:link w:val="923"/>
    <w:autoRedefine/>
    <w:qFormat/>
    <w:uiPriority w:val="0"/>
    <w:rPr>
      <w:rFonts w:ascii="宋体" w:hAnsi="宋体" w:eastAsia="宋体"/>
      <w:kern w:val="2"/>
      <w:sz w:val="21"/>
      <w:szCs w:val="18"/>
    </w:rPr>
  </w:style>
  <w:style w:type="character" w:customStyle="1" w:styleId="925">
    <w:name w:val="注释标题 字符"/>
    <w:basedOn w:val="138"/>
    <w:autoRedefine/>
    <w:qFormat/>
    <w:uiPriority w:val="0"/>
    <w:rPr>
      <w:rFonts w:ascii="Calibri" w:hAnsi="Calibri" w:eastAsia="宋体" w:cs="Times New Roman"/>
      <w:kern w:val="2"/>
      <w:sz w:val="21"/>
      <w:szCs w:val="22"/>
    </w:rPr>
  </w:style>
  <w:style w:type="character" w:customStyle="1" w:styleId="926">
    <w:name w:val="电子邮件签名 字符"/>
    <w:basedOn w:val="138"/>
    <w:autoRedefine/>
    <w:qFormat/>
    <w:uiPriority w:val="0"/>
    <w:rPr>
      <w:rFonts w:ascii="Calibri" w:hAnsi="Calibri" w:eastAsia="宋体" w:cs="Times New Roman"/>
      <w:kern w:val="2"/>
      <w:sz w:val="21"/>
      <w:szCs w:val="22"/>
    </w:rPr>
  </w:style>
  <w:style w:type="character" w:customStyle="1" w:styleId="927">
    <w:name w:val="结束语 字符"/>
    <w:basedOn w:val="138"/>
    <w:autoRedefine/>
    <w:qFormat/>
    <w:uiPriority w:val="0"/>
    <w:rPr>
      <w:rFonts w:ascii="Calibri" w:hAnsi="Calibri" w:eastAsia="宋体" w:cs="Times New Roman"/>
      <w:kern w:val="2"/>
      <w:sz w:val="21"/>
      <w:szCs w:val="22"/>
    </w:rPr>
  </w:style>
  <w:style w:type="character" w:customStyle="1" w:styleId="928">
    <w:name w:val="HTML 地址 字符"/>
    <w:basedOn w:val="138"/>
    <w:autoRedefine/>
    <w:qFormat/>
    <w:uiPriority w:val="0"/>
    <w:rPr>
      <w:rFonts w:ascii="Calibri" w:hAnsi="Calibri" w:eastAsia="宋体" w:cs="Times New Roman"/>
      <w:i/>
      <w:iCs/>
      <w:kern w:val="2"/>
      <w:sz w:val="21"/>
      <w:szCs w:val="22"/>
    </w:rPr>
  </w:style>
  <w:style w:type="character" w:customStyle="1" w:styleId="929">
    <w:name w:val="签名 字符"/>
    <w:basedOn w:val="138"/>
    <w:autoRedefine/>
    <w:qFormat/>
    <w:uiPriority w:val="0"/>
    <w:rPr>
      <w:rFonts w:ascii="Calibri" w:hAnsi="Calibri" w:eastAsia="宋体" w:cs="Times New Roman"/>
      <w:kern w:val="2"/>
      <w:sz w:val="21"/>
      <w:szCs w:val="22"/>
    </w:rPr>
  </w:style>
  <w:style w:type="character" w:customStyle="1" w:styleId="930">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1">
    <w:name w:val="标题 2 字符1"/>
    <w:basedOn w:val="138"/>
    <w:autoRedefine/>
    <w:qFormat/>
    <w:uiPriority w:val="0"/>
    <w:rPr>
      <w:rFonts w:ascii="Arial" w:hAnsi="Arial" w:eastAsia="黑体" w:cs="Times New Roman"/>
      <w:b/>
      <w:bCs/>
      <w:sz w:val="28"/>
      <w:szCs w:val="32"/>
    </w:rPr>
  </w:style>
  <w:style w:type="character" w:customStyle="1" w:styleId="932">
    <w:name w:val="标题 3 字符1"/>
    <w:basedOn w:val="138"/>
    <w:autoRedefine/>
    <w:qFormat/>
    <w:uiPriority w:val="0"/>
    <w:rPr>
      <w:rFonts w:ascii="Arial" w:hAnsi="Arial" w:eastAsia="黑体" w:cs="Times New Roman"/>
      <w:b/>
      <w:bCs/>
      <w:sz w:val="28"/>
      <w:szCs w:val="32"/>
    </w:rPr>
  </w:style>
  <w:style w:type="character" w:customStyle="1" w:styleId="933">
    <w:name w:val="标题 4 字符1"/>
    <w:basedOn w:val="138"/>
    <w:autoRedefine/>
    <w:qFormat/>
    <w:uiPriority w:val="0"/>
    <w:rPr>
      <w:rFonts w:ascii="Arial" w:hAnsi="Arial" w:eastAsia="黑体" w:cs="Times New Roman"/>
      <w:b/>
      <w:bCs/>
      <w:sz w:val="24"/>
      <w:szCs w:val="28"/>
    </w:rPr>
  </w:style>
  <w:style w:type="character" w:customStyle="1" w:styleId="934">
    <w:name w:val="标题 5 字符1"/>
    <w:basedOn w:val="138"/>
    <w:autoRedefine/>
    <w:qFormat/>
    <w:uiPriority w:val="0"/>
    <w:rPr>
      <w:rFonts w:ascii="Times New Roman" w:hAnsi="Times New Roman" w:cs="Times New Roman"/>
      <w:b/>
      <w:bCs/>
      <w:sz w:val="24"/>
      <w:szCs w:val="28"/>
    </w:rPr>
  </w:style>
  <w:style w:type="character" w:customStyle="1" w:styleId="935">
    <w:name w:val="标题 6 字符1"/>
    <w:basedOn w:val="138"/>
    <w:autoRedefine/>
    <w:qFormat/>
    <w:uiPriority w:val="0"/>
    <w:rPr>
      <w:rFonts w:ascii="Arial" w:hAnsi="Arial" w:cs="Times New Roman"/>
      <w:b/>
      <w:bCs/>
      <w:sz w:val="24"/>
      <w:szCs w:val="24"/>
    </w:rPr>
  </w:style>
  <w:style w:type="character" w:customStyle="1" w:styleId="936">
    <w:name w:val="标题 6 Char"/>
    <w:autoRedefine/>
    <w:qFormat/>
    <w:uiPriority w:val="9"/>
    <w:rPr>
      <w:rFonts w:ascii="Arial" w:hAnsi="Arial"/>
      <w:b/>
      <w:bCs/>
      <w:sz w:val="24"/>
      <w:szCs w:val="24"/>
    </w:rPr>
  </w:style>
  <w:style w:type="character" w:customStyle="1" w:styleId="937">
    <w:name w:val="标题 5 Char"/>
    <w:autoRedefine/>
    <w:qFormat/>
    <w:uiPriority w:val="9"/>
    <w:rPr>
      <w:b/>
      <w:bCs/>
      <w:sz w:val="24"/>
      <w:szCs w:val="28"/>
    </w:rPr>
  </w:style>
  <w:style w:type="character" w:customStyle="1" w:styleId="938">
    <w:name w:val="标题 7 Char"/>
    <w:autoRedefine/>
    <w:qFormat/>
    <w:uiPriority w:val="9"/>
    <w:rPr>
      <w:b/>
      <w:bCs/>
      <w:sz w:val="24"/>
      <w:szCs w:val="24"/>
    </w:rPr>
  </w:style>
  <w:style w:type="character" w:customStyle="1" w:styleId="939">
    <w:name w:val="标题 4 Char"/>
    <w:autoRedefine/>
    <w:qFormat/>
    <w:uiPriority w:val="0"/>
    <w:rPr>
      <w:rFonts w:ascii="Arial" w:hAnsi="Arial" w:eastAsia="黑体"/>
      <w:b/>
      <w:bCs/>
      <w:sz w:val="24"/>
      <w:szCs w:val="28"/>
    </w:rPr>
  </w:style>
  <w:style w:type="character" w:customStyle="1" w:styleId="940">
    <w:name w:val="标题 1 Char"/>
    <w:autoRedefine/>
    <w:qFormat/>
    <w:uiPriority w:val="0"/>
    <w:rPr>
      <w:rFonts w:ascii="宋体" w:hAnsi="宋体"/>
      <w:b/>
      <w:bCs/>
      <w:kern w:val="36"/>
      <w:sz w:val="48"/>
      <w:szCs w:val="48"/>
    </w:rPr>
  </w:style>
  <w:style w:type="paragraph" w:customStyle="1" w:styleId="941">
    <w:name w:val="列出段落4"/>
    <w:basedOn w:val="1"/>
    <w:link w:val="942"/>
    <w:autoRedefine/>
    <w:qFormat/>
    <w:uiPriority w:val="34"/>
    <w:pPr>
      <w:ind w:firstLine="420" w:firstLineChars="200"/>
    </w:pPr>
    <w:rPr>
      <w:rFonts w:cs="宋体"/>
    </w:rPr>
  </w:style>
  <w:style w:type="character" w:customStyle="1" w:styleId="942">
    <w:name w:val="列出段落 字符"/>
    <w:link w:val="941"/>
    <w:autoRedefine/>
    <w:qFormat/>
    <w:uiPriority w:val="34"/>
    <w:rPr>
      <w:rFonts w:ascii="Calibri" w:hAnsi="Calibri" w:eastAsia="宋体" w:cs="宋体"/>
      <w:kern w:val="2"/>
      <w:sz w:val="21"/>
      <w:szCs w:val="22"/>
    </w:rPr>
  </w:style>
  <w:style w:type="character" w:customStyle="1" w:styleId="943">
    <w:name w:val="批注框文本 字符1"/>
    <w:basedOn w:val="138"/>
    <w:autoRedefine/>
    <w:qFormat/>
    <w:uiPriority w:val="0"/>
    <w:rPr>
      <w:sz w:val="18"/>
      <w:szCs w:val="18"/>
    </w:rPr>
  </w:style>
  <w:style w:type="character" w:customStyle="1" w:styleId="944">
    <w:name w:val="纯文本 Char"/>
    <w:basedOn w:val="138"/>
    <w:autoRedefine/>
    <w:qFormat/>
    <w:uiPriority w:val="0"/>
    <w:rPr>
      <w:rFonts w:ascii="宋体" w:hAnsi="Courier New" w:cs="Courier New"/>
      <w:sz w:val="21"/>
      <w:szCs w:val="21"/>
    </w:rPr>
  </w:style>
  <w:style w:type="paragraph" w:customStyle="1" w:styleId="945">
    <w:name w:val="Table Heading"/>
    <w:basedOn w:val="1"/>
    <w:link w:val="946"/>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6">
    <w:name w:val="Table Heading Char"/>
    <w:link w:val="945"/>
    <w:autoRedefine/>
    <w:qFormat/>
    <w:uiPriority w:val="0"/>
    <w:rPr>
      <w:rFonts w:ascii="Arial" w:hAnsi="Arial" w:eastAsia="宋体" w:cs="Times New Roman"/>
      <w:b/>
      <w:lang w:eastAsia="fr-FR"/>
    </w:rPr>
  </w:style>
  <w:style w:type="character" w:customStyle="1" w:styleId="947">
    <w:name w:val="*正文 Char"/>
    <w:link w:val="948"/>
    <w:autoRedefine/>
    <w:qFormat/>
    <w:uiPriority w:val="0"/>
    <w:rPr>
      <w:rFonts w:ascii="宋体" w:hAnsi="宋体"/>
      <w:sz w:val="24"/>
      <w:szCs w:val="24"/>
    </w:rPr>
  </w:style>
  <w:style w:type="paragraph" w:customStyle="1" w:styleId="948">
    <w:name w:val="*正文"/>
    <w:basedOn w:val="1"/>
    <w:link w:val="947"/>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9">
    <w:name w:val="SANGFOR_6_正文"/>
    <w:basedOn w:val="1"/>
    <w:link w:val="950"/>
    <w:autoRedefine/>
    <w:qFormat/>
    <w:uiPriority w:val="0"/>
    <w:pPr>
      <w:spacing w:line="360" w:lineRule="auto"/>
      <w:jc w:val="left"/>
    </w:pPr>
    <w:rPr>
      <w:rFonts w:ascii="微软雅黑" w:hAnsi="微软雅黑" w:eastAsia="微软雅黑"/>
      <w:bCs/>
      <w:sz w:val="24"/>
    </w:rPr>
  </w:style>
  <w:style w:type="character" w:customStyle="1" w:styleId="950">
    <w:name w:val="SANGFOR_6_正文 Char"/>
    <w:basedOn w:val="138"/>
    <w:link w:val="949"/>
    <w:autoRedefine/>
    <w:qFormat/>
    <w:uiPriority w:val="0"/>
    <w:rPr>
      <w:rFonts w:ascii="微软雅黑" w:hAnsi="微软雅黑" w:eastAsia="微软雅黑" w:cs="Times New Roman"/>
      <w:bCs/>
      <w:kern w:val="2"/>
      <w:sz w:val="24"/>
      <w:szCs w:val="22"/>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8"/>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6"/>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6"/>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9"/>
    <w:link w:val="1009"/>
    <w:autoRedefine/>
    <w:qFormat/>
    <w:uiPriority w:val="0"/>
    <w:pPr>
      <w:spacing w:before="120" w:after="120"/>
      <w:ind w:firstLine="200"/>
      <w:contextualSpacing/>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2"/>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6"/>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7"/>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5"/>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24"/>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10"/>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5"/>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8"/>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5"/>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8"/>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7"/>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5"/>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8"/>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6"/>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7"/>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8"/>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7"/>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5"/>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5"/>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9"/>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8"/>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9"/>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10"/>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5"/>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5"/>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5"/>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7"/>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7"/>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9"/>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6"/>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5"/>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9"/>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7"/>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9"/>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7"/>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5"/>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5"/>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9"/>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157"/>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9"/>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5"/>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10"/>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6"/>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8"/>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9"/>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5"/>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8"/>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5"/>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4"/>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9"/>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6"/>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8"/>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5"/>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51"/>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5"/>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9"/>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8"/>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157"/>
    <w:next w:val="157"/>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8"/>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6"/>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1"/>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7"/>
    <w:next w:val="24"/>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9"/>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5"/>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157"/>
    <w:next w:val="157"/>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157"/>
    <w:next w:val="157"/>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8"/>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5"/>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7"/>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157"/>
    <w:next w:val="157"/>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10"/>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5"/>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5"/>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5"/>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5"/>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8"/>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6"/>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5"/>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6"/>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6"/>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5"/>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5"/>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5"/>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5"/>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4"/>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2"/>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2"/>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9"/>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51"/>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6"/>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5"/>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7"/>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8"/>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5"/>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7"/>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7"/>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2"/>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5"/>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6"/>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7"/>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9"/>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5"/>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9"/>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4"/>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5"/>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9"/>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4"/>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6"/>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9"/>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9"/>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9"/>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7"/>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6"/>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2"/>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2"/>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8"/>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1"/>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10"/>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8"/>
    <w:next w:val="8"/>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7"/>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9"/>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4"/>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10"/>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5"/>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24"/>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5"/>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5"/>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7"/>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51"/>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51"/>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51"/>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8"/>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6"/>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8"/>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8"/>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8"/>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8"/>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7"/>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4"/>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4"/>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4"/>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4"/>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7"/>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6"/>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1"/>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51"/>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9"/>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8"/>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5"/>
    <w:next w:val="35"/>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6"/>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7"/>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5"/>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8"/>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5"/>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5"/>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6"/>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6"/>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20"/>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80"/>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6"/>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24"/>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9"/>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5"/>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5"/>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5"/>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字符"/>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6"/>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5"/>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5"/>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3"/>
    <w:next w:val="23"/>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5"/>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6"/>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6"/>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5"/>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5"/>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4"/>
    <w:autoRedefine/>
    <w:qFormat/>
    <w:uiPriority w:val="0"/>
    <w:rPr>
      <w:rFonts w:ascii="宋体" w:hAnsi="Courier New"/>
      <w:sz w:val="24"/>
      <w:szCs w:val="20"/>
    </w:rPr>
  </w:style>
  <w:style w:type="character" w:customStyle="1" w:styleId="2171">
    <w:name w:val="宏文本 字符"/>
    <w:basedOn w:val="138"/>
    <w:link w:val="4"/>
    <w:autoRedefine/>
    <w:qFormat/>
    <w:uiPriority w:val="99"/>
    <w:rPr>
      <w:rFonts w:ascii="Courier New" w:hAnsi="Courier New" w:eastAsia="宋体" w:cs="Courier New"/>
      <w:kern w:val="2"/>
      <w:sz w:val="24"/>
      <w:szCs w:val="24"/>
    </w:rPr>
  </w:style>
  <w:style w:type="paragraph" w:customStyle="1" w:styleId="2172">
    <w:name w:val="可研正文"/>
    <w:next w:val="4"/>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8"/>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6"/>
    <w:link w:val="2372"/>
    <w:autoRedefine/>
    <w:qFormat/>
    <w:uiPriority w:val="0"/>
    <w:pPr>
      <w:shd w:val="clear" w:color="auto" w:fill="auto"/>
      <w:ind w:firstLine="360" w:firstLineChars="200"/>
    </w:pPr>
  </w:style>
  <w:style w:type="paragraph" w:customStyle="1" w:styleId="2371">
    <w:name w:val="样式11"/>
    <w:basedOn w:val="546"/>
    <w:link w:val="2374"/>
    <w:autoRedefine/>
    <w:qFormat/>
    <w:uiPriority w:val="0"/>
    <w:pPr>
      <w:shd w:val="clear" w:color="auto" w:fill="auto"/>
      <w:ind w:firstLine="360" w:firstLineChars="200"/>
    </w:pPr>
  </w:style>
  <w:style w:type="character" w:customStyle="1" w:styleId="2372">
    <w:name w:val="样式10 Char"/>
    <w:basedOn w:val="547"/>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7"/>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table" w:customStyle="1" w:styleId="2377">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465F6-7C8D-4258-8912-4665F14793C0}">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63</Pages>
  <Words>362</Words>
  <Characters>386</Characters>
  <Lines>368</Lines>
  <Paragraphs>103</Paragraphs>
  <TotalTime>8</TotalTime>
  <ScaleCrop>false</ScaleCrop>
  <LinksUpToDate>false</LinksUpToDate>
  <CharactersWithSpaces>415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2024-03-15T07:56:00Z</dcterms:created>
  <dc:creator>NTKO</dc:creator>
  <cp:lastModifiedBy>蔷薇</cp:lastModifiedBy>
  <cp:lastPrinted>2024-04-23T07:39:00Z</cp:lastPrinted>
  <dcterms:modified xsi:type="dcterms:W3CDTF">2025-06-27T06:34:59Z</dcterms:modified>
  <dc:title>浙江省政府采购中心关于浙江省</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C9B104D26BB844E7BA856B6F5E6481E4_13</vt:lpwstr>
  </property>
  <property fmtid="{D5CDD505-2E9C-101B-9397-08002B2CF9AE}" pid="4" name="KSOTemplateDocerSaveRecord">
    <vt:lpwstr>eyJoZGlkIjoiYmZhMDUyODdjODU1ODdjYWM1N2RiODcxOTlhNTc3NDkiLCJ1c2VySWQiOiIxMTAwMDU2NjE0In0=</vt:lpwstr>
  </property>
</Properties>
</file>