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714" w:rsidRPr="00C85714" w:rsidRDefault="00C85714" w:rsidP="00C85714">
      <w:pPr>
        <w:spacing w:before="240" w:after="60"/>
        <w:jc w:val="center"/>
        <w:outlineLvl w:val="0"/>
        <w:rPr>
          <w:rFonts w:ascii="仿宋" w:eastAsia="仿宋" w:hAnsi="仿宋" w:cs="Times New Roman"/>
          <w:b/>
          <w:bCs/>
          <w:color w:val="000000"/>
          <w:sz w:val="32"/>
          <w:szCs w:val="32"/>
        </w:rPr>
      </w:pPr>
      <w:r w:rsidRPr="00C85714">
        <w:rPr>
          <w:rFonts w:ascii="仿宋" w:eastAsia="仿宋" w:hAnsi="仿宋" w:cs="Times New Roman" w:hint="eastAsia"/>
          <w:b/>
          <w:bCs/>
          <w:color w:val="000000"/>
          <w:sz w:val="32"/>
          <w:szCs w:val="32"/>
        </w:rPr>
        <w:t>采购项目技术、服务、政府采购合同内容条款及其他商务要求</w:t>
      </w:r>
    </w:p>
    <w:p w:rsidR="00C85714" w:rsidRPr="00C85714" w:rsidRDefault="00C85714" w:rsidP="00C85714">
      <w:pPr>
        <w:spacing w:line="400" w:lineRule="exact"/>
        <w:ind w:firstLineChars="149" w:firstLine="359"/>
        <w:jc w:val="left"/>
        <w:outlineLvl w:val="1"/>
        <w:rPr>
          <w:rFonts w:ascii="仿宋" w:eastAsia="仿宋" w:hAnsi="仿宋" w:cs="Times New Roman"/>
          <w:b/>
          <w:bCs/>
          <w:color w:val="000000"/>
          <w:sz w:val="24"/>
          <w:szCs w:val="24"/>
        </w:rPr>
      </w:pPr>
      <w:bookmarkStart w:id="0" w:name="PO_默认文件内容_27"/>
      <w:r w:rsidRPr="00C85714">
        <w:rPr>
          <w:rFonts w:ascii="仿宋" w:eastAsia="仿宋" w:hAnsi="仿宋" w:cs="Times New Roman" w:hint="eastAsia"/>
          <w:b/>
          <w:bCs/>
          <w:color w:val="000000"/>
          <w:sz w:val="24"/>
          <w:szCs w:val="24"/>
        </w:rPr>
        <w:t>前提：</w:t>
      </w:r>
      <w:r w:rsidRPr="00C85714">
        <w:rPr>
          <w:rFonts w:ascii="仿宋" w:eastAsia="仿宋" w:hAnsi="仿宋" w:cs="Times New Roman"/>
          <w:b/>
          <w:bCs/>
          <w:color w:val="000000"/>
          <w:sz w:val="24"/>
          <w:szCs w:val="24"/>
        </w:rPr>
        <w:t>本章采购需求中标注“*”号的条款为本次磋商采购项目的实质性要求，供应商应全部满足。</w:t>
      </w:r>
    </w:p>
    <w:p w:rsidR="00C85714" w:rsidRPr="00C85714" w:rsidRDefault="00C85714" w:rsidP="00C85714">
      <w:pPr>
        <w:keepNext/>
        <w:keepLines/>
        <w:spacing w:before="260" w:after="260" w:line="400" w:lineRule="exact"/>
        <w:outlineLvl w:val="1"/>
        <w:rPr>
          <w:rFonts w:ascii="仿宋" w:eastAsia="仿宋" w:hAnsi="仿宋" w:cs="Times New Roman"/>
          <w:b/>
          <w:bCs/>
          <w:color w:val="000000"/>
          <w:sz w:val="24"/>
          <w:szCs w:val="24"/>
        </w:rPr>
      </w:pPr>
      <w:proofErr w:type="gramStart"/>
      <w:r w:rsidRPr="00C85714">
        <w:rPr>
          <w:rFonts w:ascii="仿宋" w:eastAsia="仿宋" w:hAnsi="仿宋" w:cs="Times New Roman" w:hint="eastAsia"/>
          <w:b/>
          <w:bCs/>
          <w:color w:val="000000"/>
          <w:sz w:val="24"/>
          <w:szCs w:val="24"/>
        </w:rPr>
        <w:t>一</w:t>
      </w:r>
      <w:proofErr w:type="gramEnd"/>
      <w:r w:rsidRPr="00C85714">
        <w:rPr>
          <w:rFonts w:ascii="仿宋" w:eastAsia="仿宋" w:hAnsi="仿宋" w:cs="Times New Roman" w:hint="eastAsia"/>
          <w:b/>
          <w:bCs/>
          <w:color w:val="000000"/>
          <w:sz w:val="24"/>
          <w:szCs w:val="24"/>
        </w:rPr>
        <w:t>.项目概述</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1.成都市食品药品检验研究院是成都市市场监督管理局下属事业单位，武侯院区办公场所位于武侯科技</w:t>
      </w:r>
      <w:proofErr w:type="gramStart"/>
      <w:r w:rsidRPr="00C85714">
        <w:rPr>
          <w:rFonts w:ascii="仿宋" w:eastAsia="仿宋" w:hAnsi="仿宋" w:cs="Times New Roman" w:hint="eastAsia"/>
          <w:color w:val="000000"/>
          <w:sz w:val="24"/>
          <w:szCs w:val="24"/>
        </w:rPr>
        <w:t>园武兴</w:t>
      </w:r>
      <w:proofErr w:type="gramEnd"/>
      <w:r w:rsidRPr="00C85714">
        <w:rPr>
          <w:rFonts w:ascii="仿宋" w:eastAsia="仿宋" w:hAnsi="仿宋" w:cs="Times New Roman" w:hint="eastAsia"/>
          <w:color w:val="000000"/>
          <w:sz w:val="24"/>
          <w:szCs w:val="24"/>
        </w:rPr>
        <w:t>二路10号。服务采购内容为食材采购、餐食烹饪、食堂日常运行，供应商负责为采购人提供早餐、午餐、加班餐、客餐服务，承担除水电以外的所有费用；采购人提供场所及食堂基本设施设备，水电费。供应商如需添加设备由供应商自行承担。</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2.所属行业：餐饮业。</w:t>
      </w:r>
    </w:p>
    <w:p w:rsidR="00C85714" w:rsidRPr="00C85714" w:rsidRDefault="00C85714" w:rsidP="00C85714">
      <w:pPr>
        <w:keepNext/>
        <w:keepLines/>
        <w:spacing w:before="260" w:after="260" w:line="400" w:lineRule="exact"/>
        <w:outlineLvl w:val="1"/>
        <w:rPr>
          <w:rFonts w:ascii="仿宋" w:eastAsia="仿宋" w:hAnsi="仿宋" w:cs="Times New Roman"/>
          <w:bCs/>
          <w:color w:val="000000"/>
          <w:sz w:val="24"/>
          <w:szCs w:val="24"/>
        </w:rPr>
      </w:pPr>
      <w:r w:rsidRPr="00C85714">
        <w:rPr>
          <w:rFonts w:ascii="仿宋" w:eastAsia="仿宋" w:hAnsi="仿宋" w:cs="Times New Roman" w:hint="eastAsia"/>
          <w:b/>
          <w:bCs/>
          <w:color w:val="000000"/>
          <w:sz w:val="24"/>
          <w:szCs w:val="24"/>
        </w:rPr>
        <w:t>*二.商务要求</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（一）服务期限：合同签订生效后一年。</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（二）付款方法和条件：按月付款，根据实际用餐人数和考核结果结算后转账支付。</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（三）服务地点：成都市武侯科技</w:t>
      </w:r>
      <w:proofErr w:type="gramStart"/>
      <w:r w:rsidRPr="00C85714">
        <w:rPr>
          <w:rFonts w:ascii="仿宋" w:eastAsia="仿宋" w:hAnsi="仿宋" w:cs="Times New Roman" w:hint="eastAsia"/>
          <w:color w:val="000000"/>
          <w:sz w:val="24"/>
          <w:szCs w:val="24"/>
        </w:rPr>
        <w:t>园武兴</w:t>
      </w:r>
      <w:proofErr w:type="gramEnd"/>
      <w:r w:rsidRPr="00C85714">
        <w:rPr>
          <w:rFonts w:ascii="仿宋" w:eastAsia="仿宋" w:hAnsi="仿宋" w:cs="Times New Roman" w:hint="eastAsia"/>
          <w:color w:val="000000"/>
          <w:sz w:val="24"/>
          <w:szCs w:val="24"/>
        </w:rPr>
        <w:t>二路10号。</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（四）验收要求：本项目采购人按照政府采购相关法律法规以及采购文件要求，并参照《财政部关于进一步加强政府采购需求和履约验收管理的指导意见》（财库〔2016〕205号）进行履约验收。</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（五）其他要求：</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5.1成交后，成交供应商须在合同约定时间内入场并与原承包人做好交接；（需提供承诺函）</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5.2供应商自签订合同之日起一个半月内取得项目所在区域主管部门颁发的食品经营许可证，签订餐厨垃圾收运服务协议等。（需提供承诺函）</w:t>
      </w:r>
    </w:p>
    <w:p w:rsidR="00C85714" w:rsidRPr="00C85714" w:rsidRDefault="00C85714" w:rsidP="00C85714">
      <w:pPr>
        <w:keepNext/>
        <w:keepLines/>
        <w:numPr>
          <w:ilvl w:val="0"/>
          <w:numId w:val="1"/>
        </w:numPr>
        <w:spacing w:before="260" w:after="260" w:line="400" w:lineRule="exact"/>
        <w:outlineLvl w:val="1"/>
        <w:rPr>
          <w:rFonts w:ascii="仿宋" w:eastAsia="仿宋" w:hAnsi="仿宋" w:cs="Times New Roman"/>
          <w:b/>
          <w:bCs/>
          <w:color w:val="000000"/>
          <w:sz w:val="24"/>
          <w:szCs w:val="24"/>
        </w:rPr>
      </w:pPr>
      <w:r w:rsidRPr="00C85714">
        <w:rPr>
          <w:rFonts w:ascii="仿宋" w:eastAsia="仿宋" w:hAnsi="仿宋" w:cs="Times New Roman" w:hint="eastAsia"/>
          <w:b/>
          <w:bCs/>
          <w:color w:val="000000"/>
          <w:sz w:val="24"/>
          <w:szCs w:val="24"/>
        </w:rPr>
        <w:t>项目要求</w:t>
      </w:r>
    </w:p>
    <w:p w:rsidR="00C85714" w:rsidRPr="00C85714" w:rsidRDefault="00C85714" w:rsidP="00C85714">
      <w:pPr>
        <w:spacing w:line="400" w:lineRule="exact"/>
        <w:ind w:firstLineChars="200" w:firstLine="480"/>
        <w:outlineLvl w:val="2"/>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1.服务内容及范围</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1）食堂为采购人提供早餐、午餐、加班晚餐、会务用餐，最终以实际就餐</w:t>
      </w:r>
      <w:proofErr w:type="gramStart"/>
      <w:r w:rsidRPr="00C85714">
        <w:rPr>
          <w:rFonts w:ascii="仿宋" w:eastAsia="仿宋" w:hAnsi="仿宋" w:cs="Times New Roman" w:hint="eastAsia"/>
          <w:color w:val="000000"/>
          <w:sz w:val="24"/>
          <w:szCs w:val="24"/>
        </w:rPr>
        <w:t>人数餐标据实</w:t>
      </w:r>
      <w:proofErr w:type="gramEnd"/>
      <w:r w:rsidRPr="00C85714">
        <w:rPr>
          <w:rFonts w:ascii="仿宋" w:eastAsia="仿宋" w:hAnsi="仿宋" w:cs="Times New Roman" w:hint="eastAsia"/>
          <w:color w:val="000000"/>
          <w:sz w:val="24"/>
          <w:szCs w:val="24"/>
        </w:rPr>
        <w:t>结算。（早餐约111人、午餐约143人、晚餐约10人）</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*2）标准餐</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lastRenderedPageBreak/>
        <w:t>早餐：稀饭，豆浆或牛奶，面点或糕点（品种不少于4种，每种口味每周重复不超过2次），鸡蛋，炒素菜（不少于</w:t>
      </w:r>
      <w:r w:rsidRPr="00C85714">
        <w:rPr>
          <w:rFonts w:ascii="仿宋" w:eastAsia="仿宋" w:hAnsi="仿宋" w:cs="Times New Roman"/>
          <w:color w:val="000000"/>
          <w:sz w:val="24"/>
          <w:szCs w:val="24"/>
        </w:rPr>
        <w:t>1</w:t>
      </w:r>
      <w:r w:rsidRPr="00C85714">
        <w:rPr>
          <w:rFonts w:ascii="仿宋" w:eastAsia="仿宋" w:hAnsi="仿宋" w:cs="Times New Roman" w:hint="eastAsia"/>
          <w:color w:val="000000"/>
          <w:sz w:val="24"/>
          <w:szCs w:val="24"/>
        </w:rPr>
        <w:t>种），下饭菜等。</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午餐：二荤二素一汤（</w:t>
      </w:r>
      <w:proofErr w:type="gramStart"/>
      <w:r w:rsidRPr="00C85714">
        <w:rPr>
          <w:rFonts w:ascii="仿宋" w:eastAsia="仿宋" w:hAnsi="仿宋" w:cs="Times New Roman" w:hint="eastAsia"/>
          <w:color w:val="000000"/>
          <w:sz w:val="24"/>
          <w:szCs w:val="24"/>
        </w:rPr>
        <w:t>主荤肉</w:t>
      </w:r>
      <w:proofErr w:type="gramEnd"/>
      <w:r w:rsidRPr="00C85714">
        <w:rPr>
          <w:rFonts w:ascii="仿宋" w:eastAsia="仿宋" w:hAnsi="仿宋" w:cs="Times New Roman" w:hint="eastAsia"/>
          <w:color w:val="000000"/>
          <w:sz w:val="24"/>
          <w:szCs w:val="24"/>
        </w:rPr>
        <w:t>不少于100g，</w:t>
      </w:r>
      <w:proofErr w:type="gramStart"/>
      <w:r w:rsidRPr="00C85714">
        <w:rPr>
          <w:rFonts w:ascii="仿宋" w:eastAsia="仿宋" w:hAnsi="仿宋" w:cs="Times New Roman" w:hint="eastAsia"/>
          <w:color w:val="000000"/>
          <w:sz w:val="24"/>
          <w:szCs w:val="24"/>
        </w:rPr>
        <w:t>俏荤肉</w:t>
      </w:r>
      <w:proofErr w:type="gramEnd"/>
      <w:r w:rsidRPr="00C85714">
        <w:rPr>
          <w:rFonts w:ascii="仿宋" w:eastAsia="仿宋" w:hAnsi="仿宋" w:cs="Times New Roman" w:hint="eastAsia"/>
          <w:color w:val="000000"/>
          <w:sz w:val="24"/>
          <w:szCs w:val="24"/>
        </w:rPr>
        <w:t>不少于50g，蔬菜总量不少于500g），粗粮或小吃，水果或酸奶任选一种（且以平均2元/人/餐为标准，酸奶提供需一周一次以上），下饭菜。</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加班晚餐：米饭类，二荤</w:t>
      </w:r>
      <w:proofErr w:type="gramStart"/>
      <w:r w:rsidRPr="00C85714">
        <w:rPr>
          <w:rFonts w:ascii="仿宋" w:eastAsia="仿宋" w:hAnsi="仿宋" w:cs="Times New Roman" w:hint="eastAsia"/>
          <w:color w:val="000000"/>
          <w:sz w:val="24"/>
          <w:szCs w:val="24"/>
        </w:rPr>
        <w:t>一</w:t>
      </w:r>
      <w:proofErr w:type="gramEnd"/>
      <w:r w:rsidRPr="00C85714">
        <w:rPr>
          <w:rFonts w:ascii="仿宋" w:eastAsia="仿宋" w:hAnsi="仿宋" w:cs="Times New Roman" w:hint="eastAsia"/>
          <w:color w:val="000000"/>
          <w:sz w:val="24"/>
          <w:szCs w:val="24"/>
        </w:rPr>
        <w:t>素一汤，（</w:t>
      </w:r>
      <w:proofErr w:type="gramStart"/>
      <w:r w:rsidRPr="00C85714">
        <w:rPr>
          <w:rFonts w:ascii="仿宋" w:eastAsia="仿宋" w:hAnsi="仿宋" w:cs="Times New Roman" w:hint="eastAsia"/>
          <w:color w:val="000000"/>
          <w:sz w:val="24"/>
          <w:szCs w:val="24"/>
        </w:rPr>
        <w:t>主荤肉</w:t>
      </w:r>
      <w:proofErr w:type="gramEnd"/>
      <w:r w:rsidRPr="00C85714">
        <w:rPr>
          <w:rFonts w:ascii="仿宋" w:eastAsia="仿宋" w:hAnsi="仿宋" w:cs="Times New Roman" w:hint="eastAsia"/>
          <w:color w:val="000000"/>
          <w:sz w:val="24"/>
          <w:szCs w:val="24"/>
        </w:rPr>
        <w:t>不少于100g，</w:t>
      </w:r>
      <w:proofErr w:type="gramStart"/>
      <w:r w:rsidRPr="00C85714">
        <w:rPr>
          <w:rFonts w:ascii="仿宋" w:eastAsia="仿宋" w:hAnsi="仿宋" w:cs="Times New Roman" w:hint="eastAsia"/>
          <w:color w:val="000000"/>
          <w:sz w:val="24"/>
          <w:szCs w:val="24"/>
        </w:rPr>
        <w:t>俏荤肉</w:t>
      </w:r>
      <w:proofErr w:type="gramEnd"/>
      <w:r w:rsidRPr="00C85714">
        <w:rPr>
          <w:rFonts w:ascii="仿宋" w:eastAsia="仿宋" w:hAnsi="仿宋" w:cs="Times New Roman" w:hint="eastAsia"/>
          <w:color w:val="000000"/>
          <w:sz w:val="24"/>
          <w:szCs w:val="24"/>
        </w:rPr>
        <w:t>不少于50g，蔬菜总量不少于250g），粗粮或小吃，水果或酸奶任选一种（且以平均2元/人/餐为标准，酸奶提供需一周一次以上），下饭菜。</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会务用餐：以实际就餐人数</w:t>
      </w:r>
      <w:proofErr w:type="gramStart"/>
      <w:r w:rsidRPr="00C85714">
        <w:rPr>
          <w:rFonts w:ascii="仿宋" w:eastAsia="仿宋" w:hAnsi="仿宋" w:cs="Times New Roman" w:hint="eastAsia"/>
          <w:color w:val="000000"/>
          <w:sz w:val="24"/>
          <w:szCs w:val="24"/>
        </w:rPr>
        <w:t>及餐标</w:t>
      </w:r>
      <w:proofErr w:type="gramEnd"/>
      <w:r w:rsidRPr="00C85714">
        <w:rPr>
          <w:rFonts w:ascii="仿宋" w:eastAsia="仿宋" w:hAnsi="仿宋" w:cs="Times New Roman" w:hint="eastAsia"/>
          <w:color w:val="000000"/>
          <w:sz w:val="24"/>
          <w:szCs w:val="24"/>
        </w:rPr>
        <w:t>另行结算。</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注：</w:t>
      </w:r>
      <w:proofErr w:type="gramStart"/>
      <w:r w:rsidRPr="00C85714">
        <w:rPr>
          <w:rFonts w:ascii="仿宋" w:eastAsia="仿宋" w:hAnsi="仿宋" w:cs="Times New Roman" w:hint="eastAsia"/>
          <w:color w:val="000000"/>
          <w:sz w:val="24"/>
          <w:szCs w:val="24"/>
        </w:rPr>
        <w:t>若餐标有</w:t>
      </w:r>
      <w:proofErr w:type="gramEnd"/>
      <w:r w:rsidRPr="00C85714">
        <w:rPr>
          <w:rFonts w:ascii="仿宋" w:eastAsia="仿宋" w:hAnsi="仿宋" w:cs="Times New Roman" w:hint="eastAsia"/>
          <w:color w:val="000000"/>
          <w:sz w:val="24"/>
          <w:szCs w:val="24"/>
        </w:rPr>
        <w:t>调整，经双方协商一致后，可另行签订补充协议。</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3）食堂硬件等设施设备，若因供应商操作或使用不当或故意损坏设施设备并造成损失的，由供应商负责；造成严重后果的，依法承担相应责任。如需添加设备由供应商自行承担。</w:t>
      </w:r>
    </w:p>
    <w:p w:rsidR="00C85714" w:rsidRPr="00C85714" w:rsidRDefault="00C85714" w:rsidP="00C85714">
      <w:pPr>
        <w:spacing w:line="400" w:lineRule="exact"/>
        <w:ind w:firstLineChars="200" w:firstLine="480"/>
        <w:outlineLvl w:val="2"/>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w:t>
      </w:r>
      <w:r w:rsidRPr="00C85714">
        <w:rPr>
          <w:rFonts w:ascii="仿宋" w:eastAsia="仿宋" w:hAnsi="仿宋" w:cs="Times New Roman"/>
          <w:color w:val="000000"/>
          <w:sz w:val="24"/>
          <w:szCs w:val="24"/>
        </w:rPr>
        <w:t>2</w:t>
      </w:r>
      <w:r w:rsidRPr="00C85714">
        <w:rPr>
          <w:rFonts w:ascii="仿宋" w:eastAsia="仿宋" w:hAnsi="仿宋" w:cs="Times New Roman" w:hint="eastAsia"/>
          <w:color w:val="000000"/>
          <w:sz w:val="24"/>
          <w:szCs w:val="24"/>
        </w:rPr>
        <w:t>.人员配置要求</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（1）人员配置</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项目人员配置应不少于7人，其中配置</w:t>
      </w:r>
      <w:proofErr w:type="gramStart"/>
      <w:r w:rsidRPr="00C85714">
        <w:rPr>
          <w:rFonts w:ascii="仿宋" w:eastAsia="仿宋" w:hAnsi="仿宋" w:cs="Times New Roman" w:hint="eastAsia"/>
          <w:color w:val="000000"/>
          <w:sz w:val="24"/>
          <w:szCs w:val="24"/>
        </w:rPr>
        <w:t>专职项目</w:t>
      </w:r>
      <w:proofErr w:type="gramEnd"/>
      <w:r w:rsidRPr="00C85714">
        <w:rPr>
          <w:rFonts w:ascii="仿宋" w:eastAsia="仿宋" w:hAnsi="仿宋" w:cs="Times New Roman" w:hint="eastAsia"/>
          <w:color w:val="000000"/>
          <w:sz w:val="24"/>
          <w:szCs w:val="24"/>
        </w:rPr>
        <w:t>经理1名,厨师至少3人（均需取得相应厨师资格证书，含面点师1名，大锅菜厨师1名，有酒店桌</w:t>
      </w:r>
      <w:proofErr w:type="gramStart"/>
      <w:r w:rsidRPr="00C85714">
        <w:rPr>
          <w:rFonts w:ascii="仿宋" w:eastAsia="仿宋" w:hAnsi="仿宋" w:cs="Times New Roman" w:hint="eastAsia"/>
          <w:color w:val="000000"/>
          <w:sz w:val="24"/>
          <w:szCs w:val="24"/>
        </w:rPr>
        <w:t>餐制作</w:t>
      </w:r>
      <w:proofErr w:type="gramEnd"/>
      <w:r w:rsidRPr="00C85714">
        <w:rPr>
          <w:rFonts w:ascii="仿宋" w:eastAsia="仿宋" w:hAnsi="仿宋" w:cs="Times New Roman" w:hint="eastAsia"/>
          <w:color w:val="000000"/>
          <w:sz w:val="24"/>
          <w:szCs w:val="24"/>
        </w:rPr>
        <w:t>经验的小炒厨师1名），统计和库管1人，勤杂工2人。</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服务期间如</w:t>
      </w:r>
      <w:proofErr w:type="gramStart"/>
      <w:r w:rsidRPr="00C85714">
        <w:rPr>
          <w:rFonts w:ascii="仿宋" w:eastAsia="仿宋" w:hAnsi="仿宋" w:cs="Times New Roman" w:hint="eastAsia"/>
          <w:color w:val="000000"/>
          <w:sz w:val="24"/>
          <w:szCs w:val="24"/>
        </w:rPr>
        <w:t>遇人员</w:t>
      </w:r>
      <w:proofErr w:type="gramEnd"/>
      <w:r w:rsidRPr="00C85714">
        <w:rPr>
          <w:rFonts w:ascii="仿宋" w:eastAsia="仿宋" w:hAnsi="仿宋" w:cs="Times New Roman" w:hint="eastAsia"/>
          <w:color w:val="000000"/>
          <w:sz w:val="24"/>
          <w:szCs w:val="24"/>
        </w:rPr>
        <w:t>变动，需在五个工作日内补充配备好相应岗位人员，持健康证上岗。</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备注：人员可以优于本项目人员配置要求。</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（2）人员要求</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①项目经理：身体健康，持健康证上岗，年龄45岁以下。中专及以上文化程度。具有良好的职业道德和素养，熟悉《食品安全法》等相关法律法规，具备较强的管理能力、沟通能力和应急处理能力，责任心强，有政府机关、企事业单位等类似项目食堂服务管理经验。（提供健康证、学历证明复印件，工作履历）</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②厨师：</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大锅菜厨师：身体健康，持健康证上岗，年龄45岁以下。具有高中及以上学历，有良好的卫生习惯、职业道德和素养，厨艺佳，有政府机关、企事业单位等类似项目食堂服务管理经验。(提供健康证复印件、工作履历)</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小炒厨师：身体健康，持健康证上岗，年龄45岁以下。具有高中及以上学历，具有良好的卫生习惯、职业道德和素养，擅长各类菜肴的烹制，厨艺佳，有政府机关、企事业单位等类似项目食堂服务管理经验和</w:t>
      </w:r>
      <w:proofErr w:type="gramStart"/>
      <w:r w:rsidRPr="00C85714">
        <w:rPr>
          <w:rFonts w:ascii="仿宋" w:eastAsia="仿宋" w:hAnsi="仿宋" w:cs="Times New Roman" w:hint="eastAsia"/>
          <w:color w:val="000000"/>
          <w:sz w:val="24"/>
          <w:szCs w:val="24"/>
        </w:rPr>
        <w:t>桌餐</w:t>
      </w:r>
      <w:proofErr w:type="gramEnd"/>
      <w:r w:rsidRPr="00C85714">
        <w:rPr>
          <w:rFonts w:ascii="仿宋" w:eastAsia="仿宋" w:hAnsi="仿宋" w:cs="Times New Roman" w:hint="eastAsia"/>
          <w:color w:val="000000"/>
          <w:sz w:val="24"/>
          <w:szCs w:val="24"/>
        </w:rPr>
        <w:t>制作经验。(提供健康证、学历证明复印件、工作履历)</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lastRenderedPageBreak/>
        <w:t>面点师：身体健康，持健康证上岗，年龄50岁以下。具有高中及以上学历中式面点师。具有良好的卫生习惯、职业道德和素养。擅长手工制作各类中式面点和制作西点，手作技艺佳。(提供健康证、学历证明复印件、工作履历)</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③统计和库管：身体健康，持健康证上岗，年龄40岁以下。高中及以上文化程度。具有良好的卫生习惯、职业道德和素养。责任心强，思维清晰，熟悉办公软件基本操作。(提供健康证学历证明复印件、工作履历)</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④杂工。身体健康，持健康证上岗，年龄50岁以下。初中及以上文化程度，品行端正，吃苦耐劳，具有良好的卫生习惯、职业道德和素养。(提供健康证复印件)</w:t>
      </w:r>
    </w:p>
    <w:p w:rsidR="00C85714" w:rsidRPr="00C85714" w:rsidRDefault="00C85714" w:rsidP="00C85714">
      <w:pPr>
        <w:spacing w:line="400" w:lineRule="exact"/>
        <w:ind w:firstLineChars="200" w:firstLine="480"/>
        <w:outlineLvl w:val="2"/>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w:t>
      </w:r>
      <w:r w:rsidRPr="00C85714">
        <w:rPr>
          <w:rFonts w:ascii="仿宋" w:eastAsia="仿宋" w:hAnsi="仿宋" w:cs="Times New Roman"/>
          <w:color w:val="000000"/>
          <w:sz w:val="24"/>
          <w:szCs w:val="24"/>
        </w:rPr>
        <w:t>3</w:t>
      </w:r>
      <w:r w:rsidRPr="00C85714">
        <w:rPr>
          <w:rFonts w:ascii="仿宋" w:eastAsia="仿宋" w:hAnsi="仿宋" w:cs="Times New Roman" w:hint="eastAsia"/>
          <w:color w:val="000000"/>
          <w:sz w:val="24"/>
          <w:szCs w:val="24"/>
        </w:rPr>
        <w:t>.其他要求</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（1）供应商应在签订合同后十个工作日内购买不低于人民币壹佰万元保额的食品安全责任保险，否则采购人有权解除本项目采购合同。（需提供承诺函或保单）</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（2）供应商在合同期内根据采购人实际需要组织1～2次与本项目相符合的应急演习。（需提供承诺函）</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（3）根据项目具体情况制定明确、切实可行的节能管理制度并严格执行。</w:t>
      </w:r>
    </w:p>
    <w:p w:rsidR="00C85714" w:rsidRPr="00C85714" w:rsidRDefault="00C85714" w:rsidP="00C85714">
      <w:pPr>
        <w:spacing w:line="400" w:lineRule="exact"/>
        <w:ind w:firstLineChars="200" w:firstLine="480"/>
        <w:outlineLvl w:val="2"/>
        <w:rPr>
          <w:rFonts w:ascii="仿宋" w:eastAsia="仿宋" w:hAnsi="仿宋" w:cs="Times New Roman"/>
          <w:color w:val="000000"/>
          <w:sz w:val="24"/>
          <w:szCs w:val="24"/>
        </w:rPr>
      </w:pPr>
      <w:r w:rsidRPr="00C85714">
        <w:rPr>
          <w:rFonts w:ascii="仿宋" w:eastAsia="仿宋" w:hAnsi="仿宋" w:cs="Times New Roman"/>
          <w:color w:val="000000"/>
          <w:sz w:val="24"/>
          <w:szCs w:val="24"/>
        </w:rPr>
        <w:t>4</w:t>
      </w:r>
      <w:r w:rsidRPr="00C85714">
        <w:rPr>
          <w:rFonts w:ascii="仿宋" w:eastAsia="仿宋" w:hAnsi="仿宋" w:cs="Times New Roman" w:hint="eastAsia"/>
          <w:color w:val="000000"/>
          <w:sz w:val="24"/>
          <w:szCs w:val="24"/>
        </w:rPr>
        <w:t>.原材料及易耗品采购要求（需提供承诺函）</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1）针对本项目的原材料及易耗品采购标准要求制定《原材料采购配置计划》（包括但不限于预包装食品标明品牌、等级、规格、保质期、质量标准、供应商、价格；生鲜食品标明名称、质量标准、供应商或采购市场）；</w:t>
      </w:r>
    </w:p>
    <w:p w:rsidR="00C85714" w:rsidRPr="00C85714" w:rsidRDefault="00C85714" w:rsidP="00C85714">
      <w:pPr>
        <w:spacing w:line="400" w:lineRule="exact"/>
        <w:ind w:firstLineChars="200" w:firstLine="480"/>
        <w:rPr>
          <w:rFonts w:ascii="Times New Roman" w:eastAsia="宋体" w:hAnsi="Times New Roman" w:cs="Times New Roman"/>
          <w:color w:val="000000"/>
          <w:szCs w:val="24"/>
        </w:rPr>
      </w:pPr>
      <w:r w:rsidRPr="00C85714">
        <w:rPr>
          <w:rFonts w:ascii="仿宋" w:eastAsia="仿宋" w:hAnsi="仿宋" w:cs="Times New Roman" w:hint="eastAsia"/>
          <w:color w:val="000000"/>
          <w:sz w:val="24"/>
          <w:szCs w:val="24"/>
        </w:rPr>
        <w:t>（2）供应原材料采购要求参考标准见《原材料及易耗品要求》。</w:t>
      </w:r>
    </w:p>
    <w:bookmarkEnd w:id="0"/>
    <w:p w:rsidR="00C85714" w:rsidRPr="00C85714" w:rsidRDefault="00C85714" w:rsidP="00C85714">
      <w:pPr>
        <w:spacing w:line="400" w:lineRule="exact"/>
        <w:jc w:val="center"/>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原材料及易耗品要求</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87"/>
        <w:gridCol w:w="5375"/>
        <w:gridCol w:w="1174"/>
      </w:tblGrid>
      <w:tr w:rsidR="00C85714" w:rsidRPr="00C85714" w:rsidTr="00BC39D4">
        <w:trPr>
          <w:trHeight w:val="481"/>
          <w:jc w:val="center"/>
        </w:trPr>
        <w:tc>
          <w:tcPr>
            <w:tcW w:w="709" w:type="dxa"/>
            <w:vAlign w:val="center"/>
          </w:tcPr>
          <w:p w:rsidR="00C85714" w:rsidRPr="00C85714" w:rsidRDefault="00C85714" w:rsidP="00C85714">
            <w:pPr>
              <w:tabs>
                <w:tab w:val="left" w:pos="0"/>
              </w:tabs>
              <w:spacing w:line="276" w:lineRule="auto"/>
              <w:jc w:val="center"/>
              <w:rPr>
                <w:rFonts w:ascii="仿宋" w:eastAsia="仿宋" w:hAnsi="仿宋" w:cs="宋体"/>
                <w:b/>
                <w:color w:val="000000"/>
                <w:szCs w:val="21"/>
              </w:rPr>
            </w:pPr>
            <w:r w:rsidRPr="00C85714">
              <w:rPr>
                <w:rFonts w:ascii="仿宋" w:eastAsia="仿宋" w:hAnsi="仿宋" w:cs="宋体" w:hint="eastAsia"/>
                <w:b/>
                <w:color w:val="000000"/>
                <w:szCs w:val="21"/>
              </w:rPr>
              <w:t>序号</w:t>
            </w:r>
          </w:p>
        </w:tc>
        <w:tc>
          <w:tcPr>
            <w:tcW w:w="1287" w:type="dxa"/>
            <w:vAlign w:val="center"/>
          </w:tcPr>
          <w:p w:rsidR="00C85714" w:rsidRPr="00C85714" w:rsidRDefault="00C85714" w:rsidP="00C85714">
            <w:pPr>
              <w:tabs>
                <w:tab w:val="left" w:pos="0"/>
              </w:tabs>
              <w:spacing w:line="276" w:lineRule="auto"/>
              <w:jc w:val="center"/>
              <w:rPr>
                <w:rFonts w:ascii="仿宋" w:eastAsia="仿宋" w:hAnsi="仿宋" w:cs="Times New Roman"/>
                <w:color w:val="000000"/>
                <w:szCs w:val="21"/>
              </w:rPr>
            </w:pPr>
            <w:r w:rsidRPr="00C85714">
              <w:rPr>
                <w:rFonts w:ascii="仿宋" w:eastAsia="仿宋" w:hAnsi="仿宋" w:cs="宋体" w:hint="eastAsia"/>
                <w:b/>
                <w:color w:val="000000"/>
                <w:szCs w:val="21"/>
              </w:rPr>
              <w:t>原材料名称</w:t>
            </w:r>
          </w:p>
        </w:tc>
        <w:tc>
          <w:tcPr>
            <w:tcW w:w="5375" w:type="dxa"/>
            <w:vAlign w:val="center"/>
          </w:tcPr>
          <w:p w:rsidR="00C85714" w:rsidRPr="00C85714" w:rsidRDefault="00C85714" w:rsidP="00C85714">
            <w:pPr>
              <w:tabs>
                <w:tab w:val="left" w:pos="0"/>
              </w:tabs>
              <w:spacing w:line="276" w:lineRule="auto"/>
              <w:jc w:val="center"/>
              <w:rPr>
                <w:rFonts w:ascii="仿宋" w:eastAsia="仿宋" w:hAnsi="仿宋" w:cs="宋体"/>
                <w:b/>
                <w:color w:val="000000"/>
                <w:szCs w:val="21"/>
              </w:rPr>
            </w:pPr>
            <w:r w:rsidRPr="00C85714">
              <w:rPr>
                <w:rFonts w:ascii="仿宋" w:eastAsia="仿宋" w:hAnsi="仿宋" w:cs="宋体" w:hint="eastAsia"/>
                <w:b/>
                <w:color w:val="000000"/>
                <w:szCs w:val="21"/>
              </w:rPr>
              <w:t>标准</w:t>
            </w:r>
          </w:p>
        </w:tc>
        <w:tc>
          <w:tcPr>
            <w:tcW w:w="1174" w:type="dxa"/>
            <w:vAlign w:val="center"/>
          </w:tcPr>
          <w:p w:rsidR="00C85714" w:rsidRPr="00C85714" w:rsidRDefault="00C85714" w:rsidP="00C85714">
            <w:pPr>
              <w:tabs>
                <w:tab w:val="left" w:pos="0"/>
              </w:tabs>
              <w:spacing w:line="276" w:lineRule="auto"/>
              <w:jc w:val="center"/>
              <w:rPr>
                <w:rFonts w:ascii="仿宋" w:eastAsia="仿宋" w:hAnsi="仿宋" w:cs="宋体"/>
                <w:b/>
                <w:color w:val="000000"/>
                <w:szCs w:val="21"/>
              </w:rPr>
            </w:pPr>
            <w:r w:rsidRPr="00C85714">
              <w:rPr>
                <w:rFonts w:ascii="仿宋" w:eastAsia="仿宋" w:hAnsi="仿宋" w:cs="宋体" w:hint="eastAsia"/>
                <w:b/>
                <w:color w:val="000000"/>
                <w:szCs w:val="21"/>
              </w:rPr>
              <w:t>要求</w:t>
            </w:r>
          </w:p>
        </w:tc>
      </w:tr>
      <w:tr w:rsidR="00C85714" w:rsidRPr="00C85714" w:rsidTr="00BC39D4">
        <w:trPr>
          <w:trHeight w:val="322"/>
          <w:jc w:val="center"/>
        </w:trPr>
        <w:tc>
          <w:tcPr>
            <w:tcW w:w="709" w:type="dxa"/>
            <w:vAlign w:val="center"/>
          </w:tcPr>
          <w:p w:rsidR="00C85714" w:rsidRPr="00C85714" w:rsidRDefault="00C85714" w:rsidP="00C85714">
            <w:pPr>
              <w:tabs>
                <w:tab w:val="left" w:pos="0"/>
              </w:tabs>
              <w:spacing w:line="276" w:lineRule="auto"/>
              <w:jc w:val="center"/>
              <w:rPr>
                <w:rFonts w:ascii="仿宋" w:eastAsia="仿宋" w:hAnsi="仿宋" w:cs="宋体"/>
                <w:color w:val="000000"/>
                <w:szCs w:val="21"/>
              </w:rPr>
            </w:pPr>
            <w:r w:rsidRPr="00C85714">
              <w:rPr>
                <w:rFonts w:ascii="仿宋" w:eastAsia="仿宋" w:hAnsi="仿宋" w:cs="宋体" w:hint="eastAsia"/>
                <w:color w:val="000000"/>
                <w:szCs w:val="21"/>
              </w:rPr>
              <w:t>1</w:t>
            </w:r>
          </w:p>
        </w:tc>
        <w:tc>
          <w:tcPr>
            <w:tcW w:w="1287" w:type="dxa"/>
            <w:vAlign w:val="center"/>
          </w:tcPr>
          <w:p w:rsidR="00C85714" w:rsidRPr="00C85714" w:rsidRDefault="00C85714" w:rsidP="00C85714">
            <w:pPr>
              <w:tabs>
                <w:tab w:val="left" w:pos="0"/>
              </w:tabs>
              <w:spacing w:line="276" w:lineRule="auto"/>
              <w:jc w:val="center"/>
              <w:rPr>
                <w:rFonts w:ascii="仿宋" w:eastAsia="仿宋" w:hAnsi="仿宋" w:cs="Times New Roman"/>
                <w:color w:val="000000"/>
                <w:szCs w:val="21"/>
              </w:rPr>
            </w:pPr>
            <w:r w:rsidRPr="00C85714">
              <w:rPr>
                <w:rFonts w:ascii="仿宋" w:eastAsia="仿宋" w:hAnsi="仿宋" w:cs="宋体" w:hint="eastAsia"/>
                <w:color w:val="000000"/>
                <w:szCs w:val="21"/>
              </w:rPr>
              <w:t>蔬菜</w:t>
            </w:r>
          </w:p>
        </w:tc>
        <w:tc>
          <w:tcPr>
            <w:tcW w:w="5375" w:type="dxa"/>
            <w:vAlign w:val="center"/>
          </w:tcPr>
          <w:p w:rsidR="00C85714" w:rsidRPr="00C85714" w:rsidRDefault="00C85714" w:rsidP="00C85714">
            <w:pPr>
              <w:autoSpaceDE w:val="0"/>
              <w:autoSpaceDN w:val="0"/>
              <w:adjustRightInd w:val="0"/>
              <w:spacing w:line="276" w:lineRule="auto"/>
              <w:jc w:val="left"/>
              <w:rPr>
                <w:rFonts w:ascii="仿宋" w:eastAsia="仿宋" w:hAnsi="仿宋" w:cs="宋体"/>
                <w:color w:val="000000"/>
                <w:szCs w:val="21"/>
              </w:rPr>
            </w:pPr>
            <w:r w:rsidRPr="00C85714">
              <w:rPr>
                <w:rFonts w:ascii="仿宋" w:eastAsia="仿宋" w:hAnsi="仿宋" w:cs="宋体" w:hint="eastAsia"/>
                <w:color w:val="000000"/>
                <w:szCs w:val="21"/>
              </w:rPr>
              <w:t>当日采购当日使用；采用当季各类新鲜蔬菜，无黄叶、无枯死叶，水分充足，形态饱满，不得过熟或欠熟，具备新采摘或开挖蔬菜应有的特点；</w:t>
            </w:r>
          </w:p>
          <w:p w:rsidR="00C85714" w:rsidRPr="00C85714" w:rsidRDefault="00C85714" w:rsidP="00C85714">
            <w:pPr>
              <w:autoSpaceDE w:val="0"/>
              <w:autoSpaceDN w:val="0"/>
              <w:adjustRightInd w:val="0"/>
              <w:spacing w:line="276" w:lineRule="auto"/>
              <w:jc w:val="left"/>
              <w:rPr>
                <w:rFonts w:ascii="仿宋" w:eastAsia="仿宋" w:hAnsi="仿宋" w:cs="宋体"/>
                <w:color w:val="000000"/>
                <w:szCs w:val="21"/>
              </w:rPr>
            </w:pPr>
            <w:r w:rsidRPr="00C85714">
              <w:rPr>
                <w:rFonts w:ascii="仿宋" w:eastAsia="仿宋" w:hAnsi="仿宋" w:cs="宋体" w:hint="eastAsia"/>
                <w:color w:val="000000"/>
                <w:szCs w:val="21"/>
              </w:rPr>
              <w:t>严禁配送药性和肥气未脱、使用剧毒农药的蔬菜，必须保证新鲜度，残余农药含量不能超过国家有关标准。由此引发的食物中毒等安全事故，由供货商负全责。</w:t>
            </w:r>
          </w:p>
        </w:tc>
        <w:tc>
          <w:tcPr>
            <w:tcW w:w="1174" w:type="dxa"/>
            <w:vAlign w:val="center"/>
          </w:tcPr>
          <w:p w:rsidR="00C85714" w:rsidRPr="00C85714" w:rsidRDefault="00C85714" w:rsidP="00C85714">
            <w:pPr>
              <w:tabs>
                <w:tab w:val="left" w:pos="0"/>
              </w:tabs>
              <w:spacing w:line="276" w:lineRule="auto"/>
              <w:rPr>
                <w:rFonts w:ascii="仿宋" w:eastAsia="仿宋" w:hAnsi="仿宋" w:cs="Times New Roman"/>
                <w:color w:val="000000"/>
                <w:szCs w:val="21"/>
              </w:rPr>
            </w:pPr>
            <w:r w:rsidRPr="00C85714">
              <w:rPr>
                <w:rFonts w:ascii="仿宋" w:eastAsia="仿宋" w:hAnsi="仿宋" w:cs="宋体" w:hint="eastAsia"/>
                <w:color w:val="000000"/>
                <w:szCs w:val="21"/>
              </w:rPr>
              <w:t>1.提供</w:t>
            </w:r>
            <w:r w:rsidRPr="00C85714">
              <w:rPr>
                <w:rFonts w:ascii="仿宋" w:eastAsia="仿宋" w:hAnsi="仿宋" w:cs="Times New Roman" w:hint="eastAsia"/>
                <w:color w:val="000000"/>
                <w:szCs w:val="21"/>
              </w:rPr>
              <w:t>溯源平台</w:t>
            </w:r>
          </w:p>
          <w:p w:rsidR="00C85714" w:rsidRPr="00C85714" w:rsidRDefault="00C85714" w:rsidP="00C85714">
            <w:pPr>
              <w:tabs>
                <w:tab w:val="left" w:pos="0"/>
              </w:tabs>
              <w:spacing w:line="276" w:lineRule="auto"/>
              <w:rPr>
                <w:rFonts w:ascii="仿宋" w:eastAsia="仿宋" w:hAnsi="仿宋" w:cs="Times New Roman"/>
                <w:color w:val="000000"/>
                <w:szCs w:val="21"/>
              </w:rPr>
            </w:pPr>
            <w:r w:rsidRPr="00C85714">
              <w:rPr>
                <w:rFonts w:ascii="仿宋" w:eastAsia="仿宋" w:hAnsi="仿宋" w:cs="宋体" w:hint="eastAsia"/>
                <w:color w:val="000000"/>
                <w:szCs w:val="21"/>
              </w:rPr>
              <w:t>2.</w:t>
            </w:r>
            <w:r w:rsidRPr="00C85714">
              <w:rPr>
                <w:rFonts w:ascii="仿宋" w:eastAsia="仿宋" w:hAnsi="仿宋" w:cs="Times New Roman" w:hint="eastAsia"/>
                <w:color w:val="000000"/>
                <w:szCs w:val="21"/>
              </w:rPr>
              <w:t>经采购人确认后使用</w:t>
            </w:r>
          </w:p>
        </w:tc>
      </w:tr>
      <w:tr w:rsidR="00C85714" w:rsidRPr="00C85714" w:rsidTr="00BC39D4">
        <w:trPr>
          <w:trHeight w:val="58"/>
          <w:jc w:val="center"/>
        </w:trPr>
        <w:tc>
          <w:tcPr>
            <w:tcW w:w="709" w:type="dxa"/>
            <w:vAlign w:val="center"/>
          </w:tcPr>
          <w:p w:rsidR="00C85714" w:rsidRPr="00C85714" w:rsidRDefault="00C85714" w:rsidP="00C85714">
            <w:pPr>
              <w:tabs>
                <w:tab w:val="left" w:pos="0"/>
              </w:tabs>
              <w:spacing w:line="276" w:lineRule="auto"/>
              <w:jc w:val="center"/>
              <w:rPr>
                <w:rFonts w:ascii="仿宋" w:eastAsia="仿宋" w:hAnsi="仿宋" w:cs="宋体"/>
                <w:color w:val="000000"/>
                <w:szCs w:val="21"/>
              </w:rPr>
            </w:pPr>
            <w:r w:rsidRPr="00C85714">
              <w:rPr>
                <w:rFonts w:ascii="仿宋" w:eastAsia="仿宋" w:hAnsi="仿宋" w:cs="宋体" w:hint="eastAsia"/>
                <w:color w:val="000000"/>
                <w:szCs w:val="21"/>
              </w:rPr>
              <w:t>2</w:t>
            </w:r>
          </w:p>
        </w:tc>
        <w:tc>
          <w:tcPr>
            <w:tcW w:w="1287" w:type="dxa"/>
            <w:vAlign w:val="center"/>
          </w:tcPr>
          <w:p w:rsidR="00C85714" w:rsidRPr="00C85714" w:rsidRDefault="00C85714" w:rsidP="00C85714">
            <w:pPr>
              <w:tabs>
                <w:tab w:val="left" w:pos="0"/>
              </w:tabs>
              <w:spacing w:line="276" w:lineRule="auto"/>
              <w:jc w:val="center"/>
              <w:rPr>
                <w:rFonts w:ascii="仿宋" w:eastAsia="仿宋" w:hAnsi="仿宋" w:cs="Times New Roman"/>
                <w:color w:val="000000"/>
                <w:szCs w:val="21"/>
              </w:rPr>
            </w:pPr>
            <w:r w:rsidRPr="00C85714">
              <w:rPr>
                <w:rFonts w:ascii="仿宋" w:eastAsia="仿宋" w:hAnsi="仿宋" w:cs="宋体" w:hint="eastAsia"/>
                <w:color w:val="000000"/>
                <w:szCs w:val="21"/>
              </w:rPr>
              <w:t>肉类（畜禽、鱼）</w:t>
            </w:r>
          </w:p>
        </w:tc>
        <w:tc>
          <w:tcPr>
            <w:tcW w:w="5375" w:type="dxa"/>
            <w:vAlign w:val="center"/>
          </w:tcPr>
          <w:p w:rsidR="00C85714" w:rsidRPr="00C85714" w:rsidRDefault="00C85714" w:rsidP="00C85714">
            <w:pPr>
              <w:autoSpaceDE w:val="0"/>
              <w:autoSpaceDN w:val="0"/>
              <w:adjustRightInd w:val="0"/>
              <w:spacing w:line="276" w:lineRule="auto"/>
              <w:jc w:val="left"/>
              <w:rPr>
                <w:rFonts w:ascii="仿宋" w:eastAsia="仿宋" w:hAnsi="仿宋" w:cs="宋体"/>
                <w:color w:val="000000"/>
                <w:szCs w:val="21"/>
              </w:rPr>
            </w:pPr>
            <w:r w:rsidRPr="00C85714">
              <w:rPr>
                <w:rFonts w:ascii="仿宋" w:eastAsia="仿宋" w:hAnsi="仿宋" w:cs="宋体" w:hint="eastAsia"/>
                <w:color w:val="000000"/>
                <w:szCs w:val="21"/>
              </w:rPr>
              <w:t>当天屠宰且不能是冻肉的冷鲜肉（特殊情况下取得采购人认可后方可送冻肉），应符合成都市生猪溯源体系的要求并具备产地动物卫生监督机构出具的检疫（或检测）合格证明和动物产品检疫(或检测）合格验讫印章以及生猪定点屠宰厂肉品品质检验合格验讫印章。</w:t>
            </w:r>
          </w:p>
        </w:tc>
        <w:tc>
          <w:tcPr>
            <w:tcW w:w="1174" w:type="dxa"/>
            <w:vAlign w:val="center"/>
          </w:tcPr>
          <w:p w:rsidR="00C85714" w:rsidRPr="00C85714" w:rsidRDefault="00C85714" w:rsidP="00C85714">
            <w:pPr>
              <w:tabs>
                <w:tab w:val="left" w:pos="0"/>
              </w:tabs>
              <w:spacing w:line="276" w:lineRule="auto"/>
              <w:rPr>
                <w:rFonts w:ascii="仿宋" w:eastAsia="仿宋" w:hAnsi="仿宋" w:cs="Times New Roman"/>
                <w:color w:val="000000"/>
                <w:szCs w:val="21"/>
              </w:rPr>
            </w:pPr>
            <w:r w:rsidRPr="00C85714">
              <w:rPr>
                <w:rFonts w:ascii="仿宋" w:eastAsia="仿宋" w:hAnsi="仿宋" w:cs="宋体" w:hint="eastAsia"/>
                <w:color w:val="000000"/>
                <w:szCs w:val="21"/>
              </w:rPr>
              <w:t>1.提供</w:t>
            </w:r>
            <w:r w:rsidRPr="00C85714">
              <w:rPr>
                <w:rFonts w:ascii="仿宋" w:eastAsia="仿宋" w:hAnsi="仿宋" w:cs="Times New Roman" w:hint="eastAsia"/>
                <w:color w:val="000000"/>
                <w:szCs w:val="21"/>
              </w:rPr>
              <w:t>溯源平台</w:t>
            </w:r>
          </w:p>
          <w:p w:rsidR="00C85714" w:rsidRPr="00C85714" w:rsidRDefault="00C85714" w:rsidP="00C85714">
            <w:pPr>
              <w:tabs>
                <w:tab w:val="left" w:pos="0"/>
              </w:tabs>
              <w:spacing w:line="276" w:lineRule="auto"/>
              <w:rPr>
                <w:rFonts w:ascii="仿宋" w:eastAsia="仿宋" w:hAnsi="仿宋" w:cs="Times New Roman"/>
                <w:color w:val="000000"/>
                <w:szCs w:val="21"/>
              </w:rPr>
            </w:pPr>
            <w:r w:rsidRPr="00C85714">
              <w:rPr>
                <w:rFonts w:ascii="仿宋" w:eastAsia="仿宋" w:hAnsi="仿宋" w:cs="宋体" w:hint="eastAsia"/>
                <w:color w:val="000000"/>
                <w:szCs w:val="21"/>
              </w:rPr>
              <w:t>2.</w:t>
            </w:r>
            <w:r w:rsidRPr="00C85714">
              <w:rPr>
                <w:rFonts w:ascii="仿宋" w:eastAsia="仿宋" w:hAnsi="仿宋" w:cs="Times New Roman" w:hint="eastAsia"/>
                <w:color w:val="000000"/>
                <w:szCs w:val="21"/>
              </w:rPr>
              <w:t>经采购人确认后使用</w:t>
            </w:r>
          </w:p>
        </w:tc>
      </w:tr>
      <w:tr w:rsidR="00C85714" w:rsidRPr="00C85714" w:rsidTr="00BC39D4">
        <w:trPr>
          <w:trHeight w:val="90"/>
          <w:jc w:val="center"/>
        </w:trPr>
        <w:tc>
          <w:tcPr>
            <w:tcW w:w="709" w:type="dxa"/>
            <w:vAlign w:val="center"/>
          </w:tcPr>
          <w:p w:rsidR="00C85714" w:rsidRPr="00C85714" w:rsidRDefault="00C85714" w:rsidP="00C85714">
            <w:pPr>
              <w:tabs>
                <w:tab w:val="left" w:pos="0"/>
              </w:tabs>
              <w:spacing w:line="276" w:lineRule="auto"/>
              <w:jc w:val="center"/>
              <w:rPr>
                <w:rFonts w:ascii="仿宋" w:eastAsia="仿宋" w:hAnsi="仿宋" w:cs="宋体"/>
                <w:color w:val="000000"/>
                <w:szCs w:val="21"/>
              </w:rPr>
            </w:pPr>
            <w:r w:rsidRPr="00C85714">
              <w:rPr>
                <w:rFonts w:ascii="仿宋" w:eastAsia="仿宋" w:hAnsi="仿宋" w:cs="宋体" w:hint="eastAsia"/>
                <w:color w:val="000000"/>
                <w:szCs w:val="21"/>
              </w:rPr>
              <w:lastRenderedPageBreak/>
              <w:t>3</w:t>
            </w:r>
          </w:p>
        </w:tc>
        <w:tc>
          <w:tcPr>
            <w:tcW w:w="1287" w:type="dxa"/>
            <w:vAlign w:val="center"/>
          </w:tcPr>
          <w:p w:rsidR="00C85714" w:rsidRPr="00C85714" w:rsidRDefault="00C85714" w:rsidP="00C85714">
            <w:pPr>
              <w:tabs>
                <w:tab w:val="left" w:pos="0"/>
              </w:tabs>
              <w:spacing w:line="276" w:lineRule="auto"/>
              <w:jc w:val="center"/>
              <w:rPr>
                <w:rFonts w:ascii="仿宋" w:eastAsia="仿宋" w:hAnsi="仿宋" w:cs="Times New Roman"/>
                <w:color w:val="000000"/>
                <w:szCs w:val="21"/>
              </w:rPr>
            </w:pPr>
            <w:r w:rsidRPr="00C85714">
              <w:rPr>
                <w:rFonts w:ascii="仿宋" w:eastAsia="仿宋" w:hAnsi="仿宋" w:cs="宋体" w:hint="eastAsia"/>
                <w:color w:val="000000"/>
                <w:szCs w:val="21"/>
              </w:rPr>
              <w:t>大米</w:t>
            </w:r>
          </w:p>
        </w:tc>
        <w:tc>
          <w:tcPr>
            <w:tcW w:w="5375" w:type="dxa"/>
            <w:vAlign w:val="center"/>
          </w:tcPr>
          <w:p w:rsidR="00C85714" w:rsidRPr="00C85714" w:rsidRDefault="00C85714" w:rsidP="00C85714">
            <w:pPr>
              <w:autoSpaceDE w:val="0"/>
              <w:autoSpaceDN w:val="0"/>
              <w:adjustRightInd w:val="0"/>
              <w:spacing w:line="276" w:lineRule="auto"/>
              <w:jc w:val="left"/>
              <w:rPr>
                <w:rFonts w:ascii="仿宋" w:eastAsia="仿宋" w:hAnsi="仿宋" w:cs="宋体"/>
                <w:color w:val="000000"/>
                <w:szCs w:val="21"/>
              </w:rPr>
            </w:pPr>
            <w:r w:rsidRPr="00C85714">
              <w:rPr>
                <w:rFonts w:ascii="仿宋" w:eastAsia="仿宋" w:hAnsi="仿宋" w:cs="宋体" w:hint="eastAsia"/>
                <w:color w:val="000000"/>
                <w:szCs w:val="21"/>
              </w:rPr>
              <w:t>使用品牌及品种须</w:t>
            </w:r>
            <w:r w:rsidRPr="00C85714">
              <w:rPr>
                <w:rFonts w:ascii="仿宋" w:eastAsia="仿宋" w:hAnsi="仿宋" w:cs="......." w:hint="eastAsia"/>
                <w:color w:val="000000"/>
                <w:kern w:val="0"/>
                <w:szCs w:val="21"/>
              </w:rPr>
              <w:t>符合国家相关规定的质量标准、环保标准、技术参数和规格要求,须</w:t>
            </w:r>
            <w:r w:rsidRPr="00C85714">
              <w:rPr>
                <w:rFonts w:ascii="仿宋" w:eastAsia="仿宋" w:hAnsi="仿宋" w:cs="宋体" w:hint="eastAsia"/>
                <w:color w:val="000000"/>
                <w:szCs w:val="21"/>
              </w:rPr>
              <w:t>提前在采购方处备案，经确认后方可采用。生产日期须在保质期四分之一天之内,</w:t>
            </w:r>
            <w:r w:rsidRPr="00C85714">
              <w:rPr>
                <w:rFonts w:ascii="仿宋" w:eastAsia="仿宋" w:hAnsi="仿宋" w:cs="宋体"/>
                <w:color w:val="000000"/>
                <w:szCs w:val="21"/>
              </w:rPr>
              <w:t xml:space="preserve"> </w:t>
            </w:r>
          </w:p>
        </w:tc>
        <w:tc>
          <w:tcPr>
            <w:tcW w:w="1174" w:type="dxa"/>
            <w:vAlign w:val="center"/>
          </w:tcPr>
          <w:p w:rsidR="00C85714" w:rsidRPr="00C85714" w:rsidRDefault="00C85714" w:rsidP="00C85714">
            <w:pPr>
              <w:tabs>
                <w:tab w:val="left" w:pos="0"/>
              </w:tabs>
              <w:spacing w:line="276" w:lineRule="auto"/>
              <w:jc w:val="left"/>
              <w:rPr>
                <w:rFonts w:ascii="仿宋" w:eastAsia="仿宋" w:hAnsi="仿宋" w:cs="宋体"/>
                <w:color w:val="000000"/>
                <w:szCs w:val="21"/>
              </w:rPr>
            </w:pPr>
            <w:r w:rsidRPr="00C85714">
              <w:rPr>
                <w:rFonts w:ascii="仿宋" w:eastAsia="仿宋" w:hAnsi="仿宋" w:cs="宋体" w:hint="eastAsia"/>
                <w:color w:val="000000"/>
                <w:szCs w:val="21"/>
              </w:rPr>
              <w:t>提供合格证书</w:t>
            </w:r>
          </w:p>
        </w:tc>
      </w:tr>
      <w:tr w:rsidR="00C85714" w:rsidRPr="00C85714" w:rsidTr="00BC39D4">
        <w:trPr>
          <w:trHeight w:val="261"/>
          <w:jc w:val="center"/>
        </w:trPr>
        <w:tc>
          <w:tcPr>
            <w:tcW w:w="709" w:type="dxa"/>
            <w:vAlign w:val="center"/>
          </w:tcPr>
          <w:p w:rsidR="00C85714" w:rsidRPr="00C85714" w:rsidRDefault="00C85714" w:rsidP="00C85714">
            <w:pPr>
              <w:tabs>
                <w:tab w:val="left" w:pos="0"/>
              </w:tabs>
              <w:spacing w:line="276" w:lineRule="auto"/>
              <w:jc w:val="center"/>
              <w:rPr>
                <w:rFonts w:ascii="仿宋" w:eastAsia="仿宋" w:hAnsi="仿宋" w:cs="宋体"/>
                <w:color w:val="000000"/>
                <w:szCs w:val="21"/>
              </w:rPr>
            </w:pPr>
            <w:r w:rsidRPr="00C85714">
              <w:rPr>
                <w:rFonts w:ascii="仿宋" w:eastAsia="仿宋" w:hAnsi="仿宋" w:cs="宋体" w:hint="eastAsia"/>
                <w:color w:val="000000"/>
                <w:szCs w:val="21"/>
              </w:rPr>
              <w:t>4</w:t>
            </w:r>
          </w:p>
        </w:tc>
        <w:tc>
          <w:tcPr>
            <w:tcW w:w="1287" w:type="dxa"/>
            <w:vAlign w:val="center"/>
          </w:tcPr>
          <w:p w:rsidR="00C85714" w:rsidRPr="00C85714" w:rsidRDefault="00C85714" w:rsidP="00C85714">
            <w:pPr>
              <w:tabs>
                <w:tab w:val="left" w:pos="0"/>
              </w:tabs>
              <w:spacing w:line="276" w:lineRule="auto"/>
              <w:jc w:val="center"/>
              <w:rPr>
                <w:rFonts w:ascii="仿宋" w:eastAsia="仿宋" w:hAnsi="仿宋" w:cs="Times New Roman"/>
                <w:color w:val="000000"/>
                <w:szCs w:val="21"/>
              </w:rPr>
            </w:pPr>
            <w:r w:rsidRPr="00C85714">
              <w:rPr>
                <w:rFonts w:ascii="仿宋" w:eastAsia="仿宋" w:hAnsi="仿宋" w:cs="宋体" w:hint="eastAsia"/>
                <w:color w:val="000000"/>
                <w:szCs w:val="21"/>
              </w:rPr>
              <w:t>小麦粉</w:t>
            </w:r>
          </w:p>
        </w:tc>
        <w:tc>
          <w:tcPr>
            <w:tcW w:w="5375" w:type="dxa"/>
            <w:vAlign w:val="center"/>
          </w:tcPr>
          <w:p w:rsidR="00C85714" w:rsidRPr="00C85714" w:rsidRDefault="00C85714" w:rsidP="00C85714">
            <w:pPr>
              <w:tabs>
                <w:tab w:val="left" w:pos="0"/>
              </w:tabs>
              <w:spacing w:line="276" w:lineRule="auto"/>
              <w:rPr>
                <w:rFonts w:ascii="仿宋" w:eastAsia="仿宋" w:hAnsi="仿宋" w:cs="宋体"/>
                <w:color w:val="000000"/>
                <w:kern w:val="0"/>
                <w:szCs w:val="21"/>
              </w:rPr>
            </w:pPr>
            <w:r w:rsidRPr="00C85714">
              <w:rPr>
                <w:rFonts w:ascii="仿宋" w:eastAsia="仿宋" w:hAnsi="仿宋" w:cs="宋体" w:hint="eastAsia"/>
                <w:color w:val="000000"/>
                <w:szCs w:val="21"/>
              </w:rPr>
              <w:t>使用品牌及品种须</w:t>
            </w:r>
            <w:r w:rsidRPr="00C85714">
              <w:rPr>
                <w:rFonts w:ascii="仿宋" w:eastAsia="仿宋" w:hAnsi="仿宋" w:cs="Times New Roman" w:hint="eastAsia"/>
                <w:color w:val="000000"/>
                <w:kern w:val="0"/>
                <w:szCs w:val="21"/>
              </w:rPr>
              <w:t>符合国家相关规定的质量标准、环保标准、技术参数和规格要求.须</w:t>
            </w:r>
            <w:r w:rsidRPr="00C85714">
              <w:rPr>
                <w:rFonts w:ascii="仿宋" w:eastAsia="仿宋" w:hAnsi="仿宋" w:cs="宋体" w:hint="eastAsia"/>
                <w:color w:val="000000"/>
                <w:szCs w:val="21"/>
              </w:rPr>
              <w:t>提前在采购方处备案，经确认后方可采用。生产日期须在保质期四分之一天之内,</w:t>
            </w:r>
            <w:r w:rsidRPr="00C85714">
              <w:rPr>
                <w:rFonts w:ascii="仿宋" w:eastAsia="仿宋" w:hAnsi="仿宋" w:cs="Times New Roman" w:hint="eastAsia"/>
                <w:color w:val="000000"/>
                <w:szCs w:val="21"/>
              </w:rPr>
              <w:t xml:space="preserve"> </w:t>
            </w:r>
            <w:r w:rsidRPr="00C85714">
              <w:rPr>
                <w:rFonts w:ascii="仿宋" w:eastAsia="仿宋" w:hAnsi="仿宋" w:cs="宋体" w:hint="eastAsia"/>
                <w:color w:val="000000"/>
                <w:kern w:val="0"/>
                <w:szCs w:val="21"/>
              </w:rPr>
              <w:t>一级小麦粉、一级荞麦粉、一级玉米粉。</w:t>
            </w:r>
          </w:p>
        </w:tc>
        <w:tc>
          <w:tcPr>
            <w:tcW w:w="1174" w:type="dxa"/>
            <w:vAlign w:val="center"/>
          </w:tcPr>
          <w:p w:rsidR="00C85714" w:rsidRPr="00C85714" w:rsidRDefault="00C85714" w:rsidP="00C85714">
            <w:pPr>
              <w:tabs>
                <w:tab w:val="left" w:pos="0"/>
              </w:tabs>
              <w:spacing w:line="276" w:lineRule="auto"/>
              <w:jc w:val="left"/>
              <w:rPr>
                <w:rFonts w:ascii="仿宋" w:eastAsia="仿宋" w:hAnsi="仿宋" w:cs="宋体"/>
                <w:color w:val="000000"/>
                <w:szCs w:val="21"/>
              </w:rPr>
            </w:pPr>
            <w:r w:rsidRPr="00C85714">
              <w:rPr>
                <w:rFonts w:ascii="仿宋" w:eastAsia="仿宋" w:hAnsi="仿宋" w:cs="宋体" w:hint="eastAsia"/>
                <w:color w:val="000000"/>
                <w:szCs w:val="21"/>
              </w:rPr>
              <w:t>提供合格证书</w:t>
            </w:r>
          </w:p>
        </w:tc>
      </w:tr>
      <w:tr w:rsidR="00C85714" w:rsidRPr="00C85714" w:rsidTr="00BC39D4">
        <w:trPr>
          <w:trHeight w:val="477"/>
          <w:jc w:val="center"/>
        </w:trPr>
        <w:tc>
          <w:tcPr>
            <w:tcW w:w="709" w:type="dxa"/>
            <w:vAlign w:val="center"/>
          </w:tcPr>
          <w:p w:rsidR="00C85714" w:rsidRPr="00C85714" w:rsidRDefault="00C85714" w:rsidP="00C85714">
            <w:pPr>
              <w:tabs>
                <w:tab w:val="left" w:pos="0"/>
              </w:tabs>
              <w:spacing w:line="276" w:lineRule="auto"/>
              <w:jc w:val="center"/>
              <w:rPr>
                <w:rFonts w:ascii="仿宋" w:eastAsia="仿宋" w:hAnsi="仿宋" w:cs="宋体"/>
                <w:color w:val="000000"/>
                <w:szCs w:val="21"/>
              </w:rPr>
            </w:pPr>
            <w:r w:rsidRPr="00C85714">
              <w:rPr>
                <w:rFonts w:ascii="仿宋" w:eastAsia="仿宋" w:hAnsi="仿宋" w:cs="宋体" w:hint="eastAsia"/>
                <w:color w:val="000000"/>
                <w:szCs w:val="21"/>
              </w:rPr>
              <w:t>5</w:t>
            </w:r>
          </w:p>
        </w:tc>
        <w:tc>
          <w:tcPr>
            <w:tcW w:w="1287" w:type="dxa"/>
            <w:vAlign w:val="center"/>
          </w:tcPr>
          <w:p w:rsidR="00C85714" w:rsidRPr="00C85714" w:rsidRDefault="00C85714" w:rsidP="00C85714">
            <w:pPr>
              <w:tabs>
                <w:tab w:val="left" w:pos="0"/>
              </w:tabs>
              <w:spacing w:line="276" w:lineRule="auto"/>
              <w:jc w:val="center"/>
              <w:rPr>
                <w:rFonts w:ascii="仿宋" w:eastAsia="仿宋" w:hAnsi="仿宋" w:cs="Times New Roman"/>
                <w:color w:val="000000"/>
                <w:szCs w:val="21"/>
              </w:rPr>
            </w:pPr>
            <w:r w:rsidRPr="00C85714">
              <w:rPr>
                <w:rFonts w:ascii="仿宋" w:eastAsia="仿宋" w:hAnsi="仿宋" w:cs="宋体" w:hint="eastAsia"/>
                <w:color w:val="000000"/>
                <w:szCs w:val="21"/>
              </w:rPr>
              <w:t>压榨</w:t>
            </w:r>
            <w:proofErr w:type="gramStart"/>
            <w:r w:rsidRPr="00C85714">
              <w:rPr>
                <w:rFonts w:ascii="仿宋" w:eastAsia="仿宋" w:hAnsi="仿宋" w:cs="宋体" w:hint="eastAsia"/>
                <w:color w:val="000000"/>
                <w:szCs w:val="21"/>
              </w:rPr>
              <w:t>菜籽油</w:t>
            </w:r>
            <w:proofErr w:type="gramEnd"/>
          </w:p>
        </w:tc>
        <w:tc>
          <w:tcPr>
            <w:tcW w:w="5375" w:type="dxa"/>
            <w:vAlign w:val="center"/>
          </w:tcPr>
          <w:p w:rsidR="00C85714" w:rsidRPr="00C85714" w:rsidRDefault="00C85714" w:rsidP="00C85714">
            <w:pPr>
              <w:tabs>
                <w:tab w:val="left" w:pos="0"/>
              </w:tabs>
              <w:spacing w:line="276" w:lineRule="auto"/>
              <w:rPr>
                <w:rFonts w:ascii="仿宋" w:eastAsia="仿宋" w:hAnsi="仿宋" w:cs="宋体"/>
                <w:color w:val="000000"/>
                <w:kern w:val="0"/>
                <w:sz w:val="24"/>
                <w:szCs w:val="24"/>
              </w:rPr>
            </w:pPr>
            <w:r w:rsidRPr="00C85714">
              <w:rPr>
                <w:rFonts w:ascii="仿宋" w:eastAsia="仿宋" w:hAnsi="仿宋" w:cs="宋体" w:hint="eastAsia"/>
                <w:color w:val="000000"/>
                <w:szCs w:val="21"/>
              </w:rPr>
              <w:t>非转基因的压榨一级</w:t>
            </w:r>
            <w:proofErr w:type="gramStart"/>
            <w:r w:rsidRPr="00C85714">
              <w:rPr>
                <w:rFonts w:ascii="仿宋" w:eastAsia="仿宋" w:hAnsi="仿宋" w:cs="宋体" w:hint="eastAsia"/>
                <w:color w:val="000000"/>
                <w:szCs w:val="21"/>
              </w:rPr>
              <w:t>菜籽油</w:t>
            </w:r>
            <w:proofErr w:type="gramEnd"/>
            <w:r w:rsidRPr="00C85714">
              <w:rPr>
                <w:rFonts w:ascii="仿宋" w:eastAsia="仿宋" w:hAnsi="仿宋" w:cs="宋体" w:hint="eastAsia"/>
                <w:color w:val="000000"/>
                <w:szCs w:val="21"/>
              </w:rPr>
              <w:t>，初</w:t>
            </w:r>
            <w:proofErr w:type="gramStart"/>
            <w:r w:rsidRPr="00C85714">
              <w:rPr>
                <w:rFonts w:ascii="仿宋" w:eastAsia="仿宋" w:hAnsi="仿宋" w:cs="宋体" w:hint="eastAsia"/>
                <w:color w:val="000000"/>
                <w:szCs w:val="21"/>
              </w:rPr>
              <w:t>榨</w:t>
            </w:r>
            <w:proofErr w:type="gramEnd"/>
            <w:r w:rsidRPr="00C85714">
              <w:rPr>
                <w:rFonts w:ascii="仿宋" w:eastAsia="仿宋" w:hAnsi="仿宋" w:cs="宋体" w:hint="eastAsia"/>
                <w:color w:val="000000"/>
                <w:kern w:val="0"/>
                <w:szCs w:val="21"/>
              </w:rPr>
              <w:t>橄榄油，压榨一级葵花籽油</w:t>
            </w:r>
            <w:r w:rsidRPr="00C85714">
              <w:rPr>
                <w:rFonts w:ascii="仿宋" w:eastAsia="仿宋" w:hAnsi="仿宋" w:cs="宋体" w:hint="eastAsia"/>
                <w:color w:val="000000"/>
                <w:kern w:val="0"/>
                <w:sz w:val="24"/>
                <w:szCs w:val="24"/>
              </w:rPr>
              <w:t>。</w:t>
            </w:r>
            <w:r w:rsidRPr="00C85714">
              <w:rPr>
                <w:rFonts w:ascii="仿宋" w:eastAsia="仿宋" w:hAnsi="仿宋" w:cs="宋体" w:hint="eastAsia"/>
                <w:color w:val="000000"/>
                <w:szCs w:val="21"/>
              </w:rPr>
              <w:t>使用</w:t>
            </w:r>
            <w:proofErr w:type="gramStart"/>
            <w:r w:rsidRPr="00C85714">
              <w:rPr>
                <w:rFonts w:ascii="仿宋" w:eastAsia="仿宋" w:hAnsi="仿宋" w:cs="宋体" w:hint="eastAsia"/>
                <w:color w:val="000000"/>
                <w:szCs w:val="21"/>
              </w:rPr>
              <w:t>品牌须</w:t>
            </w:r>
            <w:proofErr w:type="gramEnd"/>
            <w:r w:rsidRPr="00C85714">
              <w:rPr>
                <w:rFonts w:ascii="仿宋" w:eastAsia="仿宋" w:hAnsi="仿宋" w:cs="Times New Roman" w:hint="eastAsia"/>
                <w:color w:val="000000"/>
                <w:kern w:val="0"/>
                <w:szCs w:val="21"/>
              </w:rPr>
              <w:t>符合国家相关规定的质量标准、环保标准、技术参数和规格要求.须</w:t>
            </w:r>
            <w:r w:rsidRPr="00C85714">
              <w:rPr>
                <w:rFonts w:ascii="仿宋" w:eastAsia="仿宋" w:hAnsi="仿宋" w:cs="宋体" w:hint="eastAsia"/>
                <w:color w:val="000000"/>
                <w:szCs w:val="21"/>
              </w:rPr>
              <w:t>提前在采购方处备案，经确认后方可采用。生产日期须在保质期四分之一天之内,</w:t>
            </w:r>
            <w:r w:rsidRPr="00C85714">
              <w:rPr>
                <w:rFonts w:ascii="仿宋" w:eastAsia="仿宋" w:hAnsi="仿宋" w:cs="Times New Roman" w:hint="eastAsia"/>
                <w:color w:val="000000"/>
                <w:kern w:val="0"/>
                <w:szCs w:val="21"/>
              </w:rPr>
              <w:t xml:space="preserve"> </w:t>
            </w:r>
          </w:p>
        </w:tc>
        <w:tc>
          <w:tcPr>
            <w:tcW w:w="1174" w:type="dxa"/>
            <w:vAlign w:val="center"/>
          </w:tcPr>
          <w:p w:rsidR="00C85714" w:rsidRPr="00C85714" w:rsidRDefault="00C85714" w:rsidP="00C85714">
            <w:pPr>
              <w:tabs>
                <w:tab w:val="left" w:pos="0"/>
              </w:tabs>
              <w:spacing w:line="276" w:lineRule="auto"/>
              <w:jc w:val="left"/>
              <w:rPr>
                <w:rFonts w:ascii="仿宋" w:eastAsia="仿宋" w:hAnsi="仿宋" w:cs="宋体"/>
                <w:color w:val="000000"/>
                <w:szCs w:val="21"/>
              </w:rPr>
            </w:pPr>
            <w:r w:rsidRPr="00C85714">
              <w:rPr>
                <w:rFonts w:ascii="仿宋" w:eastAsia="仿宋" w:hAnsi="仿宋" w:cs="宋体" w:hint="eastAsia"/>
                <w:color w:val="000000"/>
                <w:szCs w:val="21"/>
              </w:rPr>
              <w:t>提供合格证书</w:t>
            </w:r>
          </w:p>
        </w:tc>
      </w:tr>
      <w:tr w:rsidR="00C85714" w:rsidRPr="00C85714" w:rsidTr="00BC39D4">
        <w:trPr>
          <w:trHeight w:val="436"/>
          <w:jc w:val="center"/>
        </w:trPr>
        <w:tc>
          <w:tcPr>
            <w:tcW w:w="709" w:type="dxa"/>
            <w:vAlign w:val="center"/>
          </w:tcPr>
          <w:p w:rsidR="00C85714" w:rsidRPr="00C85714" w:rsidRDefault="00C85714" w:rsidP="00C85714">
            <w:pPr>
              <w:tabs>
                <w:tab w:val="left" w:pos="0"/>
              </w:tabs>
              <w:spacing w:line="276" w:lineRule="auto"/>
              <w:jc w:val="center"/>
              <w:rPr>
                <w:rFonts w:ascii="仿宋" w:eastAsia="仿宋" w:hAnsi="仿宋" w:cs="宋体"/>
                <w:color w:val="000000"/>
                <w:szCs w:val="21"/>
              </w:rPr>
            </w:pPr>
            <w:r w:rsidRPr="00C85714">
              <w:rPr>
                <w:rFonts w:ascii="仿宋" w:eastAsia="仿宋" w:hAnsi="仿宋" w:cs="宋体" w:hint="eastAsia"/>
                <w:color w:val="000000"/>
                <w:szCs w:val="21"/>
              </w:rPr>
              <w:t>6</w:t>
            </w:r>
          </w:p>
        </w:tc>
        <w:tc>
          <w:tcPr>
            <w:tcW w:w="1287" w:type="dxa"/>
            <w:vAlign w:val="center"/>
          </w:tcPr>
          <w:p w:rsidR="00C85714" w:rsidRPr="00C85714" w:rsidRDefault="00C85714" w:rsidP="00C85714">
            <w:pPr>
              <w:tabs>
                <w:tab w:val="left" w:pos="0"/>
              </w:tabs>
              <w:spacing w:line="276" w:lineRule="auto"/>
              <w:jc w:val="center"/>
              <w:rPr>
                <w:rFonts w:ascii="仿宋" w:eastAsia="仿宋" w:hAnsi="仿宋" w:cs="Times New Roman"/>
                <w:color w:val="000000"/>
                <w:szCs w:val="21"/>
              </w:rPr>
            </w:pPr>
            <w:r w:rsidRPr="00C85714">
              <w:rPr>
                <w:rFonts w:ascii="仿宋" w:eastAsia="仿宋" w:hAnsi="仿宋" w:cs="宋体" w:hint="eastAsia"/>
                <w:color w:val="000000"/>
                <w:szCs w:val="21"/>
              </w:rPr>
              <w:t>挂面</w:t>
            </w:r>
          </w:p>
        </w:tc>
        <w:tc>
          <w:tcPr>
            <w:tcW w:w="5375" w:type="dxa"/>
            <w:vAlign w:val="center"/>
          </w:tcPr>
          <w:p w:rsidR="00C85714" w:rsidRPr="00C85714" w:rsidRDefault="00C85714" w:rsidP="00C85714">
            <w:pPr>
              <w:autoSpaceDE w:val="0"/>
              <w:autoSpaceDN w:val="0"/>
              <w:adjustRightInd w:val="0"/>
              <w:spacing w:line="276" w:lineRule="auto"/>
              <w:jc w:val="left"/>
              <w:rPr>
                <w:rFonts w:ascii="仿宋" w:eastAsia="仿宋" w:hAnsi="仿宋" w:cs="宋体"/>
                <w:color w:val="000000"/>
                <w:szCs w:val="21"/>
              </w:rPr>
            </w:pPr>
            <w:r w:rsidRPr="00C85714">
              <w:rPr>
                <w:rFonts w:ascii="仿宋" w:eastAsia="仿宋" w:hAnsi="仿宋" w:cs="宋体" w:hint="eastAsia"/>
                <w:color w:val="000000"/>
                <w:szCs w:val="21"/>
              </w:rPr>
              <w:t>使用</w:t>
            </w:r>
            <w:proofErr w:type="gramStart"/>
            <w:r w:rsidRPr="00C85714">
              <w:rPr>
                <w:rFonts w:ascii="仿宋" w:eastAsia="仿宋" w:hAnsi="仿宋" w:cs="宋体" w:hint="eastAsia"/>
                <w:color w:val="000000"/>
                <w:szCs w:val="21"/>
              </w:rPr>
              <w:t>品牌须</w:t>
            </w:r>
            <w:proofErr w:type="gramEnd"/>
            <w:r w:rsidRPr="00C85714">
              <w:rPr>
                <w:rFonts w:ascii="仿宋" w:eastAsia="仿宋" w:hAnsi="仿宋" w:cs="......." w:hint="eastAsia"/>
                <w:color w:val="000000"/>
                <w:kern w:val="0"/>
                <w:szCs w:val="21"/>
              </w:rPr>
              <w:t>符合国家相关规定的质量标准、环保标准、技术参数和规格要求</w:t>
            </w:r>
            <w:r w:rsidRPr="00C85714">
              <w:rPr>
                <w:rFonts w:ascii="仿宋" w:eastAsia="仿宋" w:hAnsi="仿宋" w:cs="......." w:hint="eastAsia"/>
                <w:color w:val="000000"/>
                <w:kern w:val="0"/>
                <w:sz w:val="24"/>
                <w:szCs w:val="21"/>
              </w:rPr>
              <w:t>.须</w:t>
            </w:r>
            <w:r w:rsidRPr="00C85714">
              <w:rPr>
                <w:rFonts w:ascii="仿宋" w:eastAsia="仿宋" w:hAnsi="仿宋" w:cs="宋体" w:hint="eastAsia"/>
                <w:color w:val="000000"/>
                <w:szCs w:val="21"/>
              </w:rPr>
              <w:t>提前在采购方处备案，经确认后方可采用。生产日期须在保质期四分之一天之内,</w:t>
            </w:r>
          </w:p>
        </w:tc>
        <w:tc>
          <w:tcPr>
            <w:tcW w:w="1174" w:type="dxa"/>
            <w:vAlign w:val="center"/>
          </w:tcPr>
          <w:p w:rsidR="00C85714" w:rsidRPr="00C85714" w:rsidRDefault="00C85714" w:rsidP="00C85714">
            <w:pPr>
              <w:tabs>
                <w:tab w:val="left" w:pos="0"/>
              </w:tabs>
              <w:spacing w:line="276" w:lineRule="auto"/>
              <w:jc w:val="left"/>
              <w:rPr>
                <w:rFonts w:ascii="仿宋" w:eastAsia="仿宋" w:hAnsi="仿宋" w:cs="宋体"/>
                <w:color w:val="000000"/>
                <w:szCs w:val="21"/>
              </w:rPr>
            </w:pPr>
            <w:r w:rsidRPr="00C85714">
              <w:rPr>
                <w:rFonts w:ascii="仿宋" w:eastAsia="仿宋" w:hAnsi="仿宋" w:cs="宋体" w:hint="eastAsia"/>
                <w:color w:val="000000"/>
                <w:szCs w:val="21"/>
              </w:rPr>
              <w:t>提供合格证书</w:t>
            </w:r>
          </w:p>
        </w:tc>
      </w:tr>
      <w:tr w:rsidR="00C85714" w:rsidRPr="00C85714" w:rsidTr="00BC39D4">
        <w:trPr>
          <w:trHeight w:val="246"/>
          <w:jc w:val="center"/>
        </w:trPr>
        <w:tc>
          <w:tcPr>
            <w:tcW w:w="709" w:type="dxa"/>
            <w:vAlign w:val="center"/>
          </w:tcPr>
          <w:p w:rsidR="00C85714" w:rsidRPr="00C85714" w:rsidRDefault="00C85714" w:rsidP="00C85714">
            <w:pPr>
              <w:tabs>
                <w:tab w:val="left" w:pos="0"/>
              </w:tabs>
              <w:spacing w:line="276" w:lineRule="auto"/>
              <w:jc w:val="center"/>
              <w:rPr>
                <w:rFonts w:ascii="仿宋" w:eastAsia="仿宋" w:hAnsi="仿宋" w:cs="宋体"/>
                <w:color w:val="000000"/>
                <w:szCs w:val="21"/>
              </w:rPr>
            </w:pPr>
            <w:r w:rsidRPr="00C85714">
              <w:rPr>
                <w:rFonts w:ascii="仿宋" w:eastAsia="仿宋" w:hAnsi="仿宋" w:cs="宋体" w:hint="eastAsia"/>
                <w:color w:val="000000"/>
                <w:szCs w:val="21"/>
              </w:rPr>
              <w:t>7</w:t>
            </w:r>
          </w:p>
        </w:tc>
        <w:tc>
          <w:tcPr>
            <w:tcW w:w="1287" w:type="dxa"/>
            <w:vAlign w:val="center"/>
          </w:tcPr>
          <w:p w:rsidR="00C85714" w:rsidRPr="00C85714" w:rsidRDefault="00C85714" w:rsidP="00C85714">
            <w:pPr>
              <w:tabs>
                <w:tab w:val="left" w:pos="0"/>
              </w:tabs>
              <w:spacing w:line="276" w:lineRule="auto"/>
              <w:jc w:val="center"/>
              <w:rPr>
                <w:rFonts w:ascii="仿宋" w:eastAsia="仿宋" w:hAnsi="仿宋" w:cs="宋体"/>
                <w:color w:val="000000"/>
                <w:szCs w:val="21"/>
              </w:rPr>
            </w:pPr>
            <w:r w:rsidRPr="00C85714">
              <w:rPr>
                <w:rFonts w:ascii="仿宋" w:eastAsia="仿宋" w:hAnsi="仿宋" w:cs="宋体" w:hint="eastAsia"/>
                <w:color w:val="000000"/>
                <w:szCs w:val="21"/>
              </w:rPr>
              <w:t>食盐</w:t>
            </w:r>
          </w:p>
        </w:tc>
        <w:tc>
          <w:tcPr>
            <w:tcW w:w="5375" w:type="dxa"/>
            <w:vAlign w:val="center"/>
          </w:tcPr>
          <w:p w:rsidR="00C85714" w:rsidRPr="00C85714" w:rsidRDefault="00C85714" w:rsidP="00C85714">
            <w:pPr>
              <w:autoSpaceDE w:val="0"/>
              <w:autoSpaceDN w:val="0"/>
              <w:adjustRightInd w:val="0"/>
              <w:spacing w:line="276" w:lineRule="auto"/>
              <w:jc w:val="left"/>
              <w:rPr>
                <w:rFonts w:ascii="仿宋" w:eastAsia="仿宋" w:hAnsi="仿宋" w:cs="宋体"/>
                <w:color w:val="000000"/>
                <w:szCs w:val="21"/>
              </w:rPr>
            </w:pPr>
            <w:r w:rsidRPr="00C85714">
              <w:rPr>
                <w:rFonts w:ascii="仿宋" w:eastAsia="仿宋" w:hAnsi="仿宋" w:cs="宋体" w:hint="eastAsia"/>
                <w:color w:val="000000"/>
                <w:szCs w:val="21"/>
              </w:rPr>
              <w:t>使用</w:t>
            </w:r>
            <w:proofErr w:type="gramStart"/>
            <w:r w:rsidRPr="00C85714">
              <w:rPr>
                <w:rFonts w:ascii="仿宋" w:eastAsia="仿宋" w:hAnsi="仿宋" w:cs="宋体" w:hint="eastAsia"/>
                <w:color w:val="000000"/>
                <w:szCs w:val="21"/>
              </w:rPr>
              <w:t>品牌须</w:t>
            </w:r>
            <w:proofErr w:type="gramEnd"/>
            <w:r w:rsidRPr="00C85714">
              <w:rPr>
                <w:rFonts w:ascii="仿宋" w:eastAsia="仿宋" w:hAnsi="仿宋" w:cs="......." w:hint="eastAsia"/>
                <w:color w:val="000000"/>
                <w:kern w:val="0"/>
                <w:szCs w:val="21"/>
              </w:rPr>
              <w:t>符合国家相关规定的质量标准、环保标准、技术参数和规格要求须提</w:t>
            </w:r>
            <w:r w:rsidRPr="00C85714">
              <w:rPr>
                <w:rFonts w:ascii="仿宋" w:eastAsia="仿宋" w:hAnsi="仿宋" w:cs="宋体" w:hint="eastAsia"/>
                <w:color w:val="000000"/>
                <w:szCs w:val="21"/>
              </w:rPr>
              <w:t>前在采购方处备案，经确认后方可采用。生产日期须在保质期四分之一天之内</w:t>
            </w:r>
          </w:p>
        </w:tc>
        <w:tc>
          <w:tcPr>
            <w:tcW w:w="1174" w:type="dxa"/>
            <w:vAlign w:val="center"/>
          </w:tcPr>
          <w:p w:rsidR="00C85714" w:rsidRPr="00C85714" w:rsidRDefault="00C85714" w:rsidP="00C85714">
            <w:pPr>
              <w:tabs>
                <w:tab w:val="left" w:pos="0"/>
              </w:tabs>
              <w:spacing w:line="276" w:lineRule="auto"/>
              <w:jc w:val="left"/>
              <w:rPr>
                <w:rFonts w:ascii="仿宋" w:eastAsia="仿宋" w:hAnsi="仿宋" w:cs="宋体"/>
                <w:color w:val="000000"/>
                <w:szCs w:val="21"/>
              </w:rPr>
            </w:pPr>
            <w:r w:rsidRPr="00C85714">
              <w:rPr>
                <w:rFonts w:ascii="仿宋" w:eastAsia="仿宋" w:hAnsi="仿宋" w:cs="宋体" w:hint="eastAsia"/>
                <w:color w:val="000000"/>
                <w:szCs w:val="21"/>
              </w:rPr>
              <w:t>提供合格证书</w:t>
            </w:r>
          </w:p>
        </w:tc>
      </w:tr>
      <w:tr w:rsidR="00C85714" w:rsidRPr="00C85714" w:rsidTr="00BC39D4">
        <w:trPr>
          <w:trHeight w:val="483"/>
          <w:jc w:val="center"/>
        </w:trPr>
        <w:tc>
          <w:tcPr>
            <w:tcW w:w="709" w:type="dxa"/>
            <w:vAlign w:val="center"/>
          </w:tcPr>
          <w:p w:rsidR="00C85714" w:rsidRPr="00C85714" w:rsidRDefault="00C85714" w:rsidP="00C85714">
            <w:pPr>
              <w:tabs>
                <w:tab w:val="left" w:pos="0"/>
              </w:tabs>
              <w:spacing w:line="276" w:lineRule="auto"/>
              <w:jc w:val="center"/>
              <w:rPr>
                <w:rFonts w:ascii="仿宋" w:eastAsia="仿宋" w:hAnsi="仿宋" w:cs="宋体"/>
                <w:color w:val="000000"/>
                <w:szCs w:val="21"/>
              </w:rPr>
            </w:pPr>
            <w:r w:rsidRPr="00C85714">
              <w:rPr>
                <w:rFonts w:ascii="仿宋" w:eastAsia="仿宋" w:hAnsi="仿宋" w:cs="宋体" w:hint="eastAsia"/>
                <w:color w:val="000000"/>
                <w:szCs w:val="21"/>
              </w:rPr>
              <w:t>8</w:t>
            </w:r>
          </w:p>
        </w:tc>
        <w:tc>
          <w:tcPr>
            <w:tcW w:w="1287" w:type="dxa"/>
            <w:vAlign w:val="center"/>
          </w:tcPr>
          <w:p w:rsidR="00C85714" w:rsidRPr="00C85714" w:rsidRDefault="00C85714" w:rsidP="00C85714">
            <w:pPr>
              <w:tabs>
                <w:tab w:val="left" w:pos="0"/>
              </w:tabs>
              <w:spacing w:line="276" w:lineRule="auto"/>
              <w:jc w:val="center"/>
              <w:rPr>
                <w:rFonts w:ascii="仿宋" w:eastAsia="仿宋" w:hAnsi="仿宋" w:cs="Times New Roman"/>
                <w:color w:val="000000"/>
                <w:szCs w:val="21"/>
              </w:rPr>
            </w:pPr>
            <w:r w:rsidRPr="00C85714">
              <w:rPr>
                <w:rFonts w:ascii="仿宋" w:eastAsia="仿宋" w:hAnsi="仿宋" w:cs="宋体" w:hint="eastAsia"/>
                <w:color w:val="000000"/>
                <w:szCs w:val="21"/>
              </w:rPr>
              <w:t>味精</w:t>
            </w:r>
          </w:p>
        </w:tc>
        <w:tc>
          <w:tcPr>
            <w:tcW w:w="5375" w:type="dxa"/>
            <w:vMerge w:val="restart"/>
            <w:vAlign w:val="center"/>
          </w:tcPr>
          <w:p w:rsidR="00C85714" w:rsidRPr="00C85714" w:rsidRDefault="00C85714" w:rsidP="00C85714">
            <w:pPr>
              <w:autoSpaceDE w:val="0"/>
              <w:autoSpaceDN w:val="0"/>
              <w:adjustRightInd w:val="0"/>
              <w:spacing w:line="276" w:lineRule="auto"/>
              <w:jc w:val="left"/>
              <w:rPr>
                <w:rFonts w:ascii="仿宋" w:eastAsia="仿宋" w:hAnsi="仿宋" w:cs="......."/>
                <w:color w:val="000000"/>
                <w:kern w:val="0"/>
                <w:szCs w:val="21"/>
              </w:rPr>
            </w:pPr>
            <w:r w:rsidRPr="00C85714">
              <w:rPr>
                <w:rFonts w:ascii="仿宋" w:eastAsia="仿宋" w:hAnsi="仿宋" w:cs="......." w:hint="eastAsia"/>
                <w:color w:val="000000"/>
                <w:kern w:val="0"/>
                <w:szCs w:val="21"/>
              </w:rPr>
              <w:t>使用</w:t>
            </w:r>
            <w:proofErr w:type="gramStart"/>
            <w:r w:rsidRPr="00C85714">
              <w:rPr>
                <w:rFonts w:ascii="仿宋" w:eastAsia="仿宋" w:hAnsi="仿宋" w:cs="......." w:hint="eastAsia"/>
                <w:color w:val="000000"/>
                <w:kern w:val="0"/>
                <w:szCs w:val="21"/>
              </w:rPr>
              <w:t>品牌须</w:t>
            </w:r>
            <w:proofErr w:type="gramEnd"/>
            <w:r w:rsidRPr="00C85714">
              <w:rPr>
                <w:rFonts w:ascii="仿宋" w:eastAsia="仿宋" w:hAnsi="仿宋" w:cs="......." w:hint="eastAsia"/>
                <w:color w:val="000000"/>
                <w:kern w:val="0"/>
                <w:szCs w:val="21"/>
              </w:rPr>
              <w:t>符合国家相关规定的质量标准、环保标准、技术参数和规格要求.须提前在采购方处备案，经确认后方可采用。生产日期须在保质期四分之一天之内</w:t>
            </w:r>
          </w:p>
        </w:tc>
        <w:tc>
          <w:tcPr>
            <w:tcW w:w="1174" w:type="dxa"/>
            <w:vMerge w:val="restart"/>
            <w:vAlign w:val="center"/>
          </w:tcPr>
          <w:p w:rsidR="00C85714" w:rsidRPr="00C85714" w:rsidRDefault="00C85714" w:rsidP="00C85714">
            <w:pPr>
              <w:tabs>
                <w:tab w:val="left" w:pos="0"/>
              </w:tabs>
              <w:spacing w:line="276" w:lineRule="auto"/>
              <w:jc w:val="left"/>
              <w:rPr>
                <w:rFonts w:ascii="仿宋" w:eastAsia="仿宋" w:hAnsi="仿宋" w:cs="......."/>
                <w:color w:val="000000"/>
                <w:kern w:val="0"/>
                <w:szCs w:val="21"/>
              </w:rPr>
            </w:pPr>
            <w:r w:rsidRPr="00C85714">
              <w:rPr>
                <w:rFonts w:ascii="仿宋" w:eastAsia="仿宋" w:hAnsi="仿宋" w:cs="......." w:hint="eastAsia"/>
                <w:color w:val="000000"/>
                <w:kern w:val="0"/>
                <w:szCs w:val="21"/>
              </w:rPr>
              <w:t>提供合格证书</w:t>
            </w:r>
          </w:p>
        </w:tc>
      </w:tr>
      <w:tr w:rsidR="00C85714" w:rsidRPr="00C85714" w:rsidTr="00BC39D4">
        <w:trPr>
          <w:trHeight w:val="587"/>
          <w:jc w:val="center"/>
        </w:trPr>
        <w:tc>
          <w:tcPr>
            <w:tcW w:w="709" w:type="dxa"/>
            <w:vAlign w:val="center"/>
          </w:tcPr>
          <w:p w:rsidR="00C85714" w:rsidRPr="00C85714" w:rsidRDefault="00C85714" w:rsidP="00C85714">
            <w:pPr>
              <w:tabs>
                <w:tab w:val="left" w:pos="0"/>
              </w:tabs>
              <w:spacing w:line="276" w:lineRule="auto"/>
              <w:jc w:val="center"/>
              <w:rPr>
                <w:rFonts w:ascii="仿宋" w:eastAsia="仿宋" w:hAnsi="仿宋" w:cs="宋体"/>
                <w:color w:val="000000"/>
                <w:szCs w:val="21"/>
              </w:rPr>
            </w:pPr>
            <w:r w:rsidRPr="00C85714">
              <w:rPr>
                <w:rFonts w:ascii="仿宋" w:eastAsia="仿宋" w:hAnsi="仿宋" w:cs="宋体" w:hint="eastAsia"/>
                <w:color w:val="000000"/>
                <w:szCs w:val="21"/>
              </w:rPr>
              <w:t>9</w:t>
            </w:r>
          </w:p>
        </w:tc>
        <w:tc>
          <w:tcPr>
            <w:tcW w:w="1287" w:type="dxa"/>
            <w:vAlign w:val="center"/>
          </w:tcPr>
          <w:p w:rsidR="00C85714" w:rsidRPr="00C85714" w:rsidRDefault="00C85714" w:rsidP="00C85714">
            <w:pPr>
              <w:tabs>
                <w:tab w:val="left" w:pos="0"/>
              </w:tabs>
              <w:spacing w:line="276" w:lineRule="auto"/>
              <w:jc w:val="left"/>
              <w:rPr>
                <w:rFonts w:ascii="仿宋" w:eastAsia="仿宋" w:hAnsi="仿宋" w:cs="宋体"/>
                <w:color w:val="000000"/>
                <w:szCs w:val="21"/>
              </w:rPr>
            </w:pPr>
            <w:r w:rsidRPr="00C85714">
              <w:rPr>
                <w:rFonts w:ascii="仿宋" w:eastAsia="仿宋" w:hAnsi="仿宋" w:cs="宋体" w:hint="eastAsia"/>
                <w:color w:val="000000"/>
                <w:szCs w:val="21"/>
              </w:rPr>
              <w:t>酱油（酿造酱油）</w:t>
            </w:r>
          </w:p>
        </w:tc>
        <w:tc>
          <w:tcPr>
            <w:tcW w:w="5375" w:type="dxa"/>
            <w:vMerge/>
            <w:vAlign w:val="center"/>
          </w:tcPr>
          <w:p w:rsidR="00C85714" w:rsidRPr="00C85714" w:rsidRDefault="00C85714" w:rsidP="00C85714">
            <w:pPr>
              <w:tabs>
                <w:tab w:val="left" w:pos="0"/>
              </w:tabs>
              <w:spacing w:line="276" w:lineRule="auto"/>
              <w:rPr>
                <w:rFonts w:ascii="仿宋" w:eastAsia="仿宋" w:hAnsi="仿宋" w:cs="宋体"/>
                <w:color w:val="000000"/>
                <w:szCs w:val="21"/>
              </w:rPr>
            </w:pPr>
          </w:p>
        </w:tc>
        <w:tc>
          <w:tcPr>
            <w:tcW w:w="1174" w:type="dxa"/>
            <w:vMerge/>
            <w:vAlign w:val="center"/>
          </w:tcPr>
          <w:p w:rsidR="00C85714" w:rsidRPr="00C85714" w:rsidRDefault="00C85714" w:rsidP="00C85714">
            <w:pPr>
              <w:autoSpaceDE w:val="0"/>
              <w:autoSpaceDN w:val="0"/>
              <w:adjustRightInd w:val="0"/>
              <w:spacing w:line="276" w:lineRule="auto"/>
              <w:jc w:val="left"/>
              <w:rPr>
                <w:rFonts w:ascii="仿宋" w:eastAsia="仿宋" w:hAnsi="仿宋" w:cs="宋体"/>
                <w:color w:val="000000"/>
                <w:kern w:val="0"/>
                <w:szCs w:val="21"/>
              </w:rPr>
            </w:pPr>
          </w:p>
        </w:tc>
      </w:tr>
      <w:tr w:rsidR="00C85714" w:rsidRPr="00C85714" w:rsidTr="00BC39D4">
        <w:trPr>
          <w:trHeight w:val="616"/>
          <w:jc w:val="center"/>
        </w:trPr>
        <w:tc>
          <w:tcPr>
            <w:tcW w:w="709" w:type="dxa"/>
            <w:vAlign w:val="center"/>
          </w:tcPr>
          <w:p w:rsidR="00C85714" w:rsidRPr="00C85714" w:rsidRDefault="00C85714" w:rsidP="00C85714">
            <w:pPr>
              <w:tabs>
                <w:tab w:val="left" w:pos="0"/>
              </w:tabs>
              <w:spacing w:line="276" w:lineRule="auto"/>
              <w:jc w:val="center"/>
              <w:rPr>
                <w:rFonts w:ascii="仿宋" w:eastAsia="仿宋" w:hAnsi="仿宋" w:cs="宋体"/>
                <w:color w:val="000000"/>
                <w:szCs w:val="21"/>
              </w:rPr>
            </w:pPr>
            <w:r w:rsidRPr="00C85714">
              <w:rPr>
                <w:rFonts w:ascii="仿宋" w:eastAsia="仿宋" w:hAnsi="仿宋" w:cs="宋体" w:hint="eastAsia"/>
                <w:color w:val="000000"/>
                <w:szCs w:val="21"/>
              </w:rPr>
              <w:t>10</w:t>
            </w:r>
          </w:p>
        </w:tc>
        <w:tc>
          <w:tcPr>
            <w:tcW w:w="1287" w:type="dxa"/>
            <w:vAlign w:val="center"/>
          </w:tcPr>
          <w:p w:rsidR="00C85714" w:rsidRPr="00C85714" w:rsidRDefault="00C85714" w:rsidP="00C85714">
            <w:pPr>
              <w:tabs>
                <w:tab w:val="left" w:pos="0"/>
              </w:tabs>
              <w:spacing w:line="276" w:lineRule="auto"/>
              <w:jc w:val="left"/>
              <w:rPr>
                <w:rFonts w:ascii="仿宋" w:eastAsia="仿宋" w:hAnsi="仿宋" w:cs="Times New Roman"/>
                <w:color w:val="000000"/>
                <w:szCs w:val="21"/>
              </w:rPr>
            </w:pPr>
            <w:r w:rsidRPr="00C85714">
              <w:rPr>
                <w:rFonts w:ascii="仿宋" w:eastAsia="仿宋" w:hAnsi="仿宋" w:cs="宋体" w:hint="eastAsia"/>
                <w:color w:val="000000"/>
                <w:szCs w:val="21"/>
              </w:rPr>
              <w:t>醋（酿造食醋）</w:t>
            </w:r>
          </w:p>
        </w:tc>
        <w:tc>
          <w:tcPr>
            <w:tcW w:w="5375" w:type="dxa"/>
            <w:vMerge/>
            <w:vAlign w:val="center"/>
          </w:tcPr>
          <w:p w:rsidR="00C85714" w:rsidRPr="00C85714" w:rsidRDefault="00C85714" w:rsidP="00C85714">
            <w:pPr>
              <w:tabs>
                <w:tab w:val="left" w:pos="0"/>
              </w:tabs>
              <w:spacing w:line="276" w:lineRule="auto"/>
              <w:rPr>
                <w:rFonts w:ascii="仿宋" w:eastAsia="仿宋" w:hAnsi="仿宋" w:cs="宋体"/>
                <w:color w:val="000000"/>
                <w:szCs w:val="21"/>
              </w:rPr>
            </w:pPr>
          </w:p>
        </w:tc>
        <w:tc>
          <w:tcPr>
            <w:tcW w:w="1174" w:type="dxa"/>
            <w:vMerge/>
            <w:vAlign w:val="center"/>
          </w:tcPr>
          <w:p w:rsidR="00C85714" w:rsidRPr="00C85714" w:rsidRDefault="00C85714" w:rsidP="00C85714">
            <w:pPr>
              <w:tabs>
                <w:tab w:val="left" w:pos="0"/>
              </w:tabs>
              <w:spacing w:line="276" w:lineRule="auto"/>
              <w:jc w:val="left"/>
              <w:rPr>
                <w:rFonts w:ascii="仿宋" w:eastAsia="仿宋" w:hAnsi="仿宋" w:cs="宋体"/>
                <w:color w:val="000000"/>
                <w:szCs w:val="21"/>
              </w:rPr>
            </w:pPr>
          </w:p>
        </w:tc>
      </w:tr>
      <w:tr w:rsidR="00C85714" w:rsidRPr="00C85714" w:rsidTr="00BC39D4">
        <w:trPr>
          <w:trHeight w:val="552"/>
          <w:jc w:val="center"/>
        </w:trPr>
        <w:tc>
          <w:tcPr>
            <w:tcW w:w="709" w:type="dxa"/>
            <w:vAlign w:val="center"/>
          </w:tcPr>
          <w:p w:rsidR="00C85714" w:rsidRPr="00C85714" w:rsidRDefault="00C85714" w:rsidP="00C85714">
            <w:pPr>
              <w:tabs>
                <w:tab w:val="left" w:pos="0"/>
              </w:tabs>
              <w:spacing w:line="276" w:lineRule="auto"/>
              <w:jc w:val="center"/>
              <w:rPr>
                <w:rFonts w:ascii="仿宋" w:eastAsia="仿宋" w:hAnsi="仿宋" w:cs="宋体"/>
                <w:color w:val="000000"/>
                <w:szCs w:val="21"/>
              </w:rPr>
            </w:pPr>
            <w:r w:rsidRPr="00C85714">
              <w:rPr>
                <w:rFonts w:ascii="仿宋" w:eastAsia="仿宋" w:hAnsi="仿宋" w:cs="宋体" w:hint="eastAsia"/>
                <w:color w:val="000000"/>
                <w:szCs w:val="21"/>
              </w:rPr>
              <w:t>11</w:t>
            </w:r>
          </w:p>
        </w:tc>
        <w:tc>
          <w:tcPr>
            <w:tcW w:w="1287" w:type="dxa"/>
            <w:vAlign w:val="center"/>
          </w:tcPr>
          <w:p w:rsidR="00C85714" w:rsidRPr="00C85714" w:rsidRDefault="00C85714" w:rsidP="00C85714">
            <w:pPr>
              <w:tabs>
                <w:tab w:val="left" w:pos="0"/>
              </w:tabs>
              <w:spacing w:line="276" w:lineRule="auto"/>
              <w:jc w:val="left"/>
              <w:rPr>
                <w:rFonts w:ascii="仿宋" w:eastAsia="仿宋" w:hAnsi="仿宋" w:cs="Times New Roman"/>
                <w:color w:val="000000"/>
                <w:szCs w:val="21"/>
              </w:rPr>
            </w:pPr>
            <w:r w:rsidRPr="00C85714">
              <w:rPr>
                <w:rFonts w:ascii="仿宋" w:eastAsia="仿宋" w:hAnsi="仿宋" w:cs="宋体" w:hint="eastAsia"/>
                <w:color w:val="000000"/>
                <w:szCs w:val="21"/>
              </w:rPr>
              <w:t>豆瓣</w:t>
            </w:r>
          </w:p>
        </w:tc>
        <w:tc>
          <w:tcPr>
            <w:tcW w:w="5375" w:type="dxa"/>
            <w:vMerge/>
            <w:vAlign w:val="center"/>
          </w:tcPr>
          <w:p w:rsidR="00C85714" w:rsidRPr="00C85714" w:rsidRDefault="00C85714" w:rsidP="00C85714">
            <w:pPr>
              <w:tabs>
                <w:tab w:val="left" w:pos="0"/>
              </w:tabs>
              <w:spacing w:line="276" w:lineRule="auto"/>
              <w:rPr>
                <w:rFonts w:ascii="仿宋" w:eastAsia="仿宋" w:hAnsi="仿宋" w:cs="宋体"/>
                <w:color w:val="000000"/>
                <w:szCs w:val="21"/>
              </w:rPr>
            </w:pPr>
          </w:p>
        </w:tc>
        <w:tc>
          <w:tcPr>
            <w:tcW w:w="1174" w:type="dxa"/>
            <w:vMerge/>
            <w:vAlign w:val="center"/>
          </w:tcPr>
          <w:p w:rsidR="00C85714" w:rsidRPr="00C85714" w:rsidRDefault="00C85714" w:rsidP="00C85714">
            <w:pPr>
              <w:tabs>
                <w:tab w:val="left" w:pos="0"/>
              </w:tabs>
              <w:spacing w:line="276" w:lineRule="auto"/>
              <w:jc w:val="left"/>
              <w:rPr>
                <w:rFonts w:ascii="仿宋" w:eastAsia="仿宋" w:hAnsi="仿宋" w:cs="宋体"/>
                <w:color w:val="000000"/>
                <w:szCs w:val="21"/>
              </w:rPr>
            </w:pPr>
          </w:p>
        </w:tc>
      </w:tr>
      <w:tr w:rsidR="00C85714" w:rsidRPr="00C85714" w:rsidTr="00BC39D4">
        <w:trPr>
          <w:trHeight w:val="534"/>
          <w:jc w:val="center"/>
        </w:trPr>
        <w:tc>
          <w:tcPr>
            <w:tcW w:w="709" w:type="dxa"/>
            <w:vAlign w:val="center"/>
          </w:tcPr>
          <w:p w:rsidR="00C85714" w:rsidRPr="00C85714" w:rsidRDefault="00C85714" w:rsidP="00C85714">
            <w:pPr>
              <w:tabs>
                <w:tab w:val="left" w:pos="0"/>
              </w:tabs>
              <w:spacing w:line="276" w:lineRule="auto"/>
              <w:jc w:val="center"/>
              <w:rPr>
                <w:rFonts w:ascii="仿宋" w:eastAsia="仿宋" w:hAnsi="仿宋" w:cs="宋体"/>
                <w:color w:val="000000"/>
                <w:szCs w:val="21"/>
              </w:rPr>
            </w:pPr>
            <w:r w:rsidRPr="00C85714">
              <w:rPr>
                <w:rFonts w:ascii="仿宋" w:eastAsia="仿宋" w:hAnsi="仿宋" w:cs="宋体" w:hint="eastAsia"/>
                <w:color w:val="000000"/>
                <w:szCs w:val="21"/>
              </w:rPr>
              <w:t>112</w:t>
            </w:r>
          </w:p>
        </w:tc>
        <w:tc>
          <w:tcPr>
            <w:tcW w:w="1287" w:type="dxa"/>
            <w:vAlign w:val="center"/>
          </w:tcPr>
          <w:p w:rsidR="00C85714" w:rsidRPr="00C85714" w:rsidRDefault="00C85714" w:rsidP="00C85714">
            <w:pPr>
              <w:tabs>
                <w:tab w:val="left" w:pos="0"/>
              </w:tabs>
              <w:spacing w:line="276" w:lineRule="auto"/>
              <w:jc w:val="center"/>
              <w:rPr>
                <w:rFonts w:ascii="仿宋" w:eastAsia="仿宋" w:hAnsi="仿宋" w:cs="Times New Roman"/>
                <w:color w:val="000000"/>
                <w:szCs w:val="21"/>
              </w:rPr>
            </w:pPr>
            <w:r w:rsidRPr="00C85714">
              <w:rPr>
                <w:rFonts w:ascii="仿宋" w:eastAsia="仿宋" w:hAnsi="仿宋" w:cs="宋体" w:hint="eastAsia"/>
                <w:color w:val="000000"/>
                <w:szCs w:val="21"/>
              </w:rPr>
              <w:t>牛奶或酸奶</w:t>
            </w:r>
          </w:p>
        </w:tc>
        <w:tc>
          <w:tcPr>
            <w:tcW w:w="5375" w:type="dxa"/>
            <w:vAlign w:val="center"/>
          </w:tcPr>
          <w:p w:rsidR="00C85714" w:rsidRPr="00C85714" w:rsidRDefault="00C85714" w:rsidP="00C85714">
            <w:pPr>
              <w:autoSpaceDE w:val="0"/>
              <w:autoSpaceDN w:val="0"/>
              <w:adjustRightInd w:val="0"/>
              <w:spacing w:line="276" w:lineRule="auto"/>
              <w:jc w:val="left"/>
              <w:rPr>
                <w:rFonts w:ascii="仿宋" w:eastAsia="仿宋" w:hAnsi="仿宋" w:cs="宋体"/>
                <w:color w:val="000000"/>
                <w:szCs w:val="21"/>
              </w:rPr>
            </w:pPr>
            <w:r w:rsidRPr="00C85714">
              <w:rPr>
                <w:rFonts w:ascii="仿宋" w:eastAsia="仿宋" w:hAnsi="仿宋" w:cs="宋体" w:hint="eastAsia"/>
                <w:color w:val="000000"/>
                <w:szCs w:val="21"/>
              </w:rPr>
              <w:t>使用</w:t>
            </w:r>
            <w:proofErr w:type="gramStart"/>
            <w:r w:rsidRPr="00C85714">
              <w:rPr>
                <w:rFonts w:ascii="仿宋" w:eastAsia="仿宋" w:hAnsi="仿宋" w:cs="宋体" w:hint="eastAsia"/>
                <w:color w:val="000000"/>
                <w:szCs w:val="21"/>
              </w:rPr>
              <w:t>品牌须</w:t>
            </w:r>
            <w:proofErr w:type="gramEnd"/>
            <w:r w:rsidRPr="00C85714">
              <w:rPr>
                <w:rFonts w:ascii="仿宋" w:eastAsia="仿宋" w:hAnsi="仿宋" w:cs="......." w:hint="eastAsia"/>
                <w:color w:val="000000"/>
                <w:kern w:val="0"/>
                <w:szCs w:val="21"/>
              </w:rPr>
              <w:t>符合国家相关规定的质量标准、环保标准、技术参数和规格要求</w:t>
            </w:r>
            <w:r w:rsidRPr="00C85714">
              <w:rPr>
                <w:rFonts w:ascii="仿宋" w:eastAsia="仿宋" w:hAnsi="仿宋" w:cs="......." w:hint="eastAsia"/>
                <w:color w:val="000000"/>
                <w:kern w:val="0"/>
                <w:sz w:val="24"/>
                <w:szCs w:val="21"/>
              </w:rPr>
              <w:t>.须</w:t>
            </w:r>
            <w:r w:rsidRPr="00C85714">
              <w:rPr>
                <w:rFonts w:ascii="仿宋" w:eastAsia="仿宋" w:hAnsi="仿宋" w:cs="宋体" w:hint="eastAsia"/>
                <w:color w:val="000000"/>
                <w:szCs w:val="21"/>
              </w:rPr>
              <w:t>提前在采购方处备案，经确认后方可采用。保质期在3天以内的，必须是送货当天生产的货品；保质期在7天以内的，送货日不超过生产日两日。保质期大于7天的，生产日期须在保质期四分之一天之内</w:t>
            </w:r>
          </w:p>
        </w:tc>
        <w:tc>
          <w:tcPr>
            <w:tcW w:w="1174" w:type="dxa"/>
            <w:vAlign w:val="center"/>
          </w:tcPr>
          <w:p w:rsidR="00C85714" w:rsidRPr="00C85714" w:rsidRDefault="00C85714" w:rsidP="00C85714">
            <w:pPr>
              <w:tabs>
                <w:tab w:val="left" w:pos="0"/>
              </w:tabs>
              <w:spacing w:line="276" w:lineRule="auto"/>
              <w:jc w:val="left"/>
              <w:rPr>
                <w:rFonts w:ascii="仿宋" w:eastAsia="仿宋" w:hAnsi="仿宋" w:cs="宋体"/>
                <w:color w:val="000000"/>
                <w:szCs w:val="21"/>
              </w:rPr>
            </w:pPr>
            <w:r w:rsidRPr="00C85714">
              <w:rPr>
                <w:rFonts w:ascii="仿宋" w:eastAsia="仿宋" w:hAnsi="仿宋" w:cs="宋体" w:hint="eastAsia"/>
                <w:color w:val="000000"/>
                <w:szCs w:val="21"/>
              </w:rPr>
              <w:t>提供合格证书</w:t>
            </w:r>
          </w:p>
        </w:tc>
      </w:tr>
      <w:tr w:rsidR="00C85714" w:rsidRPr="00C85714" w:rsidTr="00BC39D4">
        <w:trPr>
          <w:trHeight w:val="342"/>
          <w:jc w:val="center"/>
        </w:trPr>
        <w:tc>
          <w:tcPr>
            <w:tcW w:w="709" w:type="dxa"/>
            <w:vAlign w:val="center"/>
          </w:tcPr>
          <w:p w:rsidR="00C85714" w:rsidRPr="00C85714" w:rsidRDefault="00C85714" w:rsidP="00C85714">
            <w:pPr>
              <w:tabs>
                <w:tab w:val="left" w:pos="0"/>
              </w:tabs>
              <w:spacing w:line="276" w:lineRule="auto"/>
              <w:jc w:val="center"/>
              <w:rPr>
                <w:rFonts w:ascii="仿宋" w:eastAsia="仿宋" w:hAnsi="仿宋" w:cs="宋体"/>
                <w:color w:val="000000"/>
                <w:szCs w:val="21"/>
              </w:rPr>
            </w:pPr>
            <w:r w:rsidRPr="00C85714">
              <w:rPr>
                <w:rFonts w:ascii="仿宋" w:eastAsia="仿宋" w:hAnsi="仿宋" w:cs="宋体" w:hint="eastAsia"/>
                <w:color w:val="000000"/>
                <w:szCs w:val="21"/>
              </w:rPr>
              <w:t>13</w:t>
            </w:r>
          </w:p>
        </w:tc>
        <w:tc>
          <w:tcPr>
            <w:tcW w:w="1287" w:type="dxa"/>
            <w:vAlign w:val="center"/>
          </w:tcPr>
          <w:p w:rsidR="00C85714" w:rsidRPr="00C85714" w:rsidRDefault="00C85714" w:rsidP="00C85714">
            <w:pPr>
              <w:tabs>
                <w:tab w:val="left" w:pos="0"/>
              </w:tabs>
              <w:spacing w:line="276" w:lineRule="auto"/>
              <w:jc w:val="center"/>
              <w:rPr>
                <w:rFonts w:ascii="仿宋" w:eastAsia="仿宋" w:hAnsi="仿宋" w:cs="宋体"/>
                <w:color w:val="000000"/>
                <w:szCs w:val="21"/>
              </w:rPr>
            </w:pPr>
            <w:r w:rsidRPr="00C85714">
              <w:rPr>
                <w:rFonts w:ascii="仿宋" w:eastAsia="仿宋" w:hAnsi="仿宋" w:cs="宋体" w:hint="eastAsia"/>
                <w:color w:val="000000"/>
                <w:szCs w:val="21"/>
              </w:rPr>
              <w:t>鸡蛋</w:t>
            </w:r>
          </w:p>
        </w:tc>
        <w:tc>
          <w:tcPr>
            <w:tcW w:w="5375" w:type="dxa"/>
            <w:vAlign w:val="center"/>
          </w:tcPr>
          <w:p w:rsidR="00C85714" w:rsidRPr="00C85714" w:rsidRDefault="00C85714" w:rsidP="00C85714">
            <w:pPr>
              <w:autoSpaceDE w:val="0"/>
              <w:autoSpaceDN w:val="0"/>
              <w:adjustRightInd w:val="0"/>
              <w:spacing w:line="276" w:lineRule="auto"/>
              <w:jc w:val="left"/>
              <w:rPr>
                <w:rFonts w:ascii="仿宋" w:eastAsia="仿宋" w:hAnsi="仿宋" w:cs="宋体"/>
                <w:color w:val="000000"/>
                <w:szCs w:val="21"/>
              </w:rPr>
            </w:pPr>
            <w:r w:rsidRPr="00C85714">
              <w:rPr>
                <w:rFonts w:ascii="仿宋" w:eastAsia="仿宋" w:hAnsi="仿宋" w:cs="宋体" w:hint="eastAsia"/>
                <w:color w:val="000000"/>
                <w:szCs w:val="21"/>
              </w:rPr>
              <w:t>新鲜完好，保证5日内产品。</w:t>
            </w:r>
          </w:p>
        </w:tc>
        <w:tc>
          <w:tcPr>
            <w:tcW w:w="1174" w:type="dxa"/>
            <w:vAlign w:val="center"/>
          </w:tcPr>
          <w:p w:rsidR="00C85714" w:rsidRPr="00C85714" w:rsidRDefault="00C85714" w:rsidP="00C85714">
            <w:pPr>
              <w:tabs>
                <w:tab w:val="left" w:pos="0"/>
              </w:tabs>
              <w:spacing w:line="276" w:lineRule="auto"/>
              <w:rPr>
                <w:rFonts w:ascii="仿宋" w:eastAsia="仿宋" w:hAnsi="仿宋" w:cs="Times New Roman"/>
                <w:color w:val="000000"/>
                <w:szCs w:val="21"/>
              </w:rPr>
            </w:pPr>
            <w:r w:rsidRPr="00C85714">
              <w:rPr>
                <w:rFonts w:ascii="仿宋" w:eastAsia="仿宋" w:hAnsi="仿宋" w:cs="宋体" w:hint="eastAsia"/>
                <w:color w:val="000000"/>
                <w:szCs w:val="21"/>
              </w:rPr>
              <w:t>1.提供</w:t>
            </w:r>
            <w:r w:rsidRPr="00C85714">
              <w:rPr>
                <w:rFonts w:ascii="仿宋" w:eastAsia="仿宋" w:hAnsi="仿宋" w:cs="Times New Roman" w:hint="eastAsia"/>
                <w:color w:val="000000"/>
                <w:szCs w:val="21"/>
              </w:rPr>
              <w:t>溯源平台</w:t>
            </w:r>
          </w:p>
          <w:p w:rsidR="00C85714" w:rsidRPr="00C85714" w:rsidRDefault="00C85714" w:rsidP="00C85714">
            <w:pPr>
              <w:tabs>
                <w:tab w:val="left" w:pos="0"/>
              </w:tabs>
              <w:spacing w:line="276" w:lineRule="auto"/>
              <w:rPr>
                <w:rFonts w:ascii="仿宋" w:eastAsia="仿宋" w:hAnsi="仿宋" w:cs="Times New Roman"/>
                <w:color w:val="000000"/>
                <w:szCs w:val="21"/>
              </w:rPr>
            </w:pPr>
            <w:r w:rsidRPr="00C85714">
              <w:rPr>
                <w:rFonts w:ascii="仿宋" w:eastAsia="仿宋" w:hAnsi="仿宋" w:cs="宋体" w:hint="eastAsia"/>
                <w:color w:val="000000"/>
                <w:szCs w:val="21"/>
              </w:rPr>
              <w:t>2.</w:t>
            </w:r>
            <w:r w:rsidRPr="00C85714">
              <w:rPr>
                <w:rFonts w:ascii="仿宋" w:eastAsia="仿宋" w:hAnsi="仿宋" w:cs="Times New Roman" w:hint="eastAsia"/>
                <w:color w:val="000000"/>
                <w:szCs w:val="21"/>
              </w:rPr>
              <w:t>经采购人确认后使用</w:t>
            </w:r>
          </w:p>
        </w:tc>
      </w:tr>
      <w:tr w:rsidR="00C85714" w:rsidRPr="00C85714" w:rsidTr="00BC39D4">
        <w:trPr>
          <w:trHeight w:val="301"/>
          <w:jc w:val="center"/>
        </w:trPr>
        <w:tc>
          <w:tcPr>
            <w:tcW w:w="709" w:type="dxa"/>
            <w:vAlign w:val="center"/>
          </w:tcPr>
          <w:p w:rsidR="00C85714" w:rsidRPr="00C85714" w:rsidRDefault="00C85714" w:rsidP="00C85714">
            <w:pPr>
              <w:tabs>
                <w:tab w:val="left" w:pos="0"/>
              </w:tabs>
              <w:spacing w:line="276" w:lineRule="auto"/>
              <w:jc w:val="center"/>
              <w:rPr>
                <w:rFonts w:ascii="仿宋" w:eastAsia="仿宋" w:hAnsi="仿宋" w:cs="宋体"/>
                <w:color w:val="000000"/>
                <w:szCs w:val="21"/>
              </w:rPr>
            </w:pPr>
            <w:r w:rsidRPr="00C85714">
              <w:rPr>
                <w:rFonts w:ascii="仿宋" w:eastAsia="仿宋" w:hAnsi="仿宋" w:cs="宋体" w:hint="eastAsia"/>
                <w:color w:val="000000"/>
                <w:szCs w:val="21"/>
              </w:rPr>
              <w:t>14</w:t>
            </w:r>
          </w:p>
        </w:tc>
        <w:tc>
          <w:tcPr>
            <w:tcW w:w="1287" w:type="dxa"/>
            <w:vAlign w:val="center"/>
          </w:tcPr>
          <w:p w:rsidR="00C85714" w:rsidRPr="00C85714" w:rsidRDefault="00C85714" w:rsidP="00C85714">
            <w:pPr>
              <w:tabs>
                <w:tab w:val="left" w:pos="0"/>
              </w:tabs>
              <w:spacing w:line="276" w:lineRule="auto"/>
              <w:jc w:val="center"/>
              <w:rPr>
                <w:rFonts w:ascii="仿宋" w:eastAsia="仿宋" w:hAnsi="仿宋" w:cs="宋体"/>
                <w:color w:val="000000"/>
                <w:szCs w:val="21"/>
              </w:rPr>
            </w:pPr>
            <w:r w:rsidRPr="00C85714">
              <w:rPr>
                <w:rFonts w:ascii="仿宋" w:eastAsia="仿宋" w:hAnsi="仿宋" w:cs="宋体" w:hint="eastAsia"/>
                <w:color w:val="000000"/>
                <w:szCs w:val="21"/>
              </w:rPr>
              <w:t>黄豆</w:t>
            </w:r>
          </w:p>
        </w:tc>
        <w:tc>
          <w:tcPr>
            <w:tcW w:w="5375" w:type="dxa"/>
            <w:vAlign w:val="center"/>
          </w:tcPr>
          <w:p w:rsidR="00C85714" w:rsidRPr="00C85714" w:rsidRDefault="00C85714" w:rsidP="00C85714">
            <w:pPr>
              <w:autoSpaceDE w:val="0"/>
              <w:autoSpaceDN w:val="0"/>
              <w:adjustRightInd w:val="0"/>
              <w:spacing w:line="276" w:lineRule="auto"/>
              <w:jc w:val="left"/>
              <w:rPr>
                <w:rFonts w:ascii="仿宋" w:eastAsia="仿宋" w:hAnsi="仿宋" w:cs="宋体"/>
                <w:color w:val="000000"/>
                <w:szCs w:val="21"/>
              </w:rPr>
            </w:pPr>
            <w:r w:rsidRPr="00C85714">
              <w:rPr>
                <w:rFonts w:ascii="仿宋" w:eastAsia="仿宋" w:hAnsi="仿宋" w:cs="宋体" w:hint="eastAsia"/>
                <w:color w:val="000000"/>
                <w:szCs w:val="21"/>
              </w:rPr>
              <w:t>非转基因原料，新鲜饱满，无虫眼，无异味。</w:t>
            </w:r>
          </w:p>
        </w:tc>
        <w:tc>
          <w:tcPr>
            <w:tcW w:w="1174" w:type="dxa"/>
            <w:vAlign w:val="center"/>
          </w:tcPr>
          <w:p w:rsidR="00C85714" w:rsidRPr="00C85714" w:rsidRDefault="00C85714" w:rsidP="00C85714">
            <w:pPr>
              <w:tabs>
                <w:tab w:val="left" w:pos="0"/>
              </w:tabs>
              <w:spacing w:line="276" w:lineRule="auto"/>
              <w:rPr>
                <w:rFonts w:ascii="仿宋" w:eastAsia="仿宋" w:hAnsi="仿宋" w:cs="Times New Roman"/>
                <w:color w:val="000000"/>
                <w:szCs w:val="21"/>
              </w:rPr>
            </w:pPr>
            <w:r w:rsidRPr="00C85714">
              <w:rPr>
                <w:rFonts w:ascii="仿宋" w:eastAsia="仿宋" w:hAnsi="仿宋" w:cs="宋体" w:hint="eastAsia"/>
                <w:color w:val="000000"/>
                <w:szCs w:val="21"/>
              </w:rPr>
              <w:t>1.提供</w:t>
            </w:r>
            <w:r w:rsidRPr="00C85714">
              <w:rPr>
                <w:rFonts w:ascii="仿宋" w:eastAsia="仿宋" w:hAnsi="仿宋" w:cs="Times New Roman" w:hint="eastAsia"/>
                <w:color w:val="000000"/>
                <w:szCs w:val="21"/>
              </w:rPr>
              <w:t>溯源平台</w:t>
            </w:r>
          </w:p>
          <w:p w:rsidR="00C85714" w:rsidRPr="00C85714" w:rsidRDefault="00C85714" w:rsidP="00C85714">
            <w:pPr>
              <w:tabs>
                <w:tab w:val="left" w:pos="0"/>
              </w:tabs>
              <w:spacing w:line="276" w:lineRule="auto"/>
              <w:rPr>
                <w:rFonts w:ascii="仿宋" w:eastAsia="仿宋" w:hAnsi="仿宋" w:cs="Times New Roman"/>
                <w:color w:val="000000"/>
                <w:szCs w:val="21"/>
              </w:rPr>
            </w:pPr>
            <w:r w:rsidRPr="00C85714">
              <w:rPr>
                <w:rFonts w:ascii="仿宋" w:eastAsia="仿宋" w:hAnsi="仿宋" w:cs="宋体" w:hint="eastAsia"/>
                <w:color w:val="000000"/>
                <w:szCs w:val="21"/>
              </w:rPr>
              <w:t>2.</w:t>
            </w:r>
            <w:r w:rsidRPr="00C85714">
              <w:rPr>
                <w:rFonts w:ascii="仿宋" w:eastAsia="仿宋" w:hAnsi="仿宋" w:cs="Times New Roman" w:hint="eastAsia"/>
                <w:color w:val="000000"/>
                <w:szCs w:val="21"/>
              </w:rPr>
              <w:t>经采购</w:t>
            </w:r>
            <w:r w:rsidRPr="00C85714">
              <w:rPr>
                <w:rFonts w:ascii="仿宋" w:eastAsia="仿宋" w:hAnsi="仿宋" w:cs="Times New Roman" w:hint="eastAsia"/>
                <w:color w:val="000000"/>
                <w:szCs w:val="21"/>
              </w:rPr>
              <w:lastRenderedPageBreak/>
              <w:t>人确认后使用</w:t>
            </w:r>
          </w:p>
        </w:tc>
      </w:tr>
      <w:tr w:rsidR="00C85714" w:rsidRPr="00C85714" w:rsidTr="00BC39D4">
        <w:trPr>
          <w:trHeight w:val="1271"/>
          <w:jc w:val="center"/>
        </w:trPr>
        <w:tc>
          <w:tcPr>
            <w:tcW w:w="709" w:type="dxa"/>
            <w:vAlign w:val="center"/>
          </w:tcPr>
          <w:p w:rsidR="00C85714" w:rsidRPr="00C85714" w:rsidRDefault="00C85714" w:rsidP="00C85714">
            <w:pPr>
              <w:tabs>
                <w:tab w:val="left" w:pos="0"/>
              </w:tabs>
              <w:spacing w:line="276" w:lineRule="auto"/>
              <w:jc w:val="center"/>
              <w:rPr>
                <w:rFonts w:ascii="仿宋" w:eastAsia="仿宋" w:hAnsi="仿宋" w:cs="宋体"/>
                <w:color w:val="000000"/>
                <w:szCs w:val="21"/>
              </w:rPr>
            </w:pPr>
            <w:r w:rsidRPr="00C85714">
              <w:rPr>
                <w:rFonts w:ascii="仿宋" w:eastAsia="仿宋" w:hAnsi="仿宋" w:cs="宋体" w:hint="eastAsia"/>
                <w:color w:val="000000"/>
                <w:szCs w:val="21"/>
              </w:rPr>
              <w:lastRenderedPageBreak/>
              <w:t>15</w:t>
            </w:r>
          </w:p>
        </w:tc>
        <w:tc>
          <w:tcPr>
            <w:tcW w:w="1287" w:type="dxa"/>
            <w:vAlign w:val="center"/>
          </w:tcPr>
          <w:p w:rsidR="00C85714" w:rsidRPr="00C85714" w:rsidRDefault="00C85714" w:rsidP="00C85714">
            <w:pPr>
              <w:tabs>
                <w:tab w:val="left" w:pos="0"/>
              </w:tabs>
              <w:spacing w:line="276" w:lineRule="auto"/>
              <w:jc w:val="center"/>
              <w:rPr>
                <w:rFonts w:ascii="仿宋" w:eastAsia="仿宋" w:hAnsi="仿宋" w:cs="宋体"/>
                <w:color w:val="000000"/>
                <w:szCs w:val="21"/>
              </w:rPr>
            </w:pPr>
            <w:r w:rsidRPr="00C85714">
              <w:rPr>
                <w:rFonts w:ascii="仿宋" w:eastAsia="仿宋" w:hAnsi="仿宋" w:cs="宋体" w:hint="eastAsia"/>
                <w:color w:val="000000"/>
                <w:szCs w:val="21"/>
              </w:rPr>
              <w:t>粉丝</w:t>
            </w:r>
          </w:p>
        </w:tc>
        <w:tc>
          <w:tcPr>
            <w:tcW w:w="5375" w:type="dxa"/>
            <w:vAlign w:val="center"/>
          </w:tcPr>
          <w:p w:rsidR="00C85714" w:rsidRPr="00C85714" w:rsidRDefault="00C85714" w:rsidP="00C85714">
            <w:pPr>
              <w:autoSpaceDE w:val="0"/>
              <w:autoSpaceDN w:val="0"/>
              <w:adjustRightInd w:val="0"/>
              <w:spacing w:line="276" w:lineRule="auto"/>
              <w:jc w:val="left"/>
              <w:rPr>
                <w:rFonts w:ascii="仿宋" w:eastAsia="仿宋" w:hAnsi="仿宋" w:cs="宋体"/>
                <w:color w:val="000000"/>
                <w:szCs w:val="21"/>
              </w:rPr>
            </w:pPr>
            <w:r w:rsidRPr="00C85714">
              <w:rPr>
                <w:rFonts w:ascii="仿宋" w:eastAsia="仿宋" w:hAnsi="仿宋" w:cs="宋体" w:hint="eastAsia"/>
                <w:color w:val="000000"/>
                <w:szCs w:val="21"/>
              </w:rPr>
              <w:t>使用</w:t>
            </w:r>
            <w:proofErr w:type="gramStart"/>
            <w:r w:rsidRPr="00C85714">
              <w:rPr>
                <w:rFonts w:ascii="仿宋" w:eastAsia="仿宋" w:hAnsi="仿宋" w:cs="宋体" w:hint="eastAsia"/>
                <w:color w:val="000000"/>
                <w:szCs w:val="21"/>
              </w:rPr>
              <w:t>品牌须</w:t>
            </w:r>
            <w:proofErr w:type="gramEnd"/>
            <w:r w:rsidRPr="00C85714">
              <w:rPr>
                <w:rFonts w:ascii="仿宋" w:eastAsia="仿宋" w:hAnsi="仿宋" w:cs="......." w:hint="eastAsia"/>
                <w:color w:val="000000"/>
                <w:kern w:val="0"/>
                <w:szCs w:val="21"/>
              </w:rPr>
              <w:t>符合国家相关规定的质量标准、环保标准、技术参数和规格要求</w:t>
            </w:r>
            <w:r w:rsidRPr="00C85714">
              <w:rPr>
                <w:rFonts w:ascii="仿宋" w:eastAsia="仿宋" w:hAnsi="仿宋" w:cs="......." w:hint="eastAsia"/>
                <w:color w:val="000000"/>
                <w:kern w:val="0"/>
                <w:sz w:val="24"/>
                <w:szCs w:val="21"/>
              </w:rPr>
              <w:t>.须</w:t>
            </w:r>
            <w:r w:rsidRPr="00C85714">
              <w:rPr>
                <w:rFonts w:ascii="仿宋" w:eastAsia="仿宋" w:hAnsi="仿宋" w:cs="宋体" w:hint="eastAsia"/>
                <w:color w:val="000000"/>
                <w:szCs w:val="21"/>
              </w:rPr>
              <w:t>提前在采购方处备案，经确认后方可采用。生产日期须在保质期四分之一天之内</w:t>
            </w:r>
          </w:p>
        </w:tc>
        <w:tc>
          <w:tcPr>
            <w:tcW w:w="1174" w:type="dxa"/>
            <w:vAlign w:val="center"/>
          </w:tcPr>
          <w:p w:rsidR="00C85714" w:rsidRPr="00C85714" w:rsidRDefault="00C85714" w:rsidP="00C85714">
            <w:pPr>
              <w:tabs>
                <w:tab w:val="left" w:pos="0"/>
              </w:tabs>
              <w:spacing w:line="276" w:lineRule="auto"/>
              <w:jc w:val="left"/>
              <w:rPr>
                <w:rFonts w:ascii="仿宋" w:eastAsia="仿宋" w:hAnsi="仿宋" w:cs="宋体"/>
                <w:color w:val="000000"/>
                <w:szCs w:val="21"/>
              </w:rPr>
            </w:pPr>
            <w:r w:rsidRPr="00C85714">
              <w:rPr>
                <w:rFonts w:ascii="仿宋" w:eastAsia="仿宋" w:hAnsi="仿宋" w:cs="宋体" w:hint="eastAsia"/>
                <w:color w:val="000000"/>
                <w:szCs w:val="21"/>
              </w:rPr>
              <w:t>提供合格证书</w:t>
            </w:r>
          </w:p>
        </w:tc>
      </w:tr>
      <w:tr w:rsidR="00C85714" w:rsidRPr="00C85714" w:rsidTr="00BC39D4">
        <w:trPr>
          <w:trHeight w:val="1550"/>
          <w:jc w:val="center"/>
        </w:trPr>
        <w:tc>
          <w:tcPr>
            <w:tcW w:w="709" w:type="dxa"/>
            <w:vAlign w:val="center"/>
          </w:tcPr>
          <w:p w:rsidR="00C85714" w:rsidRPr="00C85714" w:rsidRDefault="00C85714" w:rsidP="00C85714">
            <w:pPr>
              <w:tabs>
                <w:tab w:val="left" w:pos="0"/>
              </w:tabs>
              <w:spacing w:line="276" w:lineRule="auto"/>
              <w:jc w:val="center"/>
              <w:rPr>
                <w:rFonts w:ascii="仿宋" w:eastAsia="仿宋" w:hAnsi="仿宋" w:cs="宋体"/>
                <w:color w:val="000000"/>
                <w:szCs w:val="21"/>
              </w:rPr>
            </w:pPr>
            <w:r w:rsidRPr="00C85714">
              <w:rPr>
                <w:rFonts w:ascii="仿宋" w:eastAsia="仿宋" w:hAnsi="仿宋" w:cs="宋体" w:hint="eastAsia"/>
                <w:color w:val="000000"/>
                <w:szCs w:val="21"/>
              </w:rPr>
              <w:t>16</w:t>
            </w:r>
          </w:p>
        </w:tc>
        <w:tc>
          <w:tcPr>
            <w:tcW w:w="1287" w:type="dxa"/>
            <w:vAlign w:val="center"/>
          </w:tcPr>
          <w:p w:rsidR="00C85714" w:rsidRPr="00C85714" w:rsidRDefault="00C85714" w:rsidP="00C85714">
            <w:pPr>
              <w:tabs>
                <w:tab w:val="left" w:pos="0"/>
              </w:tabs>
              <w:spacing w:line="276" w:lineRule="auto"/>
              <w:jc w:val="center"/>
              <w:rPr>
                <w:rFonts w:ascii="仿宋" w:eastAsia="仿宋" w:hAnsi="仿宋" w:cs="宋体"/>
                <w:color w:val="000000"/>
                <w:szCs w:val="21"/>
              </w:rPr>
            </w:pPr>
            <w:r w:rsidRPr="00C85714">
              <w:rPr>
                <w:rFonts w:ascii="仿宋" w:eastAsia="仿宋" w:hAnsi="仿宋" w:cs="宋体" w:hint="eastAsia"/>
                <w:color w:val="000000"/>
                <w:szCs w:val="21"/>
              </w:rPr>
              <w:t>水果</w:t>
            </w:r>
          </w:p>
        </w:tc>
        <w:tc>
          <w:tcPr>
            <w:tcW w:w="5375" w:type="dxa"/>
            <w:vAlign w:val="center"/>
          </w:tcPr>
          <w:p w:rsidR="00C85714" w:rsidRPr="00C85714" w:rsidRDefault="00C85714" w:rsidP="00C85714">
            <w:pPr>
              <w:autoSpaceDE w:val="0"/>
              <w:autoSpaceDN w:val="0"/>
              <w:adjustRightInd w:val="0"/>
              <w:spacing w:line="276" w:lineRule="auto"/>
              <w:ind w:firstLineChars="200" w:firstLine="420"/>
              <w:jc w:val="left"/>
              <w:rPr>
                <w:rFonts w:ascii="仿宋" w:eastAsia="仿宋" w:hAnsi="仿宋" w:cs="宋体"/>
                <w:color w:val="000000"/>
                <w:kern w:val="0"/>
                <w:szCs w:val="21"/>
              </w:rPr>
            </w:pPr>
            <w:r w:rsidRPr="00C85714">
              <w:rPr>
                <w:rFonts w:ascii="仿宋" w:eastAsia="仿宋" w:hAnsi="仿宋" w:cs="......." w:hint="eastAsia"/>
                <w:color w:val="000000"/>
                <w:kern w:val="0"/>
                <w:szCs w:val="21"/>
              </w:rPr>
              <w:t>新鲜饱满，核定水果价格按均价2元/餐/人计算（以周为单位计算平均数），价格以</w:t>
            </w:r>
            <w:proofErr w:type="gramStart"/>
            <w:r w:rsidRPr="00C85714">
              <w:rPr>
                <w:rFonts w:ascii="仿宋" w:eastAsia="仿宋" w:hAnsi="仿宋" w:cs="......." w:hint="eastAsia"/>
                <w:color w:val="000000"/>
                <w:kern w:val="0"/>
                <w:szCs w:val="21"/>
              </w:rPr>
              <w:t>成都市发改委</w:t>
            </w:r>
            <w:proofErr w:type="gramEnd"/>
            <w:r w:rsidRPr="00C85714">
              <w:rPr>
                <w:rFonts w:ascii="仿宋" w:eastAsia="仿宋" w:hAnsi="仿宋" w:cs="......." w:hint="eastAsia"/>
                <w:color w:val="000000"/>
                <w:kern w:val="0"/>
                <w:szCs w:val="21"/>
              </w:rPr>
              <w:t>最近一期公布的采购人所在地农贸市场主副食品零售价格或当地农贸市场平均价为参照标准。</w:t>
            </w:r>
          </w:p>
        </w:tc>
        <w:tc>
          <w:tcPr>
            <w:tcW w:w="1174" w:type="dxa"/>
            <w:vAlign w:val="center"/>
          </w:tcPr>
          <w:p w:rsidR="00C85714" w:rsidRPr="00C85714" w:rsidRDefault="00C85714" w:rsidP="00C85714">
            <w:pPr>
              <w:tabs>
                <w:tab w:val="left" w:pos="0"/>
              </w:tabs>
              <w:spacing w:line="276" w:lineRule="auto"/>
              <w:rPr>
                <w:rFonts w:ascii="仿宋" w:eastAsia="仿宋" w:hAnsi="仿宋" w:cs="Times New Roman"/>
                <w:color w:val="000000"/>
                <w:szCs w:val="21"/>
              </w:rPr>
            </w:pPr>
            <w:r w:rsidRPr="00C85714">
              <w:rPr>
                <w:rFonts w:ascii="仿宋" w:eastAsia="仿宋" w:hAnsi="仿宋" w:cs="宋体" w:hint="eastAsia"/>
                <w:color w:val="000000"/>
                <w:szCs w:val="21"/>
              </w:rPr>
              <w:t>1.提供</w:t>
            </w:r>
            <w:r w:rsidRPr="00C85714">
              <w:rPr>
                <w:rFonts w:ascii="仿宋" w:eastAsia="仿宋" w:hAnsi="仿宋" w:cs="Times New Roman" w:hint="eastAsia"/>
                <w:color w:val="000000"/>
                <w:szCs w:val="21"/>
              </w:rPr>
              <w:t>溯源平台</w:t>
            </w:r>
          </w:p>
          <w:p w:rsidR="00C85714" w:rsidRPr="00C85714" w:rsidRDefault="00C85714" w:rsidP="00C85714">
            <w:pPr>
              <w:tabs>
                <w:tab w:val="left" w:pos="0"/>
              </w:tabs>
              <w:spacing w:line="276" w:lineRule="auto"/>
              <w:rPr>
                <w:rFonts w:ascii="仿宋" w:eastAsia="仿宋" w:hAnsi="仿宋" w:cs="Times New Roman"/>
                <w:color w:val="000000"/>
                <w:szCs w:val="21"/>
              </w:rPr>
            </w:pPr>
            <w:r w:rsidRPr="00C85714">
              <w:rPr>
                <w:rFonts w:ascii="仿宋" w:eastAsia="仿宋" w:hAnsi="仿宋" w:cs="宋体" w:hint="eastAsia"/>
                <w:color w:val="000000"/>
                <w:szCs w:val="21"/>
              </w:rPr>
              <w:t>2.</w:t>
            </w:r>
            <w:r w:rsidRPr="00C85714">
              <w:rPr>
                <w:rFonts w:ascii="仿宋" w:eastAsia="仿宋" w:hAnsi="仿宋" w:cs="Times New Roman" w:hint="eastAsia"/>
                <w:color w:val="000000"/>
                <w:szCs w:val="21"/>
              </w:rPr>
              <w:t>经采购人确认后使用</w:t>
            </w:r>
          </w:p>
        </w:tc>
      </w:tr>
      <w:tr w:rsidR="00C85714" w:rsidRPr="00C85714" w:rsidTr="00BC39D4">
        <w:trPr>
          <w:trHeight w:val="1271"/>
          <w:jc w:val="center"/>
        </w:trPr>
        <w:tc>
          <w:tcPr>
            <w:tcW w:w="709" w:type="dxa"/>
            <w:vAlign w:val="center"/>
          </w:tcPr>
          <w:p w:rsidR="00C85714" w:rsidRPr="00C85714" w:rsidRDefault="00C85714" w:rsidP="00C85714">
            <w:pPr>
              <w:tabs>
                <w:tab w:val="left" w:pos="0"/>
              </w:tabs>
              <w:spacing w:line="276" w:lineRule="auto"/>
              <w:jc w:val="center"/>
              <w:rPr>
                <w:rFonts w:ascii="仿宋" w:eastAsia="仿宋" w:hAnsi="仿宋" w:cs="宋体"/>
                <w:color w:val="000000"/>
                <w:szCs w:val="21"/>
              </w:rPr>
            </w:pPr>
            <w:r w:rsidRPr="00C85714">
              <w:rPr>
                <w:rFonts w:ascii="仿宋" w:eastAsia="仿宋" w:hAnsi="仿宋" w:cs="宋体" w:hint="eastAsia"/>
                <w:color w:val="000000"/>
                <w:szCs w:val="21"/>
              </w:rPr>
              <w:t>17</w:t>
            </w:r>
          </w:p>
        </w:tc>
        <w:tc>
          <w:tcPr>
            <w:tcW w:w="1287" w:type="dxa"/>
            <w:vAlign w:val="center"/>
          </w:tcPr>
          <w:p w:rsidR="00C85714" w:rsidRPr="00C85714" w:rsidRDefault="00C85714" w:rsidP="00C85714">
            <w:pPr>
              <w:tabs>
                <w:tab w:val="left" w:pos="0"/>
              </w:tabs>
              <w:spacing w:line="276" w:lineRule="auto"/>
              <w:jc w:val="center"/>
              <w:rPr>
                <w:rFonts w:ascii="仿宋" w:eastAsia="仿宋" w:hAnsi="仿宋" w:cs="Times New Roman"/>
                <w:color w:val="000000"/>
                <w:szCs w:val="21"/>
              </w:rPr>
            </w:pPr>
            <w:r w:rsidRPr="00C85714">
              <w:rPr>
                <w:rFonts w:ascii="仿宋" w:eastAsia="仿宋" w:hAnsi="仿宋" w:cs="宋体" w:hint="eastAsia"/>
                <w:color w:val="000000"/>
                <w:szCs w:val="21"/>
              </w:rPr>
              <w:t>调味品</w:t>
            </w:r>
          </w:p>
        </w:tc>
        <w:tc>
          <w:tcPr>
            <w:tcW w:w="5375" w:type="dxa"/>
            <w:vAlign w:val="center"/>
          </w:tcPr>
          <w:p w:rsidR="00C85714" w:rsidRPr="00C85714" w:rsidRDefault="00C85714" w:rsidP="00C85714">
            <w:pPr>
              <w:tabs>
                <w:tab w:val="left" w:pos="0"/>
              </w:tabs>
              <w:spacing w:line="276" w:lineRule="auto"/>
              <w:rPr>
                <w:rFonts w:ascii="仿宋" w:eastAsia="仿宋" w:hAnsi="仿宋" w:cs="宋体"/>
                <w:color w:val="000000"/>
                <w:szCs w:val="21"/>
              </w:rPr>
            </w:pPr>
            <w:r w:rsidRPr="00C85714">
              <w:rPr>
                <w:rFonts w:ascii="仿宋" w:eastAsia="仿宋" w:hAnsi="仿宋" w:cs="宋体" w:hint="eastAsia"/>
                <w:color w:val="000000"/>
                <w:szCs w:val="21"/>
              </w:rPr>
              <w:t>包装规格、口味、种类齐全。品种、质量、等级、口味要求须提供样品，经采购方确认后方可投入使用，同时应保证调味品新鲜完好，品质优良，具备各品种应有的滋味、气味。预包装食品生产日期须在保质期四分之一天之内；散装原材料品质良好，新鲜无霉变，具备应有的滋味与气味。</w:t>
            </w:r>
          </w:p>
        </w:tc>
        <w:tc>
          <w:tcPr>
            <w:tcW w:w="1174" w:type="dxa"/>
            <w:vAlign w:val="center"/>
          </w:tcPr>
          <w:p w:rsidR="00C85714" w:rsidRPr="00C85714" w:rsidRDefault="00C85714" w:rsidP="00C85714">
            <w:pPr>
              <w:tabs>
                <w:tab w:val="left" w:pos="0"/>
              </w:tabs>
              <w:spacing w:line="276" w:lineRule="auto"/>
              <w:rPr>
                <w:rFonts w:ascii="仿宋" w:eastAsia="仿宋" w:hAnsi="仿宋" w:cs="Times New Roman"/>
                <w:color w:val="000000"/>
                <w:szCs w:val="21"/>
              </w:rPr>
            </w:pPr>
            <w:r w:rsidRPr="00C85714">
              <w:rPr>
                <w:rFonts w:ascii="仿宋" w:eastAsia="仿宋" w:hAnsi="仿宋" w:cs="宋体" w:hint="eastAsia"/>
                <w:color w:val="000000"/>
                <w:szCs w:val="21"/>
              </w:rPr>
              <w:t>---提供</w:t>
            </w:r>
            <w:r w:rsidRPr="00C85714">
              <w:rPr>
                <w:rFonts w:ascii="仿宋" w:eastAsia="仿宋" w:hAnsi="仿宋" w:cs="Times New Roman" w:hint="eastAsia"/>
                <w:color w:val="000000"/>
                <w:szCs w:val="21"/>
              </w:rPr>
              <w:t>溯源平台</w:t>
            </w:r>
          </w:p>
        </w:tc>
      </w:tr>
      <w:tr w:rsidR="00C85714" w:rsidRPr="00C85714" w:rsidTr="00BC39D4">
        <w:trPr>
          <w:trHeight w:val="673"/>
          <w:jc w:val="center"/>
        </w:trPr>
        <w:tc>
          <w:tcPr>
            <w:tcW w:w="709" w:type="dxa"/>
            <w:vAlign w:val="center"/>
          </w:tcPr>
          <w:p w:rsidR="00C85714" w:rsidRPr="00C85714" w:rsidRDefault="00C85714" w:rsidP="00C85714">
            <w:pPr>
              <w:tabs>
                <w:tab w:val="left" w:pos="0"/>
              </w:tabs>
              <w:spacing w:line="276" w:lineRule="auto"/>
              <w:jc w:val="center"/>
              <w:rPr>
                <w:rFonts w:ascii="仿宋" w:eastAsia="仿宋" w:hAnsi="仿宋" w:cs="宋体"/>
                <w:color w:val="000000"/>
                <w:szCs w:val="21"/>
              </w:rPr>
            </w:pPr>
            <w:r w:rsidRPr="00C85714">
              <w:rPr>
                <w:rFonts w:ascii="仿宋" w:eastAsia="仿宋" w:hAnsi="仿宋" w:cs="宋体" w:hint="eastAsia"/>
                <w:color w:val="000000"/>
                <w:szCs w:val="21"/>
              </w:rPr>
              <w:t>18</w:t>
            </w:r>
          </w:p>
        </w:tc>
        <w:tc>
          <w:tcPr>
            <w:tcW w:w="1287" w:type="dxa"/>
            <w:vAlign w:val="center"/>
          </w:tcPr>
          <w:p w:rsidR="00C85714" w:rsidRPr="00C85714" w:rsidRDefault="00C85714" w:rsidP="00C85714">
            <w:pPr>
              <w:tabs>
                <w:tab w:val="left" w:pos="0"/>
              </w:tabs>
              <w:spacing w:line="276" w:lineRule="auto"/>
              <w:jc w:val="center"/>
              <w:rPr>
                <w:rFonts w:ascii="仿宋" w:eastAsia="仿宋" w:hAnsi="仿宋" w:cs="Times New Roman"/>
                <w:color w:val="000000"/>
                <w:szCs w:val="21"/>
              </w:rPr>
            </w:pPr>
            <w:r w:rsidRPr="00C85714">
              <w:rPr>
                <w:rFonts w:ascii="仿宋" w:eastAsia="仿宋" w:hAnsi="仿宋" w:cs="宋体" w:hint="eastAsia"/>
                <w:color w:val="000000"/>
                <w:szCs w:val="21"/>
              </w:rPr>
              <w:t>餐具洗涤剂</w:t>
            </w:r>
          </w:p>
        </w:tc>
        <w:tc>
          <w:tcPr>
            <w:tcW w:w="5375" w:type="dxa"/>
            <w:vMerge w:val="restart"/>
            <w:vAlign w:val="center"/>
          </w:tcPr>
          <w:p w:rsidR="00C85714" w:rsidRPr="00C85714" w:rsidRDefault="00C85714" w:rsidP="00C85714">
            <w:pPr>
              <w:tabs>
                <w:tab w:val="left" w:pos="0"/>
              </w:tabs>
              <w:spacing w:line="276" w:lineRule="auto"/>
              <w:jc w:val="left"/>
              <w:rPr>
                <w:rFonts w:ascii="仿宋" w:eastAsia="仿宋" w:hAnsi="仿宋" w:cs="宋体"/>
                <w:color w:val="000000"/>
                <w:szCs w:val="21"/>
              </w:rPr>
            </w:pPr>
            <w:r w:rsidRPr="00C85714">
              <w:rPr>
                <w:rFonts w:ascii="仿宋" w:eastAsia="仿宋" w:hAnsi="仿宋" w:cs="宋体" w:hint="eastAsia"/>
                <w:color w:val="000000"/>
                <w:szCs w:val="21"/>
              </w:rPr>
              <w:t>经采购方确认备案后方可投入使用。生产日期须在保质期之内。</w:t>
            </w:r>
          </w:p>
        </w:tc>
        <w:tc>
          <w:tcPr>
            <w:tcW w:w="1174" w:type="dxa"/>
            <w:vMerge w:val="restart"/>
            <w:vAlign w:val="center"/>
          </w:tcPr>
          <w:p w:rsidR="00C85714" w:rsidRPr="00C85714" w:rsidRDefault="00C85714" w:rsidP="00C85714">
            <w:pPr>
              <w:tabs>
                <w:tab w:val="left" w:pos="0"/>
              </w:tabs>
              <w:spacing w:line="276" w:lineRule="auto"/>
              <w:rPr>
                <w:rFonts w:ascii="仿宋" w:eastAsia="仿宋" w:hAnsi="仿宋" w:cs="宋体"/>
                <w:color w:val="000000"/>
                <w:szCs w:val="21"/>
              </w:rPr>
            </w:pPr>
            <w:r w:rsidRPr="00C85714">
              <w:rPr>
                <w:rFonts w:ascii="仿宋" w:eastAsia="仿宋" w:hAnsi="仿宋" w:cs="宋体" w:hint="eastAsia"/>
                <w:color w:val="000000"/>
                <w:szCs w:val="21"/>
              </w:rPr>
              <w:t>提供合格证</w:t>
            </w:r>
          </w:p>
        </w:tc>
      </w:tr>
      <w:tr w:rsidR="00C85714" w:rsidRPr="00C85714" w:rsidTr="00BC39D4">
        <w:trPr>
          <w:trHeight w:val="850"/>
          <w:jc w:val="center"/>
        </w:trPr>
        <w:tc>
          <w:tcPr>
            <w:tcW w:w="709" w:type="dxa"/>
            <w:vAlign w:val="center"/>
          </w:tcPr>
          <w:p w:rsidR="00C85714" w:rsidRPr="00C85714" w:rsidRDefault="00C85714" w:rsidP="00C85714">
            <w:pPr>
              <w:tabs>
                <w:tab w:val="left" w:pos="0"/>
              </w:tabs>
              <w:spacing w:line="276" w:lineRule="auto"/>
              <w:jc w:val="center"/>
              <w:rPr>
                <w:rFonts w:ascii="仿宋" w:eastAsia="仿宋" w:hAnsi="仿宋" w:cs="宋体"/>
                <w:color w:val="000000"/>
                <w:szCs w:val="21"/>
              </w:rPr>
            </w:pPr>
            <w:r w:rsidRPr="00C85714">
              <w:rPr>
                <w:rFonts w:ascii="仿宋" w:eastAsia="仿宋" w:hAnsi="仿宋" w:cs="宋体" w:hint="eastAsia"/>
                <w:color w:val="000000"/>
                <w:szCs w:val="21"/>
              </w:rPr>
              <w:t>19</w:t>
            </w:r>
          </w:p>
        </w:tc>
        <w:tc>
          <w:tcPr>
            <w:tcW w:w="1287" w:type="dxa"/>
            <w:vAlign w:val="center"/>
          </w:tcPr>
          <w:p w:rsidR="00C85714" w:rsidRPr="00C85714" w:rsidRDefault="00C85714" w:rsidP="00C85714">
            <w:pPr>
              <w:tabs>
                <w:tab w:val="left" w:pos="0"/>
              </w:tabs>
              <w:spacing w:line="276" w:lineRule="auto"/>
              <w:jc w:val="left"/>
              <w:rPr>
                <w:rFonts w:ascii="仿宋" w:eastAsia="仿宋" w:hAnsi="仿宋" w:cs="Times New Roman"/>
                <w:color w:val="000000"/>
                <w:szCs w:val="21"/>
              </w:rPr>
            </w:pPr>
            <w:r w:rsidRPr="00C85714">
              <w:rPr>
                <w:rFonts w:ascii="仿宋" w:eastAsia="仿宋" w:hAnsi="仿宋" w:cs="宋体" w:hint="eastAsia"/>
                <w:color w:val="000000"/>
                <w:szCs w:val="21"/>
              </w:rPr>
              <w:t>洗碗机用洗剂系列</w:t>
            </w:r>
          </w:p>
        </w:tc>
        <w:tc>
          <w:tcPr>
            <w:tcW w:w="5375" w:type="dxa"/>
            <w:vMerge/>
            <w:vAlign w:val="center"/>
          </w:tcPr>
          <w:p w:rsidR="00C85714" w:rsidRPr="00C85714" w:rsidRDefault="00C85714" w:rsidP="00C85714">
            <w:pPr>
              <w:tabs>
                <w:tab w:val="left" w:pos="0"/>
              </w:tabs>
              <w:spacing w:line="276" w:lineRule="auto"/>
              <w:jc w:val="center"/>
              <w:rPr>
                <w:rFonts w:ascii="仿宋" w:eastAsia="仿宋" w:hAnsi="仿宋" w:cs="宋体"/>
                <w:color w:val="000000"/>
                <w:szCs w:val="21"/>
              </w:rPr>
            </w:pPr>
          </w:p>
        </w:tc>
        <w:tc>
          <w:tcPr>
            <w:tcW w:w="1174" w:type="dxa"/>
            <w:vMerge/>
            <w:vAlign w:val="center"/>
          </w:tcPr>
          <w:p w:rsidR="00C85714" w:rsidRPr="00C85714" w:rsidRDefault="00C85714" w:rsidP="00C85714">
            <w:pPr>
              <w:tabs>
                <w:tab w:val="left" w:pos="0"/>
              </w:tabs>
              <w:spacing w:line="276" w:lineRule="auto"/>
              <w:rPr>
                <w:rFonts w:ascii="仿宋" w:eastAsia="仿宋" w:hAnsi="仿宋" w:cs="宋体"/>
                <w:color w:val="000000"/>
                <w:szCs w:val="21"/>
              </w:rPr>
            </w:pPr>
          </w:p>
        </w:tc>
      </w:tr>
      <w:tr w:rsidR="00C85714" w:rsidRPr="00C85714" w:rsidTr="00BC39D4">
        <w:trPr>
          <w:trHeight w:val="449"/>
          <w:jc w:val="center"/>
        </w:trPr>
        <w:tc>
          <w:tcPr>
            <w:tcW w:w="709" w:type="dxa"/>
            <w:vAlign w:val="center"/>
          </w:tcPr>
          <w:p w:rsidR="00C85714" w:rsidRPr="00C85714" w:rsidRDefault="00C85714" w:rsidP="00C85714">
            <w:pPr>
              <w:tabs>
                <w:tab w:val="left" w:pos="0"/>
              </w:tabs>
              <w:spacing w:line="276" w:lineRule="auto"/>
              <w:jc w:val="center"/>
              <w:rPr>
                <w:rFonts w:ascii="仿宋" w:eastAsia="仿宋" w:hAnsi="仿宋" w:cs="宋体"/>
                <w:color w:val="000000"/>
                <w:szCs w:val="21"/>
              </w:rPr>
            </w:pPr>
            <w:r w:rsidRPr="00C85714">
              <w:rPr>
                <w:rFonts w:ascii="仿宋" w:eastAsia="仿宋" w:hAnsi="仿宋" w:cs="宋体" w:hint="eastAsia"/>
                <w:color w:val="000000"/>
                <w:szCs w:val="21"/>
              </w:rPr>
              <w:t>20</w:t>
            </w:r>
          </w:p>
        </w:tc>
        <w:tc>
          <w:tcPr>
            <w:tcW w:w="1287" w:type="dxa"/>
            <w:vAlign w:val="center"/>
          </w:tcPr>
          <w:p w:rsidR="00C85714" w:rsidRPr="00C85714" w:rsidRDefault="00C85714" w:rsidP="00C85714">
            <w:pPr>
              <w:tabs>
                <w:tab w:val="left" w:pos="0"/>
              </w:tabs>
              <w:spacing w:line="276" w:lineRule="auto"/>
              <w:jc w:val="center"/>
              <w:rPr>
                <w:rFonts w:ascii="仿宋" w:eastAsia="仿宋" w:hAnsi="仿宋" w:cs="Times New Roman"/>
                <w:color w:val="000000"/>
                <w:szCs w:val="21"/>
              </w:rPr>
            </w:pPr>
            <w:r w:rsidRPr="00C85714">
              <w:rPr>
                <w:rFonts w:ascii="仿宋" w:eastAsia="仿宋" w:hAnsi="仿宋" w:cs="宋体" w:hint="eastAsia"/>
                <w:color w:val="000000"/>
                <w:szCs w:val="21"/>
              </w:rPr>
              <w:t>餐巾纸</w:t>
            </w:r>
          </w:p>
        </w:tc>
        <w:tc>
          <w:tcPr>
            <w:tcW w:w="5375" w:type="dxa"/>
            <w:vMerge/>
            <w:vAlign w:val="center"/>
          </w:tcPr>
          <w:p w:rsidR="00C85714" w:rsidRPr="00C85714" w:rsidRDefault="00C85714" w:rsidP="00C85714">
            <w:pPr>
              <w:tabs>
                <w:tab w:val="left" w:pos="0"/>
              </w:tabs>
              <w:spacing w:line="276" w:lineRule="auto"/>
              <w:jc w:val="center"/>
              <w:rPr>
                <w:rFonts w:ascii="仿宋" w:eastAsia="仿宋" w:hAnsi="仿宋" w:cs="宋体"/>
                <w:color w:val="000000"/>
                <w:szCs w:val="21"/>
              </w:rPr>
            </w:pPr>
          </w:p>
        </w:tc>
        <w:tc>
          <w:tcPr>
            <w:tcW w:w="1174" w:type="dxa"/>
            <w:vMerge/>
            <w:vAlign w:val="center"/>
          </w:tcPr>
          <w:p w:rsidR="00C85714" w:rsidRPr="00C85714" w:rsidRDefault="00C85714" w:rsidP="00C85714">
            <w:pPr>
              <w:tabs>
                <w:tab w:val="left" w:pos="0"/>
              </w:tabs>
              <w:spacing w:line="276" w:lineRule="auto"/>
              <w:rPr>
                <w:rFonts w:ascii="仿宋" w:eastAsia="仿宋" w:hAnsi="仿宋" w:cs="宋体"/>
                <w:color w:val="000000"/>
                <w:szCs w:val="21"/>
              </w:rPr>
            </w:pPr>
          </w:p>
        </w:tc>
      </w:tr>
      <w:tr w:rsidR="00C85714" w:rsidRPr="00C85714" w:rsidTr="00BC39D4">
        <w:trPr>
          <w:trHeight w:val="558"/>
          <w:jc w:val="center"/>
        </w:trPr>
        <w:tc>
          <w:tcPr>
            <w:tcW w:w="709" w:type="dxa"/>
            <w:tcBorders>
              <w:bottom w:val="single" w:sz="4" w:space="0" w:color="auto"/>
            </w:tcBorders>
            <w:vAlign w:val="center"/>
          </w:tcPr>
          <w:p w:rsidR="00C85714" w:rsidRPr="00C85714" w:rsidRDefault="00C85714" w:rsidP="00C85714">
            <w:pPr>
              <w:tabs>
                <w:tab w:val="left" w:pos="0"/>
              </w:tabs>
              <w:spacing w:line="276" w:lineRule="auto"/>
              <w:jc w:val="center"/>
              <w:rPr>
                <w:rFonts w:ascii="仿宋" w:eastAsia="仿宋" w:hAnsi="仿宋" w:cs="宋体"/>
                <w:color w:val="000000"/>
                <w:szCs w:val="21"/>
              </w:rPr>
            </w:pPr>
            <w:r w:rsidRPr="00C85714">
              <w:rPr>
                <w:rFonts w:ascii="仿宋" w:eastAsia="仿宋" w:hAnsi="仿宋" w:cs="宋体" w:hint="eastAsia"/>
                <w:color w:val="000000"/>
                <w:szCs w:val="21"/>
              </w:rPr>
              <w:t>21</w:t>
            </w:r>
          </w:p>
        </w:tc>
        <w:tc>
          <w:tcPr>
            <w:tcW w:w="1287" w:type="dxa"/>
            <w:tcBorders>
              <w:bottom w:val="single" w:sz="4" w:space="0" w:color="auto"/>
            </w:tcBorders>
            <w:vAlign w:val="center"/>
          </w:tcPr>
          <w:p w:rsidR="00C85714" w:rsidRPr="00C85714" w:rsidRDefault="00C85714" w:rsidP="00C85714">
            <w:pPr>
              <w:tabs>
                <w:tab w:val="left" w:pos="0"/>
              </w:tabs>
              <w:spacing w:line="276" w:lineRule="auto"/>
              <w:jc w:val="center"/>
              <w:rPr>
                <w:rFonts w:ascii="仿宋" w:eastAsia="仿宋" w:hAnsi="仿宋" w:cs="Times New Roman"/>
                <w:color w:val="000000"/>
                <w:szCs w:val="21"/>
              </w:rPr>
            </w:pPr>
            <w:r w:rsidRPr="00C85714">
              <w:rPr>
                <w:rFonts w:ascii="仿宋" w:eastAsia="仿宋" w:hAnsi="仿宋" w:cs="宋体" w:hint="eastAsia"/>
                <w:color w:val="000000"/>
                <w:szCs w:val="21"/>
              </w:rPr>
              <w:t>其他</w:t>
            </w:r>
          </w:p>
        </w:tc>
        <w:tc>
          <w:tcPr>
            <w:tcW w:w="5375" w:type="dxa"/>
            <w:tcBorders>
              <w:bottom w:val="single" w:sz="4" w:space="0" w:color="auto"/>
            </w:tcBorders>
            <w:vAlign w:val="center"/>
          </w:tcPr>
          <w:p w:rsidR="00C85714" w:rsidRPr="00C85714" w:rsidRDefault="00C85714" w:rsidP="00C85714">
            <w:pPr>
              <w:tabs>
                <w:tab w:val="left" w:pos="0"/>
              </w:tabs>
              <w:spacing w:line="276" w:lineRule="auto"/>
              <w:rPr>
                <w:rFonts w:ascii="仿宋" w:eastAsia="仿宋" w:hAnsi="仿宋" w:cs="宋体"/>
                <w:color w:val="000000"/>
                <w:szCs w:val="21"/>
              </w:rPr>
            </w:pPr>
            <w:r w:rsidRPr="00C85714">
              <w:rPr>
                <w:rFonts w:ascii="仿宋" w:eastAsia="仿宋" w:hAnsi="仿宋" w:cs="宋体" w:hint="eastAsia"/>
                <w:color w:val="000000"/>
                <w:szCs w:val="21"/>
              </w:rPr>
              <w:t>其他未及列入表中的原材料，须保证规格品种质量完全符合采购方要求，经采购方确认备案后方可投入使用</w:t>
            </w:r>
          </w:p>
        </w:tc>
        <w:tc>
          <w:tcPr>
            <w:tcW w:w="1174" w:type="dxa"/>
            <w:tcBorders>
              <w:bottom w:val="single" w:sz="4" w:space="0" w:color="auto"/>
            </w:tcBorders>
            <w:vAlign w:val="center"/>
          </w:tcPr>
          <w:p w:rsidR="00C85714" w:rsidRPr="00C85714" w:rsidRDefault="00C85714" w:rsidP="00C85714">
            <w:pPr>
              <w:tabs>
                <w:tab w:val="left" w:pos="0"/>
              </w:tabs>
              <w:spacing w:line="276" w:lineRule="auto"/>
              <w:jc w:val="center"/>
              <w:rPr>
                <w:rFonts w:ascii="仿宋" w:eastAsia="仿宋" w:hAnsi="仿宋" w:cs="宋体"/>
                <w:color w:val="000000"/>
                <w:szCs w:val="21"/>
              </w:rPr>
            </w:pPr>
            <w:r w:rsidRPr="00C85714">
              <w:rPr>
                <w:rFonts w:ascii="仿宋" w:eastAsia="仿宋" w:hAnsi="仿宋" w:cs="宋体" w:hint="eastAsia"/>
                <w:color w:val="000000"/>
                <w:szCs w:val="21"/>
              </w:rPr>
              <w:t>----</w:t>
            </w:r>
          </w:p>
        </w:tc>
      </w:tr>
    </w:tbl>
    <w:p w:rsidR="00C85714" w:rsidRPr="00C85714" w:rsidRDefault="00C85714" w:rsidP="00C85714">
      <w:pPr>
        <w:spacing w:line="400" w:lineRule="exact"/>
        <w:jc w:val="center"/>
        <w:rPr>
          <w:rFonts w:ascii="仿宋" w:eastAsia="仿宋" w:hAnsi="仿宋" w:cs="Times New Roman"/>
          <w:color w:val="000000"/>
          <w:sz w:val="24"/>
          <w:szCs w:val="24"/>
        </w:rPr>
      </w:pPr>
    </w:p>
    <w:p w:rsidR="00C85714" w:rsidRPr="00C85714" w:rsidRDefault="00C85714" w:rsidP="00C85714">
      <w:pPr>
        <w:spacing w:line="400" w:lineRule="exact"/>
        <w:ind w:firstLineChars="200" w:firstLine="480"/>
        <w:outlineLvl w:val="2"/>
        <w:rPr>
          <w:rFonts w:ascii="仿宋" w:eastAsia="仿宋" w:hAnsi="仿宋" w:cs="Times New Roman"/>
          <w:color w:val="000000"/>
          <w:sz w:val="24"/>
          <w:szCs w:val="24"/>
        </w:rPr>
      </w:pPr>
      <w:r w:rsidRPr="00C85714">
        <w:rPr>
          <w:rFonts w:ascii="仿宋" w:eastAsia="仿宋" w:hAnsi="仿宋" w:cs="Times New Roman"/>
          <w:color w:val="000000"/>
          <w:sz w:val="24"/>
          <w:szCs w:val="24"/>
        </w:rPr>
        <w:t>5</w:t>
      </w:r>
      <w:r w:rsidRPr="00C85714">
        <w:rPr>
          <w:rFonts w:ascii="仿宋" w:eastAsia="仿宋" w:hAnsi="仿宋" w:cs="Times New Roman" w:hint="eastAsia"/>
          <w:color w:val="000000"/>
          <w:sz w:val="24"/>
          <w:szCs w:val="24"/>
        </w:rPr>
        <w:t>.服务要求</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1）公司及管理者基本要求：供应商诚信经营、严格自律，具备良好的服务理念、服务水平、服务能力；出任本项目的项目经理具备较高的素质与素养，具有大局意识、服务意识，具备较强的管理能力、沟通能力，具有较强的应对和处置应急事件的能力；具有较强地整改力与执行力。积极主动地愿意为我院的员工提供真诚优质的服务和安全美味的食品。</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（2）服务标准：</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托管经营期间，供应商应遵守我院的规章制度，积极配合响应我院相关的工作与活动，对</w:t>
      </w:r>
      <w:proofErr w:type="gramStart"/>
      <w:r w:rsidRPr="00C85714">
        <w:rPr>
          <w:rFonts w:ascii="仿宋" w:eastAsia="仿宋" w:hAnsi="仿宋" w:cs="Times New Roman" w:hint="eastAsia"/>
          <w:color w:val="000000"/>
          <w:sz w:val="24"/>
          <w:szCs w:val="24"/>
        </w:rPr>
        <w:t>院相关</w:t>
      </w:r>
      <w:proofErr w:type="gramEnd"/>
      <w:r w:rsidRPr="00C85714">
        <w:rPr>
          <w:rFonts w:ascii="仿宋" w:eastAsia="仿宋" w:hAnsi="仿宋" w:cs="Times New Roman" w:hint="eastAsia"/>
          <w:color w:val="000000"/>
          <w:sz w:val="24"/>
          <w:szCs w:val="24"/>
        </w:rPr>
        <w:t>管理部门提出的意见和要求及时进行整改和提高，并自觉接受我院的各项安全、卫生和纪律的监督检查。</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供应商使用的所有原辅材料</w:t>
      </w:r>
      <w:proofErr w:type="gramStart"/>
      <w:r w:rsidRPr="00C85714">
        <w:rPr>
          <w:rFonts w:ascii="仿宋" w:eastAsia="仿宋" w:hAnsi="仿宋" w:cs="Times New Roman" w:hint="eastAsia"/>
          <w:color w:val="000000"/>
          <w:sz w:val="24"/>
          <w:szCs w:val="24"/>
        </w:rPr>
        <w:t>和易耗品须</w:t>
      </w:r>
      <w:proofErr w:type="gramEnd"/>
      <w:r w:rsidRPr="00C85714">
        <w:rPr>
          <w:rFonts w:ascii="仿宋" w:eastAsia="仿宋" w:hAnsi="仿宋" w:cs="Times New Roman" w:hint="eastAsia"/>
          <w:color w:val="000000"/>
          <w:sz w:val="24"/>
          <w:szCs w:val="24"/>
        </w:rPr>
        <w:t>参照我院规定的标准采购，提供《原材料采购配置计划》（须具备原材料名称、品牌、等级、规格、保质期、质量标</w:t>
      </w:r>
      <w:r w:rsidRPr="00C85714">
        <w:rPr>
          <w:rFonts w:ascii="仿宋" w:eastAsia="仿宋" w:hAnsi="仿宋" w:cs="Times New Roman" w:hint="eastAsia"/>
          <w:color w:val="000000"/>
          <w:sz w:val="24"/>
          <w:szCs w:val="24"/>
        </w:rPr>
        <w:lastRenderedPageBreak/>
        <w:t>准、供应商等相关信息），所购所有原材料供应商及</w:t>
      </w:r>
      <w:proofErr w:type="gramStart"/>
      <w:r w:rsidRPr="00C85714">
        <w:rPr>
          <w:rFonts w:ascii="仿宋" w:eastAsia="仿宋" w:hAnsi="仿宋" w:cs="Times New Roman" w:hint="eastAsia"/>
          <w:color w:val="000000"/>
          <w:sz w:val="24"/>
          <w:szCs w:val="24"/>
        </w:rPr>
        <w:t>品牌须</w:t>
      </w:r>
      <w:proofErr w:type="gramEnd"/>
      <w:r w:rsidRPr="00C85714">
        <w:rPr>
          <w:rFonts w:ascii="仿宋" w:eastAsia="仿宋" w:hAnsi="仿宋" w:cs="Times New Roman" w:hint="eastAsia"/>
          <w:color w:val="000000"/>
          <w:sz w:val="24"/>
          <w:szCs w:val="24"/>
        </w:rPr>
        <w:t>经采购方同意方可采用，同时须严格按照原材料采购验证等相关要求进行管理。</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供应商除应具备开拓饭菜花色品种、满足不同层次需求的能力外，还应具备遇突发事件（如停水、停电、停气等）时保证员工标准餐或桌餐、自助餐供应的应急能力；应保障工作日、周末加班工作餐供应；同时保证法定假日、夜间应急供餐服务。每天备有合理数量原材料作应急使用，保证供应</w:t>
      </w:r>
      <w:proofErr w:type="gramStart"/>
      <w:r w:rsidRPr="00C85714">
        <w:rPr>
          <w:rFonts w:ascii="仿宋" w:eastAsia="仿宋" w:hAnsi="仿宋" w:cs="Times New Roman" w:hint="eastAsia"/>
          <w:color w:val="000000"/>
          <w:sz w:val="24"/>
          <w:szCs w:val="24"/>
        </w:rPr>
        <w:t>不</w:t>
      </w:r>
      <w:proofErr w:type="gramEnd"/>
      <w:r w:rsidRPr="00C85714">
        <w:rPr>
          <w:rFonts w:ascii="仿宋" w:eastAsia="仿宋" w:hAnsi="仿宋" w:cs="Times New Roman" w:hint="eastAsia"/>
          <w:color w:val="000000"/>
          <w:sz w:val="24"/>
          <w:szCs w:val="24"/>
        </w:rPr>
        <w:t>断档。</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由专人负责管理水、电、气的节能工作，并建立相关的制度。建立值班巡查制度，负责对水电气的使用进行检查，杜绝人为浪费。</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供应商需证照齐全，要求统一着装。</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不对外营运，在保证员工标准</w:t>
      </w:r>
      <w:proofErr w:type="gramStart"/>
      <w:r w:rsidRPr="00C85714">
        <w:rPr>
          <w:rFonts w:ascii="仿宋" w:eastAsia="仿宋" w:hAnsi="仿宋" w:cs="Times New Roman" w:hint="eastAsia"/>
          <w:color w:val="000000"/>
          <w:sz w:val="24"/>
          <w:szCs w:val="24"/>
        </w:rPr>
        <w:t>餐供应</w:t>
      </w:r>
      <w:proofErr w:type="gramEnd"/>
      <w:r w:rsidRPr="00C85714">
        <w:rPr>
          <w:rFonts w:ascii="仿宋" w:eastAsia="仿宋" w:hAnsi="仿宋" w:cs="Times New Roman" w:hint="eastAsia"/>
          <w:color w:val="000000"/>
          <w:sz w:val="24"/>
          <w:szCs w:val="24"/>
        </w:rPr>
        <w:t>同时，可以向员工出售饭、菜、面点。</w:t>
      </w:r>
    </w:p>
    <w:p w:rsidR="00C85714" w:rsidRPr="00C85714" w:rsidRDefault="00C85714" w:rsidP="00C85714">
      <w:pPr>
        <w:spacing w:line="400" w:lineRule="exact"/>
        <w:ind w:firstLineChars="200" w:firstLine="480"/>
        <w:outlineLvl w:val="2"/>
        <w:rPr>
          <w:rFonts w:ascii="仿宋" w:eastAsia="仿宋" w:hAnsi="仿宋" w:cs="Times New Roman"/>
          <w:color w:val="000000"/>
          <w:sz w:val="24"/>
          <w:szCs w:val="24"/>
        </w:rPr>
      </w:pPr>
      <w:r w:rsidRPr="00C85714">
        <w:rPr>
          <w:rFonts w:ascii="仿宋" w:eastAsia="仿宋" w:hAnsi="仿宋" w:cs="Times New Roman"/>
          <w:color w:val="000000"/>
          <w:sz w:val="24"/>
          <w:szCs w:val="24"/>
        </w:rPr>
        <w:t>6</w:t>
      </w:r>
      <w:r w:rsidRPr="00C85714">
        <w:rPr>
          <w:rFonts w:ascii="仿宋" w:eastAsia="仿宋" w:hAnsi="仿宋" w:cs="Times New Roman" w:hint="eastAsia"/>
          <w:color w:val="000000"/>
          <w:sz w:val="24"/>
          <w:szCs w:val="24"/>
        </w:rPr>
        <w:t>.</w:t>
      </w:r>
      <w:proofErr w:type="gramStart"/>
      <w:r w:rsidRPr="00C85714">
        <w:rPr>
          <w:rFonts w:ascii="仿宋" w:eastAsia="仿宋" w:hAnsi="仿宋" w:cs="Times New Roman" w:hint="eastAsia"/>
          <w:color w:val="000000"/>
          <w:sz w:val="24"/>
          <w:szCs w:val="24"/>
        </w:rPr>
        <w:t>食材原料</w:t>
      </w:r>
      <w:proofErr w:type="gramEnd"/>
      <w:r w:rsidRPr="00C85714">
        <w:rPr>
          <w:rFonts w:ascii="仿宋" w:eastAsia="仿宋" w:hAnsi="仿宋" w:cs="Times New Roman" w:hint="eastAsia"/>
          <w:color w:val="000000"/>
          <w:sz w:val="24"/>
          <w:szCs w:val="24"/>
        </w:rPr>
        <w:t>配送要求</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（1）配送的食品原料必须是符合质量标准的食品。保证提供产品新鲜、安全。</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（2）配送要配置“配送专用车”，符合相关卫生要求，做到每日清洗、消毒并做好消毒记录，从事配送人员须持有有效的健康证。</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（3）运输过程须保证食品的卫生与安全，到我院交通工具应停放在指定的地点。</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（4）配送时间：生鲜食材当日需在上午8:30以前到位。</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（5）供应商保证配送商品质量、数量、送货时间等均符合采购人要求。如遇不可抗力造成送货延误的，经采购人同意后，供应商应按采购人另行指定的地点和时间及时送达。</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（7）供应商应建立严格的管理记录档案，详细记载进入产品的种类、数量和时间。</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（8）具备各项应急措施，有明确应急联系人，保证在各种市场</w:t>
      </w:r>
      <w:proofErr w:type="gramStart"/>
      <w:r w:rsidRPr="00C85714">
        <w:rPr>
          <w:rFonts w:ascii="仿宋" w:eastAsia="仿宋" w:hAnsi="仿宋" w:cs="Times New Roman" w:hint="eastAsia"/>
          <w:color w:val="000000"/>
          <w:sz w:val="24"/>
          <w:szCs w:val="24"/>
        </w:rPr>
        <w:t>变化及遇突发</w:t>
      </w:r>
      <w:proofErr w:type="gramEnd"/>
      <w:r w:rsidRPr="00C85714">
        <w:rPr>
          <w:rFonts w:ascii="仿宋" w:eastAsia="仿宋" w:hAnsi="仿宋" w:cs="Times New Roman" w:hint="eastAsia"/>
          <w:color w:val="000000"/>
          <w:sz w:val="24"/>
          <w:szCs w:val="24"/>
        </w:rPr>
        <w:t>事件下，能保证货品数量、质量并能及时满足食堂食品原材料供应。</w:t>
      </w:r>
    </w:p>
    <w:p w:rsidR="00C85714" w:rsidRPr="00C85714" w:rsidRDefault="00C85714" w:rsidP="00C85714">
      <w:pPr>
        <w:spacing w:line="400" w:lineRule="exact"/>
        <w:ind w:firstLineChars="200" w:firstLine="480"/>
        <w:outlineLvl w:val="2"/>
        <w:rPr>
          <w:rFonts w:ascii="仿宋" w:eastAsia="仿宋" w:hAnsi="仿宋" w:cs="Times New Roman"/>
          <w:color w:val="000000"/>
          <w:sz w:val="24"/>
          <w:szCs w:val="24"/>
        </w:rPr>
      </w:pPr>
      <w:r w:rsidRPr="00C85714">
        <w:rPr>
          <w:rFonts w:ascii="仿宋" w:eastAsia="仿宋" w:hAnsi="仿宋" w:cs="Times New Roman"/>
          <w:color w:val="000000"/>
          <w:sz w:val="24"/>
          <w:szCs w:val="24"/>
        </w:rPr>
        <w:t>7.</w:t>
      </w:r>
      <w:proofErr w:type="gramStart"/>
      <w:r w:rsidRPr="00C85714">
        <w:rPr>
          <w:rFonts w:ascii="仿宋" w:eastAsia="仿宋" w:hAnsi="仿宋" w:cs="Times New Roman" w:hint="eastAsia"/>
          <w:color w:val="000000"/>
          <w:sz w:val="24"/>
          <w:szCs w:val="24"/>
        </w:rPr>
        <w:t>食材料</w:t>
      </w:r>
      <w:proofErr w:type="gramEnd"/>
      <w:r w:rsidRPr="00C85714">
        <w:rPr>
          <w:rFonts w:ascii="仿宋" w:eastAsia="仿宋" w:hAnsi="仿宋" w:cs="Times New Roman" w:hint="eastAsia"/>
          <w:color w:val="000000"/>
          <w:sz w:val="24"/>
          <w:szCs w:val="24"/>
        </w:rPr>
        <w:t>配送违约责任及索赔</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（1)超过配送时间的送货造成采购人不能按时就餐，视情节给与采购人1000-2000元/次的经济补偿。</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(2)提供溯源平台：积极配合我院不定时抽查商品来源、制作场所及流程。供应商如无正当理由拒绝，也</w:t>
      </w:r>
      <w:proofErr w:type="gramStart"/>
      <w:r w:rsidRPr="00C85714">
        <w:rPr>
          <w:rFonts w:ascii="仿宋" w:eastAsia="仿宋" w:hAnsi="仿宋" w:cs="Times New Roman" w:hint="eastAsia"/>
          <w:color w:val="000000"/>
          <w:sz w:val="24"/>
          <w:szCs w:val="24"/>
        </w:rPr>
        <w:t>不</w:t>
      </w:r>
      <w:proofErr w:type="gramEnd"/>
      <w:r w:rsidRPr="00C85714">
        <w:rPr>
          <w:rFonts w:ascii="仿宋" w:eastAsia="仿宋" w:hAnsi="仿宋" w:cs="Times New Roman" w:hint="eastAsia"/>
          <w:color w:val="000000"/>
          <w:sz w:val="24"/>
          <w:szCs w:val="24"/>
        </w:rPr>
        <w:t>书面安排重新抽查的，给予采购人2000元/次的经济补偿，同时办理其解约事宜。</w:t>
      </w:r>
    </w:p>
    <w:p w:rsidR="00C85714" w:rsidRPr="00C85714" w:rsidRDefault="00C85714" w:rsidP="00C85714">
      <w:pPr>
        <w:spacing w:line="400" w:lineRule="exact"/>
        <w:ind w:firstLineChars="200" w:firstLine="480"/>
        <w:outlineLvl w:val="2"/>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w:t>
      </w:r>
      <w:r w:rsidRPr="00C85714">
        <w:rPr>
          <w:rFonts w:ascii="仿宋" w:eastAsia="仿宋" w:hAnsi="仿宋" w:cs="Times New Roman"/>
          <w:color w:val="000000"/>
          <w:sz w:val="24"/>
          <w:szCs w:val="24"/>
        </w:rPr>
        <w:t>8</w:t>
      </w:r>
      <w:r w:rsidRPr="00C85714">
        <w:rPr>
          <w:rFonts w:ascii="仿宋" w:eastAsia="仿宋" w:hAnsi="仿宋" w:cs="Times New Roman" w:hint="eastAsia"/>
          <w:color w:val="000000"/>
          <w:sz w:val="24"/>
          <w:szCs w:val="24"/>
        </w:rPr>
        <w:t>.供餐时间要求</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（1）供餐时间：早餐、中餐、加班晚餐和会务用餐具体时间由采购人确定。</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（2）早餐、中餐、加班晚餐采用集中自助供餐形式。</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lastRenderedPageBreak/>
        <w:t>（3）其他用餐要求：提供临时安排用餐和特殊用餐服务。</w:t>
      </w:r>
    </w:p>
    <w:p w:rsidR="00C85714" w:rsidRPr="00C85714" w:rsidRDefault="00C85714" w:rsidP="00C85714">
      <w:pPr>
        <w:spacing w:line="400" w:lineRule="exact"/>
        <w:ind w:firstLineChars="200" w:firstLine="480"/>
        <w:outlineLvl w:val="2"/>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w:t>
      </w:r>
      <w:r w:rsidRPr="00C85714">
        <w:rPr>
          <w:rFonts w:ascii="仿宋" w:eastAsia="仿宋" w:hAnsi="仿宋" w:cs="Times New Roman"/>
          <w:color w:val="000000"/>
          <w:sz w:val="24"/>
          <w:szCs w:val="24"/>
        </w:rPr>
        <w:t>9</w:t>
      </w:r>
      <w:r w:rsidRPr="00C85714">
        <w:rPr>
          <w:rFonts w:ascii="仿宋" w:eastAsia="仿宋" w:hAnsi="仿宋" w:cs="Times New Roman" w:hint="eastAsia"/>
          <w:color w:val="000000"/>
          <w:sz w:val="24"/>
          <w:szCs w:val="24"/>
        </w:rPr>
        <w:t>.项目服务考核办法及标准</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采购人每月对供应商的服务工作进行考核(满意度调查、采购人监管人员和生活委员随机检查结果相结合）：</w:t>
      </w:r>
    </w:p>
    <w:p w:rsidR="00C85714" w:rsidRPr="00C85714" w:rsidRDefault="00C85714" w:rsidP="00C85714">
      <w:pPr>
        <w:numPr>
          <w:ilvl w:val="0"/>
          <w:numId w:val="2"/>
        </w:num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考核标准</w:t>
      </w:r>
    </w:p>
    <w:p w:rsidR="00C85714" w:rsidRPr="00C85714" w:rsidRDefault="00C85714" w:rsidP="00C85714">
      <w:pPr>
        <w:spacing w:line="400" w:lineRule="exact"/>
        <w:jc w:val="center"/>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食堂服务月考核表</w:t>
      </w: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134"/>
        <w:gridCol w:w="1134"/>
        <w:gridCol w:w="6"/>
        <w:gridCol w:w="9"/>
        <w:gridCol w:w="735"/>
        <w:gridCol w:w="385"/>
        <w:gridCol w:w="305"/>
        <w:gridCol w:w="690"/>
        <w:gridCol w:w="280"/>
        <w:gridCol w:w="1275"/>
        <w:gridCol w:w="1951"/>
        <w:gridCol w:w="1155"/>
      </w:tblGrid>
      <w:tr w:rsidR="00C85714" w:rsidRPr="00C85714" w:rsidTr="00BC39D4">
        <w:trPr>
          <w:jc w:val="center"/>
        </w:trPr>
        <w:tc>
          <w:tcPr>
            <w:tcW w:w="533"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序号</w:t>
            </w:r>
          </w:p>
        </w:tc>
        <w:tc>
          <w:tcPr>
            <w:tcW w:w="2283" w:type="dxa"/>
            <w:gridSpan w:val="4"/>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考核项目</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分值</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扣分</w:t>
            </w: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得分</w:t>
            </w: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扣分说明</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备注</w:t>
            </w:r>
          </w:p>
        </w:tc>
      </w:tr>
      <w:tr w:rsidR="00C85714" w:rsidRPr="00C85714" w:rsidTr="00BC39D4">
        <w:trPr>
          <w:trHeight w:val="570"/>
          <w:jc w:val="center"/>
        </w:trPr>
        <w:tc>
          <w:tcPr>
            <w:tcW w:w="533" w:type="dxa"/>
            <w:vMerge w:val="restart"/>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1</w:t>
            </w:r>
          </w:p>
        </w:tc>
        <w:tc>
          <w:tcPr>
            <w:tcW w:w="1134" w:type="dxa"/>
            <w:vMerge w:val="restart"/>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原材料</w:t>
            </w:r>
          </w:p>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（15分）</w:t>
            </w: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新鲜度</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3</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按照检查后情况进行扣分，每检查一次不符合要求扣1分</w:t>
            </w:r>
          </w:p>
        </w:tc>
        <w:tc>
          <w:tcPr>
            <w:tcW w:w="1155" w:type="dxa"/>
            <w:vMerge w:val="restart"/>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结合供应商提供的经双方确认的《原材料采购配置计划》考核</w:t>
            </w:r>
          </w:p>
        </w:tc>
      </w:tr>
      <w:tr w:rsidR="00C85714" w:rsidRPr="00C85714" w:rsidTr="00BC39D4">
        <w:trPr>
          <w:jc w:val="center"/>
        </w:trPr>
        <w:tc>
          <w:tcPr>
            <w:tcW w:w="533"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34"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品牌及等级</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2</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按照检查后情况进行扣分说明，每检查一次不符合要求扣1分</w:t>
            </w:r>
          </w:p>
        </w:tc>
        <w:tc>
          <w:tcPr>
            <w:tcW w:w="1155"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jc w:val="center"/>
        </w:trPr>
        <w:tc>
          <w:tcPr>
            <w:tcW w:w="533"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34"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保质期</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2</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按照检查后情况进行扣分说明，每检查一次不符合要求扣1分</w:t>
            </w:r>
          </w:p>
        </w:tc>
        <w:tc>
          <w:tcPr>
            <w:tcW w:w="1155"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jc w:val="center"/>
        </w:trPr>
        <w:tc>
          <w:tcPr>
            <w:tcW w:w="533"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34"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质量标准</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2</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按照检查后情况进行扣分说明，每检查一次不符合要求扣1分</w:t>
            </w:r>
          </w:p>
        </w:tc>
        <w:tc>
          <w:tcPr>
            <w:tcW w:w="1155"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jc w:val="center"/>
        </w:trPr>
        <w:tc>
          <w:tcPr>
            <w:tcW w:w="533"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34"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索票</w:t>
            </w:r>
          </w:p>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验证</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1</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按照检查后情况进行扣分说明，每检查一次不符合要求扣1分</w:t>
            </w:r>
          </w:p>
        </w:tc>
        <w:tc>
          <w:tcPr>
            <w:tcW w:w="1155"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jc w:val="center"/>
        </w:trPr>
        <w:tc>
          <w:tcPr>
            <w:tcW w:w="533"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34"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贮存</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1</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按照检查后情况进行扣分说明，每检查一次不符合要求扣1分</w:t>
            </w:r>
          </w:p>
        </w:tc>
        <w:tc>
          <w:tcPr>
            <w:tcW w:w="1155"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jc w:val="center"/>
        </w:trPr>
        <w:tc>
          <w:tcPr>
            <w:tcW w:w="533"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34"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晨检</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2</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按照检查后情况进行扣分说明，每检查一次不符合要求扣1分</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jc w:val="center"/>
        </w:trPr>
        <w:tc>
          <w:tcPr>
            <w:tcW w:w="533"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34"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个人</w:t>
            </w:r>
          </w:p>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卫生</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1</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按照检查后情况进行扣分说明，每检查一次不符合要求扣1分</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jc w:val="center"/>
        </w:trPr>
        <w:tc>
          <w:tcPr>
            <w:tcW w:w="533"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34"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人员</w:t>
            </w:r>
          </w:p>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培训</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1</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按照检查后情况进行扣分说明，每检查一次不符合要求扣1分</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jc w:val="center"/>
        </w:trPr>
        <w:tc>
          <w:tcPr>
            <w:tcW w:w="533" w:type="dxa"/>
            <w:vMerge w:val="restart"/>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3</w:t>
            </w:r>
          </w:p>
        </w:tc>
        <w:tc>
          <w:tcPr>
            <w:tcW w:w="1134" w:type="dxa"/>
            <w:vMerge w:val="restart"/>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场所环境（15分）</w:t>
            </w: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洗碗间</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1</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按照检查后情况进行扣分说明，每检查一次不符合要求扣1分</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jc w:val="center"/>
        </w:trPr>
        <w:tc>
          <w:tcPr>
            <w:tcW w:w="533"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34"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粗加</w:t>
            </w:r>
          </w:p>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工间</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1</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按照检查后情况进行扣分说明，每检查一次不符合要求扣1分</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jc w:val="center"/>
        </w:trPr>
        <w:tc>
          <w:tcPr>
            <w:tcW w:w="533"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34"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面点间</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1</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按照检查后情况进行扣分说明，每检查一次不符合要求扣1分</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jc w:val="center"/>
        </w:trPr>
        <w:tc>
          <w:tcPr>
            <w:tcW w:w="533"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34"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热加</w:t>
            </w:r>
          </w:p>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工间</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1</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按照检查后情况进行扣分说明，每检查一次不符合要求扣1分</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jc w:val="center"/>
        </w:trPr>
        <w:tc>
          <w:tcPr>
            <w:tcW w:w="533"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34"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配餐间</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1</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按照检查后情况进行扣分说明，每检查一次不符合要求扣1分</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jc w:val="center"/>
        </w:trPr>
        <w:tc>
          <w:tcPr>
            <w:tcW w:w="533"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34"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就餐区</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3</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按照检查后情况进行扣分说明，每检查一次不符合要求扣1分</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jc w:val="center"/>
        </w:trPr>
        <w:tc>
          <w:tcPr>
            <w:tcW w:w="533"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34"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原料</w:t>
            </w:r>
          </w:p>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库房</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1</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按照检查后情况进行扣分说明，每检查一次不符合要求扣1分</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jc w:val="center"/>
        </w:trPr>
        <w:tc>
          <w:tcPr>
            <w:tcW w:w="533"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34"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公共</w:t>
            </w:r>
          </w:p>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区域</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3</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按照检查后情况进行扣分说明，每检查一次不符合要求扣1分</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jc w:val="center"/>
        </w:trPr>
        <w:tc>
          <w:tcPr>
            <w:tcW w:w="533"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34"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更衣间及其</w:t>
            </w:r>
            <w:proofErr w:type="gramStart"/>
            <w:r w:rsidRPr="00C85714">
              <w:rPr>
                <w:rFonts w:ascii="仿宋" w:eastAsia="仿宋" w:hAnsi="仿宋" w:cs="仿宋" w:hint="eastAsia"/>
                <w:color w:val="000000"/>
                <w:sz w:val="24"/>
                <w:szCs w:val="24"/>
              </w:rPr>
              <w:t>它区域</w:t>
            </w:r>
            <w:proofErr w:type="gramEnd"/>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1</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按照检查后情况进行扣分说明，每检查一次不符合要求扣1分</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jc w:val="center"/>
        </w:trPr>
        <w:tc>
          <w:tcPr>
            <w:tcW w:w="533"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34"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墙壁、地面、排水沟</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1</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按照检查后情况进行扣分说明，每检查一次不符合要求扣1分</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jc w:val="center"/>
        </w:trPr>
        <w:tc>
          <w:tcPr>
            <w:tcW w:w="533"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34"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餐厨废弃物</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1</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按照检查后情况进行扣分说明，每检查一次不符合要求扣1分</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jc w:val="center"/>
        </w:trPr>
        <w:tc>
          <w:tcPr>
            <w:tcW w:w="533" w:type="dxa"/>
            <w:vMerge w:val="restart"/>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4</w:t>
            </w:r>
          </w:p>
        </w:tc>
        <w:tc>
          <w:tcPr>
            <w:tcW w:w="1134" w:type="dxa"/>
            <w:vMerge w:val="restart"/>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设施设备使用、设置、维护及能源使用（16分）</w:t>
            </w: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餐具</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3</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按照检查后情况进行扣分说明，每检查一次不符合要求扣1分</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jc w:val="center"/>
        </w:trPr>
        <w:tc>
          <w:tcPr>
            <w:tcW w:w="533"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34"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设施设备</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1</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按照检查后情况进行扣分说明，每检查一次不符合要求扣1分</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trHeight w:val="570"/>
          <w:jc w:val="center"/>
        </w:trPr>
        <w:tc>
          <w:tcPr>
            <w:tcW w:w="533"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34"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家具</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1</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按照检查后情况进行扣分说明，每检查一次不符合要求扣1分</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jc w:val="center"/>
        </w:trPr>
        <w:tc>
          <w:tcPr>
            <w:tcW w:w="533"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34"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下水管道</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3</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按照检查后情况进行扣分说明，每检查一次不符合要求扣3分</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下水道堵塞一次扣3分</w:t>
            </w:r>
          </w:p>
        </w:tc>
      </w:tr>
      <w:tr w:rsidR="00C85714" w:rsidRPr="00C85714" w:rsidTr="00BC39D4">
        <w:trPr>
          <w:jc w:val="center"/>
        </w:trPr>
        <w:tc>
          <w:tcPr>
            <w:tcW w:w="533"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34"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通风排烟设施</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1</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按照检查后情况进行扣分说明，每检查一次不符合要求扣1分</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jc w:val="center"/>
        </w:trPr>
        <w:tc>
          <w:tcPr>
            <w:tcW w:w="533"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34"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防尘、防鼠、防虫设施</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1</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按照检查后情况进行扣分说明，每检查一次不符合要求扣1分</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jc w:val="center"/>
        </w:trPr>
        <w:tc>
          <w:tcPr>
            <w:tcW w:w="533"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34"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废弃物暂存</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1</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按照检查后情况进行扣分说明，每检查一次不符合要求扣1分</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jc w:val="center"/>
        </w:trPr>
        <w:tc>
          <w:tcPr>
            <w:tcW w:w="533"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34"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水、电节能</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5</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按照检查后情况进行扣分说明，每检查一次，忘关水电开关1次扣3分；长流水、浪费水电1次扣5分</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jc w:val="center"/>
        </w:trPr>
        <w:tc>
          <w:tcPr>
            <w:tcW w:w="533" w:type="dxa"/>
            <w:vMerge w:val="restart"/>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5</w:t>
            </w:r>
          </w:p>
        </w:tc>
        <w:tc>
          <w:tcPr>
            <w:tcW w:w="1134" w:type="dxa"/>
            <w:vMerge w:val="restart"/>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加工制作（16分）</w:t>
            </w: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原料清洗及粗加工</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2</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按照检查后情况进行扣分说明，每检查一次不符合要求扣1分</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jc w:val="center"/>
        </w:trPr>
        <w:tc>
          <w:tcPr>
            <w:tcW w:w="533"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34"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切配</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2</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按照检查后情况进行扣分说明，每检查一次不符合要求扣1分</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trHeight w:val="389"/>
          <w:jc w:val="center"/>
        </w:trPr>
        <w:tc>
          <w:tcPr>
            <w:tcW w:w="533"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34"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烹饪</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2</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按照检查后情况进行扣分说明，每检查一次不符合要求扣1分</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jc w:val="center"/>
        </w:trPr>
        <w:tc>
          <w:tcPr>
            <w:tcW w:w="533"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34"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面点制作</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2</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按照检查后情况进行扣分说明，每检查一次不符合要求扣1分</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trHeight w:val="90"/>
          <w:jc w:val="center"/>
        </w:trPr>
        <w:tc>
          <w:tcPr>
            <w:tcW w:w="533"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34"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留样</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3</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按照检查后情况进行扣分说明，每检查一次不符合要求扣1分</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jc w:val="center"/>
        </w:trPr>
        <w:tc>
          <w:tcPr>
            <w:tcW w:w="533"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34"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餐具清洗</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3</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按照检查后情况进行扣分说明，每检查一次不符合要求扣1分</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jc w:val="center"/>
        </w:trPr>
        <w:tc>
          <w:tcPr>
            <w:tcW w:w="533"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34"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消毒</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2</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按照检查后情况进行扣分说明，每检查一次不符合要求扣1分</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jc w:val="center"/>
        </w:trPr>
        <w:tc>
          <w:tcPr>
            <w:tcW w:w="533" w:type="dxa"/>
            <w:vMerge w:val="restart"/>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6</w:t>
            </w:r>
          </w:p>
        </w:tc>
        <w:tc>
          <w:tcPr>
            <w:tcW w:w="1134" w:type="dxa"/>
            <w:vMerge w:val="restart"/>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成品质</w:t>
            </w:r>
            <w:r w:rsidRPr="00C85714">
              <w:rPr>
                <w:rFonts w:ascii="仿宋" w:eastAsia="仿宋" w:hAnsi="仿宋" w:cs="仿宋" w:hint="eastAsia"/>
                <w:color w:val="000000"/>
                <w:sz w:val="24"/>
                <w:szCs w:val="24"/>
              </w:rPr>
              <w:lastRenderedPageBreak/>
              <w:t>量（10分）</w:t>
            </w: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lastRenderedPageBreak/>
              <w:t>搭配</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1</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w:t>
            </w:r>
            <w:r w:rsidRPr="00C85714">
              <w:rPr>
                <w:rFonts w:ascii="仿宋" w:eastAsia="仿宋" w:hAnsi="仿宋" w:cs="仿宋" w:hint="eastAsia"/>
                <w:color w:val="000000"/>
                <w:sz w:val="24"/>
                <w:szCs w:val="24"/>
              </w:rPr>
              <w:lastRenderedPageBreak/>
              <w:t>每检查一次不符合要求扣1分</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jc w:val="center"/>
        </w:trPr>
        <w:tc>
          <w:tcPr>
            <w:tcW w:w="533"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34"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分量</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1</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按照检查后情况进行扣分说明，每检查一次不符合要求扣1分</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jc w:val="center"/>
        </w:trPr>
        <w:tc>
          <w:tcPr>
            <w:tcW w:w="533"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34"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味道</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1</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按照检查后情况进行扣分说明，每检查一次不符合要求扣1分</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jc w:val="center"/>
        </w:trPr>
        <w:tc>
          <w:tcPr>
            <w:tcW w:w="533"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34"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品质</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2</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按照检查后情况进行扣分说明，每检查一次不符合要求扣1分</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trHeight w:val="340"/>
          <w:jc w:val="center"/>
        </w:trPr>
        <w:tc>
          <w:tcPr>
            <w:tcW w:w="533"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34" w:type="dxa"/>
            <w:vMerge/>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149"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投诉</w:t>
            </w:r>
          </w:p>
        </w:tc>
        <w:tc>
          <w:tcPr>
            <w:tcW w:w="735"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5</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按照检查后情况进行扣分说明，每检查一次不符合要求扣5分</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jc w:val="center"/>
        </w:trPr>
        <w:tc>
          <w:tcPr>
            <w:tcW w:w="533"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6</w:t>
            </w:r>
          </w:p>
        </w:tc>
        <w:tc>
          <w:tcPr>
            <w:tcW w:w="2274"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满意度调查（20分）</w:t>
            </w:r>
          </w:p>
        </w:tc>
        <w:tc>
          <w:tcPr>
            <w:tcW w:w="744"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20</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555"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根据当月满意度调查实际得分*2</w:t>
            </w:r>
          </w:p>
        </w:tc>
        <w:tc>
          <w:tcPr>
            <w:tcW w:w="3106"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采购方和供应方每一个月共同参与开展员工满意度调查（满分为10分）</w:t>
            </w:r>
          </w:p>
        </w:tc>
      </w:tr>
      <w:tr w:rsidR="00C85714" w:rsidRPr="00C85714" w:rsidTr="00BC39D4">
        <w:trPr>
          <w:jc w:val="center"/>
        </w:trPr>
        <w:tc>
          <w:tcPr>
            <w:tcW w:w="533"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10</w:t>
            </w:r>
          </w:p>
        </w:tc>
        <w:tc>
          <w:tcPr>
            <w:tcW w:w="2274"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应急处置（8分）</w:t>
            </w:r>
          </w:p>
        </w:tc>
        <w:tc>
          <w:tcPr>
            <w:tcW w:w="744"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8</w:t>
            </w:r>
          </w:p>
        </w:tc>
        <w:tc>
          <w:tcPr>
            <w:tcW w:w="690"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690" w:type="dxa"/>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3506"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1次处理不当扣2分</w:t>
            </w:r>
          </w:p>
        </w:tc>
        <w:tc>
          <w:tcPr>
            <w:tcW w:w="1155" w:type="dxa"/>
            <w:vAlign w:val="center"/>
          </w:tcPr>
          <w:p w:rsidR="00C85714" w:rsidRPr="00C85714" w:rsidRDefault="00C85714" w:rsidP="00C85714">
            <w:pPr>
              <w:adjustRightInd w:val="0"/>
              <w:snapToGrid w:val="0"/>
              <w:rPr>
                <w:rFonts w:ascii="仿宋" w:eastAsia="仿宋" w:hAnsi="仿宋" w:cs="仿宋"/>
                <w:color w:val="000000"/>
                <w:sz w:val="24"/>
                <w:szCs w:val="24"/>
              </w:rPr>
            </w:pPr>
          </w:p>
        </w:tc>
      </w:tr>
      <w:tr w:rsidR="00C85714" w:rsidRPr="00C85714" w:rsidTr="00BC39D4">
        <w:trPr>
          <w:jc w:val="center"/>
        </w:trPr>
        <w:tc>
          <w:tcPr>
            <w:tcW w:w="533" w:type="dxa"/>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11</w:t>
            </w:r>
          </w:p>
        </w:tc>
        <w:tc>
          <w:tcPr>
            <w:tcW w:w="2268" w:type="dxa"/>
            <w:gridSpan w:val="2"/>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得分合计</w:t>
            </w:r>
          </w:p>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（分）</w:t>
            </w:r>
          </w:p>
        </w:tc>
        <w:tc>
          <w:tcPr>
            <w:tcW w:w="1135" w:type="dxa"/>
            <w:gridSpan w:val="4"/>
            <w:vAlign w:val="center"/>
          </w:tcPr>
          <w:p w:rsidR="00C85714" w:rsidRPr="00C85714" w:rsidRDefault="00C85714" w:rsidP="00C85714">
            <w:pPr>
              <w:adjustRightInd w:val="0"/>
              <w:snapToGrid w:val="0"/>
              <w:rPr>
                <w:rFonts w:ascii="仿宋" w:eastAsia="仿宋" w:hAnsi="仿宋" w:cs="仿宋"/>
                <w:color w:val="000000"/>
                <w:sz w:val="24"/>
                <w:szCs w:val="24"/>
              </w:rPr>
            </w:pPr>
          </w:p>
        </w:tc>
        <w:tc>
          <w:tcPr>
            <w:tcW w:w="1275"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扣罚金额</w:t>
            </w:r>
          </w:p>
          <w:p w:rsidR="00C85714" w:rsidRPr="00C85714" w:rsidRDefault="00C85714" w:rsidP="00C85714">
            <w:pPr>
              <w:adjustRightInd w:val="0"/>
              <w:snapToGrid w:val="0"/>
              <w:rPr>
                <w:rFonts w:ascii="仿宋" w:eastAsia="仿宋" w:hAnsi="仿宋" w:cs="仿宋"/>
                <w:color w:val="000000"/>
                <w:sz w:val="24"/>
                <w:szCs w:val="24"/>
              </w:rPr>
            </w:pPr>
            <w:r w:rsidRPr="00C85714">
              <w:rPr>
                <w:rFonts w:ascii="仿宋" w:eastAsia="仿宋" w:hAnsi="仿宋" w:cs="仿宋" w:hint="eastAsia"/>
                <w:color w:val="000000"/>
                <w:sz w:val="24"/>
                <w:szCs w:val="24"/>
              </w:rPr>
              <w:t>（元）</w:t>
            </w:r>
          </w:p>
        </w:tc>
        <w:tc>
          <w:tcPr>
            <w:tcW w:w="4381" w:type="dxa"/>
            <w:gridSpan w:val="3"/>
            <w:vAlign w:val="center"/>
          </w:tcPr>
          <w:p w:rsidR="00C85714" w:rsidRPr="00C85714" w:rsidRDefault="00C85714" w:rsidP="00C85714">
            <w:pPr>
              <w:adjustRightInd w:val="0"/>
              <w:snapToGrid w:val="0"/>
              <w:rPr>
                <w:rFonts w:ascii="仿宋" w:eastAsia="仿宋" w:hAnsi="仿宋" w:cs="仿宋"/>
                <w:color w:val="000000"/>
                <w:sz w:val="24"/>
                <w:szCs w:val="24"/>
              </w:rPr>
            </w:pPr>
          </w:p>
        </w:tc>
      </w:tr>
    </w:tbl>
    <w:p w:rsidR="00C85714" w:rsidRPr="00C85714" w:rsidRDefault="00C85714" w:rsidP="00C85714">
      <w:pPr>
        <w:spacing w:line="400" w:lineRule="exact"/>
        <w:jc w:val="center"/>
        <w:rPr>
          <w:rFonts w:ascii="仿宋" w:eastAsia="仿宋" w:hAnsi="仿宋" w:cs="Times New Roman"/>
          <w:color w:val="000000"/>
          <w:sz w:val="24"/>
          <w:szCs w:val="24"/>
        </w:rPr>
      </w:pP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（2）考核结果的运用</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考核90分以上（含90分）则在考核结束后按照结算金额全额转款；</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考核85分（含85分）至90分，在90分的基础上每扣1分，则从当月服务费中扣罚100元；</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考核80分（含80分）至85分，在85分的基础上每扣1分，则从当月服务费中扣罚200元；</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考核75分（含75分）至80分，在80分的基础上每扣1分，则从当月服务费中扣罚400元。</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食堂服务考核表得分低于75分达两次，采购方有权要求供应商更换项目经理;食堂服务考核表得分低于60分，采购方有权要求供应商更换项目经理，同时有权终止合同。</w:t>
      </w:r>
    </w:p>
    <w:p w:rsidR="00C85714" w:rsidRPr="00C85714" w:rsidRDefault="00C85714" w:rsidP="00C85714">
      <w:pPr>
        <w:numPr>
          <w:ilvl w:val="0"/>
          <w:numId w:val="3"/>
        </w:num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供应商根据考核标准提供食堂管理考核办法和客户投诉处理制度。</w:t>
      </w:r>
    </w:p>
    <w:p w:rsidR="00C85714" w:rsidRPr="00C85714" w:rsidRDefault="00C85714" w:rsidP="00C85714">
      <w:pPr>
        <w:spacing w:line="400" w:lineRule="exact"/>
        <w:ind w:firstLineChars="200" w:firstLine="480"/>
        <w:outlineLvl w:val="2"/>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*10.其它要求</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1）供应商应落实和承担食品安全主体责任，严格遵守《食品安全法》、《食品安全法实施条例》、《餐饮服务食品安全监督管理办法》等相关法律法规要求，严格落实食品安全管理制度，如因食品安全、餐饮质量等问题而产生任何后果，采购方有权终止合同，并要求供应商承担一切损失和责任。情节严重的，依法追究责任。</w:t>
      </w:r>
    </w:p>
    <w:p w:rsidR="00C85714" w:rsidRPr="00C85714" w:rsidRDefault="00C85714" w:rsidP="00C85714">
      <w:pPr>
        <w:spacing w:line="400" w:lineRule="exact"/>
        <w:ind w:firstLineChars="200" w:firstLine="480"/>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2）供应商应严格按照食堂等级量化管理要求A级标准规范管理（下表为A级标准规范管理细则），针对本项目建立严谨完善的质量管理体系，配备专职食品安全管理人员，本项目所有餐饮从业人员需持有效期内的健康证明才能上岗，</w:t>
      </w:r>
      <w:r w:rsidRPr="00C85714">
        <w:rPr>
          <w:rFonts w:ascii="仿宋" w:eastAsia="仿宋" w:hAnsi="仿宋" w:cs="Times New Roman" w:hint="eastAsia"/>
          <w:color w:val="000000"/>
          <w:sz w:val="24"/>
          <w:szCs w:val="24"/>
        </w:rPr>
        <w:lastRenderedPageBreak/>
        <w:t>积极做好源头与过程控制，确保食品质量安全。食堂食品安全标准见下表：</w:t>
      </w:r>
    </w:p>
    <w:p w:rsidR="00C85714" w:rsidRPr="00C85714" w:rsidRDefault="00C85714" w:rsidP="00C85714">
      <w:pPr>
        <w:spacing w:line="400" w:lineRule="exact"/>
        <w:jc w:val="center"/>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食堂食品安全标准</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1436"/>
        <w:gridCol w:w="5951"/>
      </w:tblGrid>
      <w:tr w:rsidR="00C85714" w:rsidRPr="00C85714" w:rsidTr="00BC39D4">
        <w:trPr>
          <w:trHeight w:val="317"/>
          <w:jc w:val="center"/>
        </w:trPr>
        <w:tc>
          <w:tcPr>
            <w:tcW w:w="972" w:type="dxa"/>
            <w:vAlign w:val="center"/>
          </w:tcPr>
          <w:p w:rsidR="00C85714" w:rsidRPr="00C85714" w:rsidRDefault="00C85714" w:rsidP="00C85714">
            <w:pPr>
              <w:jc w:val="center"/>
              <w:rPr>
                <w:rFonts w:ascii="仿宋" w:eastAsia="仿宋" w:hAnsi="仿宋" w:cs="Times New Roman"/>
                <w:b/>
                <w:color w:val="000000"/>
                <w:sz w:val="24"/>
                <w:szCs w:val="24"/>
              </w:rPr>
            </w:pPr>
            <w:r w:rsidRPr="00C85714">
              <w:rPr>
                <w:rFonts w:ascii="仿宋" w:eastAsia="仿宋" w:hAnsi="仿宋" w:cs="Times New Roman" w:hint="eastAsia"/>
                <w:b/>
                <w:color w:val="000000"/>
                <w:sz w:val="24"/>
                <w:szCs w:val="24"/>
              </w:rPr>
              <w:t>序号</w:t>
            </w:r>
          </w:p>
        </w:tc>
        <w:tc>
          <w:tcPr>
            <w:tcW w:w="1436" w:type="dxa"/>
            <w:vAlign w:val="center"/>
          </w:tcPr>
          <w:p w:rsidR="00C85714" w:rsidRPr="00C85714" w:rsidRDefault="00C85714" w:rsidP="00C85714">
            <w:pPr>
              <w:jc w:val="center"/>
              <w:rPr>
                <w:rFonts w:ascii="仿宋" w:eastAsia="仿宋" w:hAnsi="仿宋" w:cs="Times New Roman"/>
                <w:b/>
                <w:color w:val="000000"/>
                <w:sz w:val="24"/>
                <w:szCs w:val="24"/>
              </w:rPr>
            </w:pPr>
            <w:r w:rsidRPr="00C85714">
              <w:rPr>
                <w:rFonts w:ascii="仿宋" w:eastAsia="仿宋" w:hAnsi="仿宋" w:cs="Times New Roman" w:hint="eastAsia"/>
                <w:b/>
                <w:color w:val="000000"/>
                <w:sz w:val="24"/>
                <w:szCs w:val="24"/>
              </w:rPr>
              <w:t>项目</w:t>
            </w:r>
          </w:p>
        </w:tc>
        <w:tc>
          <w:tcPr>
            <w:tcW w:w="5951" w:type="dxa"/>
            <w:vAlign w:val="center"/>
          </w:tcPr>
          <w:p w:rsidR="00C85714" w:rsidRPr="00C85714" w:rsidRDefault="00C85714" w:rsidP="00C85714">
            <w:pPr>
              <w:jc w:val="center"/>
              <w:rPr>
                <w:rFonts w:ascii="仿宋" w:eastAsia="仿宋" w:hAnsi="仿宋" w:cs="Times New Roman"/>
                <w:b/>
                <w:color w:val="000000"/>
                <w:sz w:val="24"/>
                <w:szCs w:val="24"/>
              </w:rPr>
            </w:pPr>
            <w:r w:rsidRPr="00C85714">
              <w:rPr>
                <w:rFonts w:ascii="仿宋" w:eastAsia="仿宋" w:hAnsi="仿宋" w:cs="Times New Roman" w:hint="eastAsia"/>
                <w:b/>
                <w:color w:val="000000"/>
                <w:sz w:val="24"/>
                <w:szCs w:val="24"/>
              </w:rPr>
              <w:t>主要内容</w:t>
            </w:r>
          </w:p>
        </w:tc>
      </w:tr>
      <w:tr w:rsidR="00C85714" w:rsidRPr="00C85714" w:rsidTr="00BC39D4">
        <w:trPr>
          <w:trHeight w:val="251"/>
          <w:jc w:val="center"/>
        </w:trPr>
        <w:tc>
          <w:tcPr>
            <w:tcW w:w="972" w:type="dxa"/>
            <w:vMerge w:val="restart"/>
            <w:vAlign w:val="center"/>
          </w:tcPr>
          <w:p w:rsidR="00C85714" w:rsidRPr="00C85714" w:rsidRDefault="00C85714" w:rsidP="00C85714">
            <w:pPr>
              <w:jc w:val="center"/>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1</w:t>
            </w:r>
          </w:p>
        </w:tc>
        <w:tc>
          <w:tcPr>
            <w:tcW w:w="1436" w:type="dxa"/>
            <w:vMerge w:val="restart"/>
            <w:vAlign w:val="center"/>
          </w:tcPr>
          <w:p w:rsidR="00C85714" w:rsidRPr="00C85714" w:rsidRDefault="00C85714" w:rsidP="00C85714">
            <w:pPr>
              <w:jc w:val="center"/>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许可管理</w:t>
            </w:r>
          </w:p>
        </w:tc>
        <w:tc>
          <w:tcPr>
            <w:tcW w:w="5951" w:type="dxa"/>
            <w:vAlign w:val="center"/>
          </w:tcPr>
          <w:p w:rsidR="00C85714" w:rsidRPr="00C85714" w:rsidRDefault="00C85714" w:rsidP="00C85714">
            <w:pPr>
              <w:keepNext/>
              <w:keepLines/>
              <w:spacing w:before="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食品经营许可证正式有效，符合要求，规范悬挂</w:t>
            </w:r>
          </w:p>
        </w:tc>
      </w:tr>
      <w:tr w:rsidR="00C85714" w:rsidRPr="00C85714" w:rsidTr="00BC39D4">
        <w:trPr>
          <w:trHeight w:val="185"/>
          <w:jc w:val="center"/>
        </w:trPr>
        <w:tc>
          <w:tcPr>
            <w:tcW w:w="972" w:type="dxa"/>
            <w:vMerge/>
            <w:vAlign w:val="center"/>
          </w:tcPr>
          <w:p w:rsidR="00C85714" w:rsidRPr="00C85714" w:rsidRDefault="00C85714" w:rsidP="00C85714">
            <w:pPr>
              <w:jc w:val="center"/>
              <w:rPr>
                <w:rFonts w:ascii="仿宋" w:eastAsia="仿宋" w:hAnsi="仿宋" w:cs="Times New Roman"/>
                <w:color w:val="000000"/>
                <w:sz w:val="24"/>
                <w:szCs w:val="24"/>
              </w:rPr>
            </w:pPr>
          </w:p>
        </w:tc>
        <w:tc>
          <w:tcPr>
            <w:tcW w:w="1436" w:type="dxa"/>
            <w:vMerge/>
            <w:vAlign w:val="center"/>
          </w:tcPr>
          <w:p w:rsidR="00C85714" w:rsidRPr="00C85714" w:rsidRDefault="00C85714" w:rsidP="00C85714">
            <w:pPr>
              <w:jc w:val="center"/>
              <w:rPr>
                <w:rFonts w:ascii="仿宋" w:eastAsia="仿宋" w:hAnsi="仿宋" w:cs="Times New Roman"/>
                <w:color w:val="000000"/>
                <w:sz w:val="24"/>
                <w:szCs w:val="24"/>
              </w:rPr>
            </w:pPr>
          </w:p>
        </w:tc>
        <w:tc>
          <w:tcPr>
            <w:tcW w:w="5951" w:type="dxa"/>
            <w:vAlign w:val="center"/>
          </w:tcPr>
          <w:p w:rsidR="00C85714" w:rsidRPr="00C85714" w:rsidRDefault="00C85714" w:rsidP="00C85714">
            <w:pPr>
              <w:keepNext/>
              <w:keepLines/>
              <w:spacing w:before="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食品安全管理制度健全</w:t>
            </w:r>
          </w:p>
        </w:tc>
      </w:tr>
      <w:tr w:rsidR="00C85714" w:rsidRPr="00C85714" w:rsidTr="00BC39D4">
        <w:trPr>
          <w:trHeight w:val="29"/>
          <w:jc w:val="center"/>
        </w:trPr>
        <w:tc>
          <w:tcPr>
            <w:tcW w:w="972" w:type="dxa"/>
            <w:vMerge w:val="restart"/>
            <w:vAlign w:val="center"/>
          </w:tcPr>
          <w:p w:rsidR="00C85714" w:rsidRPr="00C85714" w:rsidRDefault="00C85714" w:rsidP="00C85714">
            <w:pPr>
              <w:jc w:val="center"/>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2</w:t>
            </w:r>
          </w:p>
        </w:tc>
        <w:tc>
          <w:tcPr>
            <w:tcW w:w="1436" w:type="dxa"/>
            <w:vMerge w:val="restart"/>
            <w:vAlign w:val="center"/>
          </w:tcPr>
          <w:p w:rsidR="00C85714" w:rsidRPr="00C85714" w:rsidRDefault="00C85714" w:rsidP="00C85714">
            <w:pPr>
              <w:jc w:val="center"/>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人员管理</w:t>
            </w:r>
          </w:p>
        </w:tc>
        <w:tc>
          <w:tcPr>
            <w:tcW w:w="5951" w:type="dxa"/>
            <w:vAlign w:val="center"/>
          </w:tcPr>
          <w:p w:rsidR="00C85714" w:rsidRPr="00C85714" w:rsidRDefault="00C85714" w:rsidP="00C85714">
            <w:pPr>
              <w:keepNext/>
              <w:keepLines/>
              <w:spacing w:before="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配备专职或兼职食品安全管理人员</w:t>
            </w:r>
          </w:p>
        </w:tc>
      </w:tr>
      <w:tr w:rsidR="00C85714" w:rsidRPr="00C85714" w:rsidTr="00BC39D4">
        <w:trPr>
          <w:trHeight w:val="29"/>
          <w:jc w:val="center"/>
        </w:trPr>
        <w:tc>
          <w:tcPr>
            <w:tcW w:w="972" w:type="dxa"/>
            <w:vMerge/>
            <w:vAlign w:val="center"/>
          </w:tcPr>
          <w:p w:rsidR="00C85714" w:rsidRPr="00C85714" w:rsidRDefault="00C85714" w:rsidP="00C85714">
            <w:pPr>
              <w:rPr>
                <w:rFonts w:ascii="仿宋" w:eastAsia="仿宋" w:hAnsi="仿宋" w:cs="Times New Roman"/>
                <w:color w:val="000000"/>
                <w:sz w:val="24"/>
                <w:szCs w:val="24"/>
              </w:rPr>
            </w:pPr>
          </w:p>
        </w:tc>
        <w:tc>
          <w:tcPr>
            <w:tcW w:w="1436" w:type="dxa"/>
            <w:vMerge/>
            <w:vAlign w:val="center"/>
          </w:tcPr>
          <w:p w:rsidR="00C85714" w:rsidRPr="00C85714" w:rsidRDefault="00C85714" w:rsidP="00C85714">
            <w:pPr>
              <w:rPr>
                <w:rFonts w:ascii="仿宋" w:eastAsia="仿宋" w:hAnsi="仿宋" w:cs="Times New Roman"/>
                <w:color w:val="000000"/>
                <w:sz w:val="24"/>
                <w:szCs w:val="24"/>
              </w:rPr>
            </w:pPr>
          </w:p>
        </w:tc>
        <w:tc>
          <w:tcPr>
            <w:tcW w:w="5951" w:type="dxa"/>
            <w:vAlign w:val="center"/>
          </w:tcPr>
          <w:p w:rsidR="00C85714" w:rsidRPr="00C85714" w:rsidRDefault="00C85714" w:rsidP="00C85714">
            <w:pPr>
              <w:keepNext/>
              <w:keepLines/>
              <w:spacing w:before="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从业人员中</w:t>
            </w:r>
            <w:proofErr w:type="gramStart"/>
            <w:r w:rsidRPr="00C85714">
              <w:rPr>
                <w:rFonts w:ascii="仿宋" w:eastAsia="仿宋" w:hAnsi="仿宋" w:cs="Times New Roman" w:hint="eastAsia"/>
                <w:bCs/>
                <w:color w:val="000000"/>
                <w:sz w:val="24"/>
                <w:szCs w:val="24"/>
              </w:rPr>
              <w:t>无禁聘人员</w:t>
            </w:r>
            <w:proofErr w:type="gramEnd"/>
            <w:r w:rsidRPr="00C85714">
              <w:rPr>
                <w:rFonts w:ascii="仿宋" w:eastAsia="仿宋" w:hAnsi="仿宋" w:cs="Times New Roman" w:hint="eastAsia"/>
                <w:bCs/>
                <w:color w:val="000000"/>
                <w:sz w:val="24"/>
                <w:szCs w:val="24"/>
              </w:rPr>
              <w:t>，不存在无健康证明的人员</w:t>
            </w:r>
          </w:p>
        </w:tc>
      </w:tr>
      <w:tr w:rsidR="00C85714" w:rsidRPr="00C85714" w:rsidTr="00BC39D4">
        <w:trPr>
          <w:trHeight w:val="29"/>
          <w:jc w:val="center"/>
        </w:trPr>
        <w:tc>
          <w:tcPr>
            <w:tcW w:w="972" w:type="dxa"/>
            <w:vMerge/>
            <w:vAlign w:val="center"/>
          </w:tcPr>
          <w:p w:rsidR="00C85714" w:rsidRPr="00C85714" w:rsidRDefault="00C85714" w:rsidP="00C85714">
            <w:pPr>
              <w:rPr>
                <w:rFonts w:ascii="仿宋" w:eastAsia="仿宋" w:hAnsi="仿宋" w:cs="Times New Roman"/>
                <w:color w:val="000000"/>
                <w:sz w:val="24"/>
                <w:szCs w:val="24"/>
              </w:rPr>
            </w:pPr>
          </w:p>
        </w:tc>
        <w:tc>
          <w:tcPr>
            <w:tcW w:w="1436" w:type="dxa"/>
            <w:vMerge/>
            <w:vAlign w:val="center"/>
          </w:tcPr>
          <w:p w:rsidR="00C85714" w:rsidRPr="00C85714" w:rsidRDefault="00C85714" w:rsidP="00C85714">
            <w:pPr>
              <w:rPr>
                <w:rFonts w:ascii="仿宋" w:eastAsia="仿宋" w:hAnsi="仿宋" w:cs="Times New Roman"/>
                <w:color w:val="000000"/>
                <w:sz w:val="24"/>
                <w:szCs w:val="24"/>
              </w:rPr>
            </w:pPr>
          </w:p>
        </w:tc>
        <w:tc>
          <w:tcPr>
            <w:tcW w:w="5951" w:type="dxa"/>
            <w:vAlign w:val="center"/>
          </w:tcPr>
          <w:p w:rsidR="00C85714" w:rsidRPr="00C85714" w:rsidRDefault="00C85714" w:rsidP="00C85714">
            <w:pPr>
              <w:keepNext/>
              <w:keepLines/>
              <w:spacing w:before="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建立从业人员健康管理制度和健康档案</w:t>
            </w:r>
          </w:p>
        </w:tc>
      </w:tr>
      <w:tr w:rsidR="00C85714" w:rsidRPr="00C85714" w:rsidTr="00BC39D4">
        <w:trPr>
          <w:trHeight w:val="29"/>
          <w:jc w:val="center"/>
        </w:trPr>
        <w:tc>
          <w:tcPr>
            <w:tcW w:w="972" w:type="dxa"/>
            <w:vMerge/>
            <w:vAlign w:val="center"/>
          </w:tcPr>
          <w:p w:rsidR="00C85714" w:rsidRPr="00C85714" w:rsidRDefault="00C85714" w:rsidP="00C85714">
            <w:pPr>
              <w:rPr>
                <w:rFonts w:ascii="仿宋" w:eastAsia="仿宋" w:hAnsi="仿宋" w:cs="Times New Roman"/>
                <w:color w:val="000000"/>
                <w:sz w:val="24"/>
                <w:szCs w:val="24"/>
              </w:rPr>
            </w:pPr>
          </w:p>
        </w:tc>
        <w:tc>
          <w:tcPr>
            <w:tcW w:w="1436" w:type="dxa"/>
            <w:vMerge/>
            <w:vAlign w:val="center"/>
          </w:tcPr>
          <w:p w:rsidR="00C85714" w:rsidRPr="00C85714" w:rsidRDefault="00C85714" w:rsidP="00C85714">
            <w:pPr>
              <w:rPr>
                <w:rFonts w:ascii="仿宋" w:eastAsia="仿宋" w:hAnsi="仿宋" w:cs="Times New Roman"/>
                <w:color w:val="000000"/>
                <w:sz w:val="24"/>
                <w:szCs w:val="24"/>
              </w:rPr>
            </w:pPr>
          </w:p>
        </w:tc>
        <w:tc>
          <w:tcPr>
            <w:tcW w:w="5951" w:type="dxa"/>
            <w:vAlign w:val="center"/>
          </w:tcPr>
          <w:p w:rsidR="00C85714" w:rsidRPr="00C85714" w:rsidRDefault="00C85714" w:rsidP="00C85714">
            <w:pPr>
              <w:keepNext/>
              <w:keepLines/>
              <w:spacing w:before="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不得安排患有有碍食品安全疾病的人员从事接触直接入口食品工作。</w:t>
            </w:r>
          </w:p>
        </w:tc>
      </w:tr>
      <w:tr w:rsidR="00C85714" w:rsidRPr="00C85714" w:rsidTr="00BC39D4">
        <w:trPr>
          <w:trHeight w:val="29"/>
          <w:jc w:val="center"/>
        </w:trPr>
        <w:tc>
          <w:tcPr>
            <w:tcW w:w="972" w:type="dxa"/>
            <w:vMerge/>
            <w:vAlign w:val="center"/>
          </w:tcPr>
          <w:p w:rsidR="00C85714" w:rsidRPr="00C85714" w:rsidRDefault="00C85714" w:rsidP="00C85714">
            <w:pPr>
              <w:rPr>
                <w:rFonts w:ascii="仿宋" w:eastAsia="仿宋" w:hAnsi="仿宋" w:cs="Times New Roman"/>
                <w:color w:val="000000"/>
                <w:sz w:val="24"/>
                <w:szCs w:val="24"/>
              </w:rPr>
            </w:pPr>
          </w:p>
        </w:tc>
        <w:tc>
          <w:tcPr>
            <w:tcW w:w="1436" w:type="dxa"/>
            <w:vMerge/>
            <w:vAlign w:val="center"/>
          </w:tcPr>
          <w:p w:rsidR="00C85714" w:rsidRPr="00C85714" w:rsidRDefault="00C85714" w:rsidP="00C85714">
            <w:pPr>
              <w:rPr>
                <w:rFonts w:ascii="仿宋" w:eastAsia="仿宋" w:hAnsi="仿宋" w:cs="Times New Roman"/>
                <w:color w:val="000000"/>
                <w:sz w:val="24"/>
                <w:szCs w:val="24"/>
              </w:rPr>
            </w:pPr>
          </w:p>
        </w:tc>
        <w:tc>
          <w:tcPr>
            <w:tcW w:w="5951" w:type="dxa"/>
            <w:vAlign w:val="center"/>
          </w:tcPr>
          <w:p w:rsidR="00C85714" w:rsidRPr="00C85714" w:rsidRDefault="00C85714" w:rsidP="00C85714">
            <w:pPr>
              <w:keepNext/>
              <w:keepLines/>
              <w:spacing w:before="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执行晨检制度</w:t>
            </w:r>
          </w:p>
        </w:tc>
      </w:tr>
      <w:tr w:rsidR="00C85714" w:rsidRPr="00C85714" w:rsidTr="00BC39D4">
        <w:trPr>
          <w:trHeight w:val="29"/>
          <w:jc w:val="center"/>
        </w:trPr>
        <w:tc>
          <w:tcPr>
            <w:tcW w:w="972" w:type="dxa"/>
            <w:vMerge/>
            <w:vAlign w:val="center"/>
          </w:tcPr>
          <w:p w:rsidR="00C85714" w:rsidRPr="00C85714" w:rsidRDefault="00C85714" w:rsidP="00C85714">
            <w:pPr>
              <w:rPr>
                <w:rFonts w:ascii="仿宋" w:eastAsia="仿宋" w:hAnsi="仿宋" w:cs="Times New Roman"/>
                <w:color w:val="000000"/>
                <w:sz w:val="24"/>
                <w:szCs w:val="24"/>
              </w:rPr>
            </w:pPr>
          </w:p>
        </w:tc>
        <w:tc>
          <w:tcPr>
            <w:tcW w:w="1436" w:type="dxa"/>
            <w:vMerge/>
            <w:vAlign w:val="center"/>
          </w:tcPr>
          <w:p w:rsidR="00C85714" w:rsidRPr="00C85714" w:rsidRDefault="00C85714" w:rsidP="00C85714">
            <w:pPr>
              <w:rPr>
                <w:rFonts w:ascii="仿宋" w:eastAsia="仿宋" w:hAnsi="仿宋" w:cs="Times New Roman"/>
                <w:color w:val="000000"/>
                <w:sz w:val="24"/>
                <w:szCs w:val="24"/>
              </w:rPr>
            </w:pPr>
          </w:p>
        </w:tc>
        <w:tc>
          <w:tcPr>
            <w:tcW w:w="5951" w:type="dxa"/>
            <w:vAlign w:val="center"/>
          </w:tcPr>
          <w:p w:rsidR="00C85714" w:rsidRPr="00C85714" w:rsidRDefault="00C85714" w:rsidP="00C85714">
            <w:pPr>
              <w:keepNext/>
              <w:keepLines/>
              <w:spacing w:before="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从业人员个人卫生: 食品从业人员不留长指甲或涂指甲油、戴戒指；手部破损立即采取有效防污染措施；操作前洗手，消毒；操作时穿戴工作衣帽、不抽烟，专</w:t>
            </w:r>
            <w:proofErr w:type="gramStart"/>
            <w:r w:rsidRPr="00C85714">
              <w:rPr>
                <w:rFonts w:ascii="仿宋" w:eastAsia="仿宋" w:hAnsi="仿宋" w:cs="Times New Roman" w:hint="eastAsia"/>
                <w:bCs/>
                <w:color w:val="000000"/>
                <w:sz w:val="24"/>
                <w:szCs w:val="24"/>
              </w:rPr>
              <w:t>间操作</w:t>
            </w:r>
            <w:proofErr w:type="gramEnd"/>
            <w:r w:rsidRPr="00C85714">
              <w:rPr>
                <w:rFonts w:ascii="仿宋" w:eastAsia="仿宋" w:hAnsi="仿宋" w:cs="Times New Roman" w:hint="eastAsia"/>
                <w:bCs/>
                <w:color w:val="000000"/>
                <w:sz w:val="24"/>
                <w:szCs w:val="24"/>
              </w:rPr>
              <w:t>人员佩戴口罩规范</w:t>
            </w:r>
          </w:p>
        </w:tc>
      </w:tr>
      <w:tr w:rsidR="00C85714" w:rsidRPr="00C85714" w:rsidTr="00BC39D4">
        <w:trPr>
          <w:trHeight w:val="29"/>
          <w:jc w:val="center"/>
        </w:trPr>
        <w:tc>
          <w:tcPr>
            <w:tcW w:w="972" w:type="dxa"/>
            <w:vMerge/>
            <w:vAlign w:val="center"/>
          </w:tcPr>
          <w:p w:rsidR="00C85714" w:rsidRPr="00C85714" w:rsidRDefault="00C85714" w:rsidP="00C85714">
            <w:pPr>
              <w:rPr>
                <w:rFonts w:ascii="仿宋" w:eastAsia="仿宋" w:hAnsi="仿宋" w:cs="Times New Roman"/>
                <w:color w:val="000000"/>
                <w:sz w:val="24"/>
                <w:szCs w:val="24"/>
              </w:rPr>
            </w:pPr>
          </w:p>
        </w:tc>
        <w:tc>
          <w:tcPr>
            <w:tcW w:w="1436" w:type="dxa"/>
            <w:vMerge/>
            <w:vAlign w:val="center"/>
          </w:tcPr>
          <w:p w:rsidR="00C85714" w:rsidRPr="00C85714" w:rsidRDefault="00C85714" w:rsidP="00C85714">
            <w:pPr>
              <w:rPr>
                <w:rFonts w:ascii="仿宋" w:eastAsia="仿宋" w:hAnsi="仿宋" w:cs="Times New Roman"/>
                <w:color w:val="000000"/>
                <w:sz w:val="24"/>
                <w:szCs w:val="24"/>
              </w:rPr>
            </w:pPr>
          </w:p>
        </w:tc>
        <w:tc>
          <w:tcPr>
            <w:tcW w:w="5951" w:type="dxa"/>
            <w:vAlign w:val="center"/>
          </w:tcPr>
          <w:p w:rsidR="00C85714" w:rsidRPr="00C85714" w:rsidRDefault="00C85714" w:rsidP="00C85714">
            <w:pPr>
              <w:keepNext/>
              <w:keepLines/>
              <w:spacing w:before="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制定并执行从业人员培训制度</w:t>
            </w:r>
          </w:p>
        </w:tc>
      </w:tr>
      <w:tr w:rsidR="00C85714" w:rsidRPr="00C85714" w:rsidTr="00BC39D4">
        <w:trPr>
          <w:trHeight w:val="247"/>
          <w:jc w:val="center"/>
        </w:trPr>
        <w:tc>
          <w:tcPr>
            <w:tcW w:w="972" w:type="dxa"/>
            <w:vAlign w:val="center"/>
          </w:tcPr>
          <w:p w:rsidR="00C85714" w:rsidRPr="00C85714" w:rsidRDefault="00C85714" w:rsidP="00C85714">
            <w:pPr>
              <w:jc w:val="center"/>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3</w:t>
            </w:r>
          </w:p>
        </w:tc>
        <w:tc>
          <w:tcPr>
            <w:tcW w:w="1436" w:type="dxa"/>
            <w:vAlign w:val="center"/>
          </w:tcPr>
          <w:p w:rsidR="00C85714" w:rsidRPr="00C85714" w:rsidRDefault="00C85714" w:rsidP="00C85714">
            <w:pPr>
              <w:jc w:val="center"/>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场所环境</w:t>
            </w:r>
          </w:p>
        </w:tc>
        <w:tc>
          <w:tcPr>
            <w:tcW w:w="5951" w:type="dxa"/>
            <w:vAlign w:val="center"/>
          </w:tcPr>
          <w:p w:rsidR="00C85714" w:rsidRPr="00C85714" w:rsidRDefault="00C85714" w:rsidP="00C85714">
            <w:pPr>
              <w:keepNext/>
              <w:keepLines/>
              <w:spacing w:before="260" w:after="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食品生产经营场所内外环境整洁</w:t>
            </w:r>
          </w:p>
          <w:p w:rsidR="00C85714" w:rsidRPr="00C85714" w:rsidRDefault="00C85714" w:rsidP="00C85714">
            <w:pPr>
              <w:keepNext/>
              <w:keepLines/>
              <w:spacing w:before="260" w:after="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加工用设施、</w:t>
            </w:r>
            <w:proofErr w:type="gramStart"/>
            <w:r w:rsidRPr="00C85714">
              <w:rPr>
                <w:rFonts w:ascii="仿宋" w:eastAsia="仿宋" w:hAnsi="仿宋" w:cs="Times New Roman" w:hint="eastAsia"/>
                <w:bCs/>
                <w:color w:val="000000"/>
                <w:sz w:val="24"/>
                <w:szCs w:val="24"/>
              </w:rPr>
              <w:t>设备工</w:t>
            </w:r>
            <w:proofErr w:type="gramEnd"/>
            <w:r w:rsidRPr="00C85714">
              <w:rPr>
                <w:rFonts w:ascii="仿宋" w:eastAsia="仿宋" w:hAnsi="仿宋" w:cs="Times New Roman" w:hint="eastAsia"/>
                <w:bCs/>
                <w:color w:val="000000"/>
                <w:sz w:val="24"/>
                <w:szCs w:val="24"/>
              </w:rPr>
              <w:t>用具清洁</w:t>
            </w:r>
          </w:p>
          <w:p w:rsidR="00C85714" w:rsidRPr="00C85714" w:rsidRDefault="00C85714" w:rsidP="00C85714">
            <w:pPr>
              <w:keepNext/>
              <w:keepLines/>
              <w:spacing w:before="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餐厨废弃物处置符合要求</w:t>
            </w:r>
          </w:p>
        </w:tc>
      </w:tr>
      <w:tr w:rsidR="00C85714" w:rsidRPr="00C85714" w:rsidTr="00BC39D4">
        <w:trPr>
          <w:trHeight w:val="75"/>
          <w:jc w:val="center"/>
        </w:trPr>
        <w:tc>
          <w:tcPr>
            <w:tcW w:w="972" w:type="dxa"/>
            <w:vMerge w:val="restart"/>
            <w:vAlign w:val="center"/>
          </w:tcPr>
          <w:p w:rsidR="00C85714" w:rsidRPr="00C85714" w:rsidRDefault="00C85714" w:rsidP="00C85714">
            <w:pPr>
              <w:jc w:val="center"/>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4</w:t>
            </w:r>
          </w:p>
        </w:tc>
        <w:tc>
          <w:tcPr>
            <w:tcW w:w="1436" w:type="dxa"/>
            <w:vMerge w:val="restart"/>
            <w:vAlign w:val="center"/>
          </w:tcPr>
          <w:p w:rsidR="00C85714" w:rsidRPr="00C85714" w:rsidRDefault="00C85714" w:rsidP="00C85714">
            <w:pPr>
              <w:jc w:val="center"/>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设施设备</w:t>
            </w:r>
          </w:p>
        </w:tc>
        <w:tc>
          <w:tcPr>
            <w:tcW w:w="5951" w:type="dxa"/>
            <w:vAlign w:val="center"/>
          </w:tcPr>
          <w:p w:rsidR="00C85714" w:rsidRPr="00C85714" w:rsidRDefault="00C85714" w:rsidP="00C85714">
            <w:pPr>
              <w:keepNext/>
              <w:keepLines/>
              <w:spacing w:before="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有效保障各区域设施（洗手消毒设施、通风排烟设施、清洗消毒保洁设施、防尘防鼠防虫害设施、采光照明设施等）符合要求</w:t>
            </w:r>
          </w:p>
        </w:tc>
      </w:tr>
      <w:tr w:rsidR="00C85714" w:rsidRPr="00C85714" w:rsidTr="00BC39D4">
        <w:trPr>
          <w:trHeight w:val="72"/>
          <w:jc w:val="center"/>
        </w:trPr>
        <w:tc>
          <w:tcPr>
            <w:tcW w:w="972" w:type="dxa"/>
            <w:vMerge/>
            <w:vAlign w:val="center"/>
          </w:tcPr>
          <w:p w:rsidR="00C85714" w:rsidRPr="00C85714" w:rsidRDefault="00C85714" w:rsidP="00C85714">
            <w:pPr>
              <w:jc w:val="center"/>
              <w:rPr>
                <w:rFonts w:ascii="仿宋" w:eastAsia="仿宋" w:hAnsi="仿宋" w:cs="Times New Roman"/>
                <w:color w:val="000000"/>
                <w:sz w:val="24"/>
                <w:szCs w:val="24"/>
              </w:rPr>
            </w:pPr>
          </w:p>
        </w:tc>
        <w:tc>
          <w:tcPr>
            <w:tcW w:w="1436" w:type="dxa"/>
            <w:vMerge/>
            <w:vAlign w:val="center"/>
          </w:tcPr>
          <w:p w:rsidR="00C85714" w:rsidRPr="00C85714" w:rsidRDefault="00C85714" w:rsidP="00C85714">
            <w:pPr>
              <w:jc w:val="center"/>
              <w:rPr>
                <w:rFonts w:ascii="仿宋" w:eastAsia="仿宋" w:hAnsi="仿宋" w:cs="Times New Roman"/>
                <w:color w:val="000000"/>
                <w:sz w:val="24"/>
                <w:szCs w:val="24"/>
              </w:rPr>
            </w:pPr>
          </w:p>
        </w:tc>
        <w:tc>
          <w:tcPr>
            <w:tcW w:w="5951" w:type="dxa"/>
            <w:vAlign w:val="center"/>
          </w:tcPr>
          <w:p w:rsidR="00C85714" w:rsidRPr="00C85714" w:rsidRDefault="00C85714" w:rsidP="00C85714">
            <w:pPr>
              <w:keepNext/>
              <w:keepLines/>
              <w:spacing w:before="260" w:after="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餐饮具、容器使用前经清洗消毒并符合规定</w:t>
            </w:r>
          </w:p>
          <w:p w:rsidR="00C85714" w:rsidRPr="00C85714" w:rsidRDefault="00C85714" w:rsidP="00C85714">
            <w:pPr>
              <w:keepNext/>
              <w:keepLines/>
              <w:spacing w:before="260" w:after="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清洗消毒水池</w:t>
            </w:r>
            <w:proofErr w:type="gramStart"/>
            <w:r w:rsidRPr="00C85714">
              <w:rPr>
                <w:rFonts w:ascii="仿宋" w:eastAsia="仿宋" w:hAnsi="仿宋" w:cs="Times New Roman" w:hint="eastAsia"/>
                <w:bCs/>
                <w:color w:val="000000"/>
                <w:sz w:val="24"/>
                <w:szCs w:val="24"/>
              </w:rPr>
              <w:t>不</w:t>
            </w:r>
            <w:proofErr w:type="gramEnd"/>
            <w:r w:rsidRPr="00C85714">
              <w:rPr>
                <w:rFonts w:ascii="仿宋" w:eastAsia="仿宋" w:hAnsi="仿宋" w:cs="Times New Roman" w:hint="eastAsia"/>
                <w:bCs/>
                <w:color w:val="000000"/>
                <w:sz w:val="24"/>
                <w:szCs w:val="24"/>
              </w:rPr>
              <w:t>与其他用途水池混用</w:t>
            </w:r>
          </w:p>
          <w:p w:rsidR="00C85714" w:rsidRPr="00C85714" w:rsidRDefault="00C85714" w:rsidP="00C85714">
            <w:pPr>
              <w:keepNext/>
              <w:keepLines/>
              <w:spacing w:before="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消毒后餐具贮存在专用清洁保洁柜内</w:t>
            </w:r>
          </w:p>
        </w:tc>
      </w:tr>
      <w:tr w:rsidR="00C85714" w:rsidRPr="00C85714" w:rsidTr="00BC39D4">
        <w:trPr>
          <w:trHeight w:val="72"/>
          <w:jc w:val="center"/>
        </w:trPr>
        <w:tc>
          <w:tcPr>
            <w:tcW w:w="972" w:type="dxa"/>
            <w:vMerge/>
            <w:vAlign w:val="center"/>
          </w:tcPr>
          <w:p w:rsidR="00C85714" w:rsidRPr="00C85714" w:rsidRDefault="00C85714" w:rsidP="00C85714">
            <w:pPr>
              <w:jc w:val="center"/>
              <w:rPr>
                <w:rFonts w:ascii="仿宋" w:eastAsia="仿宋" w:hAnsi="仿宋" w:cs="Times New Roman"/>
                <w:color w:val="000000"/>
                <w:sz w:val="24"/>
                <w:szCs w:val="24"/>
              </w:rPr>
            </w:pPr>
          </w:p>
        </w:tc>
        <w:tc>
          <w:tcPr>
            <w:tcW w:w="1436" w:type="dxa"/>
            <w:vMerge/>
            <w:vAlign w:val="center"/>
          </w:tcPr>
          <w:p w:rsidR="00C85714" w:rsidRPr="00C85714" w:rsidRDefault="00C85714" w:rsidP="00C85714">
            <w:pPr>
              <w:jc w:val="center"/>
              <w:rPr>
                <w:rFonts w:ascii="仿宋" w:eastAsia="仿宋" w:hAnsi="仿宋" w:cs="Times New Roman"/>
                <w:color w:val="000000"/>
                <w:sz w:val="24"/>
                <w:szCs w:val="24"/>
              </w:rPr>
            </w:pPr>
          </w:p>
        </w:tc>
        <w:tc>
          <w:tcPr>
            <w:tcW w:w="5951" w:type="dxa"/>
            <w:vAlign w:val="center"/>
          </w:tcPr>
          <w:p w:rsidR="00C85714" w:rsidRPr="00C85714" w:rsidRDefault="00C85714" w:rsidP="00C85714">
            <w:pPr>
              <w:keepNext/>
              <w:keepLines/>
              <w:spacing w:before="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废弃物暂存设施符合要求</w:t>
            </w:r>
          </w:p>
        </w:tc>
      </w:tr>
      <w:tr w:rsidR="00C85714" w:rsidRPr="00C85714" w:rsidTr="00BC39D4">
        <w:trPr>
          <w:trHeight w:val="218"/>
          <w:jc w:val="center"/>
        </w:trPr>
        <w:tc>
          <w:tcPr>
            <w:tcW w:w="972" w:type="dxa"/>
            <w:vMerge w:val="restart"/>
            <w:vAlign w:val="center"/>
          </w:tcPr>
          <w:p w:rsidR="00C85714" w:rsidRPr="00C85714" w:rsidRDefault="00C85714" w:rsidP="00C85714">
            <w:pPr>
              <w:jc w:val="center"/>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5</w:t>
            </w:r>
          </w:p>
        </w:tc>
        <w:tc>
          <w:tcPr>
            <w:tcW w:w="1436" w:type="dxa"/>
            <w:vMerge w:val="restart"/>
            <w:vAlign w:val="center"/>
          </w:tcPr>
          <w:p w:rsidR="00C85714" w:rsidRPr="00C85714" w:rsidRDefault="00C85714" w:rsidP="00C85714">
            <w:pPr>
              <w:jc w:val="center"/>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采购贮存</w:t>
            </w:r>
          </w:p>
        </w:tc>
        <w:tc>
          <w:tcPr>
            <w:tcW w:w="5951" w:type="dxa"/>
            <w:vAlign w:val="center"/>
          </w:tcPr>
          <w:p w:rsidR="00C85714" w:rsidRPr="00C85714" w:rsidRDefault="00C85714" w:rsidP="00C85714">
            <w:pPr>
              <w:keepNext/>
              <w:keepLines/>
              <w:spacing w:before="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不得采购禁止经营的食品</w:t>
            </w:r>
          </w:p>
        </w:tc>
      </w:tr>
      <w:tr w:rsidR="00C85714" w:rsidRPr="00C85714" w:rsidTr="00BC39D4">
        <w:trPr>
          <w:trHeight w:val="217"/>
          <w:jc w:val="center"/>
        </w:trPr>
        <w:tc>
          <w:tcPr>
            <w:tcW w:w="972" w:type="dxa"/>
            <w:vMerge/>
            <w:vAlign w:val="center"/>
          </w:tcPr>
          <w:p w:rsidR="00C85714" w:rsidRPr="00C85714" w:rsidRDefault="00C85714" w:rsidP="00C85714">
            <w:pPr>
              <w:rPr>
                <w:rFonts w:ascii="仿宋" w:eastAsia="仿宋" w:hAnsi="仿宋" w:cs="Times New Roman"/>
                <w:color w:val="000000"/>
                <w:sz w:val="24"/>
                <w:szCs w:val="24"/>
              </w:rPr>
            </w:pPr>
          </w:p>
        </w:tc>
        <w:tc>
          <w:tcPr>
            <w:tcW w:w="1436" w:type="dxa"/>
            <w:vMerge/>
            <w:vAlign w:val="center"/>
          </w:tcPr>
          <w:p w:rsidR="00C85714" w:rsidRPr="00C85714" w:rsidRDefault="00C85714" w:rsidP="00C85714">
            <w:pPr>
              <w:rPr>
                <w:rFonts w:ascii="仿宋" w:eastAsia="仿宋" w:hAnsi="仿宋" w:cs="Times New Roman"/>
                <w:color w:val="000000"/>
                <w:sz w:val="24"/>
                <w:szCs w:val="24"/>
              </w:rPr>
            </w:pPr>
          </w:p>
        </w:tc>
        <w:tc>
          <w:tcPr>
            <w:tcW w:w="5951" w:type="dxa"/>
            <w:vAlign w:val="center"/>
          </w:tcPr>
          <w:p w:rsidR="00C85714" w:rsidRPr="00C85714" w:rsidRDefault="00C85714" w:rsidP="00C85714">
            <w:pPr>
              <w:keepNext/>
              <w:keepLines/>
              <w:spacing w:before="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符合索证索票、查验记录要求</w:t>
            </w:r>
          </w:p>
        </w:tc>
      </w:tr>
      <w:tr w:rsidR="00C85714" w:rsidRPr="00C85714" w:rsidTr="00BC39D4">
        <w:trPr>
          <w:trHeight w:val="217"/>
          <w:jc w:val="center"/>
        </w:trPr>
        <w:tc>
          <w:tcPr>
            <w:tcW w:w="972" w:type="dxa"/>
            <w:vMerge/>
            <w:vAlign w:val="center"/>
          </w:tcPr>
          <w:p w:rsidR="00C85714" w:rsidRPr="00C85714" w:rsidRDefault="00C85714" w:rsidP="00C85714">
            <w:pPr>
              <w:rPr>
                <w:rFonts w:ascii="仿宋" w:eastAsia="仿宋" w:hAnsi="仿宋" w:cs="Times New Roman"/>
                <w:color w:val="000000"/>
                <w:sz w:val="24"/>
                <w:szCs w:val="24"/>
              </w:rPr>
            </w:pPr>
          </w:p>
        </w:tc>
        <w:tc>
          <w:tcPr>
            <w:tcW w:w="1436" w:type="dxa"/>
            <w:vMerge/>
            <w:vAlign w:val="center"/>
          </w:tcPr>
          <w:p w:rsidR="00C85714" w:rsidRPr="00C85714" w:rsidRDefault="00C85714" w:rsidP="00C85714">
            <w:pPr>
              <w:rPr>
                <w:rFonts w:ascii="仿宋" w:eastAsia="仿宋" w:hAnsi="仿宋" w:cs="Times New Roman"/>
                <w:color w:val="000000"/>
                <w:sz w:val="24"/>
                <w:szCs w:val="24"/>
              </w:rPr>
            </w:pPr>
          </w:p>
        </w:tc>
        <w:tc>
          <w:tcPr>
            <w:tcW w:w="5951" w:type="dxa"/>
            <w:vAlign w:val="center"/>
          </w:tcPr>
          <w:p w:rsidR="00C85714" w:rsidRPr="00C85714" w:rsidRDefault="00C85714" w:rsidP="00C85714">
            <w:pPr>
              <w:keepNext/>
              <w:keepLines/>
              <w:spacing w:before="260" w:after="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库房存放食品按要求离地隔墙</w:t>
            </w:r>
          </w:p>
          <w:p w:rsidR="00C85714" w:rsidRPr="00C85714" w:rsidRDefault="00C85714" w:rsidP="00C85714">
            <w:pPr>
              <w:keepNext/>
              <w:keepLines/>
              <w:spacing w:before="260" w:after="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冷冻、冷藏、保温、加热设施能正常运转，使储存温度符合要求</w:t>
            </w:r>
          </w:p>
          <w:p w:rsidR="00C85714" w:rsidRPr="00C85714" w:rsidRDefault="00C85714" w:rsidP="00C85714">
            <w:pPr>
              <w:keepNext/>
              <w:keepLines/>
              <w:spacing w:before="260" w:after="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食品储存时不存在生熟混放</w:t>
            </w:r>
          </w:p>
          <w:p w:rsidR="00C85714" w:rsidRPr="00C85714" w:rsidRDefault="00C85714" w:rsidP="00C85714">
            <w:pPr>
              <w:keepNext/>
              <w:keepLines/>
              <w:spacing w:before="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食品或原料不与有毒有害物品存放在同一场所</w:t>
            </w:r>
          </w:p>
        </w:tc>
      </w:tr>
      <w:tr w:rsidR="00C85714" w:rsidRPr="00C85714" w:rsidTr="00BC39D4">
        <w:trPr>
          <w:trHeight w:val="217"/>
          <w:jc w:val="center"/>
        </w:trPr>
        <w:tc>
          <w:tcPr>
            <w:tcW w:w="972" w:type="dxa"/>
            <w:vMerge/>
            <w:vAlign w:val="center"/>
          </w:tcPr>
          <w:p w:rsidR="00C85714" w:rsidRPr="00C85714" w:rsidRDefault="00C85714" w:rsidP="00C85714">
            <w:pPr>
              <w:rPr>
                <w:rFonts w:ascii="仿宋" w:eastAsia="仿宋" w:hAnsi="仿宋" w:cs="Times New Roman"/>
                <w:color w:val="000000"/>
                <w:sz w:val="24"/>
                <w:szCs w:val="24"/>
              </w:rPr>
            </w:pPr>
          </w:p>
        </w:tc>
        <w:tc>
          <w:tcPr>
            <w:tcW w:w="1436" w:type="dxa"/>
            <w:vMerge/>
            <w:vAlign w:val="center"/>
          </w:tcPr>
          <w:p w:rsidR="00C85714" w:rsidRPr="00C85714" w:rsidRDefault="00C85714" w:rsidP="00C85714">
            <w:pPr>
              <w:rPr>
                <w:rFonts w:ascii="仿宋" w:eastAsia="仿宋" w:hAnsi="仿宋" w:cs="Times New Roman"/>
                <w:color w:val="000000"/>
                <w:sz w:val="24"/>
                <w:szCs w:val="24"/>
              </w:rPr>
            </w:pPr>
          </w:p>
        </w:tc>
        <w:tc>
          <w:tcPr>
            <w:tcW w:w="5951" w:type="dxa"/>
            <w:vAlign w:val="center"/>
          </w:tcPr>
          <w:p w:rsidR="00C85714" w:rsidRPr="00C85714" w:rsidRDefault="00C85714" w:rsidP="00C85714">
            <w:pPr>
              <w:keepNext/>
              <w:keepLines/>
              <w:spacing w:before="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开展定期检查与清理</w:t>
            </w:r>
          </w:p>
        </w:tc>
      </w:tr>
      <w:tr w:rsidR="00C85714" w:rsidRPr="00C85714" w:rsidTr="00BC39D4">
        <w:trPr>
          <w:trHeight w:val="111"/>
          <w:jc w:val="center"/>
        </w:trPr>
        <w:tc>
          <w:tcPr>
            <w:tcW w:w="972" w:type="dxa"/>
            <w:vAlign w:val="center"/>
          </w:tcPr>
          <w:p w:rsidR="00C85714" w:rsidRPr="00C85714" w:rsidRDefault="00C85714" w:rsidP="00C85714">
            <w:pPr>
              <w:jc w:val="center"/>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6</w:t>
            </w:r>
          </w:p>
        </w:tc>
        <w:tc>
          <w:tcPr>
            <w:tcW w:w="1436" w:type="dxa"/>
            <w:vAlign w:val="center"/>
          </w:tcPr>
          <w:p w:rsidR="00C85714" w:rsidRPr="00C85714" w:rsidRDefault="00C85714" w:rsidP="00C85714">
            <w:pPr>
              <w:jc w:val="center"/>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加工制作</w:t>
            </w:r>
          </w:p>
        </w:tc>
        <w:tc>
          <w:tcPr>
            <w:tcW w:w="5951" w:type="dxa"/>
            <w:vAlign w:val="center"/>
          </w:tcPr>
          <w:p w:rsidR="00C85714" w:rsidRPr="00C85714" w:rsidRDefault="00C85714" w:rsidP="00C85714">
            <w:pPr>
              <w:keepNext/>
              <w:keepLines/>
              <w:spacing w:before="260" w:after="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食物烧熟煮透，中心温度大于70℃</w:t>
            </w:r>
          </w:p>
          <w:p w:rsidR="00C85714" w:rsidRPr="00C85714" w:rsidRDefault="00C85714" w:rsidP="00C85714">
            <w:pPr>
              <w:keepNext/>
              <w:keepLines/>
              <w:spacing w:before="260" w:after="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食物在烹调后至食用前，必须保持食物温度在52℃以上不超过2小时。</w:t>
            </w:r>
          </w:p>
          <w:p w:rsidR="00C85714" w:rsidRPr="00C85714" w:rsidRDefault="00C85714" w:rsidP="00C85714">
            <w:pPr>
              <w:keepNext/>
              <w:keepLines/>
              <w:spacing w:before="260" w:after="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在10-60℃条件下存放不超过2小时</w:t>
            </w:r>
          </w:p>
          <w:p w:rsidR="00C85714" w:rsidRPr="00C85714" w:rsidRDefault="00C85714" w:rsidP="00C85714">
            <w:pPr>
              <w:keepNext/>
              <w:keepLines/>
              <w:spacing w:before="260" w:after="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餐隔夜的熟制品食用前充分加热</w:t>
            </w:r>
          </w:p>
          <w:p w:rsidR="00C85714" w:rsidRPr="00C85714" w:rsidRDefault="00C85714" w:rsidP="00C85714">
            <w:pPr>
              <w:keepNext/>
              <w:keepLines/>
              <w:spacing w:before="260" w:after="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用于原料、半成品、成品的盛器、工用具能明显区分或存放场所分开或不混用</w:t>
            </w:r>
          </w:p>
          <w:p w:rsidR="00C85714" w:rsidRPr="00C85714" w:rsidRDefault="00C85714" w:rsidP="00C85714">
            <w:pPr>
              <w:keepNext/>
              <w:keepLines/>
              <w:spacing w:before="260" w:after="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食品原料、半成品、成品存放不存在交叉污染</w:t>
            </w:r>
          </w:p>
          <w:p w:rsidR="00C85714" w:rsidRPr="00C85714" w:rsidRDefault="00C85714" w:rsidP="00C85714">
            <w:pPr>
              <w:keepNext/>
              <w:keepLines/>
              <w:spacing w:before="260" w:after="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食品或盛有食品的容器无着地放置</w:t>
            </w:r>
          </w:p>
          <w:p w:rsidR="00C85714" w:rsidRPr="00C85714" w:rsidRDefault="00C85714" w:rsidP="00C85714">
            <w:pPr>
              <w:keepNext/>
              <w:keepLines/>
              <w:spacing w:before="260" w:after="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专间内（包括二次更衣室）操作时配置消毒水</w:t>
            </w:r>
          </w:p>
          <w:p w:rsidR="00C85714" w:rsidRPr="00C85714" w:rsidRDefault="00C85714" w:rsidP="00C85714">
            <w:pPr>
              <w:keepNext/>
              <w:keepLines/>
              <w:spacing w:before="260" w:after="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专</w:t>
            </w:r>
            <w:proofErr w:type="gramStart"/>
            <w:r w:rsidRPr="00C85714">
              <w:rPr>
                <w:rFonts w:ascii="仿宋" w:eastAsia="仿宋" w:hAnsi="仿宋" w:cs="Times New Roman" w:hint="eastAsia"/>
                <w:bCs/>
                <w:color w:val="000000"/>
                <w:sz w:val="24"/>
                <w:szCs w:val="24"/>
              </w:rPr>
              <w:t>间内工用具</w:t>
            </w:r>
            <w:proofErr w:type="gramEnd"/>
            <w:r w:rsidRPr="00C85714">
              <w:rPr>
                <w:rFonts w:ascii="仿宋" w:eastAsia="仿宋" w:hAnsi="仿宋" w:cs="Times New Roman" w:hint="eastAsia"/>
                <w:bCs/>
                <w:color w:val="000000"/>
                <w:sz w:val="24"/>
                <w:szCs w:val="24"/>
              </w:rPr>
              <w:t>、容器专用，使用前经有效消毒</w:t>
            </w:r>
          </w:p>
          <w:p w:rsidR="00C85714" w:rsidRPr="00C85714" w:rsidRDefault="00C85714" w:rsidP="00C85714">
            <w:pPr>
              <w:keepNext/>
              <w:keepLines/>
              <w:spacing w:before="260" w:after="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蔬菜、水果、原料未经清洗消毒</w:t>
            </w:r>
            <w:proofErr w:type="gramStart"/>
            <w:r w:rsidRPr="00C85714">
              <w:rPr>
                <w:rFonts w:ascii="仿宋" w:eastAsia="仿宋" w:hAnsi="仿宋" w:cs="Times New Roman" w:hint="eastAsia"/>
                <w:bCs/>
                <w:color w:val="000000"/>
                <w:sz w:val="24"/>
                <w:szCs w:val="24"/>
              </w:rPr>
              <w:t>不</w:t>
            </w:r>
            <w:proofErr w:type="gramEnd"/>
            <w:r w:rsidRPr="00C85714">
              <w:rPr>
                <w:rFonts w:ascii="仿宋" w:eastAsia="仿宋" w:hAnsi="仿宋" w:cs="Times New Roman" w:hint="eastAsia"/>
                <w:bCs/>
                <w:color w:val="000000"/>
                <w:sz w:val="24"/>
                <w:szCs w:val="24"/>
              </w:rPr>
              <w:t>带入专间</w:t>
            </w:r>
          </w:p>
          <w:p w:rsidR="00C85714" w:rsidRPr="00C85714" w:rsidRDefault="00C85714" w:rsidP="00C85714">
            <w:pPr>
              <w:keepNext/>
              <w:keepLines/>
              <w:spacing w:before="260" w:after="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专间每天定时进行空气消毒或紫外灯等消毒设施损坏</w:t>
            </w:r>
          </w:p>
          <w:p w:rsidR="00C85714" w:rsidRPr="00C85714" w:rsidRDefault="00C85714" w:rsidP="00C85714">
            <w:pPr>
              <w:keepNext/>
              <w:keepLines/>
              <w:spacing w:before="260"/>
              <w:outlineLvl w:val="1"/>
              <w:rPr>
                <w:rFonts w:ascii="仿宋" w:eastAsia="仿宋" w:hAnsi="仿宋" w:cs="Times New Roman"/>
                <w:bCs/>
                <w:color w:val="000000"/>
                <w:sz w:val="24"/>
                <w:szCs w:val="24"/>
              </w:rPr>
            </w:pPr>
            <w:proofErr w:type="gramStart"/>
            <w:r w:rsidRPr="00C85714">
              <w:rPr>
                <w:rFonts w:ascii="仿宋" w:eastAsia="仿宋" w:hAnsi="仿宋" w:cs="Times New Roman" w:hint="eastAsia"/>
                <w:bCs/>
                <w:color w:val="000000"/>
                <w:sz w:val="24"/>
                <w:szCs w:val="24"/>
              </w:rPr>
              <w:t>加工时专间</w:t>
            </w:r>
            <w:proofErr w:type="gramEnd"/>
            <w:r w:rsidRPr="00C85714">
              <w:rPr>
                <w:rFonts w:ascii="仿宋" w:eastAsia="仿宋" w:hAnsi="仿宋" w:cs="Times New Roman" w:hint="eastAsia"/>
                <w:bCs/>
                <w:color w:val="000000"/>
                <w:sz w:val="24"/>
                <w:szCs w:val="24"/>
              </w:rPr>
              <w:t>温度不高于25℃</w:t>
            </w:r>
          </w:p>
        </w:tc>
      </w:tr>
      <w:tr w:rsidR="00C85714" w:rsidRPr="00C85714" w:rsidTr="00BC39D4">
        <w:trPr>
          <w:trHeight w:val="570"/>
          <w:jc w:val="center"/>
        </w:trPr>
        <w:tc>
          <w:tcPr>
            <w:tcW w:w="972" w:type="dxa"/>
            <w:vAlign w:val="center"/>
          </w:tcPr>
          <w:p w:rsidR="00C85714" w:rsidRPr="00C85714" w:rsidRDefault="00C85714" w:rsidP="00C85714">
            <w:pPr>
              <w:jc w:val="center"/>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7</w:t>
            </w:r>
          </w:p>
        </w:tc>
        <w:tc>
          <w:tcPr>
            <w:tcW w:w="1436" w:type="dxa"/>
            <w:vAlign w:val="center"/>
          </w:tcPr>
          <w:p w:rsidR="00C85714" w:rsidRPr="00C85714" w:rsidRDefault="00C85714" w:rsidP="00C85714">
            <w:pPr>
              <w:jc w:val="center"/>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清洗消毒</w:t>
            </w:r>
          </w:p>
        </w:tc>
        <w:tc>
          <w:tcPr>
            <w:tcW w:w="5951" w:type="dxa"/>
            <w:vAlign w:val="center"/>
          </w:tcPr>
          <w:p w:rsidR="00C85714" w:rsidRPr="00C85714" w:rsidRDefault="00C85714" w:rsidP="00C85714">
            <w:pPr>
              <w:keepNext/>
              <w:keepLines/>
              <w:spacing w:before="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清洗、消毒、保洁符合要求</w:t>
            </w:r>
          </w:p>
        </w:tc>
      </w:tr>
      <w:tr w:rsidR="00C85714" w:rsidRPr="00C85714" w:rsidTr="00BC39D4">
        <w:trPr>
          <w:trHeight w:val="111"/>
          <w:jc w:val="center"/>
        </w:trPr>
        <w:tc>
          <w:tcPr>
            <w:tcW w:w="972" w:type="dxa"/>
            <w:vMerge w:val="restart"/>
            <w:vAlign w:val="center"/>
          </w:tcPr>
          <w:p w:rsidR="00C85714" w:rsidRPr="00C85714" w:rsidRDefault="00C85714" w:rsidP="00C85714">
            <w:pPr>
              <w:jc w:val="center"/>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8</w:t>
            </w:r>
          </w:p>
        </w:tc>
        <w:tc>
          <w:tcPr>
            <w:tcW w:w="1436" w:type="dxa"/>
            <w:vMerge w:val="restart"/>
            <w:vAlign w:val="center"/>
          </w:tcPr>
          <w:p w:rsidR="00C85714" w:rsidRPr="00C85714" w:rsidRDefault="00C85714" w:rsidP="00C85714">
            <w:pPr>
              <w:jc w:val="center"/>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食品添加剂</w:t>
            </w:r>
          </w:p>
        </w:tc>
        <w:tc>
          <w:tcPr>
            <w:tcW w:w="5951" w:type="dxa"/>
            <w:vAlign w:val="center"/>
          </w:tcPr>
          <w:p w:rsidR="00C85714" w:rsidRPr="00C85714" w:rsidRDefault="00C85714" w:rsidP="00C85714">
            <w:pPr>
              <w:keepNext/>
              <w:keepLines/>
              <w:spacing w:before="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符合</w:t>
            </w:r>
            <w:proofErr w:type="gramStart"/>
            <w:r w:rsidRPr="00C85714">
              <w:rPr>
                <w:rFonts w:ascii="仿宋" w:eastAsia="仿宋" w:hAnsi="仿宋" w:cs="Times New Roman" w:hint="eastAsia"/>
                <w:bCs/>
                <w:color w:val="000000"/>
                <w:sz w:val="24"/>
                <w:szCs w:val="24"/>
              </w:rPr>
              <w:t>五专要求</w:t>
            </w:r>
            <w:proofErr w:type="gramEnd"/>
          </w:p>
        </w:tc>
      </w:tr>
      <w:tr w:rsidR="00C85714" w:rsidRPr="00C85714" w:rsidTr="00BC39D4">
        <w:trPr>
          <w:trHeight w:val="108"/>
          <w:jc w:val="center"/>
        </w:trPr>
        <w:tc>
          <w:tcPr>
            <w:tcW w:w="972" w:type="dxa"/>
            <w:vMerge/>
            <w:vAlign w:val="center"/>
          </w:tcPr>
          <w:p w:rsidR="00C85714" w:rsidRPr="00C85714" w:rsidRDefault="00C85714" w:rsidP="00C85714">
            <w:pPr>
              <w:rPr>
                <w:rFonts w:ascii="仿宋" w:eastAsia="仿宋" w:hAnsi="仿宋" w:cs="Times New Roman"/>
                <w:color w:val="000000"/>
                <w:sz w:val="24"/>
                <w:szCs w:val="24"/>
              </w:rPr>
            </w:pPr>
          </w:p>
        </w:tc>
        <w:tc>
          <w:tcPr>
            <w:tcW w:w="1436" w:type="dxa"/>
            <w:vMerge/>
            <w:vAlign w:val="center"/>
          </w:tcPr>
          <w:p w:rsidR="00C85714" w:rsidRPr="00C85714" w:rsidRDefault="00C85714" w:rsidP="00C85714">
            <w:pPr>
              <w:rPr>
                <w:rFonts w:ascii="仿宋" w:eastAsia="仿宋" w:hAnsi="仿宋" w:cs="Times New Roman"/>
                <w:color w:val="000000"/>
                <w:sz w:val="24"/>
                <w:szCs w:val="24"/>
              </w:rPr>
            </w:pPr>
          </w:p>
        </w:tc>
        <w:tc>
          <w:tcPr>
            <w:tcW w:w="5951" w:type="dxa"/>
            <w:vAlign w:val="center"/>
          </w:tcPr>
          <w:p w:rsidR="00C85714" w:rsidRPr="00C85714" w:rsidRDefault="00C85714" w:rsidP="00C85714">
            <w:pPr>
              <w:keepNext/>
              <w:keepLines/>
              <w:spacing w:before="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符合相关备案和公示要求</w:t>
            </w:r>
          </w:p>
        </w:tc>
      </w:tr>
      <w:tr w:rsidR="00C85714" w:rsidRPr="00C85714" w:rsidTr="00BC39D4">
        <w:trPr>
          <w:trHeight w:val="330"/>
          <w:jc w:val="center"/>
        </w:trPr>
        <w:tc>
          <w:tcPr>
            <w:tcW w:w="972" w:type="dxa"/>
            <w:vMerge/>
            <w:vAlign w:val="center"/>
          </w:tcPr>
          <w:p w:rsidR="00C85714" w:rsidRPr="00C85714" w:rsidRDefault="00C85714" w:rsidP="00C85714">
            <w:pPr>
              <w:rPr>
                <w:rFonts w:ascii="仿宋" w:eastAsia="仿宋" w:hAnsi="仿宋" w:cs="Times New Roman"/>
                <w:color w:val="000000"/>
                <w:sz w:val="24"/>
                <w:szCs w:val="24"/>
              </w:rPr>
            </w:pPr>
          </w:p>
        </w:tc>
        <w:tc>
          <w:tcPr>
            <w:tcW w:w="1436" w:type="dxa"/>
            <w:vMerge/>
            <w:vAlign w:val="center"/>
          </w:tcPr>
          <w:p w:rsidR="00C85714" w:rsidRPr="00C85714" w:rsidRDefault="00C85714" w:rsidP="00C85714">
            <w:pPr>
              <w:rPr>
                <w:rFonts w:ascii="仿宋" w:eastAsia="仿宋" w:hAnsi="仿宋" w:cs="Times New Roman"/>
                <w:color w:val="000000"/>
                <w:sz w:val="24"/>
                <w:szCs w:val="24"/>
              </w:rPr>
            </w:pPr>
          </w:p>
        </w:tc>
        <w:tc>
          <w:tcPr>
            <w:tcW w:w="5951" w:type="dxa"/>
            <w:vAlign w:val="center"/>
          </w:tcPr>
          <w:p w:rsidR="00C85714" w:rsidRPr="00C85714" w:rsidRDefault="00C85714" w:rsidP="00C85714">
            <w:pPr>
              <w:keepNext/>
              <w:keepLines/>
              <w:spacing w:before="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无超范围、超剂量现象</w:t>
            </w:r>
          </w:p>
        </w:tc>
      </w:tr>
      <w:tr w:rsidR="00C85714" w:rsidRPr="00C85714" w:rsidTr="00BC39D4">
        <w:trPr>
          <w:trHeight w:val="596"/>
          <w:jc w:val="center"/>
        </w:trPr>
        <w:tc>
          <w:tcPr>
            <w:tcW w:w="972" w:type="dxa"/>
            <w:vAlign w:val="center"/>
          </w:tcPr>
          <w:p w:rsidR="00C85714" w:rsidRPr="00C85714" w:rsidRDefault="00C85714" w:rsidP="00C85714">
            <w:pPr>
              <w:jc w:val="center"/>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lastRenderedPageBreak/>
              <w:t>9</w:t>
            </w:r>
          </w:p>
        </w:tc>
        <w:tc>
          <w:tcPr>
            <w:tcW w:w="1436" w:type="dxa"/>
            <w:vAlign w:val="center"/>
          </w:tcPr>
          <w:p w:rsidR="00C85714" w:rsidRPr="00C85714" w:rsidRDefault="00C85714" w:rsidP="00C85714">
            <w:pPr>
              <w:jc w:val="center"/>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运输</w:t>
            </w:r>
          </w:p>
        </w:tc>
        <w:tc>
          <w:tcPr>
            <w:tcW w:w="5951" w:type="dxa"/>
            <w:vAlign w:val="center"/>
          </w:tcPr>
          <w:p w:rsidR="00C85714" w:rsidRPr="00C85714" w:rsidRDefault="00C85714" w:rsidP="00C85714">
            <w:pPr>
              <w:keepNext/>
              <w:keepLines/>
              <w:spacing w:before="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运输符合要求</w:t>
            </w:r>
          </w:p>
        </w:tc>
      </w:tr>
      <w:tr w:rsidR="00C85714" w:rsidRPr="00C85714" w:rsidTr="00BC39D4">
        <w:trPr>
          <w:trHeight w:val="546"/>
          <w:jc w:val="center"/>
        </w:trPr>
        <w:tc>
          <w:tcPr>
            <w:tcW w:w="972" w:type="dxa"/>
            <w:vMerge w:val="restart"/>
            <w:vAlign w:val="center"/>
          </w:tcPr>
          <w:p w:rsidR="00C85714" w:rsidRPr="00C85714" w:rsidRDefault="00C85714" w:rsidP="00C85714">
            <w:pPr>
              <w:jc w:val="center"/>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10</w:t>
            </w:r>
          </w:p>
        </w:tc>
        <w:tc>
          <w:tcPr>
            <w:tcW w:w="1436" w:type="dxa"/>
            <w:vMerge w:val="restart"/>
            <w:vAlign w:val="center"/>
          </w:tcPr>
          <w:p w:rsidR="00C85714" w:rsidRPr="00C85714" w:rsidRDefault="00C85714" w:rsidP="00C85714">
            <w:pPr>
              <w:jc w:val="center"/>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违禁食品</w:t>
            </w:r>
          </w:p>
        </w:tc>
        <w:tc>
          <w:tcPr>
            <w:tcW w:w="5951" w:type="dxa"/>
            <w:vAlign w:val="center"/>
          </w:tcPr>
          <w:p w:rsidR="00C85714" w:rsidRPr="00C85714" w:rsidRDefault="00C85714" w:rsidP="00C85714">
            <w:pPr>
              <w:keepNext/>
              <w:keepLines/>
              <w:spacing w:before="260"/>
              <w:outlineLvl w:val="1"/>
              <w:rPr>
                <w:rFonts w:ascii="仿宋" w:eastAsia="仿宋" w:hAnsi="仿宋" w:cs="Times New Roman"/>
                <w:bCs/>
                <w:color w:val="000000"/>
                <w:sz w:val="24"/>
                <w:szCs w:val="24"/>
              </w:rPr>
            </w:pPr>
            <w:proofErr w:type="gramStart"/>
            <w:r w:rsidRPr="00C85714">
              <w:rPr>
                <w:rFonts w:ascii="仿宋" w:eastAsia="仿宋" w:hAnsi="仿宋" w:cs="Times New Roman" w:hint="eastAsia"/>
                <w:bCs/>
                <w:color w:val="000000"/>
                <w:sz w:val="24"/>
                <w:szCs w:val="24"/>
              </w:rPr>
              <w:t>无超过</w:t>
            </w:r>
            <w:proofErr w:type="gramEnd"/>
            <w:r w:rsidRPr="00C85714">
              <w:rPr>
                <w:rFonts w:ascii="仿宋" w:eastAsia="仿宋" w:hAnsi="仿宋" w:cs="Times New Roman" w:hint="eastAsia"/>
                <w:bCs/>
                <w:color w:val="000000"/>
                <w:sz w:val="24"/>
                <w:szCs w:val="24"/>
              </w:rPr>
              <w:t>保质期食品</w:t>
            </w:r>
          </w:p>
        </w:tc>
      </w:tr>
      <w:tr w:rsidR="00C85714" w:rsidRPr="00C85714" w:rsidTr="00BC39D4">
        <w:trPr>
          <w:trHeight w:val="550"/>
          <w:jc w:val="center"/>
        </w:trPr>
        <w:tc>
          <w:tcPr>
            <w:tcW w:w="972" w:type="dxa"/>
            <w:vMerge/>
            <w:vAlign w:val="center"/>
          </w:tcPr>
          <w:p w:rsidR="00C85714" w:rsidRPr="00C85714" w:rsidRDefault="00C85714" w:rsidP="00C85714">
            <w:pPr>
              <w:jc w:val="center"/>
              <w:rPr>
                <w:rFonts w:ascii="仿宋" w:eastAsia="仿宋" w:hAnsi="仿宋" w:cs="Times New Roman"/>
                <w:color w:val="000000"/>
                <w:sz w:val="24"/>
                <w:szCs w:val="24"/>
              </w:rPr>
            </w:pPr>
          </w:p>
        </w:tc>
        <w:tc>
          <w:tcPr>
            <w:tcW w:w="1436" w:type="dxa"/>
            <w:vMerge/>
            <w:vAlign w:val="center"/>
          </w:tcPr>
          <w:p w:rsidR="00C85714" w:rsidRPr="00C85714" w:rsidRDefault="00C85714" w:rsidP="00C85714">
            <w:pPr>
              <w:jc w:val="center"/>
              <w:rPr>
                <w:rFonts w:ascii="仿宋" w:eastAsia="仿宋" w:hAnsi="仿宋" w:cs="Times New Roman"/>
                <w:color w:val="000000"/>
                <w:sz w:val="24"/>
                <w:szCs w:val="24"/>
              </w:rPr>
            </w:pPr>
          </w:p>
        </w:tc>
        <w:tc>
          <w:tcPr>
            <w:tcW w:w="5951" w:type="dxa"/>
            <w:vAlign w:val="center"/>
          </w:tcPr>
          <w:p w:rsidR="00C85714" w:rsidRPr="00C85714" w:rsidRDefault="00C85714" w:rsidP="00C85714">
            <w:pPr>
              <w:keepNext/>
              <w:keepLines/>
              <w:spacing w:before="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无违禁生食水产品</w:t>
            </w:r>
          </w:p>
        </w:tc>
      </w:tr>
      <w:tr w:rsidR="00C85714" w:rsidRPr="00C85714" w:rsidTr="00BC39D4">
        <w:trPr>
          <w:trHeight w:val="561"/>
          <w:jc w:val="center"/>
        </w:trPr>
        <w:tc>
          <w:tcPr>
            <w:tcW w:w="972" w:type="dxa"/>
            <w:vMerge/>
            <w:vAlign w:val="center"/>
          </w:tcPr>
          <w:p w:rsidR="00C85714" w:rsidRPr="00C85714" w:rsidRDefault="00C85714" w:rsidP="00C85714">
            <w:pPr>
              <w:jc w:val="center"/>
              <w:rPr>
                <w:rFonts w:ascii="仿宋" w:eastAsia="仿宋" w:hAnsi="仿宋" w:cs="Times New Roman"/>
                <w:color w:val="000000"/>
                <w:sz w:val="24"/>
                <w:szCs w:val="24"/>
              </w:rPr>
            </w:pPr>
          </w:p>
        </w:tc>
        <w:tc>
          <w:tcPr>
            <w:tcW w:w="1436" w:type="dxa"/>
            <w:vMerge/>
            <w:vAlign w:val="center"/>
          </w:tcPr>
          <w:p w:rsidR="00C85714" w:rsidRPr="00C85714" w:rsidRDefault="00C85714" w:rsidP="00C85714">
            <w:pPr>
              <w:jc w:val="center"/>
              <w:rPr>
                <w:rFonts w:ascii="仿宋" w:eastAsia="仿宋" w:hAnsi="仿宋" w:cs="Times New Roman"/>
                <w:color w:val="000000"/>
                <w:sz w:val="24"/>
                <w:szCs w:val="24"/>
              </w:rPr>
            </w:pPr>
          </w:p>
        </w:tc>
        <w:tc>
          <w:tcPr>
            <w:tcW w:w="5951" w:type="dxa"/>
            <w:vAlign w:val="center"/>
          </w:tcPr>
          <w:p w:rsidR="00C85714" w:rsidRPr="00C85714" w:rsidRDefault="00C85714" w:rsidP="00C85714">
            <w:pPr>
              <w:keepNext/>
              <w:keepLines/>
              <w:spacing w:before="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无腐败变质食品</w:t>
            </w:r>
          </w:p>
        </w:tc>
      </w:tr>
      <w:tr w:rsidR="00C85714" w:rsidRPr="00C85714" w:rsidTr="00BC39D4">
        <w:trPr>
          <w:trHeight w:val="550"/>
          <w:jc w:val="center"/>
        </w:trPr>
        <w:tc>
          <w:tcPr>
            <w:tcW w:w="972" w:type="dxa"/>
            <w:vMerge/>
            <w:vAlign w:val="center"/>
          </w:tcPr>
          <w:p w:rsidR="00C85714" w:rsidRPr="00C85714" w:rsidRDefault="00C85714" w:rsidP="00C85714">
            <w:pPr>
              <w:jc w:val="center"/>
              <w:rPr>
                <w:rFonts w:ascii="仿宋" w:eastAsia="仿宋" w:hAnsi="仿宋" w:cs="Times New Roman"/>
                <w:color w:val="000000"/>
                <w:sz w:val="24"/>
                <w:szCs w:val="24"/>
              </w:rPr>
            </w:pPr>
          </w:p>
        </w:tc>
        <w:tc>
          <w:tcPr>
            <w:tcW w:w="1436" w:type="dxa"/>
            <w:vMerge/>
            <w:vAlign w:val="center"/>
          </w:tcPr>
          <w:p w:rsidR="00C85714" w:rsidRPr="00C85714" w:rsidRDefault="00C85714" w:rsidP="00C85714">
            <w:pPr>
              <w:jc w:val="center"/>
              <w:rPr>
                <w:rFonts w:ascii="仿宋" w:eastAsia="仿宋" w:hAnsi="仿宋" w:cs="Times New Roman"/>
                <w:color w:val="000000"/>
                <w:sz w:val="24"/>
                <w:szCs w:val="24"/>
              </w:rPr>
            </w:pPr>
          </w:p>
        </w:tc>
        <w:tc>
          <w:tcPr>
            <w:tcW w:w="5951" w:type="dxa"/>
            <w:vAlign w:val="center"/>
          </w:tcPr>
          <w:p w:rsidR="00C85714" w:rsidRPr="00C85714" w:rsidRDefault="00C85714" w:rsidP="00C85714">
            <w:pPr>
              <w:keepNext/>
              <w:keepLines/>
              <w:spacing w:before="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无其他违禁食品</w:t>
            </w:r>
          </w:p>
        </w:tc>
      </w:tr>
      <w:tr w:rsidR="00C85714" w:rsidRPr="00C85714" w:rsidTr="00BC39D4">
        <w:trPr>
          <w:trHeight w:val="875"/>
          <w:jc w:val="center"/>
        </w:trPr>
        <w:tc>
          <w:tcPr>
            <w:tcW w:w="972" w:type="dxa"/>
            <w:vAlign w:val="center"/>
          </w:tcPr>
          <w:p w:rsidR="00C85714" w:rsidRPr="00C85714" w:rsidRDefault="00C85714" w:rsidP="00C85714">
            <w:pPr>
              <w:jc w:val="center"/>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10</w:t>
            </w:r>
          </w:p>
        </w:tc>
        <w:tc>
          <w:tcPr>
            <w:tcW w:w="1436" w:type="dxa"/>
            <w:vAlign w:val="center"/>
          </w:tcPr>
          <w:p w:rsidR="00C85714" w:rsidRPr="00C85714" w:rsidRDefault="00C85714" w:rsidP="00C85714">
            <w:pPr>
              <w:jc w:val="center"/>
              <w:rPr>
                <w:rFonts w:ascii="仿宋" w:eastAsia="仿宋" w:hAnsi="仿宋" w:cs="Times New Roman"/>
                <w:color w:val="000000"/>
                <w:sz w:val="24"/>
                <w:szCs w:val="24"/>
              </w:rPr>
            </w:pPr>
            <w:r w:rsidRPr="00C85714">
              <w:rPr>
                <w:rFonts w:ascii="仿宋" w:eastAsia="仿宋" w:hAnsi="仿宋" w:cs="Times New Roman" w:hint="eastAsia"/>
                <w:color w:val="000000"/>
                <w:sz w:val="24"/>
                <w:szCs w:val="24"/>
              </w:rPr>
              <w:t>其他</w:t>
            </w:r>
          </w:p>
        </w:tc>
        <w:tc>
          <w:tcPr>
            <w:tcW w:w="5951" w:type="dxa"/>
            <w:vAlign w:val="center"/>
          </w:tcPr>
          <w:p w:rsidR="00C85714" w:rsidRPr="00C85714" w:rsidRDefault="00C85714" w:rsidP="00C85714">
            <w:pPr>
              <w:keepNext/>
              <w:keepLines/>
              <w:spacing w:before="260"/>
              <w:outlineLvl w:val="1"/>
              <w:rPr>
                <w:rFonts w:ascii="仿宋" w:eastAsia="仿宋" w:hAnsi="仿宋" w:cs="Times New Roman"/>
                <w:bCs/>
                <w:color w:val="000000"/>
                <w:sz w:val="24"/>
                <w:szCs w:val="24"/>
              </w:rPr>
            </w:pPr>
            <w:r w:rsidRPr="00C85714">
              <w:rPr>
                <w:rFonts w:ascii="仿宋" w:eastAsia="仿宋" w:hAnsi="仿宋" w:cs="Times New Roman" w:hint="eastAsia"/>
                <w:bCs/>
                <w:color w:val="000000"/>
                <w:sz w:val="24"/>
                <w:szCs w:val="24"/>
              </w:rPr>
              <w:t>无其他违反《食品安全法》及有关卫生管理规定的违法行为</w:t>
            </w:r>
          </w:p>
        </w:tc>
      </w:tr>
    </w:tbl>
    <w:p w:rsidR="007F088A" w:rsidRPr="00C85714" w:rsidRDefault="007F088A">
      <w:bookmarkStart w:id="1" w:name="_GoBack"/>
      <w:bookmarkEnd w:id="1"/>
    </w:p>
    <w:sectPr w:rsidR="007F088A" w:rsidRPr="00C857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
    <w:altName w:val="宋体"/>
    <w:charset w:val="00"/>
    <w:family w:val="auto"/>
    <w:pitch w:val="default"/>
    <w:sig w:usb0="00000000" w:usb1="00000000"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5EB129A"/>
    <w:multiLevelType w:val="singleLevel"/>
    <w:tmpl w:val="D5EB129A"/>
    <w:lvl w:ilvl="0">
      <w:start w:val="1"/>
      <w:numFmt w:val="decimal"/>
      <w:suff w:val="nothing"/>
      <w:lvlText w:val="（%1）"/>
      <w:lvlJc w:val="left"/>
    </w:lvl>
  </w:abstractNum>
  <w:abstractNum w:abstractNumId="1" w15:restartNumberingAfterBreak="0">
    <w:nsid w:val="2B4EDCA7"/>
    <w:multiLevelType w:val="singleLevel"/>
    <w:tmpl w:val="2B4EDCA7"/>
    <w:lvl w:ilvl="0">
      <w:start w:val="3"/>
      <w:numFmt w:val="chineseCounting"/>
      <w:lvlText w:val="%1."/>
      <w:lvlJc w:val="left"/>
      <w:pPr>
        <w:tabs>
          <w:tab w:val="left" w:pos="312"/>
        </w:tabs>
      </w:pPr>
      <w:rPr>
        <w:rFonts w:hint="eastAsia"/>
      </w:rPr>
    </w:lvl>
  </w:abstractNum>
  <w:abstractNum w:abstractNumId="2" w15:restartNumberingAfterBreak="0">
    <w:nsid w:val="3896C5B3"/>
    <w:multiLevelType w:val="singleLevel"/>
    <w:tmpl w:val="3896C5B3"/>
    <w:lvl w:ilvl="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714"/>
    <w:rsid w:val="007F088A"/>
    <w:rsid w:val="00C85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69A6E-FB2A-4CC8-B61D-84786762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1286</Words>
  <Characters>7335</Characters>
  <Application>Microsoft Office Word</Application>
  <DocSecurity>0</DocSecurity>
  <Lines>61</Lines>
  <Paragraphs>17</Paragraphs>
  <ScaleCrop>false</ScaleCrop>
  <Company>Sky123.Org</Company>
  <LinksUpToDate>false</LinksUpToDate>
  <CharactersWithSpaces>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1</cp:revision>
  <dcterms:created xsi:type="dcterms:W3CDTF">2021-07-14T07:01:00Z</dcterms:created>
  <dcterms:modified xsi:type="dcterms:W3CDTF">2021-07-14T07:02:00Z</dcterms:modified>
</cp:coreProperties>
</file>