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98AE52">
      <w:pPr>
        <w:adjustRightInd w:val="0"/>
        <w:snapToGrid w:val="0"/>
        <w:spacing w:line="288" w:lineRule="auto"/>
        <w:rPr>
          <w:rFonts w:ascii="楷体" w:hAnsi="楷体" w:eastAsia="楷体" w:cs="Times New Roman"/>
          <w:b/>
          <w:color w:val="auto"/>
          <w:spacing w:val="-6"/>
          <w:sz w:val="44"/>
          <w:szCs w:val="44"/>
          <w:highlight w:val="none"/>
        </w:rPr>
      </w:pPr>
    </w:p>
    <w:p w14:paraId="0A646CD0">
      <w:pPr>
        <w:adjustRightInd w:val="0"/>
        <w:snapToGrid w:val="0"/>
        <w:spacing w:line="288" w:lineRule="auto"/>
        <w:rPr>
          <w:rFonts w:ascii="楷体" w:hAnsi="楷体" w:eastAsia="楷体" w:cs="Times New Roman"/>
          <w:b/>
          <w:color w:val="auto"/>
          <w:spacing w:val="-6"/>
          <w:sz w:val="44"/>
          <w:szCs w:val="44"/>
          <w:highlight w:val="none"/>
        </w:rPr>
      </w:pPr>
    </w:p>
    <w:p w14:paraId="49AF260D">
      <w:pPr>
        <w:adjustRightInd w:val="0"/>
        <w:snapToGrid w:val="0"/>
        <w:spacing w:line="288" w:lineRule="auto"/>
        <w:rPr>
          <w:rFonts w:ascii="楷体" w:hAnsi="楷体" w:eastAsia="楷体" w:cs="Times New Roman"/>
          <w:b/>
          <w:color w:val="auto"/>
          <w:spacing w:val="-6"/>
          <w:sz w:val="44"/>
          <w:szCs w:val="44"/>
          <w:highlight w:val="none"/>
        </w:rPr>
      </w:pPr>
    </w:p>
    <w:p w14:paraId="5F53AD4B">
      <w:pPr>
        <w:adjustRightInd w:val="0"/>
        <w:snapToGrid w:val="0"/>
        <w:spacing w:line="288" w:lineRule="auto"/>
        <w:jc w:val="center"/>
        <w:rPr>
          <w:rFonts w:ascii="楷体" w:hAnsi="楷体" w:eastAsia="楷体" w:cs="楷体"/>
          <w:b/>
          <w:bCs/>
          <w:color w:val="auto"/>
          <w:sz w:val="48"/>
          <w:szCs w:val="48"/>
          <w:highlight w:val="none"/>
        </w:rPr>
      </w:pPr>
      <w:r>
        <w:rPr>
          <w:rFonts w:hint="eastAsia" w:ascii="楷体" w:hAnsi="楷体" w:eastAsia="楷体" w:cs="楷体"/>
          <w:b/>
          <w:bCs/>
          <w:color w:val="auto"/>
          <w:sz w:val="48"/>
          <w:szCs w:val="48"/>
          <w:highlight w:val="none"/>
        </w:rPr>
        <w:t>浙江交通职业技术学院</w:t>
      </w:r>
    </w:p>
    <w:p w14:paraId="282BF7A8">
      <w:pPr>
        <w:adjustRightInd w:val="0"/>
        <w:snapToGrid w:val="0"/>
        <w:spacing w:line="288" w:lineRule="auto"/>
        <w:jc w:val="center"/>
        <w:rPr>
          <w:rFonts w:ascii="楷体" w:hAnsi="楷体" w:eastAsia="楷体" w:cs="楷体"/>
          <w:b/>
          <w:bCs/>
          <w:color w:val="auto"/>
          <w:sz w:val="48"/>
          <w:szCs w:val="48"/>
          <w:highlight w:val="none"/>
        </w:rPr>
      </w:pPr>
      <w:r>
        <w:rPr>
          <w:rFonts w:hint="eastAsia" w:ascii="楷体" w:hAnsi="楷体" w:eastAsia="楷体" w:cs="楷体"/>
          <w:b/>
          <w:bCs/>
          <w:color w:val="auto"/>
          <w:sz w:val="48"/>
          <w:szCs w:val="48"/>
          <w:highlight w:val="none"/>
        </w:rPr>
        <w:t>"国家交通运输科普基地"申报建设项目</w:t>
      </w:r>
    </w:p>
    <w:p w14:paraId="39C8A09A">
      <w:pPr>
        <w:adjustRightInd w:val="0"/>
        <w:snapToGrid w:val="0"/>
        <w:spacing w:line="288" w:lineRule="auto"/>
        <w:jc w:val="center"/>
        <w:rPr>
          <w:rFonts w:ascii="楷体" w:hAnsi="楷体" w:eastAsia="楷体" w:cs="楷体"/>
          <w:b/>
          <w:bCs/>
          <w:color w:val="auto"/>
          <w:sz w:val="48"/>
          <w:szCs w:val="48"/>
          <w:highlight w:val="none"/>
        </w:rPr>
      </w:pPr>
    </w:p>
    <w:p w14:paraId="60C6131A">
      <w:pPr>
        <w:adjustRightInd w:val="0"/>
        <w:snapToGrid w:val="0"/>
        <w:spacing w:line="288" w:lineRule="auto"/>
        <w:jc w:val="center"/>
        <w:rPr>
          <w:rFonts w:ascii="楷体" w:hAnsi="楷体" w:eastAsia="楷体" w:cs="楷体"/>
          <w:b/>
          <w:bCs/>
          <w:color w:val="auto"/>
          <w:sz w:val="48"/>
          <w:szCs w:val="48"/>
          <w:highlight w:val="none"/>
        </w:rPr>
      </w:pPr>
    </w:p>
    <w:p w14:paraId="29D7C083">
      <w:pPr>
        <w:adjustRightInd w:val="0"/>
        <w:snapToGrid w:val="0"/>
        <w:spacing w:line="288" w:lineRule="auto"/>
        <w:jc w:val="center"/>
        <w:rPr>
          <w:rFonts w:ascii="楷体" w:hAnsi="楷体" w:eastAsia="楷体" w:cs="楷体"/>
          <w:b/>
          <w:bCs/>
          <w:color w:val="auto"/>
          <w:sz w:val="72"/>
          <w:szCs w:val="72"/>
          <w:highlight w:val="none"/>
        </w:rPr>
      </w:pPr>
      <w:r>
        <w:rPr>
          <w:rFonts w:hint="eastAsia" w:ascii="楷体" w:hAnsi="楷体" w:eastAsia="楷体" w:cs="楷体"/>
          <w:b/>
          <w:bCs/>
          <w:color w:val="auto"/>
          <w:sz w:val="72"/>
          <w:szCs w:val="72"/>
          <w:highlight w:val="none"/>
        </w:rPr>
        <w:t>磋商文件</w:t>
      </w:r>
    </w:p>
    <w:p w14:paraId="550122ED">
      <w:pPr>
        <w:adjustRightInd w:val="0"/>
        <w:snapToGrid w:val="0"/>
        <w:spacing w:line="288" w:lineRule="auto"/>
        <w:jc w:val="center"/>
        <w:rPr>
          <w:rFonts w:ascii="楷体" w:hAnsi="楷体" w:eastAsia="楷体" w:cs="楷体"/>
          <w:b/>
          <w:bCs/>
          <w:color w:val="auto"/>
          <w:sz w:val="36"/>
          <w:szCs w:val="36"/>
          <w:highlight w:val="none"/>
        </w:rPr>
      </w:pPr>
      <w:r>
        <w:rPr>
          <w:rFonts w:hint="eastAsia" w:ascii="楷体" w:hAnsi="楷体" w:eastAsia="楷体" w:cs="楷体"/>
          <w:b/>
          <w:bCs/>
          <w:color w:val="auto"/>
          <w:sz w:val="36"/>
          <w:szCs w:val="36"/>
          <w:highlight w:val="none"/>
        </w:rPr>
        <w:t>（线上电子交易）</w:t>
      </w:r>
    </w:p>
    <w:p w14:paraId="27A5C6ED">
      <w:pPr>
        <w:adjustRightInd w:val="0"/>
        <w:snapToGrid w:val="0"/>
        <w:spacing w:line="288" w:lineRule="auto"/>
        <w:jc w:val="center"/>
        <w:rPr>
          <w:rFonts w:ascii="楷体" w:hAnsi="楷体" w:eastAsia="楷体" w:cs="楷体"/>
          <w:b/>
          <w:bCs/>
          <w:color w:val="auto"/>
          <w:sz w:val="36"/>
          <w:szCs w:val="36"/>
          <w:highlight w:val="none"/>
        </w:rPr>
      </w:pPr>
    </w:p>
    <w:p w14:paraId="1DCD29FF">
      <w:pPr>
        <w:adjustRightInd w:val="0"/>
        <w:snapToGrid w:val="0"/>
        <w:spacing w:line="288" w:lineRule="auto"/>
        <w:jc w:val="center"/>
        <w:rPr>
          <w:rFonts w:ascii="楷体" w:hAnsi="楷体" w:eastAsia="楷体" w:cs="楷体"/>
          <w:b/>
          <w:bCs/>
          <w:color w:val="auto"/>
          <w:sz w:val="36"/>
          <w:szCs w:val="36"/>
          <w:highlight w:val="none"/>
        </w:rPr>
      </w:pPr>
    </w:p>
    <w:p w14:paraId="62D0E271">
      <w:pPr>
        <w:adjustRightInd w:val="0"/>
        <w:snapToGrid w:val="0"/>
        <w:spacing w:line="288" w:lineRule="auto"/>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项目名称："国家交通运输科普基地"申报建设项目</w:t>
      </w:r>
    </w:p>
    <w:p w14:paraId="028BFBD8">
      <w:pPr>
        <w:adjustRightInd w:val="0"/>
        <w:snapToGrid w:val="0"/>
        <w:spacing w:line="288" w:lineRule="auto"/>
        <w:rPr>
          <w:rFonts w:hint="eastAsia" w:ascii="楷体" w:hAnsi="楷体" w:eastAsia="楷体" w:cs="楷体"/>
          <w:b/>
          <w:bCs/>
          <w:color w:val="auto"/>
          <w:sz w:val="30"/>
          <w:szCs w:val="30"/>
          <w:highlight w:val="none"/>
          <w:lang w:eastAsia="zh-CN"/>
        </w:rPr>
      </w:pPr>
      <w:r>
        <w:rPr>
          <w:rFonts w:hint="eastAsia" w:ascii="楷体" w:hAnsi="楷体" w:eastAsia="楷体" w:cs="楷体"/>
          <w:b/>
          <w:bCs/>
          <w:color w:val="auto"/>
          <w:sz w:val="30"/>
          <w:szCs w:val="30"/>
          <w:highlight w:val="none"/>
        </w:rPr>
        <w:t>项目编号：</w:t>
      </w:r>
      <w:r>
        <w:rPr>
          <w:rFonts w:hint="eastAsia" w:ascii="楷体" w:hAnsi="楷体" w:eastAsia="楷体" w:cs="楷体"/>
          <w:b/>
          <w:bCs/>
          <w:color w:val="auto"/>
          <w:sz w:val="30"/>
          <w:szCs w:val="30"/>
          <w:highlight w:val="none"/>
          <w:lang w:eastAsia="zh-CN"/>
        </w:rPr>
        <w:t>QSZB-Z(F)-C24260(CS)</w:t>
      </w:r>
    </w:p>
    <w:p w14:paraId="4F494B6F">
      <w:pPr>
        <w:adjustRightInd w:val="0"/>
        <w:snapToGrid w:val="0"/>
        <w:spacing w:line="288" w:lineRule="auto"/>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采 购 人：浙江交通职业技术学院</w:t>
      </w:r>
    </w:p>
    <w:p w14:paraId="49DFC37B">
      <w:pPr>
        <w:adjustRightInd w:val="0"/>
        <w:snapToGrid w:val="0"/>
        <w:spacing w:line="288" w:lineRule="auto"/>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采购代理机构：浙江求是招标代理有限公司</w:t>
      </w:r>
    </w:p>
    <w:p w14:paraId="285B3494">
      <w:pPr>
        <w:adjustRightInd w:val="0"/>
        <w:snapToGrid w:val="0"/>
        <w:spacing w:line="288" w:lineRule="auto"/>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采购计划文号：</w:t>
      </w:r>
      <w:r>
        <w:rPr>
          <w:rFonts w:hint="eastAsia" w:ascii="楷体" w:hAnsi="楷体" w:eastAsia="楷体" w:cs="楷体"/>
          <w:b/>
          <w:bCs/>
          <w:color w:val="auto"/>
          <w:sz w:val="30"/>
          <w:szCs w:val="30"/>
          <w:highlight w:val="none"/>
        </w:rPr>
        <w:fldChar w:fldCharType="begin"/>
      </w:r>
      <w:r>
        <w:rPr>
          <w:rFonts w:hint="eastAsia" w:ascii="楷体" w:hAnsi="楷体" w:eastAsia="楷体" w:cs="楷体"/>
          <w:b/>
          <w:bCs/>
          <w:color w:val="auto"/>
          <w:sz w:val="30"/>
          <w:szCs w:val="30"/>
          <w:highlight w:val="none"/>
        </w:rPr>
        <w:instrText xml:space="preserve"> HYPERLINK "https://pay.zcygov.cn/purchaseplan_front/" \l "/plan/list/view?id=1000000000014027965" \t "https://www.zcygov.cn/delegation-order/_procurement_/order/orderInfo/detail/_blank" </w:instrText>
      </w:r>
      <w:r>
        <w:rPr>
          <w:rFonts w:hint="eastAsia" w:ascii="楷体" w:hAnsi="楷体" w:eastAsia="楷体" w:cs="楷体"/>
          <w:b/>
          <w:bCs/>
          <w:color w:val="auto"/>
          <w:sz w:val="30"/>
          <w:szCs w:val="30"/>
          <w:highlight w:val="none"/>
        </w:rPr>
        <w:fldChar w:fldCharType="separate"/>
      </w:r>
      <w:r>
        <w:rPr>
          <w:rFonts w:hint="eastAsia" w:ascii="楷体" w:hAnsi="楷体" w:eastAsia="楷体" w:cs="楷体"/>
          <w:b/>
          <w:bCs/>
          <w:color w:val="auto"/>
          <w:sz w:val="30"/>
          <w:szCs w:val="30"/>
          <w:highlight w:val="none"/>
        </w:rPr>
        <w:t>临[2024]42363号</w:t>
      </w:r>
      <w:r>
        <w:rPr>
          <w:rFonts w:hint="eastAsia" w:ascii="楷体" w:hAnsi="楷体" w:eastAsia="楷体" w:cs="楷体"/>
          <w:b/>
          <w:bCs/>
          <w:color w:val="auto"/>
          <w:sz w:val="30"/>
          <w:szCs w:val="30"/>
          <w:highlight w:val="none"/>
        </w:rPr>
        <w:fldChar w:fldCharType="end"/>
      </w:r>
    </w:p>
    <w:p w14:paraId="4DFCE503">
      <w:pPr>
        <w:widowControl/>
        <w:adjustRightInd w:val="0"/>
        <w:snapToGrid w:val="0"/>
        <w:spacing w:line="288" w:lineRule="auto"/>
        <w:jc w:val="left"/>
        <w:rPr>
          <w:rFonts w:ascii="楷体" w:hAnsi="楷体" w:eastAsia="楷体" w:cs="楷体"/>
          <w:b/>
          <w:bCs/>
          <w:color w:val="auto"/>
          <w:sz w:val="30"/>
          <w:szCs w:val="30"/>
          <w:highlight w:val="none"/>
        </w:rPr>
      </w:pPr>
      <w:r>
        <w:rPr>
          <w:rFonts w:ascii="楷体" w:hAnsi="楷体" w:eastAsia="楷体" w:cs="楷体"/>
          <w:b/>
          <w:bCs/>
          <w:color w:val="auto"/>
          <w:sz w:val="30"/>
          <w:szCs w:val="30"/>
          <w:highlight w:val="none"/>
        </w:rPr>
        <w:br w:type="page"/>
      </w:r>
    </w:p>
    <w:p w14:paraId="79EA765C">
      <w:pPr>
        <w:adjustRightInd w:val="0"/>
        <w:snapToGrid w:val="0"/>
        <w:spacing w:line="288" w:lineRule="auto"/>
        <w:rPr>
          <w:rFonts w:ascii="楷体" w:hAnsi="楷体" w:eastAsia="楷体" w:cs="楷体"/>
          <w:b/>
          <w:bCs/>
          <w:color w:val="auto"/>
          <w:sz w:val="30"/>
          <w:szCs w:val="30"/>
          <w:highlight w:val="none"/>
        </w:rPr>
      </w:pPr>
    </w:p>
    <w:p w14:paraId="32CB9232">
      <w:pPr>
        <w:adjustRightInd w:val="0"/>
        <w:snapToGrid w:val="0"/>
        <w:spacing w:line="288" w:lineRule="auto"/>
        <w:jc w:val="center"/>
        <w:outlineLvl w:val="0"/>
        <w:rPr>
          <w:rFonts w:ascii="楷体" w:hAnsi="楷体" w:eastAsia="楷体" w:cs="楷体"/>
          <w:b/>
          <w:bCs/>
          <w:color w:val="auto"/>
          <w:sz w:val="48"/>
          <w:szCs w:val="48"/>
          <w:highlight w:val="none"/>
        </w:rPr>
      </w:pPr>
      <w:r>
        <w:rPr>
          <w:rFonts w:hint="eastAsia" w:ascii="楷体" w:hAnsi="楷体" w:eastAsia="楷体" w:cs="楷体"/>
          <w:b/>
          <w:bCs/>
          <w:color w:val="auto"/>
          <w:sz w:val="48"/>
          <w:szCs w:val="48"/>
          <w:highlight w:val="none"/>
        </w:rPr>
        <w:t xml:space="preserve">目 </w:t>
      </w:r>
      <w:r>
        <w:rPr>
          <w:rFonts w:ascii="楷体" w:hAnsi="楷体" w:eastAsia="楷体" w:cs="楷体"/>
          <w:b/>
          <w:bCs/>
          <w:color w:val="auto"/>
          <w:sz w:val="48"/>
          <w:szCs w:val="48"/>
          <w:highlight w:val="none"/>
        </w:rPr>
        <w:t xml:space="preserve"> </w:t>
      </w:r>
      <w:r>
        <w:rPr>
          <w:rFonts w:hint="eastAsia" w:ascii="楷体" w:hAnsi="楷体" w:eastAsia="楷体" w:cs="楷体"/>
          <w:b/>
          <w:bCs/>
          <w:color w:val="auto"/>
          <w:sz w:val="48"/>
          <w:szCs w:val="48"/>
          <w:highlight w:val="none"/>
        </w:rPr>
        <w:t>录</w:t>
      </w:r>
    </w:p>
    <w:p w14:paraId="46B45BDC">
      <w:pPr>
        <w:adjustRightInd w:val="0"/>
        <w:snapToGrid w:val="0"/>
        <w:spacing w:line="288" w:lineRule="auto"/>
        <w:rPr>
          <w:rFonts w:ascii="楷体" w:hAnsi="楷体" w:eastAsia="楷体" w:cs="楷体"/>
          <w:b/>
          <w:bCs/>
          <w:color w:val="auto"/>
          <w:sz w:val="30"/>
          <w:szCs w:val="30"/>
          <w:highlight w:val="none"/>
        </w:rPr>
      </w:pPr>
    </w:p>
    <w:p w14:paraId="1034DCA5">
      <w:pPr>
        <w:adjustRightInd w:val="0"/>
        <w:snapToGrid w:val="0"/>
        <w:spacing w:line="288" w:lineRule="auto"/>
        <w:ind w:firstLine="708" w:firstLineChars="235"/>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第一章  采购邀请</w:t>
      </w:r>
    </w:p>
    <w:p w14:paraId="570151A0">
      <w:pPr>
        <w:adjustRightInd w:val="0"/>
        <w:snapToGrid w:val="0"/>
        <w:spacing w:line="288" w:lineRule="auto"/>
        <w:ind w:firstLine="708" w:firstLineChars="235"/>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第二章  采购需求</w:t>
      </w:r>
    </w:p>
    <w:p w14:paraId="68A53CFE">
      <w:pPr>
        <w:adjustRightInd w:val="0"/>
        <w:snapToGrid w:val="0"/>
        <w:spacing w:line="288" w:lineRule="auto"/>
        <w:ind w:firstLine="708" w:firstLineChars="235"/>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第三章  供应商须知</w:t>
      </w:r>
    </w:p>
    <w:p w14:paraId="2621BC42">
      <w:pPr>
        <w:adjustRightInd w:val="0"/>
        <w:snapToGrid w:val="0"/>
        <w:spacing w:line="288" w:lineRule="auto"/>
        <w:ind w:firstLine="708" w:firstLineChars="235"/>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第四章  评审方法和评审标准</w:t>
      </w:r>
    </w:p>
    <w:p w14:paraId="773FFD99">
      <w:pPr>
        <w:adjustRightInd w:val="0"/>
        <w:snapToGrid w:val="0"/>
        <w:spacing w:line="288" w:lineRule="auto"/>
        <w:ind w:firstLine="708" w:firstLineChars="235"/>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第五章  拟签订的合同文本</w:t>
      </w:r>
    </w:p>
    <w:p w14:paraId="6CF0DDAD">
      <w:pPr>
        <w:adjustRightInd w:val="0"/>
        <w:snapToGrid w:val="0"/>
        <w:spacing w:line="288" w:lineRule="auto"/>
        <w:ind w:firstLine="708" w:firstLineChars="235"/>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第六章  响应文件格式</w:t>
      </w:r>
    </w:p>
    <w:p w14:paraId="6F7522DE">
      <w:pPr>
        <w:widowControl/>
        <w:jc w:val="left"/>
        <w:rPr>
          <w:color w:val="auto"/>
          <w:highlight w:val="none"/>
        </w:rPr>
      </w:pPr>
    </w:p>
    <w:p w14:paraId="66FB9B54">
      <w:pPr>
        <w:widowControl/>
        <w:jc w:val="left"/>
        <w:rPr>
          <w:color w:val="auto"/>
          <w:highlight w:val="none"/>
        </w:rPr>
        <w:sectPr>
          <w:headerReference r:id="rId3" w:type="default"/>
          <w:footerReference r:id="rId4" w:type="default"/>
          <w:pgSz w:w="11906" w:h="16838"/>
          <w:pgMar w:top="1247" w:right="1247" w:bottom="1247" w:left="1247" w:header="0" w:footer="725" w:gutter="0"/>
          <w:pgNumType w:start="1"/>
          <w:cols w:space="425" w:num="1"/>
          <w:docGrid w:type="lines" w:linePitch="312" w:charSpace="0"/>
        </w:sectPr>
      </w:pPr>
    </w:p>
    <w:p w14:paraId="501B4EDC">
      <w:pPr>
        <w:adjustRightInd w:val="0"/>
        <w:snapToGrid w:val="0"/>
        <w:spacing w:line="288" w:lineRule="auto"/>
        <w:jc w:val="center"/>
        <w:outlineLvl w:val="0"/>
        <w:rPr>
          <w:rFonts w:cs="楷体"/>
          <w:color w:val="auto"/>
          <w:sz w:val="21"/>
          <w:szCs w:val="21"/>
          <w:highlight w:val="none"/>
        </w:rPr>
      </w:pPr>
      <w:r>
        <w:rPr>
          <w:rFonts w:hint="eastAsia"/>
          <w:b/>
          <w:bCs/>
          <w:color w:val="auto"/>
          <w:sz w:val="32"/>
          <w:szCs w:val="32"/>
          <w:highlight w:val="none"/>
        </w:rPr>
        <w:t xml:space="preserve">第一章 </w:t>
      </w:r>
      <w:r>
        <w:rPr>
          <w:b/>
          <w:bCs/>
          <w:color w:val="auto"/>
          <w:sz w:val="32"/>
          <w:szCs w:val="32"/>
          <w:highlight w:val="none"/>
        </w:rPr>
        <w:t xml:space="preserve"> </w:t>
      </w:r>
      <w:r>
        <w:rPr>
          <w:rFonts w:hint="eastAsia"/>
          <w:b/>
          <w:bCs/>
          <w:color w:val="auto"/>
          <w:sz w:val="32"/>
          <w:szCs w:val="32"/>
          <w:highlight w:val="none"/>
        </w:rPr>
        <w:t>采购邀请</w:t>
      </w:r>
    </w:p>
    <w:p w14:paraId="42AD243D">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color w:val="auto"/>
          <w:sz w:val="21"/>
          <w:szCs w:val="21"/>
          <w:highlight w:val="none"/>
        </w:rPr>
      </w:pPr>
      <w:r>
        <w:rPr>
          <w:rFonts w:hint="eastAsia"/>
          <w:b/>
          <w:color w:val="auto"/>
          <w:sz w:val="21"/>
          <w:szCs w:val="21"/>
          <w:highlight w:val="none"/>
        </w:rPr>
        <w:t>项目概况</w:t>
      </w:r>
    </w:p>
    <w:p w14:paraId="07541B98">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color w:val="auto"/>
          <w:sz w:val="21"/>
          <w:szCs w:val="21"/>
          <w:highlight w:val="none"/>
        </w:rPr>
      </w:pPr>
      <w:r>
        <w:rPr>
          <w:rFonts w:hint="eastAsia"/>
          <w:b/>
          <w:color w:val="auto"/>
          <w:sz w:val="21"/>
          <w:szCs w:val="21"/>
          <w:highlight w:val="none"/>
          <w:u w:val="single"/>
        </w:rPr>
        <w:t xml:space="preserve"> "国家交通运输科普基地"申报建设项目 </w:t>
      </w:r>
      <w:r>
        <w:rPr>
          <w:rFonts w:hint="eastAsia"/>
          <w:b/>
          <w:color w:val="auto"/>
          <w:sz w:val="21"/>
          <w:szCs w:val="21"/>
          <w:highlight w:val="none"/>
        </w:rPr>
        <w:t>采购项目的潜在供应商应在</w:t>
      </w:r>
      <w:r>
        <w:rPr>
          <w:rFonts w:hint="eastAsia"/>
          <w:b/>
          <w:color w:val="auto"/>
          <w:sz w:val="21"/>
          <w:szCs w:val="21"/>
          <w:highlight w:val="none"/>
          <w:u w:val="single"/>
        </w:rPr>
        <w:t xml:space="preserve"> 政府采购云平台（https://www.zcygov.cn） </w:t>
      </w:r>
      <w:r>
        <w:rPr>
          <w:rFonts w:hint="eastAsia"/>
          <w:b/>
          <w:color w:val="auto"/>
          <w:sz w:val="21"/>
          <w:szCs w:val="21"/>
          <w:highlight w:val="none"/>
        </w:rPr>
        <w:t>获取（下载）采购文件，并于</w:t>
      </w:r>
      <w:r>
        <w:rPr>
          <w:rFonts w:hint="eastAsia"/>
          <w:b/>
          <w:color w:val="auto"/>
          <w:sz w:val="21"/>
          <w:szCs w:val="21"/>
          <w:highlight w:val="none"/>
          <w:u w:val="single"/>
        </w:rPr>
        <w:t xml:space="preserve"> 2024年</w:t>
      </w:r>
      <w:r>
        <w:rPr>
          <w:rFonts w:hint="eastAsia"/>
          <w:b/>
          <w:color w:val="auto"/>
          <w:sz w:val="21"/>
          <w:szCs w:val="21"/>
          <w:highlight w:val="none"/>
          <w:u w:val="single"/>
          <w:lang w:val="en-US" w:eastAsia="zh-CN"/>
        </w:rPr>
        <w:t>8</w:t>
      </w:r>
      <w:r>
        <w:rPr>
          <w:rFonts w:hint="eastAsia"/>
          <w:b/>
          <w:color w:val="auto"/>
          <w:sz w:val="21"/>
          <w:szCs w:val="21"/>
          <w:highlight w:val="none"/>
          <w:u w:val="single"/>
        </w:rPr>
        <w:t>月</w:t>
      </w:r>
      <w:r>
        <w:rPr>
          <w:rFonts w:hint="eastAsia"/>
          <w:b/>
          <w:color w:val="auto"/>
          <w:sz w:val="21"/>
          <w:szCs w:val="21"/>
          <w:highlight w:val="none"/>
          <w:u w:val="single"/>
          <w:lang w:val="en-US" w:eastAsia="zh-CN"/>
        </w:rPr>
        <w:t>6</w:t>
      </w:r>
      <w:r>
        <w:rPr>
          <w:rFonts w:hint="eastAsia"/>
          <w:b/>
          <w:color w:val="auto"/>
          <w:sz w:val="21"/>
          <w:szCs w:val="21"/>
          <w:highlight w:val="none"/>
          <w:u w:val="single"/>
        </w:rPr>
        <w:t xml:space="preserve">日9:30:00 </w:t>
      </w:r>
      <w:r>
        <w:rPr>
          <w:rFonts w:hint="eastAsia"/>
          <w:b/>
          <w:bCs/>
          <w:color w:val="auto"/>
          <w:sz w:val="21"/>
          <w:szCs w:val="21"/>
          <w:highlight w:val="none"/>
        </w:rPr>
        <w:t>（北京时间）前提交（上传）响应文件</w:t>
      </w:r>
      <w:r>
        <w:rPr>
          <w:rFonts w:hint="eastAsia"/>
          <w:b/>
          <w:color w:val="auto"/>
          <w:sz w:val="21"/>
          <w:szCs w:val="21"/>
          <w:highlight w:val="none"/>
        </w:rPr>
        <w:t>。</w:t>
      </w:r>
    </w:p>
    <w:p w14:paraId="40B34B1E">
      <w:pPr>
        <w:adjustRightInd w:val="0"/>
        <w:snapToGrid w:val="0"/>
        <w:spacing w:line="288" w:lineRule="auto"/>
        <w:rPr>
          <w:b/>
          <w:color w:val="auto"/>
          <w:sz w:val="21"/>
          <w:szCs w:val="21"/>
          <w:highlight w:val="none"/>
        </w:rPr>
      </w:pPr>
      <w:bookmarkStart w:id="0" w:name="_Toc28359002"/>
      <w:bookmarkStart w:id="1" w:name="_Toc35393621"/>
      <w:bookmarkStart w:id="2" w:name="_Toc35393790"/>
      <w:bookmarkStart w:id="3" w:name="_Toc28359079"/>
      <w:bookmarkStart w:id="4" w:name="_Hlk24379207"/>
      <w:r>
        <w:rPr>
          <w:rFonts w:hint="eastAsia"/>
          <w:b/>
          <w:color w:val="auto"/>
          <w:sz w:val="21"/>
          <w:szCs w:val="21"/>
          <w:highlight w:val="none"/>
        </w:rPr>
        <w:t>一、项目基本情况</w:t>
      </w:r>
      <w:bookmarkEnd w:id="0"/>
      <w:bookmarkEnd w:id="1"/>
      <w:bookmarkEnd w:id="2"/>
      <w:bookmarkEnd w:id="3"/>
    </w:p>
    <w:p w14:paraId="3955A0E1">
      <w:pPr>
        <w:adjustRightInd w:val="0"/>
        <w:snapToGrid w:val="0"/>
        <w:spacing w:line="288" w:lineRule="auto"/>
        <w:ind w:firstLine="420" w:firstLineChars="200"/>
        <w:rPr>
          <w:rFonts w:hint="eastAsia" w:eastAsia="宋体"/>
          <w:color w:val="auto"/>
          <w:sz w:val="21"/>
          <w:szCs w:val="21"/>
          <w:highlight w:val="none"/>
          <w:lang w:eastAsia="zh-CN"/>
        </w:rPr>
      </w:pPr>
      <w:r>
        <w:rPr>
          <w:rFonts w:hint="eastAsia"/>
          <w:color w:val="auto"/>
          <w:sz w:val="21"/>
          <w:szCs w:val="21"/>
          <w:highlight w:val="none"/>
        </w:rPr>
        <w:t>1</w:t>
      </w:r>
      <w:r>
        <w:rPr>
          <w:color w:val="auto"/>
          <w:sz w:val="21"/>
          <w:szCs w:val="21"/>
          <w:highlight w:val="none"/>
        </w:rPr>
        <w:t>.</w:t>
      </w:r>
      <w:r>
        <w:rPr>
          <w:rFonts w:hint="eastAsia"/>
          <w:color w:val="auto"/>
          <w:sz w:val="21"/>
          <w:szCs w:val="21"/>
          <w:highlight w:val="none"/>
        </w:rPr>
        <w:t>项目编号：</w:t>
      </w:r>
      <w:r>
        <w:rPr>
          <w:rFonts w:hint="eastAsia"/>
          <w:bCs/>
          <w:color w:val="auto"/>
          <w:sz w:val="21"/>
          <w:szCs w:val="21"/>
          <w:highlight w:val="none"/>
          <w:lang w:eastAsia="zh-CN"/>
        </w:rPr>
        <w:t>QSZB-Z(F)-C24260(CS)</w:t>
      </w:r>
    </w:p>
    <w:p w14:paraId="2509AF8E">
      <w:pPr>
        <w:adjustRightInd w:val="0"/>
        <w:snapToGrid w:val="0"/>
        <w:spacing w:line="288" w:lineRule="auto"/>
        <w:ind w:firstLine="420" w:firstLineChars="200"/>
        <w:rPr>
          <w:color w:val="auto"/>
          <w:sz w:val="21"/>
          <w:szCs w:val="21"/>
          <w:highlight w:val="none"/>
        </w:rPr>
      </w:pPr>
      <w:r>
        <w:rPr>
          <w:color w:val="auto"/>
          <w:sz w:val="21"/>
          <w:szCs w:val="21"/>
          <w:highlight w:val="none"/>
        </w:rPr>
        <w:t>2.</w:t>
      </w:r>
      <w:r>
        <w:rPr>
          <w:rFonts w:hint="eastAsia"/>
          <w:color w:val="auto"/>
          <w:sz w:val="21"/>
          <w:szCs w:val="21"/>
          <w:highlight w:val="none"/>
        </w:rPr>
        <w:t>项目名称："国家交通运输科普基地"申报建设项目</w:t>
      </w:r>
    </w:p>
    <w:p w14:paraId="7FA0AFED">
      <w:pPr>
        <w:adjustRightInd w:val="0"/>
        <w:snapToGrid w:val="0"/>
        <w:spacing w:line="288" w:lineRule="auto"/>
        <w:ind w:firstLine="420" w:firstLineChars="200"/>
        <w:rPr>
          <w:color w:val="auto"/>
          <w:sz w:val="21"/>
          <w:szCs w:val="21"/>
          <w:highlight w:val="none"/>
        </w:rPr>
      </w:pPr>
      <w:r>
        <w:rPr>
          <w:color w:val="auto"/>
          <w:sz w:val="21"/>
          <w:szCs w:val="21"/>
          <w:highlight w:val="none"/>
        </w:rPr>
        <w:t>3.</w:t>
      </w:r>
      <w:r>
        <w:rPr>
          <w:rFonts w:hint="eastAsia"/>
          <w:color w:val="auto"/>
          <w:sz w:val="21"/>
          <w:szCs w:val="21"/>
          <w:highlight w:val="none"/>
        </w:rPr>
        <w:t>采购方式：竞争性磋商</w:t>
      </w:r>
    </w:p>
    <w:bookmarkEnd w:id="4"/>
    <w:p w14:paraId="528A1307">
      <w:pPr>
        <w:adjustRightInd w:val="0"/>
        <w:snapToGrid w:val="0"/>
        <w:spacing w:line="288" w:lineRule="auto"/>
        <w:ind w:firstLine="420" w:firstLineChars="200"/>
        <w:rPr>
          <w:color w:val="auto"/>
          <w:sz w:val="21"/>
          <w:szCs w:val="21"/>
          <w:highlight w:val="none"/>
        </w:rPr>
      </w:pPr>
      <w:r>
        <w:rPr>
          <w:color w:val="auto"/>
          <w:sz w:val="21"/>
          <w:szCs w:val="21"/>
          <w:highlight w:val="none"/>
        </w:rPr>
        <w:t>4.</w:t>
      </w:r>
      <w:r>
        <w:rPr>
          <w:rFonts w:hint="eastAsia"/>
          <w:color w:val="auto"/>
          <w:sz w:val="21"/>
          <w:szCs w:val="21"/>
          <w:highlight w:val="none"/>
        </w:rPr>
        <w:t>预算金额：380000元</w:t>
      </w:r>
    </w:p>
    <w:p w14:paraId="1608DE2B">
      <w:pPr>
        <w:adjustRightInd w:val="0"/>
        <w:snapToGrid w:val="0"/>
        <w:spacing w:line="288" w:lineRule="auto"/>
        <w:ind w:firstLine="420" w:firstLineChars="200"/>
        <w:rPr>
          <w:color w:val="auto"/>
          <w:sz w:val="21"/>
          <w:szCs w:val="21"/>
          <w:highlight w:val="none"/>
        </w:rPr>
      </w:pPr>
      <w:r>
        <w:rPr>
          <w:color w:val="auto"/>
          <w:sz w:val="21"/>
          <w:szCs w:val="21"/>
          <w:highlight w:val="none"/>
        </w:rPr>
        <w:t>5.</w:t>
      </w:r>
      <w:r>
        <w:rPr>
          <w:rFonts w:hint="eastAsia"/>
          <w:color w:val="auto"/>
          <w:sz w:val="21"/>
          <w:szCs w:val="21"/>
          <w:highlight w:val="none"/>
        </w:rPr>
        <w:t>最高限价：380000元</w:t>
      </w:r>
    </w:p>
    <w:p w14:paraId="6D3FDD4D">
      <w:pPr>
        <w:adjustRightInd w:val="0"/>
        <w:snapToGrid w:val="0"/>
        <w:spacing w:line="288" w:lineRule="auto"/>
        <w:ind w:firstLine="420" w:firstLineChars="200"/>
        <w:rPr>
          <w:color w:val="auto"/>
          <w:spacing w:val="-6"/>
          <w:sz w:val="21"/>
          <w:szCs w:val="21"/>
          <w:highlight w:val="none"/>
        </w:rPr>
      </w:pPr>
      <w:r>
        <w:rPr>
          <w:color w:val="auto"/>
          <w:sz w:val="21"/>
          <w:szCs w:val="21"/>
          <w:highlight w:val="none"/>
        </w:rPr>
        <w:t>6.</w:t>
      </w:r>
      <w:r>
        <w:rPr>
          <w:rFonts w:hint="eastAsia"/>
          <w:color w:val="auto"/>
          <w:sz w:val="21"/>
          <w:szCs w:val="21"/>
          <w:highlight w:val="none"/>
        </w:rPr>
        <w:t>合同履约期限：</w:t>
      </w:r>
      <w:r>
        <w:rPr>
          <w:color w:val="auto"/>
          <w:sz w:val="21"/>
          <w:szCs w:val="21"/>
          <w:highlight w:val="none"/>
        </w:rPr>
        <w:t>2024-2025</w:t>
      </w:r>
      <w:r>
        <w:rPr>
          <w:rFonts w:hint="eastAsia"/>
          <w:color w:val="auto"/>
          <w:sz w:val="21"/>
          <w:szCs w:val="21"/>
          <w:highlight w:val="none"/>
        </w:rPr>
        <w:t>年</w:t>
      </w:r>
    </w:p>
    <w:p w14:paraId="4619D054">
      <w:pPr>
        <w:adjustRightInd w:val="0"/>
        <w:snapToGrid w:val="0"/>
        <w:spacing w:line="288" w:lineRule="auto"/>
        <w:ind w:firstLine="420" w:firstLineChars="200"/>
        <w:rPr>
          <w:color w:val="auto"/>
          <w:sz w:val="21"/>
          <w:szCs w:val="21"/>
          <w:highlight w:val="none"/>
        </w:rPr>
      </w:pPr>
      <w:r>
        <w:rPr>
          <w:color w:val="auto"/>
          <w:sz w:val="21"/>
          <w:szCs w:val="21"/>
          <w:highlight w:val="none"/>
        </w:rPr>
        <w:t>7.</w:t>
      </w:r>
      <w:r>
        <w:rPr>
          <w:rFonts w:hint="eastAsia"/>
          <w:color w:val="auto"/>
          <w:sz w:val="21"/>
          <w:szCs w:val="21"/>
          <w:highlight w:val="none"/>
        </w:rPr>
        <w:t>本项目（是）接受联合体响应。</w:t>
      </w:r>
    </w:p>
    <w:p w14:paraId="6759FC02">
      <w:pPr>
        <w:adjustRightInd w:val="0"/>
        <w:snapToGrid w:val="0"/>
        <w:spacing w:line="288" w:lineRule="auto"/>
        <w:ind w:firstLine="420" w:firstLineChars="200"/>
        <w:rPr>
          <w:color w:val="auto"/>
          <w:sz w:val="21"/>
          <w:szCs w:val="21"/>
          <w:highlight w:val="none"/>
        </w:rPr>
      </w:pPr>
      <w:r>
        <w:rPr>
          <w:color w:val="auto"/>
          <w:sz w:val="21"/>
          <w:szCs w:val="21"/>
          <w:highlight w:val="none"/>
        </w:rPr>
        <w:t>8.</w:t>
      </w:r>
      <w:r>
        <w:rPr>
          <w:rFonts w:hint="eastAsia"/>
          <w:color w:val="auto"/>
          <w:sz w:val="21"/>
          <w:szCs w:val="21"/>
          <w:highlight w:val="none"/>
        </w:rPr>
        <w:t>采购需求：</w:t>
      </w:r>
    </w:p>
    <w:tbl>
      <w:tblPr>
        <w:tblStyle w:val="14"/>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89"/>
        <w:gridCol w:w="3522"/>
        <w:gridCol w:w="828"/>
        <w:gridCol w:w="830"/>
        <w:gridCol w:w="3655"/>
      </w:tblGrid>
      <w:tr w14:paraId="6134BE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410" w:type="pct"/>
            <w:tcBorders>
              <w:tl2br w:val="nil"/>
              <w:tr2bl w:val="nil"/>
            </w:tcBorders>
            <w:vAlign w:val="center"/>
          </w:tcPr>
          <w:p w14:paraId="0225BC3C">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序号</w:t>
            </w:r>
          </w:p>
        </w:tc>
        <w:tc>
          <w:tcPr>
            <w:tcW w:w="1829" w:type="pct"/>
            <w:tcBorders>
              <w:right w:val="single" w:color="auto" w:sz="4" w:space="0"/>
              <w:tl2br w:val="nil"/>
              <w:tr2bl w:val="nil"/>
            </w:tcBorders>
            <w:vAlign w:val="center"/>
          </w:tcPr>
          <w:p w14:paraId="7CB305A9">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名称</w:t>
            </w:r>
          </w:p>
        </w:tc>
        <w:tc>
          <w:tcPr>
            <w:tcW w:w="430" w:type="pct"/>
            <w:tcBorders>
              <w:tl2br w:val="nil"/>
              <w:tr2bl w:val="nil"/>
            </w:tcBorders>
            <w:vAlign w:val="center"/>
          </w:tcPr>
          <w:p w14:paraId="7AED299E">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数量</w:t>
            </w:r>
          </w:p>
        </w:tc>
        <w:tc>
          <w:tcPr>
            <w:tcW w:w="431" w:type="pct"/>
            <w:tcBorders>
              <w:tl2br w:val="nil"/>
              <w:tr2bl w:val="nil"/>
            </w:tcBorders>
            <w:vAlign w:val="center"/>
          </w:tcPr>
          <w:p w14:paraId="776281AA">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单位</w:t>
            </w:r>
          </w:p>
        </w:tc>
        <w:tc>
          <w:tcPr>
            <w:tcW w:w="1898" w:type="pct"/>
            <w:tcBorders>
              <w:right w:val="single" w:color="auto" w:sz="4" w:space="0"/>
              <w:tl2br w:val="nil"/>
              <w:tr2bl w:val="nil"/>
            </w:tcBorders>
            <w:vAlign w:val="center"/>
          </w:tcPr>
          <w:p w14:paraId="19154CEC">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简要技术需求或服务要求</w:t>
            </w:r>
          </w:p>
        </w:tc>
      </w:tr>
      <w:tr w14:paraId="106676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10" w:type="pct"/>
            <w:tcBorders>
              <w:tl2br w:val="nil"/>
              <w:tr2bl w:val="nil"/>
            </w:tcBorders>
            <w:vAlign w:val="center"/>
          </w:tcPr>
          <w:p w14:paraId="3F7AE48B">
            <w:pPr>
              <w:adjustRightInd w:val="0"/>
              <w:snapToGrid w:val="0"/>
              <w:spacing w:line="288" w:lineRule="auto"/>
              <w:jc w:val="center"/>
              <w:rPr>
                <w:bCs/>
                <w:color w:val="auto"/>
                <w:sz w:val="21"/>
                <w:szCs w:val="21"/>
                <w:highlight w:val="none"/>
              </w:rPr>
            </w:pPr>
            <w:r>
              <w:rPr>
                <w:rFonts w:hint="eastAsia"/>
                <w:bCs/>
                <w:color w:val="auto"/>
                <w:sz w:val="21"/>
                <w:szCs w:val="21"/>
                <w:highlight w:val="none"/>
              </w:rPr>
              <w:t>一</w:t>
            </w:r>
          </w:p>
        </w:tc>
        <w:tc>
          <w:tcPr>
            <w:tcW w:w="1829" w:type="pct"/>
            <w:tcBorders>
              <w:right w:val="single" w:color="auto" w:sz="4" w:space="0"/>
              <w:tl2br w:val="nil"/>
              <w:tr2bl w:val="nil"/>
            </w:tcBorders>
            <w:vAlign w:val="center"/>
          </w:tcPr>
          <w:p w14:paraId="689E8D1F">
            <w:pPr>
              <w:adjustRightInd w:val="0"/>
              <w:snapToGrid w:val="0"/>
              <w:spacing w:line="288" w:lineRule="auto"/>
              <w:jc w:val="center"/>
              <w:rPr>
                <w:bCs/>
                <w:color w:val="auto"/>
                <w:sz w:val="21"/>
                <w:szCs w:val="21"/>
                <w:highlight w:val="none"/>
              </w:rPr>
            </w:pPr>
            <w:r>
              <w:rPr>
                <w:rFonts w:hint="eastAsia"/>
                <w:color w:val="auto"/>
                <w:sz w:val="21"/>
                <w:szCs w:val="21"/>
                <w:highlight w:val="none"/>
              </w:rPr>
              <w:t>"国家交通运输科普基地"申报建设项目</w:t>
            </w:r>
          </w:p>
        </w:tc>
        <w:tc>
          <w:tcPr>
            <w:tcW w:w="430" w:type="pct"/>
            <w:tcBorders>
              <w:tl2br w:val="nil"/>
              <w:tr2bl w:val="nil"/>
            </w:tcBorders>
            <w:vAlign w:val="center"/>
          </w:tcPr>
          <w:p w14:paraId="2598DC4B">
            <w:pPr>
              <w:adjustRightInd w:val="0"/>
              <w:snapToGrid w:val="0"/>
              <w:spacing w:line="288" w:lineRule="auto"/>
              <w:jc w:val="center"/>
              <w:rPr>
                <w:bCs/>
                <w:color w:val="auto"/>
                <w:sz w:val="21"/>
                <w:szCs w:val="21"/>
                <w:highlight w:val="none"/>
              </w:rPr>
            </w:pPr>
            <w:r>
              <w:rPr>
                <w:rFonts w:hint="eastAsia"/>
                <w:bCs/>
                <w:color w:val="auto"/>
                <w:sz w:val="21"/>
                <w:szCs w:val="21"/>
                <w:highlight w:val="none"/>
              </w:rPr>
              <w:t>1</w:t>
            </w:r>
          </w:p>
        </w:tc>
        <w:tc>
          <w:tcPr>
            <w:tcW w:w="431" w:type="pct"/>
            <w:tcBorders>
              <w:tl2br w:val="nil"/>
              <w:tr2bl w:val="nil"/>
            </w:tcBorders>
            <w:vAlign w:val="center"/>
          </w:tcPr>
          <w:p w14:paraId="7447F0A6">
            <w:pPr>
              <w:adjustRightInd w:val="0"/>
              <w:snapToGrid w:val="0"/>
              <w:spacing w:line="288" w:lineRule="auto"/>
              <w:jc w:val="center"/>
              <w:rPr>
                <w:bCs/>
                <w:color w:val="auto"/>
                <w:sz w:val="21"/>
                <w:szCs w:val="21"/>
                <w:highlight w:val="none"/>
              </w:rPr>
            </w:pPr>
            <w:r>
              <w:rPr>
                <w:rFonts w:hint="eastAsia"/>
                <w:bCs/>
                <w:color w:val="auto"/>
                <w:sz w:val="21"/>
                <w:szCs w:val="21"/>
                <w:highlight w:val="none"/>
              </w:rPr>
              <w:t>套</w:t>
            </w:r>
          </w:p>
        </w:tc>
        <w:tc>
          <w:tcPr>
            <w:tcW w:w="1898" w:type="pct"/>
            <w:tcBorders>
              <w:right w:val="single" w:color="auto" w:sz="4" w:space="0"/>
              <w:tl2br w:val="nil"/>
              <w:tr2bl w:val="nil"/>
            </w:tcBorders>
            <w:vAlign w:val="center"/>
          </w:tcPr>
          <w:p w14:paraId="06E8147B">
            <w:pPr>
              <w:adjustRightInd w:val="0"/>
              <w:snapToGrid w:val="0"/>
              <w:spacing w:line="288" w:lineRule="auto"/>
              <w:jc w:val="center"/>
              <w:rPr>
                <w:bCs/>
                <w:color w:val="auto"/>
                <w:sz w:val="21"/>
                <w:szCs w:val="21"/>
                <w:highlight w:val="none"/>
              </w:rPr>
            </w:pPr>
            <w:r>
              <w:rPr>
                <w:rFonts w:hint="eastAsia"/>
                <w:bCs/>
                <w:color w:val="auto"/>
                <w:sz w:val="21"/>
                <w:szCs w:val="21"/>
                <w:highlight w:val="none"/>
              </w:rPr>
              <w:t>详见第二章 采购需求</w:t>
            </w:r>
          </w:p>
        </w:tc>
      </w:tr>
    </w:tbl>
    <w:p w14:paraId="45CB6926">
      <w:pPr>
        <w:adjustRightInd w:val="0"/>
        <w:snapToGrid w:val="0"/>
        <w:spacing w:line="288" w:lineRule="auto"/>
        <w:rPr>
          <w:b/>
          <w:color w:val="auto"/>
          <w:sz w:val="21"/>
          <w:szCs w:val="21"/>
          <w:highlight w:val="none"/>
        </w:rPr>
      </w:pPr>
      <w:bookmarkStart w:id="5" w:name="_Toc28359003"/>
      <w:bookmarkStart w:id="6" w:name="_Toc35393791"/>
      <w:bookmarkStart w:id="7" w:name="_Toc35393622"/>
      <w:bookmarkStart w:id="8" w:name="_Toc28359080"/>
      <w:r>
        <w:rPr>
          <w:rFonts w:hint="eastAsia"/>
          <w:b/>
          <w:color w:val="auto"/>
          <w:sz w:val="21"/>
          <w:szCs w:val="21"/>
          <w:highlight w:val="none"/>
        </w:rPr>
        <w:t>二、申请人的资格要求：</w:t>
      </w:r>
      <w:bookmarkEnd w:id="5"/>
      <w:bookmarkEnd w:id="6"/>
      <w:bookmarkEnd w:id="7"/>
      <w:bookmarkEnd w:id="8"/>
    </w:p>
    <w:p w14:paraId="278DB8E3">
      <w:pPr>
        <w:adjustRightInd w:val="0"/>
        <w:snapToGrid w:val="0"/>
        <w:spacing w:line="288" w:lineRule="auto"/>
        <w:ind w:firstLine="420" w:firstLineChars="200"/>
        <w:rPr>
          <w:rFonts w:cs="Times New Roman"/>
          <w:bCs/>
          <w:color w:val="auto"/>
          <w:sz w:val="21"/>
          <w:szCs w:val="21"/>
          <w:highlight w:val="none"/>
        </w:rPr>
      </w:pPr>
      <w:bookmarkStart w:id="9" w:name="_Toc28359081"/>
      <w:bookmarkStart w:id="10" w:name="_Toc28359004"/>
      <w:r>
        <w:rPr>
          <w:rFonts w:hint="eastAsia" w:cs="Times New Roman"/>
          <w:bCs/>
          <w:color w:val="auto"/>
          <w:sz w:val="21"/>
          <w:szCs w:val="21"/>
          <w:highlight w:val="none"/>
        </w:rPr>
        <w:t>1.满足《中华人民共和国政府采购法》第二十二条规定，未被“信用中国”（</w:t>
      </w:r>
      <w:r>
        <w:rPr>
          <w:rFonts w:cs="Times New Roman"/>
          <w:bCs/>
          <w:color w:val="auto"/>
          <w:sz w:val="21"/>
          <w:szCs w:val="21"/>
          <w:highlight w:val="none"/>
        </w:rPr>
        <w:t>www.creditchina.gov.cn</w:t>
      </w:r>
      <w:r>
        <w:rPr>
          <w:rFonts w:hint="eastAsia" w:cs="Times New Roman"/>
          <w:bCs/>
          <w:color w:val="auto"/>
          <w:sz w:val="21"/>
          <w:szCs w:val="21"/>
          <w:highlight w:val="none"/>
        </w:rPr>
        <w:t>）</w:t>
      </w:r>
      <w:r>
        <w:rPr>
          <w:rFonts w:cs="Times New Roman"/>
          <w:bCs/>
          <w:color w:val="auto"/>
          <w:sz w:val="21"/>
          <w:szCs w:val="21"/>
          <w:highlight w:val="none"/>
        </w:rPr>
        <w:t>、中国政府采购网（www.ccgp.gov.cn）列入失信被执行人、重大税收违法案件当事人名单、政府采购严重违法失信行为记录名单。</w:t>
      </w:r>
    </w:p>
    <w:p w14:paraId="02FAAD64">
      <w:pPr>
        <w:adjustRightInd w:val="0"/>
        <w:snapToGrid w:val="0"/>
        <w:spacing w:line="288" w:lineRule="auto"/>
        <w:ind w:firstLine="420" w:firstLineChars="200"/>
        <w:rPr>
          <w:rFonts w:cs="Times New Roman"/>
          <w:color w:val="auto"/>
          <w:sz w:val="21"/>
          <w:szCs w:val="21"/>
          <w:highlight w:val="none"/>
        </w:rPr>
      </w:pPr>
      <w:r>
        <w:rPr>
          <w:rFonts w:hint="eastAsia" w:cs="Times New Roman"/>
          <w:color w:val="auto"/>
          <w:sz w:val="21"/>
          <w:szCs w:val="21"/>
          <w:highlight w:val="none"/>
        </w:rPr>
        <w:t>2.落实政府采购政策需满足的资格要求：无</w:t>
      </w:r>
    </w:p>
    <w:p w14:paraId="65DA8F65">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3.本项目的特定资格要求：无。</w:t>
      </w:r>
    </w:p>
    <w:p w14:paraId="0CBC0D22">
      <w:pPr>
        <w:adjustRightInd w:val="0"/>
        <w:snapToGrid w:val="0"/>
        <w:spacing w:line="288" w:lineRule="auto"/>
        <w:rPr>
          <w:b/>
          <w:color w:val="auto"/>
          <w:sz w:val="21"/>
          <w:szCs w:val="21"/>
          <w:highlight w:val="none"/>
        </w:rPr>
      </w:pPr>
      <w:bookmarkStart w:id="11" w:name="_Toc35393792"/>
      <w:bookmarkStart w:id="12" w:name="_Toc35393623"/>
      <w:r>
        <w:rPr>
          <w:rFonts w:hint="eastAsia"/>
          <w:b/>
          <w:color w:val="auto"/>
          <w:sz w:val="21"/>
          <w:szCs w:val="21"/>
          <w:highlight w:val="none"/>
        </w:rPr>
        <w:t>三、获取（下载）采购文件</w:t>
      </w:r>
      <w:bookmarkEnd w:id="9"/>
      <w:bookmarkEnd w:id="10"/>
      <w:bookmarkEnd w:id="11"/>
      <w:bookmarkEnd w:id="12"/>
    </w:p>
    <w:p w14:paraId="25508A00">
      <w:pPr>
        <w:adjustRightInd w:val="0"/>
        <w:snapToGrid w:val="0"/>
        <w:spacing w:line="288" w:lineRule="auto"/>
        <w:ind w:firstLine="420" w:firstLineChars="200"/>
        <w:rPr>
          <w:color w:val="auto"/>
          <w:sz w:val="21"/>
          <w:szCs w:val="21"/>
          <w:highlight w:val="none"/>
        </w:rPr>
      </w:pPr>
      <w:bookmarkStart w:id="13" w:name="_Toc35393624"/>
      <w:bookmarkStart w:id="14" w:name="_Toc28359005"/>
      <w:bookmarkStart w:id="15" w:name="_Toc28359082"/>
      <w:bookmarkStart w:id="16" w:name="_Toc35393793"/>
      <w:r>
        <w:rPr>
          <w:rFonts w:hint="eastAsia"/>
          <w:color w:val="auto"/>
          <w:sz w:val="21"/>
          <w:szCs w:val="21"/>
          <w:highlight w:val="none"/>
        </w:rPr>
        <w:t>时间：</w:t>
      </w:r>
      <w:r>
        <w:rPr>
          <w:rFonts w:hint="eastAsia"/>
          <w:color w:val="auto"/>
          <w:sz w:val="21"/>
          <w:szCs w:val="21"/>
          <w:highlight w:val="none"/>
          <w:lang w:val="en-US" w:eastAsia="zh-CN"/>
        </w:rPr>
        <w:t>/</w:t>
      </w:r>
      <w:r>
        <w:rPr>
          <w:rFonts w:hint="eastAsia"/>
          <w:color w:val="auto"/>
          <w:sz w:val="21"/>
          <w:szCs w:val="21"/>
          <w:highlight w:val="none"/>
        </w:rPr>
        <w:t>至2024年</w:t>
      </w:r>
      <w:r>
        <w:rPr>
          <w:rFonts w:hint="eastAsia"/>
          <w:color w:val="auto"/>
          <w:sz w:val="21"/>
          <w:szCs w:val="21"/>
          <w:highlight w:val="none"/>
          <w:lang w:val="en-US" w:eastAsia="zh-CN"/>
        </w:rPr>
        <w:t>8</w:t>
      </w:r>
      <w:r>
        <w:rPr>
          <w:rFonts w:hint="eastAsia"/>
          <w:color w:val="auto"/>
          <w:sz w:val="21"/>
          <w:szCs w:val="21"/>
          <w:highlight w:val="none"/>
        </w:rPr>
        <w:t>月</w:t>
      </w:r>
      <w:r>
        <w:rPr>
          <w:rFonts w:hint="eastAsia"/>
          <w:color w:val="auto"/>
          <w:sz w:val="21"/>
          <w:szCs w:val="21"/>
          <w:highlight w:val="none"/>
          <w:lang w:val="en-US" w:eastAsia="zh-CN"/>
        </w:rPr>
        <w:t>6</w:t>
      </w:r>
      <w:r>
        <w:rPr>
          <w:rFonts w:hint="eastAsia"/>
          <w:color w:val="auto"/>
          <w:sz w:val="21"/>
          <w:szCs w:val="21"/>
          <w:highlight w:val="none"/>
        </w:rPr>
        <w:t>日，每天上午00:00至12:00，下午12:00至23:59（北京时间，线上获取法定节假日均可，线下获取文件法定节假日除外）</w:t>
      </w:r>
    </w:p>
    <w:p w14:paraId="1DCAE1C4">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地点（网址）：政府采购云平台（</w:t>
      </w:r>
      <w:r>
        <w:rPr>
          <w:color w:val="auto"/>
          <w:sz w:val="21"/>
          <w:szCs w:val="21"/>
          <w:highlight w:val="none"/>
        </w:rPr>
        <w:t>https://www.zcygov.cn</w:t>
      </w:r>
      <w:r>
        <w:rPr>
          <w:rFonts w:hint="eastAsia"/>
          <w:color w:val="auto"/>
          <w:sz w:val="21"/>
          <w:szCs w:val="21"/>
          <w:highlight w:val="none"/>
        </w:rPr>
        <w:t>）</w:t>
      </w:r>
    </w:p>
    <w:p w14:paraId="0B43E5C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方式：供应商登录政采云平台（</w:t>
      </w:r>
      <w:r>
        <w:rPr>
          <w:color w:val="auto"/>
          <w:sz w:val="21"/>
          <w:szCs w:val="21"/>
          <w:highlight w:val="none"/>
        </w:rPr>
        <w:t>https://www.zcygov.cn</w:t>
      </w:r>
      <w:r>
        <w:rPr>
          <w:rFonts w:hint="eastAsia"/>
          <w:color w:val="auto"/>
          <w:sz w:val="21"/>
          <w:szCs w:val="21"/>
          <w:highlight w:val="none"/>
        </w:rPr>
        <w:t>）</w:t>
      </w:r>
      <w:r>
        <w:rPr>
          <w:color w:val="auto"/>
          <w:sz w:val="21"/>
          <w:szCs w:val="21"/>
          <w:highlight w:val="none"/>
        </w:rPr>
        <w:t>在线申请获取采购文件（进入“项目采购”应用，在获取采购文件菜单中选择项目，申请获取采购文件）</w:t>
      </w:r>
    </w:p>
    <w:p w14:paraId="46D311B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售价（元）：0</w:t>
      </w:r>
    </w:p>
    <w:p w14:paraId="2A5C183D">
      <w:pPr>
        <w:adjustRightInd w:val="0"/>
        <w:snapToGrid w:val="0"/>
        <w:spacing w:line="288" w:lineRule="auto"/>
        <w:rPr>
          <w:b/>
          <w:color w:val="auto"/>
          <w:sz w:val="21"/>
          <w:szCs w:val="21"/>
          <w:highlight w:val="none"/>
        </w:rPr>
      </w:pPr>
      <w:r>
        <w:rPr>
          <w:rFonts w:hint="eastAsia"/>
          <w:b/>
          <w:color w:val="auto"/>
          <w:sz w:val="21"/>
          <w:szCs w:val="21"/>
          <w:highlight w:val="none"/>
        </w:rPr>
        <w:t>四、</w:t>
      </w:r>
      <w:bookmarkEnd w:id="13"/>
      <w:bookmarkEnd w:id="14"/>
      <w:bookmarkEnd w:id="15"/>
      <w:bookmarkEnd w:id="16"/>
      <w:r>
        <w:rPr>
          <w:rFonts w:hint="eastAsia"/>
          <w:b/>
          <w:color w:val="auto"/>
          <w:sz w:val="21"/>
          <w:szCs w:val="21"/>
          <w:highlight w:val="none"/>
        </w:rPr>
        <w:t>响应文件提交（上传）</w:t>
      </w:r>
    </w:p>
    <w:p w14:paraId="2A1AA5D1">
      <w:pPr>
        <w:adjustRightInd w:val="0"/>
        <w:snapToGrid w:val="0"/>
        <w:spacing w:line="288" w:lineRule="auto"/>
        <w:ind w:firstLine="420" w:firstLineChars="200"/>
        <w:rPr>
          <w:bCs/>
          <w:color w:val="auto"/>
          <w:sz w:val="21"/>
          <w:szCs w:val="21"/>
          <w:highlight w:val="none"/>
        </w:rPr>
      </w:pPr>
      <w:r>
        <w:rPr>
          <w:rFonts w:hint="eastAsia"/>
          <w:bCs/>
          <w:color w:val="auto"/>
          <w:sz w:val="21"/>
          <w:szCs w:val="21"/>
          <w:highlight w:val="none"/>
        </w:rPr>
        <w:t>截止时间：2024年</w:t>
      </w:r>
      <w:r>
        <w:rPr>
          <w:rFonts w:hint="eastAsia"/>
          <w:bCs/>
          <w:color w:val="auto"/>
          <w:sz w:val="21"/>
          <w:szCs w:val="21"/>
          <w:highlight w:val="none"/>
          <w:lang w:val="en-US" w:eastAsia="zh-CN"/>
        </w:rPr>
        <w:t>8</w:t>
      </w:r>
      <w:r>
        <w:rPr>
          <w:rFonts w:hint="eastAsia"/>
          <w:bCs/>
          <w:color w:val="auto"/>
          <w:sz w:val="21"/>
          <w:szCs w:val="21"/>
          <w:highlight w:val="none"/>
        </w:rPr>
        <w:t>月</w:t>
      </w:r>
      <w:r>
        <w:rPr>
          <w:rFonts w:hint="eastAsia"/>
          <w:bCs/>
          <w:color w:val="auto"/>
          <w:sz w:val="21"/>
          <w:szCs w:val="21"/>
          <w:highlight w:val="none"/>
          <w:lang w:val="en-US" w:eastAsia="zh-CN"/>
        </w:rPr>
        <w:t>6</w:t>
      </w:r>
      <w:r>
        <w:rPr>
          <w:rFonts w:hint="eastAsia"/>
          <w:bCs/>
          <w:color w:val="auto"/>
          <w:sz w:val="21"/>
          <w:szCs w:val="21"/>
          <w:highlight w:val="none"/>
        </w:rPr>
        <w:t>日9:30:00（北京时间）</w:t>
      </w:r>
    </w:p>
    <w:p w14:paraId="5B580B9B">
      <w:pPr>
        <w:adjustRightInd w:val="0"/>
        <w:snapToGrid w:val="0"/>
        <w:spacing w:line="288" w:lineRule="auto"/>
        <w:ind w:firstLine="420" w:firstLineChars="200"/>
        <w:rPr>
          <w:bCs/>
          <w:color w:val="auto"/>
          <w:sz w:val="21"/>
          <w:szCs w:val="21"/>
          <w:highlight w:val="none"/>
        </w:rPr>
      </w:pPr>
      <w:r>
        <w:rPr>
          <w:rFonts w:hint="eastAsia"/>
          <w:bCs/>
          <w:color w:val="auto"/>
          <w:sz w:val="21"/>
          <w:szCs w:val="21"/>
          <w:highlight w:val="none"/>
        </w:rPr>
        <w:t>地点</w:t>
      </w:r>
      <w:r>
        <w:rPr>
          <w:rFonts w:hint="eastAsia"/>
          <w:color w:val="auto"/>
          <w:sz w:val="21"/>
          <w:szCs w:val="21"/>
          <w:highlight w:val="none"/>
        </w:rPr>
        <w:t>（网址）：政府采购云平台（https://www.zcygov.cn）</w:t>
      </w:r>
    </w:p>
    <w:p w14:paraId="5BC21A7D">
      <w:pPr>
        <w:adjustRightInd w:val="0"/>
        <w:snapToGrid w:val="0"/>
        <w:spacing w:line="288" w:lineRule="auto"/>
        <w:rPr>
          <w:b/>
          <w:color w:val="auto"/>
          <w:sz w:val="21"/>
          <w:szCs w:val="21"/>
          <w:highlight w:val="none"/>
        </w:rPr>
      </w:pPr>
      <w:bookmarkStart w:id="17" w:name="_Toc35393625"/>
      <w:bookmarkStart w:id="18" w:name="_Toc28359007"/>
      <w:bookmarkStart w:id="19" w:name="_Toc28359084"/>
      <w:bookmarkStart w:id="20" w:name="_Toc35393794"/>
      <w:r>
        <w:rPr>
          <w:rFonts w:hint="eastAsia"/>
          <w:b/>
          <w:color w:val="auto"/>
          <w:sz w:val="21"/>
          <w:szCs w:val="21"/>
          <w:highlight w:val="none"/>
        </w:rPr>
        <w:t>五、响应文件开启</w:t>
      </w:r>
    </w:p>
    <w:p w14:paraId="407F1DCE">
      <w:pPr>
        <w:adjustRightInd w:val="0"/>
        <w:snapToGrid w:val="0"/>
        <w:spacing w:line="288" w:lineRule="auto"/>
        <w:ind w:firstLine="420" w:firstLineChars="200"/>
        <w:rPr>
          <w:bCs/>
          <w:color w:val="auto"/>
          <w:sz w:val="21"/>
          <w:szCs w:val="21"/>
          <w:highlight w:val="none"/>
        </w:rPr>
      </w:pPr>
      <w:r>
        <w:rPr>
          <w:rFonts w:hint="eastAsia"/>
          <w:bCs/>
          <w:color w:val="auto"/>
          <w:sz w:val="21"/>
          <w:szCs w:val="21"/>
          <w:highlight w:val="none"/>
        </w:rPr>
        <w:t>开启时间：2024年</w:t>
      </w:r>
      <w:r>
        <w:rPr>
          <w:rFonts w:hint="eastAsia"/>
          <w:bCs/>
          <w:color w:val="auto"/>
          <w:sz w:val="21"/>
          <w:szCs w:val="21"/>
          <w:highlight w:val="none"/>
          <w:lang w:val="en-US" w:eastAsia="zh-CN"/>
        </w:rPr>
        <w:t>8</w:t>
      </w:r>
      <w:r>
        <w:rPr>
          <w:rFonts w:hint="eastAsia"/>
          <w:bCs/>
          <w:color w:val="auto"/>
          <w:sz w:val="21"/>
          <w:szCs w:val="21"/>
          <w:highlight w:val="none"/>
        </w:rPr>
        <w:t>月</w:t>
      </w:r>
      <w:r>
        <w:rPr>
          <w:rFonts w:hint="eastAsia"/>
          <w:bCs/>
          <w:color w:val="auto"/>
          <w:sz w:val="21"/>
          <w:szCs w:val="21"/>
          <w:highlight w:val="none"/>
          <w:lang w:val="en-US" w:eastAsia="zh-CN"/>
        </w:rPr>
        <w:t>6</w:t>
      </w:r>
      <w:r>
        <w:rPr>
          <w:rFonts w:hint="eastAsia"/>
          <w:bCs/>
          <w:color w:val="auto"/>
          <w:sz w:val="21"/>
          <w:szCs w:val="21"/>
          <w:highlight w:val="none"/>
        </w:rPr>
        <w:t>日9:30:00（北京时间）</w:t>
      </w:r>
    </w:p>
    <w:p w14:paraId="67A72CFE">
      <w:pPr>
        <w:adjustRightInd w:val="0"/>
        <w:snapToGrid w:val="0"/>
        <w:spacing w:line="288" w:lineRule="auto"/>
        <w:ind w:firstLine="420" w:firstLineChars="200"/>
        <w:rPr>
          <w:bCs/>
          <w:color w:val="auto"/>
          <w:sz w:val="21"/>
          <w:szCs w:val="21"/>
          <w:highlight w:val="none"/>
        </w:rPr>
      </w:pPr>
      <w:r>
        <w:rPr>
          <w:rFonts w:hint="eastAsia"/>
          <w:bCs/>
          <w:color w:val="auto"/>
          <w:sz w:val="21"/>
          <w:szCs w:val="21"/>
          <w:highlight w:val="none"/>
        </w:rPr>
        <w:t>地点</w:t>
      </w:r>
      <w:r>
        <w:rPr>
          <w:rFonts w:hint="eastAsia"/>
          <w:color w:val="auto"/>
          <w:sz w:val="21"/>
          <w:szCs w:val="21"/>
          <w:highlight w:val="none"/>
        </w:rPr>
        <w:t>（网址）：政府采购云平台（https://www.zcygov.cn）</w:t>
      </w:r>
      <w:r>
        <w:rPr>
          <w:rFonts w:hint="eastAsia" w:cs="Times New Roman"/>
          <w:color w:val="auto"/>
          <w:sz w:val="21"/>
          <w:szCs w:val="21"/>
          <w:highlight w:val="none"/>
        </w:rPr>
        <w:t>/杭州市西湖区玉古路173号中田大厦21楼（求是招标会议室</w:t>
      </w:r>
      <w:r>
        <w:rPr>
          <w:rFonts w:hint="eastAsia" w:cs="Times New Roman"/>
          <w:color w:val="auto"/>
          <w:sz w:val="21"/>
          <w:szCs w:val="21"/>
          <w:highlight w:val="none"/>
          <w:lang w:val="en-US" w:eastAsia="zh-CN"/>
        </w:rPr>
        <w:t>1</w:t>
      </w:r>
      <w:r>
        <w:rPr>
          <w:rFonts w:hint="eastAsia" w:cs="Times New Roman"/>
          <w:color w:val="auto"/>
          <w:sz w:val="21"/>
          <w:szCs w:val="21"/>
          <w:highlight w:val="none"/>
        </w:rPr>
        <w:t>）</w:t>
      </w:r>
    </w:p>
    <w:p w14:paraId="1375FF37">
      <w:pPr>
        <w:adjustRightInd w:val="0"/>
        <w:snapToGrid w:val="0"/>
        <w:spacing w:line="288" w:lineRule="auto"/>
        <w:rPr>
          <w:b/>
          <w:color w:val="auto"/>
          <w:sz w:val="21"/>
          <w:szCs w:val="21"/>
          <w:highlight w:val="none"/>
        </w:rPr>
      </w:pPr>
      <w:r>
        <w:rPr>
          <w:rFonts w:hint="eastAsia"/>
          <w:b/>
          <w:color w:val="auto"/>
          <w:sz w:val="21"/>
          <w:szCs w:val="21"/>
          <w:highlight w:val="none"/>
        </w:rPr>
        <w:t>六、公告期限</w:t>
      </w:r>
      <w:bookmarkEnd w:id="17"/>
      <w:bookmarkEnd w:id="18"/>
      <w:bookmarkEnd w:id="19"/>
      <w:bookmarkEnd w:id="20"/>
    </w:p>
    <w:p w14:paraId="30CCACE2">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rPr>
        <w:t>自本公告发布之日起3个工作日。</w:t>
      </w:r>
    </w:p>
    <w:p w14:paraId="37113404">
      <w:pPr>
        <w:adjustRightInd w:val="0"/>
        <w:snapToGrid w:val="0"/>
        <w:spacing w:line="288" w:lineRule="auto"/>
        <w:rPr>
          <w:b/>
          <w:color w:val="auto"/>
          <w:sz w:val="21"/>
          <w:szCs w:val="21"/>
          <w:highlight w:val="none"/>
        </w:rPr>
      </w:pPr>
      <w:bookmarkStart w:id="21" w:name="_Toc35393795"/>
      <w:bookmarkStart w:id="22" w:name="_Toc35393626"/>
      <w:r>
        <w:rPr>
          <w:rFonts w:hint="eastAsia"/>
          <w:b/>
          <w:color w:val="auto"/>
          <w:sz w:val="21"/>
          <w:szCs w:val="21"/>
          <w:highlight w:val="none"/>
        </w:rPr>
        <w:t>七、其他补充事宜</w:t>
      </w:r>
      <w:bookmarkEnd w:id="21"/>
      <w:bookmarkEnd w:id="22"/>
    </w:p>
    <w:p w14:paraId="2A055618">
      <w:pPr>
        <w:adjustRightInd w:val="0"/>
        <w:snapToGrid w:val="0"/>
        <w:spacing w:line="288" w:lineRule="auto"/>
        <w:ind w:firstLine="420" w:firstLineChars="200"/>
        <w:rPr>
          <w:rFonts w:cs="Times New Roman"/>
          <w:color w:val="auto"/>
          <w:sz w:val="21"/>
          <w:szCs w:val="21"/>
          <w:highlight w:val="none"/>
        </w:rPr>
      </w:pPr>
      <w:bookmarkStart w:id="23" w:name="_Hlk97039575"/>
      <w:bookmarkStart w:id="24" w:name="_Toc35393796"/>
      <w:bookmarkStart w:id="25" w:name="_Toc28359085"/>
      <w:bookmarkStart w:id="26" w:name="_Toc28359008"/>
      <w:bookmarkStart w:id="27" w:name="_Toc35393627"/>
      <w:r>
        <w:rPr>
          <w:rFonts w:cs="Times New Roman"/>
          <w:color w:val="auto"/>
          <w:sz w:val="21"/>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29C4ABFD">
      <w:pPr>
        <w:adjustRightInd w:val="0"/>
        <w:snapToGrid w:val="0"/>
        <w:spacing w:line="288" w:lineRule="auto"/>
        <w:ind w:firstLine="420" w:firstLineChars="200"/>
        <w:rPr>
          <w:rFonts w:cs="Times New Roman"/>
          <w:color w:val="auto"/>
          <w:sz w:val="21"/>
          <w:szCs w:val="21"/>
          <w:highlight w:val="none"/>
        </w:rPr>
      </w:pPr>
      <w:r>
        <w:rPr>
          <w:rFonts w:cs="Times New Roman"/>
          <w:color w:val="auto"/>
          <w:sz w:val="21"/>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906D782">
      <w:pPr>
        <w:adjustRightInd w:val="0"/>
        <w:snapToGrid w:val="0"/>
        <w:spacing w:line="288" w:lineRule="auto"/>
        <w:ind w:firstLine="420" w:firstLineChars="200"/>
        <w:rPr>
          <w:rFonts w:cs="Times New Roman"/>
          <w:color w:val="auto"/>
          <w:sz w:val="21"/>
          <w:szCs w:val="21"/>
          <w:highlight w:val="none"/>
        </w:rPr>
      </w:pPr>
      <w:r>
        <w:rPr>
          <w:rFonts w:cs="Times New Roman"/>
          <w:color w:val="auto"/>
          <w:sz w:val="21"/>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68684D3">
      <w:pPr>
        <w:adjustRightInd w:val="0"/>
        <w:snapToGrid w:val="0"/>
        <w:spacing w:line="288" w:lineRule="auto"/>
        <w:ind w:firstLine="420" w:firstLineChars="200"/>
        <w:rPr>
          <w:rFonts w:cs="Times New Roman"/>
          <w:color w:val="auto"/>
          <w:sz w:val="21"/>
          <w:szCs w:val="21"/>
          <w:highlight w:val="none"/>
        </w:rPr>
      </w:pPr>
      <w:r>
        <w:rPr>
          <w:rFonts w:cs="Times New Roman"/>
          <w:color w:val="auto"/>
          <w:sz w:val="21"/>
          <w:szCs w:val="21"/>
          <w:highlight w:val="none"/>
        </w:rPr>
        <w:t>4.其他事项：</w:t>
      </w:r>
    </w:p>
    <w:p w14:paraId="41A24A06">
      <w:pPr>
        <w:adjustRightInd w:val="0"/>
        <w:snapToGrid w:val="0"/>
        <w:spacing w:line="288" w:lineRule="auto"/>
        <w:ind w:firstLine="420" w:firstLineChars="200"/>
        <w:rPr>
          <w:rFonts w:cs="Times New Roman"/>
          <w:color w:val="auto"/>
          <w:sz w:val="21"/>
          <w:szCs w:val="21"/>
          <w:highlight w:val="none"/>
        </w:rPr>
      </w:pPr>
      <w:r>
        <w:rPr>
          <w:rFonts w:cs="Times New Roman"/>
          <w:color w:val="auto"/>
          <w:sz w:val="21"/>
          <w:szCs w:val="21"/>
          <w:highlight w:val="none"/>
        </w:rPr>
        <w:t>（</w:t>
      </w:r>
      <w:r>
        <w:rPr>
          <w:rFonts w:hint="eastAsia" w:cs="Times New Roman"/>
          <w:color w:val="auto"/>
          <w:sz w:val="21"/>
          <w:szCs w:val="21"/>
          <w:highlight w:val="none"/>
        </w:rPr>
        <w:t>1</w:t>
      </w:r>
      <w:r>
        <w:rPr>
          <w:rFonts w:cs="Times New Roman"/>
          <w:color w:val="auto"/>
          <w:sz w:val="21"/>
          <w:szCs w:val="21"/>
          <w:highlight w:val="none"/>
        </w:rPr>
        <w:t>）需要落实的政府采购政策：包括节约资源、保护环境、</w:t>
      </w:r>
      <w:r>
        <w:rPr>
          <w:rFonts w:hint="eastAsia" w:cs="Times New Roman"/>
          <w:color w:val="auto"/>
          <w:sz w:val="21"/>
          <w:szCs w:val="21"/>
          <w:highlight w:val="none"/>
        </w:rPr>
        <w:t>支持科技创新、</w:t>
      </w:r>
      <w:r>
        <w:rPr>
          <w:rFonts w:cs="Times New Roman"/>
          <w:color w:val="auto"/>
          <w:sz w:val="21"/>
          <w:szCs w:val="21"/>
          <w:highlight w:val="none"/>
        </w:rPr>
        <w:t>促进中小企业发展等。详见磋商文件的第</w:t>
      </w:r>
      <w:r>
        <w:rPr>
          <w:rFonts w:hint="eastAsia" w:cs="Times New Roman"/>
          <w:color w:val="auto"/>
          <w:sz w:val="21"/>
          <w:szCs w:val="21"/>
          <w:highlight w:val="none"/>
        </w:rPr>
        <w:t>三章-采购项目需要落实的政府采购政策</w:t>
      </w:r>
      <w:r>
        <w:rPr>
          <w:rFonts w:cs="Times New Roman"/>
          <w:color w:val="auto"/>
          <w:sz w:val="21"/>
          <w:szCs w:val="21"/>
          <w:highlight w:val="none"/>
        </w:rPr>
        <w:t>。</w:t>
      </w:r>
    </w:p>
    <w:bookmarkEnd w:id="23"/>
    <w:p w14:paraId="09FEAAF0">
      <w:pPr>
        <w:adjustRightInd w:val="0"/>
        <w:snapToGrid w:val="0"/>
        <w:spacing w:line="288" w:lineRule="auto"/>
        <w:ind w:firstLine="420" w:firstLineChars="200"/>
        <w:rPr>
          <w:bCs/>
          <w:color w:val="auto"/>
          <w:sz w:val="21"/>
          <w:szCs w:val="21"/>
          <w:highlight w:val="none"/>
        </w:rPr>
      </w:pPr>
      <w:r>
        <w:rPr>
          <w:rFonts w:hint="eastAsia" w:cs="Times New Roman"/>
          <w:color w:val="auto"/>
          <w:sz w:val="21"/>
          <w:szCs w:val="21"/>
          <w:highlight w:val="none"/>
        </w:rPr>
        <w:t>▲</w:t>
      </w:r>
      <w:bookmarkStart w:id="28" w:name="_Hlk92271072"/>
      <w:r>
        <w:rPr>
          <w:rFonts w:hint="eastAsia" w:cs="Times New Roman"/>
          <w:color w:val="auto"/>
          <w:sz w:val="21"/>
          <w:szCs w:val="21"/>
          <w:highlight w:val="none"/>
        </w:rPr>
        <w:t>（2）</w:t>
      </w:r>
      <w:r>
        <w:rPr>
          <w:rFonts w:cs="Times New Roman"/>
          <w:color w:val="auto"/>
          <w:sz w:val="21"/>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p w14:paraId="09F07C1A">
      <w:pPr>
        <w:adjustRightInd w:val="0"/>
        <w:snapToGrid w:val="0"/>
        <w:spacing w:line="288" w:lineRule="auto"/>
        <w:rPr>
          <w:b/>
          <w:color w:val="auto"/>
          <w:sz w:val="21"/>
          <w:szCs w:val="21"/>
          <w:highlight w:val="none"/>
        </w:rPr>
      </w:pPr>
      <w:r>
        <w:rPr>
          <w:rFonts w:hint="eastAsia"/>
          <w:b/>
          <w:color w:val="auto"/>
          <w:sz w:val="21"/>
          <w:szCs w:val="21"/>
          <w:highlight w:val="none"/>
        </w:rPr>
        <w:t>八、凡对本次采购提出询问、质疑、投诉请按以下方式联系</w:t>
      </w:r>
      <w:bookmarkEnd w:id="24"/>
      <w:bookmarkEnd w:id="25"/>
      <w:bookmarkEnd w:id="26"/>
      <w:bookmarkEnd w:id="27"/>
    </w:p>
    <w:p w14:paraId="69D5ACC9">
      <w:pPr>
        <w:adjustRightInd w:val="0"/>
        <w:snapToGrid w:val="0"/>
        <w:spacing w:line="288" w:lineRule="auto"/>
        <w:ind w:firstLine="424" w:firstLineChars="202"/>
        <w:rPr>
          <w:color w:val="auto"/>
          <w:sz w:val="21"/>
          <w:szCs w:val="21"/>
          <w:highlight w:val="none"/>
        </w:rPr>
      </w:pPr>
      <w:r>
        <w:rPr>
          <w:color w:val="auto"/>
          <w:sz w:val="21"/>
          <w:szCs w:val="21"/>
          <w:highlight w:val="none"/>
        </w:rPr>
        <w:t>1.采购人信息</w:t>
      </w:r>
    </w:p>
    <w:p w14:paraId="455295D4">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名称：浙江交通职业技术学院</w:t>
      </w:r>
    </w:p>
    <w:p w14:paraId="0C4AB4B2">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地址：杭州市余杭区古墩路1516号</w:t>
      </w:r>
    </w:p>
    <w:p w14:paraId="2902B980">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传真：/</w:t>
      </w:r>
    </w:p>
    <w:p w14:paraId="68933D1D">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项目联系人（询问）：李老师</w:t>
      </w:r>
    </w:p>
    <w:p w14:paraId="739C64AA">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项目联系方式（询问）：0571-88484981</w:t>
      </w:r>
    </w:p>
    <w:p w14:paraId="51CEB382">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质疑联系人：徐老师</w:t>
      </w:r>
    </w:p>
    <w:p w14:paraId="01C975D8">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质疑联系方式：0571-88484981</w:t>
      </w:r>
    </w:p>
    <w:p w14:paraId="28BA9D5C">
      <w:pPr>
        <w:adjustRightInd w:val="0"/>
        <w:snapToGrid w:val="0"/>
        <w:spacing w:line="288" w:lineRule="auto"/>
        <w:ind w:firstLine="424" w:firstLineChars="202"/>
        <w:rPr>
          <w:color w:val="auto"/>
          <w:sz w:val="21"/>
          <w:szCs w:val="21"/>
          <w:highlight w:val="none"/>
        </w:rPr>
      </w:pPr>
    </w:p>
    <w:p w14:paraId="1A33AD9D">
      <w:pPr>
        <w:adjustRightInd w:val="0"/>
        <w:snapToGrid w:val="0"/>
        <w:spacing w:line="288" w:lineRule="auto"/>
        <w:ind w:firstLine="424" w:firstLineChars="202"/>
        <w:rPr>
          <w:color w:val="auto"/>
          <w:sz w:val="21"/>
          <w:szCs w:val="21"/>
          <w:highlight w:val="none"/>
        </w:rPr>
      </w:pPr>
      <w:r>
        <w:rPr>
          <w:color w:val="auto"/>
          <w:sz w:val="21"/>
          <w:szCs w:val="21"/>
          <w:highlight w:val="none"/>
        </w:rPr>
        <w:t>2.采购代理机构信息</w:t>
      </w:r>
    </w:p>
    <w:p w14:paraId="4B982CB0">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名称：浙江求是招标代理有限公司</w:t>
      </w:r>
    </w:p>
    <w:p w14:paraId="27F72ECF">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地址：杭州市西湖区玉古路</w:t>
      </w:r>
      <w:r>
        <w:rPr>
          <w:color w:val="auto"/>
          <w:sz w:val="21"/>
          <w:szCs w:val="21"/>
          <w:highlight w:val="none"/>
        </w:rPr>
        <w:t>173号中田大厦21楼</w:t>
      </w:r>
    </w:p>
    <w:p w14:paraId="50CB90FE">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传真：</w:t>
      </w:r>
      <w:r>
        <w:rPr>
          <w:color w:val="auto"/>
          <w:sz w:val="21"/>
          <w:szCs w:val="21"/>
          <w:highlight w:val="none"/>
        </w:rPr>
        <w:t>/</w:t>
      </w:r>
    </w:p>
    <w:p w14:paraId="2C86394A">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项目联系人（询问）：陈培特、李聪、蒋晗、王莹</w:t>
      </w:r>
    </w:p>
    <w:p w14:paraId="34509DA1">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项目联系方式（询问）：0571-87666115</w:t>
      </w:r>
    </w:p>
    <w:p w14:paraId="13BC09D9">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质疑联系人：周安琪</w:t>
      </w:r>
    </w:p>
    <w:p w14:paraId="2FD293F0">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质疑联系方式：</w:t>
      </w:r>
      <w:r>
        <w:rPr>
          <w:color w:val="auto"/>
          <w:sz w:val="21"/>
          <w:szCs w:val="21"/>
          <w:highlight w:val="none"/>
        </w:rPr>
        <w:t>0571-81110356</w:t>
      </w:r>
    </w:p>
    <w:p w14:paraId="3C822A51">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质疑邮箱：</w:t>
      </w:r>
      <w:r>
        <w:rPr>
          <w:color w:val="auto"/>
          <w:sz w:val="21"/>
          <w:szCs w:val="21"/>
          <w:highlight w:val="none"/>
        </w:rPr>
        <w:t>jdkh@qszb.net</w:t>
      </w:r>
    </w:p>
    <w:p w14:paraId="689E2DE1">
      <w:pPr>
        <w:adjustRightInd w:val="0"/>
        <w:snapToGrid w:val="0"/>
        <w:spacing w:line="288" w:lineRule="auto"/>
        <w:ind w:firstLine="424" w:firstLineChars="202"/>
        <w:rPr>
          <w:rFonts w:cs="Times New Roman"/>
          <w:color w:val="auto"/>
          <w:sz w:val="21"/>
          <w:szCs w:val="21"/>
          <w:highlight w:val="none"/>
        </w:rPr>
      </w:pPr>
    </w:p>
    <w:p w14:paraId="17530362">
      <w:pPr>
        <w:adjustRightInd w:val="0"/>
        <w:snapToGrid w:val="0"/>
        <w:spacing w:line="288" w:lineRule="auto"/>
        <w:ind w:firstLine="425" w:firstLineChars="215"/>
        <w:rPr>
          <w:rFonts w:cs="Times New Roman"/>
          <w:color w:val="auto"/>
          <w:spacing w:val="-6"/>
          <w:sz w:val="21"/>
          <w:szCs w:val="21"/>
          <w:highlight w:val="none"/>
        </w:rPr>
      </w:pPr>
      <w:r>
        <w:rPr>
          <w:rFonts w:cs="Times New Roman"/>
          <w:color w:val="auto"/>
          <w:spacing w:val="-6"/>
          <w:sz w:val="21"/>
          <w:szCs w:val="21"/>
          <w:highlight w:val="none"/>
        </w:rPr>
        <w:t>3.同级政府采购监督管理部门</w:t>
      </w:r>
    </w:p>
    <w:p w14:paraId="66B576A1">
      <w:pPr>
        <w:adjustRightInd w:val="0"/>
        <w:snapToGrid w:val="0"/>
        <w:spacing w:line="288" w:lineRule="auto"/>
        <w:ind w:firstLine="425" w:firstLineChars="215"/>
        <w:rPr>
          <w:rFonts w:cs="Times New Roman"/>
          <w:color w:val="auto"/>
          <w:spacing w:val="-6"/>
          <w:sz w:val="21"/>
          <w:szCs w:val="21"/>
          <w:highlight w:val="none"/>
        </w:rPr>
      </w:pPr>
      <w:r>
        <w:rPr>
          <w:rFonts w:cs="Times New Roman"/>
          <w:color w:val="auto"/>
          <w:spacing w:val="-6"/>
          <w:sz w:val="21"/>
          <w:szCs w:val="21"/>
          <w:highlight w:val="none"/>
        </w:rPr>
        <w:t>名称：浙江省财政厅政府采购监管处、浙江省政府采购行政裁决服务中心（杭州）</w:t>
      </w:r>
    </w:p>
    <w:p w14:paraId="5A94E8E3">
      <w:pPr>
        <w:adjustRightInd w:val="0"/>
        <w:snapToGrid w:val="0"/>
        <w:spacing w:line="288" w:lineRule="auto"/>
        <w:ind w:firstLine="425" w:firstLineChars="215"/>
        <w:rPr>
          <w:rFonts w:cs="Times New Roman"/>
          <w:color w:val="auto"/>
          <w:spacing w:val="-6"/>
          <w:sz w:val="21"/>
          <w:szCs w:val="21"/>
          <w:highlight w:val="none"/>
        </w:rPr>
      </w:pPr>
      <w:r>
        <w:rPr>
          <w:rFonts w:cs="Times New Roman"/>
          <w:color w:val="auto"/>
          <w:spacing w:val="-6"/>
          <w:sz w:val="21"/>
          <w:szCs w:val="21"/>
          <w:highlight w:val="none"/>
        </w:rPr>
        <w:t>地址：杭州市上城区四季青街道新业路市民之家G03办公室</w:t>
      </w:r>
    </w:p>
    <w:p w14:paraId="1DB7239C">
      <w:pPr>
        <w:adjustRightInd w:val="0"/>
        <w:snapToGrid w:val="0"/>
        <w:spacing w:line="288" w:lineRule="auto"/>
        <w:ind w:firstLine="425" w:firstLineChars="215"/>
        <w:rPr>
          <w:rFonts w:cs="Times New Roman"/>
          <w:color w:val="auto"/>
          <w:spacing w:val="-6"/>
          <w:sz w:val="21"/>
          <w:szCs w:val="21"/>
          <w:highlight w:val="none"/>
        </w:rPr>
      </w:pPr>
      <w:r>
        <w:rPr>
          <w:rFonts w:cs="Times New Roman"/>
          <w:color w:val="auto"/>
          <w:spacing w:val="-6"/>
          <w:sz w:val="21"/>
          <w:szCs w:val="21"/>
          <w:highlight w:val="none"/>
        </w:rPr>
        <w:t>传真：/</w:t>
      </w:r>
    </w:p>
    <w:p w14:paraId="15DDD4AB">
      <w:pPr>
        <w:adjustRightInd w:val="0"/>
        <w:snapToGrid w:val="0"/>
        <w:spacing w:line="288" w:lineRule="auto"/>
        <w:ind w:firstLine="425" w:firstLineChars="215"/>
        <w:rPr>
          <w:rFonts w:cs="Times New Roman"/>
          <w:color w:val="auto"/>
          <w:spacing w:val="-6"/>
          <w:sz w:val="21"/>
          <w:szCs w:val="21"/>
          <w:highlight w:val="none"/>
        </w:rPr>
      </w:pPr>
      <w:r>
        <w:rPr>
          <w:rFonts w:cs="Times New Roman"/>
          <w:color w:val="auto"/>
          <w:spacing w:val="-6"/>
          <w:sz w:val="21"/>
          <w:szCs w:val="21"/>
          <w:highlight w:val="none"/>
        </w:rPr>
        <w:t>联系人：朱女士、王女士</w:t>
      </w:r>
    </w:p>
    <w:p w14:paraId="7A34520D">
      <w:pPr>
        <w:adjustRightInd w:val="0"/>
        <w:snapToGrid w:val="0"/>
        <w:spacing w:line="288" w:lineRule="auto"/>
        <w:ind w:firstLine="425" w:firstLineChars="215"/>
        <w:rPr>
          <w:rFonts w:cs="Times New Roman"/>
          <w:color w:val="auto"/>
          <w:spacing w:val="-6"/>
          <w:sz w:val="21"/>
          <w:szCs w:val="21"/>
          <w:highlight w:val="none"/>
        </w:rPr>
      </w:pPr>
      <w:r>
        <w:rPr>
          <w:rFonts w:cs="Times New Roman"/>
          <w:color w:val="auto"/>
          <w:spacing w:val="-6"/>
          <w:sz w:val="21"/>
          <w:szCs w:val="21"/>
          <w:highlight w:val="none"/>
        </w:rPr>
        <w:t>监督投诉电话：0571-85252453</w:t>
      </w:r>
    </w:p>
    <w:p w14:paraId="443CA3D3">
      <w:pPr>
        <w:adjustRightInd w:val="0"/>
        <w:snapToGrid w:val="0"/>
        <w:spacing w:line="288" w:lineRule="auto"/>
        <w:ind w:firstLine="425" w:firstLineChars="215"/>
        <w:rPr>
          <w:rFonts w:cs="Times New Roman"/>
          <w:color w:val="auto"/>
          <w:spacing w:val="-6"/>
          <w:sz w:val="21"/>
          <w:szCs w:val="21"/>
          <w:highlight w:val="none"/>
        </w:rPr>
      </w:pPr>
      <w:r>
        <w:rPr>
          <w:rFonts w:cs="Times New Roman"/>
          <w:color w:val="auto"/>
          <w:spacing w:val="-6"/>
          <w:sz w:val="21"/>
          <w:szCs w:val="21"/>
          <w:highlight w:val="none"/>
        </w:rPr>
        <w:t>政策咨询：何一平、冯华，0571-87058424、87055741</w:t>
      </w:r>
    </w:p>
    <w:p w14:paraId="6565AD17">
      <w:pPr>
        <w:adjustRightInd w:val="0"/>
        <w:snapToGrid w:val="0"/>
        <w:spacing w:line="288" w:lineRule="auto"/>
        <w:ind w:firstLine="425" w:firstLineChars="215"/>
        <w:rPr>
          <w:rFonts w:cs="Times New Roman"/>
          <w:color w:val="auto"/>
          <w:spacing w:val="-6"/>
          <w:sz w:val="21"/>
          <w:szCs w:val="21"/>
          <w:highlight w:val="none"/>
        </w:rPr>
      </w:pPr>
      <w:r>
        <w:rPr>
          <w:rFonts w:cs="Times New Roman"/>
          <w:color w:val="auto"/>
          <w:spacing w:val="-6"/>
          <w:sz w:val="21"/>
          <w:szCs w:val="21"/>
          <w:highlight w:val="none"/>
        </w:rPr>
        <w:t>预算金额未达100万元的采购项目，由采购人处理采购争议。</w:t>
      </w:r>
    </w:p>
    <w:p w14:paraId="08AE4A96">
      <w:pPr>
        <w:adjustRightInd w:val="0"/>
        <w:snapToGrid w:val="0"/>
        <w:spacing w:line="288" w:lineRule="auto"/>
        <w:rPr>
          <w:rFonts w:cs="Times New Roman"/>
          <w:color w:val="auto"/>
          <w:spacing w:val="-6"/>
          <w:sz w:val="21"/>
          <w:szCs w:val="21"/>
          <w:highlight w:val="none"/>
        </w:rPr>
      </w:pPr>
    </w:p>
    <w:p w14:paraId="2170204E">
      <w:pPr>
        <w:adjustRightInd w:val="0"/>
        <w:snapToGrid w:val="0"/>
        <w:spacing w:line="288" w:lineRule="auto"/>
        <w:ind w:firstLine="420" w:firstLineChars="200"/>
        <w:rPr>
          <w:rFonts w:cs="Times New Roman"/>
          <w:color w:val="auto"/>
          <w:sz w:val="21"/>
          <w:szCs w:val="21"/>
          <w:highlight w:val="none"/>
        </w:rPr>
      </w:pPr>
      <w:r>
        <w:rPr>
          <w:rFonts w:hint="eastAsia" w:cs="Times New Roman"/>
          <w:color w:val="auto"/>
          <w:sz w:val="21"/>
          <w:szCs w:val="21"/>
          <w:highlight w:val="none"/>
        </w:rPr>
        <w:t>若对项目采购电子交易系统操作有疑问，可登录政采云（</w:t>
      </w:r>
      <w:r>
        <w:rPr>
          <w:rFonts w:cs="Times New Roman"/>
          <w:color w:val="auto"/>
          <w:sz w:val="21"/>
          <w:szCs w:val="21"/>
          <w:highlight w:val="none"/>
        </w:rPr>
        <w:t>https://www.zcygov.cn/），点击右侧咨询小采，获取采小蜜智能服务管家帮助，或拨打政采云服务热线95763获取热线服务帮助。</w:t>
      </w:r>
    </w:p>
    <w:p w14:paraId="65941292">
      <w:pPr>
        <w:adjustRightInd w:val="0"/>
        <w:snapToGrid w:val="0"/>
        <w:spacing w:line="288" w:lineRule="auto"/>
        <w:ind w:firstLine="420" w:firstLineChars="200"/>
        <w:rPr>
          <w:rFonts w:cs="Times New Roman"/>
          <w:color w:val="auto"/>
          <w:sz w:val="21"/>
          <w:szCs w:val="21"/>
          <w:highlight w:val="none"/>
        </w:rPr>
      </w:pPr>
      <w:r>
        <w:rPr>
          <w:rFonts w:cs="Times New Roman"/>
          <w:color w:val="auto"/>
          <w:sz w:val="21"/>
          <w:szCs w:val="21"/>
          <w:highlight w:val="none"/>
        </w:rPr>
        <w:t>CA问题联系电话（人工）：汇信CA 400-888-4636；天谷CA 400-087-8198。</w:t>
      </w:r>
    </w:p>
    <w:p w14:paraId="7C995AC1">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223B97A6">
      <w:pPr>
        <w:adjustRightInd w:val="0"/>
        <w:snapToGrid w:val="0"/>
        <w:spacing w:line="288" w:lineRule="auto"/>
        <w:jc w:val="center"/>
        <w:outlineLvl w:val="0"/>
        <w:rPr>
          <w:b/>
          <w:bCs/>
          <w:color w:val="auto"/>
          <w:sz w:val="32"/>
          <w:szCs w:val="32"/>
          <w:highlight w:val="none"/>
        </w:rPr>
      </w:pPr>
      <w:r>
        <w:rPr>
          <w:rFonts w:hint="eastAsia"/>
          <w:b/>
          <w:bCs/>
          <w:color w:val="auto"/>
          <w:sz w:val="32"/>
          <w:szCs w:val="32"/>
          <w:highlight w:val="none"/>
        </w:rPr>
        <w:t>第二章  采购需求</w:t>
      </w:r>
    </w:p>
    <w:p w14:paraId="633586C1">
      <w:pPr>
        <w:adjustRightInd w:val="0"/>
        <w:snapToGrid w:val="0"/>
        <w:spacing w:line="288" w:lineRule="auto"/>
        <w:jc w:val="left"/>
        <w:outlineLvl w:val="1"/>
        <w:rPr>
          <w:b/>
          <w:bCs/>
          <w:color w:val="auto"/>
          <w:sz w:val="21"/>
          <w:szCs w:val="21"/>
          <w:highlight w:val="none"/>
        </w:rPr>
      </w:pPr>
      <w:r>
        <w:rPr>
          <w:rFonts w:hint="eastAsia"/>
          <w:b/>
          <w:bCs/>
          <w:color w:val="auto"/>
          <w:sz w:val="21"/>
          <w:szCs w:val="21"/>
          <w:highlight w:val="none"/>
        </w:rPr>
        <w:t>一、为落实政府采购政策需满足的要求：</w:t>
      </w:r>
    </w:p>
    <w:tbl>
      <w:tblPr>
        <w:tblStyle w:val="14"/>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64936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177F96F2">
            <w:pPr>
              <w:adjustRightInd w:val="0"/>
              <w:snapToGrid w:val="0"/>
              <w:spacing w:line="288" w:lineRule="auto"/>
              <w:jc w:val="left"/>
              <w:rPr>
                <w:b/>
                <w:bCs/>
                <w:color w:val="auto"/>
                <w:sz w:val="21"/>
                <w:szCs w:val="21"/>
                <w:highlight w:val="none"/>
              </w:rPr>
            </w:pPr>
            <w:bookmarkStart w:id="29" w:name="_Hlk45005599"/>
            <w:r>
              <w:rPr>
                <w:rFonts w:hint="eastAsia"/>
                <w:b/>
                <w:bCs/>
                <w:color w:val="auto"/>
                <w:sz w:val="21"/>
                <w:szCs w:val="21"/>
                <w:highlight w:val="none"/>
              </w:rPr>
              <w:t>序号</w:t>
            </w:r>
          </w:p>
        </w:tc>
        <w:tc>
          <w:tcPr>
            <w:tcW w:w="3256" w:type="dxa"/>
            <w:vAlign w:val="center"/>
          </w:tcPr>
          <w:p w14:paraId="14CE8CEC">
            <w:pPr>
              <w:adjustRightInd w:val="0"/>
              <w:snapToGrid w:val="0"/>
              <w:spacing w:line="288" w:lineRule="auto"/>
              <w:jc w:val="left"/>
              <w:rPr>
                <w:b/>
                <w:bCs/>
                <w:color w:val="auto"/>
                <w:sz w:val="21"/>
                <w:szCs w:val="21"/>
                <w:highlight w:val="none"/>
              </w:rPr>
            </w:pPr>
            <w:r>
              <w:rPr>
                <w:rFonts w:hint="eastAsia"/>
                <w:b/>
                <w:bCs/>
                <w:color w:val="auto"/>
                <w:sz w:val="21"/>
                <w:szCs w:val="21"/>
                <w:highlight w:val="none"/>
              </w:rPr>
              <w:t>政策名称</w:t>
            </w:r>
          </w:p>
        </w:tc>
        <w:tc>
          <w:tcPr>
            <w:tcW w:w="5529" w:type="dxa"/>
            <w:vAlign w:val="center"/>
          </w:tcPr>
          <w:p w14:paraId="5300E664">
            <w:pPr>
              <w:adjustRightInd w:val="0"/>
              <w:snapToGrid w:val="0"/>
              <w:spacing w:line="288" w:lineRule="auto"/>
              <w:jc w:val="left"/>
              <w:rPr>
                <w:b/>
                <w:bCs/>
                <w:color w:val="auto"/>
                <w:sz w:val="21"/>
                <w:szCs w:val="21"/>
                <w:highlight w:val="none"/>
              </w:rPr>
            </w:pPr>
            <w:r>
              <w:rPr>
                <w:rFonts w:hint="eastAsia"/>
                <w:b/>
                <w:bCs/>
                <w:color w:val="auto"/>
                <w:sz w:val="21"/>
                <w:szCs w:val="21"/>
                <w:highlight w:val="none"/>
              </w:rPr>
              <w:t>内容</w:t>
            </w:r>
          </w:p>
        </w:tc>
      </w:tr>
      <w:tr w14:paraId="17C56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6F2063A">
            <w:pPr>
              <w:adjustRightInd w:val="0"/>
              <w:snapToGrid w:val="0"/>
              <w:spacing w:line="288" w:lineRule="auto"/>
              <w:jc w:val="left"/>
              <w:rPr>
                <w:b/>
                <w:bCs/>
                <w:color w:val="auto"/>
                <w:sz w:val="21"/>
                <w:szCs w:val="21"/>
                <w:highlight w:val="none"/>
              </w:rPr>
            </w:pPr>
            <w:r>
              <w:rPr>
                <w:rFonts w:hint="eastAsia"/>
                <w:color w:val="auto"/>
                <w:sz w:val="21"/>
                <w:szCs w:val="21"/>
                <w:highlight w:val="none"/>
              </w:rPr>
              <w:t>1</w:t>
            </w:r>
          </w:p>
        </w:tc>
        <w:tc>
          <w:tcPr>
            <w:tcW w:w="3256" w:type="dxa"/>
            <w:vAlign w:val="center"/>
          </w:tcPr>
          <w:p w14:paraId="0DE58B35">
            <w:pPr>
              <w:adjustRightInd w:val="0"/>
              <w:snapToGrid w:val="0"/>
              <w:spacing w:line="288" w:lineRule="auto"/>
              <w:jc w:val="left"/>
              <w:rPr>
                <w:b/>
                <w:bCs/>
                <w:color w:val="auto"/>
                <w:sz w:val="21"/>
                <w:szCs w:val="21"/>
                <w:highlight w:val="none"/>
              </w:rPr>
            </w:pPr>
            <w:r>
              <w:rPr>
                <w:rFonts w:hint="eastAsia"/>
                <w:color w:val="auto"/>
                <w:sz w:val="21"/>
                <w:szCs w:val="21"/>
                <w:highlight w:val="none"/>
              </w:rPr>
              <w:t>政府采购进口产品</w:t>
            </w:r>
          </w:p>
        </w:tc>
        <w:tc>
          <w:tcPr>
            <w:tcW w:w="5529" w:type="dxa"/>
            <w:vAlign w:val="center"/>
          </w:tcPr>
          <w:p w14:paraId="3A1A2335">
            <w:pPr>
              <w:adjustRightInd w:val="0"/>
              <w:snapToGrid w:val="0"/>
              <w:spacing w:line="288" w:lineRule="auto"/>
              <w:jc w:val="left"/>
              <w:rPr>
                <w:color w:val="auto"/>
                <w:sz w:val="21"/>
                <w:szCs w:val="21"/>
                <w:highlight w:val="none"/>
              </w:rPr>
            </w:pPr>
            <w:r>
              <w:rPr>
                <w:rFonts w:hint="eastAsia"/>
                <w:color w:val="auto"/>
                <w:sz w:val="21"/>
                <w:szCs w:val="21"/>
                <w:highlight w:val="none"/>
              </w:rPr>
              <w:t>不允许采购进口产品</w:t>
            </w:r>
          </w:p>
        </w:tc>
      </w:tr>
      <w:tr w14:paraId="231A8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C53C478">
            <w:pPr>
              <w:adjustRightInd w:val="0"/>
              <w:snapToGrid w:val="0"/>
              <w:spacing w:line="288" w:lineRule="auto"/>
              <w:jc w:val="left"/>
              <w:rPr>
                <w:b/>
                <w:bCs/>
                <w:color w:val="auto"/>
                <w:sz w:val="21"/>
                <w:szCs w:val="21"/>
                <w:highlight w:val="none"/>
              </w:rPr>
            </w:pPr>
            <w:r>
              <w:rPr>
                <w:rFonts w:hint="eastAsia"/>
                <w:color w:val="auto"/>
                <w:sz w:val="21"/>
                <w:szCs w:val="21"/>
                <w:highlight w:val="none"/>
              </w:rPr>
              <w:t>2</w:t>
            </w:r>
          </w:p>
        </w:tc>
        <w:tc>
          <w:tcPr>
            <w:tcW w:w="3256" w:type="dxa"/>
            <w:vAlign w:val="center"/>
          </w:tcPr>
          <w:p w14:paraId="04A4D4D6">
            <w:pPr>
              <w:adjustRightInd w:val="0"/>
              <w:snapToGrid w:val="0"/>
              <w:spacing w:line="288" w:lineRule="auto"/>
              <w:jc w:val="left"/>
              <w:rPr>
                <w:b/>
                <w:bCs/>
                <w:color w:val="auto"/>
                <w:sz w:val="21"/>
                <w:szCs w:val="21"/>
                <w:highlight w:val="none"/>
              </w:rPr>
            </w:pPr>
            <w:r>
              <w:rPr>
                <w:rFonts w:hint="eastAsia"/>
                <w:color w:val="auto"/>
                <w:sz w:val="21"/>
                <w:szCs w:val="21"/>
                <w:highlight w:val="none"/>
              </w:rPr>
              <w:t>政府强制采购节能产品</w:t>
            </w:r>
          </w:p>
        </w:tc>
        <w:tc>
          <w:tcPr>
            <w:tcW w:w="5529" w:type="dxa"/>
            <w:vAlign w:val="center"/>
          </w:tcPr>
          <w:p w14:paraId="4285D3C8">
            <w:pPr>
              <w:adjustRightInd w:val="0"/>
              <w:snapToGrid w:val="0"/>
              <w:spacing w:line="288" w:lineRule="auto"/>
              <w:jc w:val="left"/>
              <w:rPr>
                <w:color w:val="auto"/>
                <w:sz w:val="21"/>
                <w:szCs w:val="21"/>
                <w:highlight w:val="none"/>
              </w:rPr>
            </w:pPr>
            <w:r>
              <w:rPr>
                <w:rFonts w:hint="eastAsia"/>
                <w:color w:val="auto"/>
                <w:sz w:val="21"/>
                <w:szCs w:val="21"/>
                <w:highlight w:val="none"/>
              </w:rPr>
              <w:t>不适用</w:t>
            </w:r>
          </w:p>
        </w:tc>
      </w:tr>
      <w:tr w14:paraId="0F5F3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4BFE346D">
            <w:pPr>
              <w:adjustRightInd w:val="0"/>
              <w:snapToGrid w:val="0"/>
              <w:spacing w:line="288" w:lineRule="auto"/>
              <w:jc w:val="left"/>
              <w:rPr>
                <w:b/>
                <w:bCs/>
                <w:color w:val="auto"/>
                <w:sz w:val="21"/>
                <w:szCs w:val="21"/>
                <w:highlight w:val="none"/>
              </w:rPr>
            </w:pPr>
            <w:r>
              <w:rPr>
                <w:rFonts w:hint="eastAsia"/>
                <w:color w:val="auto"/>
                <w:sz w:val="21"/>
                <w:szCs w:val="21"/>
                <w:highlight w:val="none"/>
              </w:rPr>
              <w:t>3</w:t>
            </w:r>
          </w:p>
        </w:tc>
        <w:tc>
          <w:tcPr>
            <w:tcW w:w="3256" w:type="dxa"/>
            <w:vAlign w:val="center"/>
          </w:tcPr>
          <w:p w14:paraId="722E1648">
            <w:pPr>
              <w:adjustRightInd w:val="0"/>
              <w:snapToGrid w:val="0"/>
              <w:spacing w:line="288" w:lineRule="auto"/>
              <w:jc w:val="left"/>
              <w:rPr>
                <w:b/>
                <w:bCs/>
                <w:color w:val="auto"/>
                <w:sz w:val="21"/>
                <w:szCs w:val="21"/>
                <w:highlight w:val="none"/>
              </w:rPr>
            </w:pPr>
            <w:r>
              <w:rPr>
                <w:rFonts w:hint="eastAsia"/>
                <w:color w:val="auto"/>
                <w:sz w:val="21"/>
                <w:szCs w:val="21"/>
                <w:highlight w:val="none"/>
              </w:rPr>
              <w:t>政府优先采购节能、环保产品</w:t>
            </w:r>
          </w:p>
        </w:tc>
        <w:tc>
          <w:tcPr>
            <w:tcW w:w="5529" w:type="dxa"/>
            <w:vAlign w:val="center"/>
          </w:tcPr>
          <w:p w14:paraId="6D19BC71">
            <w:pPr>
              <w:adjustRightInd w:val="0"/>
              <w:snapToGrid w:val="0"/>
              <w:spacing w:line="288" w:lineRule="auto"/>
              <w:jc w:val="left"/>
              <w:rPr>
                <w:b/>
                <w:bCs/>
                <w:color w:val="auto"/>
                <w:sz w:val="21"/>
                <w:szCs w:val="21"/>
                <w:highlight w:val="none"/>
              </w:rPr>
            </w:pPr>
            <w:r>
              <w:rPr>
                <w:rFonts w:hint="eastAsia"/>
                <w:color w:val="auto"/>
                <w:sz w:val="21"/>
                <w:szCs w:val="21"/>
                <w:highlight w:val="none"/>
              </w:rPr>
              <w:t>提供材料详见磋商文件第六章“商务和技术文件”</w:t>
            </w:r>
          </w:p>
        </w:tc>
      </w:tr>
      <w:tr w14:paraId="63AEC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52E70491">
            <w:pPr>
              <w:adjustRightInd w:val="0"/>
              <w:snapToGrid w:val="0"/>
              <w:spacing w:line="288" w:lineRule="auto"/>
              <w:jc w:val="left"/>
              <w:rPr>
                <w:color w:val="auto"/>
                <w:sz w:val="21"/>
                <w:szCs w:val="21"/>
                <w:highlight w:val="none"/>
              </w:rPr>
            </w:pPr>
            <w:r>
              <w:rPr>
                <w:rFonts w:hint="eastAsia"/>
                <w:color w:val="auto"/>
                <w:sz w:val="21"/>
                <w:szCs w:val="21"/>
                <w:highlight w:val="none"/>
              </w:rPr>
              <w:t>4</w:t>
            </w:r>
          </w:p>
        </w:tc>
        <w:tc>
          <w:tcPr>
            <w:tcW w:w="3256" w:type="dxa"/>
            <w:vAlign w:val="center"/>
          </w:tcPr>
          <w:p w14:paraId="03A71508">
            <w:pPr>
              <w:adjustRightInd w:val="0"/>
              <w:snapToGrid w:val="0"/>
              <w:spacing w:line="288" w:lineRule="auto"/>
              <w:jc w:val="left"/>
              <w:rPr>
                <w:color w:val="auto"/>
                <w:sz w:val="21"/>
                <w:szCs w:val="18"/>
                <w:highlight w:val="none"/>
              </w:rPr>
            </w:pPr>
            <w:r>
              <w:rPr>
                <w:rFonts w:hint="eastAsia"/>
                <w:color w:val="auto"/>
                <w:sz w:val="21"/>
                <w:szCs w:val="18"/>
                <w:highlight w:val="none"/>
              </w:rPr>
              <w:t>政府采购支持科技创新</w:t>
            </w:r>
          </w:p>
        </w:tc>
        <w:tc>
          <w:tcPr>
            <w:tcW w:w="5529" w:type="dxa"/>
            <w:vAlign w:val="center"/>
          </w:tcPr>
          <w:p w14:paraId="3BDE8C07">
            <w:pPr>
              <w:adjustRightInd w:val="0"/>
              <w:snapToGrid w:val="0"/>
              <w:spacing w:line="288" w:lineRule="auto"/>
              <w:jc w:val="left"/>
              <w:rPr>
                <w:color w:val="auto"/>
                <w:sz w:val="21"/>
                <w:szCs w:val="18"/>
                <w:highlight w:val="none"/>
              </w:rPr>
            </w:pPr>
            <w:r>
              <w:rPr>
                <w:rFonts w:hint="eastAsia"/>
                <w:color w:val="auto"/>
                <w:sz w:val="21"/>
                <w:szCs w:val="18"/>
                <w:highlight w:val="none"/>
              </w:rPr>
              <w:t>提供材料详见磋商文件第六章“商务和技术文件”</w:t>
            </w:r>
          </w:p>
        </w:tc>
      </w:tr>
      <w:tr w14:paraId="2CCA4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42ABD80A">
            <w:pPr>
              <w:adjustRightInd w:val="0"/>
              <w:snapToGrid w:val="0"/>
              <w:spacing w:line="288" w:lineRule="auto"/>
              <w:jc w:val="left"/>
              <w:rPr>
                <w:b/>
                <w:bCs/>
                <w:color w:val="auto"/>
                <w:sz w:val="21"/>
                <w:szCs w:val="21"/>
                <w:highlight w:val="none"/>
              </w:rPr>
            </w:pPr>
            <w:r>
              <w:rPr>
                <w:rFonts w:hint="eastAsia"/>
                <w:color w:val="auto"/>
                <w:sz w:val="21"/>
                <w:szCs w:val="21"/>
                <w:highlight w:val="none"/>
              </w:rPr>
              <w:t>5</w:t>
            </w:r>
          </w:p>
        </w:tc>
        <w:tc>
          <w:tcPr>
            <w:tcW w:w="3256" w:type="dxa"/>
            <w:vAlign w:val="center"/>
          </w:tcPr>
          <w:p w14:paraId="558BDD16">
            <w:pPr>
              <w:adjustRightInd w:val="0"/>
              <w:snapToGrid w:val="0"/>
              <w:spacing w:line="288" w:lineRule="auto"/>
              <w:jc w:val="left"/>
              <w:rPr>
                <w:color w:val="auto"/>
                <w:sz w:val="21"/>
                <w:szCs w:val="21"/>
                <w:highlight w:val="none"/>
              </w:rPr>
            </w:pPr>
            <w:r>
              <w:rPr>
                <w:rFonts w:hint="eastAsia"/>
                <w:color w:val="auto"/>
                <w:sz w:val="21"/>
                <w:szCs w:val="21"/>
                <w:highlight w:val="none"/>
              </w:rPr>
              <w:t>政府采购促进中小企业发展</w:t>
            </w:r>
          </w:p>
        </w:tc>
        <w:tc>
          <w:tcPr>
            <w:tcW w:w="5529" w:type="dxa"/>
            <w:vAlign w:val="center"/>
          </w:tcPr>
          <w:p w14:paraId="71AD6C95">
            <w:pPr>
              <w:adjustRightInd w:val="0"/>
              <w:snapToGrid w:val="0"/>
              <w:spacing w:line="288" w:lineRule="auto"/>
              <w:jc w:val="left"/>
              <w:rPr>
                <w:color w:val="auto"/>
                <w:sz w:val="21"/>
                <w:szCs w:val="21"/>
                <w:highlight w:val="none"/>
              </w:rPr>
            </w:pPr>
            <w:r>
              <w:rPr>
                <w:rFonts w:hint="eastAsia"/>
                <w:color w:val="auto"/>
                <w:sz w:val="21"/>
                <w:szCs w:val="21"/>
                <w:highlight w:val="none"/>
              </w:rPr>
              <w:t>提供材料详见磋商文件第六章“报价文件”</w:t>
            </w:r>
          </w:p>
          <w:p w14:paraId="252B76EF">
            <w:pPr>
              <w:adjustRightInd w:val="0"/>
              <w:snapToGrid w:val="0"/>
              <w:spacing w:line="288" w:lineRule="auto"/>
              <w:jc w:val="left"/>
              <w:rPr>
                <w:rFonts w:cs="Times New Roman"/>
                <w:b/>
                <w:bCs/>
                <w:color w:val="auto"/>
                <w:sz w:val="21"/>
                <w:szCs w:val="21"/>
                <w:highlight w:val="none"/>
              </w:rPr>
            </w:pPr>
            <w:r>
              <w:rPr>
                <w:rFonts w:hint="eastAsia" w:cs="Times New Roman"/>
                <w:b/>
                <w:bCs/>
                <w:color w:val="auto"/>
                <w:sz w:val="21"/>
                <w:szCs w:val="21"/>
                <w:highlight w:val="none"/>
              </w:rPr>
              <w:t>本项目属性为：服务</w:t>
            </w:r>
          </w:p>
          <w:p w14:paraId="0F7E6A65">
            <w:pPr>
              <w:adjustRightInd w:val="0"/>
              <w:snapToGrid w:val="0"/>
              <w:spacing w:line="288" w:lineRule="auto"/>
              <w:jc w:val="left"/>
              <w:rPr>
                <w:rFonts w:cs="Times New Roman"/>
                <w:b/>
                <w:bCs/>
                <w:color w:val="auto"/>
                <w:sz w:val="21"/>
                <w:szCs w:val="21"/>
                <w:highlight w:val="none"/>
              </w:rPr>
            </w:pPr>
            <w:r>
              <w:rPr>
                <w:rFonts w:hint="eastAsia" w:cs="Times New Roman"/>
                <w:b/>
                <w:bCs/>
                <w:color w:val="auto"/>
                <w:sz w:val="21"/>
                <w:szCs w:val="21"/>
                <w:highlight w:val="none"/>
              </w:rPr>
              <w:t>采购标的对应的中小企业划分标准所属行业：其他未列明行业</w:t>
            </w:r>
          </w:p>
          <w:p w14:paraId="7FC467AC">
            <w:pPr>
              <w:adjustRightInd w:val="0"/>
              <w:snapToGrid w:val="0"/>
              <w:spacing w:line="288" w:lineRule="auto"/>
              <w:jc w:val="left"/>
              <w:rPr>
                <w:b/>
                <w:bCs/>
                <w:color w:val="auto"/>
                <w:sz w:val="21"/>
                <w:szCs w:val="21"/>
                <w:highlight w:val="none"/>
              </w:rPr>
            </w:pPr>
            <w:r>
              <w:rPr>
                <w:rFonts w:hint="eastAsia" w:cs="Times New Roman"/>
                <w:b/>
                <w:bCs/>
                <w:color w:val="auto"/>
                <w:sz w:val="21"/>
                <w:szCs w:val="21"/>
                <w:highlight w:val="none"/>
              </w:rPr>
              <w:t>中小企业划型标准：从业人员300人以下的为中小微型企业。其中，从业人员100人及以上的为中型企业；从业人员10人及以上的为小型企业；从业人员10人以下的为微型企业。</w:t>
            </w:r>
          </w:p>
        </w:tc>
      </w:tr>
      <w:tr w14:paraId="3D179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61A2513">
            <w:pPr>
              <w:adjustRightInd w:val="0"/>
              <w:snapToGrid w:val="0"/>
              <w:spacing w:line="288" w:lineRule="auto"/>
              <w:jc w:val="left"/>
              <w:rPr>
                <w:color w:val="auto"/>
                <w:sz w:val="21"/>
                <w:szCs w:val="21"/>
                <w:highlight w:val="none"/>
              </w:rPr>
            </w:pPr>
            <w:r>
              <w:rPr>
                <w:rFonts w:hint="eastAsia"/>
                <w:color w:val="auto"/>
                <w:sz w:val="21"/>
                <w:szCs w:val="21"/>
                <w:highlight w:val="none"/>
              </w:rPr>
              <w:t>6</w:t>
            </w:r>
          </w:p>
        </w:tc>
        <w:tc>
          <w:tcPr>
            <w:tcW w:w="3256" w:type="dxa"/>
            <w:vAlign w:val="center"/>
          </w:tcPr>
          <w:p w14:paraId="140D4649">
            <w:pPr>
              <w:adjustRightInd w:val="0"/>
              <w:snapToGrid w:val="0"/>
              <w:spacing w:line="288" w:lineRule="auto"/>
              <w:jc w:val="left"/>
              <w:rPr>
                <w:color w:val="auto"/>
                <w:sz w:val="21"/>
                <w:szCs w:val="21"/>
                <w:highlight w:val="none"/>
              </w:rPr>
            </w:pPr>
            <w:r>
              <w:rPr>
                <w:rFonts w:hint="eastAsia"/>
                <w:color w:val="auto"/>
                <w:sz w:val="21"/>
                <w:szCs w:val="21"/>
                <w:highlight w:val="none"/>
              </w:rPr>
              <w:t>政府采购支持监狱企业发展</w:t>
            </w:r>
          </w:p>
        </w:tc>
        <w:tc>
          <w:tcPr>
            <w:tcW w:w="5529" w:type="dxa"/>
            <w:vAlign w:val="center"/>
          </w:tcPr>
          <w:p w14:paraId="5C4E2613">
            <w:pPr>
              <w:adjustRightInd w:val="0"/>
              <w:snapToGrid w:val="0"/>
              <w:spacing w:line="288" w:lineRule="auto"/>
              <w:jc w:val="left"/>
              <w:rPr>
                <w:rFonts w:cs="Times New Roman"/>
                <w:b/>
                <w:bCs/>
                <w:color w:val="auto"/>
                <w:sz w:val="21"/>
                <w:szCs w:val="21"/>
                <w:highlight w:val="none"/>
              </w:rPr>
            </w:pPr>
            <w:r>
              <w:rPr>
                <w:rFonts w:hint="eastAsia"/>
                <w:color w:val="auto"/>
                <w:sz w:val="21"/>
                <w:szCs w:val="21"/>
                <w:highlight w:val="none"/>
              </w:rPr>
              <w:t>提供材料详见磋商文件第六章“报价文件”</w:t>
            </w:r>
          </w:p>
        </w:tc>
      </w:tr>
      <w:tr w14:paraId="6C39E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4C61CBC9">
            <w:pPr>
              <w:adjustRightInd w:val="0"/>
              <w:snapToGrid w:val="0"/>
              <w:spacing w:line="288" w:lineRule="auto"/>
              <w:jc w:val="left"/>
              <w:rPr>
                <w:color w:val="auto"/>
                <w:sz w:val="21"/>
                <w:szCs w:val="21"/>
                <w:highlight w:val="none"/>
              </w:rPr>
            </w:pPr>
            <w:r>
              <w:rPr>
                <w:rFonts w:hint="eastAsia"/>
                <w:color w:val="auto"/>
                <w:sz w:val="21"/>
                <w:szCs w:val="21"/>
                <w:highlight w:val="none"/>
              </w:rPr>
              <w:t>7</w:t>
            </w:r>
          </w:p>
        </w:tc>
        <w:tc>
          <w:tcPr>
            <w:tcW w:w="3256" w:type="dxa"/>
            <w:vAlign w:val="center"/>
          </w:tcPr>
          <w:p w14:paraId="5ED3C3EC">
            <w:pPr>
              <w:adjustRightInd w:val="0"/>
              <w:snapToGrid w:val="0"/>
              <w:spacing w:line="288" w:lineRule="auto"/>
              <w:jc w:val="left"/>
              <w:rPr>
                <w:color w:val="auto"/>
                <w:sz w:val="21"/>
                <w:szCs w:val="21"/>
                <w:highlight w:val="none"/>
              </w:rPr>
            </w:pPr>
            <w:r>
              <w:rPr>
                <w:rFonts w:hint="eastAsia"/>
                <w:color w:val="auto"/>
                <w:sz w:val="21"/>
                <w:szCs w:val="21"/>
                <w:highlight w:val="none"/>
              </w:rPr>
              <w:t>政府采购促进残疾人就业</w:t>
            </w:r>
          </w:p>
        </w:tc>
        <w:tc>
          <w:tcPr>
            <w:tcW w:w="5529" w:type="dxa"/>
            <w:vAlign w:val="center"/>
          </w:tcPr>
          <w:p w14:paraId="7D100FC5">
            <w:pPr>
              <w:adjustRightInd w:val="0"/>
              <w:snapToGrid w:val="0"/>
              <w:spacing w:line="288" w:lineRule="auto"/>
              <w:jc w:val="left"/>
              <w:rPr>
                <w:color w:val="auto"/>
                <w:sz w:val="21"/>
                <w:szCs w:val="21"/>
                <w:highlight w:val="none"/>
              </w:rPr>
            </w:pPr>
            <w:r>
              <w:rPr>
                <w:rFonts w:hint="eastAsia"/>
                <w:color w:val="auto"/>
                <w:sz w:val="21"/>
                <w:szCs w:val="21"/>
                <w:highlight w:val="none"/>
              </w:rPr>
              <w:t>提供材料详见磋商文件第六章“报价文件”</w:t>
            </w:r>
          </w:p>
        </w:tc>
      </w:tr>
      <w:bookmarkEnd w:id="29"/>
    </w:tbl>
    <w:p w14:paraId="054623B2">
      <w:pPr>
        <w:adjustRightInd w:val="0"/>
        <w:snapToGrid w:val="0"/>
        <w:spacing w:line="288" w:lineRule="auto"/>
        <w:jc w:val="left"/>
        <w:rPr>
          <w:color w:val="auto"/>
          <w:sz w:val="21"/>
          <w:szCs w:val="21"/>
          <w:highlight w:val="none"/>
        </w:rPr>
      </w:pPr>
    </w:p>
    <w:p w14:paraId="6ED41F87">
      <w:pPr>
        <w:adjustRightInd w:val="0"/>
        <w:snapToGrid w:val="0"/>
        <w:spacing w:line="288" w:lineRule="auto"/>
        <w:outlineLvl w:val="1"/>
        <w:rPr>
          <w:b/>
          <w:bCs/>
          <w:color w:val="auto"/>
          <w:sz w:val="21"/>
          <w:szCs w:val="21"/>
          <w:highlight w:val="none"/>
        </w:rPr>
      </w:pPr>
      <w:r>
        <w:rPr>
          <w:rFonts w:hint="eastAsia"/>
          <w:b/>
          <w:bCs/>
          <w:color w:val="auto"/>
          <w:sz w:val="21"/>
          <w:szCs w:val="21"/>
          <w:highlight w:val="none"/>
        </w:rPr>
        <w:t>二、采购资金的支付方式、时间、条件：</w:t>
      </w:r>
    </w:p>
    <w:tbl>
      <w:tblPr>
        <w:tblStyle w:val="14"/>
        <w:tblW w:w="949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4A81B7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5ACA8344">
            <w:pPr>
              <w:adjustRightInd w:val="0"/>
              <w:snapToGrid w:val="0"/>
              <w:spacing w:line="288" w:lineRule="auto"/>
              <w:jc w:val="center"/>
              <w:rPr>
                <w:rFonts w:cs="Times New Roman"/>
                <w:b/>
                <w:color w:val="auto"/>
                <w:spacing w:val="-6"/>
                <w:sz w:val="21"/>
                <w:szCs w:val="21"/>
                <w:highlight w:val="none"/>
              </w:rPr>
            </w:pPr>
            <w:bookmarkStart w:id="30" w:name="_Hlk45005608"/>
            <w:r>
              <w:rPr>
                <w:rFonts w:hint="eastAsia" w:cs="Times New Roman"/>
                <w:b/>
                <w:color w:val="auto"/>
                <w:spacing w:val="-6"/>
                <w:sz w:val="21"/>
                <w:szCs w:val="21"/>
                <w:highlight w:val="none"/>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14:paraId="0A35BC33">
            <w:pPr>
              <w:adjustRightInd w:val="0"/>
              <w:snapToGrid w:val="0"/>
              <w:spacing w:line="288" w:lineRule="auto"/>
              <w:ind w:firstLine="396" w:firstLineChars="200"/>
              <w:rPr>
                <w:rFonts w:hint="eastAsia" w:eastAsia="宋体"/>
                <w:color w:val="auto"/>
                <w:spacing w:val="-6"/>
                <w:kern w:val="0"/>
                <w:sz w:val="21"/>
                <w:szCs w:val="21"/>
                <w:highlight w:val="none"/>
                <w:lang w:eastAsia="zh-CN"/>
              </w:rPr>
            </w:pPr>
            <w:r>
              <w:rPr>
                <w:rFonts w:hint="eastAsia"/>
                <w:color w:val="auto"/>
                <w:spacing w:val="-6"/>
                <w:kern w:val="0"/>
                <w:sz w:val="21"/>
                <w:szCs w:val="21"/>
                <w:highlight w:val="none"/>
                <w:lang w:val="en-US" w:eastAsia="zh-CN"/>
              </w:rPr>
              <w:t xml:space="preserve">无 </w:t>
            </w:r>
          </w:p>
        </w:tc>
      </w:tr>
      <w:tr w14:paraId="5D4590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6D604ACC">
            <w:pPr>
              <w:adjustRightInd w:val="0"/>
              <w:snapToGrid w:val="0"/>
              <w:spacing w:line="288" w:lineRule="auto"/>
              <w:jc w:val="center"/>
              <w:rPr>
                <w:rFonts w:cs="Times New Roman"/>
                <w:b/>
                <w:color w:val="auto"/>
                <w:spacing w:val="-6"/>
                <w:sz w:val="21"/>
                <w:szCs w:val="21"/>
                <w:highlight w:val="none"/>
              </w:rPr>
            </w:pPr>
            <w:r>
              <w:rPr>
                <w:rFonts w:hint="eastAsia" w:cs="Times New Roman"/>
                <w:b/>
                <w:color w:val="auto"/>
                <w:spacing w:val="-6"/>
                <w:sz w:val="21"/>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1B45BBE2">
            <w:pPr>
              <w:autoSpaceDE w:val="0"/>
              <w:autoSpaceDN w:val="0"/>
              <w:adjustRightInd w:val="0"/>
              <w:snapToGrid w:val="0"/>
              <w:spacing w:line="288" w:lineRule="auto"/>
              <w:ind w:firstLine="396" w:firstLineChars="200"/>
              <w:jc w:val="left"/>
              <w:rPr>
                <w:color w:val="auto"/>
                <w:spacing w:val="-6"/>
                <w:kern w:val="0"/>
                <w:sz w:val="21"/>
                <w:szCs w:val="21"/>
                <w:highlight w:val="none"/>
              </w:rPr>
            </w:pPr>
            <w:r>
              <w:rPr>
                <w:rFonts w:hint="eastAsia"/>
                <w:color w:val="auto"/>
                <w:spacing w:val="-6"/>
                <w:kern w:val="0"/>
                <w:sz w:val="21"/>
                <w:szCs w:val="21"/>
                <w:highlight w:val="none"/>
              </w:rPr>
              <w:t>合同生效以及具备实施条件后</w:t>
            </w:r>
            <w:r>
              <w:rPr>
                <w:color w:val="auto"/>
                <w:spacing w:val="-6"/>
                <w:kern w:val="0"/>
                <w:sz w:val="21"/>
                <w:szCs w:val="21"/>
                <w:highlight w:val="none"/>
              </w:rPr>
              <w:t>7个工作日内</w:t>
            </w:r>
            <w:r>
              <w:rPr>
                <w:rFonts w:hint="eastAsia"/>
                <w:color w:val="auto"/>
                <w:spacing w:val="-6"/>
                <w:kern w:val="0"/>
                <w:sz w:val="21"/>
                <w:szCs w:val="21"/>
                <w:highlight w:val="none"/>
              </w:rPr>
              <w:t>，采购人向供应商支付合同总价的60%；项目履约完成，经采购人验收合格后，收到发票后</w:t>
            </w:r>
            <w:r>
              <w:rPr>
                <w:color w:val="auto"/>
                <w:spacing w:val="-6"/>
                <w:kern w:val="0"/>
                <w:sz w:val="21"/>
                <w:szCs w:val="21"/>
                <w:highlight w:val="none"/>
              </w:rPr>
              <w:t>7个工作日内</w:t>
            </w:r>
            <w:r>
              <w:rPr>
                <w:rFonts w:hint="eastAsia"/>
                <w:color w:val="auto"/>
                <w:spacing w:val="-6"/>
                <w:kern w:val="0"/>
                <w:sz w:val="21"/>
                <w:szCs w:val="21"/>
                <w:highlight w:val="none"/>
              </w:rPr>
              <w:t>，采购人向供应商支付合同总价的40%。在签订合同时，供应商明确表示无需预付款或者主动要求降低预付款比例的，可降低预付款比例。</w:t>
            </w:r>
          </w:p>
        </w:tc>
      </w:tr>
      <w:bookmarkEnd w:id="30"/>
    </w:tbl>
    <w:p w14:paraId="50B584AB">
      <w:pPr>
        <w:adjustRightInd w:val="0"/>
        <w:snapToGrid w:val="0"/>
        <w:spacing w:line="288" w:lineRule="auto"/>
        <w:rPr>
          <w:color w:val="auto"/>
          <w:sz w:val="21"/>
          <w:szCs w:val="21"/>
          <w:highlight w:val="none"/>
        </w:rPr>
      </w:pPr>
    </w:p>
    <w:p w14:paraId="5EAF6471">
      <w:pPr>
        <w:adjustRightInd w:val="0"/>
        <w:snapToGrid w:val="0"/>
        <w:spacing w:line="288" w:lineRule="auto"/>
        <w:outlineLvl w:val="1"/>
        <w:rPr>
          <w:b/>
          <w:bCs/>
          <w:color w:val="auto"/>
          <w:sz w:val="21"/>
          <w:szCs w:val="21"/>
          <w:highlight w:val="none"/>
        </w:rPr>
      </w:pPr>
      <w:r>
        <w:rPr>
          <w:rFonts w:hint="eastAsia"/>
          <w:b/>
          <w:bCs/>
          <w:color w:val="auto"/>
          <w:sz w:val="21"/>
          <w:szCs w:val="21"/>
          <w:highlight w:val="none"/>
        </w:rPr>
        <w:t>三、服务要求（技术要求里另有注明的以技术要求为准）：</w:t>
      </w:r>
    </w:p>
    <w:tbl>
      <w:tblPr>
        <w:tblStyle w:val="14"/>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14:paraId="4468C7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09AD3878">
            <w:pPr>
              <w:adjustRightInd w:val="0"/>
              <w:snapToGrid w:val="0"/>
              <w:spacing w:line="288" w:lineRule="auto"/>
              <w:jc w:val="center"/>
              <w:rPr>
                <w:b/>
                <w:bCs/>
                <w:color w:val="auto"/>
                <w:sz w:val="21"/>
                <w:szCs w:val="21"/>
                <w:highlight w:val="none"/>
              </w:rPr>
            </w:pPr>
            <w:bookmarkStart w:id="31" w:name="_Hlk97039632"/>
            <w:r>
              <w:rPr>
                <w:rFonts w:hint="eastAsia"/>
                <w:b/>
                <w:bCs/>
                <w:color w:val="auto"/>
                <w:sz w:val="21"/>
                <w:szCs w:val="21"/>
                <w:highlight w:val="none"/>
              </w:rPr>
              <w:t>服务时间</w:t>
            </w:r>
          </w:p>
        </w:tc>
        <w:tc>
          <w:tcPr>
            <w:tcW w:w="7655" w:type="dxa"/>
            <w:tcBorders>
              <w:top w:val="single" w:color="auto" w:sz="4" w:space="0"/>
              <w:left w:val="single" w:color="auto" w:sz="4" w:space="0"/>
              <w:bottom w:val="single" w:color="auto" w:sz="4" w:space="0"/>
              <w:right w:val="single" w:color="auto" w:sz="4" w:space="0"/>
            </w:tcBorders>
            <w:vAlign w:val="center"/>
          </w:tcPr>
          <w:p w14:paraId="555BF8E8">
            <w:pPr>
              <w:adjustRightInd w:val="0"/>
              <w:snapToGrid w:val="0"/>
              <w:spacing w:line="288" w:lineRule="auto"/>
              <w:rPr>
                <w:color w:val="auto"/>
                <w:sz w:val="21"/>
                <w:szCs w:val="21"/>
                <w:highlight w:val="none"/>
              </w:rPr>
            </w:pPr>
            <w:r>
              <w:rPr>
                <w:rFonts w:hint="eastAsia"/>
                <w:color w:val="auto"/>
                <w:sz w:val="21"/>
                <w:szCs w:val="21"/>
                <w:highlight w:val="none"/>
              </w:rPr>
              <w:t>2024年-2025年</w:t>
            </w:r>
          </w:p>
        </w:tc>
      </w:tr>
      <w:tr w14:paraId="0DCF51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02C036AD">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服务地点</w:t>
            </w:r>
          </w:p>
        </w:tc>
        <w:tc>
          <w:tcPr>
            <w:tcW w:w="7655" w:type="dxa"/>
            <w:tcBorders>
              <w:top w:val="single" w:color="auto" w:sz="4" w:space="0"/>
              <w:left w:val="single" w:color="auto" w:sz="4" w:space="0"/>
              <w:bottom w:val="single" w:color="auto" w:sz="4" w:space="0"/>
              <w:right w:val="single" w:color="auto" w:sz="4" w:space="0"/>
            </w:tcBorders>
            <w:vAlign w:val="center"/>
          </w:tcPr>
          <w:p w14:paraId="22FE38A2">
            <w:pPr>
              <w:adjustRightInd w:val="0"/>
              <w:snapToGrid w:val="0"/>
              <w:spacing w:line="288" w:lineRule="auto"/>
              <w:rPr>
                <w:color w:val="auto"/>
                <w:sz w:val="21"/>
                <w:szCs w:val="21"/>
                <w:highlight w:val="none"/>
              </w:rPr>
            </w:pPr>
            <w:r>
              <w:rPr>
                <w:rFonts w:hint="eastAsia"/>
                <w:color w:val="auto"/>
                <w:sz w:val="21"/>
                <w:szCs w:val="21"/>
                <w:highlight w:val="none"/>
              </w:rPr>
              <w:t>采购人指定地点</w:t>
            </w:r>
          </w:p>
        </w:tc>
      </w:tr>
      <w:bookmarkEnd w:id="31"/>
      <w:tr w14:paraId="172888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657C6A5A">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培训</w:t>
            </w:r>
          </w:p>
        </w:tc>
        <w:tc>
          <w:tcPr>
            <w:tcW w:w="7655" w:type="dxa"/>
            <w:tcBorders>
              <w:top w:val="single" w:color="auto" w:sz="4" w:space="0"/>
              <w:left w:val="single" w:color="auto" w:sz="4" w:space="0"/>
              <w:bottom w:val="single" w:color="auto" w:sz="4" w:space="0"/>
              <w:right w:val="single" w:color="auto" w:sz="4" w:space="0"/>
            </w:tcBorders>
            <w:vAlign w:val="center"/>
          </w:tcPr>
          <w:p w14:paraId="7108F41B">
            <w:pPr>
              <w:adjustRightInd w:val="0"/>
              <w:snapToGrid w:val="0"/>
              <w:spacing w:line="288" w:lineRule="auto"/>
              <w:rPr>
                <w:color w:val="auto"/>
                <w:sz w:val="21"/>
                <w:szCs w:val="21"/>
                <w:highlight w:val="none"/>
              </w:rPr>
            </w:pPr>
            <w:r>
              <w:rPr>
                <w:rFonts w:hint="eastAsia"/>
                <w:color w:val="auto"/>
                <w:sz w:val="21"/>
                <w:szCs w:val="21"/>
                <w:highlight w:val="none"/>
              </w:rPr>
              <w:t>供应商应对采购人的操作人员免费进行培训；</w:t>
            </w:r>
          </w:p>
          <w:p w14:paraId="7F89A1D9">
            <w:pPr>
              <w:adjustRightInd w:val="0"/>
              <w:snapToGrid w:val="0"/>
              <w:spacing w:line="288" w:lineRule="auto"/>
              <w:rPr>
                <w:color w:val="auto"/>
                <w:sz w:val="21"/>
                <w:szCs w:val="21"/>
                <w:highlight w:val="none"/>
              </w:rPr>
            </w:pPr>
            <w:r>
              <w:rPr>
                <w:rFonts w:hint="eastAsia"/>
                <w:color w:val="auto"/>
                <w:sz w:val="21"/>
                <w:szCs w:val="21"/>
                <w:highlight w:val="none"/>
              </w:rPr>
              <w:t>供应商应提供相应的培训计划；</w:t>
            </w:r>
          </w:p>
          <w:p w14:paraId="5E12ED5A">
            <w:pPr>
              <w:adjustRightInd w:val="0"/>
              <w:snapToGrid w:val="0"/>
              <w:spacing w:line="288" w:lineRule="auto"/>
              <w:rPr>
                <w:color w:val="auto"/>
                <w:sz w:val="21"/>
                <w:szCs w:val="21"/>
                <w:highlight w:val="none"/>
              </w:rPr>
            </w:pPr>
            <w:r>
              <w:rPr>
                <w:rFonts w:hint="eastAsia"/>
                <w:color w:val="auto"/>
                <w:sz w:val="21"/>
                <w:szCs w:val="21"/>
                <w:highlight w:val="none"/>
              </w:rPr>
              <w:t>上述内容的实现方式、时间、地点、人数应在响应文件中详细说明。</w:t>
            </w:r>
          </w:p>
        </w:tc>
      </w:tr>
    </w:tbl>
    <w:p w14:paraId="091180FE">
      <w:pPr>
        <w:adjustRightInd w:val="0"/>
        <w:snapToGrid w:val="0"/>
        <w:spacing w:line="288" w:lineRule="auto"/>
        <w:rPr>
          <w:color w:val="auto"/>
          <w:sz w:val="21"/>
          <w:szCs w:val="21"/>
          <w:highlight w:val="none"/>
        </w:rPr>
      </w:pPr>
    </w:p>
    <w:p w14:paraId="7F8E3FB3">
      <w:pPr>
        <w:adjustRightInd w:val="0"/>
        <w:snapToGrid w:val="0"/>
        <w:spacing w:line="288" w:lineRule="auto"/>
        <w:outlineLvl w:val="1"/>
        <w:rPr>
          <w:b/>
          <w:bCs/>
          <w:color w:val="auto"/>
          <w:sz w:val="21"/>
          <w:szCs w:val="21"/>
          <w:highlight w:val="none"/>
        </w:rPr>
      </w:pPr>
      <w:r>
        <w:rPr>
          <w:b/>
          <w:bCs/>
          <w:color w:val="auto"/>
          <w:sz w:val="21"/>
          <w:szCs w:val="21"/>
          <w:highlight w:val="none"/>
        </w:rPr>
        <w:t>四、技术要求</w:t>
      </w:r>
      <w:r>
        <w:rPr>
          <w:rFonts w:hint="eastAsia"/>
          <w:b/>
          <w:bCs/>
          <w:color w:val="auto"/>
          <w:sz w:val="21"/>
          <w:szCs w:val="21"/>
          <w:highlight w:val="none"/>
        </w:rPr>
        <w:t>：</w:t>
      </w:r>
    </w:p>
    <w:p w14:paraId="0F2EB569">
      <w:pPr>
        <w:adjustRightInd w:val="0"/>
        <w:snapToGrid w:val="0"/>
        <w:spacing w:line="288" w:lineRule="auto"/>
        <w:rPr>
          <w:b/>
          <w:bCs/>
          <w:color w:val="auto"/>
          <w:sz w:val="21"/>
          <w:szCs w:val="21"/>
          <w:highlight w:val="none"/>
        </w:rPr>
      </w:pPr>
      <w:r>
        <w:rPr>
          <w:rFonts w:hint="eastAsia"/>
          <w:b/>
          <w:bCs/>
          <w:color w:val="auto"/>
          <w:sz w:val="21"/>
          <w:szCs w:val="21"/>
          <w:highlight w:val="none"/>
        </w:rPr>
        <w:t>1</w:t>
      </w:r>
      <w:r>
        <w:rPr>
          <w:b/>
          <w:bCs/>
          <w:color w:val="auto"/>
          <w:sz w:val="21"/>
          <w:szCs w:val="21"/>
          <w:highlight w:val="none"/>
        </w:rPr>
        <w:t>.</w:t>
      </w:r>
      <w:r>
        <w:rPr>
          <w:rFonts w:hint="eastAsia"/>
          <w:b/>
          <w:bCs/>
          <w:color w:val="auto"/>
          <w:sz w:val="21"/>
          <w:szCs w:val="21"/>
          <w:highlight w:val="none"/>
        </w:rPr>
        <w:t>需执行的国家相关标准、行业标准、地方标准或者其他标准、规范：</w:t>
      </w:r>
      <w:bookmarkStart w:id="32" w:name="_Hlk97039652"/>
      <w:r>
        <w:rPr>
          <w:rFonts w:hint="eastAsia"/>
          <w:color w:val="auto"/>
          <w:sz w:val="21"/>
          <w:szCs w:val="21"/>
          <w:highlight w:val="none"/>
        </w:rPr>
        <w:t>如技术要求中未注明需执行的国家相关标准、行业标准、地方标准或者其他标准、规范的，执行最新标准、规范。</w:t>
      </w:r>
      <w:bookmarkEnd w:id="32"/>
    </w:p>
    <w:p w14:paraId="0DF22888">
      <w:pPr>
        <w:adjustRightInd w:val="0"/>
        <w:snapToGrid w:val="0"/>
        <w:spacing w:line="288" w:lineRule="auto"/>
        <w:rPr>
          <w:b/>
          <w:bCs/>
          <w:color w:val="auto"/>
          <w:sz w:val="21"/>
          <w:szCs w:val="21"/>
          <w:highlight w:val="none"/>
        </w:rPr>
      </w:pPr>
      <w:r>
        <w:rPr>
          <w:b/>
          <w:bCs/>
          <w:color w:val="auto"/>
          <w:sz w:val="21"/>
          <w:szCs w:val="21"/>
          <w:highlight w:val="none"/>
        </w:rPr>
        <w:t>2</w:t>
      </w:r>
      <w:r>
        <w:rPr>
          <w:rFonts w:hint="eastAsia"/>
          <w:b/>
          <w:bCs/>
          <w:color w:val="auto"/>
          <w:sz w:val="21"/>
          <w:szCs w:val="21"/>
          <w:highlight w:val="none"/>
        </w:rPr>
        <w:t>.需实现的功能或者目标：</w:t>
      </w:r>
      <w:r>
        <w:rPr>
          <w:rFonts w:hint="eastAsia"/>
          <w:color w:val="auto"/>
          <w:sz w:val="21"/>
          <w:szCs w:val="21"/>
          <w:highlight w:val="none"/>
        </w:rPr>
        <w:t>完成"国家交通运输科普基地"申报建设项目的目标</w:t>
      </w:r>
      <w:bookmarkStart w:id="65" w:name="_GoBack"/>
      <w:bookmarkEnd w:id="65"/>
    </w:p>
    <w:p w14:paraId="1E09A367">
      <w:pPr>
        <w:adjustRightInd w:val="0"/>
        <w:snapToGrid w:val="0"/>
        <w:spacing w:line="288" w:lineRule="auto"/>
        <w:rPr>
          <w:rFonts w:cs="Times New Roman"/>
          <w:b/>
          <w:bCs/>
          <w:color w:val="auto"/>
          <w:spacing w:val="-4"/>
          <w:sz w:val="21"/>
          <w:szCs w:val="21"/>
          <w:highlight w:val="none"/>
        </w:rPr>
      </w:pPr>
      <w:r>
        <w:rPr>
          <w:rFonts w:cs="Times New Roman"/>
          <w:b/>
          <w:bCs/>
          <w:color w:val="auto"/>
          <w:spacing w:val="-4"/>
          <w:sz w:val="21"/>
          <w:szCs w:val="21"/>
          <w:highlight w:val="none"/>
        </w:rPr>
        <w:t>3.</w:t>
      </w:r>
      <w:r>
        <w:rPr>
          <w:rFonts w:hint="eastAsia" w:cs="Times New Roman"/>
          <w:b/>
          <w:bCs/>
          <w:color w:val="auto"/>
          <w:spacing w:val="-4"/>
          <w:sz w:val="21"/>
          <w:szCs w:val="21"/>
          <w:highlight w:val="none"/>
        </w:rPr>
        <w:t>需满足的质量、安全、技术规格、物理特性等要求：</w:t>
      </w:r>
    </w:p>
    <w:p w14:paraId="72CE7085">
      <w:pPr>
        <w:spacing w:before="156" w:beforeLines="50"/>
        <w:ind w:firstLine="420" w:firstLineChars="200"/>
        <w:rPr>
          <w:rFonts w:cs="Times New Roman"/>
          <w:color w:val="auto"/>
          <w:sz w:val="21"/>
          <w:szCs w:val="21"/>
          <w:highlight w:val="none"/>
        </w:rPr>
      </w:pPr>
      <w:r>
        <w:rPr>
          <w:rFonts w:cs="Times New Roman"/>
          <w:color w:val="auto"/>
          <w:sz w:val="21"/>
          <w:szCs w:val="21"/>
          <w:highlight w:val="none"/>
        </w:rPr>
        <w:br w:type="page"/>
      </w:r>
    </w:p>
    <w:p w14:paraId="74BF90CE">
      <w:pPr>
        <w:adjustRightInd w:val="0"/>
        <w:snapToGrid w:val="0"/>
        <w:spacing w:line="288" w:lineRule="auto"/>
        <w:rPr>
          <w:b/>
          <w:color w:val="auto"/>
          <w:sz w:val="21"/>
          <w:szCs w:val="21"/>
          <w:highlight w:val="none"/>
        </w:rPr>
      </w:pPr>
      <w:r>
        <w:rPr>
          <w:rFonts w:hint="eastAsia"/>
          <w:b/>
          <w:color w:val="auto"/>
          <w:sz w:val="21"/>
          <w:szCs w:val="21"/>
          <w:highlight w:val="none"/>
        </w:rPr>
        <w:t>（1）项目要求</w:t>
      </w:r>
    </w:p>
    <w:tbl>
      <w:tblPr>
        <w:tblStyle w:val="14"/>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96"/>
        <w:gridCol w:w="2371"/>
        <w:gridCol w:w="1947"/>
        <w:gridCol w:w="2213"/>
        <w:gridCol w:w="2097"/>
      </w:tblGrid>
      <w:tr w14:paraId="2BF8D6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7" w:type="pct"/>
          </w:tcPr>
          <w:p w14:paraId="74231DA7">
            <w:pPr>
              <w:jc w:val="center"/>
              <w:rPr>
                <w:b/>
                <w:bCs/>
                <w:color w:val="auto"/>
                <w:sz w:val="21"/>
                <w:szCs w:val="21"/>
                <w:highlight w:val="none"/>
              </w:rPr>
            </w:pPr>
            <w:r>
              <w:rPr>
                <w:rFonts w:hint="eastAsia"/>
                <w:b/>
                <w:bCs/>
                <w:color w:val="auto"/>
                <w:sz w:val="21"/>
                <w:szCs w:val="21"/>
                <w:highlight w:val="none"/>
              </w:rPr>
              <w:t>序号</w:t>
            </w:r>
          </w:p>
        </w:tc>
        <w:tc>
          <w:tcPr>
            <w:tcW w:w="1231" w:type="pct"/>
          </w:tcPr>
          <w:p w14:paraId="02358263">
            <w:pPr>
              <w:jc w:val="center"/>
              <w:rPr>
                <w:b/>
                <w:bCs/>
                <w:color w:val="auto"/>
                <w:sz w:val="21"/>
                <w:szCs w:val="21"/>
                <w:highlight w:val="none"/>
              </w:rPr>
            </w:pPr>
            <w:r>
              <w:rPr>
                <w:rFonts w:hint="eastAsia"/>
                <w:b/>
                <w:bCs/>
                <w:color w:val="auto"/>
                <w:sz w:val="21"/>
                <w:szCs w:val="21"/>
                <w:highlight w:val="none"/>
              </w:rPr>
              <w:t>建设内容</w:t>
            </w:r>
          </w:p>
        </w:tc>
        <w:tc>
          <w:tcPr>
            <w:tcW w:w="1011" w:type="pct"/>
          </w:tcPr>
          <w:p w14:paraId="59D7C709">
            <w:pPr>
              <w:jc w:val="center"/>
              <w:rPr>
                <w:b/>
                <w:bCs/>
                <w:color w:val="auto"/>
                <w:sz w:val="21"/>
                <w:szCs w:val="21"/>
                <w:highlight w:val="none"/>
              </w:rPr>
            </w:pPr>
            <w:r>
              <w:rPr>
                <w:rFonts w:hint="eastAsia"/>
                <w:b/>
                <w:bCs/>
                <w:color w:val="auto"/>
                <w:sz w:val="21"/>
                <w:szCs w:val="21"/>
                <w:highlight w:val="none"/>
              </w:rPr>
              <w:t>绩效目标</w:t>
            </w:r>
          </w:p>
        </w:tc>
        <w:tc>
          <w:tcPr>
            <w:tcW w:w="1149" w:type="pct"/>
          </w:tcPr>
          <w:p w14:paraId="45FB9184">
            <w:pPr>
              <w:jc w:val="center"/>
              <w:rPr>
                <w:b/>
                <w:bCs/>
                <w:color w:val="auto"/>
                <w:sz w:val="21"/>
                <w:szCs w:val="21"/>
                <w:highlight w:val="none"/>
              </w:rPr>
            </w:pPr>
            <w:r>
              <w:rPr>
                <w:rFonts w:hint="eastAsia"/>
                <w:b/>
                <w:bCs/>
                <w:color w:val="auto"/>
                <w:sz w:val="21"/>
                <w:szCs w:val="21"/>
                <w:highlight w:val="none"/>
              </w:rPr>
              <w:t>数量目标</w:t>
            </w:r>
          </w:p>
        </w:tc>
        <w:tc>
          <w:tcPr>
            <w:tcW w:w="1089" w:type="pct"/>
          </w:tcPr>
          <w:p w14:paraId="5F0A5F5A">
            <w:pPr>
              <w:jc w:val="center"/>
              <w:rPr>
                <w:b/>
                <w:bCs/>
                <w:color w:val="auto"/>
                <w:sz w:val="21"/>
                <w:szCs w:val="21"/>
                <w:highlight w:val="none"/>
              </w:rPr>
            </w:pPr>
            <w:r>
              <w:rPr>
                <w:rFonts w:hint="eastAsia"/>
                <w:b/>
                <w:bCs/>
                <w:color w:val="auto"/>
                <w:sz w:val="21"/>
                <w:szCs w:val="21"/>
                <w:highlight w:val="none"/>
              </w:rPr>
              <w:t>质量目标</w:t>
            </w:r>
          </w:p>
        </w:tc>
      </w:tr>
      <w:tr w14:paraId="092191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7" w:type="pct"/>
            <w:vAlign w:val="center"/>
          </w:tcPr>
          <w:p w14:paraId="0456B31A">
            <w:pPr>
              <w:jc w:val="center"/>
              <w:rPr>
                <w:color w:val="auto"/>
                <w:sz w:val="21"/>
                <w:szCs w:val="21"/>
                <w:highlight w:val="none"/>
              </w:rPr>
            </w:pPr>
            <w:r>
              <w:rPr>
                <w:rFonts w:hint="eastAsia"/>
                <w:color w:val="auto"/>
                <w:sz w:val="21"/>
                <w:szCs w:val="21"/>
                <w:highlight w:val="none"/>
              </w:rPr>
              <w:t>1</w:t>
            </w:r>
          </w:p>
        </w:tc>
        <w:tc>
          <w:tcPr>
            <w:tcW w:w="1231" w:type="pct"/>
            <w:vAlign w:val="center"/>
          </w:tcPr>
          <w:p w14:paraId="0D219A61">
            <w:pPr>
              <w:jc w:val="center"/>
              <w:rPr>
                <w:color w:val="auto"/>
                <w:sz w:val="21"/>
                <w:szCs w:val="21"/>
                <w:highlight w:val="none"/>
              </w:rPr>
            </w:pPr>
            <w:r>
              <w:rPr>
                <w:rFonts w:hint="eastAsia"/>
                <w:color w:val="auto"/>
                <w:sz w:val="21"/>
                <w:szCs w:val="21"/>
                <w:highlight w:val="none"/>
              </w:rPr>
              <w:t>科普基地建设技术咨询</w:t>
            </w:r>
          </w:p>
        </w:tc>
        <w:tc>
          <w:tcPr>
            <w:tcW w:w="1011" w:type="pct"/>
            <w:vAlign w:val="center"/>
          </w:tcPr>
          <w:p w14:paraId="5D2C3BFA">
            <w:pPr>
              <w:jc w:val="center"/>
              <w:rPr>
                <w:color w:val="auto"/>
                <w:sz w:val="21"/>
                <w:szCs w:val="21"/>
                <w:highlight w:val="none"/>
              </w:rPr>
            </w:pPr>
            <w:r>
              <w:rPr>
                <w:rFonts w:hint="eastAsia"/>
                <w:color w:val="auto"/>
                <w:sz w:val="21"/>
                <w:szCs w:val="21"/>
                <w:highlight w:val="none"/>
              </w:rPr>
              <w:t>形成创建方案；开展线上、线下咨询；开展实地调研</w:t>
            </w:r>
          </w:p>
        </w:tc>
        <w:tc>
          <w:tcPr>
            <w:tcW w:w="1149" w:type="pct"/>
            <w:vAlign w:val="center"/>
          </w:tcPr>
          <w:p w14:paraId="0505BD44">
            <w:pPr>
              <w:jc w:val="center"/>
              <w:rPr>
                <w:color w:val="auto"/>
                <w:sz w:val="21"/>
                <w:szCs w:val="21"/>
                <w:highlight w:val="none"/>
              </w:rPr>
            </w:pPr>
            <w:r>
              <w:rPr>
                <w:rFonts w:hint="eastAsia"/>
                <w:color w:val="auto"/>
                <w:sz w:val="21"/>
                <w:szCs w:val="21"/>
                <w:highlight w:val="none"/>
              </w:rPr>
              <w:t>形成创建方案1份；线下咨询不少于3次，线上咨询不少于</w:t>
            </w:r>
            <w:r>
              <w:rPr>
                <w:color w:val="auto"/>
                <w:sz w:val="21"/>
                <w:szCs w:val="21"/>
                <w:highlight w:val="none"/>
              </w:rPr>
              <w:t>2</w:t>
            </w:r>
            <w:r>
              <w:rPr>
                <w:rFonts w:hint="eastAsia"/>
                <w:color w:val="auto"/>
                <w:sz w:val="21"/>
                <w:szCs w:val="21"/>
                <w:highlight w:val="none"/>
              </w:rPr>
              <w:t>次；实地调研不少于2次，形成调研报告1份。</w:t>
            </w:r>
          </w:p>
        </w:tc>
        <w:tc>
          <w:tcPr>
            <w:tcW w:w="1089" w:type="pct"/>
            <w:vAlign w:val="center"/>
          </w:tcPr>
          <w:p w14:paraId="483A8C34">
            <w:pPr>
              <w:jc w:val="center"/>
              <w:rPr>
                <w:color w:val="auto"/>
                <w:sz w:val="21"/>
                <w:szCs w:val="21"/>
                <w:highlight w:val="none"/>
              </w:rPr>
            </w:pPr>
            <w:r>
              <w:rPr>
                <w:rFonts w:hint="eastAsia"/>
                <w:color w:val="auto"/>
                <w:sz w:val="21"/>
                <w:szCs w:val="21"/>
                <w:highlight w:val="none"/>
              </w:rPr>
              <w:t>调研报告客观实际，对学校创建国家级科普基地具有指导意义；创建方案内容全面、具体，符合基地建设要求。</w:t>
            </w:r>
          </w:p>
        </w:tc>
      </w:tr>
      <w:tr w14:paraId="7D832C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7" w:type="pct"/>
            <w:vAlign w:val="center"/>
          </w:tcPr>
          <w:p w14:paraId="67C6FB69">
            <w:pPr>
              <w:jc w:val="center"/>
              <w:rPr>
                <w:color w:val="auto"/>
                <w:sz w:val="21"/>
                <w:szCs w:val="21"/>
                <w:highlight w:val="none"/>
              </w:rPr>
            </w:pPr>
            <w:r>
              <w:rPr>
                <w:rFonts w:hint="eastAsia"/>
                <w:color w:val="auto"/>
                <w:sz w:val="21"/>
                <w:szCs w:val="21"/>
                <w:highlight w:val="none"/>
              </w:rPr>
              <w:t>2</w:t>
            </w:r>
          </w:p>
        </w:tc>
        <w:tc>
          <w:tcPr>
            <w:tcW w:w="1231" w:type="pct"/>
            <w:vAlign w:val="center"/>
          </w:tcPr>
          <w:p w14:paraId="57A7DADD">
            <w:pPr>
              <w:jc w:val="center"/>
              <w:rPr>
                <w:color w:val="auto"/>
                <w:sz w:val="21"/>
                <w:szCs w:val="21"/>
                <w:highlight w:val="none"/>
              </w:rPr>
            </w:pPr>
            <w:r>
              <w:rPr>
                <w:rFonts w:hint="eastAsia"/>
                <w:color w:val="auto"/>
                <w:sz w:val="21"/>
                <w:szCs w:val="21"/>
                <w:highlight w:val="none"/>
              </w:rPr>
              <w:t>科普基地创建项目申报论证</w:t>
            </w:r>
          </w:p>
        </w:tc>
        <w:tc>
          <w:tcPr>
            <w:tcW w:w="1011" w:type="pct"/>
            <w:vAlign w:val="center"/>
          </w:tcPr>
          <w:p w14:paraId="5D842374">
            <w:pPr>
              <w:jc w:val="center"/>
              <w:rPr>
                <w:color w:val="auto"/>
                <w:sz w:val="21"/>
                <w:szCs w:val="21"/>
                <w:highlight w:val="none"/>
              </w:rPr>
            </w:pPr>
            <w:r>
              <w:rPr>
                <w:rFonts w:hint="eastAsia"/>
                <w:color w:val="auto"/>
                <w:sz w:val="21"/>
                <w:szCs w:val="21"/>
                <w:highlight w:val="none"/>
              </w:rPr>
              <w:t>形成国家交通运输科普基地申报表和汇报材料</w:t>
            </w:r>
          </w:p>
        </w:tc>
        <w:tc>
          <w:tcPr>
            <w:tcW w:w="1149" w:type="pct"/>
            <w:vAlign w:val="center"/>
          </w:tcPr>
          <w:p w14:paraId="31510ACF">
            <w:pPr>
              <w:jc w:val="center"/>
              <w:rPr>
                <w:color w:val="auto"/>
                <w:sz w:val="21"/>
                <w:szCs w:val="21"/>
                <w:highlight w:val="none"/>
              </w:rPr>
            </w:pPr>
            <w:r>
              <w:rPr>
                <w:rFonts w:hint="eastAsia"/>
                <w:color w:val="auto"/>
                <w:sz w:val="21"/>
                <w:szCs w:val="21"/>
                <w:highlight w:val="none"/>
              </w:rPr>
              <w:t>形成国家交通运输科普基地申报表1份、汇报材料 1份</w:t>
            </w:r>
          </w:p>
        </w:tc>
        <w:tc>
          <w:tcPr>
            <w:tcW w:w="1089" w:type="pct"/>
            <w:vAlign w:val="center"/>
          </w:tcPr>
          <w:p w14:paraId="0D186FBC">
            <w:pPr>
              <w:jc w:val="center"/>
              <w:rPr>
                <w:color w:val="auto"/>
                <w:sz w:val="21"/>
                <w:szCs w:val="21"/>
                <w:highlight w:val="none"/>
              </w:rPr>
            </w:pPr>
            <w:r>
              <w:rPr>
                <w:rFonts w:hint="eastAsia"/>
                <w:color w:val="auto"/>
                <w:sz w:val="21"/>
                <w:szCs w:val="21"/>
                <w:highlight w:val="none"/>
              </w:rPr>
              <w:t>程序规范，通过国家级科普基地项目申报论证。</w:t>
            </w:r>
          </w:p>
        </w:tc>
      </w:tr>
      <w:tr w14:paraId="6DE17E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7" w:type="pct"/>
            <w:vAlign w:val="center"/>
          </w:tcPr>
          <w:p w14:paraId="2C42B2FC">
            <w:pPr>
              <w:jc w:val="center"/>
              <w:rPr>
                <w:color w:val="auto"/>
                <w:sz w:val="21"/>
                <w:szCs w:val="21"/>
                <w:highlight w:val="none"/>
              </w:rPr>
            </w:pPr>
            <w:r>
              <w:rPr>
                <w:rFonts w:hint="eastAsia"/>
                <w:color w:val="auto"/>
                <w:sz w:val="21"/>
                <w:szCs w:val="21"/>
                <w:highlight w:val="none"/>
              </w:rPr>
              <w:t>3</w:t>
            </w:r>
          </w:p>
        </w:tc>
        <w:tc>
          <w:tcPr>
            <w:tcW w:w="1231" w:type="pct"/>
            <w:vAlign w:val="center"/>
          </w:tcPr>
          <w:p w14:paraId="15D9321C">
            <w:pPr>
              <w:jc w:val="center"/>
              <w:rPr>
                <w:color w:val="auto"/>
                <w:sz w:val="21"/>
                <w:szCs w:val="21"/>
                <w:highlight w:val="none"/>
              </w:rPr>
            </w:pPr>
            <w:r>
              <w:rPr>
                <w:rFonts w:hint="eastAsia"/>
                <w:color w:val="auto"/>
                <w:sz w:val="21"/>
                <w:szCs w:val="21"/>
                <w:highlight w:val="none"/>
              </w:rPr>
              <w:t>科普基地专业队伍建设</w:t>
            </w:r>
          </w:p>
        </w:tc>
        <w:tc>
          <w:tcPr>
            <w:tcW w:w="1011" w:type="pct"/>
            <w:vAlign w:val="center"/>
          </w:tcPr>
          <w:p w14:paraId="4864175D">
            <w:pPr>
              <w:jc w:val="center"/>
              <w:rPr>
                <w:color w:val="auto"/>
                <w:sz w:val="21"/>
                <w:szCs w:val="21"/>
                <w:highlight w:val="none"/>
              </w:rPr>
            </w:pPr>
            <w:r>
              <w:rPr>
                <w:rFonts w:hint="eastAsia"/>
                <w:color w:val="auto"/>
                <w:sz w:val="21"/>
                <w:szCs w:val="21"/>
                <w:highlight w:val="none"/>
              </w:rPr>
              <w:t>培养专业队伍；开展科普培训</w:t>
            </w:r>
          </w:p>
        </w:tc>
        <w:tc>
          <w:tcPr>
            <w:tcW w:w="1149" w:type="pct"/>
            <w:vAlign w:val="center"/>
          </w:tcPr>
          <w:p w14:paraId="42E137A8">
            <w:pPr>
              <w:jc w:val="center"/>
              <w:rPr>
                <w:color w:val="auto"/>
                <w:sz w:val="21"/>
                <w:szCs w:val="21"/>
                <w:highlight w:val="none"/>
              </w:rPr>
            </w:pPr>
            <w:r>
              <w:rPr>
                <w:rFonts w:hint="eastAsia"/>
                <w:color w:val="auto"/>
                <w:sz w:val="21"/>
                <w:szCs w:val="21"/>
                <w:highlight w:val="none"/>
              </w:rPr>
              <w:t>培养专业队伍1支、不少于</w:t>
            </w:r>
            <w:r>
              <w:rPr>
                <w:color w:val="auto"/>
                <w:sz w:val="21"/>
                <w:szCs w:val="21"/>
                <w:highlight w:val="none"/>
              </w:rPr>
              <w:t>2</w:t>
            </w:r>
            <w:r>
              <w:rPr>
                <w:rFonts w:hint="eastAsia"/>
                <w:color w:val="auto"/>
                <w:sz w:val="21"/>
                <w:szCs w:val="21"/>
                <w:highlight w:val="none"/>
              </w:rPr>
              <w:t>0人；培训不少于</w:t>
            </w:r>
            <w:r>
              <w:rPr>
                <w:color w:val="auto"/>
                <w:sz w:val="21"/>
                <w:szCs w:val="21"/>
                <w:highlight w:val="none"/>
              </w:rPr>
              <w:t>2</w:t>
            </w:r>
            <w:r>
              <w:rPr>
                <w:rFonts w:hint="eastAsia"/>
                <w:color w:val="auto"/>
                <w:sz w:val="21"/>
                <w:szCs w:val="21"/>
                <w:highlight w:val="none"/>
              </w:rPr>
              <w:t>次，每次培训人数不少于</w:t>
            </w:r>
            <w:r>
              <w:rPr>
                <w:color w:val="auto"/>
                <w:sz w:val="21"/>
                <w:szCs w:val="21"/>
                <w:highlight w:val="none"/>
              </w:rPr>
              <w:t>3</w:t>
            </w:r>
            <w:r>
              <w:rPr>
                <w:rFonts w:hint="eastAsia"/>
                <w:color w:val="auto"/>
                <w:sz w:val="21"/>
                <w:szCs w:val="21"/>
                <w:highlight w:val="none"/>
              </w:rPr>
              <w:t>0人，满意度不低于9</w:t>
            </w:r>
            <w:r>
              <w:rPr>
                <w:color w:val="auto"/>
                <w:sz w:val="21"/>
                <w:szCs w:val="21"/>
                <w:highlight w:val="none"/>
              </w:rPr>
              <w:t>0%</w:t>
            </w:r>
            <w:r>
              <w:rPr>
                <w:rFonts w:hint="eastAsia"/>
                <w:color w:val="auto"/>
                <w:sz w:val="21"/>
                <w:szCs w:val="21"/>
                <w:highlight w:val="none"/>
              </w:rPr>
              <w:t>。</w:t>
            </w:r>
          </w:p>
        </w:tc>
        <w:tc>
          <w:tcPr>
            <w:tcW w:w="1089" w:type="pct"/>
            <w:vAlign w:val="center"/>
          </w:tcPr>
          <w:p w14:paraId="5520FEF2">
            <w:pPr>
              <w:jc w:val="center"/>
              <w:rPr>
                <w:color w:val="auto"/>
                <w:sz w:val="21"/>
                <w:szCs w:val="21"/>
                <w:highlight w:val="none"/>
              </w:rPr>
            </w:pPr>
            <w:r>
              <w:rPr>
                <w:rFonts w:hint="eastAsia"/>
                <w:color w:val="auto"/>
                <w:sz w:val="21"/>
                <w:szCs w:val="21"/>
                <w:highlight w:val="none"/>
              </w:rPr>
              <w:t>建立起一支专业队伍，专业人员素养得到提升。</w:t>
            </w:r>
          </w:p>
        </w:tc>
      </w:tr>
      <w:tr w14:paraId="4CE98C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7" w:type="pct"/>
            <w:vAlign w:val="center"/>
          </w:tcPr>
          <w:p w14:paraId="7EC78639">
            <w:pPr>
              <w:jc w:val="center"/>
              <w:rPr>
                <w:color w:val="auto"/>
                <w:sz w:val="21"/>
                <w:szCs w:val="21"/>
                <w:highlight w:val="none"/>
              </w:rPr>
            </w:pPr>
            <w:r>
              <w:rPr>
                <w:rFonts w:hint="eastAsia"/>
                <w:color w:val="auto"/>
                <w:sz w:val="21"/>
                <w:szCs w:val="21"/>
                <w:highlight w:val="none"/>
              </w:rPr>
              <w:t>4</w:t>
            </w:r>
          </w:p>
        </w:tc>
        <w:tc>
          <w:tcPr>
            <w:tcW w:w="1231" w:type="pct"/>
            <w:vAlign w:val="center"/>
          </w:tcPr>
          <w:p w14:paraId="47754533">
            <w:pPr>
              <w:jc w:val="center"/>
              <w:rPr>
                <w:color w:val="auto"/>
                <w:sz w:val="21"/>
                <w:szCs w:val="21"/>
                <w:highlight w:val="none"/>
              </w:rPr>
            </w:pPr>
            <w:r>
              <w:rPr>
                <w:rFonts w:hint="eastAsia"/>
                <w:color w:val="auto"/>
                <w:sz w:val="21"/>
                <w:szCs w:val="21"/>
                <w:highlight w:val="none"/>
              </w:rPr>
              <w:t>指导开展科普活动</w:t>
            </w:r>
          </w:p>
        </w:tc>
        <w:tc>
          <w:tcPr>
            <w:tcW w:w="1011" w:type="pct"/>
            <w:vAlign w:val="center"/>
          </w:tcPr>
          <w:p w14:paraId="78EC7F2E">
            <w:pPr>
              <w:jc w:val="center"/>
              <w:rPr>
                <w:color w:val="auto"/>
                <w:sz w:val="21"/>
                <w:szCs w:val="21"/>
                <w:highlight w:val="none"/>
              </w:rPr>
            </w:pPr>
            <w:r>
              <w:rPr>
                <w:rFonts w:hint="eastAsia"/>
                <w:color w:val="auto"/>
                <w:sz w:val="21"/>
                <w:szCs w:val="21"/>
                <w:highlight w:val="none"/>
              </w:rPr>
              <w:t>指导开展科普活动</w:t>
            </w:r>
          </w:p>
        </w:tc>
        <w:tc>
          <w:tcPr>
            <w:tcW w:w="1149" w:type="pct"/>
            <w:vAlign w:val="center"/>
          </w:tcPr>
          <w:p w14:paraId="23D7F6C2">
            <w:pPr>
              <w:jc w:val="center"/>
              <w:rPr>
                <w:color w:val="auto"/>
                <w:sz w:val="21"/>
                <w:szCs w:val="21"/>
                <w:highlight w:val="none"/>
              </w:rPr>
            </w:pPr>
            <w:r>
              <w:rPr>
                <w:rFonts w:hint="eastAsia"/>
                <w:color w:val="auto"/>
                <w:sz w:val="21"/>
                <w:szCs w:val="21"/>
                <w:highlight w:val="none"/>
              </w:rPr>
              <w:t>不少于2次，每次参与活动人员不少于50人，满意度不低于9</w:t>
            </w:r>
            <w:r>
              <w:rPr>
                <w:color w:val="auto"/>
                <w:sz w:val="21"/>
                <w:szCs w:val="21"/>
                <w:highlight w:val="none"/>
              </w:rPr>
              <w:t>0%</w:t>
            </w:r>
            <w:r>
              <w:rPr>
                <w:rFonts w:hint="eastAsia"/>
                <w:color w:val="auto"/>
                <w:sz w:val="21"/>
                <w:szCs w:val="21"/>
                <w:highlight w:val="none"/>
              </w:rPr>
              <w:t>。</w:t>
            </w:r>
          </w:p>
        </w:tc>
        <w:tc>
          <w:tcPr>
            <w:tcW w:w="1089" w:type="pct"/>
            <w:vAlign w:val="center"/>
          </w:tcPr>
          <w:p w14:paraId="2F222B72">
            <w:pPr>
              <w:jc w:val="center"/>
              <w:rPr>
                <w:color w:val="auto"/>
                <w:sz w:val="21"/>
                <w:szCs w:val="21"/>
                <w:highlight w:val="none"/>
              </w:rPr>
            </w:pPr>
            <w:r>
              <w:rPr>
                <w:rFonts w:hint="eastAsia"/>
                <w:color w:val="auto"/>
                <w:sz w:val="21"/>
                <w:szCs w:val="21"/>
                <w:highlight w:val="none"/>
              </w:rPr>
              <w:t>科学知识、科学方法、科学精神等得到进一步普及和弘扬</w:t>
            </w:r>
          </w:p>
        </w:tc>
      </w:tr>
    </w:tbl>
    <w:p w14:paraId="36BB4885">
      <w:pPr>
        <w:adjustRightInd w:val="0"/>
        <w:snapToGrid w:val="0"/>
        <w:spacing w:line="288" w:lineRule="auto"/>
        <w:rPr>
          <w:b/>
          <w:color w:val="auto"/>
          <w:sz w:val="21"/>
          <w:szCs w:val="21"/>
          <w:highlight w:val="none"/>
        </w:rPr>
      </w:pPr>
      <w:r>
        <w:rPr>
          <w:rFonts w:hint="eastAsia"/>
          <w:b/>
          <w:color w:val="auto"/>
          <w:sz w:val="21"/>
          <w:szCs w:val="21"/>
          <w:highlight w:val="none"/>
        </w:rPr>
        <w:t>（2）具体要求</w:t>
      </w:r>
    </w:p>
    <w:p w14:paraId="49D9E3A4">
      <w:pPr>
        <w:adjustRightInd w:val="0"/>
        <w:snapToGrid w:val="0"/>
        <w:spacing w:line="288" w:lineRule="auto"/>
        <w:ind w:firstLine="425" w:firstLineChars="215"/>
        <w:rPr>
          <w:rFonts w:cs="Times New Roman"/>
          <w:color w:val="auto"/>
          <w:spacing w:val="-6"/>
          <w:sz w:val="21"/>
          <w:szCs w:val="21"/>
          <w:highlight w:val="none"/>
        </w:rPr>
      </w:pPr>
      <w:r>
        <w:rPr>
          <w:rFonts w:hint="eastAsia" w:cs="Times New Roman"/>
          <w:color w:val="auto"/>
          <w:spacing w:val="-6"/>
          <w:sz w:val="21"/>
          <w:szCs w:val="21"/>
          <w:highlight w:val="none"/>
        </w:rPr>
        <w:t>1.根据我校科普基地建设现状提供技术咨询，总结学校科普方面的问题和不足，提出建设意见和对策，技术咨询应不少于5次，其中线下咨询不少于3次，线上咨询不少于2次；协助组织前往已成功申报国家交通运输科普基地的高校（如四川交通职业技术学院、江西交通职业技术学院）开展实地调研，调研次数不少于2次，形成调研报告1份，字数不少于2</w:t>
      </w:r>
      <w:r>
        <w:rPr>
          <w:rFonts w:cs="Times New Roman"/>
          <w:color w:val="auto"/>
          <w:spacing w:val="-6"/>
          <w:sz w:val="21"/>
          <w:szCs w:val="21"/>
          <w:highlight w:val="none"/>
        </w:rPr>
        <w:t>000</w:t>
      </w:r>
      <w:r>
        <w:rPr>
          <w:rFonts w:hint="eastAsia" w:cs="Times New Roman"/>
          <w:color w:val="auto"/>
          <w:spacing w:val="-6"/>
          <w:sz w:val="21"/>
          <w:szCs w:val="21"/>
          <w:highlight w:val="none"/>
        </w:rPr>
        <w:t>字；在调研成果的基础上编制形成创建方案1份，包括：建设背景、建设目标、建设内容等，字数不少于1万字。</w:t>
      </w:r>
    </w:p>
    <w:p w14:paraId="46FEF5CD">
      <w:pPr>
        <w:adjustRightInd w:val="0"/>
        <w:snapToGrid w:val="0"/>
        <w:spacing w:line="288" w:lineRule="auto"/>
        <w:ind w:firstLine="425" w:firstLineChars="215"/>
        <w:rPr>
          <w:rFonts w:cs="Times New Roman"/>
          <w:color w:val="auto"/>
          <w:spacing w:val="-6"/>
          <w:sz w:val="21"/>
          <w:szCs w:val="21"/>
          <w:highlight w:val="none"/>
        </w:rPr>
      </w:pPr>
      <w:r>
        <w:rPr>
          <w:rFonts w:hint="eastAsia" w:cs="Times New Roman"/>
          <w:color w:val="auto"/>
          <w:spacing w:val="-6"/>
          <w:sz w:val="21"/>
          <w:szCs w:val="21"/>
          <w:highlight w:val="none"/>
        </w:rPr>
        <w:t>2.提供科普基地创建项目申报论证服务，指导学校编写申报材料，保障申报材料内容全面、逻辑合理，协助学校提炼科普基地的特色、亮点和润色材料，提高申报材料质量；为学校讲解申报流程，协助申报；与交通运输部和科技部进行交流对接、汇报，及时提供反馈意见。</w:t>
      </w:r>
    </w:p>
    <w:p w14:paraId="3E28908A">
      <w:pPr>
        <w:adjustRightInd w:val="0"/>
        <w:snapToGrid w:val="0"/>
        <w:spacing w:line="288" w:lineRule="auto"/>
        <w:ind w:firstLine="425" w:firstLineChars="215"/>
        <w:rPr>
          <w:rFonts w:cs="Times New Roman"/>
          <w:color w:val="auto"/>
          <w:spacing w:val="-6"/>
          <w:sz w:val="21"/>
          <w:szCs w:val="21"/>
          <w:highlight w:val="none"/>
        </w:rPr>
      </w:pPr>
      <w:r>
        <w:rPr>
          <w:rFonts w:hint="eastAsia" w:cs="Times New Roman"/>
          <w:color w:val="auto"/>
          <w:spacing w:val="-6"/>
          <w:sz w:val="21"/>
          <w:szCs w:val="21"/>
          <w:highlight w:val="none"/>
        </w:rPr>
        <w:t>3.培养科普专业人才，协助学校建立1支科普基地专业队伍（不少于</w:t>
      </w:r>
      <w:r>
        <w:rPr>
          <w:rFonts w:cs="Times New Roman"/>
          <w:color w:val="auto"/>
          <w:spacing w:val="-6"/>
          <w:sz w:val="21"/>
          <w:szCs w:val="21"/>
          <w:highlight w:val="none"/>
        </w:rPr>
        <w:t>2</w:t>
      </w:r>
      <w:r>
        <w:rPr>
          <w:rFonts w:hint="eastAsia" w:cs="Times New Roman"/>
          <w:color w:val="auto"/>
          <w:spacing w:val="-6"/>
          <w:sz w:val="21"/>
          <w:szCs w:val="21"/>
          <w:highlight w:val="none"/>
        </w:rPr>
        <w:t>0人），为校内教师开展科普培训，加强学校教师在科普创作、科普研究、科普活动策划组织等方面的能力。培训不少于</w:t>
      </w:r>
      <w:r>
        <w:rPr>
          <w:rFonts w:cs="Times New Roman"/>
          <w:color w:val="auto"/>
          <w:spacing w:val="-6"/>
          <w:sz w:val="21"/>
          <w:szCs w:val="21"/>
          <w:highlight w:val="none"/>
        </w:rPr>
        <w:t>2</w:t>
      </w:r>
      <w:r>
        <w:rPr>
          <w:rFonts w:hint="eastAsia" w:cs="Times New Roman"/>
          <w:color w:val="auto"/>
          <w:spacing w:val="-6"/>
          <w:sz w:val="21"/>
          <w:szCs w:val="21"/>
          <w:highlight w:val="none"/>
        </w:rPr>
        <w:t>次，每次培训规模不少于</w:t>
      </w:r>
      <w:r>
        <w:rPr>
          <w:rFonts w:cs="Times New Roman"/>
          <w:color w:val="auto"/>
          <w:spacing w:val="-6"/>
          <w:sz w:val="21"/>
          <w:szCs w:val="21"/>
          <w:highlight w:val="none"/>
        </w:rPr>
        <w:t>30</w:t>
      </w:r>
      <w:r>
        <w:rPr>
          <w:rFonts w:hint="eastAsia" w:cs="Times New Roman"/>
          <w:color w:val="auto"/>
          <w:spacing w:val="-6"/>
          <w:sz w:val="21"/>
          <w:szCs w:val="21"/>
          <w:highlight w:val="none"/>
        </w:rPr>
        <w:t>人，满意度不低于9</w:t>
      </w:r>
      <w:r>
        <w:rPr>
          <w:rFonts w:cs="Times New Roman"/>
          <w:color w:val="auto"/>
          <w:spacing w:val="-6"/>
          <w:sz w:val="21"/>
          <w:szCs w:val="21"/>
          <w:highlight w:val="none"/>
        </w:rPr>
        <w:t>0%</w:t>
      </w:r>
      <w:r>
        <w:rPr>
          <w:rFonts w:hint="eastAsia" w:cs="Times New Roman"/>
          <w:color w:val="auto"/>
          <w:spacing w:val="-6"/>
          <w:sz w:val="21"/>
          <w:szCs w:val="21"/>
          <w:highlight w:val="none"/>
        </w:rPr>
        <w:t>。</w:t>
      </w:r>
    </w:p>
    <w:p w14:paraId="353DDA85">
      <w:pPr>
        <w:adjustRightInd w:val="0"/>
        <w:snapToGrid w:val="0"/>
        <w:spacing w:line="288" w:lineRule="auto"/>
        <w:ind w:firstLine="425" w:firstLineChars="215"/>
        <w:rPr>
          <w:rFonts w:cs="Times New Roman"/>
          <w:color w:val="auto"/>
          <w:spacing w:val="-6"/>
          <w:sz w:val="21"/>
          <w:szCs w:val="21"/>
          <w:highlight w:val="none"/>
        </w:rPr>
      </w:pPr>
      <w:r>
        <w:rPr>
          <w:rFonts w:hint="eastAsia" w:cs="Times New Roman"/>
          <w:color w:val="auto"/>
          <w:spacing w:val="-6"/>
          <w:sz w:val="21"/>
          <w:szCs w:val="21"/>
          <w:highlight w:val="none"/>
        </w:rPr>
        <w:t>4.指导学校开展以交通、环保等内容为主题的，包含讲座、户外活动等多种形式的科普活动不少于2次，为校内师生普及科学知识、科学方法，传播科学思想，弘扬科学精神。每次活动规模不少于5</w:t>
      </w:r>
      <w:r>
        <w:rPr>
          <w:rFonts w:cs="Times New Roman"/>
          <w:color w:val="auto"/>
          <w:spacing w:val="-6"/>
          <w:sz w:val="21"/>
          <w:szCs w:val="21"/>
          <w:highlight w:val="none"/>
        </w:rPr>
        <w:t>0</w:t>
      </w:r>
      <w:r>
        <w:rPr>
          <w:rFonts w:hint="eastAsia" w:cs="Times New Roman"/>
          <w:color w:val="auto"/>
          <w:spacing w:val="-6"/>
          <w:sz w:val="21"/>
          <w:szCs w:val="21"/>
          <w:highlight w:val="none"/>
        </w:rPr>
        <w:t>人，满意度不低于9</w:t>
      </w:r>
      <w:r>
        <w:rPr>
          <w:rFonts w:cs="Times New Roman"/>
          <w:color w:val="auto"/>
          <w:spacing w:val="-6"/>
          <w:sz w:val="21"/>
          <w:szCs w:val="21"/>
          <w:highlight w:val="none"/>
        </w:rPr>
        <w:t>0%</w:t>
      </w:r>
      <w:r>
        <w:rPr>
          <w:rFonts w:hint="eastAsia" w:cs="Times New Roman"/>
          <w:color w:val="auto"/>
          <w:spacing w:val="-6"/>
          <w:sz w:val="21"/>
          <w:szCs w:val="21"/>
          <w:highlight w:val="none"/>
        </w:rPr>
        <w:t>。</w:t>
      </w:r>
    </w:p>
    <w:p w14:paraId="20F4F8BC">
      <w:pPr>
        <w:rPr>
          <w:b/>
          <w:bCs/>
          <w:color w:val="auto"/>
          <w:sz w:val="32"/>
          <w:szCs w:val="32"/>
          <w:highlight w:val="none"/>
        </w:rPr>
      </w:pPr>
      <w:r>
        <w:rPr>
          <w:rFonts w:hint="eastAsia"/>
          <w:b/>
          <w:bCs/>
          <w:color w:val="auto"/>
          <w:sz w:val="32"/>
          <w:szCs w:val="32"/>
          <w:highlight w:val="none"/>
        </w:rPr>
        <w:br w:type="page"/>
      </w:r>
    </w:p>
    <w:p w14:paraId="70F704A8">
      <w:pPr>
        <w:adjustRightInd w:val="0"/>
        <w:snapToGrid w:val="0"/>
        <w:spacing w:line="288" w:lineRule="auto"/>
        <w:jc w:val="center"/>
        <w:outlineLvl w:val="0"/>
        <w:rPr>
          <w:b/>
          <w:bCs/>
          <w:color w:val="auto"/>
          <w:sz w:val="32"/>
          <w:szCs w:val="32"/>
          <w:highlight w:val="none"/>
        </w:rPr>
      </w:pPr>
      <w:r>
        <w:rPr>
          <w:rFonts w:hint="eastAsia"/>
          <w:b/>
          <w:bCs/>
          <w:color w:val="auto"/>
          <w:sz w:val="32"/>
          <w:szCs w:val="32"/>
          <w:highlight w:val="none"/>
        </w:rPr>
        <w:t>第三章  供应商须知</w:t>
      </w:r>
    </w:p>
    <w:p w14:paraId="4F7AA25B">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供应商须知前附表</w:t>
      </w:r>
    </w:p>
    <w:tbl>
      <w:tblPr>
        <w:tblStyle w:val="1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29D65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EB36AAE">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条款号</w:t>
            </w:r>
          </w:p>
        </w:tc>
        <w:tc>
          <w:tcPr>
            <w:tcW w:w="1701" w:type="dxa"/>
            <w:vAlign w:val="center"/>
          </w:tcPr>
          <w:p w14:paraId="34106516">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内容</w:t>
            </w:r>
          </w:p>
        </w:tc>
        <w:tc>
          <w:tcPr>
            <w:tcW w:w="6663" w:type="dxa"/>
            <w:vAlign w:val="center"/>
          </w:tcPr>
          <w:p w14:paraId="7402C898">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说明与要求</w:t>
            </w:r>
          </w:p>
        </w:tc>
      </w:tr>
      <w:tr w14:paraId="37A19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E52E3E3">
            <w:pPr>
              <w:adjustRightInd w:val="0"/>
              <w:snapToGrid w:val="0"/>
              <w:spacing w:line="288" w:lineRule="auto"/>
              <w:jc w:val="center"/>
              <w:rPr>
                <w:color w:val="auto"/>
                <w:sz w:val="21"/>
                <w:szCs w:val="21"/>
                <w:highlight w:val="none"/>
              </w:rPr>
            </w:pPr>
            <w:r>
              <w:rPr>
                <w:rFonts w:hint="eastAsia"/>
                <w:color w:val="auto"/>
                <w:sz w:val="21"/>
                <w:szCs w:val="21"/>
                <w:highlight w:val="none"/>
              </w:rPr>
              <w:t>（一）</w:t>
            </w:r>
          </w:p>
        </w:tc>
        <w:tc>
          <w:tcPr>
            <w:tcW w:w="1701" w:type="dxa"/>
            <w:vAlign w:val="center"/>
          </w:tcPr>
          <w:p w14:paraId="6CFD4F3B">
            <w:pPr>
              <w:adjustRightInd w:val="0"/>
              <w:snapToGrid w:val="0"/>
              <w:spacing w:line="288" w:lineRule="auto"/>
              <w:jc w:val="center"/>
              <w:rPr>
                <w:color w:val="auto"/>
                <w:sz w:val="21"/>
                <w:szCs w:val="21"/>
                <w:highlight w:val="none"/>
              </w:rPr>
            </w:pPr>
            <w:r>
              <w:rPr>
                <w:rFonts w:hint="eastAsia"/>
                <w:color w:val="auto"/>
                <w:sz w:val="21"/>
                <w:szCs w:val="21"/>
                <w:highlight w:val="none"/>
              </w:rPr>
              <w:t>适用范围</w:t>
            </w:r>
          </w:p>
        </w:tc>
        <w:tc>
          <w:tcPr>
            <w:tcW w:w="6663" w:type="dxa"/>
            <w:vAlign w:val="center"/>
          </w:tcPr>
          <w:p w14:paraId="4CD58D7C">
            <w:pPr>
              <w:adjustRightInd w:val="0"/>
              <w:snapToGrid w:val="0"/>
              <w:spacing w:line="288" w:lineRule="auto"/>
              <w:rPr>
                <w:color w:val="auto"/>
                <w:sz w:val="21"/>
                <w:szCs w:val="21"/>
                <w:highlight w:val="none"/>
              </w:rPr>
            </w:pPr>
            <w:r>
              <w:rPr>
                <w:rFonts w:hint="eastAsia"/>
                <w:color w:val="auto"/>
                <w:sz w:val="21"/>
                <w:szCs w:val="21"/>
                <w:highlight w:val="none"/>
              </w:rPr>
              <w:t>本磋商文件适用于浙江交通职业技术学院"国家交通运输科普基地"申报建设项目的磋商、评审、成交、验收、合同履约、付款等（法律、法规另有规定的，从其规定）。</w:t>
            </w:r>
          </w:p>
        </w:tc>
      </w:tr>
      <w:tr w14:paraId="3475C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DEC5592">
            <w:pPr>
              <w:adjustRightInd w:val="0"/>
              <w:snapToGrid w:val="0"/>
              <w:spacing w:line="288" w:lineRule="auto"/>
              <w:jc w:val="center"/>
              <w:rPr>
                <w:color w:val="auto"/>
                <w:sz w:val="21"/>
                <w:szCs w:val="21"/>
                <w:highlight w:val="none"/>
              </w:rPr>
            </w:pPr>
            <w:r>
              <w:rPr>
                <w:rFonts w:hint="eastAsia"/>
                <w:color w:val="auto"/>
                <w:sz w:val="21"/>
                <w:szCs w:val="21"/>
                <w:highlight w:val="none"/>
              </w:rPr>
              <w:t>（二）</w:t>
            </w:r>
          </w:p>
        </w:tc>
        <w:tc>
          <w:tcPr>
            <w:tcW w:w="1701" w:type="dxa"/>
            <w:vAlign w:val="center"/>
          </w:tcPr>
          <w:p w14:paraId="7E9B9A60">
            <w:pPr>
              <w:adjustRightInd w:val="0"/>
              <w:snapToGrid w:val="0"/>
              <w:spacing w:line="288" w:lineRule="auto"/>
              <w:jc w:val="center"/>
              <w:rPr>
                <w:color w:val="auto"/>
                <w:sz w:val="21"/>
                <w:szCs w:val="21"/>
                <w:highlight w:val="none"/>
              </w:rPr>
            </w:pPr>
            <w:r>
              <w:rPr>
                <w:rFonts w:hint="eastAsia"/>
                <w:color w:val="auto"/>
                <w:sz w:val="21"/>
                <w:szCs w:val="21"/>
                <w:highlight w:val="none"/>
              </w:rPr>
              <w:t>采购方式</w:t>
            </w:r>
          </w:p>
        </w:tc>
        <w:tc>
          <w:tcPr>
            <w:tcW w:w="6663" w:type="dxa"/>
            <w:vAlign w:val="center"/>
          </w:tcPr>
          <w:p w14:paraId="327E5AFF">
            <w:pPr>
              <w:adjustRightInd w:val="0"/>
              <w:snapToGrid w:val="0"/>
              <w:spacing w:line="288" w:lineRule="auto"/>
              <w:rPr>
                <w:color w:val="auto"/>
                <w:sz w:val="21"/>
                <w:szCs w:val="21"/>
                <w:highlight w:val="none"/>
              </w:rPr>
            </w:pPr>
            <w:r>
              <w:rPr>
                <w:rFonts w:hint="eastAsia"/>
                <w:color w:val="auto"/>
                <w:sz w:val="21"/>
                <w:szCs w:val="21"/>
                <w:highlight w:val="none"/>
              </w:rPr>
              <w:t>本次采购采用竞争性磋商（线上电子交易）方式进行。</w:t>
            </w:r>
          </w:p>
        </w:tc>
      </w:tr>
      <w:tr w14:paraId="588E3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5818AAF">
            <w:pPr>
              <w:adjustRightInd w:val="0"/>
              <w:snapToGrid w:val="0"/>
              <w:spacing w:line="288" w:lineRule="auto"/>
              <w:jc w:val="center"/>
              <w:rPr>
                <w:color w:val="auto"/>
                <w:sz w:val="21"/>
                <w:szCs w:val="21"/>
                <w:highlight w:val="none"/>
              </w:rPr>
            </w:pPr>
            <w:r>
              <w:rPr>
                <w:rFonts w:hint="eastAsia"/>
                <w:color w:val="auto"/>
                <w:sz w:val="21"/>
                <w:szCs w:val="21"/>
                <w:highlight w:val="none"/>
              </w:rPr>
              <w:t>（三）</w:t>
            </w:r>
          </w:p>
        </w:tc>
        <w:tc>
          <w:tcPr>
            <w:tcW w:w="1701" w:type="dxa"/>
            <w:vAlign w:val="center"/>
          </w:tcPr>
          <w:p w14:paraId="75B218CA">
            <w:pPr>
              <w:adjustRightInd w:val="0"/>
              <w:snapToGrid w:val="0"/>
              <w:spacing w:line="288" w:lineRule="auto"/>
              <w:jc w:val="center"/>
              <w:rPr>
                <w:color w:val="auto"/>
                <w:sz w:val="21"/>
                <w:szCs w:val="21"/>
                <w:highlight w:val="none"/>
              </w:rPr>
            </w:pPr>
            <w:r>
              <w:rPr>
                <w:rFonts w:hint="eastAsia"/>
                <w:color w:val="auto"/>
                <w:sz w:val="21"/>
                <w:szCs w:val="21"/>
                <w:highlight w:val="none"/>
              </w:rPr>
              <w:t>竞争性磋商委托</w:t>
            </w:r>
          </w:p>
        </w:tc>
        <w:tc>
          <w:tcPr>
            <w:tcW w:w="6663" w:type="dxa"/>
            <w:vAlign w:val="center"/>
          </w:tcPr>
          <w:p w14:paraId="4C6DE695">
            <w:pPr>
              <w:adjustRightInd w:val="0"/>
              <w:snapToGrid w:val="0"/>
              <w:spacing w:line="288" w:lineRule="auto"/>
              <w:rPr>
                <w:rFonts w:cstheme="minorBidi"/>
                <w:color w:val="auto"/>
                <w:sz w:val="21"/>
                <w:szCs w:val="21"/>
                <w:highlight w:val="none"/>
              </w:rPr>
            </w:pPr>
            <w:r>
              <w:rPr>
                <w:rFonts w:hint="eastAsia" w:cstheme="minorBidi"/>
                <w:color w:val="auto"/>
                <w:sz w:val="21"/>
                <w:szCs w:val="21"/>
                <w:highlight w:val="none"/>
              </w:rPr>
              <w:t>▲1</w:t>
            </w:r>
            <w:r>
              <w:rPr>
                <w:rFonts w:cstheme="minorBidi"/>
                <w:color w:val="auto"/>
                <w:sz w:val="21"/>
                <w:szCs w:val="21"/>
                <w:highlight w:val="none"/>
              </w:rPr>
              <w:t>.供应商代表是法定代表人</w:t>
            </w:r>
            <w:r>
              <w:rPr>
                <w:rFonts w:hint="eastAsia" w:cstheme="minorBidi"/>
                <w:color w:val="auto"/>
                <w:sz w:val="21"/>
                <w:szCs w:val="21"/>
                <w:highlight w:val="none"/>
              </w:rPr>
              <w:t>（单位负责人、自然人本人）的，须提供本人身份证明。</w:t>
            </w:r>
          </w:p>
          <w:p w14:paraId="2F33BCDE">
            <w:pPr>
              <w:adjustRightInd w:val="0"/>
              <w:snapToGrid w:val="0"/>
              <w:spacing w:line="288" w:lineRule="auto"/>
              <w:rPr>
                <w:rFonts w:cstheme="minorBidi"/>
                <w:color w:val="auto"/>
                <w:sz w:val="21"/>
                <w:szCs w:val="21"/>
                <w:highlight w:val="none"/>
              </w:rPr>
            </w:pPr>
            <w:r>
              <w:rPr>
                <w:rFonts w:hint="eastAsia" w:cstheme="minorBidi"/>
                <w:color w:val="auto"/>
                <w:sz w:val="21"/>
                <w:szCs w:val="21"/>
                <w:highlight w:val="none"/>
              </w:rPr>
              <w:t>▲</w:t>
            </w:r>
            <w:r>
              <w:rPr>
                <w:rFonts w:cstheme="minorBidi"/>
                <w:color w:val="auto"/>
                <w:sz w:val="21"/>
                <w:szCs w:val="21"/>
                <w:highlight w:val="none"/>
              </w:rPr>
              <w:t>2</w:t>
            </w:r>
            <w:r>
              <w:rPr>
                <w:rFonts w:hint="eastAsia" w:cstheme="minorBidi"/>
                <w:color w:val="auto"/>
                <w:sz w:val="21"/>
                <w:szCs w:val="21"/>
                <w:highlight w:val="none"/>
              </w:rPr>
              <w:t>.</w:t>
            </w:r>
            <w:r>
              <w:rPr>
                <w:rFonts w:cstheme="minorBidi"/>
                <w:color w:val="auto"/>
                <w:sz w:val="21"/>
                <w:szCs w:val="21"/>
                <w:highlight w:val="none"/>
              </w:rPr>
              <w:t>供应商代表不是法定代表人</w:t>
            </w:r>
            <w:r>
              <w:rPr>
                <w:rFonts w:hint="eastAsia" w:cstheme="minorBidi"/>
                <w:color w:val="auto"/>
                <w:sz w:val="21"/>
                <w:szCs w:val="21"/>
                <w:highlight w:val="none"/>
              </w:rPr>
              <w:t>（单位负责人、自然人本人）的</w:t>
            </w:r>
            <w:r>
              <w:rPr>
                <w:rFonts w:cstheme="minorBidi"/>
                <w:color w:val="auto"/>
                <w:sz w:val="21"/>
                <w:szCs w:val="21"/>
                <w:highlight w:val="none"/>
              </w:rPr>
              <w:t>，须提供</w:t>
            </w:r>
            <w:r>
              <w:rPr>
                <w:rFonts w:cstheme="minorBidi"/>
                <w:bCs/>
                <w:color w:val="auto"/>
                <w:sz w:val="21"/>
                <w:szCs w:val="21"/>
                <w:highlight w:val="none"/>
              </w:rPr>
              <w:t>授权</w:t>
            </w:r>
            <w:r>
              <w:rPr>
                <w:rFonts w:hint="eastAsia" w:cstheme="minorBidi"/>
                <w:bCs/>
                <w:color w:val="auto"/>
                <w:sz w:val="21"/>
                <w:szCs w:val="21"/>
                <w:highlight w:val="none"/>
              </w:rPr>
              <w:t>委托</w:t>
            </w:r>
            <w:r>
              <w:rPr>
                <w:rFonts w:cstheme="minorBidi"/>
                <w:bCs/>
                <w:color w:val="auto"/>
                <w:sz w:val="21"/>
                <w:szCs w:val="21"/>
                <w:highlight w:val="none"/>
              </w:rPr>
              <w:t>书</w:t>
            </w:r>
            <w:r>
              <w:rPr>
                <w:rFonts w:hint="eastAsia" w:cstheme="minorBidi"/>
                <w:color w:val="auto"/>
                <w:sz w:val="21"/>
                <w:szCs w:val="21"/>
                <w:highlight w:val="none"/>
              </w:rPr>
              <w:t>（格式详见磋商文件第六章）和授权代表社保缴纳证明（2023年12月（含）以后任意一月</w:t>
            </w:r>
            <w:r>
              <w:rPr>
                <w:rFonts w:cstheme="minorBidi"/>
                <w:color w:val="auto"/>
                <w:sz w:val="21"/>
                <w:szCs w:val="21"/>
                <w:highlight w:val="none"/>
              </w:rPr>
              <w:t>）；</w:t>
            </w:r>
          </w:p>
          <w:p w14:paraId="6EE16936">
            <w:pPr>
              <w:adjustRightInd w:val="0"/>
              <w:snapToGrid w:val="0"/>
              <w:spacing w:line="288" w:lineRule="auto"/>
              <w:rPr>
                <w:color w:val="auto"/>
                <w:sz w:val="21"/>
                <w:szCs w:val="21"/>
                <w:highlight w:val="none"/>
              </w:rPr>
            </w:pPr>
            <w:r>
              <w:rPr>
                <w:rFonts w:hint="eastAsia" w:cstheme="minorBidi"/>
                <w:color w:val="auto"/>
                <w:sz w:val="21"/>
                <w:szCs w:val="21"/>
                <w:highlight w:val="none"/>
              </w:rPr>
              <w:t>▲</w:t>
            </w:r>
            <w:r>
              <w:rPr>
                <w:rFonts w:cstheme="minorBidi"/>
                <w:color w:val="auto"/>
                <w:sz w:val="21"/>
                <w:szCs w:val="21"/>
                <w:highlight w:val="none"/>
              </w:rPr>
              <w:t>3.</w:t>
            </w:r>
            <w:r>
              <w:rPr>
                <w:rFonts w:hint="eastAsia" w:cstheme="minorBidi"/>
                <w:color w:val="auto"/>
                <w:sz w:val="21"/>
                <w:szCs w:val="21"/>
                <w:highlight w:val="none"/>
              </w:rPr>
              <w:t>供应商委派不在本单位缴纳社保的人员作为授权代表的，应当在响应文件中，说明具体原因、授权代表缴纳社保的单位，并附列该授权代表缴纳社保清单。</w:t>
            </w:r>
          </w:p>
        </w:tc>
      </w:tr>
      <w:tr w14:paraId="4176F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20569F3">
            <w:pPr>
              <w:adjustRightInd w:val="0"/>
              <w:snapToGrid w:val="0"/>
              <w:spacing w:line="288" w:lineRule="auto"/>
              <w:jc w:val="center"/>
              <w:rPr>
                <w:color w:val="auto"/>
                <w:sz w:val="21"/>
                <w:szCs w:val="21"/>
                <w:highlight w:val="none"/>
              </w:rPr>
            </w:pPr>
            <w:r>
              <w:rPr>
                <w:rFonts w:hint="eastAsia"/>
                <w:color w:val="auto"/>
                <w:sz w:val="21"/>
                <w:szCs w:val="21"/>
                <w:highlight w:val="none"/>
              </w:rPr>
              <w:t>（四）</w:t>
            </w:r>
          </w:p>
        </w:tc>
        <w:tc>
          <w:tcPr>
            <w:tcW w:w="1701" w:type="dxa"/>
            <w:vAlign w:val="center"/>
          </w:tcPr>
          <w:p w14:paraId="04BE8478">
            <w:pPr>
              <w:adjustRightInd w:val="0"/>
              <w:snapToGrid w:val="0"/>
              <w:spacing w:line="288" w:lineRule="auto"/>
              <w:jc w:val="center"/>
              <w:rPr>
                <w:color w:val="auto"/>
                <w:sz w:val="21"/>
                <w:szCs w:val="21"/>
                <w:highlight w:val="none"/>
              </w:rPr>
            </w:pPr>
            <w:r>
              <w:rPr>
                <w:rFonts w:hint="eastAsia"/>
                <w:color w:val="auto"/>
                <w:sz w:val="21"/>
                <w:szCs w:val="21"/>
                <w:highlight w:val="none"/>
              </w:rPr>
              <w:t>磋商费用</w:t>
            </w:r>
          </w:p>
        </w:tc>
        <w:tc>
          <w:tcPr>
            <w:tcW w:w="6663" w:type="dxa"/>
            <w:vAlign w:val="center"/>
          </w:tcPr>
          <w:p w14:paraId="1BECA65E">
            <w:pPr>
              <w:adjustRightInd w:val="0"/>
              <w:snapToGrid w:val="0"/>
              <w:spacing w:line="288" w:lineRule="auto"/>
              <w:rPr>
                <w:color w:val="auto"/>
                <w:sz w:val="21"/>
                <w:szCs w:val="21"/>
                <w:highlight w:val="none"/>
              </w:rPr>
            </w:pPr>
            <w:r>
              <w:rPr>
                <w:rFonts w:hint="eastAsia"/>
                <w:color w:val="auto"/>
                <w:sz w:val="21"/>
                <w:szCs w:val="21"/>
                <w:highlight w:val="none"/>
              </w:rPr>
              <w:t>1.不论磋商结果如何，供应商均应自行承担所有与磋商有关的全部费用；</w:t>
            </w:r>
          </w:p>
          <w:p w14:paraId="60B73585">
            <w:pPr>
              <w:adjustRightInd w:val="0"/>
              <w:snapToGrid w:val="0"/>
              <w:spacing w:line="288" w:lineRule="auto"/>
              <w:rPr>
                <w:color w:val="auto"/>
                <w:sz w:val="21"/>
                <w:szCs w:val="21"/>
                <w:highlight w:val="none"/>
              </w:rPr>
            </w:pPr>
            <w:r>
              <w:rPr>
                <w:rFonts w:hint="eastAsia"/>
                <w:color w:val="auto"/>
                <w:sz w:val="21"/>
                <w:szCs w:val="21"/>
                <w:highlight w:val="none"/>
              </w:rPr>
              <w:t>2.成交供应商在成交通知书发出之日起七个工作日内，向采购代理机构交纳代理服务费；</w:t>
            </w:r>
          </w:p>
          <w:p w14:paraId="6F8D1331">
            <w:pPr>
              <w:adjustRightInd w:val="0"/>
              <w:snapToGrid w:val="0"/>
              <w:spacing w:line="288" w:lineRule="auto"/>
              <w:rPr>
                <w:color w:val="auto"/>
                <w:sz w:val="21"/>
                <w:szCs w:val="21"/>
                <w:highlight w:val="none"/>
              </w:rPr>
            </w:pPr>
            <w:r>
              <w:rPr>
                <w:rFonts w:hint="eastAsia"/>
                <w:color w:val="auto"/>
                <w:sz w:val="21"/>
                <w:szCs w:val="21"/>
                <w:highlight w:val="none"/>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14:paraId="122643E0">
            <w:pPr>
              <w:adjustRightInd w:val="0"/>
              <w:snapToGrid w:val="0"/>
              <w:spacing w:line="288" w:lineRule="auto"/>
              <w:rPr>
                <w:color w:val="auto"/>
                <w:sz w:val="21"/>
                <w:szCs w:val="21"/>
                <w:highlight w:val="none"/>
              </w:rPr>
            </w:pPr>
            <w:bookmarkStart w:id="33" w:name="_Hlk71808378"/>
            <w:r>
              <w:rPr>
                <w:rFonts w:hint="eastAsia"/>
                <w:color w:val="auto"/>
                <w:sz w:val="21"/>
                <w:szCs w:val="21"/>
                <w:highlight w:val="none"/>
              </w:rPr>
              <w:t>4</w:t>
            </w:r>
            <w:r>
              <w:rPr>
                <w:color w:val="auto"/>
                <w:sz w:val="21"/>
                <w:szCs w:val="21"/>
                <w:highlight w:val="none"/>
              </w:rPr>
              <w:t>.</w:t>
            </w:r>
            <w:r>
              <w:rPr>
                <w:rFonts w:hint="eastAsia"/>
                <w:color w:val="auto"/>
                <w:sz w:val="21"/>
                <w:szCs w:val="21"/>
                <w:highlight w:val="none"/>
              </w:rPr>
              <w:t>代理服务费收费标准（差额累进）：</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7"/>
              <w:gridCol w:w="3325"/>
            </w:tblGrid>
            <w:tr w14:paraId="62589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07" w:type="dxa"/>
                  <w:vAlign w:val="center"/>
                </w:tcPr>
                <w:p w14:paraId="6106B2A1">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成交金额（万元）</w:t>
                  </w:r>
                </w:p>
              </w:tc>
              <w:tc>
                <w:tcPr>
                  <w:tcW w:w="3325" w:type="dxa"/>
                  <w:vAlign w:val="center"/>
                </w:tcPr>
                <w:p w14:paraId="58FFA48D">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收费标准（费率，%）</w:t>
                  </w:r>
                </w:p>
              </w:tc>
            </w:tr>
            <w:tr w14:paraId="4C89C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07" w:type="dxa"/>
                  <w:vAlign w:val="center"/>
                </w:tcPr>
                <w:p w14:paraId="7C5DD47F">
                  <w:pPr>
                    <w:adjustRightInd w:val="0"/>
                    <w:snapToGrid w:val="0"/>
                    <w:spacing w:line="288" w:lineRule="auto"/>
                    <w:jc w:val="center"/>
                    <w:rPr>
                      <w:color w:val="auto"/>
                      <w:kern w:val="0"/>
                      <w:sz w:val="21"/>
                      <w:szCs w:val="21"/>
                      <w:highlight w:val="none"/>
                    </w:rPr>
                  </w:pPr>
                  <w:r>
                    <w:rPr>
                      <w:rFonts w:hint="eastAsia"/>
                      <w:color w:val="auto"/>
                      <w:kern w:val="0"/>
                      <w:sz w:val="21"/>
                      <w:szCs w:val="21"/>
                      <w:highlight w:val="none"/>
                    </w:rPr>
                    <w:t>100以下</w:t>
                  </w:r>
                </w:p>
              </w:tc>
              <w:tc>
                <w:tcPr>
                  <w:tcW w:w="3325" w:type="dxa"/>
                  <w:vAlign w:val="center"/>
                </w:tcPr>
                <w:p w14:paraId="36AE01DA">
                  <w:pPr>
                    <w:adjustRightInd w:val="0"/>
                    <w:snapToGrid w:val="0"/>
                    <w:spacing w:line="288" w:lineRule="auto"/>
                    <w:jc w:val="center"/>
                    <w:rPr>
                      <w:color w:val="auto"/>
                      <w:kern w:val="0"/>
                      <w:sz w:val="21"/>
                      <w:szCs w:val="21"/>
                      <w:highlight w:val="none"/>
                    </w:rPr>
                  </w:pPr>
                  <w:r>
                    <w:rPr>
                      <w:rFonts w:hint="eastAsia"/>
                      <w:color w:val="auto"/>
                      <w:kern w:val="0"/>
                      <w:sz w:val="21"/>
                      <w:szCs w:val="21"/>
                      <w:highlight w:val="none"/>
                    </w:rPr>
                    <w:t>1.05（不足叁仟按叁仟计取）</w:t>
                  </w:r>
                </w:p>
              </w:tc>
            </w:tr>
            <w:bookmarkEnd w:id="33"/>
          </w:tbl>
          <w:p w14:paraId="5D026F5C">
            <w:pPr>
              <w:adjustRightInd w:val="0"/>
              <w:snapToGrid w:val="0"/>
              <w:spacing w:line="288" w:lineRule="auto"/>
              <w:rPr>
                <w:color w:val="auto"/>
                <w:sz w:val="21"/>
                <w:szCs w:val="21"/>
                <w:highlight w:val="none"/>
              </w:rPr>
            </w:pPr>
          </w:p>
        </w:tc>
      </w:tr>
      <w:tr w14:paraId="15083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D19EB46">
            <w:pPr>
              <w:adjustRightInd w:val="0"/>
              <w:snapToGrid w:val="0"/>
              <w:spacing w:line="288" w:lineRule="auto"/>
              <w:jc w:val="center"/>
              <w:rPr>
                <w:color w:val="auto"/>
                <w:sz w:val="21"/>
                <w:szCs w:val="21"/>
                <w:highlight w:val="none"/>
              </w:rPr>
            </w:pPr>
            <w:r>
              <w:rPr>
                <w:rFonts w:hint="eastAsia"/>
                <w:color w:val="auto"/>
                <w:sz w:val="21"/>
                <w:szCs w:val="21"/>
                <w:highlight w:val="none"/>
              </w:rPr>
              <w:t>（五）</w:t>
            </w:r>
          </w:p>
        </w:tc>
        <w:tc>
          <w:tcPr>
            <w:tcW w:w="1701" w:type="dxa"/>
            <w:vAlign w:val="center"/>
          </w:tcPr>
          <w:p w14:paraId="36638604">
            <w:pPr>
              <w:adjustRightInd w:val="0"/>
              <w:snapToGrid w:val="0"/>
              <w:spacing w:line="288" w:lineRule="auto"/>
              <w:jc w:val="center"/>
              <w:rPr>
                <w:color w:val="auto"/>
                <w:sz w:val="21"/>
                <w:szCs w:val="21"/>
                <w:highlight w:val="none"/>
              </w:rPr>
            </w:pPr>
            <w:r>
              <w:rPr>
                <w:rFonts w:hint="eastAsia" w:cs="Times New Roman"/>
                <w:color w:val="auto"/>
                <w:spacing w:val="-6"/>
                <w:sz w:val="21"/>
                <w:szCs w:val="21"/>
                <w:highlight w:val="none"/>
              </w:rPr>
              <w:t>磋商保证金（元）</w:t>
            </w:r>
          </w:p>
        </w:tc>
        <w:tc>
          <w:tcPr>
            <w:tcW w:w="6663" w:type="dxa"/>
            <w:vAlign w:val="center"/>
          </w:tcPr>
          <w:p w14:paraId="23191A07">
            <w:pPr>
              <w:adjustRightInd w:val="0"/>
              <w:snapToGrid w:val="0"/>
              <w:spacing w:line="288" w:lineRule="auto"/>
              <w:rPr>
                <w:color w:val="auto"/>
                <w:sz w:val="21"/>
                <w:szCs w:val="21"/>
                <w:highlight w:val="none"/>
              </w:rPr>
            </w:pPr>
            <w:r>
              <w:rPr>
                <w:rFonts w:hint="eastAsia" w:cs="Times New Roman"/>
                <w:color w:val="auto"/>
                <w:spacing w:val="-6"/>
                <w:sz w:val="21"/>
                <w:szCs w:val="21"/>
                <w:highlight w:val="none"/>
              </w:rPr>
              <w:t>无。</w:t>
            </w:r>
          </w:p>
        </w:tc>
      </w:tr>
      <w:tr w14:paraId="0D506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76AF05D">
            <w:pPr>
              <w:adjustRightInd w:val="0"/>
              <w:snapToGrid w:val="0"/>
              <w:spacing w:line="288" w:lineRule="auto"/>
              <w:jc w:val="center"/>
              <w:rPr>
                <w:color w:val="auto"/>
                <w:sz w:val="21"/>
                <w:szCs w:val="21"/>
                <w:highlight w:val="none"/>
              </w:rPr>
            </w:pPr>
            <w:r>
              <w:rPr>
                <w:rFonts w:hint="eastAsia"/>
                <w:color w:val="auto"/>
                <w:sz w:val="21"/>
                <w:szCs w:val="21"/>
                <w:highlight w:val="none"/>
              </w:rPr>
              <w:t>（六）</w:t>
            </w:r>
          </w:p>
        </w:tc>
        <w:tc>
          <w:tcPr>
            <w:tcW w:w="1701" w:type="dxa"/>
            <w:vAlign w:val="center"/>
          </w:tcPr>
          <w:p w14:paraId="5C941665">
            <w:pPr>
              <w:adjustRightInd w:val="0"/>
              <w:snapToGrid w:val="0"/>
              <w:spacing w:line="288" w:lineRule="auto"/>
              <w:jc w:val="center"/>
              <w:rPr>
                <w:color w:val="auto"/>
                <w:sz w:val="21"/>
                <w:szCs w:val="21"/>
                <w:highlight w:val="none"/>
              </w:rPr>
            </w:pPr>
            <w:r>
              <w:rPr>
                <w:rFonts w:hint="eastAsia"/>
                <w:color w:val="auto"/>
                <w:sz w:val="21"/>
                <w:szCs w:val="21"/>
                <w:highlight w:val="none"/>
              </w:rPr>
              <w:t>联合体响应</w:t>
            </w:r>
          </w:p>
        </w:tc>
        <w:tc>
          <w:tcPr>
            <w:tcW w:w="6663" w:type="dxa"/>
            <w:vAlign w:val="center"/>
          </w:tcPr>
          <w:p w14:paraId="382C0F36">
            <w:pPr>
              <w:adjustRightInd w:val="0"/>
              <w:snapToGrid w:val="0"/>
              <w:spacing w:line="288" w:lineRule="auto"/>
              <w:rPr>
                <w:color w:val="auto"/>
                <w:sz w:val="21"/>
                <w:szCs w:val="21"/>
                <w:highlight w:val="none"/>
              </w:rPr>
            </w:pPr>
            <w:r>
              <w:rPr>
                <w:rFonts w:hint="eastAsia"/>
                <w:color w:val="auto"/>
                <w:sz w:val="21"/>
                <w:szCs w:val="21"/>
                <w:highlight w:val="none"/>
              </w:rPr>
              <w:t>本项目（是）接受联合体响应。</w:t>
            </w:r>
          </w:p>
        </w:tc>
      </w:tr>
      <w:tr w14:paraId="5328D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FB4D37A">
            <w:pPr>
              <w:adjustRightInd w:val="0"/>
              <w:snapToGrid w:val="0"/>
              <w:spacing w:line="288" w:lineRule="auto"/>
              <w:jc w:val="center"/>
              <w:rPr>
                <w:color w:val="auto"/>
                <w:sz w:val="21"/>
                <w:szCs w:val="21"/>
                <w:highlight w:val="none"/>
              </w:rPr>
            </w:pPr>
            <w:r>
              <w:rPr>
                <w:rFonts w:hint="eastAsia"/>
                <w:color w:val="auto"/>
                <w:sz w:val="21"/>
                <w:szCs w:val="21"/>
                <w:highlight w:val="none"/>
              </w:rPr>
              <w:t>（七）</w:t>
            </w:r>
          </w:p>
        </w:tc>
        <w:tc>
          <w:tcPr>
            <w:tcW w:w="1701" w:type="dxa"/>
            <w:vAlign w:val="center"/>
          </w:tcPr>
          <w:p w14:paraId="3721D839">
            <w:pPr>
              <w:adjustRightInd w:val="0"/>
              <w:snapToGrid w:val="0"/>
              <w:spacing w:line="288" w:lineRule="auto"/>
              <w:jc w:val="center"/>
              <w:rPr>
                <w:color w:val="auto"/>
                <w:sz w:val="21"/>
                <w:szCs w:val="21"/>
                <w:highlight w:val="none"/>
              </w:rPr>
            </w:pPr>
            <w:r>
              <w:rPr>
                <w:rFonts w:hint="eastAsia"/>
                <w:color w:val="auto"/>
                <w:sz w:val="21"/>
                <w:szCs w:val="21"/>
                <w:highlight w:val="none"/>
              </w:rPr>
              <w:t>转包与分包</w:t>
            </w:r>
          </w:p>
        </w:tc>
        <w:tc>
          <w:tcPr>
            <w:tcW w:w="6663" w:type="dxa"/>
            <w:vAlign w:val="center"/>
          </w:tcPr>
          <w:p w14:paraId="2870C193">
            <w:pPr>
              <w:adjustRightInd w:val="0"/>
              <w:snapToGrid w:val="0"/>
              <w:spacing w:line="288" w:lineRule="auto"/>
              <w:rPr>
                <w:color w:val="auto"/>
                <w:sz w:val="21"/>
                <w:szCs w:val="21"/>
                <w:highlight w:val="none"/>
              </w:rPr>
            </w:pPr>
            <w:r>
              <w:rPr>
                <w:rFonts w:hint="eastAsia"/>
                <w:color w:val="auto"/>
                <w:sz w:val="21"/>
                <w:szCs w:val="21"/>
                <w:highlight w:val="none"/>
              </w:rPr>
              <w:t>1.本项目不允许转包；</w:t>
            </w:r>
          </w:p>
          <w:p w14:paraId="08BEE718">
            <w:pPr>
              <w:adjustRightInd w:val="0"/>
              <w:snapToGrid w:val="0"/>
              <w:spacing w:line="288" w:lineRule="auto"/>
              <w:rPr>
                <w:color w:val="auto"/>
                <w:sz w:val="21"/>
                <w:szCs w:val="21"/>
                <w:highlight w:val="none"/>
              </w:rPr>
            </w:pPr>
            <w:r>
              <w:rPr>
                <w:color w:val="auto"/>
                <w:sz w:val="21"/>
                <w:szCs w:val="21"/>
                <w:highlight w:val="none"/>
              </w:rPr>
              <w:t>2.本项目</w:t>
            </w:r>
            <w:r>
              <w:rPr>
                <w:b/>
                <w:bCs/>
                <w:color w:val="auto"/>
                <w:sz w:val="21"/>
                <w:szCs w:val="21"/>
                <w:highlight w:val="none"/>
                <w:u w:val="single"/>
              </w:rPr>
              <w:t>不允许</w:t>
            </w:r>
            <w:r>
              <w:rPr>
                <w:color w:val="auto"/>
                <w:sz w:val="21"/>
                <w:szCs w:val="21"/>
                <w:highlight w:val="none"/>
              </w:rPr>
              <w:t>分包，不适宜分包的理由是：</w:t>
            </w:r>
            <w:r>
              <w:rPr>
                <w:color w:val="auto"/>
                <w:sz w:val="21"/>
                <w:szCs w:val="21"/>
                <w:highlight w:val="none"/>
                <w:u w:val="single"/>
              </w:rPr>
              <w:t xml:space="preserve"> </w:t>
            </w:r>
            <w:r>
              <w:rPr>
                <w:rFonts w:hint="eastAsia"/>
                <w:color w:val="auto"/>
                <w:sz w:val="21"/>
                <w:szCs w:val="21"/>
                <w:highlight w:val="none"/>
                <w:u w:val="single"/>
              </w:rPr>
              <w:t>保证咨询思路一致性</w:t>
            </w:r>
            <w:r>
              <w:rPr>
                <w:color w:val="auto"/>
                <w:sz w:val="21"/>
                <w:szCs w:val="21"/>
                <w:highlight w:val="none"/>
                <w:u w:val="single"/>
              </w:rPr>
              <w:t>。</w:t>
            </w:r>
          </w:p>
          <w:p w14:paraId="3285D428">
            <w:pPr>
              <w:adjustRightInd w:val="0"/>
              <w:snapToGrid w:val="0"/>
              <w:spacing w:line="288" w:lineRule="auto"/>
              <w:rPr>
                <w:color w:val="auto"/>
                <w:sz w:val="21"/>
                <w:szCs w:val="21"/>
                <w:highlight w:val="none"/>
              </w:rPr>
            </w:pPr>
            <w:r>
              <w:rPr>
                <w:rFonts w:hint="eastAsia"/>
                <w:color w:val="auto"/>
                <w:sz w:val="21"/>
                <w:szCs w:val="21"/>
                <w:highlight w:val="none"/>
              </w:rPr>
              <w:t>说明：供应商根据磋商文件的规定和采购项目的实际情况，拟在成交后将成交项目的非主体、非关键性工作分包的，应当在响应文件中载明分包承担主体，分包承担主体应当具备相应资质条件且不得再次分包。</w:t>
            </w:r>
          </w:p>
        </w:tc>
      </w:tr>
      <w:tr w14:paraId="54E03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19825D0">
            <w:pPr>
              <w:adjustRightInd w:val="0"/>
              <w:snapToGrid w:val="0"/>
              <w:spacing w:line="288" w:lineRule="auto"/>
              <w:jc w:val="center"/>
              <w:rPr>
                <w:color w:val="auto"/>
                <w:sz w:val="21"/>
                <w:szCs w:val="21"/>
                <w:highlight w:val="none"/>
              </w:rPr>
            </w:pPr>
            <w:r>
              <w:rPr>
                <w:rFonts w:hint="eastAsia"/>
                <w:color w:val="auto"/>
                <w:sz w:val="21"/>
                <w:szCs w:val="21"/>
                <w:highlight w:val="none"/>
              </w:rPr>
              <w:t>（八）</w:t>
            </w:r>
          </w:p>
        </w:tc>
        <w:tc>
          <w:tcPr>
            <w:tcW w:w="1701" w:type="dxa"/>
            <w:vAlign w:val="center"/>
          </w:tcPr>
          <w:p w14:paraId="24EF88C3">
            <w:pPr>
              <w:adjustRightInd w:val="0"/>
              <w:snapToGrid w:val="0"/>
              <w:spacing w:line="288" w:lineRule="auto"/>
              <w:jc w:val="center"/>
              <w:rPr>
                <w:color w:val="auto"/>
                <w:sz w:val="21"/>
                <w:szCs w:val="21"/>
                <w:highlight w:val="none"/>
              </w:rPr>
            </w:pPr>
            <w:r>
              <w:rPr>
                <w:rFonts w:hint="eastAsia"/>
                <w:b/>
                <w:bCs/>
                <w:color w:val="auto"/>
                <w:sz w:val="21"/>
                <w:szCs w:val="21"/>
                <w:highlight w:val="none"/>
              </w:rPr>
              <w:t>信用记录</w:t>
            </w:r>
          </w:p>
        </w:tc>
        <w:tc>
          <w:tcPr>
            <w:tcW w:w="6663" w:type="dxa"/>
            <w:vAlign w:val="center"/>
          </w:tcPr>
          <w:p w14:paraId="145E5F68">
            <w:pPr>
              <w:adjustRightInd w:val="0"/>
              <w:snapToGrid w:val="0"/>
              <w:spacing w:line="288" w:lineRule="auto"/>
              <w:rPr>
                <w:bCs/>
                <w:color w:val="auto"/>
                <w:sz w:val="21"/>
                <w:szCs w:val="21"/>
                <w:highlight w:val="none"/>
              </w:rPr>
            </w:pPr>
            <w:bookmarkStart w:id="34" w:name="_Hlk71808489"/>
            <w:r>
              <w:rPr>
                <w:rFonts w:hint="eastAsia"/>
                <w:bCs/>
                <w:color w:val="auto"/>
                <w:sz w:val="21"/>
                <w:szCs w:val="21"/>
                <w:highlight w:val="none"/>
              </w:rPr>
              <w:t>根据财库[2016]125号《关于在政府采购活动中查询及使用信用记录有关问题的通知》要求，采购代理机构会对供应商信用记录进行查询并甄别。信用</w:t>
            </w:r>
            <w:r>
              <w:rPr>
                <w:rFonts w:hint="eastAsia"/>
                <w:color w:val="auto"/>
                <w:sz w:val="21"/>
                <w:szCs w:val="21"/>
                <w:highlight w:val="none"/>
              </w:rPr>
              <w:t>信息查询的截止时点：响应截止时间；</w:t>
            </w:r>
          </w:p>
          <w:p w14:paraId="037EE5F6">
            <w:pPr>
              <w:adjustRightInd w:val="0"/>
              <w:snapToGrid w:val="0"/>
              <w:spacing w:line="288" w:lineRule="auto"/>
              <w:rPr>
                <w:color w:val="auto"/>
                <w:sz w:val="21"/>
                <w:szCs w:val="21"/>
                <w:highlight w:val="none"/>
              </w:rPr>
            </w:pPr>
            <w:r>
              <w:rPr>
                <w:rFonts w:hint="eastAsia"/>
                <w:color w:val="auto"/>
                <w:sz w:val="21"/>
                <w:szCs w:val="21"/>
                <w:highlight w:val="none"/>
              </w:rPr>
              <w:t>（</w:t>
            </w:r>
            <w:r>
              <w:rPr>
                <w:color w:val="auto"/>
                <w:sz w:val="21"/>
                <w:szCs w:val="21"/>
                <w:highlight w:val="none"/>
              </w:rPr>
              <w:t>1</w:t>
            </w:r>
            <w:r>
              <w:rPr>
                <w:rFonts w:hint="eastAsia"/>
                <w:color w:val="auto"/>
                <w:sz w:val="21"/>
                <w:szCs w:val="21"/>
                <w:highlight w:val="none"/>
              </w:rPr>
              <w:t>）查询渠道：“信用中国”（www.creditchina.gov.cn）、“中国政府采购网”（www.ccgp.gov.cn）；</w:t>
            </w:r>
          </w:p>
          <w:p w14:paraId="3648C54A">
            <w:pPr>
              <w:adjustRightInd w:val="0"/>
              <w:snapToGrid w:val="0"/>
              <w:spacing w:line="288" w:lineRule="auto"/>
              <w:rPr>
                <w:color w:val="auto"/>
                <w:sz w:val="21"/>
                <w:szCs w:val="21"/>
                <w:highlight w:val="none"/>
              </w:rPr>
            </w:pPr>
            <w:r>
              <w:rPr>
                <w:rFonts w:hint="eastAsia"/>
                <w:color w:val="auto"/>
                <w:sz w:val="21"/>
                <w:szCs w:val="21"/>
                <w:highlight w:val="none"/>
              </w:rPr>
              <w:t>（</w:t>
            </w:r>
            <w:r>
              <w:rPr>
                <w:color w:val="auto"/>
                <w:sz w:val="21"/>
                <w:szCs w:val="21"/>
                <w:highlight w:val="none"/>
              </w:rPr>
              <w:t>2</w:t>
            </w:r>
            <w:r>
              <w:rPr>
                <w:rFonts w:hint="eastAsia"/>
                <w:color w:val="auto"/>
                <w:sz w:val="21"/>
                <w:szCs w:val="21"/>
                <w:highlight w:val="none"/>
              </w:rPr>
              <w:t>）信用信息查询记录和证据留存具体方式：采购代理机构经办人和监督人员将查询网页打印、签名与其他采购文件一并保存；</w:t>
            </w:r>
          </w:p>
          <w:p w14:paraId="20C58732">
            <w:pPr>
              <w:adjustRightInd w:val="0"/>
              <w:snapToGrid w:val="0"/>
              <w:spacing w:line="288" w:lineRule="auto"/>
              <w:rPr>
                <w:color w:val="auto"/>
                <w:sz w:val="21"/>
                <w:szCs w:val="21"/>
                <w:highlight w:val="none"/>
              </w:rPr>
            </w:pPr>
            <w:r>
              <w:rPr>
                <w:rFonts w:hint="eastAsia"/>
                <w:color w:val="auto"/>
                <w:sz w:val="21"/>
                <w:szCs w:val="21"/>
                <w:highlight w:val="none"/>
              </w:rPr>
              <w:t>（</w:t>
            </w:r>
            <w:r>
              <w:rPr>
                <w:color w:val="auto"/>
                <w:sz w:val="21"/>
                <w:szCs w:val="21"/>
                <w:highlight w:val="none"/>
              </w:rPr>
              <w:t>3</w:t>
            </w:r>
            <w:r>
              <w:rPr>
                <w:rFonts w:hint="eastAsia"/>
                <w:bCs/>
                <w:color w:val="auto"/>
                <w:sz w:val="21"/>
                <w:szCs w:val="21"/>
                <w:highlight w:val="none"/>
              </w:rPr>
              <w:t>）信用信息的使用规则：供应商被列入失信被执行人、重大税收违法案件当事人名单、政府采购严重违法失信行为记录名单的，拒绝其参与政府采购活动。</w:t>
            </w:r>
            <w:bookmarkEnd w:id="34"/>
          </w:p>
        </w:tc>
      </w:tr>
      <w:tr w14:paraId="3BF4D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9C82E26">
            <w:pPr>
              <w:adjustRightInd w:val="0"/>
              <w:snapToGrid w:val="0"/>
              <w:spacing w:line="288" w:lineRule="auto"/>
              <w:jc w:val="center"/>
              <w:rPr>
                <w:color w:val="auto"/>
                <w:sz w:val="21"/>
                <w:szCs w:val="21"/>
                <w:highlight w:val="none"/>
              </w:rPr>
            </w:pPr>
            <w:r>
              <w:rPr>
                <w:rFonts w:hint="eastAsia"/>
                <w:color w:val="auto"/>
                <w:sz w:val="21"/>
                <w:szCs w:val="21"/>
                <w:highlight w:val="none"/>
              </w:rPr>
              <w:t>（九）</w:t>
            </w:r>
          </w:p>
        </w:tc>
        <w:tc>
          <w:tcPr>
            <w:tcW w:w="1701" w:type="dxa"/>
            <w:vAlign w:val="center"/>
          </w:tcPr>
          <w:p w14:paraId="4F9F2B04">
            <w:pPr>
              <w:adjustRightInd w:val="0"/>
              <w:snapToGrid w:val="0"/>
              <w:spacing w:line="288" w:lineRule="auto"/>
              <w:jc w:val="center"/>
              <w:rPr>
                <w:color w:val="auto"/>
                <w:sz w:val="21"/>
                <w:szCs w:val="21"/>
                <w:highlight w:val="none"/>
              </w:rPr>
            </w:pPr>
            <w:r>
              <w:rPr>
                <w:rFonts w:hint="eastAsia"/>
                <w:color w:val="auto"/>
                <w:sz w:val="21"/>
                <w:szCs w:val="21"/>
                <w:highlight w:val="none"/>
              </w:rPr>
              <w:t>资格审查要求的资格证明材料</w:t>
            </w:r>
          </w:p>
        </w:tc>
        <w:tc>
          <w:tcPr>
            <w:tcW w:w="6663" w:type="dxa"/>
            <w:vAlign w:val="center"/>
          </w:tcPr>
          <w:p w14:paraId="28420FAC">
            <w:pPr>
              <w:adjustRightInd w:val="0"/>
              <w:snapToGrid w:val="0"/>
              <w:spacing w:line="288" w:lineRule="auto"/>
              <w:rPr>
                <w:b/>
                <w:bCs/>
                <w:color w:val="auto"/>
                <w:sz w:val="21"/>
                <w:szCs w:val="21"/>
                <w:highlight w:val="none"/>
              </w:rPr>
            </w:pPr>
            <w:r>
              <w:rPr>
                <w:rFonts w:hint="eastAsia"/>
                <w:b/>
                <w:bCs/>
                <w:color w:val="auto"/>
                <w:sz w:val="21"/>
                <w:szCs w:val="21"/>
                <w:highlight w:val="none"/>
              </w:rPr>
              <w:t>资格审查要求的资格证明材料（均需加盖公章）：</w:t>
            </w:r>
          </w:p>
          <w:p w14:paraId="095FFD73">
            <w:pPr>
              <w:adjustRightInd w:val="0"/>
              <w:snapToGrid w:val="0"/>
              <w:spacing w:line="288" w:lineRule="auto"/>
              <w:rPr>
                <w:color w:val="auto"/>
                <w:sz w:val="21"/>
                <w:szCs w:val="21"/>
                <w:highlight w:val="none"/>
              </w:rPr>
            </w:pPr>
            <w:r>
              <w:rPr>
                <w:rFonts w:hint="eastAsia"/>
                <w:color w:val="auto"/>
                <w:sz w:val="21"/>
                <w:szCs w:val="21"/>
                <w:highlight w:val="none"/>
              </w:rPr>
              <w:t>（1）有效的法人或者其他组织的营业执照等证明文件，自然人的身份证明</w:t>
            </w:r>
          </w:p>
          <w:p w14:paraId="428ACE96">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w:t>
            </w:r>
            <w:r>
              <w:rPr>
                <w:rFonts w:cs="Times New Roman"/>
                <w:color w:val="auto"/>
                <w:sz w:val="21"/>
                <w:szCs w:val="21"/>
                <w:highlight w:val="none"/>
              </w:rPr>
              <w:t>2）</w:t>
            </w:r>
            <w:r>
              <w:rPr>
                <w:rFonts w:hint="eastAsia" w:cs="Times New Roman"/>
                <w:color w:val="auto"/>
                <w:sz w:val="21"/>
                <w:szCs w:val="21"/>
                <w:highlight w:val="none"/>
              </w:rPr>
              <w:t>符合参加政府采购活动应当具备的一般条件的承诺函</w:t>
            </w:r>
          </w:p>
          <w:p w14:paraId="622437F7">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w:t>
            </w:r>
            <w:r>
              <w:rPr>
                <w:rFonts w:cs="Times New Roman"/>
                <w:color w:val="auto"/>
                <w:sz w:val="21"/>
                <w:szCs w:val="21"/>
                <w:highlight w:val="none"/>
              </w:rPr>
              <w:t>3）落实政府采购政策需满足的资格要求：无</w:t>
            </w:r>
          </w:p>
          <w:p w14:paraId="2283F904">
            <w:pPr>
              <w:adjustRightInd w:val="0"/>
              <w:snapToGrid w:val="0"/>
              <w:spacing w:line="288" w:lineRule="auto"/>
              <w:rPr>
                <w:b/>
                <w:bCs/>
                <w:color w:val="auto"/>
                <w:sz w:val="21"/>
                <w:szCs w:val="21"/>
                <w:highlight w:val="none"/>
              </w:rPr>
            </w:pPr>
            <w:r>
              <w:rPr>
                <w:rFonts w:hint="eastAsia" w:cs="Times New Roman"/>
                <w:color w:val="auto"/>
                <w:sz w:val="21"/>
                <w:szCs w:val="21"/>
                <w:highlight w:val="none"/>
              </w:rPr>
              <w:t>（</w:t>
            </w:r>
            <w:r>
              <w:rPr>
                <w:rFonts w:cs="Times New Roman"/>
                <w:color w:val="auto"/>
                <w:sz w:val="21"/>
                <w:szCs w:val="21"/>
                <w:highlight w:val="none"/>
              </w:rPr>
              <w:t>4）</w:t>
            </w:r>
            <w:r>
              <w:rPr>
                <w:rFonts w:hint="eastAsia" w:cs="Times New Roman"/>
                <w:color w:val="auto"/>
                <w:sz w:val="21"/>
                <w:szCs w:val="21"/>
                <w:highlight w:val="none"/>
              </w:rPr>
              <w:t>本项目的特定资格要求</w:t>
            </w:r>
            <w:r>
              <w:rPr>
                <w:rFonts w:cs="Times New Roman"/>
                <w:color w:val="auto"/>
                <w:sz w:val="21"/>
                <w:szCs w:val="21"/>
                <w:highlight w:val="none"/>
              </w:rPr>
              <w:t>证明材料：无</w:t>
            </w:r>
          </w:p>
        </w:tc>
      </w:tr>
      <w:tr w14:paraId="349CD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A447C2A">
            <w:pPr>
              <w:adjustRightInd w:val="0"/>
              <w:snapToGrid w:val="0"/>
              <w:spacing w:line="288" w:lineRule="auto"/>
              <w:jc w:val="center"/>
              <w:rPr>
                <w:color w:val="auto"/>
                <w:sz w:val="21"/>
                <w:szCs w:val="21"/>
                <w:highlight w:val="none"/>
              </w:rPr>
            </w:pPr>
            <w:r>
              <w:rPr>
                <w:rFonts w:hint="eastAsia"/>
                <w:color w:val="auto"/>
                <w:sz w:val="21"/>
                <w:szCs w:val="21"/>
                <w:highlight w:val="none"/>
              </w:rPr>
              <w:t>（十）</w:t>
            </w:r>
          </w:p>
        </w:tc>
        <w:tc>
          <w:tcPr>
            <w:tcW w:w="1701" w:type="dxa"/>
            <w:vAlign w:val="center"/>
          </w:tcPr>
          <w:p w14:paraId="705C2E3F">
            <w:pPr>
              <w:adjustRightInd w:val="0"/>
              <w:snapToGrid w:val="0"/>
              <w:spacing w:line="288" w:lineRule="auto"/>
              <w:jc w:val="center"/>
              <w:rPr>
                <w:color w:val="auto"/>
                <w:sz w:val="21"/>
                <w:szCs w:val="21"/>
                <w:highlight w:val="none"/>
              </w:rPr>
            </w:pPr>
            <w:r>
              <w:rPr>
                <w:rFonts w:hint="eastAsia"/>
                <w:b/>
                <w:bCs/>
                <w:color w:val="auto"/>
                <w:sz w:val="21"/>
                <w:szCs w:val="21"/>
                <w:highlight w:val="none"/>
              </w:rPr>
              <w:t>响应文件份数</w:t>
            </w:r>
          </w:p>
        </w:tc>
        <w:tc>
          <w:tcPr>
            <w:tcW w:w="6663" w:type="dxa"/>
            <w:vAlign w:val="center"/>
          </w:tcPr>
          <w:p w14:paraId="1B6722AC">
            <w:pPr>
              <w:adjustRightInd w:val="0"/>
              <w:snapToGrid w:val="0"/>
              <w:spacing w:line="288" w:lineRule="auto"/>
              <w:ind w:firstLine="422" w:firstLineChars="200"/>
              <w:jc w:val="left"/>
              <w:rPr>
                <w:b/>
                <w:bCs/>
                <w:color w:val="auto"/>
                <w:sz w:val="21"/>
                <w:szCs w:val="21"/>
                <w:highlight w:val="none"/>
              </w:rPr>
            </w:pPr>
            <w:r>
              <w:rPr>
                <w:rFonts w:hint="eastAsia"/>
                <w:b/>
                <w:bCs/>
                <w:color w:val="auto"/>
                <w:sz w:val="21"/>
                <w:szCs w:val="21"/>
                <w:highlight w:val="none"/>
              </w:rPr>
              <w:t>电子加密响应文件：政府采购云平台在线上传一份；备份响应文件：密封包装后EMS或顺丰邮寄形式递交一份（邮寄地址：杭州市西湖区玉古路173号中田大厦21楼H室，浙江求是招标代理有限公司（陈培特）收，电话：0571-87666115，寄出后将（快递单号、项目名称、公司名称、联系方式等相关信息）发至：zb03@qszb.net，以便查收）。</w:t>
            </w:r>
          </w:p>
          <w:p w14:paraId="5EA9D6A8">
            <w:pPr>
              <w:adjustRightInd w:val="0"/>
              <w:snapToGrid w:val="0"/>
              <w:spacing w:line="288" w:lineRule="auto"/>
              <w:ind w:firstLine="422" w:firstLineChars="200"/>
              <w:jc w:val="left"/>
              <w:rPr>
                <w:b/>
                <w:bCs/>
                <w:color w:val="auto"/>
                <w:sz w:val="21"/>
                <w:szCs w:val="21"/>
                <w:highlight w:val="none"/>
              </w:rPr>
            </w:pPr>
            <w:r>
              <w:rPr>
                <w:rFonts w:hint="eastAsia"/>
                <w:b/>
                <w:bCs/>
                <w:color w:val="auto"/>
                <w:sz w:val="21"/>
                <w:szCs w:val="21"/>
                <w:highlight w:val="none"/>
              </w:rPr>
              <w:t>特别说明：双休日和法定节假日不收件，供应商自行承担邮寄风险。</w:t>
            </w:r>
          </w:p>
        </w:tc>
      </w:tr>
      <w:tr w14:paraId="2949D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F197B15">
            <w:pPr>
              <w:adjustRightInd w:val="0"/>
              <w:snapToGrid w:val="0"/>
              <w:spacing w:line="288" w:lineRule="auto"/>
              <w:jc w:val="center"/>
              <w:rPr>
                <w:color w:val="auto"/>
                <w:sz w:val="21"/>
                <w:szCs w:val="21"/>
                <w:highlight w:val="none"/>
              </w:rPr>
            </w:pPr>
            <w:r>
              <w:rPr>
                <w:rFonts w:hint="eastAsia"/>
                <w:color w:val="auto"/>
                <w:sz w:val="21"/>
                <w:szCs w:val="21"/>
                <w:highlight w:val="none"/>
              </w:rPr>
              <w:t>（十一）</w:t>
            </w:r>
          </w:p>
        </w:tc>
        <w:tc>
          <w:tcPr>
            <w:tcW w:w="1701" w:type="dxa"/>
            <w:vAlign w:val="center"/>
          </w:tcPr>
          <w:p w14:paraId="0F93D6B5">
            <w:pPr>
              <w:adjustRightInd w:val="0"/>
              <w:snapToGrid w:val="0"/>
              <w:spacing w:line="288" w:lineRule="auto"/>
              <w:jc w:val="center"/>
              <w:rPr>
                <w:color w:val="auto"/>
                <w:sz w:val="21"/>
                <w:szCs w:val="21"/>
                <w:highlight w:val="none"/>
              </w:rPr>
            </w:pPr>
            <w:r>
              <w:rPr>
                <w:rFonts w:hint="eastAsia"/>
                <w:b/>
                <w:bCs/>
                <w:color w:val="auto"/>
                <w:sz w:val="21"/>
                <w:szCs w:val="21"/>
                <w:highlight w:val="none"/>
              </w:rPr>
              <w:t>磋商报价</w:t>
            </w:r>
          </w:p>
        </w:tc>
        <w:tc>
          <w:tcPr>
            <w:tcW w:w="6663" w:type="dxa"/>
            <w:vAlign w:val="center"/>
          </w:tcPr>
          <w:p w14:paraId="35A09DD2">
            <w:pPr>
              <w:adjustRightInd w:val="0"/>
              <w:snapToGrid w:val="0"/>
              <w:spacing w:line="288" w:lineRule="auto"/>
              <w:rPr>
                <w:color w:val="auto"/>
                <w:sz w:val="21"/>
                <w:szCs w:val="21"/>
                <w:highlight w:val="none"/>
              </w:rPr>
            </w:pPr>
            <w:r>
              <w:rPr>
                <w:rFonts w:hint="eastAsia"/>
                <w:color w:val="auto"/>
                <w:sz w:val="21"/>
                <w:szCs w:val="21"/>
                <w:highlight w:val="none"/>
              </w:rPr>
              <w:t>1</w:t>
            </w:r>
            <w:r>
              <w:rPr>
                <w:color w:val="auto"/>
                <w:sz w:val="21"/>
                <w:szCs w:val="21"/>
                <w:highlight w:val="none"/>
              </w:rPr>
              <w:t>.</w:t>
            </w:r>
            <w:r>
              <w:rPr>
                <w:rFonts w:hint="eastAsia"/>
                <w:color w:val="auto"/>
                <w:sz w:val="21"/>
                <w:szCs w:val="21"/>
                <w:highlight w:val="none"/>
              </w:rPr>
              <w:t>报价应按磋商文件要求的格式编制、填写报价内容（可自行增行），未按磋商文件要求编制、填写的响应文件可能被拒绝；</w:t>
            </w:r>
          </w:p>
          <w:p w14:paraId="6DD34060">
            <w:pPr>
              <w:adjustRightInd w:val="0"/>
              <w:snapToGrid w:val="0"/>
              <w:spacing w:line="288" w:lineRule="auto"/>
              <w:rPr>
                <w:color w:val="auto"/>
                <w:sz w:val="21"/>
                <w:szCs w:val="21"/>
                <w:highlight w:val="none"/>
              </w:rPr>
            </w:pPr>
            <w:r>
              <w:rPr>
                <w:color w:val="auto"/>
                <w:sz w:val="21"/>
                <w:szCs w:val="21"/>
                <w:highlight w:val="none"/>
              </w:rPr>
              <w:t>2</w:t>
            </w:r>
            <w:r>
              <w:rPr>
                <w:rFonts w:hint="eastAsia"/>
                <w:color w:val="auto"/>
                <w:sz w:val="21"/>
                <w:szCs w:val="21"/>
                <w:highlight w:val="none"/>
              </w:rPr>
              <w:t>.本次磋商采用人民币报价；</w:t>
            </w:r>
          </w:p>
          <w:p w14:paraId="5C59A0D4">
            <w:pPr>
              <w:adjustRightInd w:val="0"/>
              <w:snapToGrid w:val="0"/>
              <w:spacing w:line="288" w:lineRule="auto"/>
              <w:rPr>
                <w:color w:val="auto"/>
                <w:sz w:val="21"/>
                <w:szCs w:val="21"/>
                <w:highlight w:val="none"/>
              </w:rPr>
            </w:pPr>
            <w:r>
              <w:rPr>
                <w:color w:val="auto"/>
                <w:sz w:val="21"/>
                <w:szCs w:val="21"/>
                <w:highlight w:val="none"/>
              </w:rPr>
              <w:t>3</w:t>
            </w:r>
            <w:r>
              <w:rPr>
                <w:rFonts w:hint="eastAsia"/>
                <w:color w:val="auto"/>
                <w:sz w:val="21"/>
                <w:szCs w:val="21"/>
                <w:highlight w:val="none"/>
              </w:rPr>
              <w:t>.最后磋商报价是履行合同的最终价格，有关本项目实施所涉及的一切费用均计入报价。</w:t>
            </w:r>
          </w:p>
          <w:p w14:paraId="757BCBE4">
            <w:pPr>
              <w:adjustRightInd w:val="0"/>
              <w:snapToGrid w:val="0"/>
              <w:spacing w:line="288" w:lineRule="auto"/>
              <w:rPr>
                <w:color w:val="auto"/>
                <w:sz w:val="21"/>
                <w:szCs w:val="21"/>
                <w:highlight w:val="none"/>
              </w:rPr>
            </w:pPr>
            <w:r>
              <w:rPr>
                <w:rFonts w:hint="eastAsia"/>
                <w:color w:val="auto"/>
                <w:sz w:val="21"/>
                <w:szCs w:val="21"/>
                <w:highlight w:val="none"/>
              </w:rPr>
              <w:t>▲</w:t>
            </w:r>
            <w:r>
              <w:rPr>
                <w:color w:val="auto"/>
                <w:sz w:val="21"/>
                <w:szCs w:val="21"/>
                <w:highlight w:val="none"/>
              </w:rPr>
              <w:t>4.采购人将以合同形式有偿取得</w:t>
            </w:r>
            <w:r>
              <w:rPr>
                <w:rFonts w:hint="eastAsia"/>
                <w:color w:val="auto"/>
                <w:sz w:val="21"/>
                <w:szCs w:val="21"/>
                <w:highlight w:val="none"/>
              </w:rPr>
              <w:t>货物、工程和服务</w:t>
            </w:r>
            <w:r>
              <w:rPr>
                <w:color w:val="auto"/>
                <w:sz w:val="21"/>
                <w:szCs w:val="21"/>
                <w:highlight w:val="none"/>
              </w:rPr>
              <w:t>，不接受</w:t>
            </w:r>
            <w:r>
              <w:rPr>
                <w:rFonts w:hint="eastAsia"/>
                <w:color w:val="auto"/>
                <w:sz w:val="21"/>
                <w:szCs w:val="21"/>
                <w:highlight w:val="none"/>
              </w:rPr>
              <w:t>供应商</w:t>
            </w:r>
            <w:r>
              <w:rPr>
                <w:color w:val="auto"/>
                <w:sz w:val="21"/>
                <w:szCs w:val="21"/>
                <w:highlight w:val="none"/>
              </w:rPr>
              <w:t>给予的赠品、回扣或者与采购无关的其他商品、服务。</w:t>
            </w:r>
          </w:p>
        </w:tc>
      </w:tr>
      <w:tr w14:paraId="0A6FF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0260ECD">
            <w:pPr>
              <w:adjustRightInd w:val="0"/>
              <w:snapToGrid w:val="0"/>
              <w:spacing w:line="288" w:lineRule="auto"/>
              <w:jc w:val="center"/>
              <w:rPr>
                <w:color w:val="auto"/>
                <w:sz w:val="21"/>
                <w:szCs w:val="21"/>
                <w:highlight w:val="none"/>
              </w:rPr>
            </w:pPr>
            <w:r>
              <w:rPr>
                <w:rFonts w:hint="eastAsia"/>
                <w:color w:val="auto"/>
                <w:sz w:val="21"/>
                <w:szCs w:val="21"/>
                <w:highlight w:val="none"/>
              </w:rPr>
              <w:t>（十二）</w:t>
            </w:r>
          </w:p>
        </w:tc>
        <w:tc>
          <w:tcPr>
            <w:tcW w:w="1701" w:type="dxa"/>
            <w:vAlign w:val="center"/>
          </w:tcPr>
          <w:p w14:paraId="1F129129">
            <w:pPr>
              <w:adjustRightInd w:val="0"/>
              <w:snapToGrid w:val="0"/>
              <w:spacing w:line="288" w:lineRule="auto"/>
              <w:jc w:val="center"/>
              <w:rPr>
                <w:color w:val="auto"/>
                <w:sz w:val="21"/>
                <w:szCs w:val="21"/>
                <w:highlight w:val="none"/>
              </w:rPr>
            </w:pPr>
            <w:r>
              <w:rPr>
                <w:rFonts w:hint="eastAsia"/>
                <w:b/>
                <w:bCs/>
                <w:color w:val="auto"/>
                <w:sz w:val="21"/>
                <w:szCs w:val="21"/>
                <w:highlight w:val="none"/>
              </w:rPr>
              <w:t>响应有效期</w:t>
            </w:r>
          </w:p>
        </w:tc>
        <w:tc>
          <w:tcPr>
            <w:tcW w:w="6663" w:type="dxa"/>
            <w:vAlign w:val="center"/>
          </w:tcPr>
          <w:p w14:paraId="26579EB3">
            <w:pPr>
              <w:adjustRightInd w:val="0"/>
              <w:snapToGrid w:val="0"/>
              <w:spacing w:line="288" w:lineRule="auto"/>
              <w:rPr>
                <w:color w:val="auto"/>
                <w:sz w:val="21"/>
                <w:szCs w:val="21"/>
                <w:highlight w:val="none"/>
              </w:rPr>
            </w:pPr>
            <w:r>
              <w:rPr>
                <w:rFonts w:hint="eastAsia"/>
                <w:color w:val="auto"/>
                <w:sz w:val="21"/>
                <w:szCs w:val="21"/>
                <w:highlight w:val="none"/>
              </w:rPr>
              <w:t>▲从提交响应文件的截止之日起90天。在原响应有效期满之前，如果出现特殊情况，采购人或采购代理机构以书面形式通知供应商延长响应有效期。</w:t>
            </w:r>
          </w:p>
        </w:tc>
      </w:tr>
      <w:tr w14:paraId="7EEA8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3DC3683">
            <w:pPr>
              <w:adjustRightInd w:val="0"/>
              <w:snapToGrid w:val="0"/>
              <w:spacing w:line="288" w:lineRule="auto"/>
              <w:jc w:val="center"/>
              <w:rPr>
                <w:color w:val="auto"/>
                <w:sz w:val="21"/>
                <w:szCs w:val="21"/>
                <w:highlight w:val="none"/>
              </w:rPr>
            </w:pPr>
            <w:r>
              <w:rPr>
                <w:rFonts w:hint="eastAsia"/>
                <w:color w:val="auto"/>
                <w:sz w:val="21"/>
                <w:szCs w:val="21"/>
                <w:highlight w:val="none"/>
              </w:rPr>
              <w:t>（十三）</w:t>
            </w:r>
          </w:p>
        </w:tc>
        <w:tc>
          <w:tcPr>
            <w:tcW w:w="1701" w:type="dxa"/>
            <w:vAlign w:val="center"/>
          </w:tcPr>
          <w:p w14:paraId="3223F2FE">
            <w:pPr>
              <w:adjustRightInd w:val="0"/>
              <w:snapToGrid w:val="0"/>
              <w:spacing w:line="288" w:lineRule="auto"/>
              <w:jc w:val="center"/>
              <w:rPr>
                <w:color w:val="auto"/>
                <w:sz w:val="21"/>
                <w:szCs w:val="21"/>
                <w:highlight w:val="none"/>
              </w:rPr>
            </w:pPr>
            <w:r>
              <w:rPr>
                <w:rFonts w:hint="eastAsia"/>
                <w:color w:val="auto"/>
                <w:sz w:val="21"/>
                <w:szCs w:val="21"/>
                <w:highlight w:val="none"/>
              </w:rPr>
              <w:t>评审方法和评审标准</w:t>
            </w:r>
          </w:p>
        </w:tc>
        <w:tc>
          <w:tcPr>
            <w:tcW w:w="6663" w:type="dxa"/>
            <w:vAlign w:val="center"/>
          </w:tcPr>
          <w:p w14:paraId="282DC4FB">
            <w:pPr>
              <w:adjustRightInd w:val="0"/>
              <w:snapToGrid w:val="0"/>
              <w:spacing w:line="288" w:lineRule="auto"/>
              <w:rPr>
                <w:color w:val="auto"/>
                <w:sz w:val="21"/>
                <w:szCs w:val="21"/>
                <w:highlight w:val="none"/>
              </w:rPr>
            </w:pPr>
            <w:r>
              <w:rPr>
                <w:color w:val="auto"/>
                <w:sz w:val="21"/>
                <w:szCs w:val="21"/>
                <w:highlight w:val="none"/>
              </w:rPr>
              <w:t>详见“</w:t>
            </w:r>
            <w:r>
              <w:rPr>
                <w:rFonts w:hint="eastAsia"/>
                <w:color w:val="auto"/>
                <w:sz w:val="21"/>
                <w:szCs w:val="21"/>
                <w:highlight w:val="none"/>
              </w:rPr>
              <w:t>第四章  评审方法和评审标准</w:t>
            </w:r>
            <w:r>
              <w:rPr>
                <w:color w:val="auto"/>
                <w:sz w:val="21"/>
                <w:szCs w:val="21"/>
                <w:highlight w:val="none"/>
              </w:rPr>
              <w:t>”</w:t>
            </w:r>
            <w:r>
              <w:rPr>
                <w:rFonts w:hint="eastAsia"/>
                <w:color w:val="auto"/>
                <w:sz w:val="21"/>
                <w:szCs w:val="21"/>
                <w:highlight w:val="none"/>
              </w:rPr>
              <w:t>。</w:t>
            </w:r>
          </w:p>
        </w:tc>
      </w:tr>
      <w:tr w14:paraId="0DDA3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67CF2BC">
            <w:pPr>
              <w:adjustRightInd w:val="0"/>
              <w:snapToGrid w:val="0"/>
              <w:spacing w:line="288" w:lineRule="auto"/>
              <w:jc w:val="center"/>
              <w:rPr>
                <w:color w:val="auto"/>
                <w:sz w:val="21"/>
                <w:szCs w:val="21"/>
                <w:highlight w:val="none"/>
              </w:rPr>
            </w:pPr>
            <w:r>
              <w:rPr>
                <w:color w:val="auto"/>
                <w:sz w:val="21"/>
                <w:szCs w:val="21"/>
                <w:highlight w:val="none"/>
              </w:rPr>
              <w:t>（</w:t>
            </w:r>
            <w:r>
              <w:rPr>
                <w:rFonts w:hint="eastAsia"/>
                <w:color w:val="auto"/>
                <w:sz w:val="21"/>
                <w:szCs w:val="21"/>
                <w:highlight w:val="none"/>
              </w:rPr>
              <w:t>十四</w:t>
            </w:r>
            <w:r>
              <w:rPr>
                <w:color w:val="auto"/>
                <w:sz w:val="21"/>
                <w:szCs w:val="21"/>
                <w:highlight w:val="none"/>
              </w:rPr>
              <w:t>）</w:t>
            </w:r>
          </w:p>
        </w:tc>
        <w:tc>
          <w:tcPr>
            <w:tcW w:w="1701" w:type="dxa"/>
            <w:vAlign w:val="center"/>
          </w:tcPr>
          <w:p w14:paraId="0278BF49">
            <w:pPr>
              <w:adjustRightInd w:val="0"/>
              <w:snapToGrid w:val="0"/>
              <w:spacing w:line="288" w:lineRule="auto"/>
              <w:jc w:val="center"/>
              <w:rPr>
                <w:color w:val="auto"/>
                <w:sz w:val="21"/>
                <w:szCs w:val="21"/>
                <w:highlight w:val="none"/>
              </w:rPr>
            </w:pPr>
            <w:r>
              <w:rPr>
                <w:rFonts w:hint="eastAsia"/>
                <w:color w:val="auto"/>
                <w:sz w:val="21"/>
                <w:szCs w:val="21"/>
                <w:highlight w:val="none"/>
              </w:rPr>
              <w:t>评审结果公示</w:t>
            </w:r>
          </w:p>
        </w:tc>
        <w:tc>
          <w:tcPr>
            <w:tcW w:w="6663" w:type="dxa"/>
            <w:vAlign w:val="center"/>
          </w:tcPr>
          <w:p w14:paraId="6D4F14B4">
            <w:pPr>
              <w:adjustRightInd w:val="0"/>
              <w:snapToGrid w:val="0"/>
              <w:spacing w:line="288" w:lineRule="auto"/>
              <w:rPr>
                <w:color w:val="auto"/>
                <w:sz w:val="21"/>
                <w:szCs w:val="21"/>
                <w:highlight w:val="none"/>
              </w:rPr>
            </w:pPr>
            <w:r>
              <w:rPr>
                <w:rFonts w:hint="eastAsia"/>
                <w:color w:val="auto"/>
                <w:sz w:val="21"/>
                <w:szCs w:val="21"/>
                <w:highlight w:val="none"/>
              </w:rPr>
              <w:t>评审结果公示媒体：浙江政府采购网（http://zfcg.czt.zj.gov.cn）。</w:t>
            </w:r>
          </w:p>
        </w:tc>
      </w:tr>
      <w:tr w14:paraId="4E98B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8A21716">
            <w:pPr>
              <w:adjustRightInd w:val="0"/>
              <w:snapToGrid w:val="0"/>
              <w:spacing w:line="288" w:lineRule="auto"/>
              <w:jc w:val="center"/>
              <w:rPr>
                <w:color w:val="auto"/>
                <w:sz w:val="21"/>
                <w:szCs w:val="21"/>
                <w:highlight w:val="none"/>
              </w:rPr>
            </w:pPr>
            <w:r>
              <w:rPr>
                <w:rFonts w:hint="eastAsia"/>
                <w:color w:val="auto"/>
                <w:sz w:val="21"/>
                <w:szCs w:val="21"/>
                <w:highlight w:val="none"/>
              </w:rPr>
              <w:t>（十五）</w:t>
            </w:r>
          </w:p>
        </w:tc>
        <w:tc>
          <w:tcPr>
            <w:tcW w:w="1701" w:type="dxa"/>
            <w:vAlign w:val="center"/>
          </w:tcPr>
          <w:p w14:paraId="4D5C63FC">
            <w:pPr>
              <w:adjustRightInd w:val="0"/>
              <w:snapToGrid w:val="0"/>
              <w:spacing w:line="288" w:lineRule="auto"/>
              <w:jc w:val="center"/>
              <w:rPr>
                <w:color w:val="auto"/>
                <w:sz w:val="21"/>
                <w:szCs w:val="21"/>
                <w:highlight w:val="none"/>
              </w:rPr>
            </w:pPr>
            <w:r>
              <w:rPr>
                <w:rFonts w:hint="eastAsia"/>
                <w:color w:val="auto"/>
                <w:sz w:val="21"/>
                <w:szCs w:val="21"/>
                <w:highlight w:val="none"/>
              </w:rPr>
              <w:t>签订合同</w:t>
            </w:r>
          </w:p>
        </w:tc>
        <w:tc>
          <w:tcPr>
            <w:tcW w:w="6663" w:type="dxa"/>
            <w:vAlign w:val="center"/>
          </w:tcPr>
          <w:p w14:paraId="6C748ED7">
            <w:pPr>
              <w:adjustRightInd w:val="0"/>
              <w:snapToGrid w:val="0"/>
              <w:spacing w:line="288" w:lineRule="auto"/>
              <w:rPr>
                <w:color w:val="auto"/>
                <w:sz w:val="21"/>
                <w:szCs w:val="21"/>
                <w:highlight w:val="none"/>
              </w:rPr>
            </w:pPr>
            <w:r>
              <w:rPr>
                <w:rFonts w:hint="eastAsia"/>
                <w:color w:val="auto"/>
                <w:sz w:val="21"/>
                <w:szCs w:val="21"/>
                <w:highlight w:val="none"/>
              </w:rPr>
              <w:t>成交通知书发出之日起30日内。</w:t>
            </w:r>
          </w:p>
        </w:tc>
      </w:tr>
    </w:tbl>
    <w:p w14:paraId="536C89B2">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05EB4A88">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一、总则</w:t>
      </w:r>
    </w:p>
    <w:p w14:paraId="2E970738">
      <w:pPr>
        <w:adjustRightInd w:val="0"/>
        <w:snapToGrid w:val="0"/>
        <w:spacing w:line="288" w:lineRule="auto"/>
        <w:ind w:firstLine="420" w:firstLineChars="200"/>
        <w:rPr>
          <w:color w:val="auto"/>
          <w:sz w:val="21"/>
          <w:szCs w:val="21"/>
          <w:highlight w:val="none"/>
        </w:rPr>
      </w:pPr>
      <w:bookmarkStart w:id="35" w:name="_Hlk97039780"/>
      <w:r>
        <w:rPr>
          <w:rFonts w:hint="eastAsia"/>
          <w:color w:val="auto"/>
          <w:sz w:val="21"/>
          <w:szCs w:val="21"/>
          <w:highlight w:val="none"/>
        </w:rPr>
        <w:t>供应商应仔细阅读磋商文件的所有内容，按照磋商文件的要求提交响应文件，并对所提供的全部资料的真实性承担法律责任。</w:t>
      </w:r>
    </w:p>
    <w:bookmarkEnd w:id="35"/>
    <w:p w14:paraId="72FCB194">
      <w:pPr>
        <w:adjustRightInd w:val="0"/>
        <w:snapToGrid w:val="0"/>
        <w:spacing w:line="288" w:lineRule="auto"/>
        <w:rPr>
          <w:b/>
          <w:bCs/>
          <w:color w:val="auto"/>
          <w:sz w:val="21"/>
          <w:szCs w:val="21"/>
          <w:highlight w:val="none"/>
        </w:rPr>
      </w:pPr>
      <w:r>
        <w:rPr>
          <w:rFonts w:hint="eastAsia"/>
          <w:b/>
          <w:bCs/>
          <w:color w:val="auto"/>
          <w:sz w:val="21"/>
          <w:szCs w:val="21"/>
          <w:highlight w:val="none"/>
        </w:rPr>
        <w:t>（一）适用范围</w:t>
      </w:r>
    </w:p>
    <w:p w14:paraId="63356A7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本磋商文件适用于浙江交通职业技术学院"国家交通运输科普基地"申报建设项目的磋商、评审、成交、验收、合同履约、付款等（法律、法规另有规定的，从其规定）。</w:t>
      </w:r>
    </w:p>
    <w:p w14:paraId="1342EA4C">
      <w:pPr>
        <w:adjustRightInd w:val="0"/>
        <w:snapToGrid w:val="0"/>
        <w:spacing w:line="288" w:lineRule="auto"/>
        <w:rPr>
          <w:b/>
          <w:bCs/>
          <w:color w:val="auto"/>
          <w:sz w:val="21"/>
          <w:szCs w:val="21"/>
          <w:highlight w:val="none"/>
        </w:rPr>
      </w:pPr>
      <w:r>
        <w:rPr>
          <w:rFonts w:hint="eastAsia"/>
          <w:b/>
          <w:bCs/>
          <w:color w:val="auto"/>
          <w:sz w:val="21"/>
          <w:szCs w:val="21"/>
          <w:highlight w:val="none"/>
        </w:rPr>
        <w:t>（二）定义</w:t>
      </w:r>
    </w:p>
    <w:p w14:paraId="09231185">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1.“采购人”系指浙江交通职业技术学院；</w:t>
      </w:r>
    </w:p>
    <w:p w14:paraId="2163DFB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2.“采购代理机构”系指组织本次竞争性磋商的浙江求是招标代理有限公司；</w:t>
      </w:r>
    </w:p>
    <w:p w14:paraId="0F8AB632">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3.“供应商”系指响应磋商、参加竞争的法人、其他组织或者自然人；</w:t>
      </w:r>
    </w:p>
    <w:p w14:paraId="577C448D">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4.“书面形式”包括合同书、信件和数据电文(包括电报、电传、传真、电子数据交换和电子邮件)等可以有形地表现所载内容的形式；</w:t>
      </w:r>
    </w:p>
    <w:p w14:paraId="555EAB64">
      <w:pPr>
        <w:adjustRightInd w:val="0"/>
        <w:snapToGrid w:val="0"/>
        <w:spacing w:line="288" w:lineRule="auto"/>
        <w:ind w:firstLine="420" w:firstLineChars="200"/>
        <w:rPr>
          <w:rFonts w:cs="Times New Roman"/>
          <w:color w:val="auto"/>
          <w:sz w:val="21"/>
          <w:szCs w:val="21"/>
          <w:highlight w:val="none"/>
        </w:rPr>
      </w:pPr>
      <w:bookmarkStart w:id="36" w:name="_Hlk97039762"/>
      <w:r>
        <w:rPr>
          <w:rFonts w:hint="eastAsia"/>
          <w:color w:val="auto"/>
          <w:sz w:val="21"/>
          <w:szCs w:val="21"/>
          <w:highlight w:val="none"/>
        </w:rPr>
        <w:t>5.“电子加密响应文件”系指通过政采云电子交易客户端（政采云响应客户端）完成响应文件编制后生成并加密的数据电文形式的响应文件（文件扩展名为.jmbs）；“备份响应文件”系指与“电子加密响应文件”同时生成的数据电文形式的电子文件（文件扩展名为.bfbs）；</w:t>
      </w:r>
      <w:r>
        <w:rPr>
          <w:rFonts w:cs="Times New Roman"/>
          <w:color w:val="auto"/>
          <w:sz w:val="21"/>
          <w:szCs w:val="21"/>
          <w:highlight w:val="none"/>
        </w:rPr>
        <w:t>“电子签名”系指数据电文中以电子形式所含、所附用于识别签名人身份并表明签名人认可其中内容的数据；</w:t>
      </w:r>
      <w:r>
        <w:rPr>
          <w:rFonts w:hint="eastAsia" w:cs="Times New Roman"/>
          <w:color w:val="auto"/>
          <w:sz w:val="21"/>
          <w:szCs w:val="21"/>
          <w:highlight w:val="none"/>
        </w:rPr>
        <w:t>“公章”系指单位法定名称章。因特殊原因需要使用冠以法定名称的业务专用章的，响应时须提供《业务专用章使用说明函》（附件1）。</w:t>
      </w:r>
    </w:p>
    <w:p w14:paraId="2BE1F0D3">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磋商文件对响应文件签署、盖章的要求适用于电子签名。</w:t>
      </w:r>
    </w:p>
    <w:bookmarkEnd w:id="36"/>
    <w:p w14:paraId="15E08BCC">
      <w:pPr>
        <w:adjustRightInd w:val="0"/>
        <w:snapToGrid w:val="0"/>
        <w:spacing w:line="288" w:lineRule="auto"/>
        <w:ind w:firstLine="420" w:firstLineChars="200"/>
        <w:rPr>
          <w:color w:val="auto"/>
          <w:sz w:val="21"/>
          <w:szCs w:val="21"/>
          <w:highlight w:val="none"/>
        </w:rPr>
      </w:pPr>
      <w:r>
        <w:rPr>
          <w:color w:val="auto"/>
          <w:sz w:val="21"/>
          <w:szCs w:val="21"/>
          <w:highlight w:val="none"/>
        </w:rPr>
        <w:t>6</w:t>
      </w:r>
      <w:r>
        <w:rPr>
          <w:rFonts w:hint="eastAsia"/>
          <w:color w:val="auto"/>
          <w:sz w:val="21"/>
          <w:szCs w:val="21"/>
          <w:highlight w:val="none"/>
        </w:rPr>
        <w:t>.“▲”系指实质性要求条款，供应商应当做出实质性响应。</w:t>
      </w:r>
    </w:p>
    <w:p w14:paraId="625FCCFA">
      <w:pPr>
        <w:adjustRightInd w:val="0"/>
        <w:snapToGrid w:val="0"/>
        <w:spacing w:line="288" w:lineRule="auto"/>
        <w:rPr>
          <w:b/>
          <w:bCs/>
          <w:color w:val="auto"/>
          <w:sz w:val="21"/>
          <w:szCs w:val="21"/>
          <w:highlight w:val="none"/>
        </w:rPr>
      </w:pPr>
      <w:r>
        <w:rPr>
          <w:rFonts w:hint="eastAsia"/>
          <w:b/>
          <w:bCs/>
          <w:color w:val="auto"/>
          <w:sz w:val="21"/>
          <w:szCs w:val="21"/>
          <w:highlight w:val="none"/>
        </w:rPr>
        <w:t>（三）采购方式</w:t>
      </w:r>
    </w:p>
    <w:p w14:paraId="104771AF">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本次采购采用竞争性磋商（线上电子交易）方式进行。</w:t>
      </w:r>
    </w:p>
    <w:p w14:paraId="1FE0F867">
      <w:pPr>
        <w:adjustRightInd w:val="0"/>
        <w:snapToGrid w:val="0"/>
        <w:spacing w:line="288" w:lineRule="auto"/>
        <w:rPr>
          <w:b/>
          <w:bCs/>
          <w:color w:val="auto"/>
          <w:sz w:val="21"/>
          <w:szCs w:val="21"/>
          <w:highlight w:val="none"/>
        </w:rPr>
      </w:pPr>
      <w:r>
        <w:rPr>
          <w:rFonts w:hint="eastAsia"/>
          <w:b/>
          <w:bCs/>
          <w:color w:val="auto"/>
          <w:sz w:val="21"/>
          <w:szCs w:val="21"/>
          <w:highlight w:val="none"/>
        </w:rPr>
        <w:t>（四）竞争性磋商委托</w:t>
      </w:r>
    </w:p>
    <w:p w14:paraId="14A6593E">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1.供应商代表是法定代表人（单位负责人、自然人本人）的，须提供本人身份证明。</w:t>
      </w:r>
    </w:p>
    <w:p w14:paraId="4CBA607C">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2.供应商代表不是法定代表人（单位负责人、自然人本人）的，须提供授权委托书（格式详见磋商文件第六章）</w:t>
      </w:r>
      <w:r>
        <w:rPr>
          <w:rFonts w:hint="eastAsia"/>
          <w:color w:val="auto"/>
          <w:sz w:val="21"/>
          <w:szCs w:val="21"/>
          <w:highlight w:val="none"/>
        </w:rPr>
        <w:t>和授权代表社保缴纳证明（2023年12月（含）以后任意一月</w:t>
      </w:r>
      <w:r>
        <w:rPr>
          <w:color w:val="auto"/>
          <w:sz w:val="21"/>
          <w:szCs w:val="21"/>
          <w:highlight w:val="none"/>
        </w:rPr>
        <w:t>）；</w:t>
      </w:r>
    </w:p>
    <w:p w14:paraId="25146165">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3.供应商委派不在本单位缴纳社保的人员作为授权代表的，应当在响应文件中，说明具体原因、授权代表缴纳社保的单位，并附列该授权代表缴纳社保清单。</w:t>
      </w:r>
    </w:p>
    <w:p w14:paraId="19E92C32">
      <w:pPr>
        <w:adjustRightInd w:val="0"/>
        <w:snapToGrid w:val="0"/>
        <w:spacing w:line="288" w:lineRule="auto"/>
        <w:rPr>
          <w:b/>
          <w:bCs/>
          <w:color w:val="auto"/>
          <w:sz w:val="21"/>
          <w:szCs w:val="21"/>
          <w:highlight w:val="none"/>
        </w:rPr>
      </w:pPr>
      <w:r>
        <w:rPr>
          <w:rFonts w:hint="eastAsia"/>
          <w:b/>
          <w:bCs/>
          <w:color w:val="auto"/>
          <w:sz w:val="21"/>
          <w:szCs w:val="21"/>
          <w:highlight w:val="none"/>
        </w:rPr>
        <w:t>（五）磋商费用</w:t>
      </w:r>
    </w:p>
    <w:p w14:paraId="21513F1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1.不论磋商结果如何，供应商均应自行承担所有与磋商有关的全部费用；</w:t>
      </w:r>
    </w:p>
    <w:p w14:paraId="44EE801E">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2.成交供应商在成交通知书发出之日起七个工作日内，向采购代理机构交纳代理服务费；</w:t>
      </w:r>
    </w:p>
    <w:p w14:paraId="0CB5D72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14:paraId="370C3F0C">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w:t>
      </w:r>
      <w:r>
        <w:rPr>
          <w:color w:val="auto"/>
          <w:sz w:val="21"/>
          <w:szCs w:val="21"/>
          <w:highlight w:val="none"/>
        </w:rPr>
        <w:t>.</w:t>
      </w:r>
      <w:r>
        <w:rPr>
          <w:rFonts w:hint="eastAsia"/>
          <w:color w:val="auto"/>
          <w:sz w:val="21"/>
          <w:szCs w:val="21"/>
          <w:highlight w:val="none"/>
        </w:rPr>
        <w:t>代理服务费收费标准（差额累进）：</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2338"/>
      </w:tblGrid>
      <w:tr w14:paraId="4DECA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14:paraId="6BDB9290">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成交金额（万元）</w:t>
            </w:r>
          </w:p>
        </w:tc>
        <w:tc>
          <w:tcPr>
            <w:tcW w:w="2338" w:type="dxa"/>
            <w:vAlign w:val="center"/>
          </w:tcPr>
          <w:p w14:paraId="61928B08">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收费标准（费率，%）</w:t>
            </w:r>
          </w:p>
        </w:tc>
      </w:tr>
      <w:tr w14:paraId="01406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14:paraId="09F5CAD1">
            <w:pPr>
              <w:adjustRightInd w:val="0"/>
              <w:snapToGrid w:val="0"/>
              <w:spacing w:line="288" w:lineRule="auto"/>
              <w:jc w:val="center"/>
              <w:rPr>
                <w:color w:val="auto"/>
                <w:kern w:val="0"/>
                <w:sz w:val="21"/>
                <w:szCs w:val="21"/>
                <w:highlight w:val="none"/>
              </w:rPr>
            </w:pPr>
            <w:r>
              <w:rPr>
                <w:rFonts w:hint="eastAsia"/>
                <w:color w:val="auto"/>
                <w:kern w:val="0"/>
                <w:sz w:val="21"/>
                <w:szCs w:val="21"/>
                <w:highlight w:val="none"/>
              </w:rPr>
              <w:t>100以下</w:t>
            </w:r>
          </w:p>
        </w:tc>
        <w:tc>
          <w:tcPr>
            <w:tcW w:w="2338" w:type="dxa"/>
            <w:vAlign w:val="center"/>
          </w:tcPr>
          <w:p w14:paraId="3572695A">
            <w:pPr>
              <w:adjustRightInd w:val="0"/>
              <w:snapToGrid w:val="0"/>
              <w:spacing w:line="288" w:lineRule="auto"/>
              <w:jc w:val="center"/>
              <w:rPr>
                <w:color w:val="auto"/>
                <w:kern w:val="0"/>
                <w:sz w:val="21"/>
                <w:szCs w:val="21"/>
                <w:highlight w:val="none"/>
              </w:rPr>
            </w:pPr>
            <w:r>
              <w:rPr>
                <w:rFonts w:hint="eastAsia"/>
                <w:color w:val="auto"/>
                <w:kern w:val="0"/>
                <w:sz w:val="21"/>
                <w:szCs w:val="21"/>
                <w:highlight w:val="none"/>
              </w:rPr>
              <w:t>1.05（不足叁仟按叁仟计取）</w:t>
            </w:r>
          </w:p>
        </w:tc>
      </w:tr>
    </w:tbl>
    <w:p w14:paraId="1EFE88E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5.磋商保证金（元）：无</w:t>
      </w:r>
    </w:p>
    <w:p w14:paraId="25D6DDE3">
      <w:pPr>
        <w:adjustRightInd w:val="0"/>
        <w:snapToGrid w:val="0"/>
        <w:spacing w:line="288" w:lineRule="auto"/>
        <w:rPr>
          <w:b/>
          <w:bCs/>
          <w:color w:val="auto"/>
          <w:sz w:val="21"/>
          <w:szCs w:val="21"/>
          <w:highlight w:val="none"/>
        </w:rPr>
      </w:pPr>
      <w:r>
        <w:rPr>
          <w:rFonts w:hint="eastAsia"/>
          <w:b/>
          <w:bCs/>
          <w:color w:val="auto"/>
          <w:sz w:val="21"/>
          <w:szCs w:val="21"/>
          <w:highlight w:val="none"/>
        </w:rPr>
        <w:t>（六）联合体响应</w:t>
      </w:r>
    </w:p>
    <w:p w14:paraId="3F0B15E2">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本项目（是）接受联合体响应。</w:t>
      </w:r>
    </w:p>
    <w:p w14:paraId="27535B14">
      <w:pPr>
        <w:spacing w:line="288" w:lineRule="auto"/>
        <w:ind w:firstLine="420" w:firstLineChars="200"/>
        <w:rPr>
          <w:rFonts w:cs="Times New Roman"/>
          <w:color w:val="auto"/>
          <w:sz w:val="21"/>
          <w:szCs w:val="22"/>
          <w:highlight w:val="none"/>
        </w:rPr>
      </w:pPr>
      <w:bookmarkStart w:id="37" w:name="_Hlk104288918"/>
      <w:r>
        <w:rPr>
          <w:rFonts w:hint="eastAsia" w:cs="Times New Roman"/>
          <w:color w:val="auto"/>
          <w:sz w:val="21"/>
          <w:szCs w:val="22"/>
          <w:highlight w:val="none"/>
        </w:rPr>
        <w:t>两个以上的自然人、法人或者其他组织可以组成一个联合体，以一个供应商的身份共同参加政府采购。</w:t>
      </w:r>
    </w:p>
    <w:p w14:paraId="43D9D380">
      <w:pPr>
        <w:adjustRightInd w:val="0"/>
        <w:snapToGrid w:val="0"/>
        <w:spacing w:line="288" w:lineRule="auto"/>
        <w:ind w:firstLine="420" w:firstLineChars="200"/>
        <w:rPr>
          <w:color w:val="auto"/>
          <w:sz w:val="21"/>
          <w:szCs w:val="21"/>
          <w:highlight w:val="none"/>
        </w:rPr>
      </w:pPr>
      <w:r>
        <w:rPr>
          <w:rFonts w:hint="eastAsia" w:cs="Times New Roman"/>
          <w:color w:val="auto"/>
          <w:sz w:val="21"/>
          <w:szCs w:val="22"/>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bookmarkEnd w:id="37"/>
    </w:p>
    <w:p w14:paraId="1693A90C">
      <w:pPr>
        <w:adjustRightInd w:val="0"/>
        <w:snapToGrid w:val="0"/>
        <w:spacing w:line="288" w:lineRule="auto"/>
        <w:rPr>
          <w:b/>
          <w:bCs/>
          <w:color w:val="auto"/>
          <w:sz w:val="21"/>
          <w:szCs w:val="21"/>
          <w:highlight w:val="none"/>
        </w:rPr>
      </w:pPr>
      <w:r>
        <w:rPr>
          <w:rFonts w:hint="eastAsia"/>
          <w:b/>
          <w:bCs/>
          <w:color w:val="auto"/>
          <w:sz w:val="21"/>
          <w:szCs w:val="21"/>
          <w:highlight w:val="none"/>
        </w:rPr>
        <w:t>（七）转包与分包</w:t>
      </w:r>
    </w:p>
    <w:p w14:paraId="39C8F924">
      <w:pPr>
        <w:adjustRightInd w:val="0"/>
        <w:snapToGrid w:val="0"/>
        <w:spacing w:line="288" w:lineRule="auto"/>
        <w:ind w:firstLine="424" w:firstLineChars="202"/>
        <w:jc w:val="left"/>
        <w:rPr>
          <w:color w:val="auto"/>
          <w:sz w:val="21"/>
          <w:szCs w:val="21"/>
          <w:highlight w:val="none"/>
        </w:rPr>
      </w:pPr>
      <w:r>
        <w:rPr>
          <w:rFonts w:hint="eastAsia"/>
          <w:color w:val="auto"/>
          <w:sz w:val="21"/>
          <w:szCs w:val="21"/>
          <w:highlight w:val="none"/>
        </w:rPr>
        <w:t>1.本项目不允许转包；</w:t>
      </w:r>
    </w:p>
    <w:p w14:paraId="41AF9403">
      <w:pPr>
        <w:adjustRightInd w:val="0"/>
        <w:snapToGrid w:val="0"/>
        <w:spacing w:line="288" w:lineRule="auto"/>
        <w:ind w:firstLine="420" w:firstLineChars="200"/>
        <w:rPr>
          <w:color w:val="auto"/>
          <w:sz w:val="21"/>
          <w:szCs w:val="21"/>
          <w:highlight w:val="none"/>
        </w:rPr>
      </w:pPr>
      <w:r>
        <w:rPr>
          <w:color w:val="auto"/>
          <w:sz w:val="21"/>
          <w:szCs w:val="21"/>
          <w:highlight w:val="none"/>
        </w:rPr>
        <w:t>2.本项目</w:t>
      </w:r>
      <w:r>
        <w:rPr>
          <w:b/>
          <w:bCs/>
          <w:color w:val="auto"/>
          <w:sz w:val="21"/>
          <w:szCs w:val="21"/>
          <w:highlight w:val="none"/>
          <w:u w:val="single"/>
        </w:rPr>
        <w:t>不允许</w:t>
      </w:r>
      <w:r>
        <w:rPr>
          <w:color w:val="auto"/>
          <w:sz w:val="21"/>
          <w:szCs w:val="21"/>
          <w:highlight w:val="none"/>
        </w:rPr>
        <w:t>分包，不适宜分包的理由是：</w:t>
      </w:r>
      <w:r>
        <w:rPr>
          <w:color w:val="auto"/>
          <w:sz w:val="21"/>
          <w:szCs w:val="21"/>
          <w:highlight w:val="none"/>
          <w:u w:val="single"/>
        </w:rPr>
        <w:t xml:space="preserve"> 保证</w:t>
      </w:r>
      <w:r>
        <w:rPr>
          <w:rFonts w:hint="eastAsia"/>
          <w:color w:val="auto"/>
          <w:sz w:val="21"/>
          <w:szCs w:val="21"/>
          <w:highlight w:val="none"/>
          <w:u w:val="single"/>
        </w:rPr>
        <w:t>咨询思路一致性</w:t>
      </w:r>
      <w:r>
        <w:rPr>
          <w:color w:val="auto"/>
          <w:sz w:val="21"/>
          <w:szCs w:val="21"/>
          <w:highlight w:val="none"/>
          <w:u w:val="single"/>
        </w:rPr>
        <w:t>。</w:t>
      </w:r>
    </w:p>
    <w:p w14:paraId="3B6D3868">
      <w:pPr>
        <w:adjustRightInd w:val="0"/>
        <w:snapToGrid w:val="0"/>
        <w:spacing w:line="288" w:lineRule="auto"/>
        <w:ind w:firstLine="424" w:firstLineChars="202"/>
        <w:jc w:val="left"/>
        <w:rPr>
          <w:color w:val="auto"/>
          <w:sz w:val="21"/>
          <w:szCs w:val="21"/>
          <w:highlight w:val="none"/>
        </w:rPr>
      </w:pPr>
      <w:r>
        <w:rPr>
          <w:rFonts w:hint="eastAsia"/>
          <w:color w:val="auto"/>
          <w:sz w:val="21"/>
          <w:szCs w:val="21"/>
          <w:highlight w:val="none"/>
        </w:rPr>
        <w:t>说明：供应商根据磋商文件的规定和采购项目的实际情况，拟在成交后将成交项目的非主体、非关键性工作分包的，应当在响应文件中载明分包承担主体，分包承担主体应当具备相应资质条件且不得再次分包。</w:t>
      </w:r>
    </w:p>
    <w:p w14:paraId="6819CAC4">
      <w:pPr>
        <w:adjustRightInd w:val="0"/>
        <w:snapToGrid w:val="0"/>
        <w:spacing w:line="288" w:lineRule="auto"/>
        <w:rPr>
          <w:b/>
          <w:bCs/>
          <w:color w:val="auto"/>
          <w:sz w:val="21"/>
          <w:szCs w:val="21"/>
          <w:highlight w:val="none"/>
        </w:rPr>
      </w:pPr>
      <w:r>
        <w:rPr>
          <w:rFonts w:hint="eastAsia"/>
          <w:b/>
          <w:bCs/>
          <w:color w:val="auto"/>
          <w:sz w:val="21"/>
          <w:szCs w:val="21"/>
          <w:highlight w:val="none"/>
        </w:rPr>
        <w:t>（八）质疑和投诉</w:t>
      </w:r>
    </w:p>
    <w:p w14:paraId="4084AB01">
      <w:pPr>
        <w:adjustRightInd w:val="0"/>
        <w:snapToGrid w:val="0"/>
        <w:spacing w:line="288" w:lineRule="auto"/>
        <w:ind w:firstLine="396" w:firstLineChars="200"/>
        <w:jc w:val="left"/>
        <w:rPr>
          <w:rFonts w:cs="Times New Roman"/>
          <w:color w:val="auto"/>
          <w:spacing w:val="-6"/>
          <w:sz w:val="21"/>
          <w:szCs w:val="21"/>
          <w:highlight w:val="none"/>
        </w:rPr>
      </w:pPr>
      <w:bookmarkStart w:id="38" w:name="_Hlk92273406"/>
      <w:bookmarkStart w:id="39" w:name="_Hlk71884065"/>
      <w:r>
        <w:rPr>
          <w:rFonts w:hint="eastAsia" w:cs="Times New Roman"/>
          <w:color w:val="auto"/>
          <w:spacing w:val="-6"/>
          <w:sz w:val="21"/>
          <w:szCs w:val="21"/>
          <w:highlight w:val="none"/>
        </w:rPr>
        <w:t>1</w:t>
      </w:r>
      <w:r>
        <w:rPr>
          <w:rFonts w:cs="Times New Roman"/>
          <w:color w:val="auto"/>
          <w:spacing w:val="-6"/>
          <w:sz w:val="21"/>
          <w:szCs w:val="21"/>
          <w:highlight w:val="none"/>
        </w:rPr>
        <w:t>.</w:t>
      </w:r>
      <w:r>
        <w:rPr>
          <w:rFonts w:hint="eastAsia" w:cs="Times New Roman"/>
          <w:color w:val="auto"/>
          <w:spacing w:val="-6"/>
          <w:sz w:val="21"/>
          <w:szCs w:val="21"/>
          <w:highlight w:val="none"/>
        </w:rPr>
        <w:t>供应商认为采购文件、采购过程、中标或者成交结果使自己的权益受到损害的，可以在知道或者应知其权益受到损害之日起</w:t>
      </w:r>
      <w:r>
        <w:rPr>
          <w:rFonts w:cs="Times New Roman"/>
          <w:color w:val="auto"/>
          <w:spacing w:val="-6"/>
          <w:sz w:val="21"/>
          <w:szCs w:val="21"/>
          <w:highlight w:val="none"/>
        </w:rPr>
        <w:t>7个工作日内，以书面形式向采购人、采购代理机构提出质疑。</w:t>
      </w:r>
      <w:r>
        <w:rPr>
          <w:rFonts w:hint="eastAsia" w:cs="Times New Roman"/>
          <w:color w:val="auto"/>
          <w:spacing w:val="-6"/>
          <w:sz w:val="21"/>
          <w:szCs w:val="21"/>
          <w:highlight w:val="none"/>
        </w:rPr>
        <w:t>质疑供应商对采购人、采购代理机构的答复不满意，或者采购人、采购代理机构未在规定时间内作出答复的，可以在答复期满后</w:t>
      </w:r>
      <w:r>
        <w:rPr>
          <w:rFonts w:cs="Times New Roman"/>
          <w:color w:val="auto"/>
          <w:spacing w:val="-6"/>
          <w:sz w:val="21"/>
          <w:szCs w:val="21"/>
          <w:highlight w:val="none"/>
        </w:rPr>
        <w:t>15个工作日内向</w:t>
      </w:r>
      <w:r>
        <w:rPr>
          <w:rFonts w:hint="eastAsia" w:cs="Times New Roman"/>
          <w:color w:val="auto"/>
          <w:spacing w:val="-6"/>
          <w:sz w:val="21"/>
          <w:szCs w:val="21"/>
          <w:highlight w:val="none"/>
        </w:rPr>
        <w:t>本级财政部门</w:t>
      </w:r>
      <w:r>
        <w:rPr>
          <w:rFonts w:cs="Times New Roman"/>
          <w:color w:val="auto"/>
          <w:spacing w:val="-6"/>
          <w:sz w:val="21"/>
          <w:szCs w:val="21"/>
          <w:highlight w:val="none"/>
        </w:rPr>
        <w:t>提起投诉。</w:t>
      </w:r>
      <w:bookmarkEnd w:id="38"/>
    </w:p>
    <w:p w14:paraId="3CA10B1F">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2.供应商提出质疑应当提交质疑函和必要的证明材料，质疑函范本、投诉书范本请到浙江政府采购网下载专区</w:t>
      </w:r>
      <w:r>
        <w:rPr>
          <w:b/>
          <w:bCs/>
          <w:color w:val="auto"/>
          <w:sz w:val="21"/>
          <w:szCs w:val="21"/>
          <w:highlight w:val="none"/>
        </w:rPr>
        <w:t>下载。</w:t>
      </w:r>
      <w:r>
        <w:rPr>
          <w:rFonts w:hint="eastAsia"/>
          <w:b/>
          <w:bCs/>
          <w:color w:val="auto"/>
          <w:sz w:val="21"/>
          <w:szCs w:val="21"/>
          <w:highlight w:val="none"/>
        </w:rPr>
        <w:t>质疑函应当包括下列内容：</w:t>
      </w:r>
    </w:p>
    <w:p w14:paraId="0934823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（1）供应商的姓名或者名称、地址、邮编、联系人及联系电话；</w:t>
      </w:r>
    </w:p>
    <w:p w14:paraId="3E74960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（2）质疑项目的名称、编号；</w:t>
      </w:r>
    </w:p>
    <w:p w14:paraId="19AB814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（3）具体、明确的质疑事项和与质疑事项相关的请求；</w:t>
      </w:r>
    </w:p>
    <w:p w14:paraId="638B3D42">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（4）事实依据；</w:t>
      </w:r>
    </w:p>
    <w:p w14:paraId="6FB9FD3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（5）必要的法律依据；</w:t>
      </w:r>
    </w:p>
    <w:p w14:paraId="4D342AEE">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（6）提出质疑的日期。</w:t>
      </w:r>
    </w:p>
    <w:p w14:paraId="655FC15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供应商为自然人的，应当由本人签名；供应商为法人或者其他组织的，应当由法定代表人、主要负责人，或者其授权代表签名或者盖章，并加盖公章。</w:t>
      </w:r>
    </w:p>
    <w:p w14:paraId="2589922F">
      <w:pPr>
        <w:adjustRightInd w:val="0"/>
        <w:snapToGrid w:val="0"/>
        <w:spacing w:line="288" w:lineRule="auto"/>
        <w:ind w:firstLine="420" w:firstLineChars="200"/>
        <w:rPr>
          <w:b/>
          <w:bCs/>
          <w:color w:val="auto"/>
          <w:sz w:val="21"/>
          <w:szCs w:val="21"/>
          <w:highlight w:val="none"/>
        </w:rPr>
      </w:pPr>
      <w:r>
        <w:rPr>
          <w:rFonts w:hint="eastAsia"/>
          <w:color w:val="auto"/>
          <w:sz w:val="21"/>
          <w:szCs w:val="21"/>
          <w:highlight w:val="none"/>
        </w:rPr>
        <w:t>3.提出质疑的供应商应当是参与本项目磋商响应活动的供应商。</w:t>
      </w:r>
      <w:r>
        <w:rPr>
          <w:rFonts w:hint="eastAsia"/>
          <w:b/>
          <w:bCs/>
          <w:color w:val="auto"/>
          <w:sz w:val="21"/>
          <w:szCs w:val="21"/>
          <w:highlight w:val="none"/>
        </w:rPr>
        <w:t>供应商在法定质疑期内应一次性提出针对同一采购程序环节的质疑。</w:t>
      </w:r>
    </w:p>
    <w:p w14:paraId="29B9CB8C">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4.根据《政府采购质疑和投诉办法》第三十七条的规定，投诉人在全国范围12个月内三次以上投诉查无实据的，由财政部门列入不良行为记录名单。</w:t>
      </w:r>
    </w:p>
    <w:p w14:paraId="57C295B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投诉人有下列行为之一的，属于虚假、恶意投诉，由财政部门列入不良行为记录名单，禁止其1至3年内参加政府采购活动：</w:t>
      </w:r>
    </w:p>
    <w:p w14:paraId="5EF6A835">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（1）捏造事实；</w:t>
      </w:r>
    </w:p>
    <w:p w14:paraId="379FD67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（2）提供虚假材料；</w:t>
      </w:r>
    </w:p>
    <w:p w14:paraId="09F36B93">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（3）以非法手段取得证明材料。证据来源的合法性存在明显疑问，投诉人无法证明其取得方式合法的，视为以非法手段取得证明材料。</w:t>
      </w:r>
    </w:p>
    <w:bookmarkEnd w:id="39"/>
    <w:p w14:paraId="5A729FCC">
      <w:pPr>
        <w:adjustRightInd w:val="0"/>
        <w:snapToGrid w:val="0"/>
        <w:spacing w:line="288" w:lineRule="auto"/>
        <w:outlineLvl w:val="2"/>
        <w:rPr>
          <w:b/>
          <w:color w:val="auto"/>
          <w:spacing w:val="-6"/>
          <w:kern w:val="0"/>
          <w:sz w:val="21"/>
          <w:szCs w:val="21"/>
          <w:highlight w:val="none"/>
        </w:rPr>
      </w:pPr>
      <w:bookmarkStart w:id="40" w:name="_Hlk92273111"/>
      <w:r>
        <w:rPr>
          <w:b/>
          <w:color w:val="auto"/>
          <w:spacing w:val="-6"/>
          <w:kern w:val="0"/>
          <w:sz w:val="21"/>
          <w:szCs w:val="21"/>
          <w:highlight w:val="none"/>
        </w:rPr>
        <w:t>（</w:t>
      </w:r>
      <w:r>
        <w:rPr>
          <w:rFonts w:hint="eastAsia"/>
          <w:b/>
          <w:color w:val="auto"/>
          <w:spacing w:val="-6"/>
          <w:kern w:val="0"/>
          <w:sz w:val="21"/>
          <w:szCs w:val="21"/>
          <w:highlight w:val="none"/>
        </w:rPr>
        <w:t>九</w:t>
      </w:r>
      <w:r>
        <w:rPr>
          <w:b/>
          <w:color w:val="auto"/>
          <w:spacing w:val="-6"/>
          <w:kern w:val="0"/>
          <w:sz w:val="21"/>
          <w:szCs w:val="21"/>
          <w:highlight w:val="none"/>
        </w:rPr>
        <w:t>）</w:t>
      </w:r>
      <w:r>
        <w:rPr>
          <w:rFonts w:hint="eastAsia"/>
          <w:b/>
          <w:color w:val="auto"/>
          <w:spacing w:val="-6"/>
          <w:kern w:val="0"/>
          <w:sz w:val="21"/>
          <w:szCs w:val="21"/>
          <w:highlight w:val="none"/>
        </w:rPr>
        <w:t>采购项目需要落实的政府采购政策</w:t>
      </w:r>
    </w:p>
    <w:p w14:paraId="7A693431">
      <w:pPr>
        <w:adjustRightInd w:val="0"/>
        <w:snapToGrid w:val="0"/>
        <w:spacing w:line="288" w:lineRule="auto"/>
        <w:ind w:firstLine="398" w:firstLineChars="200"/>
        <w:jc w:val="left"/>
        <w:rPr>
          <w:rFonts w:cs="Times New Roman"/>
          <w:color w:val="auto"/>
          <w:spacing w:val="-6"/>
          <w:sz w:val="21"/>
          <w:szCs w:val="21"/>
          <w:highlight w:val="none"/>
        </w:rPr>
      </w:pPr>
      <w:r>
        <w:rPr>
          <w:rFonts w:hint="eastAsia" w:cs="Times New Roman"/>
          <w:b/>
          <w:bCs/>
          <w:color w:val="auto"/>
          <w:spacing w:val="-6"/>
          <w:sz w:val="21"/>
          <w:szCs w:val="21"/>
          <w:highlight w:val="none"/>
        </w:rPr>
        <w:t>1</w:t>
      </w:r>
      <w:r>
        <w:rPr>
          <w:rFonts w:cs="Times New Roman"/>
          <w:b/>
          <w:bCs/>
          <w:color w:val="auto"/>
          <w:spacing w:val="-6"/>
          <w:sz w:val="21"/>
          <w:szCs w:val="21"/>
          <w:highlight w:val="none"/>
        </w:rPr>
        <w:t>.</w:t>
      </w:r>
      <w:r>
        <w:rPr>
          <w:rFonts w:cs="Times New Roman"/>
          <w:color w:val="auto"/>
          <w:spacing w:val="-6"/>
          <w:sz w:val="21"/>
          <w:szCs w:val="21"/>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310428E6">
      <w:pPr>
        <w:adjustRightInd w:val="0"/>
        <w:snapToGrid w:val="0"/>
        <w:spacing w:line="288" w:lineRule="auto"/>
        <w:ind w:firstLine="398" w:firstLineChars="200"/>
        <w:jc w:val="left"/>
        <w:rPr>
          <w:rFonts w:cs="Times New Roman"/>
          <w:b/>
          <w:bCs/>
          <w:color w:val="auto"/>
          <w:spacing w:val="-6"/>
          <w:sz w:val="21"/>
          <w:szCs w:val="21"/>
          <w:highlight w:val="none"/>
        </w:rPr>
      </w:pPr>
      <w:r>
        <w:rPr>
          <w:rFonts w:cs="Times New Roman"/>
          <w:b/>
          <w:bCs/>
          <w:color w:val="auto"/>
          <w:spacing w:val="-6"/>
          <w:sz w:val="21"/>
          <w:szCs w:val="21"/>
          <w:highlight w:val="none"/>
        </w:rPr>
        <w:t>2.支持绿色发展</w:t>
      </w:r>
    </w:p>
    <w:p w14:paraId="07A1C504">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采购人拟采购的产品属于品目清单范围的，采购人及其委托的采购代理机构将依据国家确定的认证机构出具的、有效的节能产品、环境标志产品认证证书，对获得证书的产品实施政府优先采购或强制采购。供应商须按磋商文件要求提供相关产品认证证书。</w:t>
      </w:r>
    </w:p>
    <w:p w14:paraId="640FEC8A">
      <w:pPr>
        <w:adjustRightInd w:val="0"/>
        <w:snapToGrid w:val="0"/>
        <w:spacing w:line="288" w:lineRule="auto"/>
        <w:ind w:firstLine="396" w:firstLineChars="200"/>
        <w:jc w:val="left"/>
        <w:rPr>
          <w:rFonts w:cs="Times New Roman"/>
          <w:color w:val="auto"/>
          <w:spacing w:val="-6"/>
          <w:sz w:val="21"/>
          <w:szCs w:val="21"/>
          <w:highlight w:val="none"/>
          <w:u w:val="single"/>
        </w:rPr>
      </w:pPr>
      <w:r>
        <w:rPr>
          <w:rFonts w:cs="Times New Roman"/>
          <w:color w:val="auto"/>
          <w:spacing w:val="-6"/>
          <w:sz w:val="21"/>
          <w:szCs w:val="21"/>
          <w:highlight w:val="none"/>
          <w:u w:val="single"/>
        </w:rPr>
        <w:t>▲采购人拟采购的产品属于政府强制采购的节能产品品目清单范围的，供应商未按磋商文件要求提供国家确定的认证机构出具的、有效的节能产品认证证书的，</w:t>
      </w:r>
      <w:r>
        <w:rPr>
          <w:rFonts w:hint="eastAsia" w:cs="Times New Roman"/>
          <w:color w:val="auto"/>
          <w:spacing w:val="-6"/>
          <w:sz w:val="21"/>
          <w:szCs w:val="21"/>
          <w:highlight w:val="none"/>
          <w:u w:val="single"/>
        </w:rPr>
        <w:t>响应</w:t>
      </w:r>
      <w:r>
        <w:rPr>
          <w:rFonts w:cs="Times New Roman"/>
          <w:color w:val="auto"/>
          <w:spacing w:val="-6"/>
          <w:sz w:val="21"/>
          <w:szCs w:val="21"/>
          <w:highlight w:val="none"/>
          <w:u w:val="single"/>
        </w:rPr>
        <w:t>无效。</w:t>
      </w:r>
    </w:p>
    <w:p w14:paraId="51F24BEA">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修缮、装修类项目采购建材的，采购人应将绿色建筑和绿色建材性能、指标等作为实质性条件纳入磋商文件和合同。</w:t>
      </w:r>
    </w:p>
    <w:p w14:paraId="57572B6B">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462998CA">
      <w:pPr>
        <w:adjustRightInd w:val="0"/>
        <w:snapToGrid w:val="0"/>
        <w:spacing w:line="288" w:lineRule="auto"/>
        <w:ind w:firstLine="398" w:firstLineChars="200"/>
        <w:jc w:val="left"/>
        <w:rPr>
          <w:rFonts w:cs="Times New Roman"/>
          <w:b/>
          <w:bCs/>
          <w:color w:val="auto"/>
          <w:spacing w:val="-6"/>
          <w:sz w:val="21"/>
          <w:szCs w:val="21"/>
          <w:highlight w:val="none"/>
        </w:rPr>
      </w:pPr>
      <w:r>
        <w:rPr>
          <w:rFonts w:cs="Times New Roman"/>
          <w:b/>
          <w:bCs/>
          <w:color w:val="auto"/>
          <w:spacing w:val="-6"/>
          <w:sz w:val="21"/>
          <w:szCs w:val="21"/>
          <w:highlight w:val="none"/>
        </w:rPr>
        <w:t>3.支持科技创新</w:t>
      </w:r>
    </w:p>
    <w:p w14:paraId="44D74CF5">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优先推荐专精特新中小企业、创新产品参加政府采购活动。对省级以上主管部门认定的首台套产品，自纳入《省推广应用指导目录》起三年内参加政府采购活动，视同已具备相应销售业绩，业绩分为满分。</w:t>
      </w:r>
      <w:bookmarkStart w:id="41" w:name="_Hlk106875293"/>
    </w:p>
    <w:bookmarkEnd w:id="41"/>
    <w:p w14:paraId="12B02919">
      <w:pPr>
        <w:adjustRightInd w:val="0"/>
        <w:snapToGrid w:val="0"/>
        <w:spacing w:line="288" w:lineRule="auto"/>
        <w:ind w:firstLine="398" w:firstLineChars="200"/>
        <w:jc w:val="left"/>
        <w:rPr>
          <w:rFonts w:cs="Times New Roman"/>
          <w:b/>
          <w:bCs/>
          <w:color w:val="auto"/>
          <w:spacing w:val="-6"/>
          <w:sz w:val="21"/>
          <w:szCs w:val="21"/>
          <w:highlight w:val="none"/>
        </w:rPr>
      </w:pPr>
      <w:r>
        <w:rPr>
          <w:rFonts w:cs="Times New Roman"/>
          <w:b/>
          <w:bCs/>
          <w:color w:val="auto"/>
          <w:spacing w:val="-6"/>
          <w:sz w:val="21"/>
          <w:szCs w:val="21"/>
          <w:highlight w:val="none"/>
        </w:rPr>
        <w:t>4.支持中小企业发展</w:t>
      </w:r>
    </w:p>
    <w:p w14:paraId="0B25729C">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36AA8BEF">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符合中小企业划分标准的个体工商户，在政府采购活动中视同中小企业。</w:t>
      </w:r>
    </w:p>
    <w:p w14:paraId="47C731AE">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在政府采购活动中，供应商提供的货物、工程或者服务符合下列情形的，享受中小企业扶持政策：</w:t>
      </w:r>
    </w:p>
    <w:p w14:paraId="3FC9C298">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14:paraId="3A3B07A7">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在货物采购项目中，供应商提供的货物既有中小企业制造货物，也有大型企业制造货物的，不享受中小企业扶持政策。</w:t>
      </w:r>
    </w:p>
    <w:p w14:paraId="05A1619F">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以联合体形式参加政府采购活动，联合体各方均为中小企业的，联合体视同中小企业。其中，联合体各方均为小微企业的，联合体视同小微企业。</w:t>
      </w:r>
    </w:p>
    <w:p w14:paraId="1B2ABCF9">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对于未预留份额专门面向中小企业的政府采购货物或服务项目，以及预留份额政府采购货物或服务项目中的非预留部分标项，对小型和微型企业的</w:t>
      </w:r>
      <w:r>
        <w:rPr>
          <w:rFonts w:hint="eastAsia" w:cs="Times New Roman"/>
          <w:color w:val="auto"/>
          <w:spacing w:val="-6"/>
          <w:sz w:val="21"/>
          <w:szCs w:val="21"/>
          <w:highlight w:val="none"/>
        </w:rPr>
        <w:t>最后</w:t>
      </w:r>
      <w:r>
        <w:rPr>
          <w:rFonts w:cs="Times New Roman"/>
          <w:color w:val="auto"/>
          <w:spacing w:val="-6"/>
          <w:sz w:val="21"/>
          <w:szCs w:val="21"/>
          <w:highlight w:val="none"/>
        </w:rPr>
        <w:t>报价给予</w:t>
      </w:r>
      <w:r>
        <w:rPr>
          <w:rFonts w:hint="eastAsia" w:cs="Times New Roman"/>
          <w:color w:val="auto"/>
          <w:spacing w:val="-6"/>
          <w:sz w:val="21"/>
          <w:szCs w:val="21"/>
          <w:highlight w:val="none"/>
        </w:rPr>
        <w:t>1</w:t>
      </w:r>
      <w:r>
        <w:rPr>
          <w:rFonts w:cs="Times New Roman"/>
          <w:color w:val="auto"/>
          <w:spacing w:val="-6"/>
          <w:sz w:val="21"/>
          <w:szCs w:val="21"/>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cs="Times New Roman"/>
          <w:color w:val="auto"/>
          <w:spacing w:val="-6"/>
          <w:sz w:val="21"/>
          <w:szCs w:val="21"/>
          <w:highlight w:val="none"/>
        </w:rPr>
        <w:t>4</w:t>
      </w:r>
      <w:r>
        <w:rPr>
          <w:rFonts w:cs="Times New Roman"/>
          <w:color w:val="auto"/>
          <w:spacing w:val="-6"/>
          <w:sz w:val="21"/>
          <w:szCs w:val="21"/>
          <w:highlight w:val="none"/>
        </w:rPr>
        <w:t>%的扣除，用扣除后的价格参加评审。组成联合体或者接受分包的小微企业与联合体内其他企业、分包企业之间存在直接控</w:t>
      </w:r>
      <w:r>
        <w:rPr>
          <w:rFonts w:hint="eastAsia" w:cs="Times New Roman"/>
          <w:color w:val="auto"/>
          <w:spacing w:val="-6"/>
          <w:sz w:val="21"/>
          <w:szCs w:val="21"/>
          <w:highlight w:val="none"/>
        </w:rPr>
        <w:t>股、管理关系的，不享受价格扣除优惠政策。</w:t>
      </w:r>
    </w:p>
    <w:p w14:paraId="51A05660">
      <w:pPr>
        <w:adjustRightInd w:val="0"/>
        <w:snapToGrid w:val="0"/>
        <w:spacing w:line="288" w:lineRule="auto"/>
        <w:ind w:firstLine="396" w:firstLineChars="200"/>
        <w:jc w:val="left"/>
        <w:rPr>
          <w:rFonts w:cs="Times New Roman"/>
          <w:color w:val="auto"/>
          <w:spacing w:val="-6"/>
          <w:sz w:val="21"/>
          <w:szCs w:val="21"/>
          <w:highlight w:val="none"/>
          <w:u w:val="single"/>
        </w:rPr>
      </w:pPr>
      <w:r>
        <w:rPr>
          <w:rFonts w:cs="Times New Roman"/>
          <w:color w:val="auto"/>
          <w:spacing w:val="-6"/>
          <w:sz w:val="21"/>
          <w:szCs w:val="21"/>
          <w:highlight w:val="none"/>
          <w:u w:val="single"/>
        </w:rPr>
        <w:t>符合《关于促进残疾人就业政府采购政策的通知》（财库〔2017〕141号）规定的条件并提供《残疾人福利性单位声明函》的残疾人福利性单位视同小型、微型企业；</w:t>
      </w:r>
    </w:p>
    <w:p w14:paraId="0F1E8A61">
      <w:pPr>
        <w:adjustRightInd w:val="0"/>
        <w:snapToGrid w:val="0"/>
        <w:spacing w:line="288" w:lineRule="auto"/>
        <w:ind w:firstLine="396" w:firstLineChars="200"/>
        <w:jc w:val="left"/>
        <w:rPr>
          <w:rFonts w:cs="Times New Roman"/>
          <w:color w:val="auto"/>
          <w:spacing w:val="-6"/>
          <w:sz w:val="21"/>
          <w:szCs w:val="21"/>
          <w:highlight w:val="none"/>
          <w:u w:val="single"/>
        </w:rPr>
      </w:pPr>
      <w:r>
        <w:rPr>
          <w:rFonts w:cs="Times New Roman"/>
          <w:color w:val="auto"/>
          <w:spacing w:val="-6"/>
          <w:sz w:val="21"/>
          <w:szCs w:val="21"/>
          <w:highlight w:val="none"/>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21AF5520">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5E6174B4">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中小企业享受扶持政策获得政府采购合同的，小微企业不得将合同分包给大中型企业，中型企业不得将合同分包给大型企业。</w:t>
      </w:r>
      <w:bookmarkEnd w:id="40"/>
    </w:p>
    <w:p w14:paraId="5BC7138D">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除财库</w:t>
      </w:r>
      <w:r>
        <w:rPr>
          <w:rFonts w:cs="Times New Roman"/>
          <w:color w:val="auto"/>
          <w:spacing w:val="-6"/>
          <w:sz w:val="21"/>
          <w:szCs w:val="21"/>
          <w:highlight w:val="none"/>
        </w:rPr>
        <w:t>《政府采购促进中小企业发展管理办法》</w:t>
      </w:r>
      <w:r>
        <w:rPr>
          <w:rFonts w:hint="eastAsia" w:cs="Times New Roman"/>
          <w:color w:val="auto"/>
          <w:spacing w:val="-6"/>
          <w:sz w:val="21"/>
          <w:szCs w:val="21"/>
          <w:highlight w:val="none"/>
        </w:rPr>
        <w:t>（财库〔</w:t>
      </w:r>
      <w:r>
        <w:rPr>
          <w:rFonts w:cs="Times New Roman"/>
          <w:color w:val="auto"/>
          <w:spacing w:val="-6"/>
          <w:sz w:val="21"/>
          <w:szCs w:val="21"/>
          <w:highlight w:val="none"/>
        </w:rPr>
        <w:t>2020〕46号</w:t>
      </w:r>
      <w:r>
        <w:rPr>
          <w:rFonts w:hint="eastAsia" w:cs="Times New Roman"/>
          <w:color w:val="auto"/>
          <w:spacing w:val="-6"/>
          <w:sz w:val="21"/>
          <w:szCs w:val="21"/>
          <w:highlight w:val="none"/>
        </w:rPr>
        <w:t>）、</w:t>
      </w:r>
      <w:r>
        <w:rPr>
          <w:rFonts w:cs="Times New Roman"/>
          <w:color w:val="auto"/>
          <w:spacing w:val="-6"/>
          <w:sz w:val="21"/>
          <w:szCs w:val="21"/>
          <w:highlight w:val="none"/>
        </w:rPr>
        <w:t>《关于促进残疾人就业政府采购政策的通知》（财库〔2017〕141号）</w:t>
      </w:r>
      <w:r>
        <w:rPr>
          <w:rFonts w:hint="eastAsia" w:cs="Times New Roman"/>
          <w:color w:val="auto"/>
          <w:spacing w:val="-6"/>
          <w:sz w:val="21"/>
          <w:szCs w:val="21"/>
          <w:highlight w:val="none"/>
        </w:rPr>
        <w:t>、</w:t>
      </w:r>
      <w:r>
        <w:rPr>
          <w:rFonts w:cs="Times New Roman"/>
          <w:color w:val="auto"/>
          <w:spacing w:val="-6"/>
          <w:sz w:val="21"/>
          <w:szCs w:val="21"/>
          <w:highlight w:val="none"/>
        </w:rPr>
        <w:t>《关于政府采购支持监狱企业发展有关问题的通知》（财库[2014]68号）规定企业类型以外的供应商不享受中小企业扶持政策</w:t>
      </w:r>
      <w:r>
        <w:rPr>
          <w:rFonts w:hint="eastAsia" w:cs="Times New Roman"/>
          <w:color w:val="auto"/>
          <w:spacing w:val="-6"/>
          <w:sz w:val="21"/>
          <w:szCs w:val="21"/>
          <w:highlight w:val="none"/>
        </w:rPr>
        <w:t>。</w:t>
      </w:r>
    </w:p>
    <w:p w14:paraId="7F45F337">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399093DF">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二、磋商文件</w:t>
      </w:r>
    </w:p>
    <w:p w14:paraId="7A859478">
      <w:pPr>
        <w:adjustRightInd w:val="0"/>
        <w:snapToGrid w:val="0"/>
        <w:spacing w:line="288" w:lineRule="auto"/>
        <w:rPr>
          <w:b/>
          <w:bCs/>
          <w:color w:val="auto"/>
          <w:sz w:val="21"/>
          <w:szCs w:val="21"/>
          <w:highlight w:val="none"/>
        </w:rPr>
      </w:pPr>
      <w:r>
        <w:rPr>
          <w:rFonts w:hint="eastAsia"/>
          <w:b/>
          <w:bCs/>
          <w:color w:val="auto"/>
          <w:sz w:val="21"/>
          <w:szCs w:val="21"/>
          <w:highlight w:val="none"/>
        </w:rPr>
        <w:t>（一）磋商文件的构成</w:t>
      </w:r>
    </w:p>
    <w:p w14:paraId="719DC43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本磋商文件由以下部分组成：</w:t>
      </w:r>
    </w:p>
    <w:p w14:paraId="4C7D5F4D">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1.采购邀请</w:t>
      </w:r>
    </w:p>
    <w:p w14:paraId="00BDE76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2.采购需求</w:t>
      </w:r>
    </w:p>
    <w:p w14:paraId="10638A34">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3.供应商须知</w:t>
      </w:r>
    </w:p>
    <w:p w14:paraId="55B9A550">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4.评审方法和评审标准</w:t>
      </w:r>
    </w:p>
    <w:p w14:paraId="4E07CAC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5.拟签订的合同文本</w:t>
      </w:r>
    </w:p>
    <w:p w14:paraId="1BFB6593">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6.响应文件格式</w:t>
      </w:r>
    </w:p>
    <w:p w14:paraId="1674891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7.本项目磋商文件的澄清、答复、修改、补充的内容</w:t>
      </w:r>
    </w:p>
    <w:p w14:paraId="0FBC75FA">
      <w:pPr>
        <w:adjustRightInd w:val="0"/>
        <w:snapToGrid w:val="0"/>
        <w:spacing w:line="288" w:lineRule="auto"/>
        <w:rPr>
          <w:b/>
          <w:bCs/>
          <w:color w:val="auto"/>
          <w:sz w:val="21"/>
          <w:szCs w:val="21"/>
          <w:highlight w:val="none"/>
        </w:rPr>
      </w:pPr>
      <w:r>
        <w:rPr>
          <w:rFonts w:hint="eastAsia"/>
          <w:b/>
          <w:bCs/>
          <w:color w:val="auto"/>
          <w:sz w:val="21"/>
          <w:szCs w:val="21"/>
          <w:highlight w:val="none"/>
        </w:rPr>
        <w:t>（二）供应商的风险</w:t>
      </w:r>
    </w:p>
    <w:p w14:paraId="4C06AEE4">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供应商没有按照磋商文件要求提供全部资料，或者供应商没有对磋商文件在各方面作出实质性响应是供应商的风险，并可能导致其响应被拒绝。</w:t>
      </w:r>
    </w:p>
    <w:p w14:paraId="37704E13">
      <w:pPr>
        <w:adjustRightInd w:val="0"/>
        <w:snapToGrid w:val="0"/>
        <w:spacing w:line="288" w:lineRule="auto"/>
        <w:rPr>
          <w:b/>
          <w:bCs/>
          <w:color w:val="auto"/>
          <w:sz w:val="21"/>
          <w:szCs w:val="21"/>
          <w:highlight w:val="none"/>
        </w:rPr>
      </w:pPr>
      <w:r>
        <w:rPr>
          <w:rFonts w:hint="eastAsia"/>
          <w:b/>
          <w:bCs/>
          <w:color w:val="auto"/>
          <w:sz w:val="21"/>
          <w:szCs w:val="21"/>
          <w:highlight w:val="none"/>
        </w:rPr>
        <w:t>（三）磋商文件的澄清与修改</w:t>
      </w:r>
    </w:p>
    <w:p w14:paraId="6A70024C">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1.提交首次响应文件截止之日前，采购人、采购代理机构可以对已发出的磋商文件进行必要的澄清或者修改，澄清或者修改的内容作为磋商文件的组成部分。</w:t>
      </w:r>
    </w:p>
    <w:p w14:paraId="6614FDD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澄清或者修改的内容可能影响响应文件编制的，采购人、采购代理机构会在提交首次响应文件截止时间至少5日前，以书面形式通知所有获取磋商文件的供应商；不足5日的，采购人、采购代理机构会顺延提交首次响应文件截止时间。</w:t>
      </w:r>
    </w:p>
    <w:p w14:paraId="4E5A1D75">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磋商文件的修改将以书面形式通知所有获取磋商文件的供应商，并对其具有约束力。供应商在收到上述通知后，应立即向采购代理机构回函确认。若无书面回函确认，视同供应商已收到磋商文件修改的通知，并受其约束。</w:t>
      </w:r>
    </w:p>
    <w:p w14:paraId="7228E5DF">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3.磋商文件澄清、答复、修改、补充的内容为磋商文件的组成部分。当磋商文件与磋商文件的答复、澄清、修改、补充通知就同一内容的表述不一致时，以最后发出的书面形式文件为准。</w:t>
      </w:r>
    </w:p>
    <w:p w14:paraId="26078A15">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4.磋商文件的澄清、答复、修改或补充都应该通过本采购代理机构以法定形式发布，采购人非通过本机构，不得擅自澄清、答复、修改或补充磋商文件。</w:t>
      </w:r>
    </w:p>
    <w:p w14:paraId="0A491B07">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319E9564">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三、响应文件的编制</w:t>
      </w:r>
    </w:p>
    <w:p w14:paraId="2BD5D97F">
      <w:pPr>
        <w:adjustRightInd w:val="0"/>
        <w:snapToGrid w:val="0"/>
        <w:spacing w:line="288" w:lineRule="auto"/>
        <w:rPr>
          <w:b/>
          <w:bCs/>
          <w:color w:val="auto"/>
          <w:sz w:val="21"/>
          <w:szCs w:val="21"/>
          <w:highlight w:val="none"/>
        </w:rPr>
      </w:pPr>
      <w:r>
        <w:rPr>
          <w:rFonts w:hint="eastAsia"/>
          <w:b/>
          <w:bCs/>
          <w:color w:val="auto"/>
          <w:sz w:val="21"/>
          <w:szCs w:val="21"/>
          <w:highlight w:val="none"/>
        </w:rPr>
        <w:t>（一）响应文件的组成</w:t>
      </w:r>
    </w:p>
    <w:p w14:paraId="4605B182">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响应文件（电子加密响应文件）由</w:t>
      </w:r>
      <w:r>
        <w:rPr>
          <w:rFonts w:hint="eastAsia" w:cs="Times New Roman"/>
          <w:b/>
          <w:color w:val="auto"/>
          <w:spacing w:val="-6"/>
          <w:sz w:val="21"/>
          <w:szCs w:val="21"/>
          <w:highlight w:val="none"/>
        </w:rPr>
        <w:t>资格文件、报价文件、商务和技术文件三部分</w:t>
      </w:r>
      <w:r>
        <w:rPr>
          <w:rFonts w:hint="eastAsia" w:cs="Times New Roman"/>
          <w:bCs/>
          <w:color w:val="auto"/>
          <w:spacing w:val="-6"/>
          <w:sz w:val="21"/>
          <w:szCs w:val="21"/>
          <w:highlight w:val="none"/>
        </w:rPr>
        <w:t>组成（格式详见磋商文件第六章）。供应商应将响应文件各部分</w:t>
      </w:r>
      <w:r>
        <w:rPr>
          <w:rFonts w:hint="eastAsia" w:cs="Times New Roman"/>
          <w:b/>
          <w:color w:val="auto"/>
          <w:spacing w:val="-6"/>
          <w:sz w:val="21"/>
          <w:szCs w:val="21"/>
          <w:highlight w:val="none"/>
        </w:rPr>
        <w:t>分别上传</w:t>
      </w:r>
      <w:r>
        <w:rPr>
          <w:rFonts w:hint="eastAsia" w:cs="Times New Roman"/>
          <w:bCs/>
          <w:color w:val="auto"/>
          <w:spacing w:val="-6"/>
          <w:sz w:val="21"/>
          <w:szCs w:val="21"/>
          <w:highlight w:val="none"/>
        </w:rPr>
        <w:t>至政府采购云平台指定位置。</w:t>
      </w:r>
    </w:p>
    <w:p w14:paraId="63778FEE">
      <w:pPr>
        <w:adjustRightInd w:val="0"/>
        <w:snapToGrid w:val="0"/>
        <w:spacing w:line="288" w:lineRule="auto"/>
        <w:ind w:firstLine="396" w:firstLineChars="200"/>
        <w:jc w:val="left"/>
        <w:rPr>
          <w:rFonts w:cs="Times New Roman"/>
          <w:color w:val="auto"/>
          <w:spacing w:val="-6"/>
          <w:sz w:val="21"/>
          <w:szCs w:val="21"/>
          <w:highlight w:val="none"/>
        </w:rPr>
      </w:pPr>
      <w:bookmarkStart w:id="42" w:name="_Hlk97039967"/>
      <w:r>
        <w:rPr>
          <w:rFonts w:hint="eastAsia" w:cs="Times New Roman"/>
          <w:color w:val="auto"/>
          <w:spacing w:val="-6"/>
          <w:sz w:val="21"/>
          <w:szCs w:val="21"/>
          <w:highlight w:val="none"/>
        </w:rPr>
        <w:t>响应文件组成：详见“第六章</w:t>
      </w:r>
      <w:r>
        <w:rPr>
          <w:rFonts w:cs="Times New Roman"/>
          <w:color w:val="auto"/>
          <w:spacing w:val="-6"/>
          <w:sz w:val="21"/>
          <w:szCs w:val="21"/>
          <w:highlight w:val="none"/>
        </w:rPr>
        <w:t xml:space="preserve">  </w:t>
      </w:r>
      <w:r>
        <w:rPr>
          <w:rFonts w:hint="eastAsia" w:cs="Times New Roman"/>
          <w:color w:val="auto"/>
          <w:spacing w:val="-6"/>
          <w:sz w:val="21"/>
          <w:szCs w:val="21"/>
          <w:highlight w:val="none"/>
        </w:rPr>
        <w:t>响应</w:t>
      </w:r>
      <w:r>
        <w:rPr>
          <w:rFonts w:cs="Times New Roman"/>
          <w:color w:val="auto"/>
          <w:spacing w:val="-6"/>
          <w:sz w:val="21"/>
          <w:szCs w:val="21"/>
          <w:highlight w:val="none"/>
        </w:rPr>
        <w:t>文件格式</w:t>
      </w:r>
      <w:r>
        <w:rPr>
          <w:rFonts w:hint="eastAsia" w:cs="Times New Roman"/>
          <w:color w:val="auto"/>
          <w:spacing w:val="-6"/>
          <w:sz w:val="21"/>
          <w:szCs w:val="21"/>
          <w:highlight w:val="none"/>
        </w:rPr>
        <w:t>”目录</w:t>
      </w:r>
    </w:p>
    <w:p w14:paraId="7CD99724">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如供应商提供的产品技术支持材料与采购需求偏离表响应不一致，以产品技术支持材料为准。</w:t>
      </w:r>
    </w:p>
    <w:bookmarkEnd w:id="42"/>
    <w:p w14:paraId="42883FAE">
      <w:pPr>
        <w:adjustRightInd w:val="0"/>
        <w:snapToGrid w:val="0"/>
        <w:spacing w:line="288" w:lineRule="auto"/>
        <w:rPr>
          <w:b/>
          <w:bCs/>
          <w:color w:val="auto"/>
          <w:sz w:val="21"/>
          <w:szCs w:val="21"/>
          <w:highlight w:val="none"/>
        </w:rPr>
      </w:pPr>
      <w:r>
        <w:rPr>
          <w:rFonts w:hint="eastAsia"/>
          <w:b/>
          <w:bCs/>
          <w:color w:val="auto"/>
          <w:sz w:val="21"/>
          <w:szCs w:val="21"/>
          <w:highlight w:val="none"/>
        </w:rPr>
        <w:t>（二）响应文件的签署和份数</w:t>
      </w:r>
    </w:p>
    <w:p w14:paraId="7FFFDCEF">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供应商应按照磋商文件和政府采购云平台的要求，根据响应文件的组成规定的内容及顺序通过政采云电子交易客户端（政采云响应客户端）编制加密响应文件，响应文件内容不完整、编排混乱导致响应文件被误读、漏读或者查找不到相关内容的，是供应商的责任。</w:t>
      </w:r>
    </w:p>
    <w:p w14:paraId="15CBBE2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2.响应文件须由供应商在规定位置加盖公章</w:t>
      </w:r>
      <w:bookmarkStart w:id="43" w:name="_Hlk96329193"/>
      <w:r>
        <w:rPr>
          <w:rFonts w:hint="eastAsia"/>
          <w:color w:val="auto"/>
          <w:sz w:val="21"/>
          <w:szCs w:val="21"/>
          <w:highlight w:val="none"/>
        </w:rPr>
        <w:t>，供应商应写全称。</w:t>
      </w:r>
      <w:bookmarkEnd w:id="43"/>
    </w:p>
    <w:p w14:paraId="444AA56D">
      <w:pPr>
        <w:adjustRightInd w:val="0"/>
        <w:snapToGrid w:val="0"/>
        <w:spacing w:line="288" w:lineRule="auto"/>
        <w:ind w:firstLine="420" w:firstLineChars="200"/>
        <w:rPr>
          <w:color w:val="auto"/>
          <w:sz w:val="21"/>
          <w:szCs w:val="21"/>
          <w:highlight w:val="none"/>
        </w:rPr>
      </w:pPr>
      <w:r>
        <w:rPr>
          <w:color w:val="auto"/>
          <w:sz w:val="21"/>
          <w:szCs w:val="21"/>
          <w:highlight w:val="none"/>
        </w:rPr>
        <w:t>3.响应文件不得涂改，若有修改错漏处，须由供应商加盖公章，或者由供应商代表签名。响应文件因字迹潦草或表达不清所引起的后果由供应商负责。</w:t>
      </w:r>
    </w:p>
    <w:p w14:paraId="7EB91678">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4.响应文件份数：</w:t>
      </w:r>
    </w:p>
    <w:p w14:paraId="1D9FEB90">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电子加密响应文件：政府采购云平台在线上传一份；备份响应文件：密封包装后EMS或顺丰邮寄形式递交一份（邮寄地址：杭州市西湖区玉古路173号中田大厦21楼H室，浙江求是招标代理有限公司（陈培特）收，电话：0571-87666115，寄出后将（快递单号、项目名称、公司名称、联系方式等相关信息）发至：zb03@qszb.net，以便查收）。</w:t>
      </w:r>
    </w:p>
    <w:p w14:paraId="1B1CB16E">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特别说明：双休日和法定节假日不收件，供应商自行承担邮寄风险。</w:t>
      </w:r>
    </w:p>
    <w:p w14:paraId="36CF92B1">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备注：</w:t>
      </w:r>
    </w:p>
    <w:p w14:paraId="543B5FF3">
      <w:pPr>
        <w:adjustRightInd w:val="0"/>
        <w:snapToGrid w:val="0"/>
        <w:spacing w:line="288" w:lineRule="auto"/>
        <w:rPr>
          <w:b/>
          <w:bCs/>
          <w:color w:val="auto"/>
          <w:sz w:val="21"/>
          <w:szCs w:val="21"/>
          <w:highlight w:val="none"/>
        </w:rPr>
      </w:pPr>
      <w:r>
        <w:rPr>
          <w:rFonts w:hint="eastAsia"/>
          <w:b/>
          <w:bCs/>
          <w:color w:val="auto"/>
          <w:sz w:val="21"/>
          <w:szCs w:val="21"/>
          <w:highlight w:val="none"/>
        </w:rPr>
        <w:t>（三）响应文件的上传、递交、修改和撤回</w:t>
      </w:r>
    </w:p>
    <w:p w14:paraId="04DCCA5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1.响应文件的上传、递交：</w:t>
      </w:r>
    </w:p>
    <w:p w14:paraId="254B3603">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（1）电子加密响应文件的上传：</w:t>
      </w:r>
    </w:p>
    <w:p w14:paraId="5163D2B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▲a.供应商应在响应文件提交截止时间前将电子加密响应文件成功上传至政府采购云平台，否则响应无效；</w:t>
      </w:r>
    </w:p>
    <w:p w14:paraId="7D9807E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b.电子加密响应文件成功上传后，供应商可自行打印响应文件接收回执。</w:t>
      </w:r>
    </w:p>
    <w:p w14:paraId="4C741D0E">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（2）备份响应文件的密封包装、递交：</w:t>
      </w:r>
    </w:p>
    <w:p w14:paraId="1D8B90E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a.供应商在政府采购云平台完成电子加密响应文件的上传后，可以EMS或顺丰邮寄形式在响应文件提交截止时间前递交以介质（U盘）存储的数据电文形式的备份响应文件；</w:t>
      </w:r>
    </w:p>
    <w:p w14:paraId="0E42E090">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b.备份响应文件应当密封包装并在包装上标注响应</w:t>
      </w:r>
      <w:r>
        <w:rPr>
          <w:rFonts w:hint="eastAsia"/>
          <w:color w:val="auto"/>
          <w:sz w:val="21"/>
          <w:szCs w:val="21"/>
          <w:highlight w:val="none"/>
          <w:u w:val="single"/>
        </w:rPr>
        <w:t>项目名称、标项、供应商名称</w:t>
      </w:r>
      <w:r>
        <w:rPr>
          <w:rFonts w:hint="eastAsia"/>
          <w:color w:val="auto"/>
          <w:sz w:val="21"/>
          <w:szCs w:val="21"/>
          <w:highlight w:val="none"/>
        </w:rPr>
        <w:t>并加盖公章（非电子签章），供应商逾期送达或者未密封包装的备份响应文件采购代理机构将予以拒收；</w:t>
      </w:r>
    </w:p>
    <w:p w14:paraId="36ADA45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▲c.通过政府采购云平台成功上传的电子加密响应文件已按时解密的，备份响应文件自动失效。</w:t>
      </w:r>
    </w:p>
    <w:p w14:paraId="3E86880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▲d.供应商仅递交备份响应文件而未将电子加密响应文件成功上传至政府采购云平台的，响应无效。</w:t>
      </w:r>
    </w:p>
    <w:p w14:paraId="4A1C658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14:paraId="3E6EE938">
      <w:pPr>
        <w:adjustRightInd w:val="0"/>
        <w:snapToGrid w:val="0"/>
        <w:spacing w:line="288" w:lineRule="auto"/>
        <w:ind w:firstLine="420" w:firstLineChars="200"/>
        <w:rPr>
          <w:color w:val="auto"/>
          <w:sz w:val="21"/>
          <w:szCs w:val="21"/>
          <w:highlight w:val="none"/>
        </w:rPr>
      </w:pPr>
      <w:r>
        <w:rPr>
          <w:color w:val="auto"/>
          <w:sz w:val="21"/>
          <w:szCs w:val="21"/>
          <w:highlight w:val="none"/>
        </w:rPr>
        <w:t>3.</w:t>
      </w:r>
      <w:r>
        <w:rPr>
          <w:rFonts w:hint="eastAsia"/>
          <w:color w:val="auto"/>
          <w:sz w:val="21"/>
          <w:szCs w:val="21"/>
          <w:highlight w:val="none"/>
        </w:rPr>
        <w:t>供应商</w:t>
      </w:r>
      <w:r>
        <w:rPr>
          <w:color w:val="auto"/>
          <w:sz w:val="21"/>
          <w:szCs w:val="21"/>
          <w:highlight w:val="none"/>
        </w:rPr>
        <w:t>因未在线参加开标而导致电子加密</w:t>
      </w:r>
      <w:r>
        <w:rPr>
          <w:rFonts w:hint="eastAsia"/>
          <w:color w:val="auto"/>
          <w:sz w:val="21"/>
          <w:szCs w:val="21"/>
          <w:highlight w:val="none"/>
        </w:rPr>
        <w:t>响应</w:t>
      </w:r>
      <w:r>
        <w:rPr>
          <w:color w:val="auto"/>
          <w:sz w:val="21"/>
          <w:szCs w:val="21"/>
          <w:highlight w:val="none"/>
        </w:rPr>
        <w:t>文件无法按时解密等一切后果由</w:t>
      </w:r>
      <w:r>
        <w:rPr>
          <w:rFonts w:hint="eastAsia"/>
          <w:color w:val="auto"/>
          <w:sz w:val="21"/>
          <w:szCs w:val="21"/>
          <w:highlight w:val="none"/>
        </w:rPr>
        <w:t>供应商</w:t>
      </w:r>
      <w:r>
        <w:rPr>
          <w:color w:val="auto"/>
          <w:sz w:val="21"/>
          <w:szCs w:val="21"/>
          <w:highlight w:val="none"/>
        </w:rPr>
        <w:t>自行承担。</w:t>
      </w:r>
    </w:p>
    <w:p w14:paraId="3FF5DDA3">
      <w:pPr>
        <w:adjustRightInd w:val="0"/>
        <w:snapToGrid w:val="0"/>
        <w:spacing w:line="288" w:lineRule="auto"/>
        <w:ind w:firstLine="420" w:firstLineChars="200"/>
        <w:rPr>
          <w:color w:val="auto"/>
          <w:sz w:val="21"/>
          <w:szCs w:val="21"/>
          <w:highlight w:val="none"/>
        </w:rPr>
      </w:pPr>
      <w:r>
        <w:rPr>
          <w:color w:val="auto"/>
          <w:sz w:val="21"/>
          <w:szCs w:val="21"/>
          <w:highlight w:val="none"/>
        </w:rPr>
        <w:t>4.</w:t>
      </w:r>
      <w:r>
        <w:rPr>
          <w:rFonts w:hint="eastAsia"/>
          <w:color w:val="auto"/>
          <w:sz w:val="21"/>
          <w:szCs w:val="21"/>
          <w:highlight w:val="none"/>
        </w:rPr>
        <w:t>供应商</w:t>
      </w:r>
      <w:r>
        <w:rPr>
          <w:color w:val="auto"/>
          <w:sz w:val="21"/>
          <w:szCs w:val="21"/>
          <w:highlight w:val="none"/>
        </w:rPr>
        <w:t>应按照</w:t>
      </w:r>
      <w:r>
        <w:rPr>
          <w:rFonts w:hint="eastAsia"/>
          <w:color w:val="auto"/>
          <w:sz w:val="21"/>
          <w:szCs w:val="21"/>
          <w:highlight w:val="none"/>
        </w:rPr>
        <w:t>磋商</w:t>
      </w:r>
      <w:r>
        <w:rPr>
          <w:color w:val="auto"/>
          <w:sz w:val="21"/>
          <w:szCs w:val="21"/>
          <w:highlight w:val="none"/>
        </w:rPr>
        <w:t>文件和政府采购云平台的要求，根据</w:t>
      </w:r>
      <w:r>
        <w:rPr>
          <w:rFonts w:hint="eastAsia"/>
          <w:color w:val="auto"/>
          <w:sz w:val="21"/>
          <w:szCs w:val="21"/>
          <w:highlight w:val="none"/>
        </w:rPr>
        <w:t>响应</w:t>
      </w:r>
      <w:r>
        <w:rPr>
          <w:color w:val="auto"/>
          <w:sz w:val="21"/>
          <w:szCs w:val="21"/>
          <w:highlight w:val="none"/>
        </w:rPr>
        <w:t>文件的组成规定的内容及顺序通过政采云电子交易客户端（政采云响应客户端）编制加密</w:t>
      </w:r>
      <w:r>
        <w:rPr>
          <w:rFonts w:hint="eastAsia"/>
          <w:color w:val="auto"/>
          <w:sz w:val="21"/>
          <w:szCs w:val="21"/>
          <w:highlight w:val="none"/>
        </w:rPr>
        <w:t>响应</w:t>
      </w:r>
      <w:r>
        <w:rPr>
          <w:color w:val="auto"/>
          <w:sz w:val="21"/>
          <w:szCs w:val="21"/>
          <w:highlight w:val="none"/>
        </w:rPr>
        <w:t>文件。</w:t>
      </w:r>
    </w:p>
    <w:p w14:paraId="56449D51">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备注：</w:t>
      </w:r>
    </w:p>
    <w:p w14:paraId="215403DF">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供应商可通过浙江省“电子交易/不见面开评标”学习专题提前进行专题学习，熟悉操作，避免影响采购活动（https://edu.zcygov.cn/luban/e-biding）。</w:t>
      </w:r>
    </w:p>
    <w:p w14:paraId="2F253484">
      <w:pPr>
        <w:adjustRightInd w:val="0"/>
        <w:snapToGrid w:val="0"/>
        <w:spacing w:line="288" w:lineRule="auto"/>
        <w:rPr>
          <w:b/>
          <w:bCs/>
          <w:color w:val="auto"/>
          <w:sz w:val="21"/>
          <w:szCs w:val="21"/>
          <w:highlight w:val="none"/>
        </w:rPr>
      </w:pPr>
      <w:r>
        <w:rPr>
          <w:rFonts w:hint="eastAsia"/>
          <w:b/>
          <w:bCs/>
          <w:color w:val="auto"/>
          <w:sz w:val="21"/>
          <w:szCs w:val="21"/>
          <w:highlight w:val="none"/>
        </w:rPr>
        <w:t>（四）响应文件的语言及计量</w:t>
      </w:r>
    </w:p>
    <w:p w14:paraId="415C6FC3">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响应文件以及供应商与采购人或采购代理机构就有关磋商响应事宜的所有来往函电，均应以中文汉语书写。除签名、盖章、专用名称等特殊情形外，以中文汉语以外的文字表述的响应文件视同未提供（有中文汉语说明的除外）。</w:t>
      </w:r>
    </w:p>
    <w:p w14:paraId="12387471">
      <w:pPr>
        <w:adjustRightInd w:val="0"/>
        <w:snapToGrid w:val="0"/>
        <w:spacing w:line="288" w:lineRule="auto"/>
        <w:rPr>
          <w:b/>
          <w:bCs/>
          <w:color w:val="auto"/>
          <w:sz w:val="21"/>
          <w:szCs w:val="21"/>
          <w:highlight w:val="none"/>
        </w:rPr>
      </w:pPr>
      <w:r>
        <w:rPr>
          <w:rFonts w:hint="eastAsia"/>
          <w:b/>
          <w:bCs/>
          <w:color w:val="auto"/>
          <w:sz w:val="21"/>
          <w:szCs w:val="21"/>
          <w:highlight w:val="none"/>
        </w:rPr>
        <w:t>（五）磋商报价</w:t>
      </w:r>
    </w:p>
    <w:p w14:paraId="1AD7DC68">
      <w:pPr>
        <w:adjustRightInd w:val="0"/>
        <w:snapToGrid w:val="0"/>
        <w:spacing w:line="288" w:lineRule="auto"/>
        <w:ind w:firstLine="420" w:firstLineChars="200"/>
        <w:rPr>
          <w:color w:val="auto"/>
          <w:sz w:val="21"/>
          <w:szCs w:val="21"/>
          <w:highlight w:val="none"/>
        </w:rPr>
      </w:pPr>
      <w:r>
        <w:rPr>
          <w:color w:val="auto"/>
          <w:sz w:val="21"/>
          <w:szCs w:val="21"/>
          <w:highlight w:val="none"/>
        </w:rPr>
        <w:t>1.报价应按磋商文件要求的格式编制、填写报价内容（可自行增行），未按磋商文件要求编制、填写的响应文件可能被拒绝；</w:t>
      </w:r>
    </w:p>
    <w:p w14:paraId="662F54F3">
      <w:pPr>
        <w:adjustRightInd w:val="0"/>
        <w:snapToGrid w:val="0"/>
        <w:spacing w:line="288" w:lineRule="auto"/>
        <w:ind w:firstLine="420" w:firstLineChars="200"/>
        <w:rPr>
          <w:color w:val="auto"/>
          <w:sz w:val="21"/>
          <w:szCs w:val="21"/>
          <w:highlight w:val="none"/>
        </w:rPr>
      </w:pPr>
      <w:r>
        <w:rPr>
          <w:color w:val="auto"/>
          <w:sz w:val="21"/>
          <w:szCs w:val="21"/>
          <w:highlight w:val="none"/>
        </w:rPr>
        <w:t>2.本次磋商采用人民币报价；</w:t>
      </w:r>
    </w:p>
    <w:p w14:paraId="40DADFF2">
      <w:pPr>
        <w:adjustRightInd w:val="0"/>
        <w:snapToGrid w:val="0"/>
        <w:spacing w:line="288" w:lineRule="auto"/>
        <w:ind w:firstLine="420" w:firstLineChars="200"/>
        <w:rPr>
          <w:color w:val="auto"/>
          <w:sz w:val="21"/>
          <w:szCs w:val="21"/>
          <w:highlight w:val="none"/>
        </w:rPr>
      </w:pPr>
      <w:r>
        <w:rPr>
          <w:color w:val="auto"/>
          <w:sz w:val="21"/>
          <w:szCs w:val="21"/>
          <w:highlight w:val="none"/>
        </w:rPr>
        <w:t>3.最后磋商报价是履行合同的最终价格，</w:t>
      </w:r>
      <w:r>
        <w:rPr>
          <w:rFonts w:hint="eastAsia"/>
          <w:color w:val="auto"/>
          <w:sz w:val="21"/>
          <w:szCs w:val="21"/>
          <w:highlight w:val="none"/>
        </w:rPr>
        <w:t>有关本项目实施所涉及的一切费用均计入报价</w:t>
      </w:r>
      <w:r>
        <w:rPr>
          <w:color w:val="auto"/>
          <w:sz w:val="21"/>
          <w:szCs w:val="21"/>
          <w:highlight w:val="none"/>
        </w:rPr>
        <w:t>。</w:t>
      </w:r>
    </w:p>
    <w:p w14:paraId="27CE0F72">
      <w:pPr>
        <w:adjustRightInd w:val="0"/>
        <w:snapToGrid w:val="0"/>
        <w:spacing w:line="288" w:lineRule="auto"/>
        <w:ind w:firstLine="420" w:firstLineChars="200"/>
        <w:jc w:val="left"/>
        <w:rPr>
          <w:rFonts w:cs="Times New Roman"/>
          <w:color w:val="auto"/>
          <w:sz w:val="21"/>
          <w:szCs w:val="21"/>
          <w:highlight w:val="none"/>
        </w:rPr>
      </w:pPr>
      <w:r>
        <w:rPr>
          <w:rFonts w:hint="eastAsia"/>
          <w:color w:val="auto"/>
          <w:sz w:val="21"/>
          <w:szCs w:val="21"/>
          <w:highlight w:val="none"/>
        </w:rPr>
        <w:t>▲</w:t>
      </w:r>
      <w:r>
        <w:rPr>
          <w:color w:val="auto"/>
          <w:sz w:val="21"/>
          <w:szCs w:val="21"/>
          <w:highlight w:val="none"/>
        </w:rPr>
        <w:t>4.</w:t>
      </w:r>
      <w:r>
        <w:rPr>
          <w:rFonts w:hint="eastAsia"/>
          <w:color w:val="auto"/>
          <w:sz w:val="21"/>
          <w:szCs w:val="21"/>
          <w:highlight w:val="none"/>
        </w:rPr>
        <w:t>采购人将以合同形式有偿取得货物、工程和服务，不接受供应商给予的赠品、回扣或者与采购无关的其他商品、服务。</w:t>
      </w:r>
    </w:p>
    <w:p w14:paraId="27335BA9">
      <w:pPr>
        <w:adjustRightInd w:val="0"/>
        <w:snapToGrid w:val="0"/>
        <w:spacing w:line="288" w:lineRule="auto"/>
        <w:rPr>
          <w:b/>
          <w:bCs/>
          <w:color w:val="auto"/>
          <w:sz w:val="21"/>
          <w:szCs w:val="21"/>
          <w:highlight w:val="none"/>
        </w:rPr>
      </w:pPr>
      <w:r>
        <w:rPr>
          <w:rFonts w:hint="eastAsia"/>
          <w:b/>
          <w:bCs/>
          <w:color w:val="auto"/>
          <w:sz w:val="21"/>
          <w:szCs w:val="21"/>
          <w:highlight w:val="none"/>
        </w:rPr>
        <w:t>（六）响应有效期</w:t>
      </w:r>
    </w:p>
    <w:p w14:paraId="785034A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▲从提交响应文件的截止之日起90天。在原响应有效期满之前，如果出现特殊情况，采购人或采购代理机构以书面形式通知供应商延长响应有效期。</w:t>
      </w:r>
    </w:p>
    <w:p w14:paraId="38014888">
      <w:pPr>
        <w:widowControl/>
        <w:adjustRightInd w:val="0"/>
        <w:snapToGrid w:val="0"/>
        <w:spacing w:line="288" w:lineRule="auto"/>
        <w:jc w:val="left"/>
        <w:rPr>
          <w:b/>
          <w:bCs/>
          <w:color w:val="auto"/>
          <w:sz w:val="21"/>
          <w:szCs w:val="21"/>
          <w:highlight w:val="none"/>
        </w:rPr>
      </w:pPr>
      <w:r>
        <w:rPr>
          <w:b/>
          <w:bCs/>
          <w:color w:val="auto"/>
          <w:sz w:val="21"/>
          <w:szCs w:val="21"/>
          <w:highlight w:val="none"/>
        </w:rPr>
        <w:br w:type="page"/>
      </w:r>
    </w:p>
    <w:p w14:paraId="24485D1A">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四、响应无效的情形</w:t>
      </w:r>
    </w:p>
    <w:p w14:paraId="0728842B">
      <w:pPr>
        <w:adjustRightInd w:val="0"/>
        <w:snapToGrid w:val="0"/>
        <w:spacing w:line="288" w:lineRule="auto"/>
        <w:ind w:firstLine="420" w:firstLineChars="200"/>
        <w:rPr>
          <w:color w:val="auto"/>
          <w:sz w:val="21"/>
          <w:szCs w:val="21"/>
          <w:highlight w:val="none"/>
        </w:rPr>
      </w:pPr>
      <w:bookmarkStart w:id="44" w:name="_Hlk97039899"/>
      <w:r>
        <w:rPr>
          <w:rFonts w:hint="eastAsia"/>
          <w:color w:val="auto"/>
          <w:sz w:val="21"/>
          <w:szCs w:val="21"/>
          <w:highlight w:val="none"/>
        </w:rPr>
        <w:t>未响应磋商文件“▲”标记条款要求的，响应无效。</w:t>
      </w:r>
    </w:p>
    <w:bookmarkEnd w:id="44"/>
    <w:p w14:paraId="3863114E">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1.在资格审查时，如发现下列情形之一的，响应文件将被视为无效：</w:t>
      </w:r>
    </w:p>
    <w:p w14:paraId="4B9BB334">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（1）资格证明材料不全的，或者不符合磋商文件要求；</w:t>
      </w:r>
    </w:p>
    <w:p w14:paraId="2F36B1E0">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2</w:t>
      </w:r>
      <w:r>
        <w:rPr>
          <w:rFonts w:hint="eastAsia"/>
          <w:color w:val="auto"/>
          <w:sz w:val="21"/>
          <w:szCs w:val="21"/>
          <w:highlight w:val="none"/>
        </w:rPr>
        <w:t>）供应商不具备磋商文件中规定的资格要求；</w:t>
      </w:r>
    </w:p>
    <w:p w14:paraId="6052AC00">
      <w:pPr>
        <w:adjustRightInd w:val="0"/>
        <w:snapToGrid w:val="0"/>
        <w:spacing w:line="288" w:lineRule="auto"/>
        <w:ind w:firstLine="420" w:firstLineChars="200"/>
        <w:rPr>
          <w:color w:val="auto"/>
          <w:sz w:val="21"/>
          <w:szCs w:val="21"/>
          <w:highlight w:val="none"/>
        </w:rPr>
      </w:pPr>
      <w:bookmarkStart w:id="45" w:name="_Hlk97039841"/>
      <w:r>
        <w:rPr>
          <w:rFonts w:hint="eastAsia"/>
          <w:color w:val="auto"/>
          <w:sz w:val="21"/>
          <w:szCs w:val="21"/>
          <w:highlight w:val="none"/>
        </w:rPr>
        <w:t>（3）资格文件未按要求签署、盖章。</w:t>
      </w:r>
    </w:p>
    <w:p w14:paraId="5E9D5CB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4）预留份额专门面向中小企业采购的项目（包括整体、联合体、分包形式），供应商提供《中小企业声明函》内容不实的；《中小企业声明函》填写不全（从业人员、营业收入、资产总额在中小企业划型标准规定中不涉及的除外），或未按照《中小企业声明函》要求填写。</w:t>
      </w:r>
    </w:p>
    <w:bookmarkEnd w:id="45"/>
    <w:p w14:paraId="55FB5EE1">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2.在符合性审查、商务和技术评审时，如发现下列情形之一的，响应文件将被视为无效：</w:t>
      </w:r>
    </w:p>
    <w:p w14:paraId="2773BBA0">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（1）商务和技术文件未按要求签署、盖章；</w:t>
      </w:r>
    </w:p>
    <w:p w14:paraId="1DF1B375">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w:t>
      </w:r>
      <w:r>
        <w:rPr>
          <w:color w:val="auto"/>
          <w:sz w:val="21"/>
          <w:szCs w:val="21"/>
          <w:highlight w:val="none"/>
        </w:rPr>
        <w:t>2）未提供或未按要求提供响应函、授权委托书；</w:t>
      </w:r>
    </w:p>
    <w:p w14:paraId="5C7E4A2C">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w:t>
      </w:r>
      <w:r>
        <w:rPr>
          <w:color w:val="auto"/>
          <w:sz w:val="21"/>
          <w:szCs w:val="21"/>
          <w:highlight w:val="none"/>
        </w:rPr>
        <w:t>3）委托授权代表参加</w:t>
      </w:r>
      <w:r>
        <w:rPr>
          <w:rFonts w:hint="eastAsia"/>
          <w:color w:val="auto"/>
          <w:sz w:val="21"/>
          <w:szCs w:val="21"/>
          <w:highlight w:val="none"/>
        </w:rPr>
        <w:t>采购活动</w:t>
      </w:r>
      <w:r>
        <w:rPr>
          <w:color w:val="auto"/>
          <w:sz w:val="21"/>
          <w:szCs w:val="21"/>
          <w:highlight w:val="none"/>
        </w:rPr>
        <w:t>但未提供符合要求的授权代表社保缴纳证明；</w:t>
      </w:r>
    </w:p>
    <w:p w14:paraId="73F05C70">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（4）未提供或未如实提供采购需求偏离表；</w:t>
      </w:r>
    </w:p>
    <w:p w14:paraId="67172873">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（5）明显不符合磋商文件要求，</w:t>
      </w:r>
      <w:r>
        <w:rPr>
          <w:rFonts w:hint="eastAsia"/>
          <w:color w:val="auto"/>
          <w:spacing w:val="-6"/>
          <w:sz w:val="21"/>
          <w:szCs w:val="21"/>
          <w:highlight w:val="none"/>
        </w:rPr>
        <w:t>或</w:t>
      </w:r>
      <w:r>
        <w:rPr>
          <w:rFonts w:hint="eastAsia"/>
          <w:color w:val="auto"/>
          <w:sz w:val="21"/>
          <w:szCs w:val="21"/>
          <w:highlight w:val="none"/>
        </w:rPr>
        <w:t>负偏离达到规定数目的，</w:t>
      </w:r>
      <w:r>
        <w:rPr>
          <w:rFonts w:hint="eastAsia"/>
          <w:color w:val="auto"/>
          <w:spacing w:val="-6"/>
          <w:sz w:val="21"/>
          <w:szCs w:val="21"/>
          <w:highlight w:val="none"/>
        </w:rPr>
        <w:t>视为采购人不能接受的附加条件；</w:t>
      </w:r>
    </w:p>
    <w:p w14:paraId="7E77B60A">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w:t>
      </w:r>
      <w:r>
        <w:rPr>
          <w:color w:val="auto"/>
          <w:sz w:val="21"/>
          <w:szCs w:val="21"/>
          <w:highlight w:val="none"/>
        </w:rPr>
        <w:t>6</w:t>
      </w:r>
      <w:r>
        <w:rPr>
          <w:rFonts w:hint="eastAsia"/>
          <w:color w:val="auto"/>
          <w:sz w:val="21"/>
          <w:szCs w:val="21"/>
          <w:highlight w:val="none"/>
        </w:rPr>
        <w:t>）响应技术方案不明确，存在一个或一个以上备选（替代）响应方案；</w:t>
      </w:r>
    </w:p>
    <w:p w14:paraId="518F9DE9">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w:t>
      </w:r>
      <w:r>
        <w:rPr>
          <w:color w:val="auto"/>
          <w:sz w:val="21"/>
          <w:szCs w:val="21"/>
          <w:highlight w:val="none"/>
        </w:rPr>
        <w:t>7</w:t>
      </w:r>
      <w:r>
        <w:rPr>
          <w:rFonts w:hint="eastAsia"/>
          <w:color w:val="auto"/>
          <w:sz w:val="21"/>
          <w:szCs w:val="21"/>
          <w:highlight w:val="none"/>
        </w:rPr>
        <w:t>）响应文件含有采购人不能接受的附加条件；</w:t>
      </w:r>
    </w:p>
    <w:p w14:paraId="0DA9CC4A">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w:t>
      </w:r>
      <w:r>
        <w:rPr>
          <w:color w:val="auto"/>
          <w:sz w:val="21"/>
          <w:szCs w:val="21"/>
          <w:highlight w:val="none"/>
        </w:rPr>
        <w:t>8</w:t>
      </w:r>
      <w:r>
        <w:rPr>
          <w:rFonts w:hint="eastAsia"/>
          <w:color w:val="auto"/>
          <w:sz w:val="21"/>
          <w:szCs w:val="21"/>
          <w:highlight w:val="none"/>
        </w:rPr>
        <w:t>）法律、法规和磋商文件规定的其他无效情形。</w:t>
      </w:r>
    </w:p>
    <w:p w14:paraId="460EE1CA">
      <w:pPr>
        <w:adjustRightInd w:val="0"/>
        <w:snapToGrid w:val="0"/>
        <w:spacing w:line="288" w:lineRule="auto"/>
        <w:ind w:firstLine="422" w:firstLineChars="200"/>
        <w:jc w:val="left"/>
        <w:rPr>
          <w:b/>
          <w:bCs/>
          <w:color w:val="auto"/>
          <w:sz w:val="21"/>
          <w:szCs w:val="21"/>
          <w:highlight w:val="none"/>
        </w:rPr>
      </w:pPr>
      <w:r>
        <w:rPr>
          <w:rFonts w:hint="eastAsia"/>
          <w:b/>
          <w:bCs/>
          <w:color w:val="auto"/>
          <w:sz w:val="21"/>
          <w:szCs w:val="21"/>
          <w:highlight w:val="none"/>
        </w:rPr>
        <w:t>3.在报价评审时，如发现下列情形之一的，响应文件将被视为无效：</w:t>
      </w:r>
    </w:p>
    <w:p w14:paraId="43F8D0FC">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（1）最后报价超过磋商文件中规定的预算金额或最高限价；</w:t>
      </w:r>
    </w:p>
    <w:p w14:paraId="3B761BC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（2）最后报价具有选择性。</w:t>
      </w:r>
    </w:p>
    <w:p w14:paraId="3D147F0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（3）未按规定提交磋商记录或最后报价的，视为退出磋商，响应无效。</w:t>
      </w:r>
    </w:p>
    <w:p w14:paraId="565A124C">
      <w:pPr>
        <w:widowControl/>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特别说明：磋商小组认为供应商的最后报价明显低于其他供应商最后报价，有可能影响产品质量或者不能诚信履约的，应当要求其在评审现场合理的时间内提供书面说明，必要时提交相关证明材料；供应商不能证明其最后报价合理性的，磋商小组应当将其作为无效响应处理。</w:t>
      </w:r>
    </w:p>
    <w:p w14:paraId="587CD6E2">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4.有下列情形之一的，视为供应商串通，其响应无效：</w:t>
      </w:r>
    </w:p>
    <w:p w14:paraId="484C7DCF">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（1）不同供应商的响应文件由同一单位或者个人编制；</w:t>
      </w:r>
    </w:p>
    <w:p w14:paraId="398342A5">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（2）不同供应商委托同一单位或者个人办理磋商事宜；</w:t>
      </w:r>
    </w:p>
    <w:p w14:paraId="7BA0829D">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（3）不同供应商的响应文件载明的项目管理成员或者联系人员为同一人；</w:t>
      </w:r>
    </w:p>
    <w:p w14:paraId="57BFB69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（4）不同供应商的响应文件异常一致或者最后报价呈规律性差异；</w:t>
      </w:r>
    </w:p>
    <w:p w14:paraId="70CCE545">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（5）不同供应商的响应文件相互混装。</w:t>
      </w:r>
    </w:p>
    <w:p w14:paraId="7F847229">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171C96E4">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五、响应文件开启</w:t>
      </w:r>
    </w:p>
    <w:p w14:paraId="3ED57661">
      <w:pPr>
        <w:autoSpaceDE w:val="0"/>
        <w:autoSpaceDN w:val="0"/>
        <w:adjustRightInd w:val="0"/>
        <w:snapToGrid w:val="0"/>
        <w:spacing w:line="288" w:lineRule="auto"/>
        <w:ind w:firstLine="422" w:firstLineChars="201"/>
        <w:rPr>
          <w:rFonts w:cs="仿宋_GB2312"/>
          <w:color w:val="auto"/>
          <w:kern w:val="0"/>
          <w:sz w:val="21"/>
          <w:szCs w:val="21"/>
          <w:highlight w:val="none"/>
        </w:rPr>
      </w:pPr>
      <w:r>
        <w:rPr>
          <w:rFonts w:cs="仿宋_GB2312"/>
          <w:color w:val="auto"/>
          <w:kern w:val="0"/>
          <w:sz w:val="21"/>
          <w:szCs w:val="21"/>
          <w:highlight w:val="none"/>
        </w:rPr>
        <w:t>采购</w:t>
      </w:r>
      <w:r>
        <w:rPr>
          <w:rFonts w:hint="eastAsia" w:cs="仿宋_GB2312"/>
          <w:color w:val="auto"/>
          <w:kern w:val="0"/>
          <w:sz w:val="21"/>
          <w:szCs w:val="21"/>
          <w:highlight w:val="none"/>
        </w:rPr>
        <w:t>代理</w:t>
      </w:r>
      <w:r>
        <w:rPr>
          <w:rFonts w:cs="仿宋_GB2312"/>
          <w:color w:val="auto"/>
          <w:kern w:val="0"/>
          <w:sz w:val="21"/>
          <w:szCs w:val="21"/>
          <w:highlight w:val="none"/>
        </w:rPr>
        <w:t>机构按照磋商文件规定的时间通过电子交易平台组织开启，所有供应商均应当准时在线参加。供应商不足3家的，不得开启。</w:t>
      </w:r>
    </w:p>
    <w:p w14:paraId="1E2B4101">
      <w:pPr>
        <w:autoSpaceDE w:val="0"/>
        <w:autoSpaceDN w:val="0"/>
        <w:adjustRightInd w:val="0"/>
        <w:snapToGrid w:val="0"/>
        <w:spacing w:line="288" w:lineRule="auto"/>
        <w:ind w:firstLine="422" w:firstLineChars="201"/>
        <w:rPr>
          <w:rFonts w:cs="仿宋_GB2312"/>
          <w:color w:val="auto"/>
          <w:kern w:val="0"/>
          <w:sz w:val="21"/>
          <w:szCs w:val="21"/>
          <w:highlight w:val="none"/>
        </w:rPr>
      </w:pPr>
      <w:r>
        <w:rPr>
          <w:rFonts w:cs="仿宋_GB2312"/>
          <w:color w:val="auto"/>
          <w:kern w:val="0"/>
          <w:sz w:val="21"/>
          <w:szCs w:val="21"/>
          <w:highlight w:val="none"/>
        </w:rPr>
        <w:t>开启时，电子交易平台按开启时间自动提取所有响应文件。</w:t>
      </w:r>
      <w:r>
        <w:rPr>
          <w:rFonts w:hint="eastAsia" w:cs="仿宋_GB2312"/>
          <w:color w:val="auto"/>
          <w:kern w:val="0"/>
          <w:sz w:val="21"/>
          <w:szCs w:val="21"/>
          <w:highlight w:val="none"/>
        </w:rPr>
        <w:t>采购人或代理</w:t>
      </w:r>
      <w:r>
        <w:rPr>
          <w:rFonts w:cs="仿宋_GB2312"/>
          <w:color w:val="auto"/>
          <w:kern w:val="0"/>
          <w:sz w:val="21"/>
          <w:szCs w:val="21"/>
          <w:highlight w:val="none"/>
        </w:rPr>
        <w:t>机构依托电子交易平台发起开始解密指令，供应商按照平台提示和磋商文件的规定在半小时内完成在线解密。</w:t>
      </w:r>
    </w:p>
    <w:p w14:paraId="7C698E10">
      <w:pPr>
        <w:adjustRightInd w:val="0"/>
        <w:snapToGrid w:val="0"/>
        <w:spacing w:line="288" w:lineRule="auto"/>
        <w:ind w:firstLine="422" w:firstLineChars="200"/>
        <w:rPr>
          <w:rFonts w:cs="仿宋_GB2312"/>
          <w:b/>
          <w:color w:val="auto"/>
          <w:sz w:val="21"/>
          <w:szCs w:val="21"/>
          <w:highlight w:val="none"/>
        </w:rPr>
      </w:pPr>
      <w:r>
        <w:rPr>
          <w:rFonts w:hint="eastAsia" w:cs="仿宋_GB2312"/>
          <w:b/>
          <w:color w:val="auto"/>
          <w:sz w:val="21"/>
          <w:szCs w:val="21"/>
          <w:highlight w:val="none"/>
        </w:rPr>
        <w:t>响应文件未按时解密，供应商提供了备份响应文件的，以备份响应文件作为依据，否则视为响应文件撤回。响应文件已按时解密的，备份响应文件自动失效。</w:t>
      </w:r>
    </w:p>
    <w:p w14:paraId="787BFFAF">
      <w:pPr>
        <w:adjustRightInd w:val="0"/>
        <w:snapToGrid w:val="0"/>
        <w:spacing w:line="288" w:lineRule="auto"/>
        <w:ind w:firstLine="398" w:firstLineChars="200"/>
        <w:rPr>
          <w:rFonts w:cs="Times New Roman"/>
          <w:b/>
          <w:bCs/>
          <w:color w:val="auto"/>
          <w:spacing w:val="-6"/>
          <w:sz w:val="21"/>
          <w:szCs w:val="21"/>
          <w:highlight w:val="none"/>
        </w:rPr>
      </w:pPr>
    </w:p>
    <w:p w14:paraId="480CD0CA">
      <w:pPr>
        <w:adjustRightInd w:val="0"/>
        <w:snapToGrid w:val="0"/>
        <w:spacing w:line="288" w:lineRule="auto"/>
        <w:ind w:firstLine="398" w:firstLineChars="200"/>
        <w:rPr>
          <w:rFonts w:cs="Times New Roman"/>
          <w:b/>
          <w:bCs/>
          <w:color w:val="auto"/>
          <w:spacing w:val="-6"/>
          <w:sz w:val="21"/>
          <w:szCs w:val="21"/>
          <w:highlight w:val="none"/>
        </w:rPr>
      </w:pPr>
      <w:r>
        <w:rPr>
          <w:rFonts w:hint="eastAsia" w:cs="Times New Roman"/>
          <w:b/>
          <w:bCs/>
          <w:color w:val="auto"/>
          <w:spacing w:val="-6"/>
          <w:sz w:val="21"/>
          <w:szCs w:val="21"/>
          <w:highlight w:val="none"/>
        </w:rPr>
        <w:t>特别说明：如遇政府采购云平台电子化开启或评审程序调整的，按调整后程序执行。</w:t>
      </w:r>
    </w:p>
    <w:p w14:paraId="2EB2A4BC">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1666817D">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六、评审程序</w:t>
      </w:r>
    </w:p>
    <w:p w14:paraId="75824CEF">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22CE5354">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rPr>
        <w:t>磋商文件内容违反国家有关强制性规定的，磋商小组应当停止评审并向采购人或者采购代理机构说明情况。</w:t>
      </w:r>
    </w:p>
    <w:p w14:paraId="605F8392">
      <w:pPr>
        <w:widowControl/>
        <w:adjustRightInd w:val="0"/>
        <w:snapToGrid w:val="0"/>
        <w:spacing w:line="288" w:lineRule="auto"/>
        <w:ind w:firstLine="424" w:firstLineChars="201"/>
        <w:jc w:val="left"/>
        <w:rPr>
          <w:rFonts w:cs="仿宋_GB2312"/>
          <w:b/>
          <w:color w:val="auto"/>
          <w:sz w:val="21"/>
          <w:szCs w:val="21"/>
          <w:highlight w:val="none"/>
        </w:rPr>
      </w:pPr>
      <w:r>
        <w:rPr>
          <w:rFonts w:hint="eastAsia" w:cs="仿宋_GB2312"/>
          <w:b/>
          <w:color w:val="auto"/>
          <w:sz w:val="21"/>
          <w:szCs w:val="21"/>
          <w:highlight w:val="none"/>
        </w:rPr>
        <w:t>（一）</w:t>
      </w:r>
      <w:r>
        <w:rPr>
          <w:rFonts w:cs="仿宋_GB2312"/>
          <w:b/>
          <w:color w:val="auto"/>
          <w:sz w:val="21"/>
          <w:szCs w:val="21"/>
          <w:highlight w:val="none"/>
        </w:rPr>
        <w:t>资格审查</w:t>
      </w:r>
    </w:p>
    <w:p w14:paraId="4B4771DF">
      <w:pPr>
        <w:adjustRightInd w:val="0"/>
        <w:snapToGrid w:val="0"/>
        <w:spacing w:line="288" w:lineRule="auto"/>
        <w:ind w:firstLine="422" w:firstLineChars="201"/>
        <w:rPr>
          <w:rFonts w:cs="仿宋_GB2312"/>
          <w:color w:val="auto"/>
          <w:sz w:val="21"/>
          <w:szCs w:val="21"/>
          <w:highlight w:val="none"/>
        </w:rPr>
      </w:pPr>
      <w:r>
        <w:rPr>
          <w:rFonts w:cs="Arial"/>
          <w:color w:val="auto"/>
          <w:kern w:val="0"/>
          <w:sz w:val="21"/>
          <w:szCs w:val="21"/>
          <w:highlight w:val="none"/>
        </w:rPr>
        <w:t>开启后，</w:t>
      </w:r>
      <w:r>
        <w:rPr>
          <w:rFonts w:hint="eastAsia" w:cs="仿宋_GB2312"/>
          <w:color w:val="auto"/>
          <w:sz w:val="21"/>
          <w:szCs w:val="21"/>
          <w:highlight w:val="none"/>
        </w:rPr>
        <w:t>磋商小组依据法律法规和磋商文件的规定，对供应商的资格条件进行审查。</w:t>
      </w:r>
    </w:p>
    <w:p w14:paraId="0EE85F31">
      <w:pPr>
        <w:adjustRightInd w:val="0"/>
        <w:snapToGrid w:val="0"/>
        <w:spacing w:line="288" w:lineRule="auto"/>
        <w:ind w:firstLine="422" w:firstLineChars="201"/>
        <w:rPr>
          <w:rFonts w:cs="仿宋_GB2312"/>
          <w:color w:val="auto"/>
          <w:sz w:val="21"/>
          <w:szCs w:val="21"/>
          <w:highlight w:val="none"/>
        </w:rPr>
      </w:pPr>
      <w:r>
        <w:rPr>
          <w:rFonts w:cs="仿宋_GB2312"/>
          <w:color w:val="auto"/>
          <w:sz w:val="21"/>
          <w:szCs w:val="21"/>
          <w:highlight w:val="none"/>
        </w:rPr>
        <w:t>对未通过资格审查的供应商，</w:t>
      </w:r>
      <w:r>
        <w:rPr>
          <w:rFonts w:hint="eastAsia" w:cs="仿宋_GB2312"/>
          <w:color w:val="auto"/>
          <w:sz w:val="21"/>
          <w:szCs w:val="21"/>
          <w:highlight w:val="none"/>
        </w:rPr>
        <w:t>磋商小组</w:t>
      </w:r>
      <w:r>
        <w:rPr>
          <w:rFonts w:cs="仿宋_GB2312"/>
          <w:color w:val="auto"/>
          <w:sz w:val="21"/>
          <w:szCs w:val="21"/>
          <w:highlight w:val="none"/>
        </w:rPr>
        <w:t>告知其未通过的原因。</w:t>
      </w:r>
    </w:p>
    <w:p w14:paraId="039892DA">
      <w:pPr>
        <w:adjustRightInd w:val="0"/>
        <w:snapToGrid w:val="0"/>
        <w:spacing w:line="288" w:lineRule="auto"/>
        <w:ind w:firstLine="422" w:firstLineChars="201"/>
        <w:rPr>
          <w:rFonts w:cs="仿宋_GB2312"/>
          <w:color w:val="auto"/>
          <w:sz w:val="21"/>
          <w:szCs w:val="21"/>
          <w:highlight w:val="none"/>
        </w:rPr>
      </w:pPr>
      <w:r>
        <w:rPr>
          <w:rFonts w:cs="仿宋_GB2312"/>
          <w:color w:val="auto"/>
          <w:sz w:val="21"/>
          <w:szCs w:val="21"/>
          <w:highlight w:val="none"/>
        </w:rPr>
        <w:t>通过资格审查的供应商不足3家的，不再评审。</w:t>
      </w:r>
    </w:p>
    <w:p w14:paraId="0F466394">
      <w:pPr>
        <w:adjustRightInd w:val="0"/>
        <w:snapToGrid w:val="0"/>
        <w:spacing w:line="288" w:lineRule="auto"/>
        <w:ind w:firstLine="424" w:firstLineChars="201"/>
        <w:rPr>
          <w:rFonts w:cs="仿宋_GB2312"/>
          <w:b/>
          <w:color w:val="auto"/>
          <w:sz w:val="21"/>
          <w:szCs w:val="21"/>
          <w:highlight w:val="none"/>
        </w:rPr>
      </w:pPr>
      <w:r>
        <w:rPr>
          <w:rFonts w:hint="eastAsia" w:cs="仿宋_GB2312"/>
          <w:b/>
          <w:color w:val="auto"/>
          <w:sz w:val="21"/>
          <w:szCs w:val="21"/>
          <w:highlight w:val="none"/>
        </w:rPr>
        <w:t>（二）</w:t>
      </w:r>
      <w:r>
        <w:rPr>
          <w:rFonts w:cs="仿宋_GB2312"/>
          <w:b/>
          <w:color w:val="auto"/>
          <w:sz w:val="21"/>
          <w:szCs w:val="21"/>
          <w:highlight w:val="none"/>
        </w:rPr>
        <w:t>信用信息查询</w:t>
      </w:r>
    </w:p>
    <w:p w14:paraId="1A66E8F4">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根据财库</w:t>
      </w:r>
      <w:r>
        <w:rPr>
          <w:color w:val="auto"/>
          <w:sz w:val="21"/>
          <w:szCs w:val="21"/>
          <w:highlight w:val="none"/>
        </w:rPr>
        <w:t>[2016]125号《关于在政府采购活动中查询及使用信用记录有关问题的通知》要求，采购代理机构会对供应商信用记录进行查询并甄别。信用信息查询的截止时点：响应截止时间；</w:t>
      </w:r>
    </w:p>
    <w:p w14:paraId="7903975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1</w:t>
      </w:r>
      <w:r>
        <w:rPr>
          <w:rFonts w:hint="eastAsia"/>
          <w:color w:val="auto"/>
          <w:sz w:val="21"/>
          <w:szCs w:val="21"/>
          <w:highlight w:val="none"/>
        </w:rPr>
        <w:t>）查询渠道：“信用中国”（www.creditchina.gov.cn）、“中国政府采购网”（www.ccgp.gov.cn）；</w:t>
      </w:r>
    </w:p>
    <w:p w14:paraId="19D2592D">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2</w:t>
      </w:r>
      <w:r>
        <w:rPr>
          <w:rFonts w:hint="eastAsia"/>
          <w:color w:val="auto"/>
          <w:sz w:val="21"/>
          <w:szCs w:val="21"/>
          <w:highlight w:val="none"/>
        </w:rPr>
        <w:t>）信用信息查询记录和证据留存具体方式：采购代理机构经办人和监督人员将查询网页打印、签名与其他采购文件一并保存；</w:t>
      </w:r>
    </w:p>
    <w:p w14:paraId="35B3C207">
      <w:pPr>
        <w:adjustRightInd w:val="0"/>
        <w:snapToGrid w:val="0"/>
        <w:spacing w:line="288" w:lineRule="auto"/>
        <w:ind w:firstLine="422" w:firstLineChars="201"/>
        <w:rPr>
          <w:bCs/>
          <w:color w:val="auto"/>
          <w:sz w:val="21"/>
          <w:szCs w:val="21"/>
          <w:highlight w:val="none"/>
        </w:rPr>
      </w:pPr>
      <w:r>
        <w:rPr>
          <w:rFonts w:hint="eastAsia"/>
          <w:color w:val="auto"/>
          <w:sz w:val="21"/>
          <w:szCs w:val="21"/>
          <w:highlight w:val="none"/>
        </w:rPr>
        <w:t>（</w:t>
      </w:r>
      <w:r>
        <w:rPr>
          <w:color w:val="auto"/>
          <w:sz w:val="21"/>
          <w:szCs w:val="21"/>
          <w:highlight w:val="none"/>
        </w:rPr>
        <w:t>3</w:t>
      </w:r>
      <w:r>
        <w:rPr>
          <w:rFonts w:hint="eastAsia"/>
          <w:bCs/>
          <w:color w:val="auto"/>
          <w:sz w:val="21"/>
          <w:szCs w:val="21"/>
          <w:highlight w:val="none"/>
        </w:rPr>
        <w:t>）信用信息的使用规则：供应商被列入失信被执行人、重大税收违法案件当事人名单、政府采购严重违法失信行为记录名单的，拒绝其参与政府采购活动。</w:t>
      </w:r>
    </w:p>
    <w:p w14:paraId="4C27669A">
      <w:pPr>
        <w:adjustRightInd w:val="0"/>
        <w:snapToGrid w:val="0"/>
        <w:spacing w:line="288" w:lineRule="auto"/>
        <w:ind w:firstLine="422" w:firstLineChars="201"/>
        <w:rPr>
          <w:color w:val="auto"/>
          <w:kern w:val="0"/>
          <w:sz w:val="21"/>
          <w:szCs w:val="21"/>
          <w:highlight w:val="none"/>
        </w:rPr>
      </w:pPr>
      <w:r>
        <w:rPr>
          <w:rFonts w:cs="Arial"/>
          <w:color w:val="auto"/>
          <w:kern w:val="0"/>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仿宋_GB2312"/>
          <w:color w:val="auto"/>
          <w:sz w:val="21"/>
          <w:szCs w:val="21"/>
          <w:highlight w:val="none"/>
        </w:rPr>
        <w:t>。</w:t>
      </w:r>
    </w:p>
    <w:p w14:paraId="1E97F68B">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（三）</w:t>
      </w:r>
      <w:r>
        <w:rPr>
          <w:rFonts w:cs="Arial"/>
          <w:b/>
          <w:color w:val="auto"/>
          <w:kern w:val="0"/>
          <w:sz w:val="21"/>
          <w:szCs w:val="21"/>
          <w:highlight w:val="none"/>
        </w:rPr>
        <w:t>符合性审查</w:t>
      </w:r>
    </w:p>
    <w:p w14:paraId="46D9E8BE">
      <w:pPr>
        <w:adjustRightInd w:val="0"/>
        <w:snapToGrid w:val="0"/>
        <w:spacing w:line="288" w:lineRule="auto"/>
        <w:ind w:firstLine="424" w:firstLineChars="202"/>
        <w:rPr>
          <w:rFonts w:cs="Arial"/>
          <w:color w:val="auto"/>
          <w:kern w:val="0"/>
          <w:sz w:val="21"/>
          <w:szCs w:val="21"/>
          <w:highlight w:val="none"/>
        </w:rPr>
      </w:pPr>
      <w:r>
        <w:rPr>
          <w:rFonts w:cs="Arial"/>
          <w:color w:val="auto"/>
          <w:kern w:val="0"/>
          <w:sz w:val="21"/>
          <w:szCs w:val="21"/>
          <w:highlight w:val="none"/>
        </w:rPr>
        <w:t>磋商小组对符合资格的</w:t>
      </w:r>
      <w:r>
        <w:rPr>
          <w:rFonts w:hint="eastAsia" w:cs="Arial"/>
          <w:color w:val="auto"/>
          <w:kern w:val="0"/>
          <w:sz w:val="21"/>
          <w:szCs w:val="21"/>
          <w:highlight w:val="none"/>
        </w:rPr>
        <w:t>供应商</w:t>
      </w:r>
      <w:r>
        <w:rPr>
          <w:rFonts w:cs="Arial"/>
          <w:color w:val="auto"/>
          <w:kern w:val="0"/>
          <w:sz w:val="21"/>
          <w:szCs w:val="21"/>
          <w:highlight w:val="none"/>
        </w:rPr>
        <w:t>的</w:t>
      </w:r>
      <w:r>
        <w:rPr>
          <w:rFonts w:hint="eastAsia" w:cs="Arial"/>
          <w:color w:val="auto"/>
          <w:kern w:val="0"/>
          <w:sz w:val="21"/>
          <w:szCs w:val="21"/>
          <w:highlight w:val="none"/>
        </w:rPr>
        <w:t>响应</w:t>
      </w:r>
      <w:r>
        <w:rPr>
          <w:rFonts w:cs="Arial"/>
          <w:color w:val="auto"/>
          <w:kern w:val="0"/>
          <w:sz w:val="21"/>
          <w:szCs w:val="21"/>
          <w:highlight w:val="none"/>
        </w:rPr>
        <w:t>文件进行符合性审查，以确定其是否满足磋商文件的实质性要求。</w:t>
      </w:r>
    </w:p>
    <w:p w14:paraId="30C2AE58">
      <w:pPr>
        <w:adjustRightInd w:val="0"/>
        <w:snapToGrid w:val="0"/>
        <w:spacing w:line="288" w:lineRule="auto"/>
        <w:ind w:firstLine="426" w:firstLineChars="202"/>
        <w:rPr>
          <w:rFonts w:cs="Arial"/>
          <w:b/>
          <w:bCs/>
          <w:color w:val="auto"/>
          <w:kern w:val="0"/>
          <w:sz w:val="21"/>
          <w:szCs w:val="21"/>
          <w:highlight w:val="none"/>
        </w:rPr>
      </w:pPr>
      <w:r>
        <w:rPr>
          <w:rFonts w:hint="eastAsia" w:cs="Arial"/>
          <w:b/>
          <w:bCs/>
          <w:color w:val="auto"/>
          <w:kern w:val="0"/>
          <w:sz w:val="21"/>
          <w:szCs w:val="21"/>
          <w:highlight w:val="none"/>
        </w:rPr>
        <w:t>（四）磋商</w:t>
      </w:r>
    </w:p>
    <w:p w14:paraId="37A74055">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磋商小组所有成员应当集中与单一供应商分别进行磋商，并给予所有参加磋商的供应商平等的磋商机会。</w:t>
      </w:r>
    </w:p>
    <w:p w14:paraId="265BD8F8">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14:paraId="2C9F5EA3">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对磋商文件作出的实质性变动是磋商文件的有效组成部分，磋商小组</w:t>
      </w:r>
      <w:r>
        <w:rPr>
          <w:rFonts w:hint="eastAsia"/>
          <w:color w:val="auto"/>
          <w:kern w:val="0"/>
          <w:sz w:val="21"/>
          <w:szCs w:val="21"/>
          <w:highlight w:val="none"/>
        </w:rPr>
        <w:t>通过政府采购云平台</w:t>
      </w:r>
      <w:r>
        <w:rPr>
          <w:rFonts w:hint="eastAsia" w:cs="Arial"/>
          <w:color w:val="auto"/>
          <w:kern w:val="0"/>
          <w:sz w:val="21"/>
          <w:szCs w:val="21"/>
          <w:highlight w:val="none"/>
        </w:rPr>
        <w:t>以书面形式同时通知所有参加磋商的供应商。</w:t>
      </w:r>
    </w:p>
    <w:p w14:paraId="78FE640F">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供应商应当按照磋商文件的变动情况和磋商小组的要求</w:t>
      </w:r>
      <w:r>
        <w:rPr>
          <w:rFonts w:hint="eastAsia"/>
          <w:color w:val="auto"/>
          <w:kern w:val="0"/>
          <w:sz w:val="21"/>
          <w:szCs w:val="21"/>
          <w:highlight w:val="none"/>
        </w:rPr>
        <w:t>通过政府采购云平台</w:t>
      </w:r>
      <w:r>
        <w:rPr>
          <w:rFonts w:hint="eastAsia" w:cs="Arial"/>
          <w:color w:val="auto"/>
          <w:kern w:val="0"/>
          <w:sz w:val="21"/>
          <w:szCs w:val="21"/>
          <w:highlight w:val="none"/>
        </w:rPr>
        <w:t>提交磋商记录，并由供应商代表签名或者加盖公章。</w:t>
      </w:r>
    </w:p>
    <w:p w14:paraId="52519347">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rPr>
        <w:t>供应商的磋商内容无法通过政府采购云平台上传的，可在规定时间内（不少于半小时）通过指定的电子邮箱（zb03@qszb.net</w:t>
      </w:r>
      <w:r>
        <w:rPr>
          <w:color w:val="auto"/>
          <w:kern w:val="0"/>
          <w:sz w:val="21"/>
          <w:szCs w:val="21"/>
          <w:highlight w:val="none"/>
        </w:rPr>
        <w:t>）或传真号码（0571-87666116）提交。</w:t>
      </w:r>
    </w:p>
    <w:p w14:paraId="1E8BE023">
      <w:pPr>
        <w:adjustRightInd w:val="0"/>
        <w:snapToGrid w:val="0"/>
        <w:spacing w:line="288" w:lineRule="auto"/>
        <w:ind w:firstLine="426" w:firstLineChars="202"/>
        <w:rPr>
          <w:rFonts w:cs="Arial"/>
          <w:b/>
          <w:bCs/>
          <w:color w:val="auto"/>
          <w:kern w:val="0"/>
          <w:sz w:val="21"/>
          <w:szCs w:val="21"/>
          <w:highlight w:val="none"/>
        </w:rPr>
      </w:pPr>
      <w:r>
        <w:rPr>
          <w:rFonts w:hint="eastAsia" w:cs="Arial"/>
          <w:b/>
          <w:bCs/>
          <w:color w:val="auto"/>
          <w:kern w:val="0"/>
          <w:sz w:val="21"/>
          <w:szCs w:val="21"/>
          <w:highlight w:val="none"/>
        </w:rPr>
        <w:t>（五）最后报价</w:t>
      </w:r>
    </w:p>
    <w:p w14:paraId="77227448">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磋商文件能够详细列明采购标的的技术、服务要求的，磋商结束后，磋商小组应当要求所有实质性响应的供应商在规定时间内提交最后报价，提交最后报价的供应商不得少于</w:t>
      </w:r>
      <w:r>
        <w:rPr>
          <w:rFonts w:cs="Arial"/>
          <w:color w:val="auto"/>
          <w:kern w:val="0"/>
          <w:sz w:val="21"/>
          <w:szCs w:val="21"/>
          <w:highlight w:val="none"/>
        </w:rPr>
        <w:t>3家。</w:t>
      </w:r>
    </w:p>
    <w:p w14:paraId="7FD3D8A0">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磋商文件不能详细列明采购标的的技术、服务要求，需经磋商由供应商提供最终设计方案或解决方案的，磋商结束后，磋商小组应当按照少数服从多数的原则投票推荐</w:t>
      </w:r>
      <w:r>
        <w:rPr>
          <w:rFonts w:cs="Arial"/>
          <w:color w:val="auto"/>
          <w:kern w:val="0"/>
          <w:sz w:val="21"/>
          <w:szCs w:val="21"/>
          <w:highlight w:val="none"/>
        </w:rPr>
        <w:t>3家以上供应商的设计方案或者解决方案，并要求其在规定时间内提交最后报价。</w:t>
      </w:r>
    </w:p>
    <w:p w14:paraId="7D2A76A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最后报价是供应商响应文件的有效组成部分。符合《政府采购竞争性磋商采购方式管理暂行办法》（财库〔</w:t>
      </w:r>
      <w:r>
        <w:rPr>
          <w:color w:val="auto"/>
          <w:sz w:val="21"/>
          <w:szCs w:val="21"/>
          <w:highlight w:val="none"/>
        </w:rPr>
        <w:t>2014〕214号）</w:t>
      </w:r>
      <w:r>
        <w:rPr>
          <w:rFonts w:hint="eastAsia"/>
          <w:color w:val="auto"/>
          <w:sz w:val="21"/>
          <w:szCs w:val="21"/>
          <w:highlight w:val="none"/>
        </w:rPr>
        <w:t>第三条第四项情形的，提交最后报价的供应商可以为</w:t>
      </w:r>
      <w:r>
        <w:rPr>
          <w:color w:val="auto"/>
          <w:sz w:val="21"/>
          <w:szCs w:val="21"/>
          <w:highlight w:val="none"/>
        </w:rPr>
        <w:t>2家。</w:t>
      </w:r>
    </w:p>
    <w:p w14:paraId="61178AC3">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最后报价出现前后不一致的，按照下列规定修正：</w:t>
      </w:r>
    </w:p>
    <w:p w14:paraId="5F33326E">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（一）最后报价内容与响应文件中相应内容不一致的，以最后报价为准；</w:t>
      </w:r>
    </w:p>
    <w:p w14:paraId="4A228CC3">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（二）大写金额和小写金额不一致的，以大写金额为准；</w:t>
      </w:r>
    </w:p>
    <w:p w14:paraId="2A7EF6C6">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（三）单价金额小数点或者百分比有明显错位的，以最后报价的总价为准，并修改单价；</w:t>
      </w:r>
    </w:p>
    <w:p w14:paraId="63CDCCE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（四）总价金额与按单价汇总金额不一致的，以单价金额计算结果为准。</w:t>
      </w:r>
    </w:p>
    <w:p w14:paraId="693B15AE">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同时出现两种以上不一致的，按照前款规定的顺序修正。修正后的报价经供应商电子签名（加盖公章）、法定代表人或授权代表签字确认后产生约束力，供应商不确认的，其响应无效。</w:t>
      </w:r>
    </w:p>
    <w:p w14:paraId="1ABBAAE6">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（六）综合评分</w:t>
      </w:r>
    </w:p>
    <w:p w14:paraId="2C98089B">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经磋商确定最终采购需求和提交最后报价的供应商后，由磋商小组采用</w:t>
      </w:r>
      <w:r>
        <w:rPr>
          <w:rFonts w:hint="eastAsia" w:cs="Arial"/>
          <w:b/>
          <w:bCs/>
          <w:color w:val="auto"/>
          <w:kern w:val="0"/>
          <w:sz w:val="21"/>
          <w:szCs w:val="21"/>
          <w:highlight w:val="none"/>
        </w:rPr>
        <w:t>综合评分法</w:t>
      </w:r>
      <w:r>
        <w:rPr>
          <w:rFonts w:hint="eastAsia" w:cs="Arial"/>
          <w:color w:val="auto"/>
          <w:kern w:val="0"/>
          <w:sz w:val="21"/>
          <w:szCs w:val="21"/>
          <w:highlight w:val="none"/>
        </w:rPr>
        <w:t>对提交最后报价的供应商的响应文件和最后报价进行综合评分。</w:t>
      </w:r>
    </w:p>
    <w:p w14:paraId="5F8EEDFC">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综合评分法，是指响应文件满足磋商文件全部实质性要求且按评审因素的量化指标评审得分最高的供应商为成交候选供应商的评审方法。</w:t>
      </w:r>
    </w:p>
    <w:p w14:paraId="094CC7EC">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（七）</w:t>
      </w:r>
      <w:r>
        <w:rPr>
          <w:rFonts w:cs="Arial"/>
          <w:b/>
          <w:color w:val="auto"/>
          <w:kern w:val="0"/>
          <w:sz w:val="21"/>
          <w:szCs w:val="21"/>
          <w:highlight w:val="none"/>
        </w:rPr>
        <w:t>汇总商务技术得分</w:t>
      </w:r>
    </w:p>
    <w:p w14:paraId="619E675F">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磋商小组各成员独立对进入最后报价的供应商的商务和技术文件进行评价，并汇总商务技术得分情况。</w:t>
      </w:r>
    </w:p>
    <w:p w14:paraId="14F0A206">
      <w:pPr>
        <w:adjustRightInd w:val="0"/>
        <w:snapToGrid w:val="0"/>
        <w:spacing w:line="288" w:lineRule="auto"/>
        <w:ind w:firstLine="424" w:firstLineChars="202"/>
        <w:rPr>
          <w:rFonts w:cs="Arial"/>
          <w:color w:val="auto"/>
          <w:kern w:val="0"/>
          <w:sz w:val="21"/>
          <w:szCs w:val="21"/>
          <w:highlight w:val="none"/>
        </w:rPr>
      </w:pPr>
      <w:bookmarkStart w:id="46" w:name="_Hlk94088579"/>
      <w:r>
        <w:rPr>
          <w:rFonts w:hint="eastAsia" w:cs="Arial"/>
          <w:color w:val="auto"/>
          <w:kern w:val="0"/>
          <w:sz w:val="21"/>
          <w:szCs w:val="21"/>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bookmarkEnd w:id="46"/>
    <w:p w14:paraId="6E8472FB">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（八）排序与推荐</w:t>
      </w:r>
    </w:p>
    <w:p w14:paraId="6A3BE6DD">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磋商小组应当根据综合评分情况，按照评审得分由高到低顺序推荐</w:t>
      </w:r>
      <w:r>
        <w:rPr>
          <w:rFonts w:cs="Arial"/>
          <w:color w:val="auto"/>
          <w:kern w:val="0"/>
          <w:sz w:val="21"/>
          <w:szCs w:val="21"/>
          <w:highlight w:val="none"/>
        </w:rPr>
        <w:t>3名以上成交候选供应商，并编写评审报告。符合</w:t>
      </w:r>
      <w:r>
        <w:rPr>
          <w:rFonts w:hint="eastAsia" w:cs="Arial"/>
          <w:color w:val="auto"/>
          <w:kern w:val="0"/>
          <w:sz w:val="21"/>
          <w:szCs w:val="21"/>
          <w:highlight w:val="none"/>
        </w:rPr>
        <w:t>《政府采购竞争性磋商采购方式管理暂行办法》（财库〔</w:t>
      </w:r>
      <w:r>
        <w:rPr>
          <w:rFonts w:cs="Arial"/>
          <w:color w:val="auto"/>
          <w:kern w:val="0"/>
          <w:sz w:val="21"/>
          <w:szCs w:val="21"/>
          <w:highlight w:val="none"/>
        </w:rPr>
        <w:t>2014〕214号</w:t>
      </w:r>
      <w:r>
        <w:rPr>
          <w:rFonts w:hint="eastAsia" w:cs="Arial"/>
          <w:color w:val="auto"/>
          <w:kern w:val="0"/>
          <w:sz w:val="21"/>
          <w:szCs w:val="21"/>
          <w:highlight w:val="none"/>
        </w:rPr>
        <w:t>）</w:t>
      </w:r>
      <w:r>
        <w:rPr>
          <w:rFonts w:cs="Arial"/>
          <w:color w:val="auto"/>
          <w:kern w:val="0"/>
          <w:sz w:val="21"/>
          <w:szCs w:val="21"/>
          <w:highlight w:val="none"/>
        </w:rPr>
        <w:t>第二十一条第三款情形的，可以推荐2家成交候选供应商。评审得分相同的，按照最后报价由低到高的顺序推荐。评审得分且最后报价相同的，按照技术指标优劣顺序推荐。</w:t>
      </w:r>
    </w:p>
    <w:p w14:paraId="1714AAD8">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（九）</w:t>
      </w:r>
      <w:r>
        <w:rPr>
          <w:rFonts w:cs="Arial"/>
          <w:b/>
          <w:color w:val="auto"/>
          <w:kern w:val="0"/>
          <w:sz w:val="21"/>
          <w:szCs w:val="21"/>
          <w:highlight w:val="none"/>
        </w:rPr>
        <w:t>编写评审报告</w:t>
      </w:r>
    </w:p>
    <w:p w14:paraId="0EEACBEE">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评审报告应当由磋商小组全体人员签名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名又不书面说明其不同意见和理由的，视为同意评审报告。</w:t>
      </w:r>
    </w:p>
    <w:p w14:paraId="609E2A6C">
      <w:pPr>
        <w:adjustRightInd w:val="0"/>
        <w:snapToGrid w:val="0"/>
        <w:spacing w:line="288" w:lineRule="auto"/>
        <w:ind w:firstLine="426" w:firstLineChars="202"/>
        <w:rPr>
          <w:b/>
          <w:bCs/>
          <w:color w:val="auto"/>
          <w:sz w:val="21"/>
          <w:szCs w:val="21"/>
          <w:highlight w:val="none"/>
        </w:rPr>
      </w:pPr>
      <w:r>
        <w:rPr>
          <w:rFonts w:hint="eastAsia" w:cs="Arial"/>
          <w:b/>
          <w:color w:val="auto"/>
          <w:kern w:val="0"/>
          <w:sz w:val="21"/>
          <w:szCs w:val="21"/>
          <w:highlight w:val="none"/>
        </w:rPr>
        <w:t>（十）补充说明</w:t>
      </w:r>
    </w:p>
    <w:p w14:paraId="2ECE5D95">
      <w:pPr>
        <w:adjustRightInd w:val="0"/>
        <w:snapToGrid w:val="0"/>
        <w:spacing w:line="288" w:lineRule="auto"/>
        <w:ind w:firstLine="420" w:firstLineChars="200"/>
        <w:rPr>
          <w:color w:val="auto"/>
          <w:sz w:val="21"/>
          <w:szCs w:val="21"/>
          <w:highlight w:val="none"/>
        </w:rPr>
      </w:pPr>
      <w:bookmarkStart w:id="47" w:name="_Hlk144907900"/>
      <w:r>
        <w:rPr>
          <w:rFonts w:hint="eastAsia"/>
          <w:color w:val="auto"/>
          <w:sz w:val="21"/>
          <w:szCs w:val="21"/>
          <w:highlight w:val="none"/>
        </w:rPr>
        <w:t>采用竞争性磋商采购方式采购的政府购买服务项目（含政府和社会资本合作项目），在采购过程中符合要求的供应商（社会资本）只有2家的，竞争性磋商采购活动可以继续进行。</w:t>
      </w:r>
    </w:p>
    <w:bookmarkEnd w:id="47"/>
    <w:p w14:paraId="3DE8E9A2">
      <w:pPr>
        <w:widowControl/>
        <w:adjustRightInd w:val="0"/>
        <w:snapToGrid w:val="0"/>
        <w:spacing w:line="288" w:lineRule="auto"/>
        <w:jc w:val="left"/>
        <w:rPr>
          <w:rFonts w:cs="Times New Roman"/>
          <w:b/>
          <w:color w:val="auto"/>
          <w:spacing w:val="-6"/>
          <w:sz w:val="21"/>
          <w:szCs w:val="21"/>
          <w:highlight w:val="none"/>
        </w:rPr>
      </w:pPr>
      <w:r>
        <w:rPr>
          <w:rFonts w:cs="Times New Roman"/>
          <w:b/>
          <w:color w:val="auto"/>
          <w:spacing w:val="-6"/>
          <w:sz w:val="21"/>
          <w:szCs w:val="21"/>
          <w:highlight w:val="none"/>
        </w:rPr>
        <w:br w:type="page"/>
      </w:r>
    </w:p>
    <w:p w14:paraId="2B57B0CA">
      <w:pPr>
        <w:adjustRightInd w:val="0"/>
        <w:snapToGrid w:val="0"/>
        <w:spacing w:line="288" w:lineRule="auto"/>
        <w:jc w:val="center"/>
        <w:outlineLvl w:val="1"/>
        <w:rPr>
          <w:rFonts w:cs="Times New Roman"/>
          <w:b/>
          <w:color w:val="auto"/>
          <w:spacing w:val="-6"/>
          <w:sz w:val="21"/>
          <w:szCs w:val="21"/>
          <w:highlight w:val="none"/>
        </w:rPr>
      </w:pPr>
      <w:r>
        <w:rPr>
          <w:rFonts w:hint="eastAsia" w:cs="Times New Roman"/>
          <w:b/>
          <w:color w:val="auto"/>
          <w:spacing w:val="-6"/>
          <w:sz w:val="21"/>
          <w:szCs w:val="21"/>
          <w:highlight w:val="none"/>
        </w:rPr>
        <w:t>七、成交与合同</w:t>
      </w:r>
    </w:p>
    <w:p w14:paraId="5E25ED0E">
      <w:pPr>
        <w:adjustRightInd w:val="0"/>
        <w:snapToGrid w:val="0"/>
        <w:spacing w:line="288" w:lineRule="auto"/>
        <w:rPr>
          <w:b/>
          <w:bCs/>
          <w:color w:val="auto"/>
          <w:sz w:val="21"/>
          <w:szCs w:val="21"/>
          <w:highlight w:val="none"/>
        </w:rPr>
      </w:pPr>
      <w:r>
        <w:rPr>
          <w:rFonts w:hint="eastAsia"/>
          <w:b/>
          <w:bCs/>
          <w:color w:val="auto"/>
          <w:sz w:val="21"/>
          <w:szCs w:val="21"/>
          <w:highlight w:val="none"/>
        </w:rPr>
        <w:t>（一）成交</w:t>
      </w:r>
    </w:p>
    <w:p w14:paraId="70040A5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采购代理机构在评审结束后2个工作日内将评审报告送采购人确认。采购人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660DF77C">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2.采购代理机构在成交供应商确定后</w:t>
      </w:r>
      <w:r>
        <w:rPr>
          <w:color w:val="auto"/>
          <w:sz w:val="21"/>
          <w:szCs w:val="21"/>
          <w:highlight w:val="none"/>
        </w:rPr>
        <w:t>2个工作日内公告成交结果，同时向成交供应商发出成交通知书，并将磋商文件随成交结果同时公告。</w:t>
      </w:r>
    </w:p>
    <w:p w14:paraId="40DC3354">
      <w:pPr>
        <w:adjustRightInd w:val="0"/>
        <w:snapToGrid w:val="0"/>
        <w:spacing w:line="288" w:lineRule="auto"/>
        <w:ind w:firstLine="420" w:firstLineChars="200"/>
        <w:rPr>
          <w:b/>
          <w:bCs/>
          <w:color w:val="auto"/>
          <w:sz w:val="21"/>
          <w:szCs w:val="21"/>
          <w:highlight w:val="none"/>
        </w:rPr>
      </w:pPr>
      <w:r>
        <w:rPr>
          <w:rFonts w:hint="eastAsia"/>
          <w:color w:val="auto"/>
          <w:sz w:val="21"/>
          <w:szCs w:val="21"/>
          <w:highlight w:val="none"/>
        </w:rPr>
        <w:t>3</w:t>
      </w:r>
      <w:r>
        <w:rPr>
          <w:color w:val="auto"/>
          <w:sz w:val="21"/>
          <w:szCs w:val="21"/>
          <w:highlight w:val="none"/>
        </w:rPr>
        <w:t>.</w:t>
      </w:r>
      <w:r>
        <w:rPr>
          <w:rFonts w:hint="eastAsia"/>
          <w:color w:val="auto"/>
          <w:sz w:val="21"/>
          <w:szCs w:val="21"/>
          <w:highlight w:val="none"/>
        </w:rPr>
        <w:t>评审结果公示媒体：浙江政府采购网（http://zfcg.czt.zj.gov.cn）。</w:t>
      </w:r>
    </w:p>
    <w:p w14:paraId="5AA9EAD7">
      <w:pPr>
        <w:adjustRightInd w:val="0"/>
        <w:snapToGrid w:val="0"/>
        <w:spacing w:line="288" w:lineRule="auto"/>
        <w:jc w:val="left"/>
        <w:rPr>
          <w:b/>
          <w:bCs/>
          <w:color w:val="auto"/>
          <w:sz w:val="21"/>
          <w:szCs w:val="21"/>
          <w:highlight w:val="none"/>
        </w:rPr>
      </w:pPr>
      <w:r>
        <w:rPr>
          <w:rFonts w:hint="eastAsia"/>
          <w:b/>
          <w:bCs/>
          <w:color w:val="auto"/>
          <w:sz w:val="21"/>
          <w:szCs w:val="21"/>
          <w:highlight w:val="none"/>
        </w:rPr>
        <w:t>（二）合同授予</w:t>
      </w:r>
    </w:p>
    <w:p w14:paraId="43A32554">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64DBDE95">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2.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61F6D684">
      <w:pPr>
        <w:adjustRightInd w:val="0"/>
        <w:snapToGrid w:val="0"/>
        <w:spacing w:line="288" w:lineRule="auto"/>
        <w:rPr>
          <w:color w:val="auto"/>
          <w:sz w:val="21"/>
          <w:szCs w:val="21"/>
          <w:highlight w:val="none"/>
        </w:rPr>
      </w:pPr>
    </w:p>
    <w:p w14:paraId="55905E5E">
      <w:pPr>
        <w:adjustRightInd w:val="0"/>
        <w:snapToGrid w:val="0"/>
        <w:spacing w:line="288" w:lineRule="auto"/>
        <w:jc w:val="center"/>
        <w:outlineLvl w:val="1"/>
        <w:rPr>
          <w:rFonts w:cs="Times New Roman"/>
          <w:b/>
          <w:color w:val="auto"/>
          <w:spacing w:val="-6"/>
          <w:sz w:val="21"/>
          <w:szCs w:val="21"/>
          <w:highlight w:val="none"/>
        </w:rPr>
      </w:pPr>
      <w:r>
        <w:rPr>
          <w:rFonts w:hint="eastAsia" w:cs="Times New Roman"/>
          <w:b/>
          <w:color w:val="auto"/>
          <w:spacing w:val="-6"/>
          <w:sz w:val="21"/>
          <w:szCs w:val="21"/>
          <w:highlight w:val="none"/>
        </w:rPr>
        <w:t>八、</w:t>
      </w:r>
      <w:r>
        <w:rPr>
          <w:rFonts w:cs="Times New Roman"/>
          <w:b/>
          <w:color w:val="auto"/>
          <w:spacing w:val="-6"/>
          <w:sz w:val="21"/>
          <w:szCs w:val="21"/>
          <w:highlight w:val="none"/>
        </w:rPr>
        <w:t>验</w:t>
      </w:r>
      <w:r>
        <w:rPr>
          <w:rFonts w:hint="eastAsia" w:cs="Times New Roman"/>
          <w:b/>
          <w:color w:val="auto"/>
          <w:spacing w:val="-6"/>
          <w:sz w:val="21"/>
          <w:szCs w:val="21"/>
          <w:highlight w:val="none"/>
        </w:rPr>
        <w:t xml:space="preserve"> </w:t>
      </w:r>
      <w:r>
        <w:rPr>
          <w:rFonts w:cs="Times New Roman"/>
          <w:b/>
          <w:color w:val="auto"/>
          <w:spacing w:val="-6"/>
          <w:sz w:val="21"/>
          <w:szCs w:val="21"/>
          <w:highlight w:val="none"/>
        </w:rPr>
        <w:t xml:space="preserve"> 收</w:t>
      </w:r>
    </w:p>
    <w:p w14:paraId="1E8122E1">
      <w:pPr>
        <w:tabs>
          <w:tab w:val="left" w:pos="0"/>
        </w:tabs>
        <w:adjustRightInd w:val="0"/>
        <w:snapToGrid w:val="0"/>
        <w:spacing w:line="288" w:lineRule="auto"/>
        <w:ind w:firstLine="422" w:firstLineChars="201"/>
        <w:rPr>
          <w:rFonts w:cs="Helvetica"/>
          <w:color w:val="auto"/>
          <w:kern w:val="0"/>
          <w:sz w:val="21"/>
          <w:szCs w:val="21"/>
          <w:highlight w:val="none"/>
        </w:rPr>
      </w:pPr>
      <w:r>
        <w:rPr>
          <w:rFonts w:cs="Helvetica"/>
          <w:color w:val="auto"/>
          <w:kern w:val="0"/>
          <w:sz w:val="21"/>
          <w:szCs w:val="21"/>
          <w:highlight w:val="none"/>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5B23C656">
      <w:pPr>
        <w:tabs>
          <w:tab w:val="left" w:pos="0"/>
        </w:tabs>
        <w:adjustRightInd w:val="0"/>
        <w:snapToGrid w:val="0"/>
        <w:spacing w:line="288" w:lineRule="auto"/>
        <w:ind w:firstLine="422" w:firstLineChars="201"/>
        <w:rPr>
          <w:rFonts w:cs="Helvetica"/>
          <w:color w:val="auto"/>
          <w:kern w:val="0"/>
          <w:sz w:val="21"/>
          <w:szCs w:val="21"/>
          <w:highlight w:val="none"/>
        </w:rPr>
      </w:pPr>
      <w:r>
        <w:rPr>
          <w:rFonts w:cs="Helvetica"/>
          <w:color w:val="auto"/>
          <w:kern w:val="0"/>
          <w:sz w:val="21"/>
          <w:szCs w:val="21"/>
          <w:highlight w:val="none"/>
        </w:rPr>
        <w:t>采购人可以邀请参加本项目的其他供应商或者第三方机构参与验收。参与验收的供应商或者第三方机构的意见作为</w:t>
      </w:r>
      <w:r>
        <w:rPr>
          <w:rFonts w:hint="eastAsia" w:cs="Helvetica"/>
          <w:color w:val="auto"/>
          <w:kern w:val="0"/>
          <w:sz w:val="21"/>
          <w:szCs w:val="21"/>
          <w:highlight w:val="none"/>
        </w:rPr>
        <w:t>验收书的参考资料一并存档。</w:t>
      </w:r>
    </w:p>
    <w:p w14:paraId="067CBEB7">
      <w:pPr>
        <w:tabs>
          <w:tab w:val="left" w:pos="0"/>
        </w:tabs>
        <w:adjustRightInd w:val="0"/>
        <w:snapToGrid w:val="0"/>
        <w:spacing w:line="288" w:lineRule="auto"/>
        <w:ind w:firstLine="422" w:firstLineChars="201"/>
        <w:rPr>
          <w:rFonts w:cs="Helvetica"/>
          <w:color w:val="auto"/>
          <w:kern w:val="0"/>
          <w:sz w:val="21"/>
          <w:szCs w:val="21"/>
          <w:highlight w:val="none"/>
        </w:rPr>
      </w:pPr>
      <w:r>
        <w:rPr>
          <w:rFonts w:cs="Helvetica"/>
          <w:color w:val="auto"/>
          <w:kern w:val="0"/>
          <w:sz w:val="21"/>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AAD346A">
      <w:pPr>
        <w:tabs>
          <w:tab w:val="left" w:pos="0"/>
        </w:tabs>
        <w:adjustRightInd w:val="0"/>
        <w:snapToGrid w:val="0"/>
        <w:spacing w:line="288" w:lineRule="auto"/>
        <w:ind w:firstLine="422" w:firstLineChars="201"/>
        <w:rPr>
          <w:rFonts w:cs="Helvetica"/>
          <w:color w:val="auto"/>
          <w:kern w:val="0"/>
          <w:sz w:val="21"/>
          <w:szCs w:val="21"/>
          <w:highlight w:val="none"/>
        </w:rPr>
      </w:pPr>
      <w:r>
        <w:rPr>
          <w:rFonts w:cs="Helvetica"/>
          <w:color w:val="auto"/>
          <w:kern w:val="0"/>
          <w:sz w:val="21"/>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1C0C0B7">
      <w:pPr>
        <w:adjustRightInd w:val="0"/>
        <w:snapToGrid w:val="0"/>
        <w:spacing w:line="288" w:lineRule="auto"/>
        <w:rPr>
          <w:color w:val="auto"/>
          <w:sz w:val="21"/>
          <w:szCs w:val="21"/>
          <w:highlight w:val="none"/>
        </w:rPr>
      </w:pPr>
    </w:p>
    <w:p w14:paraId="3AAE1036">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九、可中止电子交易活动的情形</w:t>
      </w:r>
    </w:p>
    <w:p w14:paraId="42B0B864">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采购过程中出现以下情形，导致电子交易平台无法正常运行，或者无法保证电子交易的公平、公正和安全时，采购代理机构可中止电子交易活动：</w:t>
      </w:r>
    </w:p>
    <w:p w14:paraId="109EA6D4">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1.电子交易平台发生故障而无法登录访问的；</w:t>
      </w:r>
    </w:p>
    <w:p w14:paraId="3172C5F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2.电子交易平台应用或数据库出现错误，不能进行正常操作的；</w:t>
      </w:r>
    </w:p>
    <w:p w14:paraId="1B21825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3.电子交易平台发现严重安全漏洞，有潜在泄密危险的；</w:t>
      </w:r>
    </w:p>
    <w:p w14:paraId="6F92869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4.病毒发作导致不能进行正常操作的；</w:t>
      </w:r>
    </w:p>
    <w:p w14:paraId="63415AA4">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5.其他无法保证电子交易的公平、公正和安全的情况。</w:t>
      </w:r>
    </w:p>
    <w:p w14:paraId="5D3F2A0E">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出现前款规定情形，不影响采购公平、公正性的，采购代理机构可以待上述情形消除后继续组织电子交易活动；影响或可能影响采购公平、公正性的，应当重新采购。</w:t>
      </w:r>
      <w:r>
        <w:rPr>
          <w:rFonts w:hint="eastAsia"/>
          <w:color w:val="auto"/>
          <w:sz w:val="21"/>
          <w:szCs w:val="21"/>
          <w:highlight w:val="none"/>
        </w:rPr>
        <w:br w:type="page"/>
      </w:r>
    </w:p>
    <w:p w14:paraId="5B3D4B2D">
      <w:pPr>
        <w:adjustRightInd w:val="0"/>
        <w:snapToGrid w:val="0"/>
        <w:spacing w:line="288" w:lineRule="auto"/>
        <w:jc w:val="center"/>
        <w:outlineLvl w:val="0"/>
        <w:rPr>
          <w:b/>
          <w:bCs/>
          <w:color w:val="auto"/>
          <w:sz w:val="32"/>
          <w:szCs w:val="32"/>
          <w:highlight w:val="none"/>
        </w:rPr>
      </w:pPr>
      <w:r>
        <w:rPr>
          <w:rFonts w:hint="eastAsia"/>
          <w:b/>
          <w:bCs/>
          <w:color w:val="auto"/>
          <w:sz w:val="32"/>
          <w:szCs w:val="32"/>
          <w:highlight w:val="none"/>
        </w:rPr>
        <w:t>第四章  评审方法和评审标准</w:t>
      </w:r>
    </w:p>
    <w:p w14:paraId="5979F35C">
      <w:pPr>
        <w:adjustRightInd w:val="0"/>
        <w:snapToGrid w:val="0"/>
        <w:spacing w:line="288" w:lineRule="auto"/>
        <w:rPr>
          <w:b/>
          <w:bCs/>
          <w:color w:val="auto"/>
          <w:sz w:val="21"/>
          <w:szCs w:val="21"/>
          <w:highlight w:val="none"/>
        </w:rPr>
      </w:pPr>
      <w:r>
        <w:rPr>
          <w:rFonts w:hint="eastAsia"/>
          <w:b/>
          <w:bCs/>
          <w:color w:val="auto"/>
          <w:sz w:val="21"/>
          <w:szCs w:val="21"/>
          <w:highlight w:val="none"/>
        </w:rPr>
        <w:t>一、评审方法</w:t>
      </w:r>
    </w:p>
    <w:p w14:paraId="3679ED7C">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本次评审采用综合评分法，总分为100分。评分过程中采用四舍五入法，并保留小数2位。</w:t>
      </w:r>
    </w:p>
    <w:p w14:paraId="7E987872">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供应商评审综合得分=商务分+技术分+价格分</w:t>
      </w:r>
    </w:p>
    <w:p w14:paraId="3A51BBC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商务分、技术分按照磋商小组成员的独立评分结果的算术平均分计算，计算公式为：商务分、技术分=（磋商小组所有成员评分合计数）/（磋商小组组成人员数）。项目评审过程中，不得去掉最后报价中的最高报价和最低报价。</w:t>
      </w:r>
    </w:p>
    <w:p w14:paraId="6C9D9FA0">
      <w:pPr>
        <w:adjustRightInd w:val="0"/>
        <w:snapToGrid w:val="0"/>
        <w:spacing w:line="288" w:lineRule="auto"/>
        <w:rPr>
          <w:b/>
          <w:bCs/>
          <w:color w:val="auto"/>
          <w:sz w:val="21"/>
          <w:szCs w:val="21"/>
          <w:highlight w:val="none"/>
        </w:rPr>
      </w:pPr>
      <w:r>
        <w:rPr>
          <w:rFonts w:hint="eastAsia"/>
          <w:b/>
          <w:bCs/>
          <w:color w:val="auto"/>
          <w:sz w:val="21"/>
          <w:szCs w:val="21"/>
          <w:highlight w:val="none"/>
        </w:rPr>
        <w:t>二、评审标准</w:t>
      </w:r>
    </w:p>
    <w:tbl>
      <w:tblPr>
        <w:tblStyle w:val="15"/>
        <w:tblW w:w="949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5"/>
        <w:gridCol w:w="682"/>
        <w:gridCol w:w="7071"/>
      </w:tblGrid>
      <w:tr w14:paraId="45ECD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14:paraId="7601B143">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评审因素</w:t>
            </w:r>
          </w:p>
        </w:tc>
        <w:tc>
          <w:tcPr>
            <w:tcW w:w="682" w:type="dxa"/>
            <w:vAlign w:val="center"/>
          </w:tcPr>
          <w:p w14:paraId="39FA4629">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分值</w:t>
            </w:r>
          </w:p>
        </w:tc>
        <w:tc>
          <w:tcPr>
            <w:tcW w:w="7071" w:type="dxa"/>
            <w:vAlign w:val="center"/>
          </w:tcPr>
          <w:p w14:paraId="51625F3F">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评分标准</w:t>
            </w:r>
          </w:p>
        </w:tc>
      </w:tr>
      <w:tr w14:paraId="6F57D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3"/>
            <w:vAlign w:val="center"/>
          </w:tcPr>
          <w:p w14:paraId="2924442A">
            <w:pPr>
              <w:adjustRightInd w:val="0"/>
              <w:snapToGrid w:val="0"/>
              <w:spacing w:line="288" w:lineRule="auto"/>
              <w:rPr>
                <w:color w:val="auto"/>
                <w:kern w:val="0"/>
                <w:sz w:val="21"/>
                <w:szCs w:val="21"/>
                <w:highlight w:val="none"/>
              </w:rPr>
            </w:pPr>
            <w:r>
              <w:rPr>
                <w:rFonts w:hint="eastAsia"/>
                <w:b/>
                <w:bCs/>
                <w:color w:val="auto"/>
                <w:kern w:val="0"/>
                <w:sz w:val="21"/>
                <w:szCs w:val="21"/>
                <w:highlight w:val="none"/>
              </w:rPr>
              <w:t>价格分（10）</w:t>
            </w:r>
          </w:p>
        </w:tc>
      </w:tr>
      <w:tr w14:paraId="1C068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14:paraId="17D749C4">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最后磋商报价</w:t>
            </w:r>
          </w:p>
        </w:tc>
        <w:tc>
          <w:tcPr>
            <w:tcW w:w="682" w:type="dxa"/>
            <w:vAlign w:val="center"/>
          </w:tcPr>
          <w:p w14:paraId="3935A3F8">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10</w:t>
            </w:r>
          </w:p>
        </w:tc>
        <w:tc>
          <w:tcPr>
            <w:tcW w:w="7071" w:type="dxa"/>
            <w:vAlign w:val="center"/>
          </w:tcPr>
          <w:p w14:paraId="59E02AAC">
            <w:pPr>
              <w:adjustRightInd w:val="0"/>
              <w:snapToGrid w:val="0"/>
              <w:spacing w:line="288" w:lineRule="auto"/>
              <w:rPr>
                <w:color w:val="auto"/>
                <w:kern w:val="0"/>
                <w:sz w:val="21"/>
                <w:szCs w:val="21"/>
                <w:highlight w:val="none"/>
              </w:rPr>
            </w:pPr>
            <w:r>
              <w:rPr>
                <w:rFonts w:hint="eastAsia"/>
                <w:color w:val="auto"/>
                <w:kern w:val="0"/>
                <w:sz w:val="21"/>
                <w:szCs w:val="21"/>
                <w:highlight w:val="none"/>
              </w:rPr>
              <w:t>价格分统一采用低价优先法计算，即满足磋商文件要求且最后报价最低的供应商的价格为磋商基准价，其价格分为满分。其他供应商的价格分统一按照下列公式计算：</w:t>
            </w:r>
          </w:p>
          <w:p w14:paraId="07D1F090">
            <w:pPr>
              <w:adjustRightInd w:val="0"/>
              <w:snapToGrid w:val="0"/>
              <w:spacing w:line="288" w:lineRule="auto"/>
              <w:rPr>
                <w:color w:val="auto"/>
                <w:kern w:val="0"/>
                <w:sz w:val="21"/>
                <w:szCs w:val="21"/>
                <w:highlight w:val="none"/>
              </w:rPr>
            </w:pPr>
            <w:r>
              <w:rPr>
                <w:rFonts w:hint="eastAsia"/>
                <w:color w:val="auto"/>
                <w:kern w:val="0"/>
                <w:sz w:val="21"/>
                <w:szCs w:val="21"/>
                <w:highlight w:val="none"/>
              </w:rPr>
              <w:t>磋商报价得分</w:t>
            </w:r>
            <w:r>
              <w:rPr>
                <w:color w:val="auto"/>
                <w:kern w:val="0"/>
                <w:sz w:val="21"/>
                <w:szCs w:val="21"/>
                <w:highlight w:val="none"/>
              </w:rPr>
              <w:t>=（磋商基准价/最后磋商报价）×</w:t>
            </w:r>
            <w:r>
              <w:rPr>
                <w:rFonts w:hint="eastAsia"/>
                <w:color w:val="auto"/>
                <w:kern w:val="0"/>
                <w:sz w:val="21"/>
                <w:szCs w:val="21"/>
                <w:highlight w:val="none"/>
              </w:rPr>
              <w:t>1</w:t>
            </w:r>
            <w:r>
              <w:rPr>
                <w:color w:val="auto"/>
                <w:kern w:val="0"/>
                <w:sz w:val="21"/>
                <w:szCs w:val="21"/>
                <w:highlight w:val="none"/>
              </w:rPr>
              <w:t>0</w:t>
            </w:r>
            <w:r>
              <w:rPr>
                <w:rFonts w:hint="eastAsia"/>
                <w:color w:val="auto"/>
                <w:kern w:val="0"/>
                <w:sz w:val="21"/>
                <w:szCs w:val="21"/>
                <w:highlight w:val="none"/>
              </w:rPr>
              <w:t>%</w:t>
            </w:r>
            <w:r>
              <w:rPr>
                <w:color w:val="auto"/>
                <w:kern w:val="0"/>
                <w:sz w:val="21"/>
                <w:szCs w:val="21"/>
                <w:highlight w:val="none"/>
              </w:rPr>
              <w:t>×100</w:t>
            </w:r>
          </w:p>
        </w:tc>
      </w:tr>
      <w:tr w14:paraId="57240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3"/>
            <w:vAlign w:val="center"/>
          </w:tcPr>
          <w:p w14:paraId="40E61E45">
            <w:pPr>
              <w:adjustRightInd w:val="0"/>
              <w:snapToGrid w:val="0"/>
              <w:spacing w:line="288" w:lineRule="auto"/>
              <w:rPr>
                <w:color w:val="auto"/>
                <w:kern w:val="0"/>
                <w:sz w:val="21"/>
                <w:szCs w:val="21"/>
                <w:highlight w:val="none"/>
              </w:rPr>
            </w:pPr>
            <w:r>
              <w:rPr>
                <w:rFonts w:hint="eastAsia"/>
                <w:b/>
                <w:bCs/>
                <w:color w:val="auto"/>
                <w:kern w:val="0"/>
                <w:sz w:val="21"/>
                <w:szCs w:val="21"/>
                <w:highlight w:val="none"/>
              </w:rPr>
              <w:t>商务分（2）</w:t>
            </w:r>
          </w:p>
        </w:tc>
      </w:tr>
      <w:tr w14:paraId="40CDB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14:paraId="1BFD5192">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业绩</w:t>
            </w:r>
          </w:p>
        </w:tc>
        <w:tc>
          <w:tcPr>
            <w:tcW w:w="682" w:type="dxa"/>
            <w:vAlign w:val="center"/>
          </w:tcPr>
          <w:p w14:paraId="602F1811">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1</w:t>
            </w:r>
          </w:p>
        </w:tc>
        <w:tc>
          <w:tcPr>
            <w:tcW w:w="7071" w:type="dxa"/>
            <w:vAlign w:val="center"/>
          </w:tcPr>
          <w:p w14:paraId="09BB2FB4">
            <w:pPr>
              <w:adjustRightInd w:val="0"/>
              <w:snapToGrid w:val="0"/>
              <w:spacing w:line="288" w:lineRule="auto"/>
              <w:rPr>
                <w:color w:val="auto"/>
                <w:kern w:val="0"/>
                <w:sz w:val="21"/>
                <w:szCs w:val="21"/>
                <w:highlight w:val="none"/>
              </w:rPr>
            </w:pPr>
            <w:r>
              <w:rPr>
                <w:rFonts w:hint="eastAsia"/>
                <w:color w:val="auto"/>
                <w:kern w:val="0"/>
                <w:sz w:val="21"/>
                <w:szCs w:val="21"/>
                <w:highlight w:val="none"/>
              </w:rPr>
              <w:t>【客观分】</w:t>
            </w:r>
          </w:p>
          <w:p w14:paraId="6D21B29A">
            <w:pPr>
              <w:adjustRightInd w:val="0"/>
              <w:snapToGrid w:val="0"/>
              <w:spacing w:line="288" w:lineRule="auto"/>
              <w:rPr>
                <w:color w:val="auto"/>
                <w:kern w:val="0"/>
                <w:sz w:val="21"/>
                <w:szCs w:val="21"/>
                <w:highlight w:val="none"/>
              </w:rPr>
            </w:pPr>
            <w:r>
              <w:rPr>
                <w:rFonts w:hint="eastAsia"/>
                <w:color w:val="auto"/>
                <w:kern w:val="0"/>
                <w:sz w:val="21"/>
                <w:szCs w:val="21"/>
                <w:highlight w:val="none"/>
              </w:rPr>
              <w:t>供应商自2021年1月1日以来（以合同签订时间为准）同类合同业绩（以提供的合同扫描件为准）：每提供1份合同业绩得1分，最高得1分。</w:t>
            </w:r>
          </w:p>
        </w:tc>
      </w:tr>
      <w:tr w14:paraId="43A12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14:paraId="2DEDE19C">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认证证书</w:t>
            </w:r>
          </w:p>
        </w:tc>
        <w:tc>
          <w:tcPr>
            <w:tcW w:w="682" w:type="dxa"/>
            <w:vAlign w:val="center"/>
          </w:tcPr>
          <w:p w14:paraId="19F4D6EB">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1</w:t>
            </w:r>
          </w:p>
        </w:tc>
        <w:tc>
          <w:tcPr>
            <w:tcW w:w="7071" w:type="dxa"/>
            <w:vAlign w:val="center"/>
          </w:tcPr>
          <w:p w14:paraId="60E5C684">
            <w:pPr>
              <w:adjustRightInd w:val="0"/>
              <w:snapToGrid w:val="0"/>
              <w:spacing w:line="288" w:lineRule="auto"/>
              <w:rPr>
                <w:color w:val="auto"/>
                <w:kern w:val="0"/>
                <w:sz w:val="21"/>
                <w:szCs w:val="21"/>
                <w:highlight w:val="none"/>
              </w:rPr>
            </w:pPr>
            <w:r>
              <w:rPr>
                <w:rFonts w:hint="eastAsia"/>
                <w:color w:val="auto"/>
                <w:kern w:val="0"/>
                <w:sz w:val="21"/>
                <w:szCs w:val="21"/>
                <w:highlight w:val="none"/>
              </w:rPr>
              <w:t>【客观分】</w:t>
            </w:r>
          </w:p>
          <w:p w14:paraId="69FDAB4A">
            <w:pPr>
              <w:adjustRightInd w:val="0"/>
              <w:snapToGrid w:val="0"/>
              <w:spacing w:line="288" w:lineRule="auto"/>
              <w:rPr>
                <w:color w:val="auto"/>
                <w:kern w:val="0"/>
                <w:sz w:val="21"/>
                <w:szCs w:val="21"/>
                <w:highlight w:val="none"/>
              </w:rPr>
            </w:pPr>
            <w:r>
              <w:rPr>
                <w:rFonts w:hint="eastAsia"/>
                <w:color w:val="auto"/>
                <w:kern w:val="0"/>
                <w:sz w:val="21"/>
                <w:szCs w:val="21"/>
                <w:highlight w:val="none"/>
              </w:rPr>
              <w:t>投标人提供有效的质量管理体系认证证书或具有国家认证认可监督管理委员会颁发的认证机构批准书</w:t>
            </w:r>
            <w:r>
              <w:rPr>
                <w:rFonts w:hint="eastAsia"/>
                <w:color w:val="auto"/>
                <w:kern w:val="0"/>
                <w:sz w:val="21"/>
                <w:szCs w:val="21"/>
                <w:highlight w:val="none"/>
                <w:lang w:eastAsia="zh-CN"/>
              </w:rPr>
              <w:t>的</w:t>
            </w:r>
            <w:r>
              <w:rPr>
                <w:rFonts w:hint="eastAsia"/>
                <w:color w:val="auto"/>
                <w:kern w:val="0"/>
                <w:sz w:val="21"/>
                <w:szCs w:val="21"/>
                <w:highlight w:val="none"/>
              </w:rPr>
              <w:t>，得1分。</w:t>
            </w:r>
          </w:p>
        </w:tc>
      </w:tr>
      <w:tr w14:paraId="432F9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3"/>
            <w:vAlign w:val="center"/>
          </w:tcPr>
          <w:p w14:paraId="177A2023">
            <w:pPr>
              <w:adjustRightInd w:val="0"/>
              <w:snapToGrid w:val="0"/>
              <w:spacing w:line="288" w:lineRule="auto"/>
              <w:rPr>
                <w:color w:val="auto"/>
                <w:kern w:val="0"/>
                <w:sz w:val="21"/>
                <w:szCs w:val="21"/>
                <w:highlight w:val="none"/>
              </w:rPr>
            </w:pPr>
            <w:r>
              <w:rPr>
                <w:rFonts w:hint="eastAsia"/>
                <w:b/>
                <w:bCs/>
                <w:color w:val="auto"/>
                <w:kern w:val="0"/>
                <w:sz w:val="21"/>
                <w:szCs w:val="21"/>
                <w:highlight w:val="none"/>
              </w:rPr>
              <w:t>技术分（88）</w:t>
            </w:r>
          </w:p>
        </w:tc>
      </w:tr>
      <w:tr w14:paraId="1D641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14:paraId="14A620DA">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产品响应程度</w:t>
            </w:r>
          </w:p>
        </w:tc>
        <w:tc>
          <w:tcPr>
            <w:tcW w:w="682" w:type="dxa"/>
            <w:vAlign w:val="center"/>
          </w:tcPr>
          <w:p w14:paraId="4447129A">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18</w:t>
            </w:r>
          </w:p>
        </w:tc>
        <w:tc>
          <w:tcPr>
            <w:tcW w:w="7071" w:type="dxa"/>
            <w:vAlign w:val="center"/>
          </w:tcPr>
          <w:p w14:paraId="75A17BC1">
            <w:pPr>
              <w:adjustRightInd w:val="0"/>
              <w:snapToGrid w:val="0"/>
              <w:spacing w:line="288" w:lineRule="auto"/>
              <w:rPr>
                <w:color w:val="auto"/>
                <w:kern w:val="0"/>
                <w:sz w:val="21"/>
                <w:szCs w:val="21"/>
                <w:highlight w:val="none"/>
              </w:rPr>
            </w:pPr>
            <w:r>
              <w:rPr>
                <w:rFonts w:hint="eastAsia"/>
                <w:color w:val="auto"/>
                <w:kern w:val="0"/>
                <w:sz w:val="21"/>
                <w:szCs w:val="21"/>
                <w:highlight w:val="none"/>
              </w:rPr>
              <w:t>【客观分】</w:t>
            </w:r>
          </w:p>
          <w:p w14:paraId="4F1584D6">
            <w:pPr>
              <w:adjustRightInd w:val="0"/>
              <w:snapToGrid w:val="0"/>
              <w:spacing w:line="288" w:lineRule="auto"/>
              <w:rPr>
                <w:color w:val="auto"/>
                <w:kern w:val="0"/>
                <w:sz w:val="21"/>
                <w:szCs w:val="21"/>
                <w:highlight w:val="none"/>
              </w:rPr>
            </w:pPr>
            <w:r>
              <w:rPr>
                <w:rFonts w:hint="eastAsia"/>
                <w:color w:val="auto"/>
                <w:kern w:val="0"/>
                <w:sz w:val="21"/>
                <w:szCs w:val="21"/>
                <w:highlight w:val="none"/>
              </w:rPr>
              <w:t>不符合（负偏离）技术要求中标注“▲”条款（不可偏离）的响应文件无效，满足或明显优于磋商文件明确的全部技术条款要求的该项得满分；</w:t>
            </w:r>
          </w:p>
          <w:p w14:paraId="0795EAF9">
            <w:pPr>
              <w:adjustRightInd w:val="0"/>
              <w:snapToGrid w:val="0"/>
              <w:spacing w:line="288" w:lineRule="auto"/>
              <w:rPr>
                <w:color w:val="auto"/>
                <w:kern w:val="0"/>
                <w:sz w:val="21"/>
                <w:szCs w:val="21"/>
                <w:highlight w:val="none"/>
              </w:rPr>
            </w:pPr>
            <w:r>
              <w:rPr>
                <w:rFonts w:hint="eastAsia"/>
                <w:color w:val="auto"/>
                <w:kern w:val="0"/>
                <w:sz w:val="21"/>
                <w:szCs w:val="21"/>
                <w:highlight w:val="none"/>
              </w:rPr>
              <w:t>技术条款低于技术要求（负偏离）的每项扣3分，技术要求负偏离7项及以上的，视为采购人不能接受的附加条件。</w:t>
            </w:r>
          </w:p>
        </w:tc>
      </w:tr>
      <w:tr w14:paraId="27DA0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restart"/>
            <w:vAlign w:val="center"/>
          </w:tcPr>
          <w:p w14:paraId="238BF93F">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对本项目的理解情况</w:t>
            </w:r>
          </w:p>
        </w:tc>
        <w:tc>
          <w:tcPr>
            <w:tcW w:w="682" w:type="dxa"/>
            <w:vAlign w:val="center"/>
          </w:tcPr>
          <w:p w14:paraId="4BE5A055">
            <w:pPr>
              <w:adjustRightInd w:val="0"/>
              <w:snapToGrid w:val="0"/>
              <w:spacing w:line="288" w:lineRule="auto"/>
              <w:jc w:val="center"/>
              <w:rPr>
                <w:b/>
                <w:bCs/>
                <w:color w:val="auto"/>
                <w:kern w:val="0"/>
                <w:sz w:val="21"/>
                <w:szCs w:val="21"/>
                <w:highlight w:val="none"/>
              </w:rPr>
            </w:pPr>
            <w:r>
              <w:rPr>
                <w:b/>
                <w:bCs/>
                <w:color w:val="auto"/>
                <w:kern w:val="0"/>
                <w:sz w:val="21"/>
                <w:szCs w:val="21"/>
                <w:highlight w:val="none"/>
              </w:rPr>
              <w:t>5</w:t>
            </w:r>
          </w:p>
        </w:tc>
        <w:tc>
          <w:tcPr>
            <w:tcW w:w="7071" w:type="dxa"/>
            <w:vAlign w:val="center"/>
          </w:tcPr>
          <w:p w14:paraId="4344AA6E">
            <w:pPr>
              <w:adjustRightInd w:val="0"/>
              <w:snapToGrid w:val="0"/>
              <w:spacing w:line="288" w:lineRule="auto"/>
              <w:rPr>
                <w:color w:val="auto"/>
                <w:kern w:val="0"/>
                <w:sz w:val="21"/>
                <w:szCs w:val="21"/>
                <w:highlight w:val="none"/>
              </w:rPr>
            </w:pPr>
            <w:r>
              <w:rPr>
                <w:rFonts w:hint="eastAsia"/>
                <w:color w:val="auto"/>
                <w:kern w:val="0"/>
                <w:sz w:val="21"/>
                <w:szCs w:val="21"/>
                <w:highlight w:val="none"/>
              </w:rPr>
              <w:t>【主观分】</w:t>
            </w:r>
          </w:p>
          <w:p w14:paraId="3C4B17BA">
            <w:pPr>
              <w:adjustRightInd w:val="0"/>
              <w:snapToGrid w:val="0"/>
              <w:spacing w:line="288" w:lineRule="auto"/>
              <w:rPr>
                <w:color w:val="auto"/>
                <w:kern w:val="0"/>
                <w:sz w:val="21"/>
                <w:szCs w:val="21"/>
                <w:highlight w:val="none"/>
              </w:rPr>
            </w:pPr>
            <w:r>
              <w:rPr>
                <w:rFonts w:hint="eastAsia"/>
                <w:color w:val="auto"/>
                <w:kern w:val="0"/>
                <w:sz w:val="21"/>
                <w:szCs w:val="21"/>
                <w:highlight w:val="none"/>
              </w:rPr>
              <w:t>对本项目背景及需求的理解全面、准确，有利于项目实施。（</w:t>
            </w:r>
            <w:r>
              <w:rPr>
                <w:rFonts w:hint="eastAsia"/>
                <w:color w:val="auto"/>
                <w:sz w:val="21"/>
                <w:szCs w:val="21"/>
                <w:highlight w:val="none"/>
              </w:rPr>
              <w:t>评分范围：</w:t>
            </w:r>
            <w:r>
              <w:rPr>
                <w:rFonts w:hint="eastAsia"/>
                <w:color w:val="auto"/>
                <w:kern w:val="0"/>
                <w:sz w:val="21"/>
                <w:szCs w:val="21"/>
                <w:highlight w:val="none"/>
              </w:rPr>
              <w:t>5，4，3，2，1，0）</w:t>
            </w:r>
          </w:p>
        </w:tc>
      </w:tr>
      <w:tr w14:paraId="3F319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continue"/>
            <w:vAlign w:val="center"/>
          </w:tcPr>
          <w:p w14:paraId="72092BF0">
            <w:pPr>
              <w:adjustRightInd w:val="0"/>
              <w:snapToGrid w:val="0"/>
              <w:spacing w:line="288" w:lineRule="auto"/>
              <w:jc w:val="center"/>
              <w:rPr>
                <w:b/>
                <w:bCs/>
                <w:color w:val="auto"/>
                <w:kern w:val="0"/>
                <w:sz w:val="21"/>
                <w:szCs w:val="21"/>
                <w:highlight w:val="none"/>
              </w:rPr>
            </w:pPr>
          </w:p>
        </w:tc>
        <w:tc>
          <w:tcPr>
            <w:tcW w:w="682" w:type="dxa"/>
            <w:vAlign w:val="center"/>
          </w:tcPr>
          <w:p w14:paraId="64E78A66">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5</w:t>
            </w:r>
          </w:p>
        </w:tc>
        <w:tc>
          <w:tcPr>
            <w:tcW w:w="7071" w:type="dxa"/>
            <w:vAlign w:val="center"/>
          </w:tcPr>
          <w:p w14:paraId="21B560C5">
            <w:pPr>
              <w:adjustRightInd w:val="0"/>
              <w:snapToGrid w:val="0"/>
              <w:spacing w:line="288" w:lineRule="auto"/>
              <w:rPr>
                <w:color w:val="auto"/>
                <w:kern w:val="0"/>
                <w:sz w:val="21"/>
                <w:szCs w:val="21"/>
                <w:highlight w:val="none"/>
              </w:rPr>
            </w:pPr>
            <w:r>
              <w:rPr>
                <w:rFonts w:hint="eastAsia"/>
                <w:color w:val="auto"/>
                <w:kern w:val="0"/>
                <w:sz w:val="21"/>
                <w:szCs w:val="21"/>
                <w:highlight w:val="none"/>
              </w:rPr>
              <w:t>【主观分】</w:t>
            </w:r>
          </w:p>
          <w:p w14:paraId="464E26C1">
            <w:pPr>
              <w:adjustRightInd w:val="0"/>
              <w:snapToGrid w:val="0"/>
              <w:spacing w:line="288" w:lineRule="auto"/>
              <w:rPr>
                <w:color w:val="auto"/>
                <w:kern w:val="0"/>
                <w:sz w:val="21"/>
                <w:szCs w:val="21"/>
                <w:highlight w:val="none"/>
              </w:rPr>
            </w:pPr>
            <w:r>
              <w:rPr>
                <w:rFonts w:hint="eastAsia"/>
                <w:color w:val="auto"/>
                <w:kern w:val="0"/>
                <w:sz w:val="21"/>
                <w:szCs w:val="21"/>
                <w:highlight w:val="none"/>
              </w:rPr>
              <w:t>对本项目重点难点的分析及措施贴合实际、有针对性。（</w:t>
            </w:r>
            <w:r>
              <w:rPr>
                <w:rFonts w:hint="eastAsia"/>
                <w:color w:val="auto"/>
                <w:sz w:val="21"/>
                <w:szCs w:val="21"/>
                <w:highlight w:val="none"/>
              </w:rPr>
              <w:t>评分范围：</w:t>
            </w:r>
            <w:r>
              <w:rPr>
                <w:rFonts w:hint="eastAsia"/>
                <w:color w:val="auto"/>
                <w:kern w:val="0"/>
                <w:sz w:val="21"/>
                <w:szCs w:val="21"/>
                <w:highlight w:val="none"/>
              </w:rPr>
              <w:t>5，4，3，2，1，0）</w:t>
            </w:r>
          </w:p>
        </w:tc>
      </w:tr>
      <w:tr w14:paraId="2E9F3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restart"/>
            <w:vAlign w:val="center"/>
          </w:tcPr>
          <w:p w14:paraId="6C2E0780">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技术实施方案</w:t>
            </w:r>
          </w:p>
        </w:tc>
        <w:tc>
          <w:tcPr>
            <w:tcW w:w="682" w:type="dxa"/>
            <w:vAlign w:val="center"/>
          </w:tcPr>
          <w:p w14:paraId="3CE2A5EC">
            <w:pPr>
              <w:adjustRightInd w:val="0"/>
              <w:snapToGrid w:val="0"/>
              <w:spacing w:line="288" w:lineRule="auto"/>
              <w:jc w:val="center"/>
              <w:rPr>
                <w:b/>
                <w:bCs/>
                <w:color w:val="auto"/>
                <w:kern w:val="0"/>
                <w:sz w:val="21"/>
                <w:szCs w:val="21"/>
                <w:highlight w:val="none"/>
              </w:rPr>
            </w:pPr>
            <w:r>
              <w:rPr>
                <w:b/>
                <w:bCs/>
                <w:color w:val="auto"/>
                <w:kern w:val="0"/>
                <w:sz w:val="21"/>
                <w:szCs w:val="21"/>
                <w:highlight w:val="none"/>
              </w:rPr>
              <w:t>5</w:t>
            </w:r>
          </w:p>
        </w:tc>
        <w:tc>
          <w:tcPr>
            <w:tcW w:w="7071" w:type="dxa"/>
            <w:vAlign w:val="center"/>
          </w:tcPr>
          <w:p w14:paraId="5E042247">
            <w:pPr>
              <w:adjustRightInd w:val="0"/>
              <w:snapToGrid w:val="0"/>
              <w:spacing w:line="288" w:lineRule="auto"/>
              <w:rPr>
                <w:color w:val="auto"/>
                <w:kern w:val="0"/>
                <w:sz w:val="21"/>
                <w:szCs w:val="21"/>
                <w:highlight w:val="none"/>
              </w:rPr>
            </w:pPr>
            <w:r>
              <w:rPr>
                <w:rFonts w:hint="eastAsia"/>
                <w:color w:val="auto"/>
                <w:kern w:val="0"/>
                <w:sz w:val="21"/>
                <w:szCs w:val="21"/>
                <w:highlight w:val="none"/>
              </w:rPr>
              <w:t>【主观分】</w:t>
            </w:r>
          </w:p>
          <w:p w14:paraId="5FA3EBF0">
            <w:pPr>
              <w:adjustRightInd w:val="0"/>
              <w:snapToGrid w:val="0"/>
              <w:spacing w:line="288" w:lineRule="auto"/>
              <w:rPr>
                <w:color w:val="auto"/>
                <w:kern w:val="0"/>
                <w:sz w:val="21"/>
                <w:szCs w:val="21"/>
                <w:highlight w:val="none"/>
              </w:rPr>
            </w:pPr>
            <w:r>
              <w:rPr>
                <w:rFonts w:hint="eastAsia"/>
                <w:color w:val="auto"/>
                <w:kern w:val="0"/>
                <w:sz w:val="21"/>
                <w:szCs w:val="21"/>
                <w:highlight w:val="none"/>
              </w:rPr>
              <w:t>对采购人科普基地建设技术咨询的分析贴合实际、有针对性。（</w:t>
            </w:r>
            <w:r>
              <w:rPr>
                <w:rFonts w:hint="eastAsia"/>
                <w:color w:val="auto"/>
                <w:sz w:val="21"/>
                <w:szCs w:val="21"/>
                <w:highlight w:val="none"/>
              </w:rPr>
              <w:t>评分范围：</w:t>
            </w:r>
            <w:r>
              <w:rPr>
                <w:rFonts w:hint="eastAsia"/>
                <w:color w:val="auto"/>
                <w:kern w:val="0"/>
                <w:sz w:val="21"/>
                <w:szCs w:val="21"/>
                <w:highlight w:val="none"/>
              </w:rPr>
              <w:t>5，4，3，2，1，0）</w:t>
            </w:r>
          </w:p>
        </w:tc>
      </w:tr>
      <w:tr w14:paraId="0C282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continue"/>
            <w:vAlign w:val="center"/>
          </w:tcPr>
          <w:p w14:paraId="2C138D71">
            <w:pPr>
              <w:adjustRightInd w:val="0"/>
              <w:snapToGrid w:val="0"/>
              <w:spacing w:line="288" w:lineRule="auto"/>
              <w:jc w:val="center"/>
              <w:rPr>
                <w:b/>
                <w:bCs/>
                <w:color w:val="auto"/>
                <w:kern w:val="0"/>
                <w:sz w:val="21"/>
                <w:szCs w:val="21"/>
                <w:highlight w:val="none"/>
              </w:rPr>
            </w:pPr>
          </w:p>
        </w:tc>
        <w:tc>
          <w:tcPr>
            <w:tcW w:w="682" w:type="dxa"/>
            <w:vAlign w:val="center"/>
          </w:tcPr>
          <w:p w14:paraId="0525E8B8">
            <w:pPr>
              <w:adjustRightInd w:val="0"/>
              <w:snapToGrid w:val="0"/>
              <w:spacing w:line="288" w:lineRule="auto"/>
              <w:jc w:val="center"/>
              <w:rPr>
                <w:b/>
                <w:bCs/>
                <w:color w:val="auto"/>
                <w:kern w:val="0"/>
                <w:sz w:val="21"/>
                <w:szCs w:val="21"/>
                <w:highlight w:val="none"/>
              </w:rPr>
            </w:pPr>
            <w:r>
              <w:rPr>
                <w:b/>
                <w:bCs/>
                <w:color w:val="auto"/>
                <w:kern w:val="0"/>
                <w:sz w:val="21"/>
                <w:szCs w:val="21"/>
                <w:highlight w:val="none"/>
              </w:rPr>
              <w:t>5</w:t>
            </w:r>
          </w:p>
        </w:tc>
        <w:tc>
          <w:tcPr>
            <w:tcW w:w="7071" w:type="dxa"/>
            <w:vAlign w:val="center"/>
          </w:tcPr>
          <w:p w14:paraId="1A5D84F5">
            <w:pPr>
              <w:adjustRightInd w:val="0"/>
              <w:snapToGrid w:val="0"/>
              <w:spacing w:line="288" w:lineRule="auto"/>
              <w:rPr>
                <w:color w:val="auto"/>
                <w:kern w:val="0"/>
                <w:sz w:val="21"/>
                <w:szCs w:val="21"/>
                <w:highlight w:val="none"/>
              </w:rPr>
            </w:pPr>
            <w:r>
              <w:rPr>
                <w:rFonts w:hint="eastAsia"/>
                <w:color w:val="auto"/>
                <w:kern w:val="0"/>
                <w:sz w:val="21"/>
                <w:szCs w:val="21"/>
                <w:highlight w:val="none"/>
              </w:rPr>
              <w:t>【主观分】</w:t>
            </w:r>
          </w:p>
          <w:p w14:paraId="10C261A1">
            <w:pPr>
              <w:adjustRightInd w:val="0"/>
              <w:snapToGrid w:val="0"/>
              <w:spacing w:line="288" w:lineRule="auto"/>
              <w:rPr>
                <w:color w:val="auto"/>
                <w:kern w:val="0"/>
                <w:sz w:val="21"/>
                <w:szCs w:val="21"/>
                <w:highlight w:val="none"/>
              </w:rPr>
            </w:pPr>
            <w:r>
              <w:rPr>
                <w:rFonts w:hint="eastAsia"/>
                <w:color w:val="auto"/>
                <w:kern w:val="0"/>
                <w:sz w:val="21"/>
                <w:szCs w:val="21"/>
                <w:highlight w:val="none"/>
              </w:rPr>
              <w:t>对采购人科普基地创建项目申报论证的分析合理、有针对性。（</w:t>
            </w:r>
            <w:r>
              <w:rPr>
                <w:rFonts w:hint="eastAsia"/>
                <w:color w:val="auto"/>
                <w:sz w:val="21"/>
                <w:szCs w:val="21"/>
                <w:highlight w:val="none"/>
              </w:rPr>
              <w:t>评分范围：</w:t>
            </w:r>
            <w:r>
              <w:rPr>
                <w:rFonts w:hint="eastAsia"/>
                <w:color w:val="auto"/>
                <w:kern w:val="0"/>
                <w:sz w:val="21"/>
                <w:szCs w:val="21"/>
                <w:highlight w:val="none"/>
              </w:rPr>
              <w:t>5，4，3，2，1，0）</w:t>
            </w:r>
          </w:p>
        </w:tc>
      </w:tr>
      <w:tr w14:paraId="636D8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continue"/>
            <w:vAlign w:val="center"/>
          </w:tcPr>
          <w:p w14:paraId="7A83E9DA">
            <w:pPr>
              <w:adjustRightInd w:val="0"/>
              <w:snapToGrid w:val="0"/>
              <w:spacing w:line="288" w:lineRule="auto"/>
              <w:jc w:val="center"/>
              <w:rPr>
                <w:b/>
                <w:bCs/>
                <w:color w:val="auto"/>
                <w:kern w:val="0"/>
                <w:sz w:val="21"/>
                <w:szCs w:val="21"/>
                <w:highlight w:val="none"/>
              </w:rPr>
            </w:pPr>
          </w:p>
        </w:tc>
        <w:tc>
          <w:tcPr>
            <w:tcW w:w="682" w:type="dxa"/>
            <w:vAlign w:val="center"/>
          </w:tcPr>
          <w:p w14:paraId="31AF5485">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5</w:t>
            </w:r>
          </w:p>
        </w:tc>
        <w:tc>
          <w:tcPr>
            <w:tcW w:w="7071" w:type="dxa"/>
            <w:vAlign w:val="center"/>
          </w:tcPr>
          <w:p w14:paraId="2E4A43C4">
            <w:pPr>
              <w:adjustRightInd w:val="0"/>
              <w:snapToGrid w:val="0"/>
              <w:spacing w:line="288" w:lineRule="auto"/>
              <w:rPr>
                <w:color w:val="auto"/>
                <w:kern w:val="0"/>
                <w:sz w:val="21"/>
                <w:szCs w:val="21"/>
                <w:highlight w:val="none"/>
              </w:rPr>
            </w:pPr>
            <w:r>
              <w:rPr>
                <w:rFonts w:hint="eastAsia"/>
                <w:color w:val="auto"/>
                <w:kern w:val="0"/>
                <w:sz w:val="21"/>
                <w:szCs w:val="21"/>
                <w:highlight w:val="none"/>
              </w:rPr>
              <w:t>【主观分】</w:t>
            </w:r>
          </w:p>
          <w:p w14:paraId="72167AAF">
            <w:pPr>
              <w:adjustRightInd w:val="0"/>
              <w:snapToGrid w:val="0"/>
              <w:spacing w:line="288" w:lineRule="auto"/>
              <w:rPr>
                <w:color w:val="auto"/>
                <w:kern w:val="0"/>
                <w:sz w:val="21"/>
                <w:szCs w:val="21"/>
                <w:highlight w:val="none"/>
              </w:rPr>
            </w:pPr>
            <w:r>
              <w:rPr>
                <w:rFonts w:hint="eastAsia"/>
                <w:color w:val="auto"/>
                <w:kern w:val="0"/>
                <w:sz w:val="21"/>
                <w:szCs w:val="21"/>
                <w:highlight w:val="none"/>
              </w:rPr>
              <w:t>对采购人科普基地专业队伍建设的设置合理、可实现性强。（</w:t>
            </w:r>
            <w:r>
              <w:rPr>
                <w:rFonts w:hint="eastAsia"/>
                <w:color w:val="auto"/>
                <w:sz w:val="21"/>
                <w:szCs w:val="21"/>
                <w:highlight w:val="none"/>
              </w:rPr>
              <w:t>评分范围：</w:t>
            </w:r>
            <w:r>
              <w:rPr>
                <w:rFonts w:hint="eastAsia"/>
                <w:color w:val="auto"/>
                <w:kern w:val="0"/>
                <w:sz w:val="21"/>
                <w:szCs w:val="21"/>
                <w:highlight w:val="none"/>
              </w:rPr>
              <w:t>5，4，3，2，1，0）</w:t>
            </w:r>
          </w:p>
        </w:tc>
      </w:tr>
      <w:tr w14:paraId="3F4DF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continue"/>
            <w:vAlign w:val="center"/>
          </w:tcPr>
          <w:p w14:paraId="7CB4E1BE">
            <w:pPr>
              <w:adjustRightInd w:val="0"/>
              <w:snapToGrid w:val="0"/>
              <w:spacing w:line="288" w:lineRule="auto"/>
              <w:jc w:val="center"/>
              <w:rPr>
                <w:b/>
                <w:bCs/>
                <w:color w:val="auto"/>
                <w:kern w:val="0"/>
                <w:sz w:val="21"/>
                <w:szCs w:val="21"/>
                <w:highlight w:val="none"/>
              </w:rPr>
            </w:pPr>
          </w:p>
        </w:tc>
        <w:tc>
          <w:tcPr>
            <w:tcW w:w="682" w:type="dxa"/>
            <w:vAlign w:val="center"/>
          </w:tcPr>
          <w:p w14:paraId="424539E6">
            <w:pPr>
              <w:adjustRightInd w:val="0"/>
              <w:snapToGrid w:val="0"/>
              <w:spacing w:line="288" w:lineRule="auto"/>
              <w:jc w:val="center"/>
              <w:rPr>
                <w:b/>
                <w:bCs/>
                <w:color w:val="auto"/>
                <w:sz w:val="21"/>
                <w:szCs w:val="21"/>
                <w:highlight w:val="none"/>
              </w:rPr>
            </w:pPr>
            <w:r>
              <w:rPr>
                <w:rFonts w:hint="eastAsia"/>
                <w:b/>
                <w:bCs/>
                <w:color w:val="auto"/>
                <w:kern w:val="0"/>
                <w:sz w:val="21"/>
                <w:szCs w:val="21"/>
                <w:highlight w:val="none"/>
              </w:rPr>
              <w:t>5</w:t>
            </w:r>
          </w:p>
        </w:tc>
        <w:tc>
          <w:tcPr>
            <w:tcW w:w="7071" w:type="dxa"/>
            <w:vAlign w:val="center"/>
          </w:tcPr>
          <w:p w14:paraId="74CAFA67">
            <w:pPr>
              <w:adjustRightInd w:val="0"/>
              <w:snapToGrid w:val="0"/>
              <w:spacing w:line="288" w:lineRule="auto"/>
              <w:rPr>
                <w:color w:val="auto"/>
                <w:kern w:val="0"/>
                <w:sz w:val="21"/>
                <w:szCs w:val="21"/>
                <w:highlight w:val="none"/>
              </w:rPr>
            </w:pPr>
            <w:r>
              <w:rPr>
                <w:rFonts w:hint="eastAsia"/>
                <w:color w:val="auto"/>
                <w:kern w:val="0"/>
                <w:sz w:val="21"/>
                <w:szCs w:val="21"/>
                <w:highlight w:val="none"/>
              </w:rPr>
              <w:t>【主观分】</w:t>
            </w:r>
          </w:p>
          <w:p w14:paraId="29F5370F">
            <w:pPr>
              <w:adjustRightInd w:val="0"/>
              <w:snapToGrid w:val="0"/>
              <w:spacing w:line="288" w:lineRule="auto"/>
              <w:rPr>
                <w:color w:val="auto"/>
                <w:sz w:val="21"/>
                <w:szCs w:val="21"/>
                <w:highlight w:val="none"/>
              </w:rPr>
            </w:pPr>
            <w:r>
              <w:rPr>
                <w:rFonts w:hint="eastAsia"/>
                <w:color w:val="auto"/>
                <w:kern w:val="0"/>
                <w:sz w:val="21"/>
                <w:szCs w:val="21"/>
                <w:highlight w:val="none"/>
              </w:rPr>
              <w:t>对采购人指导开展科普活动的重点内容分析清晰、完整。（</w:t>
            </w:r>
            <w:r>
              <w:rPr>
                <w:rFonts w:hint="eastAsia"/>
                <w:color w:val="auto"/>
                <w:sz w:val="21"/>
                <w:szCs w:val="21"/>
                <w:highlight w:val="none"/>
              </w:rPr>
              <w:t>评分范围：</w:t>
            </w:r>
            <w:r>
              <w:rPr>
                <w:rFonts w:hint="eastAsia"/>
                <w:color w:val="auto"/>
                <w:kern w:val="0"/>
                <w:sz w:val="21"/>
                <w:szCs w:val="21"/>
                <w:highlight w:val="none"/>
              </w:rPr>
              <w:t>5，4，3，2，1，0）</w:t>
            </w:r>
          </w:p>
        </w:tc>
      </w:tr>
      <w:tr w14:paraId="1C115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continue"/>
            <w:vAlign w:val="center"/>
          </w:tcPr>
          <w:p w14:paraId="2CB5E2DF">
            <w:pPr>
              <w:adjustRightInd w:val="0"/>
              <w:snapToGrid w:val="0"/>
              <w:spacing w:line="288" w:lineRule="auto"/>
              <w:jc w:val="center"/>
              <w:rPr>
                <w:b/>
                <w:bCs/>
                <w:color w:val="auto"/>
                <w:kern w:val="0"/>
                <w:sz w:val="21"/>
                <w:szCs w:val="21"/>
                <w:highlight w:val="none"/>
              </w:rPr>
            </w:pPr>
          </w:p>
        </w:tc>
        <w:tc>
          <w:tcPr>
            <w:tcW w:w="682" w:type="dxa"/>
            <w:vAlign w:val="center"/>
          </w:tcPr>
          <w:p w14:paraId="58CD62E5">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5</w:t>
            </w:r>
          </w:p>
        </w:tc>
        <w:tc>
          <w:tcPr>
            <w:tcW w:w="7071" w:type="dxa"/>
          </w:tcPr>
          <w:p w14:paraId="5A57DBE2">
            <w:pPr>
              <w:adjustRightInd w:val="0"/>
              <w:snapToGrid w:val="0"/>
              <w:spacing w:line="288" w:lineRule="auto"/>
              <w:rPr>
                <w:color w:val="auto"/>
                <w:kern w:val="0"/>
                <w:sz w:val="21"/>
                <w:szCs w:val="21"/>
                <w:highlight w:val="none"/>
              </w:rPr>
            </w:pPr>
            <w:r>
              <w:rPr>
                <w:rFonts w:hint="eastAsia"/>
                <w:color w:val="auto"/>
                <w:kern w:val="0"/>
                <w:sz w:val="21"/>
                <w:szCs w:val="21"/>
                <w:highlight w:val="none"/>
              </w:rPr>
              <w:t>【主观分】</w:t>
            </w:r>
          </w:p>
          <w:p w14:paraId="779B4E21">
            <w:pPr>
              <w:adjustRightInd w:val="0"/>
              <w:snapToGrid w:val="0"/>
              <w:spacing w:line="288" w:lineRule="auto"/>
              <w:rPr>
                <w:color w:val="auto"/>
                <w:kern w:val="0"/>
                <w:sz w:val="21"/>
                <w:szCs w:val="21"/>
                <w:highlight w:val="none"/>
              </w:rPr>
            </w:pPr>
            <w:r>
              <w:rPr>
                <w:rFonts w:hint="eastAsia"/>
                <w:color w:val="auto"/>
                <w:kern w:val="0"/>
                <w:sz w:val="21"/>
                <w:szCs w:val="21"/>
                <w:highlight w:val="none"/>
              </w:rPr>
              <w:t>提供的培训方案（线上）合理、可操作性强。（</w:t>
            </w:r>
            <w:r>
              <w:rPr>
                <w:rFonts w:hint="eastAsia"/>
                <w:color w:val="auto"/>
                <w:sz w:val="21"/>
                <w:szCs w:val="21"/>
                <w:highlight w:val="none"/>
              </w:rPr>
              <w:t>评分范围：</w:t>
            </w:r>
            <w:r>
              <w:rPr>
                <w:rFonts w:hint="eastAsia"/>
                <w:color w:val="auto"/>
                <w:kern w:val="0"/>
                <w:sz w:val="21"/>
                <w:szCs w:val="21"/>
                <w:highlight w:val="none"/>
              </w:rPr>
              <w:t>5，4，3，2，1，0）</w:t>
            </w:r>
          </w:p>
        </w:tc>
      </w:tr>
      <w:tr w14:paraId="1FE26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continue"/>
            <w:vAlign w:val="center"/>
          </w:tcPr>
          <w:p w14:paraId="5F55E2C0">
            <w:pPr>
              <w:adjustRightInd w:val="0"/>
              <w:snapToGrid w:val="0"/>
              <w:spacing w:line="288" w:lineRule="auto"/>
              <w:jc w:val="center"/>
              <w:rPr>
                <w:b/>
                <w:bCs/>
                <w:color w:val="auto"/>
                <w:kern w:val="0"/>
                <w:sz w:val="21"/>
                <w:szCs w:val="21"/>
                <w:highlight w:val="none"/>
              </w:rPr>
            </w:pPr>
          </w:p>
        </w:tc>
        <w:tc>
          <w:tcPr>
            <w:tcW w:w="682" w:type="dxa"/>
            <w:vAlign w:val="center"/>
          </w:tcPr>
          <w:p w14:paraId="7CE8B983">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5</w:t>
            </w:r>
          </w:p>
        </w:tc>
        <w:tc>
          <w:tcPr>
            <w:tcW w:w="7071" w:type="dxa"/>
          </w:tcPr>
          <w:p w14:paraId="0721C7A9">
            <w:pPr>
              <w:adjustRightInd w:val="0"/>
              <w:snapToGrid w:val="0"/>
              <w:spacing w:line="288" w:lineRule="auto"/>
              <w:rPr>
                <w:color w:val="auto"/>
                <w:kern w:val="0"/>
                <w:sz w:val="21"/>
                <w:szCs w:val="21"/>
                <w:highlight w:val="none"/>
              </w:rPr>
            </w:pPr>
            <w:r>
              <w:rPr>
                <w:rFonts w:hint="eastAsia"/>
                <w:color w:val="auto"/>
                <w:kern w:val="0"/>
                <w:sz w:val="21"/>
                <w:szCs w:val="21"/>
                <w:highlight w:val="none"/>
              </w:rPr>
              <w:t>【主观分】</w:t>
            </w:r>
          </w:p>
          <w:p w14:paraId="35F5559E">
            <w:pPr>
              <w:adjustRightInd w:val="0"/>
              <w:snapToGrid w:val="0"/>
              <w:spacing w:line="288" w:lineRule="auto"/>
              <w:rPr>
                <w:color w:val="auto"/>
                <w:kern w:val="0"/>
                <w:sz w:val="21"/>
                <w:szCs w:val="21"/>
                <w:highlight w:val="none"/>
              </w:rPr>
            </w:pPr>
            <w:r>
              <w:rPr>
                <w:rFonts w:hint="eastAsia"/>
                <w:color w:val="auto"/>
                <w:kern w:val="0"/>
                <w:sz w:val="21"/>
                <w:szCs w:val="21"/>
                <w:highlight w:val="none"/>
              </w:rPr>
              <w:t>提供的培训方案（线下）合理、可操作性强。（</w:t>
            </w:r>
            <w:r>
              <w:rPr>
                <w:rFonts w:hint="eastAsia"/>
                <w:color w:val="auto"/>
                <w:sz w:val="21"/>
                <w:szCs w:val="21"/>
                <w:highlight w:val="none"/>
              </w:rPr>
              <w:t>评分范围：</w:t>
            </w:r>
            <w:r>
              <w:rPr>
                <w:rFonts w:hint="eastAsia"/>
                <w:color w:val="auto"/>
                <w:kern w:val="0"/>
                <w:sz w:val="21"/>
                <w:szCs w:val="21"/>
                <w:highlight w:val="none"/>
              </w:rPr>
              <w:t>5，4，3，2，1，0）</w:t>
            </w:r>
          </w:p>
        </w:tc>
      </w:tr>
      <w:tr w14:paraId="0A35B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14:paraId="4B05267F">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技术路线</w:t>
            </w:r>
          </w:p>
        </w:tc>
        <w:tc>
          <w:tcPr>
            <w:tcW w:w="682" w:type="dxa"/>
            <w:vAlign w:val="center"/>
          </w:tcPr>
          <w:p w14:paraId="1FA2B719">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5</w:t>
            </w:r>
          </w:p>
        </w:tc>
        <w:tc>
          <w:tcPr>
            <w:tcW w:w="7071" w:type="dxa"/>
          </w:tcPr>
          <w:p w14:paraId="4056EF35">
            <w:pPr>
              <w:adjustRightInd w:val="0"/>
              <w:snapToGrid w:val="0"/>
              <w:spacing w:line="288" w:lineRule="auto"/>
              <w:rPr>
                <w:color w:val="auto"/>
                <w:kern w:val="0"/>
                <w:sz w:val="21"/>
                <w:szCs w:val="21"/>
                <w:highlight w:val="none"/>
              </w:rPr>
            </w:pPr>
            <w:r>
              <w:rPr>
                <w:rFonts w:hint="eastAsia"/>
                <w:color w:val="auto"/>
                <w:kern w:val="0"/>
                <w:sz w:val="21"/>
                <w:szCs w:val="21"/>
                <w:highlight w:val="none"/>
              </w:rPr>
              <w:t>【主观分】</w:t>
            </w:r>
          </w:p>
          <w:p w14:paraId="622395C6">
            <w:pPr>
              <w:adjustRightInd w:val="0"/>
              <w:snapToGrid w:val="0"/>
              <w:spacing w:line="288" w:lineRule="auto"/>
              <w:rPr>
                <w:color w:val="auto"/>
                <w:kern w:val="0"/>
                <w:sz w:val="21"/>
                <w:szCs w:val="21"/>
                <w:highlight w:val="none"/>
              </w:rPr>
            </w:pPr>
            <w:r>
              <w:rPr>
                <w:rFonts w:hint="eastAsia"/>
                <w:color w:val="auto"/>
                <w:kern w:val="0"/>
                <w:sz w:val="21"/>
                <w:szCs w:val="21"/>
                <w:highlight w:val="none"/>
              </w:rPr>
              <w:t>提供的技术路线合理、可操作性强。（</w:t>
            </w:r>
            <w:r>
              <w:rPr>
                <w:rFonts w:hint="eastAsia"/>
                <w:color w:val="auto"/>
                <w:sz w:val="21"/>
                <w:szCs w:val="21"/>
                <w:highlight w:val="none"/>
              </w:rPr>
              <w:t>评分范围：</w:t>
            </w:r>
            <w:r>
              <w:rPr>
                <w:rFonts w:hint="eastAsia"/>
                <w:color w:val="auto"/>
                <w:kern w:val="0"/>
                <w:sz w:val="21"/>
                <w:szCs w:val="21"/>
                <w:highlight w:val="none"/>
              </w:rPr>
              <w:t>5，4，3，2，1，0）</w:t>
            </w:r>
          </w:p>
        </w:tc>
      </w:tr>
      <w:tr w14:paraId="1639A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14:paraId="4AE37BDB">
            <w:pPr>
              <w:adjustRightInd w:val="0"/>
              <w:snapToGrid w:val="0"/>
              <w:spacing w:line="288" w:lineRule="auto"/>
              <w:jc w:val="center"/>
              <w:rPr>
                <w:b/>
                <w:bCs/>
                <w:color w:val="auto"/>
                <w:sz w:val="21"/>
                <w:szCs w:val="21"/>
                <w:highlight w:val="none"/>
              </w:rPr>
            </w:pPr>
            <w:r>
              <w:rPr>
                <w:rFonts w:hint="eastAsia"/>
                <w:b/>
                <w:bCs/>
                <w:color w:val="auto"/>
                <w:kern w:val="0"/>
                <w:sz w:val="21"/>
                <w:szCs w:val="21"/>
                <w:highlight w:val="none"/>
              </w:rPr>
              <w:t>进度保证措施</w:t>
            </w:r>
          </w:p>
        </w:tc>
        <w:tc>
          <w:tcPr>
            <w:tcW w:w="682" w:type="dxa"/>
            <w:vAlign w:val="center"/>
          </w:tcPr>
          <w:p w14:paraId="14134B91">
            <w:pPr>
              <w:adjustRightInd w:val="0"/>
              <w:snapToGrid w:val="0"/>
              <w:spacing w:line="288" w:lineRule="auto"/>
              <w:jc w:val="center"/>
              <w:rPr>
                <w:b/>
                <w:bCs/>
                <w:color w:val="auto"/>
                <w:sz w:val="21"/>
                <w:szCs w:val="21"/>
                <w:highlight w:val="none"/>
              </w:rPr>
            </w:pPr>
            <w:r>
              <w:rPr>
                <w:b/>
                <w:bCs/>
                <w:color w:val="auto"/>
                <w:kern w:val="0"/>
                <w:sz w:val="21"/>
                <w:szCs w:val="21"/>
                <w:highlight w:val="none"/>
              </w:rPr>
              <w:t>5</w:t>
            </w:r>
          </w:p>
        </w:tc>
        <w:tc>
          <w:tcPr>
            <w:tcW w:w="7071" w:type="dxa"/>
          </w:tcPr>
          <w:p w14:paraId="4346A655">
            <w:pPr>
              <w:adjustRightInd w:val="0"/>
              <w:snapToGrid w:val="0"/>
              <w:spacing w:line="288" w:lineRule="auto"/>
              <w:rPr>
                <w:color w:val="auto"/>
                <w:kern w:val="0"/>
                <w:sz w:val="21"/>
                <w:szCs w:val="21"/>
                <w:highlight w:val="none"/>
              </w:rPr>
            </w:pPr>
            <w:r>
              <w:rPr>
                <w:rFonts w:hint="eastAsia"/>
                <w:color w:val="auto"/>
                <w:kern w:val="0"/>
                <w:sz w:val="21"/>
                <w:szCs w:val="21"/>
                <w:highlight w:val="none"/>
              </w:rPr>
              <w:t>【主观分】</w:t>
            </w:r>
          </w:p>
          <w:p w14:paraId="0867EE9D">
            <w:pPr>
              <w:adjustRightInd w:val="0"/>
              <w:snapToGrid w:val="0"/>
              <w:spacing w:line="288" w:lineRule="auto"/>
              <w:rPr>
                <w:color w:val="auto"/>
                <w:sz w:val="21"/>
                <w:szCs w:val="21"/>
                <w:highlight w:val="none"/>
              </w:rPr>
            </w:pPr>
            <w:r>
              <w:rPr>
                <w:rFonts w:hint="eastAsia"/>
                <w:color w:val="auto"/>
                <w:kern w:val="0"/>
                <w:sz w:val="21"/>
                <w:szCs w:val="21"/>
                <w:highlight w:val="none"/>
              </w:rPr>
              <w:t>项目各阶段工作内容计划安排以及保证措施详细全面，考虑周全、有针对性。（</w:t>
            </w:r>
            <w:r>
              <w:rPr>
                <w:rFonts w:hint="eastAsia"/>
                <w:color w:val="auto"/>
                <w:sz w:val="21"/>
                <w:szCs w:val="21"/>
                <w:highlight w:val="none"/>
              </w:rPr>
              <w:t>评分范围：</w:t>
            </w:r>
            <w:r>
              <w:rPr>
                <w:rFonts w:hint="eastAsia"/>
                <w:color w:val="auto"/>
                <w:kern w:val="0"/>
                <w:sz w:val="21"/>
                <w:szCs w:val="21"/>
                <w:highlight w:val="none"/>
              </w:rPr>
              <w:t>5，4，3，2，1，0）</w:t>
            </w:r>
          </w:p>
        </w:tc>
      </w:tr>
      <w:tr w14:paraId="52190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14:paraId="3CD992E9">
            <w:pPr>
              <w:adjustRightInd w:val="0"/>
              <w:snapToGrid w:val="0"/>
              <w:spacing w:line="288" w:lineRule="auto"/>
              <w:jc w:val="center"/>
              <w:rPr>
                <w:b/>
                <w:bCs/>
                <w:color w:val="auto"/>
                <w:sz w:val="21"/>
                <w:szCs w:val="21"/>
                <w:highlight w:val="none"/>
              </w:rPr>
            </w:pPr>
            <w:r>
              <w:rPr>
                <w:rFonts w:hint="eastAsia"/>
                <w:b/>
                <w:bCs/>
                <w:color w:val="auto"/>
                <w:kern w:val="0"/>
                <w:sz w:val="21"/>
                <w:szCs w:val="21"/>
                <w:highlight w:val="none"/>
              </w:rPr>
              <w:t>服务质量保障</w:t>
            </w:r>
          </w:p>
        </w:tc>
        <w:tc>
          <w:tcPr>
            <w:tcW w:w="682" w:type="dxa"/>
            <w:vAlign w:val="center"/>
          </w:tcPr>
          <w:p w14:paraId="01E5CDF7">
            <w:pPr>
              <w:adjustRightInd w:val="0"/>
              <w:snapToGrid w:val="0"/>
              <w:spacing w:line="288" w:lineRule="auto"/>
              <w:jc w:val="center"/>
              <w:rPr>
                <w:b/>
                <w:bCs/>
                <w:color w:val="auto"/>
                <w:sz w:val="21"/>
                <w:szCs w:val="21"/>
                <w:highlight w:val="none"/>
              </w:rPr>
            </w:pPr>
            <w:r>
              <w:rPr>
                <w:b/>
                <w:bCs/>
                <w:color w:val="auto"/>
                <w:kern w:val="0"/>
                <w:sz w:val="21"/>
                <w:szCs w:val="21"/>
                <w:highlight w:val="none"/>
              </w:rPr>
              <w:t>5</w:t>
            </w:r>
          </w:p>
        </w:tc>
        <w:tc>
          <w:tcPr>
            <w:tcW w:w="7071" w:type="dxa"/>
            <w:vAlign w:val="center"/>
          </w:tcPr>
          <w:p w14:paraId="681B1D9F">
            <w:pPr>
              <w:adjustRightInd w:val="0"/>
              <w:snapToGrid w:val="0"/>
              <w:spacing w:line="288" w:lineRule="auto"/>
              <w:rPr>
                <w:color w:val="auto"/>
                <w:kern w:val="0"/>
                <w:sz w:val="21"/>
                <w:szCs w:val="21"/>
                <w:highlight w:val="none"/>
              </w:rPr>
            </w:pPr>
            <w:r>
              <w:rPr>
                <w:rFonts w:hint="eastAsia"/>
                <w:color w:val="auto"/>
                <w:kern w:val="0"/>
                <w:sz w:val="21"/>
                <w:szCs w:val="21"/>
                <w:highlight w:val="none"/>
              </w:rPr>
              <w:t>【主观分】</w:t>
            </w:r>
          </w:p>
          <w:p w14:paraId="734C5300">
            <w:pPr>
              <w:adjustRightInd w:val="0"/>
              <w:snapToGrid w:val="0"/>
              <w:spacing w:line="288" w:lineRule="auto"/>
              <w:rPr>
                <w:color w:val="auto"/>
                <w:sz w:val="21"/>
                <w:szCs w:val="21"/>
                <w:highlight w:val="none"/>
              </w:rPr>
            </w:pPr>
            <w:r>
              <w:rPr>
                <w:rFonts w:hint="eastAsia" w:cs="仿宋"/>
                <w:color w:val="auto"/>
                <w:kern w:val="0"/>
                <w:sz w:val="21"/>
                <w:szCs w:val="21"/>
                <w:highlight w:val="none"/>
              </w:rPr>
              <w:t>针对本项目的质量保障措施方案</w:t>
            </w:r>
            <w:r>
              <w:rPr>
                <w:rFonts w:hint="eastAsia"/>
                <w:color w:val="auto"/>
                <w:kern w:val="0"/>
                <w:sz w:val="21"/>
                <w:szCs w:val="21"/>
                <w:highlight w:val="none"/>
              </w:rPr>
              <w:t>详细全面，考虑周全、有针对性。（</w:t>
            </w:r>
            <w:r>
              <w:rPr>
                <w:rFonts w:hint="eastAsia"/>
                <w:color w:val="auto"/>
                <w:sz w:val="21"/>
                <w:szCs w:val="21"/>
                <w:highlight w:val="none"/>
              </w:rPr>
              <w:t>评分范围：</w:t>
            </w:r>
            <w:r>
              <w:rPr>
                <w:rFonts w:hint="eastAsia"/>
                <w:color w:val="auto"/>
                <w:kern w:val="0"/>
                <w:sz w:val="21"/>
                <w:szCs w:val="21"/>
                <w:highlight w:val="none"/>
              </w:rPr>
              <w:t>5，4，3，2，1，0）</w:t>
            </w:r>
          </w:p>
        </w:tc>
      </w:tr>
      <w:tr w14:paraId="7B011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1745" w:type="dxa"/>
            <w:vMerge w:val="restart"/>
            <w:vAlign w:val="center"/>
          </w:tcPr>
          <w:p w14:paraId="25925AA6">
            <w:pPr>
              <w:adjustRightInd w:val="0"/>
              <w:snapToGrid w:val="0"/>
              <w:spacing w:line="288" w:lineRule="auto"/>
              <w:jc w:val="center"/>
              <w:rPr>
                <w:b/>
                <w:bCs/>
                <w:color w:val="auto"/>
                <w:sz w:val="21"/>
                <w:szCs w:val="21"/>
                <w:highlight w:val="none"/>
              </w:rPr>
            </w:pPr>
            <w:r>
              <w:rPr>
                <w:rFonts w:hint="eastAsia"/>
                <w:b/>
                <w:bCs/>
                <w:color w:val="auto"/>
                <w:kern w:val="0"/>
                <w:sz w:val="21"/>
                <w:szCs w:val="21"/>
                <w:highlight w:val="none"/>
              </w:rPr>
              <w:t>服务团队</w:t>
            </w:r>
          </w:p>
        </w:tc>
        <w:tc>
          <w:tcPr>
            <w:tcW w:w="682" w:type="dxa"/>
            <w:vAlign w:val="center"/>
          </w:tcPr>
          <w:p w14:paraId="7AAC55E3">
            <w:pPr>
              <w:adjustRightInd w:val="0"/>
              <w:snapToGrid w:val="0"/>
              <w:spacing w:line="288" w:lineRule="auto"/>
              <w:jc w:val="center"/>
              <w:rPr>
                <w:b/>
                <w:bCs/>
                <w:color w:val="auto"/>
                <w:sz w:val="21"/>
                <w:szCs w:val="21"/>
                <w:highlight w:val="none"/>
              </w:rPr>
            </w:pPr>
            <w:r>
              <w:rPr>
                <w:b/>
                <w:bCs/>
                <w:color w:val="auto"/>
                <w:kern w:val="0"/>
                <w:sz w:val="21"/>
                <w:szCs w:val="21"/>
                <w:highlight w:val="none"/>
              </w:rPr>
              <w:t>5</w:t>
            </w:r>
          </w:p>
        </w:tc>
        <w:tc>
          <w:tcPr>
            <w:tcW w:w="7071" w:type="dxa"/>
            <w:vAlign w:val="center"/>
          </w:tcPr>
          <w:p w14:paraId="4067DF86">
            <w:pPr>
              <w:adjustRightInd w:val="0"/>
              <w:snapToGrid w:val="0"/>
              <w:spacing w:line="288" w:lineRule="auto"/>
              <w:rPr>
                <w:color w:val="auto"/>
                <w:sz w:val="21"/>
                <w:szCs w:val="21"/>
                <w:highlight w:val="none"/>
              </w:rPr>
            </w:pPr>
            <w:r>
              <w:rPr>
                <w:rFonts w:hint="eastAsia"/>
                <w:color w:val="auto"/>
                <w:sz w:val="21"/>
                <w:szCs w:val="21"/>
                <w:highlight w:val="none"/>
              </w:rPr>
              <w:t>【主观分】</w:t>
            </w:r>
          </w:p>
          <w:p w14:paraId="6BF6ED78">
            <w:pPr>
              <w:adjustRightInd w:val="0"/>
              <w:snapToGrid w:val="0"/>
              <w:spacing w:line="288" w:lineRule="auto"/>
              <w:rPr>
                <w:color w:val="auto"/>
                <w:sz w:val="21"/>
                <w:szCs w:val="21"/>
                <w:highlight w:val="none"/>
              </w:rPr>
            </w:pPr>
            <w:r>
              <w:rPr>
                <w:rFonts w:hint="eastAsia"/>
                <w:color w:val="auto"/>
                <w:sz w:val="21"/>
                <w:szCs w:val="21"/>
                <w:highlight w:val="none"/>
              </w:rPr>
              <w:t>项目负责人的经验、资历、资质情况。（评分范围：5，4，3，2，1，0）</w:t>
            </w:r>
          </w:p>
        </w:tc>
      </w:tr>
      <w:tr w14:paraId="4C7AB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continue"/>
            <w:vAlign w:val="center"/>
          </w:tcPr>
          <w:p w14:paraId="73680933">
            <w:pPr>
              <w:adjustRightInd w:val="0"/>
              <w:snapToGrid w:val="0"/>
              <w:spacing w:line="288" w:lineRule="auto"/>
              <w:jc w:val="center"/>
              <w:rPr>
                <w:b/>
                <w:bCs/>
                <w:color w:val="auto"/>
                <w:sz w:val="21"/>
                <w:szCs w:val="21"/>
                <w:highlight w:val="none"/>
              </w:rPr>
            </w:pPr>
          </w:p>
        </w:tc>
        <w:tc>
          <w:tcPr>
            <w:tcW w:w="682" w:type="dxa"/>
            <w:vAlign w:val="center"/>
          </w:tcPr>
          <w:p w14:paraId="7935F052">
            <w:pPr>
              <w:adjustRightInd w:val="0"/>
              <w:snapToGrid w:val="0"/>
              <w:spacing w:line="288" w:lineRule="auto"/>
              <w:jc w:val="center"/>
              <w:rPr>
                <w:b/>
                <w:bCs/>
                <w:color w:val="auto"/>
                <w:sz w:val="21"/>
                <w:szCs w:val="21"/>
                <w:highlight w:val="none"/>
              </w:rPr>
            </w:pPr>
            <w:r>
              <w:rPr>
                <w:b/>
                <w:bCs/>
                <w:color w:val="auto"/>
                <w:kern w:val="0"/>
                <w:sz w:val="21"/>
                <w:szCs w:val="21"/>
                <w:highlight w:val="none"/>
              </w:rPr>
              <w:t>5</w:t>
            </w:r>
          </w:p>
        </w:tc>
        <w:tc>
          <w:tcPr>
            <w:tcW w:w="7071" w:type="dxa"/>
            <w:vAlign w:val="center"/>
          </w:tcPr>
          <w:p w14:paraId="2551714D">
            <w:pPr>
              <w:adjustRightInd w:val="0"/>
              <w:snapToGrid w:val="0"/>
              <w:spacing w:line="288" w:lineRule="auto"/>
              <w:rPr>
                <w:color w:val="auto"/>
                <w:sz w:val="21"/>
                <w:szCs w:val="21"/>
                <w:highlight w:val="none"/>
              </w:rPr>
            </w:pPr>
            <w:r>
              <w:rPr>
                <w:rFonts w:hint="eastAsia"/>
                <w:color w:val="auto"/>
                <w:sz w:val="21"/>
                <w:szCs w:val="21"/>
                <w:highlight w:val="none"/>
              </w:rPr>
              <w:t>【主观分】</w:t>
            </w:r>
          </w:p>
          <w:p w14:paraId="40746606">
            <w:pPr>
              <w:adjustRightInd w:val="0"/>
              <w:snapToGrid w:val="0"/>
              <w:spacing w:line="288" w:lineRule="auto"/>
              <w:rPr>
                <w:color w:val="auto"/>
                <w:sz w:val="21"/>
                <w:szCs w:val="21"/>
                <w:highlight w:val="none"/>
              </w:rPr>
            </w:pPr>
            <w:r>
              <w:rPr>
                <w:rFonts w:hint="eastAsia"/>
                <w:color w:val="auto"/>
                <w:sz w:val="21"/>
                <w:szCs w:val="21"/>
                <w:highlight w:val="none"/>
              </w:rPr>
              <w:t>项目组人员的配备是否合理、有无类似经验、资质情况等。（评分范围：5，4，3，2，1，0）</w:t>
            </w:r>
          </w:p>
        </w:tc>
      </w:tr>
      <w:tr w14:paraId="3341D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14:paraId="1C1F1FEF">
            <w:pPr>
              <w:spacing w:line="288" w:lineRule="auto"/>
              <w:jc w:val="center"/>
              <w:rPr>
                <w:b/>
                <w:bCs/>
                <w:color w:val="auto"/>
                <w:kern w:val="0"/>
                <w:sz w:val="21"/>
                <w:szCs w:val="21"/>
                <w:highlight w:val="none"/>
              </w:rPr>
            </w:pPr>
            <w:r>
              <w:rPr>
                <w:rFonts w:hint="eastAsia"/>
                <w:b/>
                <w:color w:val="auto"/>
                <w:sz w:val="21"/>
                <w:szCs w:val="21"/>
                <w:highlight w:val="none"/>
              </w:rPr>
              <w:t>履约情况</w:t>
            </w:r>
          </w:p>
        </w:tc>
        <w:tc>
          <w:tcPr>
            <w:tcW w:w="682" w:type="dxa"/>
            <w:vAlign w:val="center"/>
          </w:tcPr>
          <w:p w14:paraId="7118D276">
            <w:pPr>
              <w:autoSpaceDE w:val="0"/>
              <w:autoSpaceDN w:val="0"/>
              <w:adjustRightInd w:val="0"/>
              <w:spacing w:line="288" w:lineRule="auto"/>
              <w:jc w:val="center"/>
              <w:rPr>
                <w:b/>
                <w:bCs/>
                <w:color w:val="auto"/>
                <w:kern w:val="0"/>
                <w:sz w:val="21"/>
                <w:szCs w:val="21"/>
                <w:highlight w:val="none"/>
              </w:rPr>
            </w:pPr>
            <w:r>
              <w:rPr>
                <w:rFonts w:hint="eastAsia"/>
                <w:b/>
                <w:color w:val="auto"/>
                <w:sz w:val="21"/>
                <w:szCs w:val="21"/>
                <w:highlight w:val="none"/>
              </w:rPr>
              <w:t>5</w:t>
            </w:r>
          </w:p>
        </w:tc>
        <w:tc>
          <w:tcPr>
            <w:tcW w:w="7071" w:type="dxa"/>
            <w:vAlign w:val="center"/>
          </w:tcPr>
          <w:p w14:paraId="604EF360">
            <w:pPr>
              <w:adjustRightInd w:val="0"/>
              <w:snapToGrid w:val="0"/>
              <w:spacing w:line="288" w:lineRule="auto"/>
              <w:rPr>
                <w:color w:val="auto"/>
                <w:sz w:val="21"/>
                <w:szCs w:val="21"/>
                <w:highlight w:val="none"/>
              </w:rPr>
            </w:pPr>
            <w:r>
              <w:rPr>
                <w:rFonts w:hint="eastAsia"/>
                <w:color w:val="auto"/>
                <w:sz w:val="21"/>
                <w:szCs w:val="21"/>
                <w:highlight w:val="none"/>
              </w:rPr>
              <w:t>【主观分】</w:t>
            </w:r>
          </w:p>
          <w:p w14:paraId="4FDB831D">
            <w:pPr>
              <w:spacing w:line="288" w:lineRule="auto"/>
              <w:rPr>
                <w:color w:val="auto"/>
                <w:kern w:val="0"/>
                <w:sz w:val="21"/>
                <w:szCs w:val="21"/>
                <w:highlight w:val="none"/>
              </w:rPr>
            </w:pPr>
            <w:r>
              <w:rPr>
                <w:rFonts w:hint="eastAsia"/>
                <w:color w:val="auto"/>
                <w:sz w:val="21"/>
                <w:szCs w:val="21"/>
                <w:highlight w:val="none"/>
              </w:rPr>
              <w:t>投标人对项目的实现目标、项目约定、交付成果的明确程度及可行性的响应情况。（评分范围：</w:t>
            </w:r>
            <w:r>
              <w:rPr>
                <w:color w:val="auto"/>
                <w:sz w:val="21"/>
                <w:szCs w:val="21"/>
                <w:highlight w:val="none"/>
              </w:rPr>
              <w:t>5，4，3，2，1，0）</w:t>
            </w:r>
          </w:p>
        </w:tc>
      </w:tr>
    </w:tbl>
    <w:p w14:paraId="7FC2C36E">
      <w:pPr>
        <w:adjustRightInd w:val="0"/>
        <w:snapToGrid w:val="0"/>
        <w:spacing w:line="288" w:lineRule="auto"/>
        <w:rPr>
          <w:color w:val="auto"/>
          <w:sz w:val="21"/>
          <w:szCs w:val="21"/>
          <w:highlight w:val="none"/>
        </w:rPr>
      </w:pPr>
    </w:p>
    <w:p w14:paraId="6DD0448D">
      <w:pPr>
        <w:adjustRightInd w:val="0"/>
        <w:snapToGrid w:val="0"/>
        <w:spacing w:line="288" w:lineRule="auto"/>
        <w:jc w:val="left"/>
        <w:rPr>
          <w:b/>
          <w:color w:val="auto"/>
          <w:sz w:val="21"/>
          <w:szCs w:val="21"/>
          <w:highlight w:val="none"/>
        </w:rPr>
      </w:pPr>
      <w:r>
        <w:rPr>
          <w:rFonts w:hint="eastAsia"/>
          <w:b/>
          <w:color w:val="auto"/>
          <w:sz w:val="21"/>
          <w:szCs w:val="21"/>
          <w:highlight w:val="none"/>
        </w:rPr>
        <w:t>说明</w:t>
      </w:r>
      <w:r>
        <w:rPr>
          <w:b/>
          <w:color w:val="auto"/>
          <w:sz w:val="21"/>
          <w:szCs w:val="21"/>
          <w:highlight w:val="none"/>
        </w:rPr>
        <w:t>：</w:t>
      </w:r>
    </w:p>
    <w:p w14:paraId="69E2BD25">
      <w:pPr>
        <w:adjustRightInd w:val="0"/>
        <w:snapToGrid w:val="0"/>
        <w:spacing w:line="288" w:lineRule="auto"/>
        <w:jc w:val="left"/>
        <w:rPr>
          <w:rFonts w:cs="Times New Roman"/>
          <w:b/>
          <w:color w:val="auto"/>
          <w:sz w:val="21"/>
          <w:szCs w:val="21"/>
          <w:highlight w:val="none"/>
        </w:rPr>
      </w:pPr>
      <w:r>
        <w:rPr>
          <w:rFonts w:cs="Times New Roman"/>
          <w:b/>
          <w:color w:val="auto"/>
          <w:sz w:val="21"/>
          <w:szCs w:val="21"/>
          <w:highlight w:val="none"/>
        </w:rPr>
        <w:t>1.</w:t>
      </w:r>
      <w:r>
        <w:rPr>
          <w:rFonts w:hint="eastAsia" w:cs="Times New Roman"/>
          <w:b/>
          <w:color w:val="auto"/>
          <w:sz w:val="21"/>
          <w:szCs w:val="21"/>
          <w:highlight w:val="none"/>
        </w:rPr>
        <w:t>根据《政府采购促进中小企业发展管理办法》（财库〔2020〕46号）、《关于进一步加大政府采购支持中小企业力度的通知》（财库〔</w:t>
      </w:r>
      <w:r>
        <w:rPr>
          <w:rFonts w:cs="Times New Roman"/>
          <w:b/>
          <w:color w:val="auto"/>
          <w:sz w:val="21"/>
          <w:szCs w:val="21"/>
          <w:highlight w:val="none"/>
        </w:rPr>
        <w:t>2022〕19号）、</w:t>
      </w:r>
      <w:r>
        <w:rPr>
          <w:rFonts w:hint="eastAsia" w:cs="Times New Roman"/>
          <w:b/>
          <w:color w:val="auto"/>
          <w:sz w:val="21"/>
          <w:szCs w:val="21"/>
          <w:highlight w:val="none"/>
        </w:rPr>
        <w:t>《浙江省财政厅关于进一步加大政府采购支持中小企业力度</w:t>
      </w:r>
      <w:r>
        <w:rPr>
          <w:rFonts w:cs="Times New Roman"/>
          <w:b/>
          <w:color w:val="auto"/>
          <w:sz w:val="21"/>
          <w:szCs w:val="21"/>
          <w:highlight w:val="none"/>
        </w:rPr>
        <w:t xml:space="preserve"> 助力扎实稳住经济的通知》（浙财采监〔2022〕8号）</w:t>
      </w:r>
      <w:r>
        <w:rPr>
          <w:rFonts w:hint="eastAsia" w:cs="Times New Roman"/>
          <w:b/>
          <w:color w:val="auto"/>
          <w:sz w:val="21"/>
          <w:szCs w:val="21"/>
          <w:highlight w:val="none"/>
        </w:rPr>
        <w:t>的规定：</w:t>
      </w:r>
    </w:p>
    <w:p w14:paraId="3A7F323F">
      <w:pPr>
        <w:adjustRightInd w:val="0"/>
        <w:snapToGrid w:val="0"/>
        <w:spacing w:line="288" w:lineRule="auto"/>
        <w:jc w:val="left"/>
        <w:rPr>
          <w:rFonts w:cs="Times New Roman"/>
          <w:b/>
          <w:color w:val="auto"/>
          <w:sz w:val="21"/>
          <w:szCs w:val="21"/>
          <w:highlight w:val="none"/>
        </w:rPr>
      </w:pPr>
      <w:r>
        <w:rPr>
          <w:rFonts w:hint="eastAsia" w:cs="Times New Roman"/>
          <w:b/>
          <w:color w:val="auto"/>
          <w:sz w:val="21"/>
          <w:szCs w:val="21"/>
          <w:highlight w:val="none"/>
        </w:rPr>
        <w:t>对符合规定的小微企业报价给予1</w:t>
      </w:r>
      <w:r>
        <w:rPr>
          <w:rFonts w:cs="Times New Roman"/>
          <w:b/>
          <w:color w:val="auto"/>
          <w:sz w:val="21"/>
          <w:szCs w:val="21"/>
          <w:highlight w:val="none"/>
        </w:rPr>
        <w:t>0</w:t>
      </w:r>
      <w:r>
        <w:rPr>
          <w:rFonts w:hint="eastAsia" w:cs="Times New Roman"/>
          <w:b/>
          <w:color w:val="auto"/>
          <w:sz w:val="21"/>
          <w:szCs w:val="21"/>
          <w:highlight w:val="none"/>
        </w:rPr>
        <w:t>%的扣除后计算价格得分。</w:t>
      </w:r>
    </w:p>
    <w:p w14:paraId="3CB773C1">
      <w:pPr>
        <w:adjustRightInd w:val="0"/>
        <w:snapToGrid w:val="0"/>
        <w:spacing w:line="288" w:lineRule="auto"/>
        <w:ind w:firstLine="396" w:firstLineChars="200"/>
        <w:jc w:val="left"/>
        <w:rPr>
          <w:b/>
          <w:color w:val="auto"/>
          <w:sz w:val="21"/>
          <w:szCs w:val="21"/>
          <w:highlight w:val="none"/>
        </w:rPr>
      </w:pPr>
      <w:r>
        <w:rPr>
          <w:rFonts w:hint="eastAsia" w:cs="Times New Roman"/>
          <w:color w:val="auto"/>
          <w:spacing w:val="-6"/>
          <w:sz w:val="21"/>
          <w:szCs w:val="21"/>
          <w:highlight w:val="none"/>
          <w:u w:val="single"/>
        </w:rPr>
        <w:t>注：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64E076EC">
      <w:pPr>
        <w:adjustRightInd w:val="0"/>
        <w:snapToGrid w:val="0"/>
        <w:spacing w:line="288" w:lineRule="auto"/>
        <w:rPr>
          <w:rFonts w:cs="Times New Roman"/>
          <w:b/>
          <w:bCs/>
          <w:color w:val="auto"/>
          <w:spacing w:val="-6"/>
          <w:sz w:val="21"/>
          <w:szCs w:val="21"/>
          <w:highlight w:val="none"/>
        </w:rPr>
      </w:pPr>
      <w:bookmarkStart w:id="48" w:name="_Hlk81817373"/>
      <w:bookmarkStart w:id="49" w:name="_Hlk81817387"/>
      <w:r>
        <w:rPr>
          <w:rFonts w:hint="eastAsia" w:cs="Times New Roman"/>
          <w:b/>
          <w:bCs/>
          <w:color w:val="auto"/>
          <w:spacing w:val="-6"/>
          <w:sz w:val="21"/>
          <w:szCs w:val="21"/>
          <w:highlight w:val="none"/>
        </w:rPr>
        <w:t>2</w:t>
      </w:r>
      <w:r>
        <w:rPr>
          <w:rFonts w:cs="Times New Roman"/>
          <w:b/>
          <w:bCs/>
          <w:color w:val="auto"/>
          <w:spacing w:val="-6"/>
          <w:sz w:val="21"/>
          <w:szCs w:val="21"/>
          <w:highlight w:val="none"/>
        </w:rPr>
        <w:t>.</w:t>
      </w:r>
      <w:r>
        <w:rPr>
          <w:rFonts w:hint="eastAsia" w:cs="Times New Roman"/>
          <w:b/>
          <w:bCs/>
          <w:color w:val="auto"/>
          <w:spacing w:val="-6"/>
          <w:sz w:val="21"/>
          <w:szCs w:val="21"/>
          <w:highlight w:val="none"/>
        </w:rPr>
        <w:t>根据《</w:t>
      </w:r>
      <w:r>
        <w:rPr>
          <w:rFonts w:cs="Times New Roman"/>
          <w:b/>
          <w:bCs/>
          <w:color w:val="auto"/>
          <w:spacing w:val="-6"/>
          <w:sz w:val="21"/>
          <w:szCs w:val="21"/>
          <w:highlight w:val="none"/>
        </w:rPr>
        <w:t>关于政府采购支持监狱企业发展有关问题的通知</w:t>
      </w:r>
      <w:r>
        <w:rPr>
          <w:rFonts w:hint="eastAsia" w:cs="Times New Roman"/>
          <w:b/>
          <w:bCs/>
          <w:color w:val="auto"/>
          <w:spacing w:val="-6"/>
          <w:sz w:val="21"/>
          <w:szCs w:val="21"/>
          <w:highlight w:val="none"/>
        </w:rPr>
        <w:t>》（</w:t>
      </w:r>
      <w:r>
        <w:rPr>
          <w:rFonts w:cs="Times New Roman"/>
          <w:b/>
          <w:bCs/>
          <w:color w:val="auto"/>
          <w:spacing w:val="-6"/>
          <w:sz w:val="21"/>
          <w:szCs w:val="21"/>
          <w:highlight w:val="none"/>
        </w:rPr>
        <w:t>财库[2014]68号</w:t>
      </w:r>
      <w:r>
        <w:rPr>
          <w:rFonts w:hint="eastAsia" w:cs="Times New Roman"/>
          <w:b/>
          <w:bCs/>
          <w:color w:val="auto"/>
          <w:spacing w:val="-6"/>
          <w:sz w:val="21"/>
          <w:szCs w:val="21"/>
          <w:highlight w:val="none"/>
        </w:rPr>
        <w:t>）的规定，</w:t>
      </w:r>
      <w:r>
        <w:rPr>
          <w:rFonts w:hint="eastAsia"/>
          <w:color w:val="auto"/>
          <w:kern w:val="0"/>
          <w:sz w:val="21"/>
          <w:szCs w:val="21"/>
          <w:highlight w:val="none"/>
        </w:rPr>
        <w:t>监狱企业参加政府采购活动时，提供由省级以上监狱管理局、戒毒管理局（含新疆生产建设兵团）出具的属于监狱企业的证明文件的，在政府采购活动中，监狱企业视同小型、微型企业，享受预留份额、评审中价格扣除等政府采购促进中小企业发展的政府采购政策。</w:t>
      </w:r>
    </w:p>
    <w:bookmarkEnd w:id="48"/>
    <w:p w14:paraId="123F2456">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3</w:t>
      </w:r>
      <w:r>
        <w:rPr>
          <w:rFonts w:cs="Times New Roman"/>
          <w:b/>
          <w:bCs/>
          <w:color w:val="auto"/>
          <w:spacing w:val="-6"/>
          <w:sz w:val="21"/>
          <w:szCs w:val="21"/>
          <w:highlight w:val="none"/>
        </w:rPr>
        <w:t>.</w:t>
      </w:r>
      <w:r>
        <w:rPr>
          <w:rFonts w:hint="eastAsia" w:cs="Times New Roman"/>
          <w:b/>
          <w:bCs/>
          <w:color w:val="auto"/>
          <w:spacing w:val="-6"/>
          <w:sz w:val="21"/>
          <w:szCs w:val="21"/>
          <w:highlight w:val="none"/>
        </w:rPr>
        <w:t>根据《关于促进残疾人就业政府采购政策的通知》（财库[2017]141号）的规定，</w:t>
      </w:r>
      <w:r>
        <w:rPr>
          <w:rFonts w:hint="eastAsia"/>
          <w:color w:val="auto"/>
          <w:sz w:val="21"/>
          <w:szCs w:val="21"/>
          <w:highlight w:val="none"/>
        </w:rPr>
        <w:t>符合条件的残疾人福利性单位在参加政府采购活动时，提供财库</w:t>
      </w:r>
      <w:r>
        <w:rPr>
          <w:color w:val="auto"/>
          <w:sz w:val="21"/>
          <w:szCs w:val="21"/>
          <w:highlight w:val="none"/>
        </w:rPr>
        <w:t>[2017]141号</w:t>
      </w:r>
      <w:r>
        <w:rPr>
          <w:rFonts w:hint="eastAsia"/>
          <w:color w:val="auto"/>
          <w:sz w:val="21"/>
          <w:szCs w:val="21"/>
          <w:highlight w:val="none"/>
        </w:rPr>
        <w:t>文件规定的《残疾人福利性单位声明函》的，在政府采购活动中，残疾人福利性单位视同小型、微型企业，享受预留份额、评审中价格扣除等促进中小企业发展的政府采购政策。</w:t>
      </w:r>
      <w:r>
        <w:rPr>
          <w:rFonts w:cs="Times New Roman"/>
          <w:color w:val="auto"/>
          <w:spacing w:val="-6"/>
          <w:sz w:val="21"/>
          <w:szCs w:val="21"/>
          <w:highlight w:val="none"/>
        </w:rPr>
        <w:t>残疾人福利性单位属于小型、微型企业的，不重复享受政策。</w:t>
      </w:r>
    </w:p>
    <w:bookmarkEnd w:id="49"/>
    <w:p w14:paraId="1B61C099">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102680C1">
      <w:pPr>
        <w:adjustRightInd w:val="0"/>
        <w:snapToGrid w:val="0"/>
        <w:spacing w:line="288" w:lineRule="auto"/>
        <w:jc w:val="center"/>
        <w:outlineLvl w:val="0"/>
        <w:rPr>
          <w:b/>
          <w:bCs/>
          <w:color w:val="auto"/>
          <w:sz w:val="32"/>
          <w:szCs w:val="32"/>
          <w:highlight w:val="none"/>
        </w:rPr>
      </w:pPr>
      <w:r>
        <w:rPr>
          <w:rFonts w:hint="eastAsia"/>
          <w:b/>
          <w:bCs/>
          <w:color w:val="auto"/>
          <w:sz w:val="32"/>
          <w:szCs w:val="32"/>
          <w:highlight w:val="none"/>
        </w:rPr>
        <w:t>第五章  拟签订的合同文本</w:t>
      </w:r>
    </w:p>
    <w:p w14:paraId="3026376B">
      <w:pPr>
        <w:adjustRightInd w:val="0"/>
        <w:snapToGrid w:val="0"/>
        <w:spacing w:line="288" w:lineRule="auto"/>
        <w:jc w:val="center"/>
        <w:rPr>
          <w:b/>
          <w:bCs/>
          <w:color w:val="auto"/>
          <w:sz w:val="21"/>
          <w:szCs w:val="21"/>
          <w:highlight w:val="none"/>
        </w:rPr>
      </w:pPr>
      <w:r>
        <w:rPr>
          <w:rFonts w:hint="eastAsia"/>
          <w:b/>
          <w:color w:val="auto"/>
          <w:spacing w:val="-6"/>
          <w:sz w:val="21"/>
          <w:szCs w:val="21"/>
          <w:highlight w:val="none"/>
        </w:rPr>
        <w:t>浙江交通职业技术学院 政府采购合同</w:t>
      </w:r>
    </w:p>
    <w:p w14:paraId="4528CC67">
      <w:pPr>
        <w:adjustRightInd w:val="0"/>
        <w:snapToGrid w:val="0"/>
        <w:spacing w:line="288" w:lineRule="auto"/>
        <w:rPr>
          <w:color w:val="auto"/>
          <w:sz w:val="21"/>
          <w:szCs w:val="21"/>
          <w:highlight w:val="none"/>
        </w:rPr>
      </w:pPr>
    </w:p>
    <w:p w14:paraId="49365EAA">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项目名称："国家交通运输科普基地"申报建设项目</w:t>
      </w:r>
    </w:p>
    <w:p w14:paraId="45DA7207">
      <w:pPr>
        <w:adjustRightInd w:val="0"/>
        <w:snapToGrid w:val="0"/>
        <w:spacing w:line="288" w:lineRule="auto"/>
        <w:rPr>
          <w:rFonts w:hint="eastAsia" w:eastAsia="宋体" w:cs="Times New Roman"/>
          <w:b/>
          <w:bCs/>
          <w:color w:val="auto"/>
          <w:spacing w:val="-6"/>
          <w:sz w:val="21"/>
          <w:szCs w:val="21"/>
          <w:highlight w:val="none"/>
          <w:lang w:eastAsia="zh-CN"/>
        </w:rPr>
      </w:pPr>
      <w:r>
        <w:rPr>
          <w:rFonts w:hint="eastAsia" w:cs="Times New Roman"/>
          <w:b/>
          <w:bCs/>
          <w:color w:val="auto"/>
          <w:spacing w:val="-6"/>
          <w:sz w:val="21"/>
          <w:szCs w:val="21"/>
          <w:highlight w:val="none"/>
        </w:rPr>
        <w:t>项目编号：</w:t>
      </w:r>
      <w:r>
        <w:rPr>
          <w:rFonts w:hint="eastAsia" w:cs="Times New Roman"/>
          <w:b/>
          <w:bCs/>
          <w:color w:val="auto"/>
          <w:spacing w:val="-6"/>
          <w:sz w:val="21"/>
          <w:szCs w:val="21"/>
          <w:highlight w:val="none"/>
          <w:lang w:eastAsia="zh-CN"/>
        </w:rPr>
        <w:t>QSZB-Z(F)-C24260(CS)</w:t>
      </w:r>
    </w:p>
    <w:p w14:paraId="68556150">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采购计划文号：</w:t>
      </w:r>
    </w:p>
    <w:p w14:paraId="2E83340C">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甲方（需方）：浙江交通职业技术学院</w:t>
      </w:r>
    </w:p>
    <w:p w14:paraId="7A707F1B">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乙方（供方）：</w:t>
      </w:r>
    </w:p>
    <w:p w14:paraId="48C92B57">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采购代理机构：浙江求是招标代理有限公司</w:t>
      </w:r>
    </w:p>
    <w:p w14:paraId="68907E3F">
      <w:pPr>
        <w:adjustRightInd w:val="0"/>
        <w:snapToGrid w:val="0"/>
        <w:spacing w:line="288" w:lineRule="auto"/>
        <w:rPr>
          <w:rFonts w:cs="Times New Roman"/>
          <w:color w:val="auto"/>
          <w:spacing w:val="-6"/>
          <w:sz w:val="21"/>
          <w:szCs w:val="21"/>
          <w:highlight w:val="none"/>
        </w:rPr>
      </w:pPr>
    </w:p>
    <w:p w14:paraId="0A482855">
      <w:pPr>
        <w:adjustRightInd w:val="0"/>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根据《中华人民共和国政府采购法》等法律法规规定，浙江求是招标代理有限公司受</w:t>
      </w:r>
      <w:r>
        <w:rPr>
          <w:rFonts w:hint="eastAsia"/>
          <w:color w:val="auto"/>
          <w:spacing w:val="-6"/>
          <w:sz w:val="21"/>
          <w:szCs w:val="21"/>
          <w:highlight w:val="none"/>
          <w:u w:val="single"/>
        </w:rPr>
        <w:t xml:space="preserve"> 浙江交通职业技术学院 </w:t>
      </w:r>
      <w:r>
        <w:rPr>
          <w:rFonts w:hint="eastAsia"/>
          <w:color w:val="auto"/>
          <w:spacing w:val="-6"/>
          <w:sz w:val="21"/>
          <w:szCs w:val="21"/>
          <w:highlight w:val="none"/>
        </w:rPr>
        <w:t>委托，经</w:t>
      </w:r>
      <w:r>
        <w:rPr>
          <w:rFonts w:hint="eastAsia"/>
          <w:color w:val="auto"/>
          <w:spacing w:val="-6"/>
          <w:sz w:val="21"/>
          <w:szCs w:val="21"/>
          <w:highlight w:val="none"/>
          <w:u w:val="single"/>
        </w:rPr>
        <w:t>竞争性磋商采购</w:t>
      </w:r>
      <w:r>
        <w:rPr>
          <w:rFonts w:hint="eastAsia"/>
          <w:color w:val="auto"/>
          <w:spacing w:val="-6"/>
          <w:sz w:val="21"/>
          <w:szCs w:val="21"/>
          <w:highlight w:val="none"/>
        </w:rPr>
        <w:t>，确定</w:t>
      </w:r>
      <w:r>
        <w:rPr>
          <w:rFonts w:hint="eastAsia"/>
          <w:color w:val="auto"/>
          <w:spacing w:val="-6"/>
          <w:sz w:val="21"/>
          <w:szCs w:val="21"/>
          <w:highlight w:val="none"/>
          <w:u w:val="single"/>
        </w:rPr>
        <w:t xml:space="preserve">              </w:t>
      </w:r>
      <w:r>
        <w:rPr>
          <w:rFonts w:hint="eastAsia"/>
          <w:color w:val="auto"/>
          <w:spacing w:val="-6"/>
          <w:sz w:val="21"/>
          <w:szCs w:val="21"/>
          <w:highlight w:val="none"/>
        </w:rPr>
        <w:t>为</w:t>
      </w:r>
      <w:r>
        <w:rPr>
          <w:rFonts w:hint="eastAsia"/>
          <w:color w:val="auto"/>
          <w:spacing w:val="-6"/>
          <w:sz w:val="21"/>
          <w:szCs w:val="21"/>
          <w:highlight w:val="none"/>
          <w:u w:val="single"/>
        </w:rPr>
        <w:t xml:space="preserve"> "国家交通运输科普基地"申报建设项目 </w:t>
      </w:r>
      <w:r>
        <w:rPr>
          <w:rFonts w:hint="eastAsia"/>
          <w:color w:val="auto"/>
          <w:spacing w:val="-6"/>
          <w:sz w:val="21"/>
          <w:szCs w:val="21"/>
          <w:highlight w:val="none"/>
        </w:rPr>
        <w:t>项目编号</w:t>
      </w:r>
      <w:r>
        <w:rPr>
          <w:rFonts w:hint="eastAsia"/>
          <w:color w:val="auto"/>
          <w:spacing w:val="-6"/>
          <w:sz w:val="21"/>
          <w:szCs w:val="21"/>
          <w:highlight w:val="none"/>
          <w:u w:val="single"/>
        </w:rPr>
        <w:t>（</w:t>
      </w:r>
      <w:r>
        <w:rPr>
          <w:rFonts w:hint="eastAsia"/>
          <w:color w:val="auto"/>
          <w:spacing w:val="-6"/>
          <w:sz w:val="21"/>
          <w:szCs w:val="21"/>
          <w:highlight w:val="none"/>
          <w:u w:val="single"/>
          <w:lang w:eastAsia="zh-CN"/>
        </w:rPr>
        <w:t>QSZB-Z(F)-C24260(CS)</w:t>
      </w:r>
      <w:r>
        <w:rPr>
          <w:rFonts w:hint="eastAsia"/>
          <w:color w:val="auto"/>
          <w:spacing w:val="-6"/>
          <w:sz w:val="21"/>
          <w:szCs w:val="21"/>
          <w:highlight w:val="none"/>
          <w:u w:val="single"/>
        </w:rPr>
        <w:t>）</w:t>
      </w:r>
      <w:r>
        <w:rPr>
          <w:rFonts w:hint="eastAsia"/>
          <w:color w:val="auto"/>
          <w:spacing w:val="-6"/>
          <w:sz w:val="21"/>
          <w:szCs w:val="21"/>
          <w:highlight w:val="none"/>
        </w:rPr>
        <w:t>的成交供应商。根据《中华人民共和国民法典》规定，签署本合同。</w:t>
      </w:r>
    </w:p>
    <w:p w14:paraId="0D3FF882">
      <w:pPr>
        <w:pStyle w:val="8"/>
        <w:snapToGrid w:val="0"/>
        <w:spacing w:line="288" w:lineRule="auto"/>
        <w:ind w:firstLine="422" w:firstLineChars="200"/>
        <w:rPr>
          <w:rFonts w:ascii="宋体" w:hAnsi="宋体" w:eastAsia="宋体" w:cs="Times New Roman"/>
          <w:b/>
          <w:color w:val="auto"/>
          <w:sz w:val="21"/>
          <w:szCs w:val="21"/>
          <w:highlight w:val="none"/>
        </w:rPr>
      </w:pPr>
      <w:r>
        <w:rPr>
          <w:rFonts w:hint="eastAsia" w:ascii="宋体" w:hAnsi="宋体" w:eastAsia="宋体"/>
          <w:b/>
          <w:color w:val="auto"/>
          <w:sz w:val="21"/>
          <w:szCs w:val="21"/>
          <w:highlight w:val="none"/>
        </w:rPr>
        <w:t>一：服务内容和要求</w:t>
      </w:r>
    </w:p>
    <w:p w14:paraId="6A2D4C78">
      <w:pPr>
        <w:snapToGrid w:val="0"/>
        <w:spacing w:line="288" w:lineRule="auto"/>
        <w:ind w:firstLine="420" w:firstLineChars="200"/>
        <w:rPr>
          <w:color w:val="auto"/>
          <w:sz w:val="21"/>
          <w:szCs w:val="21"/>
          <w:highlight w:val="none"/>
        </w:rPr>
      </w:pPr>
      <w:r>
        <w:rPr>
          <w:rFonts w:hint="eastAsia"/>
          <w:color w:val="auto"/>
          <w:sz w:val="21"/>
          <w:szCs w:val="21"/>
          <w:highlight w:val="none"/>
        </w:rPr>
        <w:t>1.</w:t>
      </w:r>
    </w:p>
    <w:p w14:paraId="66DB8F1A">
      <w:pPr>
        <w:snapToGrid w:val="0"/>
        <w:spacing w:line="288" w:lineRule="auto"/>
        <w:ind w:firstLine="420" w:firstLineChars="200"/>
        <w:rPr>
          <w:color w:val="auto"/>
          <w:sz w:val="21"/>
          <w:szCs w:val="21"/>
          <w:highlight w:val="none"/>
        </w:rPr>
      </w:pPr>
      <w:r>
        <w:rPr>
          <w:rFonts w:hint="eastAsia"/>
          <w:color w:val="auto"/>
          <w:sz w:val="21"/>
          <w:szCs w:val="21"/>
          <w:highlight w:val="none"/>
        </w:rPr>
        <w:t>2.</w:t>
      </w:r>
    </w:p>
    <w:p w14:paraId="100DCDC9">
      <w:pPr>
        <w:snapToGrid w:val="0"/>
        <w:spacing w:line="288" w:lineRule="auto"/>
        <w:ind w:firstLine="420" w:firstLineChars="200"/>
        <w:rPr>
          <w:color w:val="auto"/>
          <w:sz w:val="21"/>
          <w:szCs w:val="21"/>
          <w:highlight w:val="none"/>
        </w:rPr>
      </w:pPr>
      <w:r>
        <w:rPr>
          <w:rFonts w:hint="eastAsia"/>
          <w:color w:val="auto"/>
          <w:sz w:val="21"/>
          <w:szCs w:val="21"/>
          <w:highlight w:val="none"/>
        </w:rPr>
        <w:t>3.……</w:t>
      </w:r>
    </w:p>
    <w:p w14:paraId="7C9C5CBA">
      <w:pPr>
        <w:pStyle w:val="8"/>
        <w:snapToGrid w:val="0"/>
        <w:spacing w:line="288"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二：合同履行时间、履行地点和合同金额</w:t>
      </w:r>
    </w:p>
    <w:p w14:paraId="159E3B11">
      <w:pPr>
        <w:snapToGrid w:val="0"/>
        <w:spacing w:line="288" w:lineRule="auto"/>
        <w:ind w:firstLine="420" w:firstLineChars="200"/>
        <w:rPr>
          <w:color w:val="auto"/>
          <w:sz w:val="21"/>
          <w:szCs w:val="21"/>
          <w:highlight w:val="none"/>
        </w:rPr>
      </w:pPr>
      <w:r>
        <w:rPr>
          <w:rFonts w:hint="eastAsia"/>
          <w:color w:val="auto"/>
          <w:sz w:val="21"/>
          <w:szCs w:val="21"/>
          <w:highlight w:val="none"/>
        </w:rPr>
        <w:t>1.履行时间：</w:t>
      </w:r>
      <w:r>
        <w:rPr>
          <w:rFonts w:hint="eastAsia"/>
          <w:color w:val="auto"/>
          <w:sz w:val="21"/>
          <w:szCs w:val="21"/>
          <w:highlight w:val="none"/>
          <w:u w:val="single"/>
        </w:rPr>
        <w:t xml:space="preserve">                </w:t>
      </w:r>
      <w:r>
        <w:rPr>
          <w:rFonts w:hint="eastAsia"/>
          <w:color w:val="auto"/>
          <w:sz w:val="21"/>
          <w:szCs w:val="21"/>
          <w:highlight w:val="none"/>
        </w:rPr>
        <w:t xml:space="preserve">； </w:t>
      </w:r>
    </w:p>
    <w:p w14:paraId="724CB970">
      <w:pPr>
        <w:snapToGrid w:val="0"/>
        <w:spacing w:line="288" w:lineRule="auto"/>
        <w:ind w:firstLine="420" w:firstLineChars="200"/>
        <w:rPr>
          <w:color w:val="auto"/>
          <w:sz w:val="21"/>
          <w:szCs w:val="21"/>
          <w:highlight w:val="none"/>
        </w:rPr>
      </w:pPr>
      <w:r>
        <w:rPr>
          <w:rFonts w:hint="eastAsia"/>
          <w:color w:val="auto"/>
          <w:sz w:val="21"/>
          <w:szCs w:val="21"/>
          <w:highlight w:val="none"/>
        </w:rPr>
        <w:t>2.履行地点：</w:t>
      </w:r>
      <w:r>
        <w:rPr>
          <w:rFonts w:hint="eastAsia"/>
          <w:color w:val="auto"/>
          <w:sz w:val="21"/>
          <w:szCs w:val="21"/>
          <w:highlight w:val="none"/>
          <w:u w:val="single"/>
        </w:rPr>
        <w:t xml:space="preserve">                </w:t>
      </w:r>
      <w:r>
        <w:rPr>
          <w:rFonts w:hint="eastAsia"/>
          <w:color w:val="auto"/>
          <w:sz w:val="21"/>
          <w:szCs w:val="21"/>
          <w:highlight w:val="none"/>
        </w:rPr>
        <w:t>；</w:t>
      </w:r>
    </w:p>
    <w:p w14:paraId="0472FBB9">
      <w:pPr>
        <w:snapToGrid w:val="0"/>
        <w:spacing w:line="288" w:lineRule="auto"/>
        <w:ind w:firstLine="420" w:firstLineChars="200"/>
        <w:rPr>
          <w:color w:val="auto"/>
          <w:sz w:val="21"/>
          <w:szCs w:val="21"/>
          <w:highlight w:val="none"/>
        </w:rPr>
      </w:pPr>
      <w:r>
        <w:rPr>
          <w:rFonts w:hint="eastAsia"/>
          <w:color w:val="auto"/>
          <w:sz w:val="21"/>
          <w:szCs w:val="21"/>
          <w:highlight w:val="none"/>
        </w:rPr>
        <w:t>3.本合同金额为（大写）：</w:t>
      </w:r>
      <w:r>
        <w:rPr>
          <w:rFonts w:hint="eastAsia"/>
          <w:color w:val="auto"/>
          <w:sz w:val="21"/>
          <w:szCs w:val="21"/>
          <w:highlight w:val="none"/>
          <w:u w:val="single"/>
        </w:rPr>
        <w:t xml:space="preserve">             </w:t>
      </w:r>
      <w:r>
        <w:rPr>
          <w:rFonts w:hint="eastAsia"/>
          <w:color w:val="auto"/>
          <w:sz w:val="21"/>
          <w:szCs w:val="21"/>
          <w:highlight w:val="none"/>
        </w:rPr>
        <w:t>元（￥</w:t>
      </w:r>
      <w:r>
        <w:rPr>
          <w:rFonts w:hint="eastAsia"/>
          <w:color w:val="auto"/>
          <w:sz w:val="21"/>
          <w:szCs w:val="21"/>
          <w:highlight w:val="none"/>
          <w:u w:val="single"/>
        </w:rPr>
        <w:t xml:space="preserve">            </w:t>
      </w:r>
      <w:r>
        <w:rPr>
          <w:rFonts w:hint="eastAsia"/>
          <w:color w:val="auto"/>
          <w:sz w:val="21"/>
          <w:szCs w:val="21"/>
          <w:highlight w:val="none"/>
        </w:rPr>
        <w:t>元）人民币。本合同的价款为含税价。</w:t>
      </w:r>
    </w:p>
    <w:p w14:paraId="4A2F8966">
      <w:pPr>
        <w:pStyle w:val="8"/>
        <w:snapToGrid w:val="0"/>
        <w:spacing w:line="288"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三：技术资料</w:t>
      </w:r>
    </w:p>
    <w:p w14:paraId="1CB6F9CE">
      <w:pPr>
        <w:pStyle w:val="8"/>
        <w:snapToGrid w:val="0"/>
        <w:spacing w:line="288"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1.乙方应按磋商文件规定的时间向甲方提供有关技术资料。</w:t>
      </w:r>
    </w:p>
    <w:p w14:paraId="329A0EF5">
      <w:pPr>
        <w:pStyle w:val="8"/>
        <w:snapToGrid w:val="0"/>
        <w:spacing w:line="288"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2.未经甲方事先书面同意，乙方不得将与本合同及有关的任何合同条文、规格、计划、图纸、样品或资料提供给任何第三方。即使向履行本合同有关的人员提供，也应注意保密并限于履行合同的必需范围。</w:t>
      </w:r>
    </w:p>
    <w:p w14:paraId="5B3C8C8B">
      <w:pPr>
        <w:pStyle w:val="8"/>
        <w:snapToGrid w:val="0"/>
        <w:spacing w:line="288" w:lineRule="auto"/>
        <w:ind w:firstLine="420" w:firstLineChars="200"/>
        <w:rPr>
          <w:rFonts w:ascii="宋体" w:hAnsi="宋体" w:eastAsia="宋体"/>
          <w:bCs/>
          <w:color w:val="auto"/>
          <w:sz w:val="21"/>
          <w:szCs w:val="21"/>
          <w:highlight w:val="none"/>
        </w:rPr>
      </w:pPr>
      <w:r>
        <w:rPr>
          <w:rFonts w:hint="eastAsia" w:ascii="宋体" w:hAnsi="宋体" w:eastAsia="宋体"/>
          <w:color w:val="auto"/>
          <w:sz w:val="21"/>
          <w:szCs w:val="21"/>
          <w:highlight w:val="none"/>
        </w:rPr>
        <w:t>3.乙方应保证提供服务过程中不会侵犯任何第三方的知识产权</w:t>
      </w:r>
      <w:r>
        <w:rPr>
          <w:rFonts w:hint="eastAsia" w:ascii="宋体" w:hAnsi="宋体" w:eastAsia="宋体"/>
          <w:bCs/>
          <w:color w:val="auto"/>
          <w:sz w:val="21"/>
          <w:szCs w:val="21"/>
          <w:highlight w:val="none"/>
        </w:rPr>
        <w:t>，否则甲方有权解除本合同，拒绝支付合同价款，并要求乙方赔偿所有损失。</w:t>
      </w:r>
    </w:p>
    <w:p w14:paraId="3CE88B89">
      <w:pPr>
        <w:pStyle w:val="8"/>
        <w:snapToGrid w:val="0"/>
        <w:spacing w:line="288"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四：转包或分包</w:t>
      </w:r>
    </w:p>
    <w:p w14:paraId="403DD4D8">
      <w:pPr>
        <w:snapToGrid w:val="0"/>
        <w:spacing w:line="288" w:lineRule="auto"/>
        <w:ind w:firstLine="420" w:firstLineChars="200"/>
        <w:rPr>
          <w:color w:val="auto"/>
          <w:sz w:val="21"/>
          <w:szCs w:val="21"/>
          <w:highlight w:val="none"/>
        </w:rPr>
      </w:pPr>
      <w:r>
        <w:rPr>
          <w:rFonts w:hint="eastAsia"/>
          <w:color w:val="auto"/>
          <w:sz w:val="21"/>
          <w:szCs w:val="21"/>
          <w:highlight w:val="none"/>
        </w:rPr>
        <w:t>1.本合同范围的服务，应由乙方直接完成，不得转让给任何第三方；</w:t>
      </w:r>
    </w:p>
    <w:p w14:paraId="1F1B46A6">
      <w:pPr>
        <w:snapToGrid w:val="0"/>
        <w:spacing w:line="288" w:lineRule="auto"/>
        <w:ind w:firstLine="420" w:firstLineChars="200"/>
        <w:rPr>
          <w:color w:val="auto"/>
          <w:sz w:val="21"/>
          <w:szCs w:val="21"/>
          <w:highlight w:val="none"/>
        </w:rPr>
      </w:pPr>
      <w:r>
        <w:rPr>
          <w:rFonts w:hint="eastAsia"/>
          <w:color w:val="auto"/>
          <w:sz w:val="21"/>
          <w:szCs w:val="21"/>
          <w:highlight w:val="none"/>
        </w:rPr>
        <w:t>2.除非得到甲方的书面同意，乙方不得将本合同范围的服务全部或部分转包分包给任何第三方完成；</w:t>
      </w:r>
    </w:p>
    <w:p w14:paraId="74722285">
      <w:pPr>
        <w:snapToGrid w:val="0"/>
        <w:spacing w:line="288" w:lineRule="auto"/>
        <w:ind w:firstLine="420" w:firstLineChars="200"/>
        <w:rPr>
          <w:color w:val="auto"/>
          <w:sz w:val="21"/>
          <w:szCs w:val="21"/>
          <w:highlight w:val="none"/>
        </w:rPr>
      </w:pPr>
      <w:r>
        <w:rPr>
          <w:rFonts w:hint="eastAsia"/>
          <w:color w:val="auto"/>
          <w:sz w:val="21"/>
          <w:szCs w:val="21"/>
          <w:highlight w:val="none"/>
        </w:rPr>
        <w:t>3.乙方转让或转包分包的，甲方有权解除合同和拒付（或要求乙方退还）合同价款，并没收履约保证金和追究乙方的违约责任。</w:t>
      </w:r>
    </w:p>
    <w:p w14:paraId="59A34ED0">
      <w:pPr>
        <w:pStyle w:val="8"/>
        <w:snapToGrid w:val="0"/>
        <w:spacing w:line="288"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五：履约保证金</w:t>
      </w:r>
    </w:p>
    <w:p w14:paraId="69135D33">
      <w:pPr>
        <w:pStyle w:val="8"/>
        <w:snapToGrid w:val="0"/>
        <w:spacing w:line="288" w:lineRule="auto"/>
        <w:ind w:firstLine="420" w:firstLineChars="200"/>
        <w:rPr>
          <w:rFonts w:ascii="宋体" w:hAnsi="宋体" w:eastAsia="宋体"/>
          <w:color w:val="auto"/>
          <w:sz w:val="21"/>
          <w:szCs w:val="21"/>
          <w:highlight w:val="none"/>
        </w:rPr>
      </w:pPr>
    </w:p>
    <w:p w14:paraId="26EB4CFD">
      <w:pPr>
        <w:pStyle w:val="8"/>
        <w:snapToGrid w:val="0"/>
        <w:spacing w:line="288"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六：款项支付</w:t>
      </w:r>
    </w:p>
    <w:p w14:paraId="2BF5491F">
      <w:pPr>
        <w:pStyle w:val="8"/>
        <w:snapToGrid w:val="0"/>
        <w:spacing w:line="288" w:lineRule="auto"/>
        <w:ind w:firstLine="422" w:firstLineChars="200"/>
        <w:rPr>
          <w:rFonts w:ascii="宋体" w:hAnsi="宋体" w:eastAsia="宋体"/>
          <w:b/>
          <w:color w:val="auto"/>
          <w:sz w:val="21"/>
          <w:szCs w:val="21"/>
          <w:highlight w:val="none"/>
        </w:rPr>
      </w:pPr>
    </w:p>
    <w:p w14:paraId="7C03017A">
      <w:pPr>
        <w:pStyle w:val="8"/>
        <w:snapToGrid w:val="0"/>
        <w:spacing w:line="288"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七：质量保证及后续服务</w:t>
      </w:r>
    </w:p>
    <w:p w14:paraId="1A5C8FA5">
      <w:pPr>
        <w:pStyle w:val="8"/>
        <w:snapToGrid w:val="0"/>
        <w:spacing w:line="288"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1.乙方应按磋商文件规定向甲方提供服务。</w:t>
      </w:r>
    </w:p>
    <w:p w14:paraId="6BFF7D30">
      <w:pPr>
        <w:pStyle w:val="8"/>
        <w:snapToGrid w:val="0"/>
        <w:spacing w:line="288"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2.乙方提供的服务成果验收不合格的，或在服务质量保证期内出现问题，乙方应负责免费提供后续服务。对达不到服务要求的，根据实际情况，甲方有权自行选择以下办法处理：</w:t>
      </w:r>
    </w:p>
    <w:p w14:paraId="437288E2">
      <w:pPr>
        <w:pStyle w:val="8"/>
        <w:snapToGrid w:val="0"/>
        <w:spacing w:line="288"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（1）重做：由乙方承担所发生的全部费用，并承担所有损失。</w:t>
      </w:r>
    </w:p>
    <w:p w14:paraId="1BFA160D">
      <w:pPr>
        <w:pStyle w:val="8"/>
        <w:snapToGrid w:val="0"/>
        <w:spacing w:line="288"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（2）解除合同：甲方拒付（或要求乙方退还）合同价款。</w:t>
      </w:r>
    </w:p>
    <w:p w14:paraId="642CC34B">
      <w:pPr>
        <w:pStyle w:val="8"/>
        <w:snapToGrid w:val="0"/>
        <w:spacing w:line="288"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3.合同履行期限内，乙方接到甲方通知后</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小时内到达甲方现场，并在</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小时内排除故障。</w:t>
      </w:r>
    </w:p>
    <w:p w14:paraId="244CF488">
      <w:pPr>
        <w:pStyle w:val="8"/>
        <w:snapToGrid w:val="0"/>
        <w:spacing w:line="288"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4.在服务质量保证期内，乙方应对出现的质量及安全问题负责处理解决并承担一切费用。</w:t>
      </w:r>
    </w:p>
    <w:p w14:paraId="374DC88B">
      <w:pPr>
        <w:pStyle w:val="8"/>
        <w:snapToGrid w:val="0"/>
        <w:spacing w:line="288"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八：违约责任</w:t>
      </w:r>
    </w:p>
    <w:p w14:paraId="3E134CBF">
      <w:pPr>
        <w:pStyle w:val="8"/>
        <w:snapToGrid w:val="0"/>
        <w:spacing w:line="288"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1.甲方无正当理由拒绝接受服务的，甲方应向乙方支付合同总价款百分之五的违约金。</w:t>
      </w:r>
    </w:p>
    <w:p w14:paraId="05740379">
      <w:pPr>
        <w:pStyle w:val="8"/>
        <w:snapToGrid w:val="0"/>
        <w:spacing w:line="288"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2.甲方无故逾期付款的，应按逾期付款金额的万分之五每日支付违约金。</w:t>
      </w:r>
    </w:p>
    <w:p w14:paraId="4EB5E264">
      <w:pPr>
        <w:pStyle w:val="8"/>
        <w:snapToGrid w:val="0"/>
        <w:spacing w:line="288"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3.乙方逾期履行合同义务的，应按合同总价款的千分之六每日支付违约金。乙方逾期10个工作日及以上履行合同义务的，甲方有权解除本合同，并拒付（或要求乙方退还）合同价款，乙方应按合同总价款的6%向甲方支付违约金，造成甲方损失的，乙方应承担赔偿责任。</w:t>
      </w:r>
    </w:p>
    <w:p w14:paraId="32BB0154">
      <w:pPr>
        <w:pStyle w:val="8"/>
        <w:snapToGrid w:val="0"/>
        <w:spacing w:line="288"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4.合同履行期内，任何一方因不可抗力事件不能履行合同的，合同履行期限可相应顺延。不可抗力事件发生后，应立即通知对方，并邮寄或送达有关权威机构出具的证明。</w:t>
      </w:r>
    </w:p>
    <w:p w14:paraId="4B2EB5AD">
      <w:pPr>
        <w:pStyle w:val="8"/>
        <w:snapToGrid w:val="0"/>
        <w:spacing w:line="288"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九：争议的解决</w:t>
      </w:r>
    </w:p>
    <w:p w14:paraId="59FC9699">
      <w:pPr>
        <w:pStyle w:val="8"/>
        <w:snapToGrid w:val="0"/>
        <w:spacing w:line="288"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本合同纠纷由双方协商解决，协商不成，由甲方所在地人民法院诉讼解决。</w:t>
      </w:r>
    </w:p>
    <w:p w14:paraId="4A2A42E0">
      <w:pPr>
        <w:pStyle w:val="8"/>
        <w:snapToGrid w:val="0"/>
        <w:spacing w:line="288"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十：合同的生效</w:t>
      </w:r>
    </w:p>
    <w:p w14:paraId="5254564D">
      <w:pPr>
        <w:pStyle w:val="8"/>
        <w:snapToGrid w:val="0"/>
        <w:spacing w:line="288"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1.本合同经甲、乙双方法定代表人或其委托代理人签字并加盖单位印章后生效。</w:t>
      </w:r>
    </w:p>
    <w:p w14:paraId="087FBA64">
      <w:pPr>
        <w:pStyle w:val="8"/>
        <w:snapToGrid w:val="0"/>
        <w:spacing w:line="288"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2.本合同一式陆份，甲方执肆份，乙方和鉴证方各执壹份，具有同等法律效力。</w:t>
      </w:r>
    </w:p>
    <w:p w14:paraId="271E4FD1">
      <w:pPr>
        <w:adjustRightInd w:val="0"/>
        <w:snapToGrid w:val="0"/>
        <w:spacing w:line="288" w:lineRule="auto"/>
        <w:ind w:firstLine="420" w:firstLineChars="200"/>
        <w:rPr>
          <w:rFonts w:cs="Times New Roman"/>
          <w:color w:val="auto"/>
          <w:spacing w:val="-6"/>
          <w:sz w:val="21"/>
          <w:szCs w:val="21"/>
          <w:highlight w:val="none"/>
        </w:rPr>
      </w:pPr>
      <w:r>
        <w:rPr>
          <w:color w:val="auto"/>
          <w:sz w:val="21"/>
          <w:szCs w:val="21"/>
          <w:highlight w:val="none"/>
        </w:rPr>
        <w:t>3.</w:t>
      </w:r>
      <w:r>
        <w:rPr>
          <w:rFonts w:hint="eastAsia"/>
          <w:color w:val="auto"/>
          <w:sz w:val="21"/>
          <w:szCs w:val="21"/>
          <w:highlight w:val="none"/>
        </w:rPr>
        <w:t>本合同附件及甲方的磋商文件、乙方的响应文件、磋商记录等系本合同的组成部分</w:t>
      </w:r>
    </w:p>
    <w:p w14:paraId="50E8D553">
      <w:pPr>
        <w:adjustRightInd w:val="0"/>
        <w:snapToGrid w:val="0"/>
        <w:spacing w:line="288" w:lineRule="auto"/>
        <w:rPr>
          <w:b/>
          <w:color w:val="auto"/>
          <w:spacing w:val="-6"/>
          <w:sz w:val="21"/>
          <w:szCs w:val="21"/>
          <w:highlight w:val="none"/>
        </w:rPr>
      </w:pPr>
    </w:p>
    <w:tbl>
      <w:tblPr>
        <w:tblStyle w:val="14"/>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14:paraId="04BF3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0F4CA72C">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甲方（需方）：（公章</w:t>
            </w:r>
            <w:r>
              <w:rPr>
                <w:rFonts w:cs="Times New Roman"/>
                <w:color w:val="auto"/>
                <w:spacing w:val="-6"/>
                <w:sz w:val="21"/>
                <w:szCs w:val="21"/>
                <w:highlight w:val="none"/>
              </w:rPr>
              <w:t>/合同专用章）</w:t>
            </w:r>
          </w:p>
        </w:tc>
        <w:tc>
          <w:tcPr>
            <w:tcW w:w="4678" w:type="dxa"/>
            <w:vAlign w:val="center"/>
          </w:tcPr>
          <w:p w14:paraId="0AB60A8B">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乙方（供方）：（公章</w:t>
            </w:r>
            <w:r>
              <w:rPr>
                <w:rFonts w:cs="Times New Roman"/>
                <w:color w:val="auto"/>
                <w:spacing w:val="-6"/>
                <w:sz w:val="21"/>
                <w:szCs w:val="21"/>
                <w:highlight w:val="none"/>
              </w:rPr>
              <w:t>/合同专用章）</w:t>
            </w:r>
          </w:p>
        </w:tc>
      </w:tr>
      <w:tr w14:paraId="7CDF2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37690839">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甲方代表：</w:t>
            </w:r>
          </w:p>
          <w:p w14:paraId="536D323F">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（签名）</w:t>
            </w:r>
          </w:p>
        </w:tc>
        <w:tc>
          <w:tcPr>
            <w:tcW w:w="4678" w:type="dxa"/>
            <w:vAlign w:val="center"/>
          </w:tcPr>
          <w:p w14:paraId="1F2D75ED">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乙方代表：</w:t>
            </w:r>
          </w:p>
          <w:p w14:paraId="2E11D32D">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（签名）</w:t>
            </w:r>
          </w:p>
        </w:tc>
      </w:tr>
      <w:tr w14:paraId="32F9C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1754D67B">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地址：</w:t>
            </w:r>
          </w:p>
        </w:tc>
        <w:tc>
          <w:tcPr>
            <w:tcW w:w="4678" w:type="dxa"/>
            <w:vAlign w:val="center"/>
          </w:tcPr>
          <w:p w14:paraId="2CB4E674">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地址：</w:t>
            </w:r>
          </w:p>
        </w:tc>
      </w:tr>
      <w:tr w14:paraId="04967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340890E2">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电话：</w:t>
            </w:r>
          </w:p>
        </w:tc>
        <w:tc>
          <w:tcPr>
            <w:tcW w:w="4678" w:type="dxa"/>
            <w:vAlign w:val="center"/>
          </w:tcPr>
          <w:p w14:paraId="47AAF56F">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电话：</w:t>
            </w:r>
          </w:p>
        </w:tc>
      </w:tr>
      <w:tr w14:paraId="1C97F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1BD98B1B">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开户银行：</w:t>
            </w:r>
          </w:p>
        </w:tc>
        <w:tc>
          <w:tcPr>
            <w:tcW w:w="4678" w:type="dxa"/>
            <w:vAlign w:val="center"/>
          </w:tcPr>
          <w:p w14:paraId="03BA493A">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开户银行：</w:t>
            </w:r>
          </w:p>
        </w:tc>
      </w:tr>
      <w:tr w14:paraId="27CB5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0CAABD3B">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账号：</w:t>
            </w:r>
          </w:p>
        </w:tc>
        <w:tc>
          <w:tcPr>
            <w:tcW w:w="4678" w:type="dxa"/>
            <w:vAlign w:val="center"/>
          </w:tcPr>
          <w:p w14:paraId="0D2A38A2">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账号：</w:t>
            </w:r>
          </w:p>
        </w:tc>
      </w:tr>
      <w:tr w14:paraId="45E06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3F7562ED">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签名日期：      年    月    日</w:t>
            </w:r>
          </w:p>
        </w:tc>
        <w:tc>
          <w:tcPr>
            <w:tcW w:w="4678" w:type="dxa"/>
            <w:vAlign w:val="center"/>
          </w:tcPr>
          <w:p w14:paraId="156103EE">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签名日期：      年    月    日</w:t>
            </w:r>
          </w:p>
        </w:tc>
      </w:tr>
      <w:tr w14:paraId="2D47B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4E1596D1">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合同鉴证方：浙江求是招标代理有限公司（公章</w:t>
            </w:r>
            <w:r>
              <w:rPr>
                <w:rFonts w:cs="Times New Roman"/>
                <w:color w:val="auto"/>
                <w:spacing w:val="-6"/>
                <w:sz w:val="21"/>
                <w:szCs w:val="21"/>
                <w:highlight w:val="none"/>
              </w:rPr>
              <w:t>/合同专用章）</w:t>
            </w:r>
          </w:p>
        </w:tc>
      </w:tr>
      <w:tr w14:paraId="08665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32C6E4AD">
            <w:pPr>
              <w:tabs>
                <w:tab w:val="left" w:pos="2880"/>
              </w:tabs>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采购代理机构代表：</w:t>
            </w:r>
          </w:p>
          <w:p w14:paraId="133F8F3A">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（签名）</w:t>
            </w:r>
          </w:p>
        </w:tc>
      </w:tr>
      <w:tr w14:paraId="2DB8D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5933A7CA">
            <w:pPr>
              <w:tabs>
                <w:tab w:val="left" w:pos="2880"/>
              </w:tabs>
              <w:adjustRightInd w:val="0"/>
              <w:snapToGrid w:val="0"/>
              <w:spacing w:line="288" w:lineRule="auto"/>
              <w:rPr>
                <w:rFonts w:cs="Times New Roman"/>
                <w:color w:val="auto"/>
                <w:spacing w:val="-6"/>
                <w:sz w:val="21"/>
                <w:szCs w:val="21"/>
                <w:highlight w:val="none"/>
              </w:rPr>
            </w:pPr>
            <w:r>
              <w:rPr>
                <w:rFonts w:hint="eastAsia"/>
                <w:color w:val="auto"/>
                <w:sz w:val="21"/>
                <w:szCs w:val="21"/>
                <w:highlight w:val="none"/>
              </w:rPr>
              <w:t>地址：杭州市玉古路173号中田大厦21楼</w:t>
            </w:r>
          </w:p>
        </w:tc>
      </w:tr>
      <w:tr w14:paraId="73596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265DB0EE">
            <w:pPr>
              <w:tabs>
                <w:tab w:val="left" w:pos="2880"/>
              </w:tabs>
              <w:adjustRightInd w:val="0"/>
              <w:snapToGrid w:val="0"/>
              <w:spacing w:line="288" w:lineRule="auto"/>
              <w:rPr>
                <w:rFonts w:cs="Times New Roman"/>
                <w:color w:val="auto"/>
                <w:spacing w:val="-6"/>
                <w:sz w:val="21"/>
                <w:szCs w:val="21"/>
                <w:highlight w:val="none"/>
              </w:rPr>
            </w:pPr>
            <w:r>
              <w:rPr>
                <w:rFonts w:hint="eastAsia"/>
                <w:color w:val="auto"/>
                <w:sz w:val="21"/>
                <w:szCs w:val="21"/>
                <w:highlight w:val="none"/>
              </w:rPr>
              <w:t>电话：0571-87666115</w:t>
            </w:r>
          </w:p>
        </w:tc>
      </w:tr>
      <w:tr w14:paraId="3A85D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48C14BCD">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鉴证日期：      年    月    日</w:t>
            </w:r>
          </w:p>
        </w:tc>
      </w:tr>
    </w:tbl>
    <w:p w14:paraId="3B3A360B">
      <w:pPr>
        <w:adjustRightInd w:val="0"/>
        <w:snapToGrid w:val="0"/>
        <w:spacing w:line="288" w:lineRule="auto"/>
        <w:rPr>
          <w:color w:val="auto"/>
          <w:sz w:val="21"/>
          <w:szCs w:val="21"/>
          <w:highlight w:val="none"/>
        </w:rPr>
      </w:pPr>
    </w:p>
    <w:p w14:paraId="433827E0">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5C5E9B15">
      <w:pPr>
        <w:adjustRightInd w:val="0"/>
        <w:snapToGrid w:val="0"/>
        <w:spacing w:line="288" w:lineRule="auto"/>
        <w:jc w:val="center"/>
        <w:outlineLvl w:val="0"/>
        <w:rPr>
          <w:b/>
          <w:bCs/>
          <w:color w:val="auto"/>
          <w:sz w:val="32"/>
          <w:szCs w:val="32"/>
          <w:highlight w:val="none"/>
        </w:rPr>
      </w:pPr>
      <w:r>
        <w:rPr>
          <w:rFonts w:hint="eastAsia"/>
          <w:b/>
          <w:bCs/>
          <w:color w:val="auto"/>
          <w:sz w:val="32"/>
          <w:szCs w:val="32"/>
          <w:highlight w:val="none"/>
        </w:rPr>
        <w:t>第六章  响应文件格式</w:t>
      </w:r>
    </w:p>
    <w:p w14:paraId="3470653F">
      <w:pPr>
        <w:adjustRightInd w:val="0"/>
        <w:snapToGrid w:val="0"/>
        <w:spacing w:line="288" w:lineRule="auto"/>
        <w:rPr>
          <w:color w:val="auto"/>
          <w:sz w:val="21"/>
          <w:szCs w:val="21"/>
          <w:highlight w:val="none"/>
        </w:rPr>
      </w:pPr>
    </w:p>
    <w:p w14:paraId="56E8FBF3">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 xml:space="preserve">目 </w:t>
      </w:r>
      <w:r>
        <w:rPr>
          <w:b/>
          <w:bCs/>
          <w:color w:val="auto"/>
          <w:sz w:val="21"/>
          <w:szCs w:val="21"/>
          <w:highlight w:val="none"/>
        </w:rPr>
        <w:t xml:space="preserve"> </w:t>
      </w:r>
      <w:r>
        <w:rPr>
          <w:rFonts w:hint="eastAsia"/>
          <w:b/>
          <w:bCs/>
          <w:color w:val="auto"/>
          <w:sz w:val="21"/>
          <w:szCs w:val="21"/>
          <w:highlight w:val="none"/>
        </w:rPr>
        <w:t>录</w:t>
      </w:r>
    </w:p>
    <w:p w14:paraId="43167FDB">
      <w:pPr>
        <w:adjustRightInd w:val="0"/>
        <w:snapToGrid w:val="0"/>
        <w:spacing w:line="288" w:lineRule="auto"/>
        <w:rPr>
          <w:color w:val="auto"/>
          <w:sz w:val="21"/>
          <w:szCs w:val="21"/>
          <w:highlight w:val="none"/>
        </w:rPr>
      </w:pPr>
    </w:p>
    <w:p w14:paraId="5133C196">
      <w:pPr>
        <w:adjustRightInd w:val="0"/>
        <w:snapToGrid w:val="0"/>
        <w:spacing w:line="288" w:lineRule="auto"/>
        <w:ind w:firstLine="422" w:firstLineChars="200"/>
        <w:rPr>
          <w:b/>
          <w:bCs/>
          <w:color w:val="auto"/>
          <w:sz w:val="21"/>
          <w:szCs w:val="21"/>
          <w:highlight w:val="none"/>
        </w:rPr>
      </w:pPr>
      <w:bookmarkStart w:id="50" w:name="_Hlk71884160"/>
      <w:r>
        <w:rPr>
          <w:rFonts w:hint="eastAsia"/>
          <w:b/>
          <w:bCs/>
          <w:color w:val="auto"/>
          <w:sz w:val="21"/>
          <w:szCs w:val="21"/>
          <w:highlight w:val="none"/>
        </w:rPr>
        <w:t>▲1.资格文件（单独上传）。资格审查要求的资格证明材料（均需加盖公章）</w:t>
      </w:r>
    </w:p>
    <w:bookmarkEnd w:id="50"/>
    <w:p w14:paraId="499666D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（1）有效的法人或者其他组织的营业执照等证明文件，自然人的身份证明</w:t>
      </w:r>
    </w:p>
    <w:p w14:paraId="29F42DA8">
      <w:pPr>
        <w:adjustRightInd w:val="0"/>
        <w:snapToGrid w:val="0"/>
        <w:spacing w:line="288" w:lineRule="auto"/>
        <w:ind w:firstLine="420" w:firstLineChars="200"/>
        <w:rPr>
          <w:color w:val="auto"/>
          <w:sz w:val="21"/>
          <w:szCs w:val="21"/>
          <w:highlight w:val="none"/>
        </w:rPr>
      </w:pPr>
      <w:bookmarkStart w:id="51" w:name="_Hlk71884127"/>
      <w:r>
        <w:rPr>
          <w:rFonts w:hint="eastAsia"/>
          <w:color w:val="auto"/>
          <w:sz w:val="21"/>
          <w:szCs w:val="21"/>
          <w:highlight w:val="none"/>
        </w:rPr>
        <w:t>（</w:t>
      </w:r>
      <w:r>
        <w:rPr>
          <w:color w:val="auto"/>
          <w:sz w:val="21"/>
          <w:szCs w:val="21"/>
          <w:highlight w:val="none"/>
        </w:rPr>
        <w:t>2）符合参加政府采购活动应当具备的一般条件的承诺函</w:t>
      </w:r>
    </w:p>
    <w:p w14:paraId="178860EC">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3）落实政府采购政策需满足的资格要求：无</w:t>
      </w:r>
    </w:p>
    <w:p w14:paraId="65FAFDDF">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4）</w:t>
      </w:r>
      <w:r>
        <w:rPr>
          <w:rFonts w:hint="eastAsia"/>
          <w:color w:val="auto"/>
          <w:sz w:val="21"/>
          <w:szCs w:val="21"/>
          <w:highlight w:val="none"/>
        </w:rPr>
        <w:t>本项目的特定资格要求</w:t>
      </w:r>
      <w:r>
        <w:rPr>
          <w:color w:val="auto"/>
          <w:sz w:val="21"/>
          <w:szCs w:val="21"/>
          <w:highlight w:val="none"/>
        </w:rPr>
        <w:t>证明材料：无</w:t>
      </w:r>
    </w:p>
    <w:p w14:paraId="68EA406E">
      <w:pPr>
        <w:adjustRightInd w:val="0"/>
        <w:snapToGrid w:val="0"/>
        <w:spacing w:line="288" w:lineRule="auto"/>
        <w:ind w:firstLine="396" w:firstLineChars="200"/>
        <w:rPr>
          <w:bCs/>
          <w:color w:val="auto"/>
          <w:sz w:val="21"/>
          <w:szCs w:val="21"/>
          <w:highlight w:val="none"/>
        </w:rPr>
      </w:pPr>
      <w:r>
        <w:rPr>
          <w:rFonts w:hint="eastAsia"/>
          <w:bCs/>
          <w:color w:val="auto"/>
          <w:spacing w:val="-6"/>
          <w:sz w:val="21"/>
          <w:szCs w:val="21"/>
          <w:highlight w:val="none"/>
        </w:rPr>
        <w:t>▲联合体响应的，联合体各方均应提供资格文件（</w:t>
      </w:r>
      <w:r>
        <w:rPr>
          <w:bCs/>
          <w:color w:val="auto"/>
          <w:spacing w:val="-6"/>
          <w:sz w:val="21"/>
          <w:szCs w:val="21"/>
          <w:highlight w:val="none"/>
        </w:rPr>
        <w:t>1）、（2）</w:t>
      </w:r>
      <w:r>
        <w:rPr>
          <w:rFonts w:hint="eastAsia"/>
          <w:bCs/>
          <w:color w:val="auto"/>
          <w:spacing w:val="-6"/>
          <w:sz w:val="21"/>
          <w:szCs w:val="21"/>
          <w:highlight w:val="none"/>
        </w:rPr>
        <w:t>材料</w:t>
      </w:r>
      <w:r>
        <w:rPr>
          <w:bCs/>
          <w:color w:val="auto"/>
          <w:spacing w:val="-6"/>
          <w:sz w:val="21"/>
          <w:szCs w:val="21"/>
          <w:highlight w:val="none"/>
        </w:rPr>
        <w:t>。</w:t>
      </w:r>
    </w:p>
    <w:p w14:paraId="7DB6B5CA">
      <w:pPr>
        <w:adjustRightInd w:val="0"/>
        <w:snapToGrid w:val="0"/>
        <w:spacing w:line="288" w:lineRule="auto"/>
        <w:ind w:firstLine="422" w:firstLineChars="200"/>
        <w:rPr>
          <w:b/>
          <w:bCs/>
          <w:color w:val="auto"/>
          <w:sz w:val="21"/>
          <w:szCs w:val="21"/>
          <w:highlight w:val="none"/>
        </w:rPr>
      </w:pPr>
    </w:p>
    <w:bookmarkEnd w:id="51"/>
    <w:p w14:paraId="656913EC">
      <w:pPr>
        <w:adjustRightInd w:val="0"/>
        <w:snapToGrid w:val="0"/>
        <w:spacing w:line="288" w:lineRule="auto"/>
        <w:ind w:firstLine="422" w:firstLineChars="200"/>
        <w:rPr>
          <w:b/>
          <w:bCs/>
          <w:color w:val="auto"/>
          <w:sz w:val="21"/>
          <w:szCs w:val="21"/>
          <w:highlight w:val="none"/>
        </w:rPr>
      </w:pPr>
      <w:r>
        <w:rPr>
          <w:b/>
          <w:bCs/>
          <w:color w:val="auto"/>
          <w:sz w:val="21"/>
          <w:szCs w:val="21"/>
          <w:highlight w:val="none"/>
        </w:rPr>
        <w:t>2</w:t>
      </w:r>
      <w:r>
        <w:rPr>
          <w:rFonts w:hint="eastAsia"/>
          <w:b/>
          <w:bCs/>
          <w:color w:val="auto"/>
          <w:sz w:val="21"/>
          <w:szCs w:val="21"/>
          <w:highlight w:val="none"/>
        </w:rPr>
        <w:t>.商务和技术文件（单独上传）</w:t>
      </w:r>
    </w:p>
    <w:p w14:paraId="0B2E233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（1）响应函</w:t>
      </w:r>
    </w:p>
    <w:p w14:paraId="0409F70F">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2）授权委托书/法定代表人（单位负责人、自然人本人）身份证明</w:t>
      </w:r>
    </w:p>
    <w:p w14:paraId="0D57BA84">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附：授权代表社保缴纳证明（2023年12月（含）以后任意一月）</w:t>
      </w:r>
    </w:p>
    <w:p w14:paraId="799B190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（3）供应商同类合同一览表</w:t>
      </w:r>
    </w:p>
    <w:p w14:paraId="4E1C9296">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（4）采购需求偏离表</w:t>
      </w:r>
    </w:p>
    <w:p w14:paraId="39306B5F">
      <w:pPr>
        <w:adjustRightInd w:val="0"/>
        <w:snapToGrid w:val="0"/>
        <w:spacing w:line="288" w:lineRule="auto"/>
        <w:ind w:firstLine="420" w:firstLineChars="200"/>
        <w:rPr>
          <w:color w:val="auto"/>
          <w:sz w:val="21"/>
          <w:szCs w:val="21"/>
          <w:highlight w:val="none"/>
        </w:rPr>
      </w:pPr>
      <w:bookmarkStart w:id="52" w:name="_Hlk71884196"/>
      <w:r>
        <w:rPr>
          <w:rFonts w:hint="eastAsia"/>
          <w:color w:val="auto"/>
          <w:sz w:val="21"/>
          <w:szCs w:val="21"/>
          <w:highlight w:val="none"/>
        </w:rPr>
        <w:t>（5）技术方案</w:t>
      </w:r>
    </w:p>
    <w:p w14:paraId="1193DE0D">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（6）供应商需要说明的其他文件和材料</w:t>
      </w:r>
      <w:bookmarkEnd w:id="52"/>
    </w:p>
    <w:p w14:paraId="70BA5796">
      <w:pPr>
        <w:adjustRightInd w:val="0"/>
        <w:snapToGrid w:val="0"/>
        <w:spacing w:line="288" w:lineRule="auto"/>
        <w:ind w:firstLine="420" w:firstLineChars="200"/>
        <w:rPr>
          <w:color w:val="auto"/>
          <w:sz w:val="21"/>
          <w:szCs w:val="21"/>
          <w:highlight w:val="none"/>
        </w:rPr>
      </w:pPr>
    </w:p>
    <w:p w14:paraId="37BEFE8B">
      <w:pPr>
        <w:adjustRightInd w:val="0"/>
        <w:snapToGrid w:val="0"/>
        <w:spacing w:line="288" w:lineRule="auto"/>
        <w:ind w:firstLine="422" w:firstLineChars="200"/>
        <w:rPr>
          <w:b/>
          <w:bCs/>
          <w:color w:val="auto"/>
          <w:sz w:val="21"/>
          <w:szCs w:val="21"/>
          <w:highlight w:val="none"/>
        </w:rPr>
      </w:pPr>
      <w:r>
        <w:rPr>
          <w:b/>
          <w:bCs/>
          <w:color w:val="auto"/>
          <w:sz w:val="21"/>
          <w:szCs w:val="21"/>
          <w:highlight w:val="none"/>
        </w:rPr>
        <w:t>3</w:t>
      </w:r>
      <w:r>
        <w:rPr>
          <w:rFonts w:hint="eastAsia"/>
          <w:b/>
          <w:bCs/>
          <w:color w:val="auto"/>
          <w:sz w:val="21"/>
          <w:szCs w:val="21"/>
          <w:highlight w:val="none"/>
        </w:rPr>
        <w:t>.报价文件（单独上传）</w:t>
      </w:r>
    </w:p>
    <w:p w14:paraId="3537E773">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（1）初次报价一览表</w:t>
      </w:r>
    </w:p>
    <w:p w14:paraId="3CB6EF2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2</w:t>
      </w:r>
      <w:r>
        <w:rPr>
          <w:rFonts w:hint="eastAsia"/>
          <w:color w:val="auto"/>
          <w:sz w:val="21"/>
          <w:szCs w:val="21"/>
          <w:highlight w:val="none"/>
        </w:rPr>
        <w:t>）中小企业声明函（若属于中小企业）</w:t>
      </w:r>
    </w:p>
    <w:p w14:paraId="5101BD34">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3</w:t>
      </w:r>
      <w:r>
        <w:rPr>
          <w:rFonts w:hint="eastAsia"/>
          <w:color w:val="auto"/>
          <w:sz w:val="21"/>
          <w:szCs w:val="21"/>
          <w:highlight w:val="none"/>
        </w:rPr>
        <w:t>）属于监狱企业的证明文件（若属于监狱企业）</w:t>
      </w:r>
    </w:p>
    <w:p w14:paraId="4AC44E67">
      <w:pPr>
        <w:adjustRightInd w:val="0"/>
        <w:snapToGrid w:val="0"/>
        <w:spacing w:line="288" w:lineRule="auto"/>
        <w:ind w:firstLine="420" w:firstLineChars="200"/>
        <w:rPr>
          <w:color w:val="auto"/>
          <w:sz w:val="21"/>
          <w:szCs w:val="21"/>
          <w:highlight w:val="none"/>
        </w:rPr>
      </w:pPr>
      <w:bookmarkStart w:id="53" w:name="OLE_LINK13"/>
      <w:bookmarkStart w:id="54" w:name="OLE_LINK14"/>
      <w:r>
        <w:rPr>
          <w:rFonts w:hint="eastAsia"/>
          <w:color w:val="auto"/>
          <w:sz w:val="21"/>
          <w:szCs w:val="21"/>
          <w:highlight w:val="none"/>
        </w:rPr>
        <w:t>（</w:t>
      </w:r>
      <w:r>
        <w:rPr>
          <w:color w:val="auto"/>
          <w:sz w:val="21"/>
          <w:szCs w:val="21"/>
          <w:highlight w:val="none"/>
        </w:rPr>
        <w:t>4</w:t>
      </w:r>
      <w:r>
        <w:rPr>
          <w:rFonts w:hint="eastAsia"/>
          <w:color w:val="auto"/>
          <w:sz w:val="21"/>
          <w:szCs w:val="21"/>
          <w:highlight w:val="none"/>
        </w:rPr>
        <w:t>）残疾人福利性单位声明函</w:t>
      </w:r>
      <w:bookmarkEnd w:id="53"/>
      <w:bookmarkEnd w:id="54"/>
      <w:r>
        <w:rPr>
          <w:rFonts w:hint="eastAsia"/>
          <w:color w:val="auto"/>
          <w:sz w:val="21"/>
          <w:szCs w:val="21"/>
          <w:highlight w:val="none"/>
        </w:rPr>
        <w:t>（若属于残疾人福利性单位）</w:t>
      </w:r>
    </w:p>
    <w:p w14:paraId="6800AF70">
      <w:pPr>
        <w:widowControl/>
        <w:jc w:val="left"/>
        <w:rPr>
          <w:color w:val="auto"/>
          <w:sz w:val="21"/>
          <w:szCs w:val="21"/>
          <w:highlight w:val="none"/>
        </w:rPr>
      </w:pPr>
      <w:r>
        <w:rPr>
          <w:color w:val="auto"/>
          <w:sz w:val="21"/>
          <w:szCs w:val="21"/>
          <w:highlight w:val="none"/>
        </w:rPr>
        <w:br w:type="page"/>
      </w:r>
    </w:p>
    <w:p w14:paraId="7D575CB6">
      <w:pPr>
        <w:tabs>
          <w:tab w:val="center" w:pos="4706"/>
        </w:tabs>
        <w:adjustRightInd w:val="0"/>
        <w:snapToGrid w:val="0"/>
        <w:spacing w:line="288" w:lineRule="auto"/>
        <w:jc w:val="center"/>
        <w:outlineLvl w:val="2"/>
        <w:rPr>
          <w:rFonts w:cs="Times New Roman"/>
          <w:b/>
          <w:color w:val="auto"/>
          <w:spacing w:val="-6"/>
          <w:sz w:val="21"/>
          <w:szCs w:val="21"/>
          <w:highlight w:val="none"/>
        </w:rPr>
      </w:pPr>
      <w:bookmarkStart w:id="55" w:name="_Hlk140130228"/>
      <w:r>
        <w:rPr>
          <w:rFonts w:hint="eastAsia" w:cs="Times New Roman"/>
          <w:b/>
          <w:color w:val="auto"/>
          <w:spacing w:val="-6"/>
          <w:sz w:val="21"/>
          <w:szCs w:val="21"/>
          <w:highlight w:val="none"/>
        </w:rPr>
        <w:t>评分索引表</w:t>
      </w:r>
    </w:p>
    <w:tbl>
      <w:tblPr>
        <w:tblStyle w:val="14"/>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0CDA8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1B8CAA14">
            <w:pPr>
              <w:adjustRightInd w:val="0"/>
              <w:snapToGrid w:val="0"/>
              <w:spacing w:line="288" w:lineRule="auto"/>
              <w:jc w:val="center"/>
              <w:rPr>
                <w:rFonts w:cs="Times New Roman"/>
                <w:b/>
                <w:color w:val="auto"/>
                <w:spacing w:val="-6"/>
                <w:sz w:val="21"/>
                <w:szCs w:val="21"/>
                <w:highlight w:val="none"/>
              </w:rPr>
            </w:pPr>
            <w:r>
              <w:rPr>
                <w:rFonts w:hint="eastAsia" w:cs="Times New Roman"/>
                <w:b/>
                <w:color w:val="auto"/>
                <w:spacing w:val="-6"/>
                <w:sz w:val="21"/>
                <w:szCs w:val="21"/>
                <w:highlight w:val="none"/>
              </w:rPr>
              <w:t>序号</w:t>
            </w:r>
          </w:p>
        </w:tc>
        <w:tc>
          <w:tcPr>
            <w:tcW w:w="2091" w:type="dxa"/>
            <w:vAlign w:val="center"/>
          </w:tcPr>
          <w:p w14:paraId="7E6593C2">
            <w:pPr>
              <w:adjustRightInd w:val="0"/>
              <w:snapToGrid w:val="0"/>
              <w:spacing w:line="288" w:lineRule="auto"/>
              <w:jc w:val="center"/>
              <w:rPr>
                <w:rFonts w:cs="Times New Roman"/>
                <w:b/>
                <w:color w:val="auto"/>
                <w:spacing w:val="-6"/>
                <w:sz w:val="21"/>
                <w:szCs w:val="21"/>
                <w:highlight w:val="none"/>
              </w:rPr>
            </w:pPr>
            <w:r>
              <w:rPr>
                <w:rFonts w:hint="eastAsia" w:cs="Times New Roman"/>
                <w:b/>
                <w:color w:val="auto"/>
                <w:spacing w:val="-6"/>
                <w:sz w:val="21"/>
                <w:szCs w:val="21"/>
                <w:highlight w:val="none"/>
              </w:rPr>
              <w:t>评审因素</w:t>
            </w:r>
          </w:p>
        </w:tc>
        <w:tc>
          <w:tcPr>
            <w:tcW w:w="709" w:type="dxa"/>
            <w:vAlign w:val="center"/>
          </w:tcPr>
          <w:p w14:paraId="19E27928">
            <w:pPr>
              <w:adjustRightInd w:val="0"/>
              <w:snapToGrid w:val="0"/>
              <w:spacing w:line="288" w:lineRule="auto"/>
              <w:jc w:val="center"/>
              <w:rPr>
                <w:rFonts w:cs="Times New Roman"/>
                <w:b/>
                <w:color w:val="auto"/>
                <w:spacing w:val="-6"/>
                <w:sz w:val="21"/>
                <w:szCs w:val="21"/>
                <w:highlight w:val="none"/>
              </w:rPr>
            </w:pPr>
            <w:r>
              <w:rPr>
                <w:rFonts w:hint="eastAsia" w:cs="Times New Roman"/>
                <w:b/>
                <w:color w:val="auto"/>
                <w:spacing w:val="-6"/>
                <w:sz w:val="21"/>
                <w:szCs w:val="21"/>
                <w:highlight w:val="none"/>
              </w:rPr>
              <w:t>分值</w:t>
            </w:r>
          </w:p>
        </w:tc>
        <w:tc>
          <w:tcPr>
            <w:tcW w:w="3040" w:type="dxa"/>
            <w:vAlign w:val="center"/>
          </w:tcPr>
          <w:p w14:paraId="204EBACA">
            <w:pPr>
              <w:tabs>
                <w:tab w:val="left" w:pos="1418"/>
              </w:tabs>
              <w:adjustRightInd w:val="0"/>
              <w:snapToGrid w:val="0"/>
              <w:spacing w:line="288" w:lineRule="auto"/>
              <w:ind w:firstLine="398"/>
              <w:jc w:val="center"/>
              <w:rPr>
                <w:rFonts w:cs="Times New Roman"/>
                <w:b/>
                <w:color w:val="auto"/>
                <w:spacing w:val="-6"/>
                <w:kern w:val="0"/>
                <w:sz w:val="21"/>
                <w:szCs w:val="21"/>
                <w:highlight w:val="none"/>
              </w:rPr>
            </w:pPr>
            <w:r>
              <w:rPr>
                <w:rFonts w:cs="Times New Roman"/>
                <w:b/>
                <w:color w:val="auto"/>
                <w:spacing w:val="-6"/>
                <w:kern w:val="0"/>
                <w:sz w:val="21"/>
                <w:szCs w:val="21"/>
                <w:highlight w:val="none"/>
              </w:rPr>
              <w:t>评分标准</w:t>
            </w:r>
          </w:p>
        </w:tc>
        <w:tc>
          <w:tcPr>
            <w:tcW w:w="967" w:type="dxa"/>
            <w:vAlign w:val="center"/>
          </w:tcPr>
          <w:p w14:paraId="0760A743">
            <w:pPr>
              <w:tabs>
                <w:tab w:val="left" w:pos="1418"/>
              </w:tabs>
              <w:adjustRightInd w:val="0"/>
              <w:snapToGrid w:val="0"/>
              <w:spacing w:line="288" w:lineRule="auto"/>
              <w:jc w:val="center"/>
              <w:rPr>
                <w:rFonts w:cs="Times New Roman"/>
                <w:b/>
                <w:color w:val="auto"/>
                <w:spacing w:val="-6"/>
                <w:kern w:val="0"/>
                <w:sz w:val="21"/>
                <w:szCs w:val="21"/>
                <w:highlight w:val="none"/>
              </w:rPr>
            </w:pPr>
            <w:r>
              <w:rPr>
                <w:rFonts w:cs="Times New Roman"/>
                <w:b/>
                <w:color w:val="auto"/>
                <w:spacing w:val="-6"/>
                <w:kern w:val="0"/>
                <w:sz w:val="21"/>
                <w:szCs w:val="21"/>
                <w:highlight w:val="none"/>
              </w:rPr>
              <w:t>自评分</w:t>
            </w:r>
          </w:p>
        </w:tc>
        <w:tc>
          <w:tcPr>
            <w:tcW w:w="1053" w:type="dxa"/>
            <w:vAlign w:val="center"/>
          </w:tcPr>
          <w:p w14:paraId="21FD5A95">
            <w:pPr>
              <w:tabs>
                <w:tab w:val="left" w:pos="1418"/>
              </w:tabs>
              <w:adjustRightInd w:val="0"/>
              <w:snapToGrid w:val="0"/>
              <w:spacing w:line="288" w:lineRule="auto"/>
              <w:jc w:val="center"/>
              <w:rPr>
                <w:rFonts w:cs="Times New Roman"/>
                <w:b/>
                <w:color w:val="auto"/>
                <w:spacing w:val="-6"/>
                <w:kern w:val="0"/>
                <w:sz w:val="21"/>
                <w:szCs w:val="21"/>
                <w:highlight w:val="none"/>
              </w:rPr>
            </w:pPr>
            <w:r>
              <w:rPr>
                <w:rFonts w:cs="Times New Roman"/>
                <w:b/>
                <w:color w:val="auto"/>
                <w:spacing w:val="-6"/>
                <w:kern w:val="0"/>
                <w:sz w:val="21"/>
                <w:szCs w:val="21"/>
                <w:highlight w:val="none"/>
              </w:rPr>
              <w:t>自评依据</w:t>
            </w:r>
          </w:p>
        </w:tc>
        <w:tc>
          <w:tcPr>
            <w:tcW w:w="881" w:type="dxa"/>
            <w:vAlign w:val="center"/>
          </w:tcPr>
          <w:p w14:paraId="0F88C42C">
            <w:pPr>
              <w:tabs>
                <w:tab w:val="left" w:pos="1418"/>
              </w:tabs>
              <w:adjustRightInd w:val="0"/>
              <w:snapToGrid w:val="0"/>
              <w:spacing w:line="288" w:lineRule="auto"/>
              <w:jc w:val="center"/>
              <w:rPr>
                <w:rFonts w:cs="Times New Roman"/>
                <w:b/>
                <w:color w:val="auto"/>
                <w:spacing w:val="-6"/>
                <w:kern w:val="0"/>
                <w:sz w:val="21"/>
                <w:szCs w:val="21"/>
                <w:highlight w:val="none"/>
              </w:rPr>
            </w:pPr>
            <w:r>
              <w:rPr>
                <w:rFonts w:cs="Times New Roman"/>
                <w:b/>
                <w:color w:val="auto"/>
                <w:spacing w:val="-6"/>
                <w:kern w:val="0"/>
                <w:sz w:val="21"/>
                <w:szCs w:val="21"/>
                <w:highlight w:val="none"/>
              </w:rPr>
              <w:t>页码</w:t>
            </w:r>
          </w:p>
        </w:tc>
      </w:tr>
      <w:tr w14:paraId="04A32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37A30928">
            <w:pPr>
              <w:tabs>
                <w:tab w:val="left" w:pos="1418"/>
              </w:tabs>
              <w:adjustRightInd w:val="0"/>
              <w:snapToGrid w:val="0"/>
              <w:spacing w:line="288" w:lineRule="auto"/>
              <w:jc w:val="center"/>
              <w:rPr>
                <w:rFonts w:cs="Times New Roman"/>
                <w:b/>
                <w:color w:val="auto"/>
                <w:spacing w:val="-6"/>
                <w:kern w:val="0"/>
                <w:sz w:val="21"/>
                <w:szCs w:val="21"/>
                <w:highlight w:val="none"/>
              </w:rPr>
            </w:pPr>
            <w:r>
              <w:rPr>
                <w:rFonts w:cs="Times New Roman"/>
                <w:b/>
                <w:color w:val="auto"/>
                <w:spacing w:val="-6"/>
                <w:kern w:val="0"/>
                <w:sz w:val="21"/>
                <w:szCs w:val="21"/>
                <w:highlight w:val="none"/>
              </w:rPr>
              <w:t>商务分</w:t>
            </w:r>
          </w:p>
        </w:tc>
      </w:tr>
      <w:tr w14:paraId="4EF86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117D246">
            <w:pPr>
              <w:adjustRightInd w:val="0"/>
              <w:snapToGrid w:val="0"/>
              <w:spacing w:line="288" w:lineRule="auto"/>
              <w:jc w:val="center"/>
              <w:rPr>
                <w:rFonts w:cs="Times New Roman"/>
                <w:color w:val="auto"/>
                <w:spacing w:val="-6"/>
                <w:sz w:val="21"/>
                <w:szCs w:val="21"/>
                <w:highlight w:val="none"/>
              </w:rPr>
            </w:pPr>
          </w:p>
        </w:tc>
        <w:tc>
          <w:tcPr>
            <w:tcW w:w="2091" w:type="dxa"/>
            <w:vAlign w:val="center"/>
          </w:tcPr>
          <w:p w14:paraId="09EA7750">
            <w:pPr>
              <w:adjustRightInd w:val="0"/>
              <w:snapToGrid w:val="0"/>
              <w:spacing w:line="288" w:lineRule="auto"/>
              <w:jc w:val="center"/>
              <w:rPr>
                <w:rFonts w:cs="Times New Roman"/>
                <w:color w:val="auto"/>
                <w:spacing w:val="-6"/>
                <w:sz w:val="21"/>
                <w:szCs w:val="21"/>
                <w:highlight w:val="none"/>
              </w:rPr>
            </w:pPr>
          </w:p>
        </w:tc>
        <w:tc>
          <w:tcPr>
            <w:tcW w:w="709" w:type="dxa"/>
            <w:vAlign w:val="center"/>
          </w:tcPr>
          <w:p w14:paraId="02EFEE2A">
            <w:pPr>
              <w:adjustRightInd w:val="0"/>
              <w:snapToGrid w:val="0"/>
              <w:spacing w:line="288" w:lineRule="auto"/>
              <w:jc w:val="center"/>
              <w:rPr>
                <w:rFonts w:cs="Times New Roman"/>
                <w:color w:val="auto"/>
                <w:spacing w:val="-6"/>
                <w:sz w:val="21"/>
                <w:szCs w:val="21"/>
                <w:highlight w:val="none"/>
              </w:rPr>
            </w:pPr>
          </w:p>
        </w:tc>
        <w:tc>
          <w:tcPr>
            <w:tcW w:w="3040" w:type="dxa"/>
            <w:vAlign w:val="center"/>
          </w:tcPr>
          <w:p w14:paraId="499085C8">
            <w:pPr>
              <w:adjustRightInd w:val="0"/>
              <w:snapToGrid w:val="0"/>
              <w:spacing w:line="288" w:lineRule="auto"/>
              <w:rPr>
                <w:rFonts w:cs="Times New Roman"/>
                <w:color w:val="auto"/>
                <w:spacing w:val="-6"/>
                <w:sz w:val="21"/>
                <w:szCs w:val="21"/>
                <w:highlight w:val="none"/>
              </w:rPr>
            </w:pPr>
          </w:p>
        </w:tc>
        <w:tc>
          <w:tcPr>
            <w:tcW w:w="967" w:type="dxa"/>
            <w:vAlign w:val="center"/>
          </w:tcPr>
          <w:p w14:paraId="4869148D">
            <w:pPr>
              <w:adjustRightInd w:val="0"/>
              <w:snapToGrid w:val="0"/>
              <w:spacing w:line="288" w:lineRule="auto"/>
              <w:jc w:val="center"/>
              <w:rPr>
                <w:rFonts w:cs="Times New Roman"/>
                <w:color w:val="auto"/>
                <w:spacing w:val="-6"/>
                <w:sz w:val="21"/>
                <w:szCs w:val="21"/>
                <w:highlight w:val="none"/>
              </w:rPr>
            </w:pPr>
          </w:p>
        </w:tc>
        <w:tc>
          <w:tcPr>
            <w:tcW w:w="1053" w:type="dxa"/>
            <w:vAlign w:val="center"/>
          </w:tcPr>
          <w:p w14:paraId="02463194">
            <w:pPr>
              <w:adjustRightInd w:val="0"/>
              <w:snapToGrid w:val="0"/>
              <w:spacing w:line="288" w:lineRule="auto"/>
              <w:jc w:val="center"/>
              <w:rPr>
                <w:rFonts w:cs="Times New Roman"/>
                <w:color w:val="auto"/>
                <w:spacing w:val="-6"/>
                <w:sz w:val="21"/>
                <w:szCs w:val="21"/>
                <w:highlight w:val="none"/>
              </w:rPr>
            </w:pPr>
          </w:p>
        </w:tc>
        <w:tc>
          <w:tcPr>
            <w:tcW w:w="881" w:type="dxa"/>
          </w:tcPr>
          <w:p w14:paraId="59E8B1C3">
            <w:pPr>
              <w:adjustRightInd w:val="0"/>
              <w:snapToGrid w:val="0"/>
              <w:spacing w:line="288" w:lineRule="auto"/>
              <w:jc w:val="center"/>
              <w:rPr>
                <w:rFonts w:cs="Times New Roman"/>
                <w:color w:val="auto"/>
                <w:spacing w:val="-6"/>
                <w:sz w:val="21"/>
                <w:szCs w:val="21"/>
                <w:highlight w:val="none"/>
              </w:rPr>
            </w:pPr>
          </w:p>
        </w:tc>
      </w:tr>
      <w:tr w14:paraId="4E86E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B58A96B">
            <w:pPr>
              <w:adjustRightInd w:val="0"/>
              <w:snapToGrid w:val="0"/>
              <w:spacing w:line="288" w:lineRule="auto"/>
              <w:jc w:val="center"/>
              <w:rPr>
                <w:rFonts w:cs="Times New Roman"/>
                <w:color w:val="auto"/>
                <w:spacing w:val="-6"/>
                <w:sz w:val="21"/>
                <w:szCs w:val="21"/>
                <w:highlight w:val="none"/>
              </w:rPr>
            </w:pPr>
          </w:p>
        </w:tc>
        <w:tc>
          <w:tcPr>
            <w:tcW w:w="2091" w:type="dxa"/>
            <w:vAlign w:val="center"/>
          </w:tcPr>
          <w:p w14:paraId="036844A4">
            <w:pPr>
              <w:adjustRightInd w:val="0"/>
              <w:snapToGrid w:val="0"/>
              <w:spacing w:line="288" w:lineRule="auto"/>
              <w:jc w:val="center"/>
              <w:rPr>
                <w:rFonts w:cs="Times New Roman"/>
                <w:color w:val="auto"/>
                <w:spacing w:val="-6"/>
                <w:sz w:val="21"/>
                <w:szCs w:val="21"/>
                <w:highlight w:val="none"/>
              </w:rPr>
            </w:pPr>
          </w:p>
        </w:tc>
        <w:tc>
          <w:tcPr>
            <w:tcW w:w="709" w:type="dxa"/>
            <w:vAlign w:val="center"/>
          </w:tcPr>
          <w:p w14:paraId="521E0817">
            <w:pPr>
              <w:adjustRightInd w:val="0"/>
              <w:snapToGrid w:val="0"/>
              <w:spacing w:line="288" w:lineRule="auto"/>
              <w:jc w:val="center"/>
              <w:rPr>
                <w:rFonts w:cs="Times New Roman"/>
                <w:color w:val="auto"/>
                <w:spacing w:val="-6"/>
                <w:sz w:val="21"/>
                <w:szCs w:val="21"/>
                <w:highlight w:val="none"/>
              </w:rPr>
            </w:pPr>
          </w:p>
        </w:tc>
        <w:tc>
          <w:tcPr>
            <w:tcW w:w="3040" w:type="dxa"/>
            <w:vAlign w:val="center"/>
          </w:tcPr>
          <w:p w14:paraId="65294341">
            <w:pPr>
              <w:adjustRightInd w:val="0"/>
              <w:snapToGrid w:val="0"/>
              <w:spacing w:line="288" w:lineRule="auto"/>
              <w:rPr>
                <w:rFonts w:cs="Times New Roman"/>
                <w:color w:val="auto"/>
                <w:spacing w:val="-6"/>
                <w:sz w:val="21"/>
                <w:szCs w:val="21"/>
                <w:highlight w:val="none"/>
              </w:rPr>
            </w:pPr>
          </w:p>
        </w:tc>
        <w:tc>
          <w:tcPr>
            <w:tcW w:w="967" w:type="dxa"/>
            <w:vAlign w:val="center"/>
          </w:tcPr>
          <w:p w14:paraId="7B05F9D7">
            <w:pPr>
              <w:adjustRightInd w:val="0"/>
              <w:snapToGrid w:val="0"/>
              <w:spacing w:line="288" w:lineRule="auto"/>
              <w:jc w:val="center"/>
              <w:rPr>
                <w:rFonts w:cs="Times New Roman"/>
                <w:color w:val="auto"/>
                <w:spacing w:val="-6"/>
                <w:sz w:val="21"/>
                <w:szCs w:val="21"/>
                <w:highlight w:val="none"/>
              </w:rPr>
            </w:pPr>
          </w:p>
        </w:tc>
        <w:tc>
          <w:tcPr>
            <w:tcW w:w="1053" w:type="dxa"/>
            <w:vAlign w:val="center"/>
          </w:tcPr>
          <w:p w14:paraId="2F4E9628">
            <w:pPr>
              <w:adjustRightInd w:val="0"/>
              <w:snapToGrid w:val="0"/>
              <w:spacing w:line="288" w:lineRule="auto"/>
              <w:jc w:val="center"/>
              <w:rPr>
                <w:rFonts w:cs="Times New Roman"/>
                <w:color w:val="auto"/>
                <w:spacing w:val="-6"/>
                <w:sz w:val="21"/>
                <w:szCs w:val="21"/>
                <w:highlight w:val="none"/>
              </w:rPr>
            </w:pPr>
          </w:p>
        </w:tc>
        <w:tc>
          <w:tcPr>
            <w:tcW w:w="881" w:type="dxa"/>
          </w:tcPr>
          <w:p w14:paraId="74E3497B">
            <w:pPr>
              <w:adjustRightInd w:val="0"/>
              <w:snapToGrid w:val="0"/>
              <w:spacing w:line="288" w:lineRule="auto"/>
              <w:jc w:val="center"/>
              <w:rPr>
                <w:rFonts w:cs="Times New Roman"/>
                <w:color w:val="auto"/>
                <w:spacing w:val="-6"/>
                <w:sz w:val="21"/>
                <w:szCs w:val="21"/>
                <w:highlight w:val="none"/>
              </w:rPr>
            </w:pPr>
          </w:p>
        </w:tc>
      </w:tr>
      <w:tr w14:paraId="5F2EE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7A95B6C">
            <w:pPr>
              <w:adjustRightInd w:val="0"/>
              <w:snapToGrid w:val="0"/>
              <w:spacing w:line="288" w:lineRule="auto"/>
              <w:jc w:val="center"/>
              <w:rPr>
                <w:rFonts w:cs="Times New Roman"/>
                <w:color w:val="auto"/>
                <w:kern w:val="0"/>
                <w:sz w:val="21"/>
                <w:szCs w:val="21"/>
                <w:highlight w:val="none"/>
              </w:rPr>
            </w:pPr>
          </w:p>
        </w:tc>
        <w:tc>
          <w:tcPr>
            <w:tcW w:w="2091" w:type="dxa"/>
            <w:vAlign w:val="center"/>
          </w:tcPr>
          <w:p w14:paraId="27250053">
            <w:pPr>
              <w:adjustRightInd w:val="0"/>
              <w:snapToGrid w:val="0"/>
              <w:spacing w:line="288" w:lineRule="auto"/>
              <w:jc w:val="center"/>
              <w:rPr>
                <w:rFonts w:cs="Times New Roman"/>
                <w:color w:val="auto"/>
                <w:kern w:val="0"/>
                <w:sz w:val="21"/>
                <w:szCs w:val="21"/>
                <w:highlight w:val="none"/>
              </w:rPr>
            </w:pPr>
          </w:p>
        </w:tc>
        <w:tc>
          <w:tcPr>
            <w:tcW w:w="709" w:type="dxa"/>
            <w:vAlign w:val="center"/>
          </w:tcPr>
          <w:p w14:paraId="518A2B92">
            <w:pPr>
              <w:adjustRightInd w:val="0"/>
              <w:snapToGrid w:val="0"/>
              <w:spacing w:line="288" w:lineRule="auto"/>
              <w:jc w:val="center"/>
              <w:rPr>
                <w:rFonts w:cs="Times New Roman"/>
                <w:color w:val="auto"/>
                <w:kern w:val="0"/>
                <w:sz w:val="21"/>
                <w:szCs w:val="21"/>
                <w:highlight w:val="none"/>
              </w:rPr>
            </w:pPr>
          </w:p>
        </w:tc>
        <w:tc>
          <w:tcPr>
            <w:tcW w:w="3040" w:type="dxa"/>
            <w:vAlign w:val="center"/>
          </w:tcPr>
          <w:p w14:paraId="3CB65B74">
            <w:pPr>
              <w:adjustRightInd w:val="0"/>
              <w:snapToGrid w:val="0"/>
              <w:spacing w:line="288" w:lineRule="auto"/>
              <w:rPr>
                <w:rFonts w:cs="Times New Roman"/>
                <w:color w:val="auto"/>
                <w:kern w:val="0"/>
                <w:sz w:val="21"/>
                <w:szCs w:val="21"/>
                <w:highlight w:val="none"/>
              </w:rPr>
            </w:pPr>
          </w:p>
        </w:tc>
        <w:tc>
          <w:tcPr>
            <w:tcW w:w="967" w:type="dxa"/>
            <w:vAlign w:val="center"/>
          </w:tcPr>
          <w:p w14:paraId="3ADF3BB2">
            <w:pPr>
              <w:adjustRightInd w:val="0"/>
              <w:snapToGrid w:val="0"/>
              <w:spacing w:line="288" w:lineRule="auto"/>
              <w:jc w:val="center"/>
              <w:rPr>
                <w:rFonts w:cs="Times New Roman"/>
                <w:color w:val="auto"/>
                <w:sz w:val="21"/>
                <w:szCs w:val="21"/>
                <w:highlight w:val="none"/>
              </w:rPr>
            </w:pPr>
          </w:p>
        </w:tc>
        <w:tc>
          <w:tcPr>
            <w:tcW w:w="1053" w:type="dxa"/>
            <w:vAlign w:val="center"/>
          </w:tcPr>
          <w:p w14:paraId="2101EB3D">
            <w:pPr>
              <w:adjustRightInd w:val="0"/>
              <w:snapToGrid w:val="0"/>
              <w:spacing w:line="288" w:lineRule="auto"/>
              <w:jc w:val="center"/>
              <w:rPr>
                <w:rFonts w:cs="Times New Roman"/>
                <w:color w:val="auto"/>
                <w:sz w:val="21"/>
                <w:szCs w:val="21"/>
                <w:highlight w:val="none"/>
              </w:rPr>
            </w:pPr>
          </w:p>
        </w:tc>
        <w:tc>
          <w:tcPr>
            <w:tcW w:w="881" w:type="dxa"/>
          </w:tcPr>
          <w:p w14:paraId="61AA5940">
            <w:pPr>
              <w:adjustRightInd w:val="0"/>
              <w:snapToGrid w:val="0"/>
              <w:spacing w:line="288" w:lineRule="auto"/>
              <w:jc w:val="center"/>
              <w:rPr>
                <w:rFonts w:cs="Times New Roman"/>
                <w:color w:val="auto"/>
                <w:sz w:val="21"/>
                <w:szCs w:val="21"/>
                <w:highlight w:val="none"/>
              </w:rPr>
            </w:pPr>
          </w:p>
        </w:tc>
      </w:tr>
      <w:tr w14:paraId="31DE3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47FE358">
            <w:pPr>
              <w:adjustRightInd w:val="0"/>
              <w:snapToGrid w:val="0"/>
              <w:spacing w:line="288" w:lineRule="auto"/>
              <w:jc w:val="center"/>
              <w:rPr>
                <w:rFonts w:cs="Times New Roman"/>
                <w:color w:val="auto"/>
                <w:spacing w:val="-6"/>
                <w:sz w:val="21"/>
                <w:szCs w:val="21"/>
                <w:highlight w:val="none"/>
              </w:rPr>
            </w:pPr>
          </w:p>
        </w:tc>
        <w:tc>
          <w:tcPr>
            <w:tcW w:w="2091" w:type="dxa"/>
            <w:vAlign w:val="center"/>
          </w:tcPr>
          <w:p w14:paraId="59416276">
            <w:pPr>
              <w:adjustRightInd w:val="0"/>
              <w:snapToGrid w:val="0"/>
              <w:spacing w:line="288" w:lineRule="auto"/>
              <w:jc w:val="center"/>
              <w:rPr>
                <w:rFonts w:cs="Times New Roman"/>
                <w:color w:val="auto"/>
                <w:spacing w:val="-6"/>
                <w:sz w:val="21"/>
                <w:szCs w:val="21"/>
                <w:highlight w:val="none"/>
              </w:rPr>
            </w:pPr>
          </w:p>
        </w:tc>
        <w:tc>
          <w:tcPr>
            <w:tcW w:w="709" w:type="dxa"/>
            <w:vAlign w:val="center"/>
          </w:tcPr>
          <w:p w14:paraId="3C6B2B40">
            <w:pPr>
              <w:adjustRightInd w:val="0"/>
              <w:snapToGrid w:val="0"/>
              <w:spacing w:line="288" w:lineRule="auto"/>
              <w:jc w:val="center"/>
              <w:rPr>
                <w:rFonts w:cs="Times New Roman"/>
                <w:color w:val="auto"/>
                <w:spacing w:val="-6"/>
                <w:sz w:val="21"/>
                <w:szCs w:val="21"/>
                <w:highlight w:val="none"/>
              </w:rPr>
            </w:pPr>
          </w:p>
        </w:tc>
        <w:tc>
          <w:tcPr>
            <w:tcW w:w="3040" w:type="dxa"/>
            <w:vAlign w:val="center"/>
          </w:tcPr>
          <w:p w14:paraId="7666FCAE">
            <w:pPr>
              <w:adjustRightInd w:val="0"/>
              <w:snapToGrid w:val="0"/>
              <w:spacing w:line="288" w:lineRule="auto"/>
              <w:rPr>
                <w:rFonts w:cs="Times New Roman"/>
                <w:color w:val="auto"/>
                <w:spacing w:val="-6"/>
                <w:sz w:val="21"/>
                <w:szCs w:val="21"/>
                <w:highlight w:val="none"/>
              </w:rPr>
            </w:pPr>
          </w:p>
        </w:tc>
        <w:tc>
          <w:tcPr>
            <w:tcW w:w="967" w:type="dxa"/>
            <w:vAlign w:val="center"/>
          </w:tcPr>
          <w:p w14:paraId="67F89585">
            <w:pPr>
              <w:adjustRightInd w:val="0"/>
              <w:snapToGrid w:val="0"/>
              <w:spacing w:line="288" w:lineRule="auto"/>
              <w:jc w:val="center"/>
              <w:rPr>
                <w:rFonts w:cs="Times New Roman"/>
                <w:color w:val="auto"/>
                <w:spacing w:val="-6"/>
                <w:sz w:val="21"/>
                <w:szCs w:val="21"/>
                <w:highlight w:val="none"/>
              </w:rPr>
            </w:pPr>
          </w:p>
        </w:tc>
        <w:tc>
          <w:tcPr>
            <w:tcW w:w="1053" w:type="dxa"/>
            <w:vAlign w:val="center"/>
          </w:tcPr>
          <w:p w14:paraId="468D0853">
            <w:pPr>
              <w:adjustRightInd w:val="0"/>
              <w:snapToGrid w:val="0"/>
              <w:spacing w:line="288" w:lineRule="auto"/>
              <w:jc w:val="center"/>
              <w:rPr>
                <w:rFonts w:cs="Times New Roman"/>
                <w:color w:val="auto"/>
                <w:spacing w:val="-6"/>
                <w:sz w:val="21"/>
                <w:szCs w:val="21"/>
                <w:highlight w:val="none"/>
              </w:rPr>
            </w:pPr>
          </w:p>
        </w:tc>
        <w:tc>
          <w:tcPr>
            <w:tcW w:w="881" w:type="dxa"/>
          </w:tcPr>
          <w:p w14:paraId="2B853F68">
            <w:pPr>
              <w:adjustRightInd w:val="0"/>
              <w:snapToGrid w:val="0"/>
              <w:spacing w:line="288" w:lineRule="auto"/>
              <w:jc w:val="center"/>
              <w:rPr>
                <w:rFonts w:cs="Times New Roman"/>
                <w:color w:val="auto"/>
                <w:spacing w:val="-6"/>
                <w:sz w:val="21"/>
                <w:szCs w:val="21"/>
                <w:highlight w:val="none"/>
              </w:rPr>
            </w:pPr>
          </w:p>
        </w:tc>
      </w:tr>
      <w:tr w14:paraId="4C3CD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50F5DBC">
            <w:pPr>
              <w:adjustRightInd w:val="0"/>
              <w:snapToGrid w:val="0"/>
              <w:spacing w:line="288" w:lineRule="auto"/>
              <w:jc w:val="center"/>
              <w:rPr>
                <w:rFonts w:cs="Times New Roman"/>
                <w:color w:val="auto"/>
                <w:spacing w:val="-6"/>
                <w:sz w:val="21"/>
                <w:szCs w:val="21"/>
                <w:highlight w:val="none"/>
              </w:rPr>
            </w:pPr>
          </w:p>
        </w:tc>
        <w:tc>
          <w:tcPr>
            <w:tcW w:w="2091" w:type="dxa"/>
            <w:vAlign w:val="center"/>
          </w:tcPr>
          <w:p w14:paraId="298BB9DC">
            <w:pPr>
              <w:adjustRightInd w:val="0"/>
              <w:snapToGrid w:val="0"/>
              <w:spacing w:line="288" w:lineRule="auto"/>
              <w:jc w:val="center"/>
              <w:rPr>
                <w:rFonts w:cs="Times New Roman"/>
                <w:color w:val="auto"/>
                <w:spacing w:val="-6"/>
                <w:sz w:val="21"/>
                <w:szCs w:val="21"/>
                <w:highlight w:val="none"/>
              </w:rPr>
            </w:pPr>
          </w:p>
        </w:tc>
        <w:tc>
          <w:tcPr>
            <w:tcW w:w="709" w:type="dxa"/>
            <w:vAlign w:val="center"/>
          </w:tcPr>
          <w:p w14:paraId="7065E81D">
            <w:pPr>
              <w:adjustRightInd w:val="0"/>
              <w:snapToGrid w:val="0"/>
              <w:spacing w:line="288" w:lineRule="auto"/>
              <w:jc w:val="center"/>
              <w:rPr>
                <w:rFonts w:cs="Times New Roman"/>
                <w:color w:val="auto"/>
                <w:spacing w:val="-6"/>
                <w:sz w:val="21"/>
                <w:szCs w:val="21"/>
                <w:highlight w:val="none"/>
              </w:rPr>
            </w:pPr>
          </w:p>
        </w:tc>
        <w:tc>
          <w:tcPr>
            <w:tcW w:w="3040" w:type="dxa"/>
            <w:vAlign w:val="center"/>
          </w:tcPr>
          <w:p w14:paraId="10868D69">
            <w:pPr>
              <w:adjustRightInd w:val="0"/>
              <w:snapToGrid w:val="0"/>
              <w:spacing w:line="288" w:lineRule="auto"/>
              <w:rPr>
                <w:rFonts w:cs="Times New Roman"/>
                <w:color w:val="auto"/>
                <w:spacing w:val="-6"/>
                <w:sz w:val="21"/>
                <w:szCs w:val="21"/>
                <w:highlight w:val="none"/>
              </w:rPr>
            </w:pPr>
          </w:p>
        </w:tc>
        <w:tc>
          <w:tcPr>
            <w:tcW w:w="967" w:type="dxa"/>
            <w:vAlign w:val="center"/>
          </w:tcPr>
          <w:p w14:paraId="14EBA5C7">
            <w:pPr>
              <w:adjustRightInd w:val="0"/>
              <w:snapToGrid w:val="0"/>
              <w:spacing w:line="288" w:lineRule="auto"/>
              <w:jc w:val="center"/>
              <w:rPr>
                <w:rFonts w:cs="Times New Roman"/>
                <w:color w:val="auto"/>
                <w:spacing w:val="-6"/>
                <w:sz w:val="21"/>
                <w:szCs w:val="21"/>
                <w:highlight w:val="none"/>
              </w:rPr>
            </w:pPr>
          </w:p>
        </w:tc>
        <w:tc>
          <w:tcPr>
            <w:tcW w:w="1053" w:type="dxa"/>
            <w:vAlign w:val="center"/>
          </w:tcPr>
          <w:p w14:paraId="2F437259">
            <w:pPr>
              <w:adjustRightInd w:val="0"/>
              <w:snapToGrid w:val="0"/>
              <w:spacing w:line="288" w:lineRule="auto"/>
              <w:jc w:val="center"/>
              <w:rPr>
                <w:rFonts w:cs="Times New Roman"/>
                <w:color w:val="auto"/>
                <w:spacing w:val="-6"/>
                <w:sz w:val="21"/>
                <w:szCs w:val="21"/>
                <w:highlight w:val="none"/>
              </w:rPr>
            </w:pPr>
          </w:p>
        </w:tc>
        <w:tc>
          <w:tcPr>
            <w:tcW w:w="881" w:type="dxa"/>
          </w:tcPr>
          <w:p w14:paraId="49869CDE">
            <w:pPr>
              <w:adjustRightInd w:val="0"/>
              <w:snapToGrid w:val="0"/>
              <w:spacing w:line="288" w:lineRule="auto"/>
              <w:jc w:val="center"/>
              <w:rPr>
                <w:rFonts w:cs="Times New Roman"/>
                <w:color w:val="auto"/>
                <w:spacing w:val="-6"/>
                <w:sz w:val="21"/>
                <w:szCs w:val="21"/>
                <w:highlight w:val="none"/>
              </w:rPr>
            </w:pPr>
          </w:p>
        </w:tc>
      </w:tr>
      <w:tr w14:paraId="0674E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510F97C">
            <w:pPr>
              <w:adjustRightInd w:val="0"/>
              <w:snapToGrid w:val="0"/>
              <w:spacing w:line="288" w:lineRule="auto"/>
              <w:jc w:val="center"/>
              <w:rPr>
                <w:rFonts w:cs="Times New Roman"/>
                <w:color w:val="auto"/>
                <w:spacing w:val="-6"/>
                <w:sz w:val="21"/>
                <w:szCs w:val="21"/>
                <w:highlight w:val="none"/>
              </w:rPr>
            </w:pPr>
          </w:p>
        </w:tc>
        <w:tc>
          <w:tcPr>
            <w:tcW w:w="2091" w:type="dxa"/>
            <w:vAlign w:val="center"/>
          </w:tcPr>
          <w:p w14:paraId="073FE5C3">
            <w:pPr>
              <w:adjustRightInd w:val="0"/>
              <w:snapToGrid w:val="0"/>
              <w:spacing w:line="288" w:lineRule="auto"/>
              <w:jc w:val="center"/>
              <w:rPr>
                <w:rFonts w:cs="Times New Roman"/>
                <w:color w:val="auto"/>
                <w:spacing w:val="-6"/>
                <w:sz w:val="21"/>
                <w:szCs w:val="21"/>
                <w:highlight w:val="none"/>
              </w:rPr>
            </w:pPr>
          </w:p>
        </w:tc>
        <w:tc>
          <w:tcPr>
            <w:tcW w:w="709" w:type="dxa"/>
            <w:vAlign w:val="center"/>
          </w:tcPr>
          <w:p w14:paraId="395E29E7">
            <w:pPr>
              <w:adjustRightInd w:val="0"/>
              <w:snapToGrid w:val="0"/>
              <w:spacing w:line="288" w:lineRule="auto"/>
              <w:jc w:val="center"/>
              <w:rPr>
                <w:rFonts w:cs="Times New Roman"/>
                <w:color w:val="auto"/>
                <w:spacing w:val="-6"/>
                <w:sz w:val="21"/>
                <w:szCs w:val="21"/>
                <w:highlight w:val="none"/>
              </w:rPr>
            </w:pPr>
          </w:p>
        </w:tc>
        <w:tc>
          <w:tcPr>
            <w:tcW w:w="3040" w:type="dxa"/>
            <w:vAlign w:val="center"/>
          </w:tcPr>
          <w:p w14:paraId="6C7A685E">
            <w:pPr>
              <w:adjustRightInd w:val="0"/>
              <w:snapToGrid w:val="0"/>
              <w:spacing w:line="288" w:lineRule="auto"/>
              <w:rPr>
                <w:rFonts w:cs="Times New Roman"/>
                <w:color w:val="auto"/>
                <w:spacing w:val="-6"/>
                <w:sz w:val="21"/>
                <w:szCs w:val="21"/>
                <w:highlight w:val="none"/>
              </w:rPr>
            </w:pPr>
          </w:p>
        </w:tc>
        <w:tc>
          <w:tcPr>
            <w:tcW w:w="967" w:type="dxa"/>
            <w:vAlign w:val="center"/>
          </w:tcPr>
          <w:p w14:paraId="2F02DC1B">
            <w:pPr>
              <w:adjustRightInd w:val="0"/>
              <w:snapToGrid w:val="0"/>
              <w:spacing w:line="288" w:lineRule="auto"/>
              <w:jc w:val="center"/>
              <w:rPr>
                <w:rFonts w:cs="Times New Roman"/>
                <w:color w:val="auto"/>
                <w:spacing w:val="-6"/>
                <w:sz w:val="21"/>
                <w:szCs w:val="21"/>
                <w:highlight w:val="none"/>
              </w:rPr>
            </w:pPr>
          </w:p>
        </w:tc>
        <w:tc>
          <w:tcPr>
            <w:tcW w:w="1053" w:type="dxa"/>
            <w:vAlign w:val="center"/>
          </w:tcPr>
          <w:p w14:paraId="1BC2B853">
            <w:pPr>
              <w:adjustRightInd w:val="0"/>
              <w:snapToGrid w:val="0"/>
              <w:spacing w:line="288" w:lineRule="auto"/>
              <w:jc w:val="center"/>
              <w:rPr>
                <w:rFonts w:cs="Times New Roman"/>
                <w:color w:val="auto"/>
                <w:spacing w:val="-6"/>
                <w:sz w:val="21"/>
                <w:szCs w:val="21"/>
                <w:highlight w:val="none"/>
              </w:rPr>
            </w:pPr>
          </w:p>
        </w:tc>
        <w:tc>
          <w:tcPr>
            <w:tcW w:w="881" w:type="dxa"/>
          </w:tcPr>
          <w:p w14:paraId="18260AB1">
            <w:pPr>
              <w:adjustRightInd w:val="0"/>
              <w:snapToGrid w:val="0"/>
              <w:spacing w:line="288" w:lineRule="auto"/>
              <w:jc w:val="center"/>
              <w:rPr>
                <w:rFonts w:cs="Times New Roman"/>
                <w:color w:val="auto"/>
                <w:spacing w:val="-6"/>
                <w:sz w:val="21"/>
                <w:szCs w:val="21"/>
                <w:highlight w:val="none"/>
              </w:rPr>
            </w:pPr>
          </w:p>
        </w:tc>
      </w:tr>
      <w:tr w14:paraId="041EE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4DD51F4F">
            <w:pPr>
              <w:adjustRightInd w:val="0"/>
              <w:snapToGrid w:val="0"/>
              <w:spacing w:line="288" w:lineRule="auto"/>
              <w:jc w:val="center"/>
              <w:rPr>
                <w:rFonts w:cs="Times New Roman"/>
                <w:b/>
                <w:color w:val="auto"/>
                <w:spacing w:val="-6"/>
                <w:sz w:val="21"/>
                <w:szCs w:val="21"/>
                <w:highlight w:val="none"/>
              </w:rPr>
            </w:pPr>
            <w:r>
              <w:rPr>
                <w:rFonts w:hint="eastAsia" w:cs="Times New Roman"/>
                <w:b/>
                <w:color w:val="auto"/>
                <w:spacing w:val="-6"/>
                <w:sz w:val="21"/>
                <w:szCs w:val="21"/>
                <w:highlight w:val="none"/>
              </w:rPr>
              <w:t>技术</w:t>
            </w:r>
            <w:r>
              <w:rPr>
                <w:rFonts w:cs="Times New Roman"/>
                <w:b/>
                <w:color w:val="auto"/>
                <w:spacing w:val="-6"/>
                <w:sz w:val="21"/>
                <w:szCs w:val="21"/>
                <w:highlight w:val="none"/>
              </w:rPr>
              <w:t>分</w:t>
            </w:r>
          </w:p>
        </w:tc>
      </w:tr>
      <w:tr w14:paraId="74D42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07D9D4F">
            <w:pPr>
              <w:adjustRightInd w:val="0"/>
              <w:snapToGrid w:val="0"/>
              <w:spacing w:line="288" w:lineRule="auto"/>
              <w:jc w:val="center"/>
              <w:rPr>
                <w:rFonts w:cs="Times New Roman"/>
                <w:color w:val="auto"/>
                <w:spacing w:val="-6"/>
                <w:sz w:val="21"/>
                <w:szCs w:val="21"/>
                <w:highlight w:val="none"/>
              </w:rPr>
            </w:pPr>
          </w:p>
        </w:tc>
        <w:tc>
          <w:tcPr>
            <w:tcW w:w="2091" w:type="dxa"/>
            <w:vAlign w:val="center"/>
          </w:tcPr>
          <w:p w14:paraId="5E08AD40">
            <w:pPr>
              <w:adjustRightInd w:val="0"/>
              <w:snapToGrid w:val="0"/>
              <w:spacing w:line="288" w:lineRule="auto"/>
              <w:jc w:val="center"/>
              <w:rPr>
                <w:rFonts w:cs="Times New Roman"/>
                <w:color w:val="auto"/>
                <w:spacing w:val="-6"/>
                <w:sz w:val="21"/>
                <w:szCs w:val="21"/>
                <w:highlight w:val="none"/>
              </w:rPr>
            </w:pPr>
          </w:p>
        </w:tc>
        <w:tc>
          <w:tcPr>
            <w:tcW w:w="709" w:type="dxa"/>
            <w:vAlign w:val="center"/>
          </w:tcPr>
          <w:p w14:paraId="0DEB4A04">
            <w:pPr>
              <w:adjustRightInd w:val="0"/>
              <w:snapToGrid w:val="0"/>
              <w:spacing w:line="288" w:lineRule="auto"/>
              <w:jc w:val="center"/>
              <w:rPr>
                <w:rFonts w:cs="Times New Roman"/>
                <w:color w:val="auto"/>
                <w:spacing w:val="-6"/>
                <w:sz w:val="21"/>
                <w:szCs w:val="21"/>
                <w:highlight w:val="none"/>
              </w:rPr>
            </w:pPr>
          </w:p>
        </w:tc>
        <w:tc>
          <w:tcPr>
            <w:tcW w:w="3040" w:type="dxa"/>
            <w:vAlign w:val="center"/>
          </w:tcPr>
          <w:p w14:paraId="16834629">
            <w:pPr>
              <w:adjustRightInd w:val="0"/>
              <w:snapToGrid w:val="0"/>
              <w:spacing w:line="288" w:lineRule="auto"/>
              <w:rPr>
                <w:rFonts w:cs="Times New Roman"/>
                <w:color w:val="auto"/>
                <w:spacing w:val="-6"/>
                <w:sz w:val="21"/>
                <w:szCs w:val="21"/>
                <w:highlight w:val="none"/>
              </w:rPr>
            </w:pPr>
          </w:p>
        </w:tc>
        <w:tc>
          <w:tcPr>
            <w:tcW w:w="967" w:type="dxa"/>
            <w:vAlign w:val="center"/>
          </w:tcPr>
          <w:p w14:paraId="45274A0B">
            <w:pPr>
              <w:adjustRightInd w:val="0"/>
              <w:snapToGrid w:val="0"/>
              <w:spacing w:line="288" w:lineRule="auto"/>
              <w:jc w:val="center"/>
              <w:rPr>
                <w:rFonts w:cs="Times New Roman"/>
                <w:color w:val="auto"/>
                <w:spacing w:val="-6"/>
                <w:sz w:val="21"/>
                <w:szCs w:val="21"/>
                <w:highlight w:val="none"/>
              </w:rPr>
            </w:pPr>
          </w:p>
        </w:tc>
        <w:tc>
          <w:tcPr>
            <w:tcW w:w="1053" w:type="dxa"/>
            <w:vAlign w:val="center"/>
          </w:tcPr>
          <w:p w14:paraId="0F5055DA">
            <w:pPr>
              <w:adjustRightInd w:val="0"/>
              <w:snapToGrid w:val="0"/>
              <w:spacing w:line="288" w:lineRule="auto"/>
              <w:jc w:val="center"/>
              <w:rPr>
                <w:rFonts w:cs="Times New Roman"/>
                <w:color w:val="auto"/>
                <w:spacing w:val="-6"/>
                <w:sz w:val="21"/>
                <w:szCs w:val="21"/>
                <w:highlight w:val="none"/>
              </w:rPr>
            </w:pPr>
          </w:p>
        </w:tc>
        <w:tc>
          <w:tcPr>
            <w:tcW w:w="881" w:type="dxa"/>
          </w:tcPr>
          <w:p w14:paraId="17FA351C">
            <w:pPr>
              <w:adjustRightInd w:val="0"/>
              <w:snapToGrid w:val="0"/>
              <w:spacing w:line="288" w:lineRule="auto"/>
              <w:jc w:val="center"/>
              <w:rPr>
                <w:rFonts w:cs="Times New Roman"/>
                <w:color w:val="auto"/>
                <w:spacing w:val="-6"/>
                <w:sz w:val="21"/>
                <w:szCs w:val="21"/>
                <w:highlight w:val="none"/>
              </w:rPr>
            </w:pPr>
          </w:p>
        </w:tc>
      </w:tr>
      <w:tr w14:paraId="0271E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ADE3457">
            <w:pPr>
              <w:adjustRightInd w:val="0"/>
              <w:snapToGrid w:val="0"/>
              <w:spacing w:line="288" w:lineRule="auto"/>
              <w:jc w:val="center"/>
              <w:rPr>
                <w:rFonts w:cs="Times New Roman"/>
                <w:color w:val="auto"/>
                <w:spacing w:val="-6"/>
                <w:sz w:val="21"/>
                <w:szCs w:val="21"/>
                <w:highlight w:val="none"/>
              </w:rPr>
            </w:pPr>
          </w:p>
        </w:tc>
        <w:tc>
          <w:tcPr>
            <w:tcW w:w="2091" w:type="dxa"/>
            <w:vAlign w:val="center"/>
          </w:tcPr>
          <w:p w14:paraId="098AAD60">
            <w:pPr>
              <w:adjustRightInd w:val="0"/>
              <w:snapToGrid w:val="0"/>
              <w:spacing w:line="288" w:lineRule="auto"/>
              <w:jc w:val="center"/>
              <w:rPr>
                <w:rFonts w:cs="Times New Roman"/>
                <w:color w:val="auto"/>
                <w:spacing w:val="-6"/>
                <w:sz w:val="21"/>
                <w:szCs w:val="21"/>
                <w:highlight w:val="none"/>
              </w:rPr>
            </w:pPr>
          </w:p>
        </w:tc>
        <w:tc>
          <w:tcPr>
            <w:tcW w:w="709" w:type="dxa"/>
            <w:vAlign w:val="center"/>
          </w:tcPr>
          <w:p w14:paraId="2829DF18">
            <w:pPr>
              <w:adjustRightInd w:val="0"/>
              <w:snapToGrid w:val="0"/>
              <w:spacing w:line="288" w:lineRule="auto"/>
              <w:jc w:val="center"/>
              <w:rPr>
                <w:rFonts w:cs="Times New Roman"/>
                <w:color w:val="auto"/>
                <w:spacing w:val="-6"/>
                <w:sz w:val="21"/>
                <w:szCs w:val="21"/>
                <w:highlight w:val="none"/>
              </w:rPr>
            </w:pPr>
          </w:p>
        </w:tc>
        <w:tc>
          <w:tcPr>
            <w:tcW w:w="3040" w:type="dxa"/>
            <w:vAlign w:val="center"/>
          </w:tcPr>
          <w:p w14:paraId="69605D6E">
            <w:pPr>
              <w:adjustRightInd w:val="0"/>
              <w:snapToGrid w:val="0"/>
              <w:spacing w:line="288" w:lineRule="auto"/>
              <w:rPr>
                <w:rFonts w:cs="Times New Roman"/>
                <w:color w:val="auto"/>
                <w:spacing w:val="-6"/>
                <w:sz w:val="21"/>
                <w:szCs w:val="21"/>
                <w:highlight w:val="none"/>
              </w:rPr>
            </w:pPr>
          </w:p>
        </w:tc>
        <w:tc>
          <w:tcPr>
            <w:tcW w:w="967" w:type="dxa"/>
            <w:vAlign w:val="center"/>
          </w:tcPr>
          <w:p w14:paraId="30ED2A44">
            <w:pPr>
              <w:adjustRightInd w:val="0"/>
              <w:snapToGrid w:val="0"/>
              <w:spacing w:line="288" w:lineRule="auto"/>
              <w:jc w:val="center"/>
              <w:rPr>
                <w:rFonts w:cs="Times New Roman"/>
                <w:color w:val="auto"/>
                <w:spacing w:val="-6"/>
                <w:sz w:val="21"/>
                <w:szCs w:val="21"/>
                <w:highlight w:val="none"/>
              </w:rPr>
            </w:pPr>
          </w:p>
        </w:tc>
        <w:tc>
          <w:tcPr>
            <w:tcW w:w="1053" w:type="dxa"/>
            <w:vAlign w:val="center"/>
          </w:tcPr>
          <w:p w14:paraId="157B3C5C">
            <w:pPr>
              <w:adjustRightInd w:val="0"/>
              <w:snapToGrid w:val="0"/>
              <w:spacing w:line="288" w:lineRule="auto"/>
              <w:jc w:val="center"/>
              <w:rPr>
                <w:rFonts w:cs="Times New Roman"/>
                <w:color w:val="auto"/>
                <w:spacing w:val="-6"/>
                <w:sz w:val="21"/>
                <w:szCs w:val="21"/>
                <w:highlight w:val="none"/>
              </w:rPr>
            </w:pPr>
          </w:p>
        </w:tc>
        <w:tc>
          <w:tcPr>
            <w:tcW w:w="881" w:type="dxa"/>
          </w:tcPr>
          <w:p w14:paraId="33C75E1A">
            <w:pPr>
              <w:adjustRightInd w:val="0"/>
              <w:snapToGrid w:val="0"/>
              <w:spacing w:line="288" w:lineRule="auto"/>
              <w:jc w:val="center"/>
              <w:rPr>
                <w:rFonts w:cs="Times New Roman"/>
                <w:color w:val="auto"/>
                <w:spacing w:val="-6"/>
                <w:sz w:val="21"/>
                <w:szCs w:val="21"/>
                <w:highlight w:val="none"/>
              </w:rPr>
            </w:pPr>
          </w:p>
        </w:tc>
      </w:tr>
      <w:tr w14:paraId="44B4C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78FA684">
            <w:pPr>
              <w:adjustRightInd w:val="0"/>
              <w:snapToGrid w:val="0"/>
              <w:spacing w:line="288" w:lineRule="auto"/>
              <w:jc w:val="center"/>
              <w:rPr>
                <w:rFonts w:cs="Times New Roman"/>
                <w:color w:val="auto"/>
                <w:spacing w:val="-6"/>
                <w:sz w:val="21"/>
                <w:szCs w:val="21"/>
                <w:highlight w:val="none"/>
              </w:rPr>
            </w:pPr>
          </w:p>
        </w:tc>
        <w:tc>
          <w:tcPr>
            <w:tcW w:w="2091" w:type="dxa"/>
            <w:vAlign w:val="center"/>
          </w:tcPr>
          <w:p w14:paraId="0CF4017B">
            <w:pPr>
              <w:adjustRightInd w:val="0"/>
              <w:snapToGrid w:val="0"/>
              <w:spacing w:line="288" w:lineRule="auto"/>
              <w:jc w:val="center"/>
              <w:rPr>
                <w:rFonts w:cs="Times New Roman"/>
                <w:color w:val="auto"/>
                <w:spacing w:val="-6"/>
                <w:sz w:val="21"/>
                <w:szCs w:val="21"/>
                <w:highlight w:val="none"/>
              </w:rPr>
            </w:pPr>
          </w:p>
        </w:tc>
        <w:tc>
          <w:tcPr>
            <w:tcW w:w="709" w:type="dxa"/>
            <w:vAlign w:val="center"/>
          </w:tcPr>
          <w:p w14:paraId="07E988E7">
            <w:pPr>
              <w:adjustRightInd w:val="0"/>
              <w:snapToGrid w:val="0"/>
              <w:spacing w:line="288" w:lineRule="auto"/>
              <w:jc w:val="center"/>
              <w:rPr>
                <w:rFonts w:cs="Times New Roman"/>
                <w:color w:val="auto"/>
                <w:spacing w:val="-6"/>
                <w:sz w:val="21"/>
                <w:szCs w:val="21"/>
                <w:highlight w:val="none"/>
              </w:rPr>
            </w:pPr>
          </w:p>
        </w:tc>
        <w:tc>
          <w:tcPr>
            <w:tcW w:w="3040" w:type="dxa"/>
            <w:vAlign w:val="center"/>
          </w:tcPr>
          <w:p w14:paraId="2535C8C2">
            <w:pPr>
              <w:adjustRightInd w:val="0"/>
              <w:snapToGrid w:val="0"/>
              <w:spacing w:line="288" w:lineRule="auto"/>
              <w:rPr>
                <w:rFonts w:cs="Times New Roman"/>
                <w:color w:val="auto"/>
                <w:spacing w:val="-6"/>
                <w:sz w:val="21"/>
                <w:szCs w:val="21"/>
                <w:highlight w:val="none"/>
              </w:rPr>
            </w:pPr>
          </w:p>
        </w:tc>
        <w:tc>
          <w:tcPr>
            <w:tcW w:w="967" w:type="dxa"/>
            <w:vAlign w:val="center"/>
          </w:tcPr>
          <w:p w14:paraId="1B636EDB">
            <w:pPr>
              <w:adjustRightInd w:val="0"/>
              <w:snapToGrid w:val="0"/>
              <w:spacing w:line="288" w:lineRule="auto"/>
              <w:jc w:val="center"/>
              <w:rPr>
                <w:rFonts w:cs="Times New Roman"/>
                <w:color w:val="auto"/>
                <w:spacing w:val="-6"/>
                <w:sz w:val="21"/>
                <w:szCs w:val="21"/>
                <w:highlight w:val="none"/>
              </w:rPr>
            </w:pPr>
          </w:p>
        </w:tc>
        <w:tc>
          <w:tcPr>
            <w:tcW w:w="1053" w:type="dxa"/>
            <w:vAlign w:val="center"/>
          </w:tcPr>
          <w:p w14:paraId="50A079C3">
            <w:pPr>
              <w:adjustRightInd w:val="0"/>
              <w:snapToGrid w:val="0"/>
              <w:spacing w:line="288" w:lineRule="auto"/>
              <w:jc w:val="center"/>
              <w:rPr>
                <w:rFonts w:cs="Times New Roman"/>
                <w:color w:val="auto"/>
                <w:spacing w:val="-6"/>
                <w:sz w:val="21"/>
                <w:szCs w:val="21"/>
                <w:highlight w:val="none"/>
              </w:rPr>
            </w:pPr>
          </w:p>
        </w:tc>
        <w:tc>
          <w:tcPr>
            <w:tcW w:w="881" w:type="dxa"/>
          </w:tcPr>
          <w:p w14:paraId="376BFC24">
            <w:pPr>
              <w:adjustRightInd w:val="0"/>
              <w:snapToGrid w:val="0"/>
              <w:spacing w:line="288" w:lineRule="auto"/>
              <w:jc w:val="center"/>
              <w:rPr>
                <w:rFonts w:cs="Times New Roman"/>
                <w:color w:val="auto"/>
                <w:spacing w:val="-6"/>
                <w:sz w:val="21"/>
                <w:szCs w:val="21"/>
                <w:highlight w:val="none"/>
              </w:rPr>
            </w:pPr>
          </w:p>
        </w:tc>
      </w:tr>
      <w:tr w14:paraId="25342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5C85754">
            <w:pPr>
              <w:adjustRightInd w:val="0"/>
              <w:snapToGrid w:val="0"/>
              <w:spacing w:line="288" w:lineRule="auto"/>
              <w:jc w:val="center"/>
              <w:rPr>
                <w:rFonts w:cs="Times New Roman"/>
                <w:color w:val="auto"/>
                <w:spacing w:val="-6"/>
                <w:sz w:val="21"/>
                <w:szCs w:val="21"/>
                <w:highlight w:val="none"/>
              </w:rPr>
            </w:pPr>
          </w:p>
        </w:tc>
        <w:tc>
          <w:tcPr>
            <w:tcW w:w="2091" w:type="dxa"/>
            <w:vAlign w:val="center"/>
          </w:tcPr>
          <w:p w14:paraId="51CB12C6">
            <w:pPr>
              <w:adjustRightInd w:val="0"/>
              <w:snapToGrid w:val="0"/>
              <w:spacing w:line="288" w:lineRule="auto"/>
              <w:jc w:val="center"/>
              <w:rPr>
                <w:rFonts w:cs="Times New Roman"/>
                <w:color w:val="auto"/>
                <w:spacing w:val="-6"/>
                <w:sz w:val="21"/>
                <w:szCs w:val="21"/>
                <w:highlight w:val="none"/>
              </w:rPr>
            </w:pPr>
          </w:p>
        </w:tc>
        <w:tc>
          <w:tcPr>
            <w:tcW w:w="709" w:type="dxa"/>
            <w:vAlign w:val="center"/>
          </w:tcPr>
          <w:p w14:paraId="769C06ED">
            <w:pPr>
              <w:adjustRightInd w:val="0"/>
              <w:snapToGrid w:val="0"/>
              <w:spacing w:line="288" w:lineRule="auto"/>
              <w:jc w:val="center"/>
              <w:rPr>
                <w:rFonts w:cs="Times New Roman"/>
                <w:color w:val="auto"/>
                <w:spacing w:val="-6"/>
                <w:sz w:val="21"/>
                <w:szCs w:val="21"/>
                <w:highlight w:val="none"/>
              </w:rPr>
            </w:pPr>
          </w:p>
        </w:tc>
        <w:tc>
          <w:tcPr>
            <w:tcW w:w="3040" w:type="dxa"/>
            <w:vAlign w:val="center"/>
          </w:tcPr>
          <w:p w14:paraId="5AC2997F">
            <w:pPr>
              <w:adjustRightInd w:val="0"/>
              <w:snapToGrid w:val="0"/>
              <w:spacing w:line="288" w:lineRule="auto"/>
              <w:rPr>
                <w:rFonts w:cs="Times New Roman"/>
                <w:color w:val="auto"/>
                <w:spacing w:val="-6"/>
                <w:sz w:val="21"/>
                <w:szCs w:val="21"/>
                <w:highlight w:val="none"/>
              </w:rPr>
            </w:pPr>
          </w:p>
        </w:tc>
        <w:tc>
          <w:tcPr>
            <w:tcW w:w="967" w:type="dxa"/>
            <w:vAlign w:val="center"/>
          </w:tcPr>
          <w:p w14:paraId="76879073">
            <w:pPr>
              <w:adjustRightInd w:val="0"/>
              <w:snapToGrid w:val="0"/>
              <w:spacing w:line="288" w:lineRule="auto"/>
              <w:jc w:val="center"/>
              <w:rPr>
                <w:rFonts w:cs="Times New Roman"/>
                <w:color w:val="auto"/>
                <w:spacing w:val="-6"/>
                <w:sz w:val="21"/>
                <w:szCs w:val="21"/>
                <w:highlight w:val="none"/>
              </w:rPr>
            </w:pPr>
          </w:p>
        </w:tc>
        <w:tc>
          <w:tcPr>
            <w:tcW w:w="1053" w:type="dxa"/>
            <w:vAlign w:val="center"/>
          </w:tcPr>
          <w:p w14:paraId="49BD7A85">
            <w:pPr>
              <w:adjustRightInd w:val="0"/>
              <w:snapToGrid w:val="0"/>
              <w:spacing w:line="288" w:lineRule="auto"/>
              <w:jc w:val="center"/>
              <w:rPr>
                <w:rFonts w:cs="Times New Roman"/>
                <w:color w:val="auto"/>
                <w:spacing w:val="-6"/>
                <w:sz w:val="21"/>
                <w:szCs w:val="21"/>
                <w:highlight w:val="none"/>
              </w:rPr>
            </w:pPr>
          </w:p>
        </w:tc>
        <w:tc>
          <w:tcPr>
            <w:tcW w:w="881" w:type="dxa"/>
          </w:tcPr>
          <w:p w14:paraId="05122C24">
            <w:pPr>
              <w:adjustRightInd w:val="0"/>
              <w:snapToGrid w:val="0"/>
              <w:spacing w:line="288" w:lineRule="auto"/>
              <w:jc w:val="center"/>
              <w:rPr>
                <w:rFonts w:cs="Times New Roman"/>
                <w:color w:val="auto"/>
                <w:spacing w:val="-6"/>
                <w:sz w:val="21"/>
                <w:szCs w:val="21"/>
                <w:highlight w:val="none"/>
              </w:rPr>
            </w:pPr>
          </w:p>
        </w:tc>
      </w:tr>
      <w:tr w14:paraId="2B448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C35E40A">
            <w:pPr>
              <w:adjustRightInd w:val="0"/>
              <w:snapToGrid w:val="0"/>
              <w:spacing w:line="288" w:lineRule="auto"/>
              <w:jc w:val="center"/>
              <w:rPr>
                <w:rFonts w:cs="Times New Roman"/>
                <w:color w:val="auto"/>
                <w:spacing w:val="-6"/>
                <w:sz w:val="21"/>
                <w:szCs w:val="21"/>
                <w:highlight w:val="none"/>
              </w:rPr>
            </w:pPr>
          </w:p>
        </w:tc>
        <w:tc>
          <w:tcPr>
            <w:tcW w:w="2091" w:type="dxa"/>
            <w:vAlign w:val="center"/>
          </w:tcPr>
          <w:p w14:paraId="1A7A2F0C">
            <w:pPr>
              <w:adjustRightInd w:val="0"/>
              <w:snapToGrid w:val="0"/>
              <w:spacing w:line="288" w:lineRule="auto"/>
              <w:jc w:val="center"/>
              <w:rPr>
                <w:rFonts w:cs="Times New Roman"/>
                <w:color w:val="auto"/>
                <w:spacing w:val="-6"/>
                <w:sz w:val="21"/>
                <w:szCs w:val="21"/>
                <w:highlight w:val="none"/>
              </w:rPr>
            </w:pPr>
          </w:p>
        </w:tc>
        <w:tc>
          <w:tcPr>
            <w:tcW w:w="709" w:type="dxa"/>
            <w:vAlign w:val="center"/>
          </w:tcPr>
          <w:p w14:paraId="5C6BA9E9">
            <w:pPr>
              <w:adjustRightInd w:val="0"/>
              <w:snapToGrid w:val="0"/>
              <w:spacing w:line="288" w:lineRule="auto"/>
              <w:jc w:val="center"/>
              <w:rPr>
                <w:rFonts w:cs="Times New Roman"/>
                <w:color w:val="auto"/>
                <w:spacing w:val="-6"/>
                <w:sz w:val="21"/>
                <w:szCs w:val="21"/>
                <w:highlight w:val="none"/>
              </w:rPr>
            </w:pPr>
          </w:p>
        </w:tc>
        <w:tc>
          <w:tcPr>
            <w:tcW w:w="3040" w:type="dxa"/>
            <w:vAlign w:val="center"/>
          </w:tcPr>
          <w:p w14:paraId="29624595">
            <w:pPr>
              <w:adjustRightInd w:val="0"/>
              <w:snapToGrid w:val="0"/>
              <w:spacing w:line="288" w:lineRule="auto"/>
              <w:rPr>
                <w:rFonts w:cs="Times New Roman"/>
                <w:color w:val="auto"/>
                <w:spacing w:val="-6"/>
                <w:sz w:val="21"/>
                <w:szCs w:val="21"/>
                <w:highlight w:val="none"/>
              </w:rPr>
            </w:pPr>
          </w:p>
        </w:tc>
        <w:tc>
          <w:tcPr>
            <w:tcW w:w="967" w:type="dxa"/>
            <w:vAlign w:val="center"/>
          </w:tcPr>
          <w:p w14:paraId="3A143B39">
            <w:pPr>
              <w:adjustRightInd w:val="0"/>
              <w:snapToGrid w:val="0"/>
              <w:spacing w:line="288" w:lineRule="auto"/>
              <w:jc w:val="center"/>
              <w:rPr>
                <w:rFonts w:cs="Times New Roman"/>
                <w:color w:val="auto"/>
                <w:spacing w:val="-6"/>
                <w:sz w:val="21"/>
                <w:szCs w:val="21"/>
                <w:highlight w:val="none"/>
              </w:rPr>
            </w:pPr>
          </w:p>
        </w:tc>
        <w:tc>
          <w:tcPr>
            <w:tcW w:w="1053" w:type="dxa"/>
            <w:vAlign w:val="center"/>
          </w:tcPr>
          <w:p w14:paraId="3530C83C">
            <w:pPr>
              <w:adjustRightInd w:val="0"/>
              <w:snapToGrid w:val="0"/>
              <w:spacing w:line="288" w:lineRule="auto"/>
              <w:jc w:val="center"/>
              <w:rPr>
                <w:rFonts w:cs="Times New Roman"/>
                <w:color w:val="auto"/>
                <w:spacing w:val="-6"/>
                <w:sz w:val="21"/>
                <w:szCs w:val="21"/>
                <w:highlight w:val="none"/>
              </w:rPr>
            </w:pPr>
          </w:p>
        </w:tc>
        <w:tc>
          <w:tcPr>
            <w:tcW w:w="881" w:type="dxa"/>
          </w:tcPr>
          <w:p w14:paraId="2B7E6710">
            <w:pPr>
              <w:adjustRightInd w:val="0"/>
              <w:snapToGrid w:val="0"/>
              <w:spacing w:line="288" w:lineRule="auto"/>
              <w:jc w:val="center"/>
              <w:rPr>
                <w:rFonts w:cs="Times New Roman"/>
                <w:color w:val="auto"/>
                <w:spacing w:val="-6"/>
                <w:sz w:val="21"/>
                <w:szCs w:val="21"/>
                <w:highlight w:val="none"/>
              </w:rPr>
            </w:pPr>
          </w:p>
        </w:tc>
      </w:tr>
    </w:tbl>
    <w:p w14:paraId="7FC76EB7">
      <w:pPr>
        <w:adjustRightInd w:val="0"/>
        <w:snapToGrid w:val="0"/>
        <w:spacing w:line="288" w:lineRule="auto"/>
        <w:rPr>
          <w:rFonts w:cs="Times New Roman"/>
          <w:color w:val="auto"/>
          <w:spacing w:val="-6"/>
          <w:sz w:val="21"/>
          <w:szCs w:val="21"/>
          <w:highlight w:val="none"/>
        </w:rPr>
      </w:pPr>
    </w:p>
    <w:p w14:paraId="20EF4F47">
      <w:pPr>
        <w:widowControl/>
        <w:jc w:val="left"/>
        <w:rPr>
          <w:rFonts w:cs="Times New Roman"/>
          <w:color w:val="auto"/>
          <w:spacing w:val="-6"/>
          <w:sz w:val="21"/>
          <w:szCs w:val="21"/>
          <w:highlight w:val="none"/>
        </w:rPr>
      </w:pPr>
      <w:r>
        <w:rPr>
          <w:rFonts w:hint="eastAsia" w:cs="Times New Roman"/>
          <w:color w:val="auto"/>
          <w:spacing w:val="-6"/>
          <w:sz w:val="21"/>
          <w:szCs w:val="21"/>
          <w:highlight w:val="none"/>
        </w:rPr>
        <w:t>备注：本表仅为方便磋商小组评审使用，不作为判别响应文件是否有效的依据。</w:t>
      </w:r>
    </w:p>
    <w:bookmarkEnd w:id="55"/>
    <w:p w14:paraId="17C126BF">
      <w:pPr>
        <w:widowControl/>
        <w:jc w:val="left"/>
        <w:rPr>
          <w:b/>
          <w:bCs/>
          <w:color w:val="auto"/>
          <w:sz w:val="21"/>
          <w:szCs w:val="21"/>
          <w:highlight w:val="none"/>
        </w:rPr>
      </w:pPr>
      <w:r>
        <w:rPr>
          <w:b/>
          <w:bCs/>
          <w:color w:val="auto"/>
          <w:sz w:val="21"/>
          <w:szCs w:val="21"/>
          <w:highlight w:val="none"/>
        </w:rPr>
        <w:br w:type="page"/>
      </w:r>
    </w:p>
    <w:p w14:paraId="67F81998">
      <w:pPr>
        <w:adjustRightInd w:val="0"/>
        <w:snapToGrid w:val="0"/>
        <w:spacing w:line="288" w:lineRule="auto"/>
        <w:rPr>
          <w:color w:val="auto"/>
          <w:highlight w:val="none"/>
        </w:rPr>
      </w:pPr>
    </w:p>
    <w:p w14:paraId="33FABC81">
      <w:pPr>
        <w:adjustRightInd w:val="0"/>
        <w:snapToGrid w:val="0"/>
        <w:spacing w:line="288" w:lineRule="auto"/>
        <w:jc w:val="center"/>
        <w:outlineLvl w:val="1"/>
        <w:rPr>
          <w:b/>
          <w:bCs/>
          <w:color w:val="auto"/>
          <w:sz w:val="84"/>
          <w:szCs w:val="84"/>
          <w:highlight w:val="none"/>
        </w:rPr>
      </w:pPr>
      <w:r>
        <w:rPr>
          <w:rFonts w:hint="eastAsia"/>
          <w:b/>
          <w:bCs/>
          <w:color w:val="auto"/>
          <w:sz w:val="84"/>
          <w:szCs w:val="84"/>
          <w:highlight w:val="none"/>
        </w:rPr>
        <w:t>资格文件</w:t>
      </w:r>
    </w:p>
    <w:p w14:paraId="351E6400">
      <w:pPr>
        <w:adjustRightInd w:val="0"/>
        <w:snapToGrid w:val="0"/>
        <w:spacing w:line="288" w:lineRule="auto"/>
        <w:jc w:val="center"/>
        <w:rPr>
          <w:b/>
          <w:bCs/>
          <w:color w:val="auto"/>
          <w:sz w:val="21"/>
          <w:szCs w:val="21"/>
          <w:highlight w:val="none"/>
        </w:rPr>
      </w:pPr>
    </w:p>
    <w:p w14:paraId="69EF243F">
      <w:pPr>
        <w:adjustRightInd w:val="0"/>
        <w:snapToGrid w:val="0"/>
        <w:spacing w:line="288" w:lineRule="auto"/>
        <w:jc w:val="center"/>
        <w:rPr>
          <w:b/>
          <w:bCs/>
          <w:color w:val="auto"/>
          <w:sz w:val="21"/>
          <w:szCs w:val="21"/>
          <w:highlight w:val="none"/>
        </w:rPr>
      </w:pPr>
    </w:p>
    <w:p w14:paraId="164E7355">
      <w:pPr>
        <w:adjustRightInd w:val="0"/>
        <w:snapToGrid w:val="0"/>
        <w:spacing w:line="288" w:lineRule="auto"/>
        <w:jc w:val="center"/>
        <w:rPr>
          <w:b/>
          <w:bCs/>
          <w:color w:val="auto"/>
          <w:sz w:val="21"/>
          <w:szCs w:val="21"/>
          <w:highlight w:val="none"/>
        </w:rPr>
      </w:pPr>
      <w:bookmarkStart w:id="56" w:name="_Hlk94097338"/>
      <w:r>
        <w:rPr>
          <w:rFonts w:hint="eastAsia"/>
          <w:b/>
          <w:bCs/>
          <w:color w:val="auto"/>
          <w:sz w:val="21"/>
          <w:szCs w:val="21"/>
          <w:highlight w:val="none"/>
        </w:rPr>
        <w:t>资格审查要求的资格证明材料（均需加盖公章）</w:t>
      </w:r>
    </w:p>
    <w:bookmarkEnd w:id="56"/>
    <w:p w14:paraId="5AAB53AD">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79B5FED8">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（1）有效的法人或者其他组织的营业执照等证明文件，自然人的身份证明（扫描件）</w:t>
      </w:r>
    </w:p>
    <w:p w14:paraId="55FE8CFE">
      <w:pPr>
        <w:adjustRightInd w:val="0"/>
        <w:snapToGrid w:val="0"/>
        <w:spacing w:line="288" w:lineRule="auto"/>
        <w:rPr>
          <w:color w:val="auto"/>
          <w:sz w:val="21"/>
          <w:szCs w:val="21"/>
          <w:highlight w:val="none"/>
        </w:rPr>
      </w:pPr>
    </w:p>
    <w:p w14:paraId="2173D51A">
      <w:pPr>
        <w:adjustRightInd w:val="0"/>
        <w:snapToGrid w:val="0"/>
        <w:spacing w:line="288" w:lineRule="auto"/>
        <w:rPr>
          <w:color w:val="auto"/>
          <w:sz w:val="21"/>
          <w:szCs w:val="21"/>
          <w:highlight w:val="none"/>
        </w:rPr>
      </w:pPr>
      <w:r>
        <w:rPr>
          <w:rFonts w:hint="eastAsia"/>
          <w:color w:val="auto"/>
          <w:sz w:val="21"/>
          <w:szCs w:val="21"/>
          <w:highlight w:val="none"/>
        </w:rPr>
        <w:t>说明：</w:t>
      </w:r>
    </w:p>
    <w:p w14:paraId="73C2FE57">
      <w:pPr>
        <w:adjustRightInd w:val="0"/>
        <w:snapToGrid w:val="0"/>
        <w:spacing w:line="288" w:lineRule="auto"/>
        <w:rPr>
          <w:color w:val="auto"/>
          <w:sz w:val="21"/>
          <w:szCs w:val="21"/>
          <w:highlight w:val="none"/>
        </w:rPr>
      </w:pPr>
      <w:r>
        <w:rPr>
          <w:rFonts w:hint="eastAsia"/>
          <w:color w:val="auto"/>
          <w:sz w:val="21"/>
          <w:szCs w:val="21"/>
          <w:highlight w:val="none"/>
        </w:rPr>
        <w:t>1.如供应商是企业（包括合伙企业），提供在工商部门注册的有效“企业法人营业执照”或“营业执照”；</w:t>
      </w:r>
    </w:p>
    <w:p w14:paraId="1AA43CC7">
      <w:pPr>
        <w:adjustRightInd w:val="0"/>
        <w:snapToGrid w:val="0"/>
        <w:spacing w:line="288" w:lineRule="auto"/>
        <w:rPr>
          <w:color w:val="auto"/>
          <w:sz w:val="21"/>
          <w:szCs w:val="21"/>
          <w:highlight w:val="none"/>
        </w:rPr>
      </w:pPr>
      <w:r>
        <w:rPr>
          <w:rFonts w:hint="eastAsia"/>
          <w:color w:val="auto"/>
          <w:sz w:val="21"/>
          <w:szCs w:val="21"/>
          <w:highlight w:val="none"/>
        </w:rPr>
        <w:t>2.如供应商是事业单位，提供有效的“事业单位法人证书”；</w:t>
      </w:r>
    </w:p>
    <w:p w14:paraId="29BC6ACC">
      <w:pPr>
        <w:adjustRightInd w:val="0"/>
        <w:snapToGrid w:val="0"/>
        <w:spacing w:line="288" w:lineRule="auto"/>
        <w:rPr>
          <w:color w:val="auto"/>
          <w:sz w:val="21"/>
          <w:szCs w:val="21"/>
          <w:highlight w:val="none"/>
        </w:rPr>
      </w:pPr>
      <w:r>
        <w:rPr>
          <w:rFonts w:hint="eastAsia"/>
          <w:color w:val="auto"/>
          <w:sz w:val="21"/>
          <w:szCs w:val="21"/>
          <w:highlight w:val="none"/>
        </w:rPr>
        <w:t>3.如供应商是非企业专业服务机构的，提供执业许可证等证明文件；</w:t>
      </w:r>
    </w:p>
    <w:p w14:paraId="3C59D90B">
      <w:pPr>
        <w:adjustRightInd w:val="0"/>
        <w:snapToGrid w:val="0"/>
        <w:spacing w:line="288" w:lineRule="auto"/>
        <w:rPr>
          <w:color w:val="auto"/>
          <w:sz w:val="21"/>
          <w:szCs w:val="21"/>
          <w:highlight w:val="none"/>
        </w:rPr>
      </w:pPr>
      <w:r>
        <w:rPr>
          <w:rFonts w:hint="eastAsia"/>
          <w:color w:val="auto"/>
          <w:sz w:val="21"/>
          <w:szCs w:val="21"/>
          <w:highlight w:val="none"/>
        </w:rPr>
        <w:t>4.如供应商是个体工商户，提供有效的“个体工商户营业执照”；</w:t>
      </w:r>
    </w:p>
    <w:p w14:paraId="5DE85908">
      <w:pPr>
        <w:adjustRightInd w:val="0"/>
        <w:snapToGrid w:val="0"/>
        <w:spacing w:line="288" w:lineRule="auto"/>
        <w:rPr>
          <w:color w:val="auto"/>
          <w:sz w:val="21"/>
          <w:szCs w:val="21"/>
          <w:highlight w:val="none"/>
        </w:rPr>
      </w:pPr>
      <w:r>
        <w:rPr>
          <w:rFonts w:hint="eastAsia"/>
          <w:color w:val="auto"/>
          <w:sz w:val="21"/>
          <w:szCs w:val="21"/>
          <w:highlight w:val="none"/>
        </w:rPr>
        <w:t>5.如供应商是自然人，提供有效的自然人身份证明。</w:t>
      </w:r>
    </w:p>
    <w:p w14:paraId="35AC602C">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30F250C7">
      <w:pPr>
        <w:adjustRightInd w:val="0"/>
        <w:snapToGrid w:val="0"/>
        <w:spacing w:line="288" w:lineRule="auto"/>
        <w:jc w:val="center"/>
        <w:outlineLvl w:val="2"/>
        <w:rPr>
          <w:rFonts w:cs="Times New Roman"/>
          <w:b/>
          <w:bCs/>
          <w:color w:val="auto"/>
          <w:sz w:val="21"/>
          <w:szCs w:val="21"/>
          <w:highlight w:val="none"/>
          <w:shd w:val="clear" w:color="auto" w:fill="FFFFFF"/>
        </w:rPr>
      </w:pPr>
      <w:r>
        <w:rPr>
          <w:rFonts w:hint="eastAsia" w:cs="Times New Roman"/>
          <w:b/>
          <w:color w:val="auto"/>
          <w:spacing w:val="-6"/>
          <w:sz w:val="21"/>
          <w:szCs w:val="21"/>
          <w:highlight w:val="none"/>
        </w:rPr>
        <w:t>（2）</w:t>
      </w:r>
      <w:r>
        <w:rPr>
          <w:rFonts w:hint="eastAsia" w:cs="Times New Roman"/>
          <w:b/>
          <w:bCs/>
          <w:color w:val="auto"/>
          <w:sz w:val="21"/>
          <w:szCs w:val="21"/>
          <w:highlight w:val="none"/>
        </w:rPr>
        <w:t>符合参加政府采购活动应当具备的一般条件的承诺函</w:t>
      </w:r>
    </w:p>
    <w:p w14:paraId="5B119F22">
      <w:pPr>
        <w:adjustRightInd w:val="0"/>
        <w:snapToGrid w:val="0"/>
        <w:spacing w:line="288" w:lineRule="auto"/>
        <w:rPr>
          <w:rFonts w:cs="Times New Roman"/>
          <w:color w:val="auto"/>
          <w:sz w:val="21"/>
          <w:szCs w:val="21"/>
          <w:highlight w:val="none"/>
          <w:shd w:val="clear" w:color="auto" w:fill="FFFFFF"/>
        </w:rPr>
      </w:pPr>
    </w:p>
    <w:p w14:paraId="4E12C812">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致：浙江交通职业技术学院、浙江求是招标代理有限公司</w:t>
      </w:r>
    </w:p>
    <w:p w14:paraId="419249E2">
      <w:pPr>
        <w:adjustRightInd w:val="0"/>
        <w:snapToGrid w:val="0"/>
        <w:spacing w:line="288" w:lineRule="auto"/>
        <w:rPr>
          <w:rFonts w:cs="Times New Roman"/>
          <w:color w:val="auto"/>
          <w:spacing w:val="-6"/>
          <w:sz w:val="21"/>
          <w:szCs w:val="21"/>
          <w:highlight w:val="none"/>
        </w:rPr>
      </w:pPr>
    </w:p>
    <w:p w14:paraId="242939CC">
      <w:pPr>
        <w:adjustRightInd w:val="0"/>
        <w:snapToGrid w:val="0"/>
        <w:spacing w:line="288" w:lineRule="auto"/>
        <w:ind w:firstLine="396" w:firstLineChars="200"/>
        <w:rPr>
          <w:rFonts w:cs="Times New Roman"/>
          <w:color w:val="auto"/>
          <w:spacing w:val="-6"/>
          <w:sz w:val="21"/>
          <w:szCs w:val="21"/>
          <w:highlight w:val="none"/>
        </w:rPr>
      </w:pPr>
      <w:bookmarkStart w:id="57" w:name="_Hlk97040025"/>
      <w:r>
        <w:rPr>
          <w:rFonts w:hint="eastAsia" w:cs="Times New Roman"/>
          <w:color w:val="auto"/>
          <w:spacing w:val="-6"/>
          <w:sz w:val="21"/>
          <w:szCs w:val="21"/>
          <w:highlight w:val="none"/>
        </w:rPr>
        <w:t>我方</w:t>
      </w:r>
      <w:r>
        <w:rPr>
          <w:rFonts w:hint="eastAsia" w:cs="Times New Roman"/>
          <w:color w:val="auto"/>
          <w:spacing w:val="-6"/>
          <w:sz w:val="21"/>
          <w:szCs w:val="21"/>
          <w:highlight w:val="none"/>
          <w:u w:val="single"/>
        </w:rPr>
        <w:t xml:space="preserve">（供应商名称） </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u w:val="single"/>
        </w:rPr>
        <w:t xml:space="preserve"> </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rPr>
        <w:t>参加</w:t>
      </w:r>
      <w:r>
        <w:rPr>
          <w:rFonts w:hint="eastAsia" w:cs="Times New Roman"/>
          <w:color w:val="auto"/>
          <w:spacing w:val="-6"/>
          <w:sz w:val="21"/>
          <w:szCs w:val="21"/>
          <w:highlight w:val="none"/>
          <w:u w:val="single"/>
        </w:rPr>
        <w:t xml:space="preserve">（项目名称） </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u w:val="single"/>
        </w:rPr>
        <w:t xml:space="preserve"> </w:t>
      </w:r>
      <w:r>
        <w:rPr>
          <w:rFonts w:hint="eastAsia" w:cs="Times New Roman"/>
          <w:color w:val="auto"/>
          <w:spacing w:val="-6"/>
          <w:sz w:val="21"/>
          <w:szCs w:val="21"/>
          <w:highlight w:val="none"/>
        </w:rPr>
        <w:t>项目的采购活动并承诺如下：</w:t>
      </w:r>
    </w:p>
    <w:p w14:paraId="5C9B00A7">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一、我方满足《中华人民共和国政府采购法》第二十二条规定：</w:t>
      </w:r>
    </w:p>
    <w:p w14:paraId="4174F3B0">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（一）具有独立承担民事责任的能力；</w:t>
      </w:r>
    </w:p>
    <w:p w14:paraId="3EB58BCB">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（二）具有良好的商业信誉和健全的财务会计制度；</w:t>
      </w:r>
    </w:p>
    <w:p w14:paraId="55C0B0F4">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（三）具有履行合同所必需的设备和专业技术能力；</w:t>
      </w:r>
    </w:p>
    <w:p w14:paraId="5C51620C">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（四）有依法缴纳税收和社会保障资金的良好记录；</w:t>
      </w:r>
    </w:p>
    <w:p w14:paraId="392B454B">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（五）参加本项目政府采购活动前三年内，在经营活动中</w:t>
      </w:r>
      <w:r>
        <w:rPr>
          <w:rFonts w:hint="eastAsia" w:cs="Times New Roman"/>
          <w:b/>
          <w:color w:val="auto"/>
          <w:spacing w:val="-6"/>
          <w:sz w:val="21"/>
          <w:szCs w:val="21"/>
          <w:highlight w:val="none"/>
          <w:u w:val="single"/>
        </w:rPr>
        <w:t xml:space="preserve">  没有  </w:t>
      </w:r>
      <w:r>
        <w:rPr>
          <w:rFonts w:hint="eastAsia" w:cs="Times New Roman"/>
          <w:color w:val="auto"/>
          <w:spacing w:val="-6"/>
          <w:sz w:val="21"/>
          <w:szCs w:val="21"/>
          <w:highlight w:val="none"/>
        </w:rPr>
        <w:t>重大违法记录。（重大违法记录是指供应商因违法经营受到刑事处罚或者责令停产停业、吊销许可证或者执照、较大数额罚款等行政处罚）</w:t>
      </w:r>
    </w:p>
    <w:p w14:paraId="4C0E2D68">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（六）法律、行政法规规定的其他条件。</w:t>
      </w:r>
    </w:p>
    <w:p w14:paraId="56F0BC7B">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二、未被信用中国（</w:t>
      </w:r>
      <w:r>
        <w:rPr>
          <w:rFonts w:cs="Times New Roman"/>
          <w:color w:val="auto"/>
          <w:spacing w:val="-6"/>
          <w:sz w:val="21"/>
          <w:szCs w:val="21"/>
          <w:highlight w:val="none"/>
        </w:rPr>
        <w:t>www.creditchina.gov.cn)、中国政府采购网（www.ccgp.gov.cn）列入失信被执行人、重大税收违法案件当事人名单、政府采购严重违法失信行为记录名单。</w:t>
      </w:r>
    </w:p>
    <w:p w14:paraId="6C7BA262">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三、不存在以下情况：</w:t>
      </w:r>
    </w:p>
    <w:p w14:paraId="5E11726D">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1、</w:t>
      </w:r>
      <w:r>
        <w:rPr>
          <w:rFonts w:cs="Times New Roman"/>
          <w:color w:val="auto"/>
          <w:spacing w:val="-6"/>
          <w:sz w:val="21"/>
          <w:szCs w:val="21"/>
          <w:highlight w:val="none"/>
        </w:rPr>
        <w:t>单位负责人为同一人或者存在直接控股、管理关系的不同供应商参加同一合同项下的政府采购活动的；</w:t>
      </w:r>
    </w:p>
    <w:p w14:paraId="5E5F9DEE">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2、</w:t>
      </w:r>
      <w:r>
        <w:rPr>
          <w:rFonts w:cs="Times New Roman"/>
          <w:color w:val="auto"/>
          <w:spacing w:val="-6"/>
          <w:sz w:val="21"/>
          <w:szCs w:val="21"/>
          <w:highlight w:val="none"/>
        </w:rPr>
        <w:t>为采购项目提供整体设计、规范编制或者项目管理、监理、检测等服务后再参加该采购项目的其他采购活动的。</w:t>
      </w:r>
    </w:p>
    <w:p w14:paraId="153AA79A">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四、</w:t>
      </w:r>
      <w:r>
        <w:rPr>
          <w:rFonts w:cs="Times New Roman"/>
          <w:color w:val="auto"/>
          <w:spacing w:val="-6"/>
          <w:sz w:val="21"/>
          <w:szCs w:val="21"/>
          <w:highlight w:val="none"/>
        </w:rPr>
        <w:t>以上事项如有虚假或隐瞒，我方愿意承担一切后果和责任。</w:t>
      </w:r>
    </w:p>
    <w:p w14:paraId="063C8741">
      <w:pPr>
        <w:adjustRightInd w:val="0"/>
        <w:snapToGrid w:val="0"/>
        <w:spacing w:line="288" w:lineRule="auto"/>
        <w:rPr>
          <w:rFonts w:cs="Times New Roman"/>
          <w:color w:val="auto"/>
          <w:sz w:val="21"/>
          <w:szCs w:val="21"/>
          <w:highlight w:val="none"/>
        </w:rPr>
      </w:pPr>
    </w:p>
    <w:p w14:paraId="5B1D86F4">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14:paraId="16CF1D47">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bookmarkEnd w:id="57"/>
    <w:p w14:paraId="22A2F015">
      <w:pPr>
        <w:widowControl/>
        <w:adjustRightInd w:val="0"/>
        <w:snapToGrid w:val="0"/>
        <w:spacing w:line="288" w:lineRule="auto"/>
        <w:jc w:val="left"/>
        <w:rPr>
          <w:color w:val="auto"/>
          <w:sz w:val="21"/>
          <w:szCs w:val="21"/>
          <w:highlight w:val="none"/>
        </w:rPr>
      </w:pPr>
      <w:r>
        <w:rPr>
          <w:color w:val="auto"/>
          <w:sz w:val="21"/>
          <w:szCs w:val="21"/>
          <w:highlight w:val="none"/>
        </w:rPr>
        <w:br w:type="page"/>
      </w:r>
    </w:p>
    <w:p w14:paraId="5FE10D73">
      <w:pPr>
        <w:adjustRightInd w:val="0"/>
        <w:snapToGrid w:val="0"/>
        <w:spacing w:line="288" w:lineRule="auto"/>
        <w:jc w:val="left"/>
        <w:outlineLvl w:val="2"/>
        <w:rPr>
          <w:b/>
          <w:color w:val="auto"/>
          <w:spacing w:val="-6"/>
          <w:sz w:val="21"/>
          <w:szCs w:val="21"/>
          <w:highlight w:val="none"/>
        </w:rPr>
      </w:pPr>
      <w:r>
        <w:rPr>
          <w:rFonts w:hint="eastAsia"/>
          <w:b/>
          <w:color w:val="auto"/>
          <w:spacing w:val="-6"/>
          <w:sz w:val="21"/>
          <w:szCs w:val="21"/>
          <w:highlight w:val="none"/>
        </w:rPr>
        <w:t>（</w:t>
      </w:r>
      <w:r>
        <w:rPr>
          <w:b/>
          <w:color w:val="auto"/>
          <w:spacing w:val="-6"/>
          <w:sz w:val="21"/>
          <w:szCs w:val="21"/>
          <w:highlight w:val="none"/>
        </w:rPr>
        <w:t>3）落实政府采购政策需满足的资格要求：无</w:t>
      </w:r>
    </w:p>
    <w:p w14:paraId="57CDDAFA">
      <w:pPr>
        <w:adjustRightInd w:val="0"/>
        <w:snapToGrid w:val="0"/>
        <w:spacing w:line="288" w:lineRule="auto"/>
        <w:jc w:val="left"/>
        <w:outlineLvl w:val="2"/>
        <w:rPr>
          <w:b/>
          <w:color w:val="auto"/>
          <w:spacing w:val="-6"/>
          <w:sz w:val="21"/>
          <w:szCs w:val="21"/>
          <w:highlight w:val="none"/>
        </w:rPr>
      </w:pPr>
      <w:r>
        <w:rPr>
          <w:rFonts w:hint="eastAsia"/>
          <w:b/>
          <w:color w:val="auto"/>
          <w:spacing w:val="-6"/>
          <w:sz w:val="21"/>
          <w:szCs w:val="21"/>
          <w:highlight w:val="none"/>
        </w:rPr>
        <w:t>（</w:t>
      </w:r>
      <w:r>
        <w:rPr>
          <w:b/>
          <w:color w:val="auto"/>
          <w:spacing w:val="-6"/>
          <w:sz w:val="21"/>
          <w:szCs w:val="21"/>
          <w:highlight w:val="none"/>
        </w:rPr>
        <w:t>4</w:t>
      </w:r>
      <w:r>
        <w:rPr>
          <w:rFonts w:hint="eastAsia"/>
          <w:b/>
          <w:color w:val="auto"/>
          <w:spacing w:val="-6"/>
          <w:sz w:val="21"/>
          <w:szCs w:val="21"/>
          <w:highlight w:val="none"/>
        </w:rPr>
        <w:t>）本项目的特定资格要求证明材料：无</w:t>
      </w:r>
    </w:p>
    <w:p w14:paraId="0F569FBC">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093AACE4">
      <w:pPr>
        <w:adjustRightInd w:val="0"/>
        <w:snapToGrid w:val="0"/>
        <w:spacing w:line="288" w:lineRule="auto"/>
        <w:rPr>
          <w:color w:val="auto"/>
          <w:highlight w:val="none"/>
        </w:rPr>
      </w:pPr>
    </w:p>
    <w:p w14:paraId="2B076625">
      <w:pPr>
        <w:adjustRightInd w:val="0"/>
        <w:snapToGrid w:val="0"/>
        <w:spacing w:line="288" w:lineRule="auto"/>
        <w:jc w:val="center"/>
        <w:outlineLvl w:val="1"/>
        <w:rPr>
          <w:b/>
          <w:bCs/>
          <w:color w:val="auto"/>
          <w:sz w:val="84"/>
          <w:szCs w:val="84"/>
          <w:highlight w:val="none"/>
        </w:rPr>
      </w:pPr>
      <w:r>
        <w:rPr>
          <w:rFonts w:hint="eastAsia"/>
          <w:b/>
          <w:bCs/>
          <w:color w:val="auto"/>
          <w:sz w:val="84"/>
          <w:szCs w:val="84"/>
          <w:highlight w:val="none"/>
        </w:rPr>
        <w:t>商务和技术文件</w:t>
      </w:r>
    </w:p>
    <w:p w14:paraId="55E65F93">
      <w:pPr>
        <w:adjustRightInd w:val="0"/>
        <w:snapToGrid w:val="0"/>
        <w:spacing w:line="288" w:lineRule="auto"/>
        <w:rPr>
          <w:color w:val="auto"/>
          <w:highlight w:val="none"/>
        </w:rPr>
      </w:pPr>
      <w:r>
        <w:rPr>
          <w:rFonts w:hint="eastAsia"/>
          <w:color w:val="auto"/>
          <w:highlight w:val="none"/>
        </w:rPr>
        <w:br w:type="page"/>
      </w:r>
    </w:p>
    <w:p w14:paraId="01ED64D8">
      <w:pPr>
        <w:adjustRightInd w:val="0"/>
        <w:snapToGrid w:val="0"/>
        <w:spacing w:line="288" w:lineRule="auto"/>
        <w:jc w:val="center"/>
        <w:outlineLvl w:val="2"/>
        <w:rPr>
          <w:b/>
          <w:bCs/>
          <w:color w:val="auto"/>
          <w:sz w:val="21"/>
          <w:szCs w:val="21"/>
          <w:highlight w:val="none"/>
        </w:rPr>
      </w:pPr>
      <w:r>
        <w:rPr>
          <w:rFonts w:hint="eastAsia"/>
          <w:b/>
          <w:bCs/>
          <w:color w:val="auto"/>
          <w:sz w:val="21"/>
          <w:szCs w:val="21"/>
          <w:highlight w:val="none"/>
        </w:rPr>
        <w:t>（1）响应函</w:t>
      </w:r>
    </w:p>
    <w:p w14:paraId="0B426F2A">
      <w:pPr>
        <w:adjustRightInd w:val="0"/>
        <w:snapToGrid w:val="0"/>
        <w:spacing w:line="288" w:lineRule="auto"/>
        <w:rPr>
          <w:color w:val="auto"/>
          <w:sz w:val="21"/>
          <w:szCs w:val="21"/>
          <w:highlight w:val="none"/>
        </w:rPr>
      </w:pPr>
    </w:p>
    <w:p w14:paraId="0EAF56AF">
      <w:pPr>
        <w:adjustRightInd w:val="0"/>
        <w:snapToGrid w:val="0"/>
        <w:spacing w:line="288" w:lineRule="auto"/>
        <w:rPr>
          <w:b/>
          <w:bCs/>
          <w:color w:val="auto"/>
          <w:sz w:val="21"/>
          <w:szCs w:val="21"/>
          <w:highlight w:val="none"/>
        </w:rPr>
      </w:pPr>
      <w:r>
        <w:rPr>
          <w:rFonts w:hint="eastAsia"/>
          <w:b/>
          <w:bCs/>
          <w:color w:val="auto"/>
          <w:sz w:val="21"/>
          <w:szCs w:val="21"/>
          <w:highlight w:val="none"/>
        </w:rPr>
        <w:t>致：浙江交通职业技术学院、浙江求是招标代理有限公司</w:t>
      </w:r>
    </w:p>
    <w:p w14:paraId="779D396C">
      <w:pPr>
        <w:adjustRightInd w:val="0"/>
        <w:snapToGrid w:val="0"/>
        <w:spacing w:line="288" w:lineRule="auto"/>
        <w:rPr>
          <w:rFonts w:cs="Times New Roman"/>
          <w:color w:val="auto"/>
          <w:spacing w:val="-6"/>
          <w:sz w:val="21"/>
          <w:szCs w:val="21"/>
          <w:highlight w:val="none"/>
        </w:rPr>
      </w:pPr>
    </w:p>
    <w:p w14:paraId="65B0EE96">
      <w:pPr>
        <w:adjustRightInd w:val="0"/>
        <w:snapToGrid w:val="0"/>
        <w:spacing w:line="288" w:lineRule="auto"/>
        <w:ind w:firstLine="396" w:firstLineChars="200"/>
        <w:rPr>
          <w:color w:val="auto"/>
          <w:sz w:val="21"/>
          <w:szCs w:val="21"/>
          <w:highlight w:val="none"/>
        </w:rPr>
      </w:pPr>
      <w:bookmarkStart w:id="58" w:name="_Hlk97040115"/>
      <w:r>
        <w:rPr>
          <w:rFonts w:hint="eastAsia" w:cs="Times New Roman"/>
          <w:color w:val="auto"/>
          <w:spacing w:val="-6"/>
          <w:sz w:val="21"/>
          <w:szCs w:val="21"/>
          <w:highlight w:val="none"/>
        </w:rPr>
        <w:t>我方参加</w:t>
      </w:r>
      <w:r>
        <w:rPr>
          <w:rFonts w:hint="eastAsia" w:cs="Times New Roman"/>
          <w:bCs/>
          <w:color w:val="auto"/>
          <w:spacing w:val="-6"/>
          <w:sz w:val="21"/>
          <w:szCs w:val="21"/>
          <w:highlight w:val="none"/>
          <w:u w:val="single"/>
        </w:rPr>
        <w:t>浙江交通职业技术学院"国家交通运输科普基地"申报建设项目</w:t>
      </w:r>
      <w:r>
        <w:rPr>
          <w:rFonts w:hint="eastAsia" w:cs="Times New Roman"/>
          <w:color w:val="auto"/>
          <w:spacing w:val="-6"/>
          <w:sz w:val="21"/>
          <w:szCs w:val="21"/>
          <w:highlight w:val="none"/>
          <w:u w:val="single"/>
        </w:rPr>
        <w:t>（项目编号</w:t>
      </w:r>
      <w:r>
        <w:rPr>
          <w:rFonts w:hint="eastAsia" w:cs="Times New Roman"/>
          <w:bCs/>
          <w:color w:val="auto"/>
          <w:spacing w:val="-6"/>
          <w:sz w:val="21"/>
          <w:szCs w:val="21"/>
          <w:highlight w:val="none"/>
          <w:u w:val="single"/>
        </w:rPr>
        <w:t>：</w:t>
      </w:r>
      <w:r>
        <w:rPr>
          <w:rFonts w:hint="eastAsia" w:cs="Times New Roman"/>
          <w:bCs/>
          <w:color w:val="auto"/>
          <w:spacing w:val="-6"/>
          <w:sz w:val="21"/>
          <w:szCs w:val="21"/>
          <w:highlight w:val="none"/>
          <w:u w:val="single"/>
          <w:lang w:eastAsia="zh-CN"/>
        </w:rPr>
        <w:t>QSZB-Z(F)-C24260(CS)</w:t>
      </w:r>
      <w:r>
        <w:rPr>
          <w:rFonts w:hint="eastAsia" w:cs="Times New Roman"/>
          <w:color w:val="auto"/>
          <w:spacing w:val="-6"/>
          <w:sz w:val="21"/>
          <w:szCs w:val="21"/>
          <w:highlight w:val="none"/>
          <w:u w:val="single"/>
        </w:rPr>
        <w:t>）</w:t>
      </w:r>
      <w:r>
        <w:rPr>
          <w:rFonts w:hint="eastAsia" w:cs="Times New Roman"/>
          <w:color w:val="auto"/>
          <w:spacing w:val="-6"/>
          <w:sz w:val="21"/>
          <w:szCs w:val="21"/>
          <w:highlight w:val="none"/>
        </w:rPr>
        <w:t>项目，为此，我方提交电子加密响应文件一份、以介质（U盘）存储的数据电文形式的</w:t>
      </w:r>
      <w:r>
        <w:rPr>
          <w:rFonts w:hint="eastAsia" w:cs="Times New Roman"/>
          <w:color w:val="auto"/>
          <w:spacing w:val="-6"/>
          <w:sz w:val="21"/>
          <w:szCs w:val="21"/>
          <w:highlight w:val="none"/>
          <w:u w:val="single"/>
        </w:rPr>
        <w:t xml:space="preserve">备份响应文件 </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u w:val="single"/>
        </w:rPr>
        <w:t>份</w:t>
      </w:r>
      <w:r>
        <w:rPr>
          <w:rFonts w:hint="eastAsia" w:cs="Times New Roman"/>
          <w:color w:val="auto"/>
          <w:spacing w:val="-6"/>
          <w:sz w:val="21"/>
          <w:szCs w:val="21"/>
          <w:highlight w:val="none"/>
        </w:rPr>
        <w:t>。宣布同意如下：</w:t>
      </w:r>
    </w:p>
    <w:bookmarkEnd w:id="58"/>
    <w:p w14:paraId="4FBDECF3">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1.我方已详细审查全部“磋商文件”，包括修改文件（如有）以及全部参考资料和有关附件，已经了解我方对于磋商文件、采购过程、成交结果有依法进行询问、质疑、投诉的权利及相关渠道和要求。</w:t>
      </w:r>
    </w:p>
    <w:p w14:paraId="4437F4CD">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2.我方在磋商响应之前已经与贵方进行了充分的沟通，完全理解并接受磋商文件的各项规定和要求，对磋商文件的合理性、合法性不再有异议。</w:t>
      </w:r>
    </w:p>
    <w:p w14:paraId="31B7441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3.响应有效期自提交响应文件的截止之日起</w:t>
      </w:r>
      <w:r>
        <w:rPr>
          <w:rFonts w:hint="eastAsia"/>
          <w:color w:val="auto"/>
          <w:sz w:val="21"/>
          <w:szCs w:val="21"/>
          <w:highlight w:val="none"/>
          <w:u w:val="single"/>
        </w:rPr>
        <w:t>90</w:t>
      </w:r>
      <w:r>
        <w:rPr>
          <w:rFonts w:hint="eastAsia"/>
          <w:color w:val="auto"/>
          <w:sz w:val="21"/>
          <w:szCs w:val="21"/>
          <w:highlight w:val="none"/>
        </w:rPr>
        <w:t>天。</w:t>
      </w:r>
    </w:p>
    <w:p w14:paraId="5EBC54F0">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4.如成交，本响应文件至本项目合同履行完毕止均保持有效，我方将按“磋商文件”及政府采购法律、法规的规定履行合同责任和义务。关于代理服务费，我方承诺按照磋商文件的规定履行并承担相应的责任。</w:t>
      </w:r>
    </w:p>
    <w:p w14:paraId="7A135D9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5.我方同意按照贵方要求提供与磋商有关的一切数据或资料。</w:t>
      </w:r>
    </w:p>
    <w:p w14:paraId="53F9707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6.与本磋商有关的一切正式往来信函联系：</w:t>
      </w:r>
    </w:p>
    <w:tbl>
      <w:tblPr>
        <w:tblStyle w:val="15"/>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14:paraId="51527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35CA1E8">
            <w:pPr>
              <w:adjustRightInd w:val="0"/>
              <w:snapToGrid w:val="0"/>
              <w:spacing w:line="288" w:lineRule="auto"/>
              <w:rPr>
                <w:rFonts w:cs="Times New Roman"/>
                <w:color w:val="auto"/>
                <w:spacing w:val="-6"/>
                <w:kern w:val="0"/>
                <w:sz w:val="21"/>
                <w:szCs w:val="21"/>
                <w:highlight w:val="none"/>
              </w:rPr>
            </w:pPr>
            <w:bookmarkStart w:id="59" w:name="_Hlk97040154"/>
            <w:r>
              <w:rPr>
                <w:rFonts w:hint="eastAsia" w:cs="Times New Roman"/>
                <w:color w:val="auto"/>
                <w:spacing w:val="-6"/>
                <w:kern w:val="0"/>
                <w:sz w:val="21"/>
                <w:szCs w:val="21"/>
                <w:highlight w:val="none"/>
              </w:rPr>
              <w:t>联系人：</w:t>
            </w:r>
          </w:p>
        </w:tc>
        <w:tc>
          <w:tcPr>
            <w:tcW w:w="6808" w:type="dxa"/>
          </w:tcPr>
          <w:p w14:paraId="33BC13DA">
            <w:pPr>
              <w:adjustRightInd w:val="0"/>
              <w:snapToGrid w:val="0"/>
              <w:spacing w:line="288" w:lineRule="auto"/>
              <w:rPr>
                <w:rFonts w:cs="Times New Roman"/>
                <w:color w:val="auto"/>
                <w:spacing w:val="-6"/>
                <w:kern w:val="0"/>
                <w:sz w:val="21"/>
                <w:szCs w:val="21"/>
                <w:highlight w:val="none"/>
              </w:rPr>
            </w:pPr>
          </w:p>
        </w:tc>
      </w:tr>
      <w:tr w14:paraId="643E5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62FE9BD1">
            <w:pPr>
              <w:adjustRightInd w:val="0"/>
              <w:snapToGrid w:val="0"/>
              <w:spacing w:line="288" w:lineRule="auto"/>
              <w:rPr>
                <w:rFonts w:cs="Times New Roman"/>
                <w:color w:val="auto"/>
                <w:spacing w:val="-6"/>
                <w:kern w:val="0"/>
                <w:sz w:val="21"/>
                <w:szCs w:val="21"/>
                <w:highlight w:val="none"/>
              </w:rPr>
            </w:pPr>
            <w:r>
              <w:rPr>
                <w:rFonts w:hint="eastAsia" w:cs="Times New Roman"/>
                <w:color w:val="auto"/>
                <w:spacing w:val="-6"/>
                <w:kern w:val="0"/>
                <w:sz w:val="21"/>
                <w:szCs w:val="21"/>
                <w:highlight w:val="none"/>
              </w:rPr>
              <w:t>职务：</w:t>
            </w:r>
          </w:p>
        </w:tc>
        <w:tc>
          <w:tcPr>
            <w:tcW w:w="6808" w:type="dxa"/>
          </w:tcPr>
          <w:p w14:paraId="5CAC9789">
            <w:pPr>
              <w:adjustRightInd w:val="0"/>
              <w:snapToGrid w:val="0"/>
              <w:spacing w:line="288" w:lineRule="auto"/>
              <w:rPr>
                <w:rFonts w:cs="Times New Roman"/>
                <w:color w:val="auto"/>
                <w:spacing w:val="-6"/>
                <w:kern w:val="0"/>
                <w:sz w:val="21"/>
                <w:szCs w:val="21"/>
                <w:highlight w:val="none"/>
              </w:rPr>
            </w:pPr>
          </w:p>
        </w:tc>
      </w:tr>
      <w:tr w14:paraId="3A4C7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5BE7AC7">
            <w:pPr>
              <w:adjustRightInd w:val="0"/>
              <w:snapToGrid w:val="0"/>
              <w:spacing w:line="288" w:lineRule="auto"/>
              <w:rPr>
                <w:rFonts w:cs="Times New Roman"/>
                <w:color w:val="auto"/>
                <w:spacing w:val="-6"/>
                <w:kern w:val="0"/>
                <w:sz w:val="21"/>
                <w:szCs w:val="21"/>
                <w:highlight w:val="none"/>
              </w:rPr>
            </w:pPr>
            <w:r>
              <w:rPr>
                <w:rFonts w:hint="eastAsia" w:cs="Times New Roman"/>
                <w:color w:val="auto"/>
                <w:spacing w:val="-6"/>
                <w:kern w:val="0"/>
                <w:sz w:val="21"/>
                <w:szCs w:val="21"/>
                <w:highlight w:val="none"/>
              </w:rPr>
              <w:t>手机：</w:t>
            </w:r>
          </w:p>
        </w:tc>
        <w:tc>
          <w:tcPr>
            <w:tcW w:w="6808" w:type="dxa"/>
          </w:tcPr>
          <w:p w14:paraId="37790F4B">
            <w:pPr>
              <w:adjustRightInd w:val="0"/>
              <w:snapToGrid w:val="0"/>
              <w:spacing w:line="288" w:lineRule="auto"/>
              <w:rPr>
                <w:rFonts w:cs="Times New Roman"/>
                <w:color w:val="auto"/>
                <w:spacing w:val="-6"/>
                <w:kern w:val="0"/>
                <w:sz w:val="21"/>
                <w:szCs w:val="21"/>
                <w:highlight w:val="none"/>
              </w:rPr>
            </w:pPr>
          </w:p>
        </w:tc>
      </w:tr>
      <w:tr w14:paraId="0B7C1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1CDE888">
            <w:pPr>
              <w:adjustRightInd w:val="0"/>
              <w:snapToGrid w:val="0"/>
              <w:spacing w:line="288" w:lineRule="auto"/>
              <w:rPr>
                <w:rFonts w:cs="Times New Roman"/>
                <w:color w:val="auto"/>
                <w:spacing w:val="-6"/>
                <w:kern w:val="0"/>
                <w:sz w:val="21"/>
                <w:szCs w:val="21"/>
                <w:highlight w:val="none"/>
              </w:rPr>
            </w:pPr>
            <w:r>
              <w:rPr>
                <w:rFonts w:hint="eastAsia" w:cs="Times New Roman"/>
                <w:color w:val="auto"/>
                <w:spacing w:val="-6"/>
                <w:kern w:val="0"/>
                <w:sz w:val="21"/>
                <w:szCs w:val="21"/>
                <w:highlight w:val="none"/>
              </w:rPr>
              <w:t>电子邮箱：</w:t>
            </w:r>
          </w:p>
        </w:tc>
        <w:tc>
          <w:tcPr>
            <w:tcW w:w="6808" w:type="dxa"/>
          </w:tcPr>
          <w:p w14:paraId="735E80B2">
            <w:pPr>
              <w:adjustRightInd w:val="0"/>
              <w:snapToGrid w:val="0"/>
              <w:spacing w:line="288" w:lineRule="auto"/>
              <w:rPr>
                <w:rFonts w:cs="Times New Roman"/>
                <w:color w:val="auto"/>
                <w:spacing w:val="-6"/>
                <w:kern w:val="0"/>
                <w:sz w:val="21"/>
                <w:szCs w:val="21"/>
                <w:highlight w:val="none"/>
              </w:rPr>
            </w:pPr>
          </w:p>
        </w:tc>
      </w:tr>
      <w:tr w14:paraId="654F3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33960C0F">
            <w:pPr>
              <w:adjustRightInd w:val="0"/>
              <w:snapToGrid w:val="0"/>
              <w:spacing w:line="288" w:lineRule="auto"/>
              <w:rPr>
                <w:rFonts w:cs="Times New Roman"/>
                <w:color w:val="auto"/>
                <w:spacing w:val="-6"/>
                <w:kern w:val="0"/>
                <w:sz w:val="21"/>
                <w:szCs w:val="21"/>
                <w:highlight w:val="none"/>
              </w:rPr>
            </w:pPr>
            <w:r>
              <w:rPr>
                <w:rFonts w:hint="eastAsia" w:cs="Times New Roman"/>
                <w:color w:val="auto"/>
                <w:spacing w:val="-6"/>
                <w:kern w:val="0"/>
                <w:sz w:val="21"/>
                <w:szCs w:val="21"/>
                <w:highlight w:val="none"/>
              </w:rPr>
              <w:t>地址：</w:t>
            </w:r>
          </w:p>
        </w:tc>
        <w:tc>
          <w:tcPr>
            <w:tcW w:w="6808" w:type="dxa"/>
          </w:tcPr>
          <w:p w14:paraId="1E595CF0">
            <w:pPr>
              <w:adjustRightInd w:val="0"/>
              <w:snapToGrid w:val="0"/>
              <w:spacing w:line="288" w:lineRule="auto"/>
              <w:rPr>
                <w:rFonts w:cs="Times New Roman"/>
                <w:color w:val="auto"/>
                <w:spacing w:val="-6"/>
                <w:kern w:val="0"/>
                <w:sz w:val="21"/>
                <w:szCs w:val="21"/>
                <w:highlight w:val="none"/>
              </w:rPr>
            </w:pPr>
          </w:p>
        </w:tc>
      </w:tr>
      <w:tr w14:paraId="399C6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A7AD783">
            <w:pPr>
              <w:adjustRightInd w:val="0"/>
              <w:snapToGrid w:val="0"/>
              <w:spacing w:line="288" w:lineRule="auto"/>
              <w:rPr>
                <w:rFonts w:cs="Times New Roman"/>
                <w:color w:val="auto"/>
                <w:spacing w:val="-6"/>
                <w:kern w:val="0"/>
                <w:sz w:val="21"/>
                <w:szCs w:val="21"/>
                <w:highlight w:val="none"/>
              </w:rPr>
            </w:pPr>
            <w:r>
              <w:rPr>
                <w:rFonts w:hint="eastAsia" w:cs="Times New Roman"/>
                <w:color w:val="auto"/>
                <w:spacing w:val="-6"/>
                <w:kern w:val="0"/>
                <w:sz w:val="21"/>
                <w:szCs w:val="21"/>
                <w:highlight w:val="none"/>
              </w:rPr>
              <w:t>开户银行：</w:t>
            </w:r>
          </w:p>
        </w:tc>
        <w:tc>
          <w:tcPr>
            <w:tcW w:w="6808" w:type="dxa"/>
          </w:tcPr>
          <w:p w14:paraId="45AA8425">
            <w:pPr>
              <w:adjustRightInd w:val="0"/>
              <w:snapToGrid w:val="0"/>
              <w:spacing w:line="288" w:lineRule="auto"/>
              <w:rPr>
                <w:rFonts w:cs="Times New Roman"/>
                <w:color w:val="auto"/>
                <w:spacing w:val="-6"/>
                <w:kern w:val="0"/>
                <w:sz w:val="21"/>
                <w:szCs w:val="21"/>
                <w:highlight w:val="none"/>
              </w:rPr>
            </w:pPr>
          </w:p>
        </w:tc>
      </w:tr>
      <w:tr w14:paraId="26921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0C8F1EB">
            <w:pPr>
              <w:adjustRightInd w:val="0"/>
              <w:snapToGrid w:val="0"/>
              <w:spacing w:line="288" w:lineRule="auto"/>
              <w:rPr>
                <w:rFonts w:cs="Times New Roman"/>
                <w:color w:val="auto"/>
                <w:spacing w:val="-6"/>
                <w:kern w:val="0"/>
                <w:sz w:val="21"/>
                <w:szCs w:val="21"/>
                <w:highlight w:val="none"/>
              </w:rPr>
            </w:pPr>
            <w:r>
              <w:rPr>
                <w:rFonts w:hint="eastAsia" w:cs="Times New Roman"/>
                <w:color w:val="auto"/>
                <w:spacing w:val="-6"/>
                <w:kern w:val="0"/>
                <w:sz w:val="21"/>
                <w:szCs w:val="21"/>
                <w:highlight w:val="none"/>
              </w:rPr>
              <w:t>银行账号：</w:t>
            </w:r>
          </w:p>
        </w:tc>
        <w:tc>
          <w:tcPr>
            <w:tcW w:w="6808" w:type="dxa"/>
          </w:tcPr>
          <w:p w14:paraId="77F5AA45">
            <w:pPr>
              <w:adjustRightInd w:val="0"/>
              <w:snapToGrid w:val="0"/>
              <w:spacing w:line="288" w:lineRule="auto"/>
              <w:rPr>
                <w:rFonts w:cs="Times New Roman"/>
                <w:color w:val="auto"/>
                <w:spacing w:val="-6"/>
                <w:kern w:val="0"/>
                <w:sz w:val="21"/>
                <w:szCs w:val="21"/>
                <w:highlight w:val="none"/>
              </w:rPr>
            </w:pPr>
          </w:p>
        </w:tc>
      </w:tr>
      <w:bookmarkEnd w:id="59"/>
    </w:tbl>
    <w:p w14:paraId="4E0E3BBE">
      <w:pPr>
        <w:adjustRightInd w:val="0"/>
        <w:snapToGrid w:val="0"/>
        <w:spacing w:line="288" w:lineRule="auto"/>
        <w:rPr>
          <w:color w:val="auto"/>
          <w:sz w:val="21"/>
          <w:szCs w:val="21"/>
          <w:highlight w:val="none"/>
        </w:rPr>
      </w:pPr>
    </w:p>
    <w:p w14:paraId="1316D32D">
      <w:pPr>
        <w:adjustRightInd w:val="0"/>
        <w:snapToGrid w:val="0"/>
        <w:spacing w:line="288" w:lineRule="auto"/>
        <w:rPr>
          <w:color w:val="auto"/>
          <w:sz w:val="21"/>
          <w:szCs w:val="21"/>
          <w:highlight w:val="none"/>
        </w:rPr>
      </w:pPr>
    </w:p>
    <w:p w14:paraId="6DB00F15">
      <w:pPr>
        <w:adjustRightInd w:val="0"/>
        <w:snapToGrid w:val="0"/>
        <w:spacing w:line="288" w:lineRule="auto"/>
        <w:rPr>
          <w:rFonts w:cs="Times New Roman"/>
          <w:b/>
          <w:bCs/>
          <w:color w:val="auto"/>
          <w:spacing w:val="-6"/>
          <w:sz w:val="21"/>
          <w:szCs w:val="21"/>
          <w:highlight w:val="none"/>
        </w:rPr>
      </w:pPr>
      <w:bookmarkStart w:id="60" w:name="_Hlk97040160"/>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14:paraId="163F7924">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bookmarkEnd w:id="60"/>
    <w:p w14:paraId="1C170BC2">
      <w:pPr>
        <w:widowControl/>
        <w:adjustRightInd w:val="0"/>
        <w:snapToGrid w:val="0"/>
        <w:spacing w:line="288" w:lineRule="auto"/>
        <w:jc w:val="left"/>
        <w:rPr>
          <w:color w:val="auto"/>
          <w:sz w:val="21"/>
          <w:szCs w:val="21"/>
          <w:highlight w:val="none"/>
        </w:rPr>
      </w:pPr>
      <w:r>
        <w:rPr>
          <w:color w:val="auto"/>
          <w:sz w:val="21"/>
          <w:szCs w:val="21"/>
          <w:highlight w:val="none"/>
        </w:rPr>
        <w:br w:type="page"/>
      </w:r>
    </w:p>
    <w:p w14:paraId="3B2AD55D">
      <w:pPr>
        <w:adjustRightInd w:val="0"/>
        <w:snapToGrid w:val="0"/>
        <w:spacing w:line="288" w:lineRule="auto"/>
        <w:ind w:firstLine="498" w:firstLineChars="236"/>
        <w:jc w:val="center"/>
        <w:outlineLvl w:val="2"/>
        <w:rPr>
          <w:rFonts w:cs="Times New Roman"/>
          <w:b/>
          <w:bCs/>
          <w:color w:val="auto"/>
          <w:sz w:val="21"/>
          <w:szCs w:val="21"/>
          <w:highlight w:val="none"/>
        </w:rPr>
      </w:pPr>
      <w:r>
        <w:rPr>
          <w:rFonts w:hint="eastAsia" w:cs="Times New Roman"/>
          <w:b/>
          <w:bCs/>
          <w:color w:val="auto"/>
          <w:sz w:val="21"/>
          <w:szCs w:val="21"/>
          <w:highlight w:val="none"/>
        </w:rPr>
        <w:t>（</w:t>
      </w:r>
      <w:r>
        <w:rPr>
          <w:rFonts w:cs="Times New Roman"/>
          <w:b/>
          <w:bCs/>
          <w:color w:val="auto"/>
          <w:sz w:val="21"/>
          <w:szCs w:val="21"/>
          <w:highlight w:val="none"/>
        </w:rPr>
        <w:t>2</w:t>
      </w:r>
      <w:r>
        <w:rPr>
          <w:rFonts w:hint="eastAsia" w:cs="Times New Roman"/>
          <w:b/>
          <w:bCs/>
          <w:color w:val="auto"/>
          <w:sz w:val="21"/>
          <w:szCs w:val="21"/>
          <w:highlight w:val="none"/>
        </w:rPr>
        <w:t>）授权委托书</w:t>
      </w:r>
    </w:p>
    <w:p w14:paraId="754819FD">
      <w:pPr>
        <w:adjustRightInd w:val="0"/>
        <w:snapToGrid w:val="0"/>
        <w:spacing w:line="288" w:lineRule="auto"/>
        <w:rPr>
          <w:rFonts w:cs="Times New Roman"/>
          <w:b/>
          <w:bCs/>
          <w:color w:val="auto"/>
          <w:spacing w:val="-6"/>
          <w:sz w:val="21"/>
          <w:szCs w:val="21"/>
          <w:highlight w:val="none"/>
        </w:rPr>
      </w:pPr>
    </w:p>
    <w:p w14:paraId="6A19EA81">
      <w:pPr>
        <w:adjustRightInd w:val="0"/>
        <w:snapToGrid w:val="0"/>
        <w:spacing w:line="288" w:lineRule="auto"/>
        <w:rPr>
          <w:rFonts w:cs="Times New Roman"/>
          <w:b/>
          <w:color w:val="auto"/>
          <w:spacing w:val="-6"/>
          <w:sz w:val="21"/>
          <w:szCs w:val="21"/>
          <w:highlight w:val="none"/>
        </w:rPr>
      </w:pPr>
      <w:r>
        <w:rPr>
          <w:rFonts w:hint="eastAsia" w:cs="Times New Roman"/>
          <w:b/>
          <w:color w:val="auto"/>
          <w:spacing w:val="-6"/>
          <w:sz w:val="21"/>
          <w:szCs w:val="21"/>
          <w:highlight w:val="none"/>
        </w:rPr>
        <w:t>致：浙江交通职业技术学院、浙江求是招标代理有限公司</w:t>
      </w:r>
    </w:p>
    <w:p w14:paraId="7F4650C5">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现授权委托：</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rPr>
        <w:t>（授权代表姓名）（身份证号码：</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rPr>
        <w:t>，手机：</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rPr>
        <w:t>）以我方的名义参加</w:t>
      </w:r>
      <w:r>
        <w:rPr>
          <w:rFonts w:hint="eastAsia" w:cs="Times New Roman"/>
          <w:bCs/>
          <w:color w:val="auto"/>
          <w:spacing w:val="-6"/>
          <w:sz w:val="21"/>
          <w:szCs w:val="21"/>
          <w:highlight w:val="none"/>
        </w:rPr>
        <w:t>浙江交通职业技术学院"国家交通运输科普基地"申报建设项目项目（项目编号：</w:t>
      </w:r>
      <w:r>
        <w:rPr>
          <w:rFonts w:hint="eastAsia" w:cs="Times New Roman"/>
          <w:bCs/>
          <w:color w:val="auto"/>
          <w:spacing w:val="-6"/>
          <w:sz w:val="21"/>
          <w:szCs w:val="21"/>
          <w:highlight w:val="none"/>
          <w:lang w:eastAsia="zh-CN"/>
        </w:rPr>
        <w:t>QSZB-Z(F)-C24260(CS)</w:t>
      </w:r>
      <w:r>
        <w:rPr>
          <w:rFonts w:hint="eastAsia" w:cs="Times New Roman"/>
          <w:bCs/>
          <w:color w:val="auto"/>
          <w:spacing w:val="-6"/>
          <w:sz w:val="21"/>
          <w:szCs w:val="21"/>
          <w:highlight w:val="none"/>
        </w:rPr>
        <w:t>）</w:t>
      </w:r>
      <w:r>
        <w:rPr>
          <w:rFonts w:hint="eastAsia" w:cs="Times New Roman"/>
          <w:color w:val="auto"/>
          <w:spacing w:val="-6"/>
          <w:sz w:val="21"/>
          <w:szCs w:val="21"/>
          <w:highlight w:val="none"/>
        </w:rPr>
        <w:t>的采购活动，并代表我方全权办理针对上述项目的响应、评审、签约等具体事务和签署相关文件。</w:t>
      </w:r>
    </w:p>
    <w:p w14:paraId="479583B6">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我方对被授权人的签名负全部责任。</w:t>
      </w:r>
    </w:p>
    <w:p w14:paraId="4DEAB78E">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在撤销授权的书面通知以前，本授权书一直有效。被授权人在授权书有效期内签署的所有文件不因授权的撤销而失效。</w:t>
      </w:r>
    </w:p>
    <w:p w14:paraId="4090A5A4">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被授权人无转委托权，特此告知。</w:t>
      </w:r>
    </w:p>
    <w:p w14:paraId="082F635E">
      <w:pPr>
        <w:adjustRightInd w:val="0"/>
        <w:snapToGrid w:val="0"/>
        <w:spacing w:line="288" w:lineRule="auto"/>
        <w:ind w:firstLine="368" w:firstLineChars="186"/>
        <w:rPr>
          <w:rFonts w:cs="Times New Roman"/>
          <w:color w:val="auto"/>
          <w:spacing w:val="-6"/>
          <w:sz w:val="21"/>
          <w:szCs w:val="21"/>
          <w:highlight w:val="none"/>
          <w:u w:val="single"/>
        </w:rPr>
      </w:pPr>
      <w:r>
        <w:rPr>
          <w:rFonts w:hint="eastAsia" w:cs="Times New Roman"/>
          <w:color w:val="auto"/>
          <w:spacing w:val="-6"/>
          <w:sz w:val="21"/>
          <w:szCs w:val="21"/>
          <w:highlight w:val="none"/>
          <w:u w:val="single"/>
        </w:rPr>
        <w:t>▲提供授权代表社保缴纳证明（2023年12月（含）以后任意一月）。</w:t>
      </w:r>
    </w:p>
    <w:p w14:paraId="1D03B803">
      <w:pPr>
        <w:adjustRightInd w:val="0"/>
        <w:snapToGrid w:val="0"/>
        <w:spacing w:line="288" w:lineRule="auto"/>
        <w:rPr>
          <w:rFonts w:cs="Times New Roman"/>
          <w:color w:val="auto"/>
          <w:spacing w:val="-6"/>
          <w:sz w:val="21"/>
          <w:szCs w:val="21"/>
          <w:highlight w:val="none"/>
        </w:rPr>
      </w:pPr>
    </w:p>
    <w:p w14:paraId="32B6FAAC">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14:paraId="30BB5913">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p w14:paraId="1E54F769">
      <w:pPr>
        <w:adjustRightInd w:val="0"/>
        <w:snapToGrid w:val="0"/>
        <w:spacing w:line="288" w:lineRule="auto"/>
        <w:rPr>
          <w:rFonts w:cs="Times New Roman"/>
          <w:color w:val="auto"/>
          <w:sz w:val="21"/>
          <w:szCs w:val="21"/>
          <w:highlight w:val="none"/>
        </w:rPr>
      </w:pPr>
    </w:p>
    <w:p w14:paraId="3CA431E4">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注：</w:t>
      </w:r>
    </w:p>
    <w:p w14:paraId="021ABAE5">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1、供应商委派不在本单位缴纳社保的人员作为授权代表的，应当在响应文件中，说明具体原因、授权代表缴纳社保的单位，并附列该授权代表缴纳社保清单。</w:t>
      </w:r>
    </w:p>
    <w:p w14:paraId="5680861B">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2、供应商是联合体的，联合体各成员均应在“授权委托书”上盖章（电子签名</w:t>
      </w:r>
      <w:r>
        <w:rPr>
          <w:rFonts w:cs="Times New Roman"/>
          <w:color w:val="auto"/>
          <w:sz w:val="21"/>
          <w:szCs w:val="21"/>
          <w:highlight w:val="none"/>
        </w:rPr>
        <w:t>/公章）</w:t>
      </w:r>
      <w:r>
        <w:rPr>
          <w:rFonts w:hint="eastAsia" w:cs="Times New Roman"/>
          <w:color w:val="auto"/>
          <w:sz w:val="21"/>
          <w:szCs w:val="21"/>
          <w:highlight w:val="none"/>
        </w:rPr>
        <w:t>。</w:t>
      </w:r>
    </w:p>
    <w:p w14:paraId="1BA5AC61">
      <w:pPr>
        <w:adjustRightInd w:val="0"/>
        <w:snapToGrid w:val="0"/>
        <w:spacing w:line="288" w:lineRule="auto"/>
        <w:rPr>
          <w:rFonts w:cs="Times New Roman"/>
          <w:color w:val="auto"/>
          <w:sz w:val="21"/>
          <w:szCs w:val="21"/>
          <w:highlight w:val="none"/>
        </w:rPr>
      </w:pPr>
    </w:p>
    <w:p w14:paraId="3DD2C54D">
      <w:pPr>
        <w:adjustRightInd w:val="0"/>
        <w:snapToGrid w:val="0"/>
        <w:spacing w:line="288" w:lineRule="auto"/>
        <w:rPr>
          <w:rFonts w:cs="Times New Roman"/>
          <w:color w:val="auto"/>
          <w:sz w:val="21"/>
          <w:szCs w:val="21"/>
          <w:highlight w:val="none"/>
        </w:rPr>
      </w:pPr>
    </w:p>
    <w:p w14:paraId="59E8006D">
      <w:pPr>
        <w:adjustRightInd w:val="0"/>
        <w:snapToGrid w:val="0"/>
        <w:spacing w:line="288" w:lineRule="auto"/>
        <w:jc w:val="center"/>
        <w:outlineLvl w:val="2"/>
        <w:rPr>
          <w:rFonts w:cs="Times New Roman"/>
          <w:b/>
          <w:bCs/>
          <w:color w:val="auto"/>
          <w:spacing w:val="-6"/>
          <w:sz w:val="21"/>
          <w:szCs w:val="21"/>
          <w:highlight w:val="none"/>
        </w:rPr>
      </w:pPr>
      <w:r>
        <w:rPr>
          <w:rFonts w:hint="eastAsia" w:cs="Times New Roman"/>
          <w:b/>
          <w:bCs/>
          <w:color w:val="auto"/>
          <w:sz w:val="21"/>
          <w:szCs w:val="21"/>
          <w:highlight w:val="none"/>
        </w:rPr>
        <w:t>（2）法定代表人（单位负责人、自然人本人）</w:t>
      </w:r>
      <w:r>
        <w:rPr>
          <w:rFonts w:hint="eastAsia" w:cs="Times New Roman"/>
          <w:b/>
          <w:bCs/>
          <w:color w:val="auto"/>
          <w:spacing w:val="-6"/>
          <w:sz w:val="21"/>
          <w:szCs w:val="21"/>
          <w:highlight w:val="none"/>
        </w:rPr>
        <w:t>身份证明</w:t>
      </w:r>
    </w:p>
    <w:p w14:paraId="34652D31">
      <w:pPr>
        <w:adjustRightInd w:val="0"/>
        <w:snapToGrid w:val="0"/>
        <w:spacing w:line="288" w:lineRule="auto"/>
        <w:ind w:firstLine="495" w:firstLineChars="236"/>
        <w:jc w:val="center"/>
        <w:rPr>
          <w:rFonts w:cs="Times New Roman"/>
          <w:color w:val="auto"/>
          <w:sz w:val="21"/>
          <w:szCs w:val="21"/>
          <w:highlight w:val="none"/>
        </w:rPr>
      </w:pPr>
      <w:r>
        <w:rPr>
          <w:rFonts w:hint="eastAsia" w:cs="Times New Roman"/>
          <w:color w:val="auto"/>
          <w:sz w:val="21"/>
          <w:szCs w:val="21"/>
          <w:highlight w:val="none"/>
        </w:rPr>
        <w:t>（适用于：法定代表人（单位负责人、自然人本人）</w:t>
      </w:r>
      <w:r>
        <w:rPr>
          <w:rFonts w:hint="eastAsia" w:cs="Times New Roman"/>
          <w:color w:val="auto"/>
          <w:spacing w:val="-6"/>
          <w:sz w:val="21"/>
          <w:szCs w:val="21"/>
          <w:highlight w:val="none"/>
        </w:rPr>
        <w:t>代表供应商参加采购活动</w:t>
      </w:r>
      <w:r>
        <w:rPr>
          <w:rFonts w:hint="eastAsia" w:cs="Times New Roman"/>
          <w:color w:val="auto"/>
          <w:sz w:val="21"/>
          <w:szCs w:val="21"/>
          <w:highlight w:val="none"/>
        </w:rPr>
        <w:t>）</w:t>
      </w:r>
    </w:p>
    <w:p w14:paraId="2883713E">
      <w:pPr>
        <w:adjustRightInd w:val="0"/>
        <w:snapToGrid w:val="0"/>
        <w:spacing w:line="288" w:lineRule="auto"/>
        <w:jc w:val="left"/>
        <w:rPr>
          <w:rFonts w:cs="Times New Roman"/>
          <w:color w:val="auto"/>
          <w:sz w:val="21"/>
          <w:szCs w:val="21"/>
          <w:highlight w:val="none"/>
        </w:rPr>
      </w:pPr>
      <w:r>
        <w:rPr>
          <w:rFonts w:hint="eastAsia"/>
          <w:bCs/>
          <w:color w:val="auto"/>
          <w:sz w:val="21"/>
          <w:szCs w:val="21"/>
          <w:highlight w:val="none"/>
        </w:rPr>
        <w:t>身份证件复印件</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14:paraId="7C2CD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14:paraId="559C1317">
            <w:pPr>
              <w:adjustRightInd w:val="0"/>
              <w:snapToGrid w:val="0"/>
              <w:spacing w:line="288" w:lineRule="auto"/>
              <w:rPr>
                <w:bCs/>
                <w:color w:val="auto"/>
                <w:sz w:val="21"/>
                <w:szCs w:val="21"/>
                <w:highlight w:val="none"/>
              </w:rPr>
            </w:pPr>
            <w:r>
              <w:rPr>
                <w:rFonts w:hint="eastAsia"/>
                <w:bCs/>
                <w:color w:val="auto"/>
                <w:sz w:val="21"/>
                <w:szCs w:val="21"/>
                <w:highlight w:val="none"/>
              </w:rPr>
              <w:t>正面：</w:t>
            </w:r>
          </w:p>
        </w:tc>
        <w:tc>
          <w:tcPr>
            <w:tcW w:w="4951" w:type="dxa"/>
          </w:tcPr>
          <w:p w14:paraId="5F9542B4">
            <w:pPr>
              <w:adjustRightInd w:val="0"/>
              <w:snapToGrid w:val="0"/>
              <w:spacing w:line="288" w:lineRule="auto"/>
              <w:rPr>
                <w:bCs/>
                <w:color w:val="auto"/>
                <w:sz w:val="21"/>
                <w:szCs w:val="21"/>
                <w:highlight w:val="none"/>
              </w:rPr>
            </w:pPr>
            <w:r>
              <w:rPr>
                <w:rFonts w:hint="eastAsia"/>
                <w:bCs/>
                <w:color w:val="auto"/>
                <w:sz w:val="21"/>
                <w:szCs w:val="21"/>
                <w:highlight w:val="none"/>
              </w:rPr>
              <w:t>反面：</w:t>
            </w:r>
          </w:p>
        </w:tc>
      </w:tr>
    </w:tbl>
    <w:p w14:paraId="6003487F">
      <w:pPr>
        <w:adjustRightInd w:val="0"/>
        <w:snapToGrid w:val="0"/>
        <w:spacing w:line="288" w:lineRule="auto"/>
        <w:rPr>
          <w:rFonts w:cs="Times New Roman"/>
          <w:color w:val="auto"/>
          <w:sz w:val="21"/>
          <w:szCs w:val="21"/>
          <w:highlight w:val="none"/>
        </w:rPr>
      </w:pPr>
    </w:p>
    <w:p w14:paraId="7901258C">
      <w:pPr>
        <w:widowControl/>
        <w:adjustRightInd w:val="0"/>
        <w:snapToGrid w:val="0"/>
        <w:spacing w:line="288" w:lineRule="auto"/>
        <w:jc w:val="left"/>
        <w:rPr>
          <w:rFonts w:cs="Times New Roman"/>
          <w:color w:val="auto"/>
          <w:sz w:val="21"/>
          <w:szCs w:val="21"/>
          <w:highlight w:val="none"/>
        </w:rPr>
      </w:pPr>
      <w:r>
        <w:rPr>
          <w:rFonts w:cs="Times New Roman"/>
          <w:color w:val="auto"/>
          <w:sz w:val="21"/>
          <w:szCs w:val="21"/>
          <w:highlight w:val="none"/>
        </w:rPr>
        <w:br w:type="page"/>
      </w:r>
    </w:p>
    <w:p w14:paraId="3C0A5DE7">
      <w:pPr>
        <w:adjustRightInd w:val="0"/>
        <w:snapToGrid w:val="0"/>
        <w:spacing w:line="288" w:lineRule="auto"/>
        <w:jc w:val="left"/>
        <w:outlineLvl w:val="2"/>
        <w:rPr>
          <w:rFonts w:cs="Times New Roman"/>
          <w:b/>
          <w:bCs/>
          <w:color w:val="auto"/>
          <w:sz w:val="21"/>
          <w:szCs w:val="21"/>
          <w:highlight w:val="none"/>
        </w:rPr>
      </w:pPr>
      <w:r>
        <w:rPr>
          <w:rFonts w:hint="eastAsia" w:cs="Times New Roman"/>
          <w:b/>
          <w:bCs/>
          <w:color w:val="auto"/>
          <w:sz w:val="21"/>
          <w:szCs w:val="21"/>
          <w:highlight w:val="none"/>
        </w:rPr>
        <w:t>附：授权代表社保缴纳证明（2023年12月（含）以后任意一月）</w:t>
      </w:r>
    </w:p>
    <w:p w14:paraId="74C12C13">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31C4C7D8">
      <w:pPr>
        <w:adjustRightInd w:val="0"/>
        <w:snapToGrid w:val="0"/>
        <w:spacing w:line="288" w:lineRule="auto"/>
        <w:jc w:val="center"/>
        <w:outlineLvl w:val="2"/>
        <w:rPr>
          <w:b/>
          <w:bCs/>
          <w:color w:val="auto"/>
          <w:sz w:val="21"/>
          <w:szCs w:val="21"/>
          <w:highlight w:val="none"/>
        </w:rPr>
      </w:pPr>
      <w:r>
        <w:rPr>
          <w:rFonts w:hint="eastAsia"/>
          <w:b/>
          <w:bCs/>
          <w:color w:val="auto"/>
          <w:sz w:val="21"/>
          <w:szCs w:val="21"/>
          <w:highlight w:val="none"/>
        </w:rPr>
        <w:t>（</w:t>
      </w:r>
      <w:r>
        <w:rPr>
          <w:b/>
          <w:bCs/>
          <w:color w:val="auto"/>
          <w:sz w:val="21"/>
          <w:szCs w:val="21"/>
          <w:highlight w:val="none"/>
        </w:rPr>
        <w:t>3</w:t>
      </w:r>
      <w:r>
        <w:rPr>
          <w:rFonts w:hint="eastAsia"/>
          <w:b/>
          <w:bCs/>
          <w:color w:val="auto"/>
          <w:sz w:val="21"/>
          <w:szCs w:val="21"/>
          <w:highlight w:val="none"/>
        </w:rPr>
        <w:t>）供应商同类合同一览表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1268"/>
        <w:gridCol w:w="1282"/>
        <w:gridCol w:w="1432"/>
        <w:gridCol w:w="1256"/>
        <w:gridCol w:w="899"/>
        <w:gridCol w:w="995"/>
        <w:gridCol w:w="1718"/>
      </w:tblGrid>
      <w:tr w14:paraId="214A9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65337585">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序号</w:t>
            </w:r>
          </w:p>
        </w:tc>
        <w:tc>
          <w:tcPr>
            <w:tcW w:w="1268" w:type="dxa"/>
            <w:vAlign w:val="center"/>
          </w:tcPr>
          <w:p w14:paraId="0230572C">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采购人</w:t>
            </w:r>
          </w:p>
        </w:tc>
        <w:tc>
          <w:tcPr>
            <w:tcW w:w="1282" w:type="dxa"/>
            <w:vAlign w:val="center"/>
          </w:tcPr>
          <w:p w14:paraId="138CDD06">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项目名称</w:t>
            </w:r>
          </w:p>
        </w:tc>
        <w:tc>
          <w:tcPr>
            <w:tcW w:w="1432" w:type="dxa"/>
            <w:vAlign w:val="center"/>
          </w:tcPr>
          <w:p w14:paraId="1E07DED7">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数量</w:t>
            </w:r>
          </w:p>
        </w:tc>
        <w:tc>
          <w:tcPr>
            <w:tcW w:w="1256" w:type="dxa"/>
            <w:vAlign w:val="center"/>
          </w:tcPr>
          <w:p w14:paraId="2EFC964E">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合同金额</w:t>
            </w:r>
          </w:p>
          <w:p w14:paraId="2B1EEAA8">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（万元）</w:t>
            </w:r>
          </w:p>
        </w:tc>
        <w:tc>
          <w:tcPr>
            <w:tcW w:w="899" w:type="dxa"/>
            <w:vAlign w:val="center"/>
          </w:tcPr>
          <w:p w14:paraId="5C1CEAF9">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附件页码</w:t>
            </w:r>
          </w:p>
        </w:tc>
        <w:tc>
          <w:tcPr>
            <w:tcW w:w="995" w:type="dxa"/>
            <w:vAlign w:val="center"/>
          </w:tcPr>
          <w:p w14:paraId="5C6F3848">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合同签订时间</w:t>
            </w:r>
          </w:p>
        </w:tc>
        <w:tc>
          <w:tcPr>
            <w:tcW w:w="1718" w:type="dxa"/>
            <w:vAlign w:val="center"/>
          </w:tcPr>
          <w:p w14:paraId="31CF1C97">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采购人联系人</w:t>
            </w:r>
          </w:p>
          <w:p w14:paraId="71889F0D">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联系方式</w:t>
            </w:r>
          </w:p>
        </w:tc>
      </w:tr>
      <w:tr w14:paraId="40717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45F0A7C9">
            <w:pPr>
              <w:adjustRightInd w:val="0"/>
              <w:snapToGrid w:val="0"/>
              <w:spacing w:line="288" w:lineRule="auto"/>
              <w:jc w:val="center"/>
              <w:rPr>
                <w:color w:val="auto"/>
                <w:kern w:val="0"/>
                <w:sz w:val="21"/>
                <w:szCs w:val="21"/>
                <w:highlight w:val="none"/>
              </w:rPr>
            </w:pPr>
          </w:p>
        </w:tc>
        <w:tc>
          <w:tcPr>
            <w:tcW w:w="1268" w:type="dxa"/>
            <w:vAlign w:val="center"/>
          </w:tcPr>
          <w:p w14:paraId="3C619865">
            <w:pPr>
              <w:adjustRightInd w:val="0"/>
              <w:snapToGrid w:val="0"/>
              <w:spacing w:line="288" w:lineRule="auto"/>
              <w:jc w:val="center"/>
              <w:rPr>
                <w:color w:val="auto"/>
                <w:kern w:val="0"/>
                <w:sz w:val="21"/>
                <w:szCs w:val="21"/>
                <w:highlight w:val="none"/>
              </w:rPr>
            </w:pPr>
          </w:p>
        </w:tc>
        <w:tc>
          <w:tcPr>
            <w:tcW w:w="1282" w:type="dxa"/>
            <w:vAlign w:val="center"/>
          </w:tcPr>
          <w:p w14:paraId="07203462">
            <w:pPr>
              <w:adjustRightInd w:val="0"/>
              <w:snapToGrid w:val="0"/>
              <w:spacing w:line="288" w:lineRule="auto"/>
              <w:jc w:val="center"/>
              <w:rPr>
                <w:color w:val="auto"/>
                <w:kern w:val="0"/>
                <w:sz w:val="21"/>
                <w:szCs w:val="21"/>
                <w:highlight w:val="none"/>
              </w:rPr>
            </w:pPr>
          </w:p>
        </w:tc>
        <w:tc>
          <w:tcPr>
            <w:tcW w:w="1432" w:type="dxa"/>
            <w:vAlign w:val="center"/>
          </w:tcPr>
          <w:p w14:paraId="79865755">
            <w:pPr>
              <w:adjustRightInd w:val="0"/>
              <w:snapToGrid w:val="0"/>
              <w:spacing w:line="288" w:lineRule="auto"/>
              <w:jc w:val="center"/>
              <w:rPr>
                <w:color w:val="auto"/>
                <w:kern w:val="0"/>
                <w:sz w:val="21"/>
                <w:szCs w:val="21"/>
                <w:highlight w:val="none"/>
              </w:rPr>
            </w:pPr>
          </w:p>
        </w:tc>
        <w:tc>
          <w:tcPr>
            <w:tcW w:w="1256" w:type="dxa"/>
            <w:vAlign w:val="center"/>
          </w:tcPr>
          <w:p w14:paraId="31D15FE0">
            <w:pPr>
              <w:adjustRightInd w:val="0"/>
              <w:snapToGrid w:val="0"/>
              <w:spacing w:line="288" w:lineRule="auto"/>
              <w:jc w:val="center"/>
              <w:rPr>
                <w:color w:val="auto"/>
                <w:kern w:val="0"/>
                <w:sz w:val="21"/>
                <w:szCs w:val="21"/>
                <w:highlight w:val="none"/>
              </w:rPr>
            </w:pPr>
          </w:p>
        </w:tc>
        <w:tc>
          <w:tcPr>
            <w:tcW w:w="899" w:type="dxa"/>
            <w:vAlign w:val="center"/>
          </w:tcPr>
          <w:p w14:paraId="4857E1ED">
            <w:pPr>
              <w:adjustRightInd w:val="0"/>
              <w:snapToGrid w:val="0"/>
              <w:spacing w:line="288" w:lineRule="auto"/>
              <w:jc w:val="center"/>
              <w:rPr>
                <w:color w:val="auto"/>
                <w:kern w:val="0"/>
                <w:sz w:val="21"/>
                <w:szCs w:val="21"/>
                <w:highlight w:val="none"/>
              </w:rPr>
            </w:pPr>
          </w:p>
        </w:tc>
        <w:tc>
          <w:tcPr>
            <w:tcW w:w="995" w:type="dxa"/>
            <w:vAlign w:val="center"/>
          </w:tcPr>
          <w:p w14:paraId="6E831ADC">
            <w:pPr>
              <w:adjustRightInd w:val="0"/>
              <w:snapToGrid w:val="0"/>
              <w:spacing w:line="288" w:lineRule="auto"/>
              <w:jc w:val="center"/>
              <w:rPr>
                <w:color w:val="auto"/>
                <w:kern w:val="0"/>
                <w:sz w:val="21"/>
                <w:szCs w:val="21"/>
                <w:highlight w:val="none"/>
              </w:rPr>
            </w:pPr>
          </w:p>
        </w:tc>
        <w:tc>
          <w:tcPr>
            <w:tcW w:w="1718" w:type="dxa"/>
            <w:vAlign w:val="center"/>
          </w:tcPr>
          <w:p w14:paraId="36AA5AFD">
            <w:pPr>
              <w:adjustRightInd w:val="0"/>
              <w:snapToGrid w:val="0"/>
              <w:spacing w:line="288" w:lineRule="auto"/>
              <w:jc w:val="center"/>
              <w:rPr>
                <w:color w:val="auto"/>
                <w:kern w:val="0"/>
                <w:sz w:val="21"/>
                <w:szCs w:val="21"/>
                <w:highlight w:val="none"/>
              </w:rPr>
            </w:pPr>
          </w:p>
        </w:tc>
      </w:tr>
      <w:tr w14:paraId="2A3D9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5C4ED1F4">
            <w:pPr>
              <w:adjustRightInd w:val="0"/>
              <w:snapToGrid w:val="0"/>
              <w:spacing w:line="288" w:lineRule="auto"/>
              <w:jc w:val="center"/>
              <w:rPr>
                <w:color w:val="auto"/>
                <w:kern w:val="0"/>
                <w:sz w:val="21"/>
                <w:szCs w:val="21"/>
                <w:highlight w:val="none"/>
              </w:rPr>
            </w:pPr>
          </w:p>
        </w:tc>
        <w:tc>
          <w:tcPr>
            <w:tcW w:w="1268" w:type="dxa"/>
            <w:vAlign w:val="center"/>
          </w:tcPr>
          <w:p w14:paraId="56D96F28">
            <w:pPr>
              <w:adjustRightInd w:val="0"/>
              <w:snapToGrid w:val="0"/>
              <w:spacing w:line="288" w:lineRule="auto"/>
              <w:jc w:val="center"/>
              <w:rPr>
                <w:color w:val="auto"/>
                <w:kern w:val="0"/>
                <w:sz w:val="21"/>
                <w:szCs w:val="21"/>
                <w:highlight w:val="none"/>
              </w:rPr>
            </w:pPr>
          </w:p>
        </w:tc>
        <w:tc>
          <w:tcPr>
            <w:tcW w:w="1282" w:type="dxa"/>
            <w:vAlign w:val="center"/>
          </w:tcPr>
          <w:p w14:paraId="6E8A327C">
            <w:pPr>
              <w:adjustRightInd w:val="0"/>
              <w:snapToGrid w:val="0"/>
              <w:spacing w:line="288" w:lineRule="auto"/>
              <w:jc w:val="center"/>
              <w:rPr>
                <w:color w:val="auto"/>
                <w:kern w:val="0"/>
                <w:sz w:val="21"/>
                <w:szCs w:val="21"/>
                <w:highlight w:val="none"/>
              </w:rPr>
            </w:pPr>
          </w:p>
        </w:tc>
        <w:tc>
          <w:tcPr>
            <w:tcW w:w="1432" w:type="dxa"/>
            <w:vAlign w:val="center"/>
          </w:tcPr>
          <w:p w14:paraId="46BFC0E6">
            <w:pPr>
              <w:adjustRightInd w:val="0"/>
              <w:snapToGrid w:val="0"/>
              <w:spacing w:line="288" w:lineRule="auto"/>
              <w:jc w:val="center"/>
              <w:rPr>
                <w:color w:val="auto"/>
                <w:kern w:val="0"/>
                <w:sz w:val="21"/>
                <w:szCs w:val="21"/>
                <w:highlight w:val="none"/>
              </w:rPr>
            </w:pPr>
          </w:p>
        </w:tc>
        <w:tc>
          <w:tcPr>
            <w:tcW w:w="1256" w:type="dxa"/>
            <w:vAlign w:val="center"/>
          </w:tcPr>
          <w:p w14:paraId="45580927">
            <w:pPr>
              <w:adjustRightInd w:val="0"/>
              <w:snapToGrid w:val="0"/>
              <w:spacing w:line="288" w:lineRule="auto"/>
              <w:jc w:val="center"/>
              <w:rPr>
                <w:color w:val="auto"/>
                <w:kern w:val="0"/>
                <w:sz w:val="21"/>
                <w:szCs w:val="21"/>
                <w:highlight w:val="none"/>
              </w:rPr>
            </w:pPr>
          </w:p>
        </w:tc>
        <w:tc>
          <w:tcPr>
            <w:tcW w:w="899" w:type="dxa"/>
            <w:vAlign w:val="center"/>
          </w:tcPr>
          <w:p w14:paraId="5D63EF96">
            <w:pPr>
              <w:adjustRightInd w:val="0"/>
              <w:snapToGrid w:val="0"/>
              <w:spacing w:line="288" w:lineRule="auto"/>
              <w:jc w:val="center"/>
              <w:rPr>
                <w:color w:val="auto"/>
                <w:kern w:val="0"/>
                <w:sz w:val="21"/>
                <w:szCs w:val="21"/>
                <w:highlight w:val="none"/>
              </w:rPr>
            </w:pPr>
          </w:p>
        </w:tc>
        <w:tc>
          <w:tcPr>
            <w:tcW w:w="995" w:type="dxa"/>
            <w:vAlign w:val="center"/>
          </w:tcPr>
          <w:p w14:paraId="5DEB4633">
            <w:pPr>
              <w:adjustRightInd w:val="0"/>
              <w:snapToGrid w:val="0"/>
              <w:spacing w:line="288" w:lineRule="auto"/>
              <w:jc w:val="center"/>
              <w:rPr>
                <w:color w:val="auto"/>
                <w:kern w:val="0"/>
                <w:sz w:val="21"/>
                <w:szCs w:val="21"/>
                <w:highlight w:val="none"/>
              </w:rPr>
            </w:pPr>
          </w:p>
        </w:tc>
        <w:tc>
          <w:tcPr>
            <w:tcW w:w="1718" w:type="dxa"/>
            <w:vAlign w:val="center"/>
          </w:tcPr>
          <w:p w14:paraId="25F10445">
            <w:pPr>
              <w:adjustRightInd w:val="0"/>
              <w:snapToGrid w:val="0"/>
              <w:spacing w:line="288" w:lineRule="auto"/>
              <w:jc w:val="center"/>
              <w:rPr>
                <w:color w:val="auto"/>
                <w:kern w:val="0"/>
                <w:sz w:val="21"/>
                <w:szCs w:val="21"/>
                <w:highlight w:val="none"/>
              </w:rPr>
            </w:pPr>
          </w:p>
        </w:tc>
      </w:tr>
      <w:tr w14:paraId="7F9D6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185F7BCE">
            <w:pPr>
              <w:adjustRightInd w:val="0"/>
              <w:snapToGrid w:val="0"/>
              <w:spacing w:line="288" w:lineRule="auto"/>
              <w:jc w:val="center"/>
              <w:rPr>
                <w:color w:val="auto"/>
                <w:kern w:val="0"/>
                <w:sz w:val="21"/>
                <w:szCs w:val="21"/>
                <w:highlight w:val="none"/>
              </w:rPr>
            </w:pPr>
          </w:p>
        </w:tc>
        <w:tc>
          <w:tcPr>
            <w:tcW w:w="1268" w:type="dxa"/>
            <w:vAlign w:val="center"/>
          </w:tcPr>
          <w:p w14:paraId="221D3A1F">
            <w:pPr>
              <w:adjustRightInd w:val="0"/>
              <w:snapToGrid w:val="0"/>
              <w:spacing w:line="288" w:lineRule="auto"/>
              <w:jc w:val="center"/>
              <w:rPr>
                <w:color w:val="auto"/>
                <w:kern w:val="0"/>
                <w:sz w:val="21"/>
                <w:szCs w:val="21"/>
                <w:highlight w:val="none"/>
              </w:rPr>
            </w:pPr>
          </w:p>
        </w:tc>
        <w:tc>
          <w:tcPr>
            <w:tcW w:w="1282" w:type="dxa"/>
            <w:vAlign w:val="center"/>
          </w:tcPr>
          <w:p w14:paraId="564B7826">
            <w:pPr>
              <w:adjustRightInd w:val="0"/>
              <w:snapToGrid w:val="0"/>
              <w:spacing w:line="288" w:lineRule="auto"/>
              <w:jc w:val="center"/>
              <w:rPr>
                <w:color w:val="auto"/>
                <w:kern w:val="0"/>
                <w:sz w:val="21"/>
                <w:szCs w:val="21"/>
                <w:highlight w:val="none"/>
              </w:rPr>
            </w:pPr>
          </w:p>
        </w:tc>
        <w:tc>
          <w:tcPr>
            <w:tcW w:w="1432" w:type="dxa"/>
            <w:vAlign w:val="center"/>
          </w:tcPr>
          <w:p w14:paraId="284D2F2F">
            <w:pPr>
              <w:adjustRightInd w:val="0"/>
              <w:snapToGrid w:val="0"/>
              <w:spacing w:line="288" w:lineRule="auto"/>
              <w:jc w:val="center"/>
              <w:rPr>
                <w:color w:val="auto"/>
                <w:kern w:val="0"/>
                <w:sz w:val="21"/>
                <w:szCs w:val="21"/>
                <w:highlight w:val="none"/>
              </w:rPr>
            </w:pPr>
          </w:p>
        </w:tc>
        <w:tc>
          <w:tcPr>
            <w:tcW w:w="1256" w:type="dxa"/>
            <w:vAlign w:val="center"/>
          </w:tcPr>
          <w:p w14:paraId="3417EEB3">
            <w:pPr>
              <w:adjustRightInd w:val="0"/>
              <w:snapToGrid w:val="0"/>
              <w:spacing w:line="288" w:lineRule="auto"/>
              <w:jc w:val="center"/>
              <w:rPr>
                <w:color w:val="auto"/>
                <w:kern w:val="0"/>
                <w:sz w:val="21"/>
                <w:szCs w:val="21"/>
                <w:highlight w:val="none"/>
              </w:rPr>
            </w:pPr>
          </w:p>
        </w:tc>
        <w:tc>
          <w:tcPr>
            <w:tcW w:w="899" w:type="dxa"/>
            <w:vAlign w:val="center"/>
          </w:tcPr>
          <w:p w14:paraId="152D0D97">
            <w:pPr>
              <w:adjustRightInd w:val="0"/>
              <w:snapToGrid w:val="0"/>
              <w:spacing w:line="288" w:lineRule="auto"/>
              <w:jc w:val="center"/>
              <w:rPr>
                <w:color w:val="auto"/>
                <w:kern w:val="0"/>
                <w:sz w:val="21"/>
                <w:szCs w:val="21"/>
                <w:highlight w:val="none"/>
              </w:rPr>
            </w:pPr>
          </w:p>
        </w:tc>
        <w:tc>
          <w:tcPr>
            <w:tcW w:w="995" w:type="dxa"/>
            <w:vAlign w:val="center"/>
          </w:tcPr>
          <w:p w14:paraId="7C6F150C">
            <w:pPr>
              <w:adjustRightInd w:val="0"/>
              <w:snapToGrid w:val="0"/>
              <w:spacing w:line="288" w:lineRule="auto"/>
              <w:jc w:val="center"/>
              <w:rPr>
                <w:color w:val="auto"/>
                <w:kern w:val="0"/>
                <w:sz w:val="21"/>
                <w:szCs w:val="21"/>
                <w:highlight w:val="none"/>
              </w:rPr>
            </w:pPr>
          </w:p>
        </w:tc>
        <w:tc>
          <w:tcPr>
            <w:tcW w:w="1718" w:type="dxa"/>
            <w:vAlign w:val="center"/>
          </w:tcPr>
          <w:p w14:paraId="4C875A3B">
            <w:pPr>
              <w:adjustRightInd w:val="0"/>
              <w:snapToGrid w:val="0"/>
              <w:spacing w:line="288" w:lineRule="auto"/>
              <w:jc w:val="center"/>
              <w:rPr>
                <w:color w:val="auto"/>
                <w:kern w:val="0"/>
                <w:sz w:val="21"/>
                <w:szCs w:val="21"/>
                <w:highlight w:val="none"/>
              </w:rPr>
            </w:pPr>
          </w:p>
        </w:tc>
      </w:tr>
      <w:tr w14:paraId="6CCB0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53890B04">
            <w:pPr>
              <w:adjustRightInd w:val="0"/>
              <w:snapToGrid w:val="0"/>
              <w:spacing w:line="288" w:lineRule="auto"/>
              <w:jc w:val="center"/>
              <w:rPr>
                <w:color w:val="auto"/>
                <w:kern w:val="0"/>
                <w:sz w:val="21"/>
                <w:szCs w:val="21"/>
                <w:highlight w:val="none"/>
              </w:rPr>
            </w:pPr>
          </w:p>
        </w:tc>
        <w:tc>
          <w:tcPr>
            <w:tcW w:w="1268" w:type="dxa"/>
            <w:vAlign w:val="center"/>
          </w:tcPr>
          <w:p w14:paraId="4B7874FD">
            <w:pPr>
              <w:adjustRightInd w:val="0"/>
              <w:snapToGrid w:val="0"/>
              <w:spacing w:line="288" w:lineRule="auto"/>
              <w:jc w:val="center"/>
              <w:rPr>
                <w:color w:val="auto"/>
                <w:kern w:val="0"/>
                <w:sz w:val="21"/>
                <w:szCs w:val="21"/>
                <w:highlight w:val="none"/>
              </w:rPr>
            </w:pPr>
          </w:p>
        </w:tc>
        <w:tc>
          <w:tcPr>
            <w:tcW w:w="1282" w:type="dxa"/>
            <w:vAlign w:val="center"/>
          </w:tcPr>
          <w:p w14:paraId="672CF443">
            <w:pPr>
              <w:adjustRightInd w:val="0"/>
              <w:snapToGrid w:val="0"/>
              <w:spacing w:line="288" w:lineRule="auto"/>
              <w:jc w:val="center"/>
              <w:rPr>
                <w:color w:val="auto"/>
                <w:kern w:val="0"/>
                <w:sz w:val="21"/>
                <w:szCs w:val="21"/>
                <w:highlight w:val="none"/>
              </w:rPr>
            </w:pPr>
          </w:p>
        </w:tc>
        <w:tc>
          <w:tcPr>
            <w:tcW w:w="1432" w:type="dxa"/>
            <w:vAlign w:val="center"/>
          </w:tcPr>
          <w:p w14:paraId="42A38CD3">
            <w:pPr>
              <w:adjustRightInd w:val="0"/>
              <w:snapToGrid w:val="0"/>
              <w:spacing w:line="288" w:lineRule="auto"/>
              <w:jc w:val="center"/>
              <w:rPr>
                <w:color w:val="auto"/>
                <w:kern w:val="0"/>
                <w:sz w:val="21"/>
                <w:szCs w:val="21"/>
                <w:highlight w:val="none"/>
              </w:rPr>
            </w:pPr>
          </w:p>
        </w:tc>
        <w:tc>
          <w:tcPr>
            <w:tcW w:w="1256" w:type="dxa"/>
            <w:vAlign w:val="center"/>
          </w:tcPr>
          <w:p w14:paraId="175E565E">
            <w:pPr>
              <w:adjustRightInd w:val="0"/>
              <w:snapToGrid w:val="0"/>
              <w:spacing w:line="288" w:lineRule="auto"/>
              <w:jc w:val="center"/>
              <w:rPr>
                <w:color w:val="auto"/>
                <w:kern w:val="0"/>
                <w:sz w:val="21"/>
                <w:szCs w:val="21"/>
                <w:highlight w:val="none"/>
              </w:rPr>
            </w:pPr>
          </w:p>
        </w:tc>
        <w:tc>
          <w:tcPr>
            <w:tcW w:w="899" w:type="dxa"/>
            <w:vAlign w:val="center"/>
          </w:tcPr>
          <w:p w14:paraId="19241437">
            <w:pPr>
              <w:adjustRightInd w:val="0"/>
              <w:snapToGrid w:val="0"/>
              <w:spacing w:line="288" w:lineRule="auto"/>
              <w:jc w:val="center"/>
              <w:rPr>
                <w:color w:val="auto"/>
                <w:kern w:val="0"/>
                <w:sz w:val="21"/>
                <w:szCs w:val="21"/>
                <w:highlight w:val="none"/>
              </w:rPr>
            </w:pPr>
          </w:p>
        </w:tc>
        <w:tc>
          <w:tcPr>
            <w:tcW w:w="995" w:type="dxa"/>
            <w:vAlign w:val="center"/>
          </w:tcPr>
          <w:p w14:paraId="18284113">
            <w:pPr>
              <w:adjustRightInd w:val="0"/>
              <w:snapToGrid w:val="0"/>
              <w:spacing w:line="288" w:lineRule="auto"/>
              <w:jc w:val="center"/>
              <w:rPr>
                <w:color w:val="auto"/>
                <w:kern w:val="0"/>
                <w:sz w:val="21"/>
                <w:szCs w:val="21"/>
                <w:highlight w:val="none"/>
              </w:rPr>
            </w:pPr>
          </w:p>
        </w:tc>
        <w:tc>
          <w:tcPr>
            <w:tcW w:w="1718" w:type="dxa"/>
            <w:vAlign w:val="center"/>
          </w:tcPr>
          <w:p w14:paraId="5B552721">
            <w:pPr>
              <w:adjustRightInd w:val="0"/>
              <w:snapToGrid w:val="0"/>
              <w:spacing w:line="288" w:lineRule="auto"/>
              <w:jc w:val="center"/>
              <w:rPr>
                <w:color w:val="auto"/>
                <w:kern w:val="0"/>
                <w:sz w:val="21"/>
                <w:szCs w:val="21"/>
                <w:highlight w:val="none"/>
              </w:rPr>
            </w:pPr>
          </w:p>
        </w:tc>
      </w:tr>
    </w:tbl>
    <w:p w14:paraId="435D3E50">
      <w:pPr>
        <w:adjustRightInd w:val="0"/>
        <w:snapToGrid w:val="0"/>
        <w:spacing w:line="288" w:lineRule="auto"/>
        <w:rPr>
          <w:color w:val="auto"/>
          <w:sz w:val="21"/>
          <w:szCs w:val="21"/>
          <w:highlight w:val="none"/>
        </w:rPr>
      </w:pPr>
    </w:p>
    <w:p w14:paraId="6B2C6C7C">
      <w:pPr>
        <w:adjustRightInd w:val="0"/>
        <w:snapToGrid w:val="0"/>
        <w:spacing w:line="288" w:lineRule="auto"/>
        <w:rPr>
          <w:b/>
          <w:bCs/>
          <w:color w:val="auto"/>
          <w:sz w:val="21"/>
          <w:szCs w:val="21"/>
          <w:highlight w:val="none"/>
        </w:rPr>
      </w:pPr>
      <w:r>
        <w:rPr>
          <w:rFonts w:hint="eastAsia"/>
          <w:b/>
          <w:bCs/>
          <w:color w:val="auto"/>
          <w:sz w:val="21"/>
          <w:szCs w:val="21"/>
          <w:highlight w:val="none"/>
        </w:rPr>
        <w:t>说明：</w:t>
      </w:r>
    </w:p>
    <w:p w14:paraId="224AC0B1">
      <w:pPr>
        <w:adjustRightInd w:val="0"/>
        <w:snapToGrid w:val="0"/>
        <w:spacing w:line="288" w:lineRule="auto"/>
        <w:rPr>
          <w:b/>
          <w:bCs/>
          <w:color w:val="auto"/>
          <w:sz w:val="21"/>
          <w:szCs w:val="21"/>
          <w:highlight w:val="none"/>
        </w:rPr>
      </w:pPr>
      <w:r>
        <w:rPr>
          <w:rFonts w:hint="eastAsia"/>
          <w:b/>
          <w:bCs/>
          <w:color w:val="auto"/>
          <w:sz w:val="21"/>
          <w:szCs w:val="21"/>
          <w:highlight w:val="none"/>
        </w:rPr>
        <w:t>1.供应商须提供上述业绩合同扫描件；</w:t>
      </w:r>
    </w:p>
    <w:p w14:paraId="28CF12A8">
      <w:pPr>
        <w:adjustRightInd w:val="0"/>
        <w:snapToGrid w:val="0"/>
        <w:spacing w:line="288" w:lineRule="auto"/>
        <w:rPr>
          <w:b/>
          <w:bCs/>
          <w:color w:val="auto"/>
          <w:sz w:val="21"/>
          <w:szCs w:val="21"/>
          <w:highlight w:val="none"/>
        </w:rPr>
      </w:pPr>
      <w:r>
        <w:rPr>
          <w:rFonts w:hint="eastAsia"/>
          <w:b/>
          <w:bCs/>
          <w:color w:val="auto"/>
          <w:sz w:val="21"/>
          <w:szCs w:val="21"/>
          <w:highlight w:val="none"/>
        </w:rPr>
        <w:t>2.所有合同扫描件应清晰，应能体现合同签订时间、双方签名盖章等内容；</w:t>
      </w:r>
    </w:p>
    <w:p w14:paraId="2B0B6E08">
      <w:pPr>
        <w:adjustRightInd w:val="0"/>
        <w:snapToGrid w:val="0"/>
        <w:spacing w:line="288" w:lineRule="auto"/>
        <w:rPr>
          <w:b/>
          <w:bCs/>
          <w:color w:val="auto"/>
          <w:sz w:val="21"/>
          <w:szCs w:val="21"/>
          <w:highlight w:val="none"/>
        </w:rPr>
      </w:pPr>
      <w:r>
        <w:rPr>
          <w:rFonts w:hint="eastAsia"/>
          <w:b/>
          <w:bCs/>
          <w:color w:val="auto"/>
          <w:sz w:val="21"/>
          <w:szCs w:val="21"/>
          <w:highlight w:val="none"/>
        </w:rPr>
        <w:t>3.供应商应在不涉及商业秘密的前提下尽可能提供详细的合同扫描件内容。</w:t>
      </w:r>
    </w:p>
    <w:p w14:paraId="7088E8D1">
      <w:pPr>
        <w:adjustRightInd w:val="0"/>
        <w:snapToGrid w:val="0"/>
        <w:spacing w:line="288" w:lineRule="auto"/>
        <w:rPr>
          <w:color w:val="auto"/>
          <w:sz w:val="21"/>
          <w:szCs w:val="21"/>
          <w:highlight w:val="none"/>
        </w:rPr>
      </w:pPr>
    </w:p>
    <w:p w14:paraId="4F5897CE">
      <w:pPr>
        <w:adjustRightInd w:val="0"/>
        <w:snapToGrid w:val="0"/>
        <w:spacing w:line="288" w:lineRule="auto"/>
        <w:rPr>
          <w:color w:val="auto"/>
          <w:sz w:val="21"/>
          <w:szCs w:val="21"/>
          <w:highlight w:val="none"/>
        </w:rPr>
      </w:pPr>
    </w:p>
    <w:p w14:paraId="14C499AC">
      <w:pPr>
        <w:adjustRightInd w:val="0"/>
        <w:snapToGrid w:val="0"/>
        <w:spacing w:line="288" w:lineRule="auto"/>
        <w:rPr>
          <w:color w:val="auto"/>
          <w:sz w:val="21"/>
          <w:szCs w:val="21"/>
          <w:highlight w:val="none"/>
        </w:rPr>
      </w:pPr>
    </w:p>
    <w:p w14:paraId="55481B2C">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14:paraId="4A474FF5">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p w14:paraId="2CD35634">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429EC775">
      <w:pPr>
        <w:adjustRightInd w:val="0"/>
        <w:snapToGrid w:val="0"/>
        <w:spacing w:line="288" w:lineRule="auto"/>
        <w:jc w:val="center"/>
        <w:outlineLvl w:val="2"/>
        <w:rPr>
          <w:b/>
          <w:bCs/>
          <w:color w:val="auto"/>
          <w:sz w:val="21"/>
          <w:szCs w:val="21"/>
          <w:highlight w:val="none"/>
        </w:rPr>
      </w:pPr>
      <w:r>
        <w:rPr>
          <w:rFonts w:hint="eastAsia"/>
          <w:b/>
          <w:bCs/>
          <w:color w:val="auto"/>
          <w:sz w:val="21"/>
          <w:szCs w:val="21"/>
          <w:highlight w:val="none"/>
        </w:rPr>
        <w:t>（</w:t>
      </w:r>
      <w:r>
        <w:rPr>
          <w:b/>
          <w:bCs/>
          <w:color w:val="auto"/>
          <w:sz w:val="21"/>
          <w:szCs w:val="21"/>
          <w:highlight w:val="none"/>
        </w:rPr>
        <w:t>4</w:t>
      </w:r>
      <w:r>
        <w:rPr>
          <w:rFonts w:hint="eastAsia"/>
          <w:b/>
          <w:bCs/>
          <w:color w:val="auto"/>
          <w:sz w:val="21"/>
          <w:szCs w:val="21"/>
          <w:highlight w:val="none"/>
        </w:rPr>
        <w:t>）采购需求偏离表</w:t>
      </w:r>
    </w:p>
    <w:p w14:paraId="6056A0AE">
      <w:pPr>
        <w:adjustRightInd w:val="0"/>
        <w:snapToGrid w:val="0"/>
        <w:spacing w:line="288" w:lineRule="auto"/>
        <w:rPr>
          <w:color w:val="auto"/>
          <w:sz w:val="21"/>
          <w:szCs w:val="21"/>
          <w:highlight w:val="none"/>
        </w:rPr>
      </w:pPr>
      <w:r>
        <w:rPr>
          <w:rFonts w:hint="eastAsia"/>
          <w:color w:val="auto"/>
          <w:sz w:val="21"/>
          <w:szCs w:val="21"/>
          <w:highlight w:val="none"/>
        </w:rPr>
        <w:t>采 购 人：浙江交通职业技术学院</w:t>
      </w:r>
    </w:p>
    <w:p w14:paraId="765F107E">
      <w:pPr>
        <w:adjustRightInd w:val="0"/>
        <w:snapToGrid w:val="0"/>
        <w:spacing w:line="288" w:lineRule="auto"/>
        <w:rPr>
          <w:color w:val="auto"/>
          <w:sz w:val="21"/>
          <w:szCs w:val="21"/>
          <w:highlight w:val="none"/>
        </w:rPr>
      </w:pPr>
      <w:r>
        <w:rPr>
          <w:rFonts w:hint="eastAsia"/>
          <w:color w:val="auto"/>
          <w:sz w:val="21"/>
          <w:szCs w:val="21"/>
          <w:highlight w:val="none"/>
        </w:rPr>
        <w:t>项目名称："国家交通运输科普基地"申报建设项目</w:t>
      </w:r>
    </w:p>
    <w:p w14:paraId="3808B772">
      <w:pPr>
        <w:adjustRightInd w:val="0"/>
        <w:snapToGrid w:val="0"/>
        <w:spacing w:line="288" w:lineRule="auto"/>
        <w:rPr>
          <w:rFonts w:hint="eastAsia" w:eastAsia="宋体"/>
          <w:color w:val="auto"/>
          <w:sz w:val="21"/>
          <w:szCs w:val="21"/>
          <w:highlight w:val="none"/>
          <w:lang w:eastAsia="zh-CN"/>
        </w:rPr>
      </w:pPr>
      <w:r>
        <w:rPr>
          <w:rFonts w:hint="eastAsia"/>
          <w:color w:val="auto"/>
          <w:sz w:val="21"/>
          <w:szCs w:val="21"/>
          <w:highlight w:val="none"/>
        </w:rPr>
        <w:t>项目编号：</w:t>
      </w:r>
      <w:r>
        <w:rPr>
          <w:rFonts w:hint="eastAsia"/>
          <w:color w:val="auto"/>
          <w:sz w:val="21"/>
          <w:szCs w:val="21"/>
          <w:highlight w:val="none"/>
          <w:lang w:eastAsia="zh-CN"/>
        </w:rPr>
        <w:t>QSZB-Z(F)-C24260(CS)</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4"/>
        <w:gridCol w:w="3286"/>
        <w:gridCol w:w="2911"/>
        <w:gridCol w:w="2407"/>
      </w:tblGrid>
      <w:tr w14:paraId="37316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41726C0D">
            <w:pPr>
              <w:adjustRightInd w:val="0"/>
              <w:snapToGrid w:val="0"/>
              <w:spacing w:line="288" w:lineRule="auto"/>
              <w:jc w:val="center"/>
              <w:rPr>
                <w:b/>
                <w:bCs/>
                <w:color w:val="auto"/>
                <w:kern w:val="0"/>
                <w:sz w:val="21"/>
                <w:szCs w:val="21"/>
                <w:highlight w:val="none"/>
              </w:rPr>
            </w:pPr>
            <w:bookmarkStart w:id="61" w:name="_Hlk97040421"/>
            <w:r>
              <w:rPr>
                <w:rFonts w:hint="eastAsia"/>
                <w:b/>
                <w:bCs/>
                <w:color w:val="auto"/>
                <w:kern w:val="0"/>
                <w:sz w:val="21"/>
                <w:szCs w:val="21"/>
                <w:highlight w:val="none"/>
              </w:rPr>
              <w:t>序号</w:t>
            </w:r>
          </w:p>
        </w:tc>
        <w:tc>
          <w:tcPr>
            <w:tcW w:w="3286" w:type="dxa"/>
            <w:vAlign w:val="center"/>
          </w:tcPr>
          <w:p w14:paraId="5DA80E2E">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磋商文件要求</w:t>
            </w:r>
          </w:p>
        </w:tc>
        <w:tc>
          <w:tcPr>
            <w:tcW w:w="2911" w:type="dxa"/>
            <w:vAlign w:val="center"/>
          </w:tcPr>
          <w:p w14:paraId="1334E44A">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响应规格</w:t>
            </w:r>
          </w:p>
        </w:tc>
        <w:tc>
          <w:tcPr>
            <w:tcW w:w="2407" w:type="dxa"/>
            <w:vAlign w:val="center"/>
          </w:tcPr>
          <w:p w14:paraId="6F269BBC">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是否偏离（提供说明）</w:t>
            </w:r>
          </w:p>
        </w:tc>
      </w:tr>
      <w:tr w14:paraId="100E1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14:paraId="7D145502">
            <w:pPr>
              <w:adjustRightInd w:val="0"/>
              <w:snapToGrid w:val="0"/>
              <w:spacing w:line="288" w:lineRule="auto"/>
              <w:rPr>
                <w:b/>
                <w:bCs/>
                <w:color w:val="auto"/>
                <w:kern w:val="0"/>
                <w:sz w:val="21"/>
                <w:szCs w:val="21"/>
                <w:highlight w:val="none"/>
              </w:rPr>
            </w:pPr>
            <w:r>
              <w:rPr>
                <w:rFonts w:hint="eastAsia"/>
                <w:b/>
                <w:bCs/>
                <w:color w:val="auto"/>
                <w:kern w:val="0"/>
                <w:sz w:val="21"/>
                <w:szCs w:val="21"/>
                <w:highlight w:val="none"/>
              </w:rPr>
              <w:t>采购资金的支付方式、时间、条件</w:t>
            </w:r>
          </w:p>
        </w:tc>
      </w:tr>
      <w:tr w14:paraId="50910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085B93F0">
            <w:pPr>
              <w:adjustRightInd w:val="0"/>
              <w:snapToGrid w:val="0"/>
              <w:spacing w:line="288" w:lineRule="auto"/>
              <w:jc w:val="center"/>
              <w:rPr>
                <w:color w:val="auto"/>
                <w:kern w:val="0"/>
                <w:sz w:val="21"/>
                <w:szCs w:val="21"/>
                <w:highlight w:val="none"/>
              </w:rPr>
            </w:pPr>
            <w:r>
              <w:rPr>
                <w:rFonts w:hint="eastAsia"/>
                <w:color w:val="auto"/>
                <w:kern w:val="0"/>
                <w:sz w:val="21"/>
                <w:szCs w:val="21"/>
                <w:highlight w:val="none"/>
              </w:rPr>
              <w:t>1</w:t>
            </w:r>
          </w:p>
        </w:tc>
        <w:tc>
          <w:tcPr>
            <w:tcW w:w="3286" w:type="dxa"/>
            <w:vAlign w:val="center"/>
          </w:tcPr>
          <w:p w14:paraId="3C470A65">
            <w:pPr>
              <w:adjustRightInd w:val="0"/>
              <w:snapToGrid w:val="0"/>
              <w:spacing w:line="288" w:lineRule="auto"/>
              <w:jc w:val="center"/>
              <w:rPr>
                <w:color w:val="auto"/>
                <w:kern w:val="0"/>
                <w:sz w:val="21"/>
                <w:szCs w:val="21"/>
                <w:highlight w:val="none"/>
              </w:rPr>
            </w:pPr>
          </w:p>
        </w:tc>
        <w:tc>
          <w:tcPr>
            <w:tcW w:w="2911" w:type="dxa"/>
            <w:vAlign w:val="center"/>
          </w:tcPr>
          <w:p w14:paraId="0C66A4FA">
            <w:pPr>
              <w:adjustRightInd w:val="0"/>
              <w:snapToGrid w:val="0"/>
              <w:spacing w:line="288" w:lineRule="auto"/>
              <w:jc w:val="center"/>
              <w:rPr>
                <w:color w:val="auto"/>
                <w:kern w:val="0"/>
                <w:sz w:val="21"/>
                <w:szCs w:val="21"/>
                <w:highlight w:val="none"/>
              </w:rPr>
            </w:pPr>
          </w:p>
        </w:tc>
        <w:tc>
          <w:tcPr>
            <w:tcW w:w="2407" w:type="dxa"/>
            <w:vAlign w:val="center"/>
          </w:tcPr>
          <w:p w14:paraId="58D3CDF4">
            <w:pPr>
              <w:adjustRightInd w:val="0"/>
              <w:snapToGrid w:val="0"/>
              <w:spacing w:line="288" w:lineRule="auto"/>
              <w:jc w:val="center"/>
              <w:rPr>
                <w:color w:val="auto"/>
                <w:kern w:val="0"/>
                <w:sz w:val="21"/>
                <w:szCs w:val="21"/>
                <w:highlight w:val="none"/>
              </w:rPr>
            </w:pPr>
          </w:p>
        </w:tc>
      </w:tr>
      <w:tr w14:paraId="4C8B3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65C385B1">
            <w:pPr>
              <w:adjustRightInd w:val="0"/>
              <w:snapToGrid w:val="0"/>
              <w:spacing w:line="288" w:lineRule="auto"/>
              <w:jc w:val="center"/>
              <w:rPr>
                <w:color w:val="auto"/>
                <w:kern w:val="0"/>
                <w:sz w:val="21"/>
                <w:szCs w:val="21"/>
                <w:highlight w:val="none"/>
              </w:rPr>
            </w:pPr>
            <w:r>
              <w:rPr>
                <w:rFonts w:hint="eastAsia"/>
                <w:color w:val="auto"/>
                <w:kern w:val="0"/>
                <w:sz w:val="21"/>
                <w:szCs w:val="21"/>
                <w:highlight w:val="none"/>
              </w:rPr>
              <w:t>2</w:t>
            </w:r>
          </w:p>
        </w:tc>
        <w:tc>
          <w:tcPr>
            <w:tcW w:w="3286" w:type="dxa"/>
            <w:vAlign w:val="center"/>
          </w:tcPr>
          <w:p w14:paraId="18ECCD77">
            <w:pPr>
              <w:adjustRightInd w:val="0"/>
              <w:snapToGrid w:val="0"/>
              <w:spacing w:line="288" w:lineRule="auto"/>
              <w:jc w:val="center"/>
              <w:rPr>
                <w:color w:val="auto"/>
                <w:kern w:val="0"/>
                <w:sz w:val="21"/>
                <w:szCs w:val="21"/>
                <w:highlight w:val="none"/>
              </w:rPr>
            </w:pPr>
          </w:p>
        </w:tc>
        <w:tc>
          <w:tcPr>
            <w:tcW w:w="2911" w:type="dxa"/>
            <w:vAlign w:val="center"/>
          </w:tcPr>
          <w:p w14:paraId="4F9312DD">
            <w:pPr>
              <w:adjustRightInd w:val="0"/>
              <w:snapToGrid w:val="0"/>
              <w:spacing w:line="288" w:lineRule="auto"/>
              <w:jc w:val="center"/>
              <w:rPr>
                <w:color w:val="auto"/>
                <w:kern w:val="0"/>
                <w:sz w:val="21"/>
                <w:szCs w:val="21"/>
                <w:highlight w:val="none"/>
              </w:rPr>
            </w:pPr>
          </w:p>
        </w:tc>
        <w:tc>
          <w:tcPr>
            <w:tcW w:w="2407" w:type="dxa"/>
            <w:vAlign w:val="center"/>
          </w:tcPr>
          <w:p w14:paraId="584790CF">
            <w:pPr>
              <w:adjustRightInd w:val="0"/>
              <w:snapToGrid w:val="0"/>
              <w:spacing w:line="288" w:lineRule="auto"/>
              <w:jc w:val="center"/>
              <w:rPr>
                <w:color w:val="auto"/>
                <w:kern w:val="0"/>
                <w:sz w:val="21"/>
                <w:szCs w:val="21"/>
                <w:highlight w:val="none"/>
              </w:rPr>
            </w:pPr>
          </w:p>
        </w:tc>
      </w:tr>
      <w:tr w14:paraId="3B0BD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14D46A92">
            <w:pPr>
              <w:adjustRightInd w:val="0"/>
              <w:snapToGrid w:val="0"/>
              <w:spacing w:line="288" w:lineRule="auto"/>
              <w:jc w:val="center"/>
              <w:rPr>
                <w:color w:val="auto"/>
                <w:kern w:val="0"/>
                <w:sz w:val="21"/>
                <w:szCs w:val="21"/>
                <w:highlight w:val="none"/>
              </w:rPr>
            </w:pPr>
            <w:r>
              <w:rPr>
                <w:rFonts w:hint="eastAsia"/>
                <w:color w:val="auto"/>
                <w:kern w:val="0"/>
                <w:sz w:val="21"/>
                <w:szCs w:val="21"/>
                <w:highlight w:val="none"/>
              </w:rPr>
              <w:t>……</w:t>
            </w:r>
          </w:p>
        </w:tc>
        <w:tc>
          <w:tcPr>
            <w:tcW w:w="3286" w:type="dxa"/>
            <w:vAlign w:val="center"/>
          </w:tcPr>
          <w:p w14:paraId="34092DF8">
            <w:pPr>
              <w:adjustRightInd w:val="0"/>
              <w:snapToGrid w:val="0"/>
              <w:spacing w:line="288" w:lineRule="auto"/>
              <w:jc w:val="center"/>
              <w:rPr>
                <w:color w:val="auto"/>
                <w:kern w:val="0"/>
                <w:sz w:val="21"/>
                <w:szCs w:val="21"/>
                <w:highlight w:val="none"/>
              </w:rPr>
            </w:pPr>
          </w:p>
        </w:tc>
        <w:tc>
          <w:tcPr>
            <w:tcW w:w="2911" w:type="dxa"/>
            <w:vAlign w:val="center"/>
          </w:tcPr>
          <w:p w14:paraId="5F354F25">
            <w:pPr>
              <w:adjustRightInd w:val="0"/>
              <w:snapToGrid w:val="0"/>
              <w:spacing w:line="288" w:lineRule="auto"/>
              <w:jc w:val="center"/>
              <w:rPr>
                <w:color w:val="auto"/>
                <w:kern w:val="0"/>
                <w:sz w:val="21"/>
                <w:szCs w:val="21"/>
                <w:highlight w:val="none"/>
              </w:rPr>
            </w:pPr>
          </w:p>
        </w:tc>
        <w:tc>
          <w:tcPr>
            <w:tcW w:w="2407" w:type="dxa"/>
            <w:vAlign w:val="center"/>
          </w:tcPr>
          <w:p w14:paraId="1B2A264B">
            <w:pPr>
              <w:adjustRightInd w:val="0"/>
              <w:snapToGrid w:val="0"/>
              <w:spacing w:line="288" w:lineRule="auto"/>
              <w:jc w:val="center"/>
              <w:rPr>
                <w:color w:val="auto"/>
                <w:kern w:val="0"/>
                <w:sz w:val="21"/>
                <w:szCs w:val="21"/>
                <w:highlight w:val="none"/>
              </w:rPr>
            </w:pPr>
          </w:p>
        </w:tc>
      </w:tr>
      <w:tr w14:paraId="0D0E8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14:paraId="50F61EF5">
            <w:pPr>
              <w:adjustRightInd w:val="0"/>
              <w:snapToGrid w:val="0"/>
              <w:spacing w:line="288" w:lineRule="auto"/>
              <w:rPr>
                <w:color w:val="auto"/>
                <w:kern w:val="0"/>
                <w:sz w:val="21"/>
                <w:szCs w:val="21"/>
                <w:highlight w:val="none"/>
              </w:rPr>
            </w:pPr>
            <w:r>
              <w:rPr>
                <w:rFonts w:hint="eastAsia"/>
                <w:b/>
                <w:bCs/>
                <w:color w:val="auto"/>
                <w:kern w:val="0"/>
                <w:sz w:val="21"/>
                <w:szCs w:val="21"/>
                <w:highlight w:val="none"/>
              </w:rPr>
              <w:t>服务要求</w:t>
            </w:r>
          </w:p>
        </w:tc>
      </w:tr>
      <w:tr w14:paraId="00571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01F46B7C">
            <w:pPr>
              <w:adjustRightInd w:val="0"/>
              <w:snapToGrid w:val="0"/>
              <w:spacing w:line="288" w:lineRule="auto"/>
              <w:jc w:val="center"/>
              <w:rPr>
                <w:color w:val="auto"/>
                <w:kern w:val="0"/>
                <w:sz w:val="21"/>
                <w:szCs w:val="21"/>
                <w:highlight w:val="none"/>
              </w:rPr>
            </w:pPr>
            <w:r>
              <w:rPr>
                <w:rFonts w:hint="eastAsia"/>
                <w:color w:val="auto"/>
                <w:kern w:val="0"/>
                <w:sz w:val="21"/>
                <w:szCs w:val="21"/>
                <w:highlight w:val="none"/>
              </w:rPr>
              <w:t>1</w:t>
            </w:r>
          </w:p>
        </w:tc>
        <w:tc>
          <w:tcPr>
            <w:tcW w:w="3286" w:type="dxa"/>
            <w:vAlign w:val="center"/>
          </w:tcPr>
          <w:p w14:paraId="18CC2F2B">
            <w:pPr>
              <w:adjustRightInd w:val="0"/>
              <w:snapToGrid w:val="0"/>
              <w:spacing w:line="288" w:lineRule="auto"/>
              <w:jc w:val="center"/>
              <w:rPr>
                <w:color w:val="auto"/>
                <w:kern w:val="0"/>
                <w:sz w:val="21"/>
                <w:szCs w:val="21"/>
                <w:highlight w:val="none"/>
              </w:rPr>
            </w:pPr>
          </w:p>
        </w:tc>
        <w:tc>
          <w:tcPr>
            <w:tcW w:w="2911" w:type="dxa"/>
            <w:vAlign w:val="center"/>
          </w:tcPr>
          <w:p w14:paraId="6C3A4429">
            <w:pPr>
              <w:adjustRightInd w:val="0"/>
              <w:snapToGrid w:val="0"/>
              <w:spacing w:line="288" w:lineRule="auto"/>
              <w:jc w:val="center"/>
              <w:rPr>
                <w:color w:val="auto"/>
                <w:kern w:val="0"/>
                <w:sz w:val="21"/>
                <w:szCs w:val="21"/>
                <w:highlight w:val="none"/>
              </w:rPr>
            </w:pPr>
          </w:p>
        </w:tc>
        <w:tc>
          <w:tcPr>
            <w:tcW w:w="2407" w:type="dxa"/>
            <w:vAlign w:val="center"/>
          </w:tcPr>
          <w:p w14:paraId="1255CAF0">
            <w:pPr>
              <w:adjustRightInd w:val="0"/>
              <w:snapToGrid w:val="0"/>
              <w:spacing w:line="288" w:lineRule="auto"/>
              <w:jc w:val="center"/>
              <w:rPr>
                <w:color w:val="auto"/>
                <w:kern w:val="0"/>
                <w:sz w:val="21"/>
                <w:szCs w:val="21"/>
                <w:highlight w:val="none"/>
              </w:rPr>
            </w:pPr>
          </w:p>
        </w:tc>
      </w:tr>
      <w:tr w14:paraId="53E09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293408E9">
            <w:pPr>
              <w:adjustRightInd w:val="0"/>
              <w:snapToGrid w:val="0"/>
              <w:spacing w:line="288" w:lineRule="auto"/>
              <w:jc w:val="center"/>
              <w:rPr>
                <w:color w:val="auto"/>
                <w:kern w:val="0"/>
                <w:sz w:val="21"/>
                <w:szCs w:val="21"/>
                <w:highlight w:val="none"/>
              </w:rPr>
            </w:pPr>
            <w:r>
              <w:rPr>
                <w:rFonts w:hint="eastAsia"/>
                <w:color w:val="auto"/>
                <w:kern w:val="0"/>
                <w:sz w:val="21"/>
                <w:szCs w:val="21"/>
                <w:highlight w:val="none"/>
              </w:rPr>
              <w:t>2</w:t>
            </w:r>
          </w:p>
        </w:tc>
        <w:tc>
          <w:tcPr>
            <w:tcW w:w="3286" w:type="dxa"/>
            <w:vAlign w:val="center"/>
          </w:tcPr>
          <w:p w14:paraId="4C469E8C">
            <w:pPr>
              <w:adjustRightInd w:val="0"/>
              <w:snapToGrid w:val="0"/>
              <w:spacing w:line="288" w:lineRule="auto"/>
              <w:jc w:val="center"/>
              <w:rPr>
                <w:color w:val="auto"/>
                <w:kern w:val="0"/>
                <w:sz w:val="21"/>
                <w:szCs w:val="21"/>
                <w:highlight w:val="none"/>
              </w:rPr>
            </w:pPr>
          </w:p>
        </w:tc>
        <w:tc>
          <w:tcPr>
            <w:tcW w:w="2911" w:type="dxa"/>
            <w:vAlign w:val="center"/>
          </w:tcPr>
          <w:p w14:paraId="4C3D4929">
            <w:pPr>
              <w:adjustRightInd w:val="0"/>
              <w:snapToGrid w:val="0"/>
              <w:spacing w:line="288" w:lineRule="auto"/>
              <w:jc w:val="center"/>
              <w:rPr>
                <w:color w:val="auto"/>
                <w:kern w:val="0"/>
                <w:sz w:val="21"/>
                <w:szCs w:val="21"/>
                <w:highlight w:val="none"/>
              </w:rPr>
            </w:pPr>
          </w:p>
        </w:tc>
        <w:tc>
          <w:tcPr>
            <w:tcW w:w="2407" w:type="dxa"/>
            <w:vAlign w:val="center"/>
          </w:tcPr>
          <w:p w14:paraId="662C7DBD">
            <w:pPr>
              <w:adjustRightInd w:val="0"/>
              <w:snapToGrid w:val="0"/>
              <w:spacing w:line="288" w:lineRule="auto"/>
              <w:jc w:val="center"/>
              <w:rPr>
                <w:color w:val="auto"/>
                <w:kern w:val="0"/>
                <w:sz w:val="21"/>
                <w:szCs w:val="21"/>
                <w:highlight w:val="none"/>
              </w:rPr>
            </w:pPr>
          </w:p>
        </w:tc>
      </w:tr>
      <w:tr w14:paraId="1B677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6B4CB03A">
            <w:pPr>
              <w:adjustRightInd w:val="0"/>
              <w:snapToGrid w:val="0"/>
              <w:spacing w:line="288" w:lineRule="auto"/>
              <w:jc w:val="center"/>
              <w:rPr>
                <w:color w:val="auto"/>
                <w:kern w:val="0"/>
                <w:sz w:val="21"/>
                <w:szCs w:val="21"/>
                <w:highlight w:val="none"/>
              </w:rPr>
            </w:pPr>
            <w:r>
              <w:rPr>
                <w:rFonts w:hint="eastAsia"/>
                <w:color w:val="auto"/>
                <w:kern w:val="0"/>
                <w:sz w:val="21"/>
                <w:szCs w:val="21"/>
                <w:highlight w:val="none"/>
              </w:rPr>
              <w:t>……</w:t>
            </w:r>
          </w:p>
        </w:tc>
        <w:tc>
          <w:tcPr>
            <w:tcW w:w="3286" w:type="dxa"/>
            <w:vAlign w:val="center"/>
          </w:tcPr>
          <w:p w14:paraId="78119E0C">
            <w:pPr>
              <w:adjustRightInd w:val="0"/>
              <w:snapToGrid w:val="0"/>
              <w:spacing w:line="288" w:lineRule="auto"/>
              <w:jc w:val="center"/>
              <w:rPr>
                <w:color w:val="auto"/>
                <w:kern w:val="0"/>
                <w:sz w:val="21"/>
                <w:szCs w:val="21"/>
                <w:highlight w:val="none"/>
              </w:rPr>
            </w:pPr>
          </w:p>
        </w:tc>
        <w:tc>
          <w:tcPr>
            <w:tcW w:w="2911" w:type="dxa"/>
            <w:vAlign w:val="center"/>
          </w:tcPr>
          <w:p w14:paraId="56E931A9">
            <w:pPr>
              <w:adjustRightInd w:val="0"/>
              <w:snapToGrid w:val="0"/>
              <w:spacing w:line="288" w:lineRule="auto"/>
              <w:jc w:val="center"/>
              <w:rPr>
                <w:color w:val="auto"/>
                <w:kern w:val="0"/>
                <w:sz w:val="21"/>
                <w:szCs w:val="21"/>
                <w:highlight w:val="none"/>
              </w:rPr>
            </w:pPr>
          </w:p>
        </w:tc>
        <w:tc>
          <w:tcPr>
            <w:tcW w:w="2407" w:type="dxa"/>
            <w:vAlign w:val="center"/>
          </w:tcPr>
          <w:p w14:paraId="4B23119C">
            <w:pPr>
              <w:adjustRightInd w:val="0"/>
              <w:snapToGrid w:val="0"/>
              <w:spacing w:line="288" w:lineRule="auto"/>
              <w:jc w:val="center"/>
              <w:rPr>
                <w:color w:val="auto"/>
                <w:kern w:val="0"/>
                <w:sz w:val="21"/>
                <w:szCs w:val="21"/>
                <w:highlight w:val="none"/>
              </w:rPr>
            </w:pPr>
          </w:p>
        </w:tc>
      </w:tr>
      <w:tr w14:paraId="35D0B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14:paraId="6B9E5FDE">
            <w:pPr>
              <w:adjustRightInd w:val="0"/>
              <w:snapToGrid w:val="0"/>
              <w:spacing w:line="288" w:lineRule="auto"/>
              <w:rPr>
                <w:color w:val="auto"/>
                <w:kern w:val="0"/>
                <w:sz w:val="21"/>
                <w:szCs w:val="21"/>
                <w:highlight w:val="none"/>
              </w:rPr>
            </w:pPr>
            <w:r>
              <w:rPr>
                <w:rFonts w:hint="eastAsia"/>
                <w:b/>
                <w:bCs/>
                <w:color w:val="auto"/>
                <w:kern w:val="0"/>
                <w:sz w:val="21"/>
                <w:szCs w:val="21"/>
                <w:highlight w:val="none"/>
              </w:rPr>
              <w:t>技术要求</w:t>
            </w:r>
          </w:p>
        </w:tc>
      </w:tr>
      <w:tr w14:paraId="2640D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241738D0">
            <w:pPr>
              <w:adjustRightInd w:val="0"/>
              <w:snapToGrid w:val="0"/>
              <w:spacing w:line="288" w:lineRule="auto"/>
              <w:jc w:val="center"/>
              <w:rPr>
                <w:color w:val="auto"/>
                <w:kern w:val="0"/>
                <w:sz w:val="21"/>
                <w:szCs w:val="21"/>
                <w:highlight w:val="none"/>
              </w:rPr>
            </w:pPr>
            <w:r>
              <w:rPr>
                <w:rFonts w:hint="eastAsia"/>
                <w:color w:val="auto"/>
                <w:kern w:val="0"/>
                <w:sz w:val="21"/>
                <w:szCs w:val="21"/>
                <w:highlight w:val="none"/>
              </w:rPr>
              <w:t>1</w:t>
            </w:r>
          </w:p>
        </w:tc>
        <w:tc>
          <w:tcPr>
            <w:tcW w:w="3286" w:type="dxa"/>
            <w:vAlign w:val="center"/>
          </w:tcPr>
          <w:p w14:paraId="29EB395D">
            <w:pPr>
              <w:adjustRightInd w:val="0"/>
              <w:snapToGrid w:val="0"/>
              <w:spacing w:line="288" w:lineRule="auto"/>
              <w:jc w:val="center"/>
              <w:rPr>
                <w:color w:val="auto"/>
                <w:kern w:val="0"/>
                <w:sz w:val="21"/>
                <w:szCs w:val="21"/>
                <w:highlight w:val="none"/>
              </w:rPr>
            </w:pPr>
          </w:p>
        </w:tc>
        <w:tc>
          <w:tcPr>
            <w:tcW w:w="2911" w:type="dxa"/>
            <w:vAlign w:val="center"/>
          </w:tcPr>
          <w:p w14:paraId="4004684C">
            <w:pPr>
              <w:adjustRightInd w:val="0"/>
              <w:snapToGrid w:val="0"/>
              <w:spacing w:line="288" w:lineRule="auto"/>
              <w:jc w:val="center"/>
              <w:rPr>
                <w:color w:val="auto"/>
                <w:kern w:val="0"/>
                <w:sz w:val="21"/>
                <w:szCs w:val="21"/>
                <w:highlight w:val="none"/>
              </w:rPr>
            </w:pPr>
          </w:p>
        </w:tc>
        <w:tc>
          <w:tcPr>
            <w:tcW w:w="2407" w:type="dxa"/>
            <w:vAlign w:val="center"/>
          </w:tcPr>
          <w:p w14:paraId="0421F857">
            <w:pPr>
              <w:adjustRightInd w:val="0"/>
              <w:snapToGrid w:val="0"/>
              <w:spacing w:line="288" w:lineRule="auto"/>
              <w:jc w:val="center"/>
              <w:rPr>
                <w:color w:val="auto"/>
                <w:kern w:val="0"/>
                <w:sz w:val="21"/>
                <w:szCs w:val="21"/>
                <w:highlight w:val="none"/>
              </w:rPr>
            </w:pPr>
          </w:p>
        </w:tc>
      </w:tr>
      <w:tr w14:paraId="0D22A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203B584E">
            <w:pPr>
              <w:adjustRightInd w:val="0"/>
              <w:snapToGrid w:val="0"/>
              <w:spacing w:line="288" w:lineRule="auto"/>
              <w:jc w:val="center"/>
              <w:rPr>
                <w:color w:val="auto"/>
                <w:kern w:val="0"/>
                <w:sz w:val="21"/>
                <w:szCs w:val="21"/>
                <w:highlight w:val="none"/>
              </w:rPr>
            </w:pPr>
            <w:r>
              <w:rPr>
                <w:rFonts w:hint="eastAsia"/>
                <w:color w:val="auto"/>
                <w:kern w:val="0"/>
                <w:sz w:val="21"/>
                <w:szCs w:val="21"/>
                <w:highlight w:val="none"/>
              </w:rPr>
              <w:t>2</w:t>
            </w:r>
          </w:p>
        </w:tc>
        <w:tc>
          <w:tcPr>
            <w:tcW w:w="3286" w:type="dxa"/>
            <w:vAlign w:val="center"/>
          </w:tcPr>
          <w:p w14:paraId="1FB75B5D">
            <w:pPr>
              <w:adjustRightInd w:val="0"/>
              <w:snapToGrid w:val="0"/>
              <w:spacing w:line="288" w:lineRule="auto"/>
              <w:jc w:val="center"/>
              <w:rPr>
                <w:color w:val="auto"/>
                <w:kern w:val="0"/>
                <w:sz w:val="21"/>
                <w:szCs w:val="21"/>
                <w:highlight w:val="none"/>
              </w:rPr>
            </w:pPr>
          </w:p>
        </w:tc>
        <w:tc>
          <w:tcPr>
            <w:tcW w:w="2911" w:type="dxa"/>
            <w:vAlign w:val="center"/>
          </w:tcPr>
          <w:p w14:paraId="5838CD02">
            <w:pPr>
              <w:adjustRightInd w:val="0"/>
              <w:snapToGrid w:val="0"/>
              <w:spacing w:line="288" w:lineRule="auto"/>
              <w:jc w:val="center"/>
              <w:rPr>
                <w:color w:val="auto"/>
                <w:kern w:val="0"/>
                <w:sz w:val="21"/>
                <w:szCs w:val="21"/>
                <w:highlight w:val="none"/>
              </w:rPr>
            </w:pPr>
          </w:p>
        </w:tc>
        <w:tc>
          <w:tcPr>
            <w:tcW w:w="2407" w:type="dxa"/>
            <w:vAlign w:val="center"/>
          </w:tcPr>
          <w:p w14:paraId="161DB7D8">
            <w:pPr>
              <w:adjustRightInd w:val="0"/>
              <w:snapToGrid w:val="0"/>
              <w:spacing w:line="288" w:lineRule="auto"/>
              <w:jc w:val="center"/>
              <w:rPr>
                <w:color w:val="auto"/>
                <w:kern w:val="0"/>
                <w:sz w:val="21"/>
                <w:szCs w:val="21"/>
                <w:highlight w:val="none"/>
              </w:rPr>
            </w:pPr>
          </w:p>
        </w:tc>
      </w:tr>
      <w:tr w14:paraId="1EF59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0531E74D">
            <w:pPr>
              <w:adjustRightInd w:val="0"/>
              <w:snapToGrid w:val="0"/>
              <w:spacing w:line="288" w:lineRule="auto"/>
              <w:jc w:val="center"/>
              <w:rPr>
                <w:color w:val="auto"/>
                <w:kern w:val="0"/>
                <w:sz w:val="21"/>
                <w:szCs w:val="21"/>
                <w:highlight w:val="none"/>
              </w:rPr>
            </w:pPr>
            <w:r>
              <w:rPr>
                <w:rFonts w:hint="eastAsia"/>
                <w:color w:val="auto"/>
                <w:kern w:val="0"/>
                <w:sz w:val="21"/>
                <w:szCs w:val="21"/>
                <w:highlight w:val="none"/>
              </w:rPr>
              <w:t>……</w:t>
            </w:r>
          </w:p>
        </w:tc>
        <w:tc>
          <w:tcPr>
            <w:tcW w:w="3286" w:type="dxa"/>
            <w:vAlign w:val="center"/>
          </w:tcPr>
          <w:p w14:paraId="66832320">
            <w:pPr>
              <w:adjustRightInd w:val="0"/>
              <w:snapToGrid w:val="0"/>
              <w:spacing w:line="288" w:lineRule="auto"/>
              <w:jc w:val="center"/>
              <w:rPr>
                <w:color w:val="auto"/>
                <w:kern w:val="0"/>
                <w:sz w:val="21"/>
                <w:szCs w:val="21"/>
                <w:highlight w:val="none"/>
              </w:rPr>
            </w:pPr>
          </w:p>
        </w:tc>
        <w:tc>
          <w:tcPr>
            <w:tcW w:w="2911" w:type="dxa"/>
            <w:vAlign w:val="center"/>
          </w:tcPr>
          <w:p w14:paraId="4FE77EA1">
            <w:pPr>
              <w:adjustRightInd w:val="0"/>
              <w:snapToGrid w:val="0"/>
              <w:spacing w:line="288" w:lineRule="auto"/>
              <w:jc w:val="center"/>
              <w:rPr>
                <w:color w:val="auto"/>
                <w:kern w:val="0"/>
                <w:sz w:val="21"/>
                <w:szCs w:val="21"/>
                <w:highlight w:val="none"/>
              </w:rPr>
            </w:pPr>
          </w:p>
        </w:tc>
        <w:tc>
          <w:tcPr>
            <w:tcW w:w="2407" w:type="dxa"/>
            <w:vAlign w:val="center"/>
          </w:tcPr>
          <w:p w14:paraId="7EF1D7ED">
            <w:pPr>
              <w:adjustRightInd w:val="0"/>
              <w:snapToGrid w:val="0"/>
              <w:spacing w:line="288" w:lineRule="auto"/>
              <w:jc w:val="center"/>
              <w:rPr>
                <w:color w:val="auto"/>
                <w:kern w:val="0"/>
                <w:sz w:val="21"/>
                <w:szCs w:val="21"/>
                <w:highlight w:val="none"/>
              </w:rPr>
            </w:pPr>
          </w:p>
        </w:tc>
      </w:tr>
      <w:bookmarkEnd w:id="61"/>
    </w:tbl>
    <w:p w14:paraId="4FF2DE76">
      <w:pPr>
        <w:adjustRightInd w:val="0"/>
        <w:snapToGrid w:val="0"/>
        <w:spacing w:line="288" w:lineRule="auto"/>
        <w:rPr>
          <w:color w:val="auto"/>
          <w:sz w:val="21"/>
          <w:szCs w:val="21"/>
          <w:highlight w:val="none"/>
        </w:rPr>
      </w:pPr>
    </w:p>
    <w:p w14:paraId="334D2CFC">
      <w:pPr>
        <w:adjustRightInd w:val="0"/>
        <w:snapToGrid w:val="0"/>
        <w:spacing w:line="288" w:lineRule="auto"/>
        <w:rPr>
          <w:b/>
          <w:bCs/>
          <w:color w:val="auto"/>
          <w:sz w:val="21"/>
          <w:szCs w:val="21"/>
          <w:highlight w:val="none"/>
        </w:rPr>
      </w:pPr>
      <w:r>
        <w:rPr>
          <w:rFonts w:hint="eastAsia"/>
          <w:b/>
          <w:bCs/>
          <w:color w:val="auto"/>
          <w:sz w:val="21"/>
          <w:szCs w:val="21"/>
          <w:highlight w:val="none"/>
        </w:rPr>
        <w:t>说明：</w:t>
      </w:r>
    </w:p>
    <w:p w14:paraId="32C38A67">
      <w:pPr>
        <w:adjustRightInd w:val="0"/>
        <w:snapToGrid w:val="0"/>
        <w:spacing w:line="288" w:lineRule="auto"/>
        <w:rPr>
          <w:b/>
          <w:bCs/>
          <w:color w:val="auto"/>
          <w:sz w:val="21"/>
          <w:szCs w:val="21"/>
          <w:highlight w:val="none"/>
        </w:rPr>
      </w:pPr>
      <w:r>
        <w:rPr>
          <w:rFonts w:hint="eastAsia"/>
          <w:b/>
          <w:bCs/>
          <w:color w:val="auto"/>
          <w:sz w:val="21"/>
          <w:szCs w:val="21"/>
          <w:highlight w:val="none"/>
        </w:rPr>
        <w:t>1.逐项按照磋商文件要求填写响应规格；</w:t>
      </w:r>
    </w:p>
    <w:p w14:paraId="12A15681">
      <w:pPr>
        <w:adjustRightInd w:val="0"/>
        <w:snapToGrid w:val="0"/>
        <w:spacing w:line="288" w:lineRule="auto"/>
        <w:rPr>
          <w:b/>
          <w:bCs/>
          <w:color w:val="auto"/>
          <w:sz w:val="21"/>
          <w:szCs w:val="21"/>
          <w:highlight w:val="none"/>
        </w:rPr>
      </w:pPr>
      <w:r>
        <w:rPr>
          <w:rFonts w:hint="eastAsia"/>
          <w:b/>
          <w:bCs/>
          <w:color w:val="auto"/>
          <w:sz w:val="21"/>
          <w:szCs w:val="21"/>
          <w:highlight w:val="none"/>
        </w:rPr>
        <w:t>2.偏离说明是指对磋商文件要求存在不同之处的解释说明。偏离系指：正偏离（高于采购需求）、负偏离（低于采购需求）、无偏离（满足采购需求）；</w:t>
      </w:r>
    </w:p>
    <w:p w14:paraId="52805879">
      <w:pPr>
        <w:adjustRightInd w:val="0"/>
        <w:snapToGrid w:val="0"/>
        <w:spacing w:line="288" w:lineRule="auto"/>
        <w:rPr>
          <w:b/>
          <w:bCs/>
          <w:color w:val="auto"/>
          <w:sz w:val="21"/>
          <w:szCs w:val="21"/>
          <w:highlight w:val="none"/>
        </w:rPr>
      </w:pPr>
      <w:r>
        <w:rPr>
          <w:rFonts w:hint="eastAsia"/>
          <w:b/>
          <w:bCs/>
          <w:color w:val="auto"/>
          <w:sz w:val="21"/>
          <w:szCs w:val="21"/>
          <w:highlight w:val="none"/>
        </w:rPr>
        <w:t>3.如不填写或未如实填写，自行承担磋商响应风险。</w:t>
      </w:r>
    </w:p>
    <w:p w14:paraId="20CEE9FC">
      <w:pPr>
        <w:adjustRightInd w:val="0"/>
        <w:snapToGrid w:val="0"/>
        <w:spacing w:line="288" w:lineRule="auto"/>
        <w:rPr>
          <w:color w:val="auto"/>
          <w:sz w:val="21"/>
          <w:szCs w:val="21"/>
          <w:highlight w:val="none"/>
        </w:rPr>
      </w:pPr>
    </w:p>
    <w:p w14:paraId="3CF31BB9">
      <w:pPr>
        <w:adjustRightInd w:val="0"/>
        <w:snapToGrid w:val="0"/>
        <w:spacing w:line="288" w:lineRule="auto"/>
        <w:rPr>
          <w:color w:val="auto"/>
          <w:sz w:val="21"/>
          <w:szCs w:val="21"/>
          <w:highlight w:val="none"/>
        </w:rPr>
      </w:pPr>
    </w:p>
    <w:p w14:paraId="557B645E">
      <w:pPr>
        <w:adjustRightInd w:val="0"/>
        <w:snapToGrid w:val="0"/>
        <w:spacing w:line="288" w:lineRule="auto"/>
        <w:rPr>
          <w:color w:val="auto"/>
          <w:sz w:val="21"/>
          <w:szCs w:val="21"/>
          <w:highlight w:val="none"/>
        </w:rPr>
      </w:pPr>
    </w:p>
    <w:p w14:paraId="79C65405">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14:paraId="489236E8">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p w14:paraId="2C513C1F">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437C42EF">
      <w:pPr>
        <w:adjustRightInd w:val="0"/>
        <w:snapToGrid w:val="0"/>
        <w:spacing w:line="288" w:lineRule="auto"/>
        <w:jc w:val="left"/>
        <w:outlineLvl w:val="2"/>
        <w:rPr>
          <w:b/>
          <w:color w:val="auto"/>
          <w:spacing w:val="-6"/>
          <w:sz w:val="21"/>
          <w:szCs w:val="21"/>
          <w:highlight w:val="none"/>
        </w:rPr>
      </w:pPr>
      <w:bookmarkStart w:id="62" w:name="_Hlk71885757"/>
      <w:r>
        <w:rPr>
          <w:rFonts w:hint="eastAsia"/>
          <w:b/>
          <w:color w:val="auto"/>
          <w:spacing w:val="-6"/>
          <w:sz w:val="21"/>
          <w:szCs w:val="21"/>
          <w:highlight w:val="none"/>
        </w:rPr>
        <w:t>（5）技术方案</w:t>
      </w:r>
    </w:p>
    <w:p w14:paraId="1120A438">
      <w:pPr>
        <w:adjustRightInd w:val="0"/>
        <w:snapToGrid w:val="0"/>
        <w:spacing w:line="288" w:lineRule="auto"/>
        <w:rPr>
          <w:b/>
          <w:color w:val="auto"/>
          <w:spacing w:val="-6"/>
          <w:sz w:val="21"/>
          <w:szCs w:val="21"/>
          <w:highlight w:val="none"/>
        </w:rPr>
      </w:pPr>
    </w:p>
    <w:p w14:paraId="2C48A035">
      <w:pPr>
        <w:adjustRightInd w:val="0"/>
        <w:snapToGrid w:val="0"/>
        <w:spacing w:line="288" w:lineRule="auto"/>
        <w:rPr>
          <w:b/>
          <w:color w:val="auto"/>
          <w:spacing w:val="-6"/>
          <w:sz w:val="21"/>
          <w:szCs w:val="21"/>
          <w:highlight w:val="none"/>
        </w:rPr>
      </w:pPr>
    </w:p>
    <w:p w14:paraId="7936DD01">
      <w:pPr>
        <w:adjustRightInd w:val="0"/>
        <w:snapToGrid w:val="0"/>
        <w:spacing w:line="288" w:lineRule="auto"/>
        <w:outlineLvl w:val="2"/>
        <w:rPr>
          <w:b/>
          <w:color w:val="auto"/>
          <w:spacing w:val="-6"/>
          <w:sz w:val="21"/>
          <w:szCs w:val="21"/>
          <w:highlight w:val="none"/>
        </w:rPr>
      </w:pPr>
      <w:r>
        <w:rPr>
          <w:rFonts w:hint="eastAsia"/>
          <w:b/>
          <w:color w:val="auto"/>
          <w:spacing w:val="-6"/>
          <w:sz w:val="21"/>
          <w:szCs w:val="21"/>
          <w:highlight w:val="none"/>
        </w:rPr>
        <w:t>（6）供应商需要说明的其他文件和材料。</w:t>
      </w:r>
      <w:bookmarkEnd w:id="62"/>
    </w:p>
    <w:p w14:paraId="48C961B4">
      <w:pPr>
        <w:widowControl/>
        <w:jc w:val="left"/>
        <w:rPr>
          <w:b/>
          <w:color w:val="auto"/>
          <w:spacing w:val="-6"/>
          <w:sz w:val="21"/>
          <w:szCs w:val="21"/>
          <w:highlight w:val="none"/>
        </w:rPr>
      </w:pPr>
      <w:r>
        <w:rPr>
          <w:b/>
          <w:color w:val="auto"/>
          <w:spacing w:val="-6"/>
          <w:sz w:val="21"/>
          <w:szCs w:val="21"/>
          <w:highlight w:val="none"/>
        </w:rPr>
        <w:br w:type="page"/>
      </w:r>
    </w:p>
    <w:p w14:paraId="70B6176C">
      <w:pPr>
        <w:adjustRightInd w:val="0"/>
        <w:snapToGrid w:val="0"/>
        <w:spacing w:line="288" w:lineRule="auto"/>
        <w:rPr>
          <w:color w:val="auto"/>
          <w:highlight w:val="none"/>
        </w:rPr>
      </w:pPr>
    </w:p>
    <w:p w14:paraId="14AD6CB1">
      <w:pPr>
        <w:adjustRightInd w:val="0"/>
        <w:snapToGrid w:val="0"/>
        <w:spacing w:line="288" w:lineRule="auto"/>
        <w:jc w:val="center"/>
        <w:outlineLvl w:val="1"/>
        <w:rPr>
          <w:b/>
          <w:bCs/>
          <w:color w:val="auto"/>
          <w:sz w:val="84"/>
          <w:szCs w:val="84"/>
          <w:highlight w:val="none"/>
        </w:rPr>
      </w:pPr>
      <w:r>
        <w:rPr>
          <w:rFonts w:hint="eastAsia"/>
          <w:b/>
          <w:bCs/>
          <w:color w:val="auto"/>
          <w:sz w:val="84"/>
          <w:szCs w:val="84"/>
          <w:highlight w:val="none"/>
        </w:rPr>
        <w:t>报价文件</w:t>
      </w:r>
    </w:p>
    <w:p w14:paraId="5C2F8FDA">
      <w:pPr>
        <w:adjustRightInd w:val="0"/>
        <w:snapToGrid w:val="0"/>
        <w:spacing w:line="288" w:lineRule="auto"/>
        <w:rPr>
          <w:color w:val="auto"/>
          <w:highlight w:val="none"/>
        </w:rPr>
      </w:pPr>
      <w:r>
        <w:rPr>
          <w:rFonts w:hint="eastAsia"/>
          <w:color w:val="auto"/>
          <w:highlight w:val="none"/>
        </w:rPr>
        <w:br w:type="page"/>
      </w:r>
    </w:p>
    <w:p w14:paraId="27AE77F6">
      <w:pPr>
        <w:adjustRightInd w:val="0"/>
        <w:snapToGrid w:val="0"/>
        <w:spacing w:line="288" w:lineRule="auto"/>
        <w:jc w:val="center"/>
        <w:outlineLvl w:val="2"/>
        <w:rPr>
          <w:b/>
          <w:bCs/>
          <w:color w:val="auto"/>
          <w:sz w:val="21"/>
          <w:szCs w:val="21"/>
          <w:highlight w:val="none"/>
        </w:rPr>
      </w:pPr>
      <w:r>
        <w:rPr>
          <w:rFonts w:hint="eastAsia"/>
          <w:b/>
          <w:bCs/>
          <w:color w:val="auto"/>
          <w:sz w:val="21"/>
          <w:szCs w:val="21"/>
          <w:highlight w:val="none"/>
        </w:rPr>
        <w:t>（1）初次报价一览表</w:t>
      </w:r>
    </w:p>
    <w:p w14:paraId="6B3CE312">
      <w:pPr>
        <w:adjustRightInd w:val="0"/>
        <w:snapToGrid w:val="0"/>
        <w:spacing w:line="288" w:lineRule="auto"/>
        <w:rPr>
          <w:color w:val="auto"/>
          <w:sz w:val="21"/>
          <w:szCs w:val="21"/>
          <w:highlight w:val="none"/>
        </w:rPr>
      </w:pPr>
      <w:r>
        <w:rPr>
          <w:rFonts w:hint="eastAsia"/>
          <w:color w:val="auto"/>
          <w:sz w:val="21"/>
          <w:szCs w:val="21"/>
          <w:highlight w:val="none"/>
        </w:rPr>
        <w:t>采 购 人：浙江交通职业技术学院</w:t>
      </w:r>
    </w:p>
    <w:p w14:paraId="19E0070D">
      <w:pPr>
        <w:adjustRightInd w:val="0"/>
        <w:snapToGrid w:val="0"/>
        <w:spacing w:line="288" w:lineRule="auto"/>
        <w:rPr>
          <w:color w:val="auto"/>
          <w:sz w:val="21"/>
          <w:szCs w:val="21"/>
          <w:highlight w:val="none"/>
        </w:rPr>
      </w:pPr>
      <w:r>
        <w:rPr>
          <w:rFonts w:hint="eastAsia"/>
          <w:color w:val="auto"/>
          <w:sz w:val="21"/>
          <w:szCs w:val="21"/>
          <w:highlight w:val="none"/>
        </w:rPr>
        <w:t>项目名称："国家交通运输科普基地"申报建设项目</w:t>
      </w:r>
    </w:p>
    <w:p w14:paraId="427B4B93">
      <w:pPr>
        <w:adjustRightInd w:val="0"/>
        <w:snapToGrid w:val="0"/>
        <w:spacing w:line="288" w:lineRule="auto"/>
        <w:rPr>
          <w:rFonts w:hint="eastAsia" w:eastAsia="宋体"/>
          <w:color w:val="auto"/>
          <w:sz w:val="21"/>
          <w:szCs w:val="21"/>
          <w:highlight w:val="none"/>
          <w:lang w:eastAsia="zh-CN"/>
        </w:rPr>
      </w:pPr>
      <w:r>
        <w:rPr>
          <w:rFonts w:hint="eastAsia"/>
          <w:color w:val="auto"/>
          <w:sz w:val="21"/>
          <w:szCs w:val="21"/>
          <w:highlight w:val="none"/>
        </w:rPr>
        <w:t>项目编号：</w:t>
      </w:r>
      <w:r>
        <w:rPr>
          <w:rFonts w:hint="eastAsia"/>
          <w:color w:val="auto"/>
          <w:sz w:val="21"/>
          <w:szCs w:val="21"/>
          <w:highlight w:val="none"/>
          <w:lang w:eastAsia="zh-CN"/>
        </w:rPr>
        <w:t>QSZB-Z(F)-C24260(CS)</w:t>
      </w:r>
    </w:p>
    <w:tbl>
      <w:tblPr>
        <w:tblStyle w:val="14"/>
        <w:tblW w:w="99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39"/>
        <w:gridCol w:w="708"/>
        <w:gridCol w:w="1702"/>
        <w:gridCol w:w="756"/>
        <w:gridCol w:w="1011"/>
        <w:gridCol w:w="1323"/>
        <w:gridCol w:w="1863"/>
        <w:gridCol w:w="8"/>
      </w:tblGrid>
      <w:tr w14:paraId="22C044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F0F15AE">
            <w:pPr>
              <w:adjustRightInd w:val="0"/>
              <w:snapToGrid w:val="0"/>
              <w:spacing w:line="288" w:lineRule="auto"/>
              <w:jc w:val="center"/>
              <w:rPr>
                <w:b/>
                <w:bCs/>
                <w:color w:val="auto"/>
                <w:sz w:val="21"/>
                <w:szCs w:val="21"/>
                <w:highlight w:val="none"/>
              </w:rPr>
            </w:pPr>
            <w:bookmarkStart w:id="63" w:name="_Hlk97040054"/>
            <w:r>
              <w:rPr>
                <w:rFonts w:hint="eastAsia"/>
                <w:b/>
                <w:bCs/>
                <w:color w:val="auto"/>
                <w:sz w:val="21"/>
                <w:szCs w:val="21"/>
                <w:highlight w:val="none"/>
              </w:rPr>
              <w:t>序号</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50BF6E6E">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名称</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5AFC50F8">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品牌</w:t>
            </w: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1CBB2039">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规格型号</w:t>
            </w:r>
          </w:p>
          <w:p w14:paraId="51CFF449">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或具体服务</w:t>
            </w: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31DB7C99">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4C47B885">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数量</w:t>
            </w:r>
          </w:p>
        </w:tc>
        <w:tc>
          <w:tcPr>
            <w:tcW w:w="1323" w:type="dxa"/>
            <w:tcBorders>
              <w:top w:val="single" w:color="auto" w:sz="4" w:space="0"/>
              <w:left w:val="single" w:color="auto" w:sz="4" w:space="0"/>
              <w:bottom w:val="single" w:color="auto" w:sz="4" w:space="0"/>
              <w:right w:val="single" w:color="auto" w:sz="4" w:space="0"/>
            </w:tcBorders>
            <w:vAlign w:val="center"/>
          </w:tcPr>
          <w:p w14:paraId="767EB655">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单价（元）</w:t>
            </w:r>
          </w:p>
        </w:tc>
        <w:tc>
          <w:tcPr>
            <w:tcW w:w="1863" w:type="dxa"/>
            <w:tcBorders>
              <w:top w:val="single" w:color="auto" w:sz="4" w:space="0"/>
              <w:left w:val="single" w:color="auto" w:sz="4" w:space="0"/>
              <w:bottom w:val="single" w:color="auto" w:sz="4" w:space="0"/>
              <w:right w:val="single" w:color="auto" w:sz="4" w:space="0"/>
            </w:tcBorders>
            <w:vAlign w:val="center"/>
          </w:tcPr>
          <w:p w14:paraId="7625C9EB">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金额（元）</w:t>
            </w:r>
          </w:p>
        </w:tc>
      </w:tr>
      <w:tr w14:paraId="2B2F6E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5001837">
            <w:pPr>
              <w:adjustRightInd w:val="0"/>
              <w:snapToGrid w:val="0"/>
              <w:spacing w:line="288" w:lineRule="auto"/>
              <w:jc w:val="center"/>
              <w:rPr>
                <w:b/>
                <w:bCs/>
                <w:color w:val="auto"/>
                <w:sz w:val="21"/>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2FADE03B">
            <w:pPr>
              <w:adjustRightInd w:val="0"/>
              <w:snapToGrid w:val="0"/>
              <w:spacing w:line="288" w:lineRule="auto"/>
              <w:jc w:val="center"/>
              <w:rPr>
                <w:b/>
                <w:bCs/>
                <w:color w:val="auto"/>
                <w:sz w:val="21"/>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3C8000A4">
            <w:pPr>
              <w:adjustRightInd w:val="0"/>
              <w:snapToGrid w:val="0"/>
              <w:spacing w:line="288" w:lineRule="auto"/>
              <w:jc w:val="center"/>
              <w:rPr>
                <w:b/>
                <w:bCs/>
                <w:color w:val="auto"/>
                <w:sz w:val="21"/>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15A558D1">
            <w:pPr>
              <w:adjustRightInd w:val="0"/>
              <w:snapToGrid w:val="0"/>
              <w:spacing w:line="288" w:lineRule="auto"/>
              <w:jc w:val="center"/>
              <w:rPr>
                <w:b/>
                <w:bCs/>
                <w:color w:val="auto"/>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034CF71D">
            <w:pPr>
              <w:adjustRightInd w:val="0"/>
              <w:snapToGrid w:val="0"/>
              <w:spacing w:line="288" w:lineRule="auto"/>
              <w:jc w:val="center"/>
              <w:rPr>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3AB0B4F4">
            <w:pPr>
              <w:adjustRightInd w:val="0"/>
              <w:snapToGrid w:val="0"/>
              <w:spacing w:line="288" w:lineRule="auto"/>
              <w:jc w:val="center"/>
              <w:rPr>
                <w:b/>
                <w:bCs/>
                <w:color w:val="auto"/>
                <w:sz w:val="21"/>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14:paraId="281ACEEF">
            <w:pPr>
              <w:adjustRightInd w:val="0"/>
              <w:snapToGrid w:val="0"/>
              <w:spacing w:line="288" w:lineRule="auto"/>
              <w:jc w:val="center"/>
              <w:rPr>
                <w:b/>
                <w:bCs/>
                <w:color w:val="auto"/>
                <w:sz w:val="21"/>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14:paraId="27816C96">
            <w:pPr>
              <w:adjustRightInd w:val="0"/>
              <w:snapToGrid w:val="0"/>
              <w:spacing w:line="288" w:lineRule="auto"/>
              <w:jc w:val="center"/>
              <w:rPr>
                <w:b/>
                <w:bCs/>
                <w:color w:val="auto"/>
                <w:sz w:val="21"/>
                <w:szCs w:val="21"/>
                <w:highlight w:val="none"/>
              </w:rPr>
            </w:pPr>
          </w:p>
        </w:tc>
      </w:tr>
      <w:tr w14:paraId="5F1140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59F39A7">
            <w:pPr>
              <w:adjustRightInd w:val="0"/>
              <w:snapToGrid w:val="0"/>
              <w:spacing w:line="288" w:lineRule="auto"/>
              <w:jc w:val="center"/>
              <w:rPr>
                <w:b/>
                <w:bCs/>
                <w:color w:val="auto"/>
                <w:sz w:val="21"/>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58739894">
            <w:pPr>
              <w:adjustRightInd w:val="0"/>
              <w:snapToGrid w:val="0"/>
              <w:spacing w:line="288" w:lineRule="auto"/>
              <w:jc w:val="center"/>
              <w:rPr>
                <w:b/>
                <w:bCs/>
                <w:color w:val="auto"/>
                <w:sz w:val="21"/>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65B14898">
            <w:pPr>
              <w:adjustRightInd w:val="0"/>
              <w:snapToGrid w:val="0"/>
              <w:spacing w:line="288" w:lineRule="auto"/>
              <w:jc w:val="center"/>
              <w:rPr>
                <w:b/>
                <w:bCs/>
                <w:color w:val="auto"/>
                <w:sz w:val="21"/>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5D3ADF76">
            <w:pPr>
              <w:adjustRightInd w:val="0"/>
              <w:snapToGrid w:val="0"/>
              <w:spacing w:line="288" w:lineRule="auto"/>
              <w:jc w:val="center"/>
              <w:rPr>
                <w:b/>
                <w:bCs/>
                <w:color w:val="auto"/>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369B8F74">
            <w:pPr>
              <w:adjustRightInd w:val="0"/>
              <w:snapToGrid w:val="0"/>
              <w:spacing w:line="288" w:lineRule="auto"/>
              <w:jc w:val="center"/>
              <w:rPr>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08DB29F7">
            <w:pPr>
              <w:adjustRightInd w:val="0"/>
              <w:snapToGrid w:val="0"/>
              <w:spacing w:line="288" w:lineRule="auto"/>
              <w:jc w:val="center"/>
              <w:rPr>
                <w:b/>
                <w:bCs/>
                <w:color w:val="auto"/>
                <w:sz w:val="21"/>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14:paraId="5AE58D85">
            <w:pPr>
              <w:adjustRightInd w:val="0"/>
              <w:snapToGrid w:val="0"/>
              <w:spacing w:line="288" w:lineRule="auto"/>
              <w:jc w:val="center"/>
              <w:rPr>
                <w:b/>
                <w:bCs/>
                <w:color w:val="auto"/>
                <w:sz w:val="21"/>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14:paraId="33730846">
            <w:pPr>
              <w:adjustRightInd w:val="0"/>
              <w:snapToGrid w:val="0"/>
              <w:spacing w:line="288" w:lineRule="auto"/>
              <w:jc w:val="center"/>
              <w:rPr>
                <w:b/>
                <w:bCs/>
                <w:color w:val="auto"/>
                <w:sz w:val="21"/>
                <w:szCs w:val="21"/>
                <w:highlight w:val="none"/>
              </w:rPr>
            </w:pPr>
          </w:p>
        </w:tc>
      </w:tr>
      <w:tr w14:paraId="74B5C3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3F448E5">
            <w:pPr>
              <w:adjustRightInd w:val="0"/>
              <w:snapToGrid w:val="0"/>
              <w:spacing w:line="288" w:lineRule="auto"/>
              <w:jc w:val="center"/>
              <w:rPr>
                <w:b/>
                <w:bCs/>
                <w:color w:val="auto"/>
                <w:sz w:val="21"/>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3D9D44A5">
            <w:pPr>
              <w:adjustRightInd w:val="0"/>
              <w:snapToGrid w:val="0"/>
              <w:spacing w:line="288" w:lineRule="auto"/>
              <w:jc w:val="center"/>
              <w:rPr>
                <w:b/>
                <w:bCs/>
                <w:color w:val="auto"/>
                <w:sz w:val="21"/>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555F4468">
            <w:pPr>
              <w:adjustRightInd w:val="0"/>
              <w:snapToGrid w:val="0"/>
              <w:spacing w:line="288" w:lineRule="auto"/>
              <w:jc w:val="center"/>
              <w:rPr>
                <w:b/>
                <w:bCs/>
                <w:color w:val="auto"/>
                <w:sz w:val="21"/>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42D03B26">
            <w:pPr>
              <w:adjustRightInd w:val="0"/>
              <w:snapToGrid w:val="0"/>
              <w:spacing w:line="288" w:lineRule="auto"/>
              <w:jc w:val="center"/>
              <w:rPr>
                <w:b/>
                <w:bCs/>
                <w:color w:val="auto"/>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4979F3D3">
            <w:pPr>
              <w:adjustRightInd w:val="0"/>
              <w:snapToGrid w:val="0"/>
              <w:spacing w:line="288" w:lineRule="auto"/>
              <w:jc w:val="center"/>
              <w:rPr>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668BC961">
            <w:pPr>
              <w:adjustRightInd w:val="0"/>
              <w:snapToGrid w:val="0"/>
              <w:spacing w:line="288" w:lineRule="auto"/>
              <w:jc w:val="center"/>
              <w:rPr>
                <w:b/>
                <w:bCs/>
                <w:color w:val="auto"/>
                <w:sz w:val="21"/>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14:paraId="1BB98560">
            <w:pPr>
              <w:adjustRightInd w:val="0"/>
              <w:snapToGrid w:val="0"/>
              <w:spacing w:line="288" w:lineRule="auto"/>
              <w:jc w:val="center"/>
              <w:rPr>
                <w:b/>
                <w:bCs/>
                <w:color w:val="auto"/>
                <w:sz w:val="21"/>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14:paraId="373E865F">
            <w:pPr>
              <w:adjustRightInd w:val="0"/>
              <w:snapToGrid w:val="0"/>
              <w:spacing w:line="288" w:lineRule="auto"/>
              <w:jc w:val="center"/>
              <w:rPr>
                <w:b/>
                <w:bCs/>
                <w:color w:val="auto"/>
                <w:sz w:val="21"/>
                <w:szCs w:val="21"/>
                <w:highlight w:val="none"/>
              </w:rPr>
            </w:pPr>
          </w:p>
        </w:tc>
      </w:tr>
      <w:tr w14:paraId="2340CA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C266345">
            <w:pPr>
              <w:adjustRightInd w:val="0"/>
              <w:snapToGrid w:val="0"/>
              <w:spacing w:line="288" w:lineRule="auto"/>
              <w:jc w:val="center"/>
              <w:rPr>
                <w:b/>
                <w:bCs/>
                <w:color w:val="auto"/>
                <w:sz w:val="21"/>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67BB4460">
            <w:pPr>
              <w:adjustRightInd w:val="0"/>
              <w:snapToGrid w:val="0"/>
              <w:spacing w:line="288" w:lineRule="auto"/>
              <w:jc w:val="center"/>
              <w:rPr>
                <w:b/>
                <w:bCs/>
                <w:color w:val="auto"/>
                <w:sz w:val="21"/>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163B0FE3">
            <w:pPr>
              <w:adjustRightInd w:val="0"/>
              <w:snapToGrid w:val="0"/>
              <w:spacing w:line="288" w:lineRule="auto"/>
              <w:jc w:val="center"/>
              <w:rPr>
                <w:b/>
                <w:bCs/>
                <w:color w:val="auto"/>
                <w:sz w:val="21"/>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72DD385A">
            <w:pPr>
              <w:adjustRightInd w:val="0"/>
              <w:snapToGrid w:val="0"/>
              <w:spacing w:line="288" w:lineRule="auto"/>
              <w:jc w:val="center"/>
              <w:rPr>
                <w:b/>
                <w:bCs/>
                <w:color w:val="auto"/>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2BC7BA13">
            <w:pPr>
              <w:adjustRightInd w:val="0"/>
              <w:snapToGrid w:val="0"/>
              <w:spacing w:line="288" w:lineRule="auto"/>
              <w:jc w:val="center"/>
              <w:rPr>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283A3B9A">
            <w:pPr>
              <w:adjustRightInd w:val="0"/>
              <w:snapToGrid w:val="0"/>
              <w:spacing w:line="288" w:lineRule="auto"/>
              <w:jc w:val="center"/>
              <w:rPr>
                <w:b/>
                <w:bCs/>
                <w:color w:val="auto"/>
                <w:sz w:val="21"/>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14:paraId="5D0D4E79">
            <w:pPr>
              <w:adjustRightInd w:val="0"/>
              <w:snapToGrid w:val="0"/>
              <w:spacing w:line="288" w:lineRule="auto"/>
              <w:jc w:val="center"/>
              <w:rPr>
                <w:b/>
                <w:bCs/>
                <w:color w:val="auto"/>
                <w:sz w:val="21"/>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14:paraId="62885564">
            <w:pPr>
              <w:adjustRightInd w:val="0"/>
              <w:snapToGrid w:val="0"/>
              <w:spacing w:line="288" w:lineRule="auto"/>
              <w:jc w:val="center"/>
              <w:rPr>
                <w:b/>
                <w:bCs/>
                <w:color w:val="auto"/>
                <w:sz w:val="21"/>
                <w:szCs w:val="21"/>
                <w:highlight w:val="none"/>
              </w:rPr>
            </w:pPr>
          </w:p>
        </w:tc>
      </w:tr>
      <w:tr w14:paraId="6AF22B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7A83CCD">
            <w:pPr>
              <w:adjustRightInd w:val="0"/>
              <w:snapToGrid w:val="0"/>
              <w:spacing w:line="288" w:lineRule="auto"/>
              <w:jc w:val="center"/>
              <w:rPr>
                <w:b/>
                <w:bCs/>
                <w:color w:val="auto"/>
                <w:sz w:val="21"/>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5C313E51">
            <w:pPr>
              <w:adjustRightInd w:val="0"/>
              <w:snapToGrid w:val="0"/>
              <w:spacing w:line="288" w:lineRule="auto"/>
              <w:jc w:val="center"/>
              <w:rPr>
                <w:b/>
                <w:bCs/>
                <w:color w:val="auto"/>
                <w:sz w:val="21"/>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68308BF4">
            <w:pPr>
              <w:adjustRightInd w:val="0"/>
              <w:snapToGrid w:val="0"/>
              <w:spacing w:line="288" w:lineRule="auto"/>
              <w:jc w:val="center"/>
              <w:rPr>
                <w:b/>
                <w:bCs/>
                <w:color w:val="auto"/>
                <w:sz w:val="21"/>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29760A60">
            <w:pPr>
              <w:adjustRightInd w:val="0"/>
              <w:snapToGrid w:val="0"/>
              <w:spacing w:line="288" w:lineRule="auto"/>
              <w:jc w:val="center"/>
              <w:rPr>
                <w:b/>
                <w:bCs/>
                <w:color w:val="auto"/>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3078CC95">
            <w:pPr>
              <w:adjustRightInd w:val="0"/>
              <w:snapToGrid w:val="0"/>
              <w:spacing w:line="288" w:lineRule="auto"/>
              <w:jc w:val="center"/>
              <w:rPr>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254D4373">
            <w:pPr>
              <w:adjustRightInd w:val="0"/>
              <w:snapToGrid w:val="0"/>
              <w:spacing w:line="288" w:lineRule="auto"/>
              <w:jc w:val="center"/>
              <w:rPr>
                <w:b/>
                <w:bCs/>
                <w:color w:val="auto"/>
                <w:sz w:val="21"/>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14:paraId="20216C05">
            <w:pPr>
              <w:adjustRightInd w:val="0"/>
              <w:snapToGrid w:val="0"/>
              <w:spacing w:line="288" w:lineRule="auto"/>
              <w:jc w:val="center"/>
              <w:rPr>
                <w:b/>
                <w:bCs/>
                <w:color w:val="auto"/>
                <w:sz w:val="21"/>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14:paraId="3D39BC1B">
            <w:pPr>
              <w:adjustRightInd w:val="0"/>
              <w:snapToGrid w:val="0"/>
              <w:spacing w:line="288" w:lineRule="auto"/>
              <w:jc w:val="center"/>
              <w:rPr>
                <w:b/>
                <w:bCs/>
                <w:color w:val="auto"/>
                <w:sz w:val="21"/>
                <w:szCs w:val="21"/>
                <w:highlight w:val="none"/>
              </w:rPr>
            </w:pPr>
          </w:p>
        </w:tc>
      </w:tr>
      <w:tr w14:paraId="7AA809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18" w:type="dxa"/>
            <w:gridSpan w:val="9"/>
            <w:tcBorders>
              <w:top w:val="single" w:color="auto" w:sz="4" w:space="0"/>
              <w:left w:val="single" w:color="auto" w:sz="4" w:space="0"/>
              <w:bottom w:val="single" w:color="auto" w:sz="4" w:space="0"/>
              <w:right w:val="single" w:color="auto" w:sz="4" w:space="0"/>
            </w:tcBorders>
            <w:vAlign w:val="center"/>
          </w:tcPr>
          <w:p w14:paraId="67874910">
            <w:pPr>
              <w:adjustRightInd w:val="0"/>
              <w:snapToGrid w:val="0"/>
              <w:spacing w:line="288" w:lineRule="auto"/>
              <w:jc w:val="left"/>
              <w:rPr>
                <w:b/>
                <w:bCs/>
                <w:color w:val="auto"/>
                <w:sz w:val="21"/>
                <w:szCs w:val="21"/>
                <w:highlight w:val="none"/>
              </w:rPr>
            </w:pPr>
            <w:r>
              <w:rPr>
                <w:rFonts w:hint="eastAsia" w:cs="Times New Roman"/>
                <w:b/>
                <w:color w:val="auto"/>
                <w:spacing w:val="-6"/>
                <w:sz w:val="21"/>
                <w:szCs w:val="21"/>
                <w:highlight w:val="none"/>
              </w:rPr>
              <w:t>说明：</w:t>
            </w:r>
            <w:r>
              <w:rPr>
                <w:rFonts w:hint="eastAsia" w:cs="Times New Roman"/>
                <w:bCs/>
                <w:color w:val="auto"/>
                <w:spacing w:val="-6"/>
                <w:sz w:val="21"/>
                <w:szCs w:val="21"/>
                <w:highlight w:val="none"/>
              </w:rPr>
              <w:t>▲采购人将以合同形式有偿取得货物、工程和服务，不接受供应商给予的赠品、回扣或者与采购无关的其他商品、服务</w:t>
            </w:r>
            <w:r>
              <w:rPr>
                <w:rFonts w:cs="Times New Roman"/>
                <w:bCs/>
                <w:color w:val="auto"/>
                <w:spacing w:val="-6"/>
                <w:sz w:val="21"/>
                <w:szCs w:val="21"/>
                <w:highlight w:val="none"/>
              </w:rPr>
              <w:t>。</w:t>
            </w:r>
          </w:p>
          <w:p w14:paraId="4C0AD2BD">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总价（人民币元）</w:t>
            </w:r>
          </w:p>
          <w:p w14:paraId="56437407">
            <w:pPr>
              <w:adjustRightInd w:val="0"/>
              <w:snapToGrid w:val="0"/>
              <w:spacing w:line="288" w:lineRule="auto"/>
              <w:rPr>
                <w:b/>
                <w:bCs/>
                <w:color w:val="auto"/>
                <w:sz w:val="21"/>
                <w:szCs w:val="21"/>
                <w:highlight w:val="none"/>
              </w:rPr>
            </w:pPr>
          </w:p>
          <w:p w14:paraId="74C70270">
            <w:pPr>
              <w:adjustRightInd w:val="0"/>
              <w:snapToGrid w:val="0"/>
              <w:spacing w:line="288" w:lineRule="auto"/>
              <w:rPr>
                <w:b/>
                <w:bCs/>
                <w:color w:val="auto"/>
                <w:sz w:val="21"/>
                <w:szCs w:val="21"/>
                <w:highlight w:val="none"/>
              </w:rPr>
            </w:pPr>
            <w:r>
              <w:rPr>
                <w:rFonts w:hint="eastAsia"/>
                <w:b/>
                <w:bCs/>
                <w:color w:val="auto"/>
                <w:sz w:val="21"/>
                <w:szCs w:val="21"/>
                <w:highlight w:val="none"/>
              </w:rPr>
              <w:t>小写：_________________________</w:t>
            </w:r>
          </w:p>
          <w:p w14:paraId="11B570FC">
            <w:pPr>
              <w:adjustRightInd w:val="0"/>
              <w:snapToGrid w:val="0"/>
              <w:spacing w:line="288" w:lineRule="auto"/>
              <w:rPr>
                <w:b/>
                <w:bCs/>
                <w:color w:val="auto"/>
                <w:sz w:val="21"/>
                <w:szCs w:val="21"/>
                <w:highlight w:val="none"/>
              </w:rPr>
            </w:pPr>
          </w:p>
          <w:p w14:paraId="78BC3568">
            <w:pPr>
              <w:adjustRightInd w:val="0"/>
              <w:snapToGrid w:val="0"/>
              <w:spacing w:line="288" w:lineRule="auto"/>
              <w:rPr>
                <w:b/>
                <w:bCs/>
                <w:color w:val="auto"/>
                <w:sz w:val="21"/>
                <w:szCs w:val="21"/>
                <w:highlight w:val="none"/>
              </w:rPr>
            </w:pPr>
            <w:r>
              <w:rPr>
                <w:rFonts w:hint="eastAsia"/>
                <w:b/>
                <w:bCs/>
                <w:color w:val="auto"/>
                <w:sz w:val="21"/>
                <w:szCs w:val="21"/>
                <w:highlight w:val="none"/>
              </w:rPr>
              <w:t>大写：_________________________</w:t>
            </w:r>
          </w:p>
          <w:p w14:paraId="6759CA05">
            <w:pPr>
              <w:adjustRightInd w:val="0"/>
              <w:snapToGrid w:val="0"/>
              <w:spacing w:line="288" w:lineRule="auto"/>
              <w:rPr>
                <w:b/>
                <w:bCs/>
                <w:color w:val="auto"/>
                <w:sz w:val="21"/>
                <w:szCs w:val="21"/>
                <w:highlight w:val="none"/>
              </w:rPr>
            </w:pPr>
          </w:p>
        </w:tc>
      </w:tr>
      <w:bookmarkEnd w:id="63"/>
    </w:tbl>
    <w:p w14:paraId="1B8A9564">
      <w:pPr>
        <w:adjustRightInd w:val="0"/>
        <w:snapToGrid w:val="0"/>
        <w:spacing w:line="288" w:lineRule="auto"/>
        <w:rPr>
          <w:rFonts w:cs="Times New Roman"/>
          <w:color w:val="auto"/>
          <w:spacing w:val="-6"/>
          <w:sz w:val="21"/>
          <w:szCs w:val="21"/>
          <w:highlight w:val="none"/>
        </w:rPr>
      </w:pPr>
    </w:p>
    <w:p w14:paraId="2E91EF60">
      <w:pPr>
        <w:adjustRightInd w:val="0"/>
        <w:snapToGrid w:val="0"/>
        <w:spacing w:line="288" w:lineRule="auto"/>
        <w:rPr>
          <w:rFonts w:cs="Times New Roman"/>
          <w:b/>
          <w:bCs/>
          <w:color w:val="auto"/>
          <w:spacing w:val="-6"/>
          <w:sz w:val="21"/>
          <w:szCs w:val="21"/>
          <w:highlight w:val="none"/>
        </w:rPr>
      </w:pPr>
      <w:bookmarkStart w:id="64" w:name="_Hlk97040072"/>
      <w:r>
        <w:rPr>
          <w:rFonts w:hint="eastAsia" w:cs="Times New Roman"/>
          <w:b/>
          <w:bCs/>
          <w:color w:val="auto"/>
          <w:spacing w:val="-6"/>
          <w:sz w:val="21"/>
          <w:szCs w:val="21"/>
          <w:highlight w:val="none"/>
        </w:rPr>
        <w:t>说明：</w:t>
      </w:r>
    </w:p>
    <w:p w14:paraId="2F990BBF">
      <w:pPr>
        <w:adjustRightInd w:val="0"/>
        <w:snapToGrid w:val="0"/>
        <w:spacing w:line="288" w:lineRule="auto"/>
        <w:rPr>
          <w:rFonts w:cs="Times New Roman"/>
          <w:bCs/>
          <w:color w:val="auto"/>
          <w:spacing w:val="-6"/>
          <w:sz w:val="21"/>
          <w:szCs w:val="21"/>
          <w:highlight w:val="none"/>
        </w:rPr>
      </w:pPr>
      <w:r>
        <w:rPr>
          <w:rFonts w:cs="Times New Roman"/>
          <w:bCs/>
          <w:color w:val="auto"/>
          <w:spacing w:val="-6"/>
          <w:sz w:val="21"/>
          <w:szCs w:val="21"/>
          <w:highlight w:val="none"/>
        </w:rPr>
        <w:t>1.</w:t>
      </w:r>
      <w:r>
        <w:rPr>
          <w:rFonts w:hint="eastAsia" w:cs="Times New Roman"/>
          <w:bCs/>
          <w:color w:val="auto"/>
          <w:spacing w:val="-6"/>
          <w:sz w:val="21"/>
          <w:szCs w:val="21"/>
          <w:highlight w:val="none"/>
        </w:rPr>
        <w:t>此表在不改变格式要求的情况下，可自行增行。</w:t>
      </w:r>
    </w:p>
    <w:p w14:paraId="1D645802">
      <w:pPr>
        <w:adjustRightInd w:val="0"/>
        <w:snapToGrid w:val="0"/>
        <w:spacing w:line="288" w:lineRule="auto"/>
        <w:jc w:val="left"/>
        <w:rPr>
          <w:rFonts w:cs="Times New Roman"/>
          <w:b/>
          <w:color w:val="auto"/>
          <w:spacing w:val="-6"/>
          <w:sz w:val="21"/>
          <w:szCs w:val="21"/>
          <w:highlight w:val="none"/>
        </w:rPr>
      </w:pPr>
      <w:r>
        <w:rPr>
          <w:rFonts w:cs="Times New Roman"/>
          <w:bCs/>
          <w:color w:val="auto"/>
          <w:spacing w:val="-6"/>
          <w:sz w:val="21"/>
          <w:szCs w:val="21"/>
          <w:highlight w:val="none"/>
        </w:rPr>
        <w:t>2.有关本项目实施所涉及的一切费用均计入报价。</w:t>
      </w:r>
    </w:p>
    <w:p w14:paraId="2D91125B">
      <w:pPr>
        <w:adjustRightInd w:val="0"/>
        <w:snapToGrid w:val="0"/>
        <w:spacing w:line="288" w:lineRule="auto"/>
        <w:jc w:val="left"/>
        <w:rPr>
          <w:rFonts w:cs="Times New Roman"/>
          <w:b/>
          <w:color w:val="auto"/>
          <w:spacing w:val="-6"/>
          <w:sz w:val="21"/>
          <w:szCs w:val="21"/>
          <w:highlight w:val="none"/>
        </w:rPr>
      </w:pPr>
      <w:r>
        <w:rPr>
          <w:rFonts w:cs="Times New Roman"/>
          <w:b/>
          <w:color w:val="auto"/>
          <w:spacing w:val="-6"/>
          <w:sz w:val="21"/>
          <w:szCs w:val="21"/>
          <w:highlight w:val="none"/>
        </w:rPr>
        <w:t>3.以上表格要求细分项目及报价，在“规格型号（或具体服务）”一栏中，货物类项目填写规格型号，服务类项目填写具体服务。</w:t>
      </w:r>
    </w:p>
    <w:p w14:paraId="3179E76E">
      <w:pPr>
        <w:adjustRightInd w:val="0"/>
        <w:snapToGrid w:val="0"/>
        <w:spacing w:line="288" w:lineRule="auto"/>
        <w:rPr>
          <w:color w:val="auto"/>
          <w:sz w:val="21"/>
          <w:szCs w:val="21"/>
          <w:highlight w:val="none"/>
        </w:rPr>
      </w:pPr>
    </w:p>
    <w:p w14:paraId="2CB02D8B">
      <w:pPr>
        <w:adjustRightInd w:val="0"/>
        <w:snapToGrid w:val="0"/>
        <w:spacing w:line="288" w:lineRule="auto"/>
        <w:rPr>
          <w:color w:val="auto"/>
          <w:sz w:val="21"/>
          <w:szCs w:val="21"/>
          <w:highlight w:val="none"/>
        </w:rPr>
      </w:pPr>
    </w:p>
    <w:p w14:paraId="7DD00B61">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14:paraId="315178EF">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bookmarkEnd w:id="64"/>
    <w:p w14:paraId="1D99237F">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16F37B3B">
      <w:pPr>
        <w:adjustRightInd w:val="0"/>
        <w:snapToGrid w:val="0"/>
        <w:spacing w:line="288" w:lineRule="auto"/>
        <w:ind w:firstLine="498" w:firstLineChars="236"/>
        <w:jc w:val="center"/>
        <w:outlineLvl w:val="2"/>
        <w:rPr>
          <w:b/>
          <w:bCs/>
          <w:color w:val="auto"/>
          <w:sz w:val="21"/>
          <w:szCs w:val="21"/>
          <w:highlight w:val="none"/>
        </w:rPr>
      </w:pPr>
      <w:r>
        <w:rPr>
          <w:rFonts w:hint="eastAsia"/>
          <w:b/>
          <w:bCs/>
          <w:color w:val="auto"/>
          <w:sz w:val="21"/>
          <w:szCs w:val="21"/>
          <w:highlight w:val="none"/>
        </w:rPr>
        <w:t>（</w:t>
      </w:r>
      <w:r>
        <w:rPr>
          <w:b/>
          <w:bCs/>
          <w:color w:val="auto"/>
          <w:sz w:val="21"/>
          <w:szCs w:val="21"/>
          <w:highlight w:val="none"/>
        </w:rPr>
        <w:t>2</w:t>
      </w:r>
      <w:r>
        <w:rPr>
          <w:rFonts w:hint="eastAsia"/>
          <w:b/>
          <w:bCs/>
          <w:color w:val="auto"/>
          <w:sz w:val="21"/>
          <w:szCs w:val="21"/>
          <w:highlight w:val="none"/>
        </w:rPr>
        <w:t>）</w:t>
      </w:r>
      <w:r>
        <w:rPr>
          <w:b/>
          <w:bCs/>
          <w:color w:val="auto"/>
          <w:sz w:val="21"/>
          <w:szCs w:val="21"/>
          <w:highlight w:val="none"/>
        </w:rPr>
        <w:t>中小企业声明函（货物）</w:t>
      </w:r>
      <w:r>
        <w:rPr>
          <w:rFonts w:hint="eastAsia"/>
          <w:b/>
          <w:bCs/>
          <w:color w:val="auto"/>
          <w:sz w:val="21"/>
          <w:szCs w:val="21"/>
          <w:highlight w:val="none"/>
        </w:rPr>
        <w:t>（若属于中小企业）</w:t>
      </w:r>
    </w:p>
    <w:p w14:paraId="15CB53D6">
      <w:pPr>
        <w:adjustRightInd w:val="0"/>
        <w:snapToGrid w:val="0"/>
        <w:spacing w:line="288" w:lineRule="auto"/>
        <w:ind w:firstLine="498" w:firstLineChars="236"/>
        <w:rPr>
          <w:b/>
          <w:color w:val="auto"/>
          <w:sz w:val="21"/>
          <w:szCs w:val="21"/>
          <w:highlight w:val="none"/>
        </w:rPr>
      </w:pPr>
    </w:p>
    <w:p w14:paraId="345C0492">
      <w:pPr>
        <w:adjustRightInd w:val="0"/>
        <w:snapToGrid w:val="0"/>
        <w:spacing w:line="288" w:lineRule="auto"/>
        <w:ind w:firstLine="495" w:firstLineChars="236"/>
        <w:rPr>
          <w:color w:val="auto"/>
          <w:sz w:val="21"/>
          <w:szCs w:val="21"/>
          <w:highlight w:val="none"/>
        </w:rPr>
      </w:pPr>
      <w:r>
        <w:rPr>
          <w:color w:val="auto"/>
          <w:sz w:val="21"/>
          <w:szCs w:val="21"/>
          <w:highlight w:val="none"/>
        </w:rPr>
        <w:t>本公司（联合体）郑重声明，根据《政府采购促进中小企业发展管理办法》（财库</w:t>
      </w:r>
      <w:r>
        <w:rPr>
          <w:rFonts w:hint="eastAsia"/>
          <w:color w:val="auto"/>
          <w:sz w:val="21"/>
          <w:szCs w:val="21"/>
          <w:highlight w:val="none"/>
        </w:rPr>
        <w:t>﹝</w:t>
      </w:r>
      <w:r>
        <w:rPr>
          <w:color w:val="auto"/>
          <w:sz w:val="21"/>
          <w:szCs w:val="21"/>
          <w:highlight w:val="none"/>
        </w:rPr>
        <w:t>2020</w:t>
      </w:r>
      <w:r>
        <w:rPr>
          <w:rFonts w:hint="eastAsia"/>
          <w:color w:val="auto"/>
          <w:sz w:val="21"/>
          <w:szCs w:val="21"/>
          <w:highlight w:val="none"/>
        </w:rPr>
        <w:t>﹞</w:t>
      </w:r>
      <w:r>
        <w:rPr>
          <w:color w:val="auto"/>
          <w:sz w:val="21"/>
          <w:szCs w:val="21"/>
          <w:highlight w:val="none"/>
        </w:rPr>
        <w:t>46 号）的规定，本公司（联合体）参加</w:t>
      </w:r>
      <w:r>
        <w:rPr>
          <w:i/>
          <w:color w:val="auto"/>
          <w:sz w:val="21"/>
          <w:szCs w:val="21"/>
          <w:highlight w:val="none"/>
          <w:u w:val="single"/>
        </w:rPr>
        <w:t>（单位名称）</w:t>
      </w:r>
      <w:r>
        <w:rPr>
          <w:color w:val="auto"/>
          <w:sz w:val="21"/>
          <w:szCs w:val="21"/>
          <w:highlight w:val="none"/>
        </w:rPr>
        <w:t>的</w:t>
      </w:r>
      <w:r>
        <w:rPr>
          <w:i/>
          <w:color w:val="auto"/>
          <w:sz w:val="21"/>
          <w:szCs w:val="21"/>
          <w:highlight w:val="none"/>
          <w:u w:val="single"/>
        </w:rPr>
        <w:t>（项目名称）</w:t>
      </w:r>
      <w:r>
        <w:rPr>
          <w:color w:val="auto"/>
          <w:sz w:val="21"/>
          <w:szCs w:val="21"/>
          <w:highlight w:val="none"/>
        </w:rPr>
        <w:t>采购活动，提供的货物全部由符合政策要求的中小企业制造。相关企业（含联合体中的中小企业、签订分包意向协议的中小企业）的具体情况如下：</w:t>
      </w:r>
    </w:p>
    <w:p w14:paraId="492827FC">
      <w:pPr>
        <w:adjustRightInd w:val="0"/>
        <w:snapToGrid w:val="0"/>
        <w:spacing w:line="288" w:lineRule="auto"/>
        <w:ind w:firstLine="495" w:firstLineChars="236"/>
        <w:rPr>
          <w:color w:val="auto"/>
          <w:sz w:val="21"/>
          <w:szCs w:val="21"/>
          <w:highlight w:val="none"/>
        </w:rPr>
      </w:pPr>
      <w:r>
        <w:rPr>
          <w:i/>
          <w:color w:val="auto"/>
          <w:sz w:val="21"/>
          <w:szCs w:val="21"/>
          <w:highlight w:val="none"/>
          <w:u w:val="single"/>
        </w:rPr>
        <w:t>1. （标的名称）</w:t>
      </w:r>
      <w:r>
        <w:rPr>
          <w:i/>
          <w:color w:val="auto"/>
          <w:sz w:val="21"/>
          <w:szCs w:val="21"/>
          <w:highlight w:val="none"/>
        </w:rPr>
        <w:t xml:space="preserve"> </w:t>
      </w:r>
      <w:r>
        <w:rPr>
          <w:color w:val="auto"/>
          <w:sz w:val="21"/>
          <w:szCs w:val="21"/>
          <w:highlight w:val="none"/>
        </w:rPr>
        <w:t>，属于</w:t>
      </w:r>
      <w:r>
        <w:rPr>
          <w:i/>
          <w:color w:val="auto"/>
          <w:sz w:val="21"/>
          <w:szCs w:val="21"/>
          <w:highlight w:val="none"/>
        </w:rPr>
        <w:t>（</w:t>
      </w:r>
      <w:r>
        <w:rPr>
          <w:i/>
          <w:color w:val="auto"/>
          <w:sz w:val="21"/>
          <w:szCs w:val="21"/>
          <w:highlight w:val="none"/>
          <w:u w:val="single"/>
        </w:rPr>
        <w:t>采购文件中明确的所属行业）行业</w:t>
      </w:r>
      <w:r>
        <w:rPr>
          <w:color w:val="auto"/>
          <w:sz w:val="21"/>
          <w:szCs w:val="21"/>
          <w:highlight w:val="none"/>
        </w:rPr>
        <w:t>；制造商为</w:t>
      </w:r>
      <w:r>
        <w:rPr>
          <w:i/>
          <w:color w:val="auto"/>
          <w:sz w:val="21"/>
          <w:szCs w:val="21"/>
          <w:highlight w:val="none"/>
          <w:u w:val="single"/>
        </w:rPr>
        <w:t>（企业名称）</w:t>
      </w:r>
      <w:r>
        <w:rPr>
          <w:color w:val="auto"/>
          <w:sz w:val="21"/>
          <w:szCs w:val="21"/>
          <w:highlight w:val="none"/>
        </w:rPr>
        <w:t>，从业人员</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人，营业收入为</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万元，资产总额为</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万元，属于</w:t>
      </w:r>
      <w:r>
        <w:rPr>
          <w:i/>
          <w:color w:val="auto"/>
          <w:sz w:val="21"/>
          <w:szCs w:val="21"/>
          <w:highlight w:val="none"/>
          <w:u w:val="single"/>
        </w:rPr>
        <w:t>（中型企业、小型企业、微型企业）</w:t>
      </w:r>
      <w:r>
        <w:rPr>
          <w:color w:val="auto"/>
          <w:sz w:val="21"/>
          <w:szCs w:val="21"/>
          <w:highlight w:val="none"/>
        </w:rPr>
        <w:t>；</w:t>
      </w:r>
    </w:p>
    <w:p w14:paraId="2492CB4F">
      <w:pPr>
        <w:adjustRightInd w:val="0"/>
        <w:snapToGrid w:val="0"/>
        <w:spacing w:line="288" w:lineRule="auto"/>
        <w:ind w:firstLine="495" w:firstLineChars="236"/>
        <w:rPr>
          <w:color w:val="auto"/>
          <w:sz w:val="21"/>
          <w:szCs w:val="21"/>
          <w:highlight w:val="none"/>
        </w:rPr>
      </w:pPr>
      <w:r>
        <w:rPr>
          <w:i/>
          <w:color w:val="auto"/>
          <w:sz w:val="21"/>
          <w:szCs w:val="21"/>
          <w:highlight w:val="none"/>
          <w:u w:val="single"/>
        </w:rPr>
        <w:t>2. （标的名称）</w:t>
      </w:r>
      <w:r>
        <w:rPr>
          <w:i/>
          <w:color w:val="auto"/>
          <w:sz w:val="21"/>
          <w:szCs w:val="21"/>
          <w:highlight w:val="none"/>
        </w:rPr>
        <w:t xml:space="preserve"> </w:t>
      </w:r>
      <w:r>
        <w:rPr>
          <w:color w:val="auto"/>
          <w:sz w:val="21"/>
          <w:szCs w:val="21"/>
          <w:highlight w:val="none"/>
        </w:rPr>
        <w:t>，属于</w:t>
      </w:r>
      <w:r>
        <w:rPr>
          <w:i/>
          <w:color w:val="auto"/>
          <w:sz w:val="21"/>
          <w:szCs w:val="21"/>
          <w:highlight w:val="none"/>
        </w:rPr>
        <w:t>（</w:t>
      </w:r>
      <w:r>
        <w:rPr>
          <w:i/>
          <w:color w:val="auto"/>
          <w:sz w:val="21"/>
          <w:szCs w:val="21"/>
          <w:highlight w:val="none"/>
          <w:u w:val="single"/>
        </w:rPr>
        <w:t>采购文件中明确的所属行业）行业</w:t>
      </w:r>
      <w:r>
        <w:rPr>
          <w:color w:val="auto"/>
          <w:sz w:val="21"/>
          <w:szCs w:val="21"/>
          <w:highlight w:val="none"/>
        </w:rPr>
        <w:t>；制造商为</w:t>
      </w:r>
      <w:r>
        <w:rPr>
          <w:i/>
          <w:color w:val="auto"/>
          <w:sz w:val="21"/>
          <w:szCs w:val="21"/>
          <w:highlight w:val="none"/>
          <w:u w:val="single"/>
        </w:rPr>
        <w:t>（企业名称）</w:t>
      </w:r>
      <w:r>
        <w:rPr>
          <w:color w:val="auto"/>
          <w:sz w:val="21"/>
          <w:szCs w:val="21"/>
          <w:highlight w:val="none"/>
        </w:rPr>
        <w:t>，从业人员</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人，营业收入为</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万元，资产总额为</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万元，属于</w:t>
      </w:r>
      <w:r>
        <w:rPr>
          <w:i/>
          <w:color w:val="auto"/>
          <w:sz w:val="21"/>
          <w:szCs w:val="21"/>
          <w:highlight w:val="none"/>
          <w:u w:val="single"/>
        </w:rPr>
        <w:t>（中型企业、小型企业、微型企业）</w:t>
      </w:r>
      <w:r>
        <w:rPr>
          <w:rFonts w:hint="eastAsia"/>
          <w:color w:val="auto"/>
          <w:sz w:val="21"/>
          <w:szCs w:val="21"/>
          <w:highlight w:val="none"/>
        </w:rPr>
        <w:t>；</w:t>
      </w:r>
    </w:p>
    <w:p w14:paraId="2E8E6A98">
      <w:pPr>
        <w:adjustRightInd w:val="0"/>
        <w:snapToGrid w:val="0"/>
        <w:spacing w:line="288" w:lineRule="auto"/>
        <w:ind w:firstLine="495" w:firstLineChars="236"/>
        <w:rPr>
          <w:color w:val="auto"/>
          <w:sz w:val="21"/>
          <w:szCs w:val="21"/>
          <w:highlight w:val="none"/>
        </w:rPr>
      </w:pPr>
      <w:r>
        <w:rPr>
          <w:color w:val="auto"/>
          <w:sz w:val="21"/>
          <w:szCs w:val="21"/>
          <w:highlight w:val="none"/>
        </w:rPr>
        <w:t>……</w:t>
      </w:r>
    </w:p>
    <w:p w14:paraId="289C1B58">
      <w:pPr>
        <w:adjustRightInd w:val="0"/>
        <w:snapToGrid w:val="0"/>
        <w:spacing w:line="288" w:lineRule="auto"/>
        <w:ind w:firstLine="495" w:firstLineChars="236"/>
        <w:rPr>
          <w:color w:val="auto"/>
          <w:sz w:val="21"/>
          <w:szCs w:val="21"/>
          <w:highlight w:val="none"/>
        </w:rPr>
      </w:pPr>
      <w:r>
        <w:rPr>
          <w:color w:val="auto"/>
          <w:sz w:val="21"/>
          <w:szCs w:val="21"/>
          <w:highlight w:val="none"/>
        </w:rPr>
        <w:t>以上企业，不属于大企业的分支机构，不存在控股股东为大企业的情形，也不存在与大企业的负责人为同一人的情形。</w:t>
      </w:r>
    </w:p>
    <w:p w14:paraId="07D1B572">
      <w:pPr>
        <w:adjustRightInd w:val="0"/>
        <w:snapToGrid w:val="0"/>
        <w:spacing w:line="288" w:lineRule="auto"/>
        <w:ind w:firstLine="495" w:firstLineChars="236"/>
        <w:rPr>
          <w:color w:val="auto"/>
          <w:sz w:val="21"/>
          <w:szCs w:val="21"/>
          <w:highlight w:val="none"/>
        </w:rPr>
      </w:pPr>
      <w:r>
        <w:rPr>
          <w:color w:val="auto"/>
          <w:sz w:val="21"/>
          <w:szCs w:val="21"/>
          <w:highlight w:val="none"/>
        </w:rPr>
        <w:t>本企业对上述声明内容的真实性负责。如有虚假，将依法承担相应责任。</w:t>
      </w:r>
    </w:p>
    <w:p w14:paraId="132A8BEA">
      <w:pPr>
        <w:adjustRightInd w:val="0"/>
        <w:snapToGrid w:val="0"/>
        <w:spacing w:line="288" w:lineRule="auto"/>
        <w:ind w:firstLine="495" w:firstLineChars="236"/>
        <w:rPr>
          <w:color w:val="auto"/>
          <w:sz w:val="21"/>
          <w:szCs w:val="21"/>
          <w:highlight w:val="none"/>
        </w:rPr>
      </w:pPr>
    </w:p>
    <w:p w14:paraId="62465E02">
      <w:pPr>
        <w:adjustRightInd w:val="0"/>
        <w:snapToGrid w:val="0"/>
        <w:spacing w:line="288" w:lineRule="auto"/>
        <w:ind w:firstLine="495" w:firstLineChars="236"/>
        <w:rPr>
          <w:color w:val="auto"/>
          <w:sz w:val="21"/>
          <w:szCs w:val="21"/>
          <w:highlight w:val="none"/>
        </w:rPr>
      </w:pPr>
      <w:r>
        <w:rPr>
          <w:color w:val="auto"/>
          <w:sz w:val="21"/>
          <w:szCs w:val="21"/>
          <w:highlight w:val="none"/>
        </w:rPr>
        <w:t>企业名称（盖章）：</w:t>
      </w:r>
    </w:p>
    <w:p w14:paraId="40914FF0">
      <w:pPr>
        <w:adjustRightInd w:val="0"/>
        <w:snapToGrid w:val="0"/>
        <w:spacing w:line="288" w:lineRule="auto"/>
        <w:ind w:firstLine="495" w:firstLineChars="236"/>
        <w:rPr>
          <w:color w:val="auto"/>
          <w:sz w:val="21"/>
          <w:szCs w:val="21"/>
          <w:highlight w:val="none"/>
        </w:rPr>
      </w:pPr>
      <w:r>
        <w:rPr>
          <w:color w:val="auto"/>
          <w:sz w:val="21"/>
          <w:szCs w:val="21"/>
          <w:highlight w:val="none"/>
        </w:rPr>
        <w:t>日期：</w:t>
      </w:r>
    </w:p>
    <w:p w14:paraId="21B48288">
      <w:pPr>
        <w:adjustRightInd w:val="0"/>
        <w:snapToGrid w:val="0"/>
        <w:spacing w:line="288" w:lineRule="auto"/>
        <w:ind w:firstLine="495" w:firstLineChars="236"/>
        <w:rPr>
          <w:color w:val="auto"/>
          <w:sz w:val="21"/>
          <w:szCs w:val="21"/>
          <w:highlight w:val="none"/>
        </w:rPr>
      </w:pPr>
    </w:p>
    <w:p w14:paraId="250054CE">
      <w:pPr>
        <w:adjustRightInd w:val="0"/>
        <w:snapToGrid w:val="0"/>
        <w:spacing w:line="288" w:lineRule="auto"/>
        <w:ind w:firstLine="495" w:firstLineChars="236"/>
        <w:rPr>
          <w:color w:val="auto"/>
          <w:sz w:val="21"/>
          <w:szCs w:val="21"/>
          <w:highlight w:val="none"/>
        </w:rPr>
      </w:pPr>
      <w:r>
        <w:rPr>
          <w:rFonts w:hint="eastAsia"/>
          <w:color w:val="auto"/>
          <w:sz w:val="21"/>
          <w:szCs w:val="21"/>
          <w:highlight w:val="none"/>
        </w:rPr>
        <w:t>注：</w:t>
      </w:r>
    </w:p>
    <w:p w14:paraId="18C21B8F">
      <w:pPr>
        <w:adjustRightInd w:val="0"/>
        <w:snapToGrid w:val="0"/>
        <w:spacing w:line="288" w:lineRule="auto"/>
        <w:ind w:firstLine="495" w:firstLineChars="236"/>
        <w:rPr>
          <w:rFonts w:cs="Times New Roman"/>
          <w:color w:val="auto"/>
          <w:sz w:val="21"/>
          <w:szCs w:val="21"/>
          <w:highlight w:val="none"/>
        </w:rPr>
      </w:pPr>
      <w:r>
        <w:rPr>
          <w:rFonts w:cs="Times New Roman"/>
          <w:color w:val="auto"/>
          <w:sz w:val="21"/>
          <w:szCs w:val="21"/>
          <w:highlight w:val="none"/>
        </w:rPr>
        <w:t>1.</w:t>
      </w:r>
      <w:r>
        <w:rPr>
          <w:rFonts w:hint="eastAsia" w:cs="Times New Roman"/>
          <w:color w:val="auto"/>
          <w:sz w:val="21"/>
          <w:szCs w:val="21"/>
          <w:highlight w:val="none"/>
        </w:rPr>
        <w:t>从业人员、营业收入、资产总额填报上一年度数据，无上一年度数据的新成立企业可不填报。</w:t>
      </w:r>
    </w:p>
    <w:p w14:paraId="69A803AE">
      <w:pPr>
        <w:adjustRightInd w:val="0"/>
        <w:snapToGrid w:val="0"/>
        <w:spacing w:line="288" w:lineRule="auto"/>
        <w:ind w:firstLine="495" w:firstLineChars="236"/>
        <w:rPr>
          <w:rFonts w:cs="Times New Roman"/>
          <w:color w:val="auto"/>
          <w:sz w:val="21"/>
          <w:szCs w:val="21"/>
          <w:highlight w:val="none"/>
        </w:rPr>
      </w:pPr>
      <w:r>
        <w:rPr>
          <w:rFonts w:cs="Times New Roman"/>
          <w:color w:val="auto"/>
          <w:sz w:val="21"/>
          <w:szCs w:val="21"/>
          <w:highlight w:val="none"/>
        </w:rPr>
        <w:t>2.</w:t>
      </w:r>
      <w:r>
        <w:rPr>
          <w:rFonts w:hint="eastAsia" w:cs="Times New Roman"/>
          <w:color w:val="auto"/>
          <w:sz w:val="21"/>
          <w:szCs w:val="21"/>
          <w:highlight w:val="none"/>
        </w:rPr>
        <w:t>中小企业参加政府采购活动，应当出具财库〔2020〕46号文件规定的《中小企业声明函》，否则不得享受相关中小企业扶持政策。</w:t>
      </w:r>
    </w:p>
    <w:p w14:paraId="6DA21608">
      <w:pPr>
        <w:adjustRightInd w:val="0"/>
        <w:snapToGrid w:val="0"/>
        <w:spacing w:line="288" w:lineRule="auto"/>
        <w:ind w:firstLine="495" w:firstLineChars="236"/>
        <w:rPr>
          <w:rFonts w:cs="Times New Roman"/>
          <w:color w:val="auto"/>
          <w:sz w:val="21"/>
          <w:szCs w:val="21"/>
          <w:highlight w:val="none"/>
        </w:rPr>
      </w:pPr>
      <w:r>
        <w:rPr>
          <w:rFonts w:cs="Times New Roman"/>
          <w:color w:val="auto"/>
          <w:sz w:val="21"/>
          <w:szCs w:val="21"/>
          <w:highlight w:val="none"/>
        </w:rPr>
        <w:t>3</w:t>
      </w:r>
      <w:r>
        <w:rPr>
          <w:rFonts w:hint="eastAsia" w:cs="Times New Roman"/>
          <w:color w:val="auto"/>
          <w:sz w:val="21"/>
          <w:szCs w:val="21"/>
          <w:highlight w:val="none"/>
        </w:rPr>
        <w:t>.本项目仅以《中小企业声明函》作为评判供应商是否属于中小企业的唯一依据。</w:t>
      </w:r>
    </w:p>
    <w:p w14:paraId="7E34195A">
      <w:pPr>
        <w:adjustRightInd w:val="0"/>
        <w:snapToGrid w:val="0"/>
        <w:spacing w:line="288" w:lineRule="auto"/>
        <w:ind w:firstLine="495" w:firstLineChars="236"/>
        <w:rPr>
          <w:rFonts w:cs="Times New Roman"/>
          <w:color w:val="auto"/>
          <w:sz w:val="21"/>
          <w:szCs w:val="21"/>
          <w:highlight w:val="none"/>
        </w:rPr>
      </w:pPr>
      <w:r>
        <w:rPr>
          <w:rFonts w:cs="Times New Roman"/>
          <w:color w:val="auto"/>
          <w:sz w:val="21"/>
          <w:szCs w:val="21"/>
          <w:highlight w:val="none"/>
        </w:rPr>
        <w:t>4</w:t>
      </w:r>
      <w:r>
        <w:rPr>
          <w:rFonts w:hint="eastAsia" w:cs="Times New Roman"/>
          <w:color w:val="auto"/>
          <w:sz w:val="21"/>
          <w:szCs w:val="21"/>
          <w:highlight w:val="none"/>
        </w:rPr>
        <w:t>.供应商提供《中小企业声明函》内容不实的，属于提供虚假材料谋取中标、成交，依照《中华人民共和国政府采购法》等国家有关规定追究相应责任。</w:t>
      </w:r>
    </w:p>
    <w:p w14:paraId="2FBD99FE">
      <w:pPr>
        <w:adjustRightInd w:val="0"/>
        <w:snapToGrid w:val="0"/>
        <w:spacing w:line="288" w:lineRule="auto"/>
        <w:ind w:firstLine="495" w:firstLineChars="236"/>
        <w:rPr>
          <w:rFonts w:cstheme="minorBidi"/>
          <w:color w:val="auto"/>
          <w:sz w:val="21"/>
          <w:szCs w:val="22"/>
          <w:highlight w:val="none"/>
          <w:u w:val="single"/>
        </w:rPr>
      </w:pPr>
      <w:r>
        <w:rPr>
          <w:rFonts w:cs="Times New Roman"/>
          <w:color w:val="auto"/>
          <w:sz w:val="21"/>
          <w:szCs w:val="21"/>
          <w:highlight w:val="none"/>
          <w:u w:val="single"/>
        </w:rPr>
        <w:t>5.</w:t>
      </w:r>
      <w:r>
        <w:rPr>
          <w:rFonts w:hint="eastAsia" w:cs="Times New Roman"/>
          <w:color w:val="auto"/>
          <w:sz w:val="21"/>
          <w:szCs w:val="21"/>
          <w:highlight w:val="none"/>
          <w:u w:val="single"/>
        </w:rPr>
        <w:t>《中小企业声明函》填写不全（从业人员、营业收入、资产总额在中小企业划型标准规定中不涉及的除外），或未按照《中小企业声明函》要求填写的，视为未提供《中小企业声明函》，</w:t>
      </w:r>
      <w:r>
        <w:rPr>
          <w:rFonts w:hint="eastAsia" w:cstheme="minorBidi"/>
          <w:color w:val="auto"/>
          <w:sz w:val="21"/>
          <w:szCs w:val="22"/>
          <w:highlight w:val="none"/>
          <w:u w:val="single"/>
        </w:rPr>
        <w:t>不享受中小企业扶持政策。</w:t>
      </w:r>
    </w:p>
    <w:p w14:paraId="17C96856">
      <w:pPr>
        <w:widowControl/>
        <w:adjustRightInd w:val="0"/>
        <w:snapToGrid w:val="0"/>
        <w:spacing w:line="288" w:lineRule="auto"/>
        <w:ind w:firstLine="495" w:firstLineChars="236"/>
        <w:jc w:val="left"/>
        <w:rPr>
          <w:rFonts w:cs="Times New Roman"/>
          <w:color w:val="auto"/>
          <w:sz w:val="21"/>
          <w:szCs w:val="21"/>
          <w:highlight w:val="none"/>
          <w:u w:val="single"/>
        </w:rPr>
      </w:pPr>
      <w:r>
        <w:rPr>
          <w:rFonts w:hint="eastAsia" w:cs="Times New Roman"/>
          <w:color w:val="auto"/>
          <w:sz w:val="21"/>
          <w:szCs w:val="21"/>
          <w:highlight w:val="none"/>
          <w:u w:val="single"/>
        </w:rPr>
        <w:t>6</w:t>
      </w:r>
      <w:r>
        <w:rPr>
          <w:rFonts w:cs="Times New Roman"/>
          <w:color w:val="auto"/>
          <w:sz w:val="21"/>
          <w:szCs w:val="21"/>
          <w:highlight w:val="none"/>
          <w:u w:val="single"/>
        </w:rPr>
        <w:t>.如项目包含“多件”标的物的，需按标的物项数逐项填写。</w:t>
      </w:r>
    </w:p>
    <w:p w14:paraId="24B47486">
      <w:pPr>
        <w:widowControl/>
        <w:adjustRightInd w:val="0"/>
        <w:snapToGrid w:val="0"/>
        <w:spacing w:line="288" w:lineRule="auto"/>
        <w:ind w:firstLine="495" w:firstLineChars="236"/>
        <w:jc w:val="left"/>
        <w:rPr>
          <w:color w:val="auto"/>
          <w:sz w:val="21"/>
          <w:szCs w:val="21"/>
          <w:highlight w:val="none"/>
        </w:rPr>
      </w:pPr>
      <w:r>
        <w:rPr>
          <w:color w:val="auto"/>
          <w:sz w:val="21"/>
          <w:szCs w:val="21"/>
          <w:highlight w:val="none"/>
        </w:rPr>
        <w:br w:type="page"/>
      </w:r>
    </w:p>
    <w:p w14:paraId="39E704E2">
      <w:pPr>
        <w:adjustRightInd w:val="0"/>
        <w:snapToGrid w:val="0"/>
        <w:spacing w:line="288" w:lineRule="auto"/>
        <w:jc w:val="center"/>
        <w:outlineLvl w:val="2"/>
        <w:rPr>
          <w:color w:val="auto"/>
          <w:kern w:val="0"/>
          <w:sz w:val="21"/>
          <w:szCs w:val="21"/>
          <w:highlight w:val="none"/>
        </w:rPr>
      </w:pPr>
      <w:r>
        <w:rPr>
          <w:rFonts w:hint="eastAsia"/>
          <w:b/>
          <w:color w:val="auto"/>
          <w:spacing w:val="-6"/>
          <w:sz w:val="21"/>
          <w:szCs w:val="21"/>
          <w:highlight w:val="none"/>
        </w:rPr>
        <w:t>（</w:t>
      </w:r>
      <w:r>
        <w:rPr>
          <w:b/>
          <w:color w:val="auto"/>
          <w:spacing w:val="-6"/>
          <w:sz w:val="21"/>
          <w:szCs w:val="21"/>
          <w:highlight w:val="none"/>
        </w:rPr>
        <w:t>3</w:t>
      </w:r>
      <w:r>
        <w:rPr>
          <w:rFonts w:hint="eastAsia"/>
          <w:b/>
          <w:color w:val="auto"/>
          <w:spacing w:val="-6"/>
          <w:sz w:val="21"/>
          <w:szCs w:val="21"/>
          <w:highlight w:val="none"/>
        </w:rPr>
        <w:t>）属于监狱企业的证明文件（若属于监狱企业）</w:t>
      </w:r>
    </w:p>
    <w:p w14:paraId="6EB32186">
      <w:pPr>
        <w:adjustRightInd w:val="0"/>
        <w:snapToGrid w:val="0"/>
        <w:spacing w:line="288" w:lineRule="auto"/>
        <w:rPr>
          <w:color w:val="auto"/>
          <w:kern w:val="0"/>
          <w:sz w:val="21"/>
          <w:szCs w:val="21"/>
          <w:highlight w:val="none"/>
        </w:rPr>
      </w:pPr>
    </w:p>
    <w:p w14:paraId="691A0032">
      <w:pPr>
        <w:adjustRightInd w:val="0"/>
        <w:snapToGrid w:val="0"/>
        <w:spacing w:line="288" w:lineRule="auto"/>
        <w:ind w:firstLine="373" w:firstLineChars="177"/>
        <w:rPr>
          <w:b/>
          <w:bCs/>
          <w:color w:val="auto"/>
          <w:sz w:val="21"/>
          <w:szCs w:val="21"/>
          <w:highlight w:val="none"/>
        </w:rPr>
      </w:pPr>
      <w:r>
        <w:rPr>
          <w:rFonts w:hint="eastAsia"/>
          <w:b/>
          <w:bCs/>
          <w:color w:val="auto"/>
          <w:kern w:val="0"/>
          <w:sz w:val="21"/>
          <w:szCs w:val="21"/>
          <w:highlight w:val="none"/>
        </w:rPr>
        <w:t>监狱企业参加政府采购活动时，应当提供由省级以上监狱管理局、戒毒管理局（含新疆生产建设兵团）出具的属于监狱企业的证明文件。</w:t>
      </w:r>
    </w:p>
    <w:p w14:paraId="25867B5F">
      <w:pPr>
        <w:adjustRightInd w:val="0"/>
        <w:snapToGrid w:val="0"/>
        <w:spacing w:line="288" w:lineRule="auto"/>
        <w:rPr>
          <w:color w:val="auto"/>
          <w:sz w:val="21"/>
          <w:szCs w:val="21"/>
          <w:highlight w:val="none"/>
        </w:rPr>
      </w:pPr>
    </w:p>
    <w:p w14:paraId="3337B2FF">
      <w:pPr>
        <w:adjustRightInd w:val="0"/>
        <w:snapToGrid w:val="0"/>
        <w:spacing w:line="288" w:lineRule="auto"/>
        <w:rPr>
          <w:b/>
          <w:bCs/>
          <w:color w:val="auto"/>
          <w:sz w:val="21"/>
          <w:szCs w:val="21"/>
          <w:highlight w:val="none"/>
        </w:rPr>
      </w:pPr>
      <w:r>
        <w:rPr>
          <w:rFonts w:hint="eastAsia"/>
          <w:b/>
          <w:bCs/>
          <w:color w:val="auto"/>
          <w:sz w:val="21"/>
          <w:szCs w:val="21"/>
          <w:highlight w:val="none"/>
        </w:rPr>
        <w:t>说明：</w:t>
      </w:r>
    </w:p>
    <w:p w14:paraId="7ADA9F0C">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30149B54">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二、在政府采购活动中，监狱企业视同小型、微型企业，享受预留份额、评审中价格扣除等政府采购促进中小企业发展的政府采购政策。</w:t>
      </w:r>
    </w:p>
    <w:p w14:paraId="2197A4AF">
      <w:pPr>
        <w:widowControl/>
        <w:adjustRightInd w:val="0"/>
        <w:snapToGrid w:val="0"/>
        <w:spacing w:line="288" w:lineRule="auto"/>
        <w:jc w:val="left"/>
        <w:rPr>
          <w:b/>
          <w:color w:val="auto"/>
          <w:spacing w:val="-6"/>
          <w:sz w:val="21"/>
          <w:szCs w:val="21"/>
          <w:highlight w:val="none"/>
        </w:rPr>
      </w:pPr>
      <w:r>
        <w:rPr>
          <w:b/>
          <w:color w:val="auto"/>
          <w:spacing w:val="-6"/>
          <w:sz w:val="21"/>
          <w:szCs w:val="21"/>
          <w:highlight w:val="none"/>
        </w:rPr>
        <w:br w:type="page"/>
      </w:r>
    </w:p>
    <w:p w14:paraId="519585C5">
      <w:pPr>
        <w:adjustRightInd w:val="0"/>
        <w:snapToGrid w:val="0"/>
        <w:spacing w:line="288" w:lineRule="auto"/>
        <w:jc w:val="center"/>
        <w:outlineLvl w:val="2"/>
        <w:rPr>
          <w:b/>
          <w:color w:val="auto"/>
          <w:spacing w:val="-6"/>
          <w:sz w:val="21"/>
          <w:szCs w:val="21"/>
          <w:highlight w:val="none"/>
        </w:rPr>
      </w:pPr>
      <w:r>
        <w:rPr>
          <w:rFonts w:hint="eastAsia"/>
          <w:b/>
          <w:color w:val="auto"/>
          <w:spacing w:val="-6"/>
          <w:sz w:val="21"/>
          <w:szCs w:val="21"/>
          <w:highlight w:val="none"/>
        </w:rPr>
        <w:t>（</w:t>
      </w:r>
      <w:r>
        <w:rPr>
          <w:b/>
          <w:color w:val="auto"/>
          <w:spacing w:val="-6"/>
          <w:sz w:val="21"/>
          <w:szCs w:val="21"/>
          <w:highlight w:val="none"/>
        </w:rPr>
        <w:t>4</w:t>
      </w:r>
      <w:r>
        <w:rPr>
          <w:rFonts w:hint="eastAsia"/>
          <w:b/>
          <w:color w:val="auto"/>
          <w:spacing w:val="-6"/>
          <w:sz w:val="21"/>
          <w:szCs w:val="21"/>
          <w:highlight w:val="none"/>
        </w:rPr>
        <w:t>）残疾人福利性单位声明函（若属于残疾人福利性单位）</w:t>
      </w:r>
    </w:p>
    <w:p w14:paraId="7039B93F">
      <w:pPr>
        <w:adjustRightInd w:val="0"/>
        <w:snapToGrid w:val="0"/>
        <w:spacing w:line="288" w:lineRule="auto"/>
        <w:rPr>
          <w:rFonts w:cs="Times New Roman"/>
          <w:b/>
          <w:color w:val="auto"/>
          <w:spacing w:val="6"/>
          <w:sz w:val="21"/>
          <w:szCs w:val="21"/>
          <w:highlight w:val="none"/>
        </w:rPr>
      </w:pPr>
    </w:p>
    <w:p w14:paraId="71848831">
      <w:pPr>
        <w:adjustRightInd w:val="0"/>
        <w:snapToGrid w:val="0"/>
        <w:spacing w:line="288" w:lineRule="auto"/>
        <w:ind w:firstLine="444" w:firstLineChars="200"/>
        <w:rPr>
          <w:rFonts w:cs="Times New Roman"/>
          <w:color w:val="auto"/>
          <w:spacing w:val="6"/>
          <w:sz w:val="21"/>
          <w:szCs w:val="21"/>
          <w:highlight w:val="none"/>
        </w:rPr>
      </w:pPr>
      <w:r>
        <w:rPr>
          <w:rFonts w:hint="eastAsia" w:cs="Times New Roman"/>
          <w:color w:val="auto"/>
          <w:spacing w:val="6"/>
          <w:sz w:val="21"/>
          <w:szCs w:val="21"/>
          <w:highlight w:val="none"/>
        </w:rPr>
        <w:t>本单位郑重声明，根据《财政部 民政部 中国残疾人联合会关于促进残疾人就业政府采购政策的通知》（财库</w:t>
      </w:r>
      <w:r>
        <w:rPr>
          <w:rFonts w:hint="eastAsia" w:cs="Times New Roman"/>
          <w:color w:val="auto"/>
          <w:sz w:val="21"/>
          <w:szCs w:val="21"/>
          <w:highlight w:val="none"/>
        </w:rPr>
        <w:t>〔2017〕 141</w:t>
      </w:r>
      <w:r>
        <w:rPr>
          <w:rFonts w:hint="eastAsia" w:cs="Times New Roman"/>
          <w:color w:val="auto"/>
          <w:spacing w:val="6"/>
          <w:sz w:val="21"/>
          <w:szCs w:val="21"/>
          <w:highlight w:val="none"/>
        </w:rPr>
        <w:t>号）的规定，</w:t>
      </w:r>
      <w:r>
        <w:rPr>
          <w:rFonts w:hint="eastAsia" w:cs="Times New Roman"/>
          <w:b/>
          <w:bCs/>
          <w:color w:val="auto"/>
          <w:spacing w:val="6"/>
          <w:sz w:val="21"/>
          <w:szCs w:val="21"/>
          <w:highlight w:val="none"/>
        </w:rPr>
        <w:t>本单位为符合条件的残疾人福利性单位</w:t>
      </w:r>
      <w:r>
        <w:rPr>
          <w:rFonts w:hint="eastAsia" w:cs="Times New Roman"/>
          <w:color w:val="auto"/>
          <w:spacing w:val="6"/>
          <w:sz w:val="21"/>
          <w:szCs w:val="21"/>
          <w:highlight w:val="none"/>
        </w:rPr>
        <w:t>，且本单位参加______（采购人）单位的______（项目名称）项目采购活动提供本单位制造的货物（由本单位承担工程/提供服务），或者提供其他残疾人福利性单位制造的货物（不包括使用非残疾人福利性单位注册商标的货物）。</w:t>
      </w:r>
    </w:p>
    <w:p w14:paraId="0469A5A2">
      <w:pPr>
        <w:adjustRightInd w:val="0"/>
        <w:snapToGrid w:val="0"/>
        <w:spacing w:line="288" w:lineRule="auto"/>
        <w:ind w:firstLine="444" w:firstLineChars="200"/>
        <w:rPr>
          <w:rFonts w:cs="Times New Roman"/>
          <w:color w:val="auto"/>
          <w:spacing w:val="6"/>
          <w:sz w:val="21"/>
          <w:szCs w:val="21"/>
          <w:highlight w:val="none"/>
        </w:rPr>
      </w:pPr>
      <w:r>
        <w:rPr>
          <w:rFonts w:hint="eastAsia" w:cs="Times New Roman"/>
          <w:color w:val="auto"/>
          <w:spacing w:val="6"/>
          <w:sz w:val="21"/>
          <w:szCs w:val="21"/>
          <w:highlight w:val="none"/>
        </w:rPr>
        <w:t>本单位对上述声明的真实性负责。如有虚假，将依法承担相应责任。</w:t>
      </w:r>
    </w:p>
    <w:p w14:paraId="6403E5A2">
      <w:pPr>
        <w:tabs>
          <w:tab w:val="left" w:pos="4860"/>
        </w:tabs>
        <w:adjustRightInd w:val="0"/>
        <w:snapToGrid w:val="0"/>
        <w:spacing w:line="288" w:lineRule="auto"/>
        <w:ind w:right="1560" w:firstLine="444" w:firstLineChars="200"/>
        <w:rPr>
          <w:rFonts w:cs="Times New Roman"/>
          <w:color w:val="auto"/>
          <w:spacing w:val="6"/>
          <w:sz w:val="21"/>
          <w:szCs w:val="21"/>
          <w:highlight w:val="none"/>
        </w:rPr>
      </w:pPr>
      <w:r>
        <w:rPr>
          <w:rFonts w:hint="eastAsia" w:cs="Times New Roman"/>
          <w:color w:val="auto"/>
          <w:spacing w:val="6"/>
          <w:sz w:val="21"/>
          <w:szCs w:val="21"/>
          <w:highlight w:val="none"/>
        </w:rPr>
        <w:t>单位名称（盖章）：</w:t>
      </w:r>
    </w:p>
    <w:p w14:paraId="048D5105">
      <w:pPr>
        <w:tabs>
          <w:tab w:val="left" w:pos="4860"/>
        </w:tabs>
        <w:adjustRightInd w:val="0"/>
        <w:snapToGrid w:val="0"/>
        <w:spacing w:line="288" w:lineRule="auto"/>
        <w:ind w:right="1560" w:firstLine="444" w:firstLineChars="200"/>
        <w:rPr>
          <w:rFonts w:cs="Times New Roman"/>
          <w:color w:val="auto"/>
          <w:spacing w:val="6"/>
          <w:sz w:val="21"/>
          <w:szCs w:val="21"/>
          <w:highlight w:val="none"/>
        </w:rPr>
      </w:pPr>
      <w:r>
        <w:rPr>
          <w:rFonts w:hint="eastAsia" w:cs="Times New Roman"/>
          <w:color w:val="auto"/>
          <w:spacing w:val="6"/>
          <w:sz w:val="21"/>
          <w:szCs w:val="21"/>
          <w:highlight w:val="none"/>
        </w:rPr>
        <w:t>日  期：</w:t>
      </w:r>
    </w:p>
    <w:p w14:paraId="3C69E623">
      <w:pPr>
        <w:adjustRightInd w:val="0"/>
        <w:snapToGrid w:val="0"/>
        <w:spacing w:line="288" w:lineRule="auto"/>
        <w:rPr>
          <w:color w:val="auto"/>
          <w:sz w:val="21"/>
          <w:szCs w:val="21"/>
          <w:highlight w:val="none"/>
        </w:rPr>
      </w:pPr>
    </w:p>
    <w:p w14:paraId="45AEA4D5">
      <w:pPr>
        <w:adjustRightInd w:val="0"/>
        <w:snapToGrid w:val="0"/>
        <w:spacing w:line="288" w:lineRule="auto"/>
        <w:rPr>
          <w:b/>
          <w:bCs/>
          <w:color w:val="auto"/>
          <w:sz w:val="21"/>
          <w:szCs w:val="21"/>
          <w:highlight w:val="none"/>
        </w:rPr>
      </w:pPr>
      <w:r>
        <w:rPr>
          <w:rFonts w:hint="eastAsia"/>
          <w:b/>
          <w:bCs/>
          <w:color w:val="auto"/>
          <w:sz w:val="21"/>
          <w:szCs w:val="21"/>
          <w:highlight w:val="none"/>
        </w:rPr>
        <w:t>说明：</w:t>
      </w:r>
    </w:p>
    <w:p w14:paraId="57F64A3B">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一、享受政府采购支持政策的残疾人福利性单位应当同时满足以下条件：</w:t>
      </w:r>
    </w:p>
    <w:p w14:paraId="1E8AA4E2">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（一）安置的残疾人占本单位在职职工人数的比例不低于25%（含25%），并且安置的残疾人人数不少于10人（含10人）；</w:t>
      </w:r>
    </w:p>
    <w:p w14:paraId="47E437B6">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（二）依法与安置的每位残疾人签订了一年以上（含一年）的劳动合同或服务协议；</w:t>
      </w:r>
    </w:p>
    <w:p w14:paraId="193A1125">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（三）为安置的每位残疾人按月足额缴纳了基本养老保险、基本医疗保险、失业保险、工伤保险和生育保险等社会保险费；</w:t>
      </w:r>
    </w:p>
    <w:p w14:paraId="63B06B9E">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（四）通过银行等金融机构向安置的每位残疾人，按月支付了不低于单位所在区县适用的经省级人民政府批准的月最低工资标准的工资；</w:t>
      </w:r>
    </w:p>
    <w:p w14:paraId="021D6890">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（五）提供本单位制造的货物、承担的工程或者服务（以下简称产品），或者提供其他残疾人福利性单位制造的货物（不包括使用非残疾人福利性单位注册商标的货物）。</w:t>
      </w:r>
    </w:p>
    <w:p w14:paraId="3D411FD3">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66EAE63">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二、符合条件的残疾人福利性单位在参加政府采购活动时，应当提供财库</w:t>
      </w:r>
      <w:r>
        <w:rPr>
          <w:color w:val="auto"/>
          <w:kern w:val="0"/>
          <w:sz w:val="21"/>
          <w:szCs w:val="21"/>
          <w:highlight w:val="none"/>
        </w:rPr>
        <w:t>[2017]141号</w:t>
      </w:r>
      <w:r>
        <w:rPr>
          <w:rFonts w:hint="eastAsia"/>
          <w:color w:val="auto"/>
          <w:kern w:val="0"/>
          <w:sz w:val="21"/>
          <w:szCs w:val="21"/>
          <w:highlight w:val="none"/>
        </w:rPr>
        <w:t>文件规定的《残疾人福利性单位声明函》，并对声明的真实性负责。</w:t>
      </w:r>
    </w:p>
    <w:p w14:paraId="5F24B014">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三、在政府采购活动中，残疾人福利性单位视同小型、微型企业，享受预留份额、评审中价格扣除等促进中小企业发展的政府采购政策。</w:t>
      </w:r>
    </w:p>
    <w:p w14:paraId="1D83DE3D">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残疾人福利性单位属于小型、微型企业的，不重复享受政策。</w:t>
      </w:r>
    </w:p>
    <w:p w14:paraId="66F17E02">
      <w:pPr>
        <w:widowControl/>
        <w:adjustRightInd w:val="0"/>
        <w:snapToGrid w:val="0"/>
        <w:spacing w:line="288" w:lineRule="auto"/>
        <w:jc w:val="left"/>
        <w:rPr>
          <w:rFonts w:cs="Times New Roman"/>
          <w:b/>
          <w:bCs/>
          <w:color w:val="auto"/>
          <w:spacing w:val="-6"/>
          <w:sz w:val="21"/>
          <w:szCs w:val="21"/>
          <w:highlight w:val="none"/>
        </w:rPr>
      </w:pPr>
      <w:r>
        <w:rPr>
          <w:rFonts w:cs="Times New Roman"/>
          <w:b/>
          <w:bCs/>
          <w:color w:val="auto"/>
          <w:spacing w:val="-6"/>
          <w:sz w:val="21"/>
          <w:szCs w:val="21"/>
          <w:highlight w:val="none"/>
        </w:rPr>
        <w:br w:type="page"/>
      </w:r>
    </w:p>
    <w:p w14:paraId="597C073D">
      <w:pPr>
        <w:adjustRightInd w:val="0"/>
        <w:snapToGrid w:val="0"/>
        <w:spacing w:line="288" w:lineRule="auto"/>
        <w:outlineLvl w:val="2"/>
        <w:rPr>
          <w:rFonts w:cs="Times New Roman"/>
          <w:b/>
          <w:bCs/>
          <w:color w:val="auto"/>
          <w:sz w:val="21"/>
          <w:szCs w:val="21"/>
          <w:highlight w:val="none"/>
        </w:rPr>
      </w:pPr>
      <w:r>
        <w:rPr>
          <w:rFonts w:cs="Times New Roman"/>
          <w:b/>
          <w:color w:val="auto"/>
          <w:spacing w:val="-6"/>
          <w:sz w:val="21"/>
          <w:szCs w:val="21"/>
          <w:highlight w:val="none"/>
        </w:rPr>
        <w:t>附件</w:t>
      </w:r>
      <w:r>
        <w:rPr>
          <w:rFonts w:hint="eastAsia" w:cs="Times New Roman"/>
          <w:b/>
          <w:color w:val="auto"/>
          <w:spacing w:val="-6"/>
          <w:sz w:val="21"/>
          <w:szCs w:val="21"/>
          <w:highlight w:val="none"/>
        </w:rPr>
        <w:t>1：</w:t>
      </w:r>
      <w:r>
        <w:rPr>
          <w:rFonts w:hint="eastAsia" w:cs="Times New Roman"/>
          <w:b/>
          <w:bCs/>
          <w:color w:val="auto"/>
          <w:sz w:val="21"/>
          <w:szCs w:val="21"/>
          <w:highlight w:val="none"/>
        </w:rPr>
        <w:t>业务专用章使用说明函</w:t>
      </w:r>
    </w:p>
    <w:p w14:paraId="062E9A50">
      <w:pPr>
        <w:snapToGrid w:val="0"/>
        <w:spacing w:line="288" w:lineRule="auto"/>
        <w:rPr>
          <w:rFonts w:cs="仿宋_GB2312"/>
          <w:color w:val="auto"/>
          <w:sz w:val="21"/>
          <w:szCs w:val="21"/>
          <w:highlight w:val="none"/>
          <w:u w:val="single"/>
        </w:rPr>
      </w:pPr>
    </w:p>
    <w:p w14:paraId="44E298CC">
      <w:pPr>
        <w:snapToGrid w:val="0"/>
        <w:spacing w:line="288" w:lineRule="auto"/>
        <w:rPr>
          <w:rFonts w:cs="Times New Roman"/>
          <w:color w:val="auto"/>
          <w:sz w:val="21"/>
          <w:szCs w:val="21"/>
          <w:highlight w:val="none"/>
        </w:rPr>
      </w:pPr>
      <w:r>
        <w:rPr>
          <w:rFonts w:hint="eastAsia" w:cs="仿宋_GB2312"/>
          <w:color w:val="auto"/>
          <w:sz w:val="21"/>
          <w:szCs w:val="21"/>
          <w:highlight w:val="none"/>
          <w:u w:val="single"/>
        </w:rPr>
        <w:t>（采购人）、（采购代理机构）</w:t>
      </w:r>
    </w:p>
    <w:p w14:paraId="440CAA9E">
      <w:pPr>
        <w:snapToGrid w:val="0"/>
        <w:spacing w:line="288" w:lineRule="auto"/>
        <w:ind w:firstLine="424" w:firstLineChars="202"/>
        <w:rPr>
          <w:color w:val="auto"/>
          <w:sz w:val="21"/>
          <w:szCs w:val="21"/>
          <w:highlight w:val="none"/>
        </w:rPr>
      </w:pPr>
      <w:r>
        <w:rPr>
          <w:rFonts w:hint="eastAsia" w:cs="仿宋_GB2312"/>
          <w:color w:val="auto"/>
          <w:kern w:val="0"/>
          <w:sz w:val="21"/>
          <w:szCs w:val="21"/>
          <w:highlight w:val="none"/>
          <w:lang w:val="zh-CN"/>
        </w:rPr>
        <w:t>我方</w:t>
      </w:r>
      <w:r>
        <w:rPr>
          <w:rFonts w:cs="仿宋_GB2312"/>
          <w:color w:val="auto"/>
          <w:kern w:val="0"/>
          <w:sz w:val="21"/>
          <w:szCs w:val="21"/>
          <w:highlight w:val="none"/>
          <w:u w:val="single"/>
          <w:lang w:val="zh-CN"/>
        </w:rPr>
        <w:t xml:space="preserve">                         </w:t>
      </w:r>
      <w:r>
        <w:rPr>
          <w:rFonts w:cs="仿宋_GB2312"/>
          <w:color w:val="auto"/>
          <w:sz w:val="21"/>
          <w:szCs w:val="21"/>
          <w:highlight w:val="none"/>
        </w:rPr>
        <w:t>(供应商全称)</w:t>
      </w:r>
      <w:r>
        <w:rPr>
          <w:rFonts w:hint="eastAsia" w:cs="Times New Roman"/>
          <w:color w:val="auto"/>
          <w:sz w:val="21"/>
          <w:szCs w:val="21"/>
          <w:highlight w:val="none"/>
        </w:rPr>
        <w:t>是中华人民共和国依法登记注册的合法企业，</w:t>
      </w:r>
      <w:r>
        <w:rPr>
          <w:rFonts w:hint="eastAsia"/>
          <w:bCs/>
          <w:color w:val="auto"/>
          <w:sz w:val="21"/>
          <w:szCs w:val="21"/>
          <w:highlight w:val="none"/>
        </w:rPr>
        <w:t>在参加</w:t>
      </w:r>
      <w:r>
        <w:rPr>
          <w:rFonts w:hint="eastAsia" w:cs="仿宋_GB2312"/>
          <w:color w:val="auto"/>
          <w:sz w:val="21"/>
          <w:szCs w:val="21"/>
          <w:highlight w:val="none"/>
        </w:rPr>
        <w:t>你方组织的</w:t>
      </w:r>
      <w:r>
        <w:rPr>
          <w:rFonts w:hint="eastAsia" w:cs="仿宋_GB2312"/>
          <w:color w:val="auto"/>
          <w:sz w:val="21"/>
          <w:szCs w:val="21"/>
          <w:highlight w:val="none"/>
          <w:u w:val="single"/>
        </w:rPr>
        <w:t>（项目名称）</w:t>
      </w:r>
      <w:r>
        <w:rPr>
          <w:rFonts w:hint="eastAsia" w:cs="仿宋_GB2312"/>
          <w:color w:val="auto"/>
          <w:sz w:val="21"/>
          <w:szCs w:val="21"/>
          <w:highlight w:val="none"/>
        </w:rPr>
        <w:t>项目</w:t>
      </w:r>
      <w:r>
        <w:rPr>
          <w:rFonts w:hint="eastAsia" w:cs="仿宋_GB2312"/>
          <w:color w:val="auto"/>
          <w:sz w:val="21"/>
          <w:szCs w:val="21"/>
          <w:highlight w:val="none"/>
          <w:u w:val="single"/>
        </w:rPr>
        <w:t>（项目编号）</w:t>
      </w:r>
      <w:r>
        <w:rPr>
          <w:rFonts w:hint="eastAsia"/>
          <w:bCs/>
          <w:color w:val="auto"/>
          <w:sz w:val="21"/>
          <w:szCs w:val="21"/>
          <w:highlight w:val="none"/>
        </w:rPr>
        <w:t>响应（响应）活动中作如下说明：</w:t>
      </w:r>
      <w:r>
        <w:rPr>
          <w:rFonts w:hint="eastAsia"/>
          <w:color w:val="auto"/>
          <w:sz w:val="21"/>
          <w:szCs w:val="21"/>
          <w:highlight w:val="none"/>
        </w:rPr>
        <w:t>我方所使用的</w:t>
      </w:r>
      <w:r>
        <w:rPr>
          <w:rFonts w:hint="eastAsia"/>
          <w:color w:val="auto"/>
          <w:sz w:val="21"/>
          <w:szCs w:val="21"/>
          <w:highlight w:val="none"/>
          <w:u w:val="single"/>
        </w:rPr>
        <w:t>“</w:t>
      </w:r>
      <w:r>
        <w:rPr>
          <w:rFonts w:cs="仿宋_GB2312"/>
          <w:color w:val="auto"/>
          <w:sz w:val="21"/>
          <w:szCs w:val="21"/>
          <w:highlight w:val="none"/>
          <w:u w:val="single"/>
        </w:rPr>
        <w:t>XX</w:t>
      </w:r>
      <w:r>
        <w:rPr>
          <w:rFonts w:hint="eastAsia"/>
          <w:color w:val="auto"/>
          <w:sz w:val="21"/>
          <w:szCs w:val="21"/>
          <w:highlight w:val="none"/>
          <w:u w:val="single"/>
        </w:rPr>
        <w:t>专用章”</w:t>
      </w:r>
      <w:r>
        <w:rPr>
          <w:rFonts w:hint="eastAsia"/>
          <w:color w:val="auto"/>
          <w:sz w:val="21"/>
          <w:szCs w:val="21"/>
          <w:highlight w:val="none"/>
        </w:rPr>
        <w:t>与法定名称章具有同等的法律效力，对使用</w:t>
      </w:r>
      <w:r>
        <w:rPr>
          <w:rFonts w:hint="eastAsia"/>
          <w:color w:val="auto"/>
          <w:sz w:val="21"/>
          <w:szCs w:val="21"/>
          <w:highlight w:val="none"/>
          <w:u w:val="single"/>
        </w:rPr>
        <w:t>“</w:t>
      </w:r>
      <w:r>
        <w:rPr>
          <w:rFonts w:cs="仿宋_GB2312"/>
          <w:color w:val="auto"/>
          <w:sz w:val="21"/>
          <w:szCs w:val="21"/>
          <w:highlight w:val="none"/>
          <w:u w:val="single"/>
        </w:rPr>
        <w:t>XX</w:t>
      </w:r>
      <w:r>
        <w:rPr>
          <w:rFonts w:hint="eastAsia"/>
          <w:color w:val="auto"/>
          <w:sz w:val="21"/>
          <w:szCs w:val="21"/>
          <w:highlight w:val="none"/>
          <w:u w:val="single"/>
        </w:rPr>
        <w:t>专用章”</w:t>
      </w:r>
      <w:r>
        <w:rPr>
          <w:rFonts w:hint="eastAsia"/>
          <w:color w:val="auto"/>
          <w:sz w:val="21"/>
          <w:szCs w:val="21"/>
          <w:highlight w:val="none"/>
        </w:rPr>
        <w:t>的行为予以完全承认，并愿意承担相应责任。</w:t>
      </w:r>
    </w:p>
    <w:p w14:paraId="34FA4771">
      <w:pPr>
        <w:snapToGrid w:val="0"/>
        <w:spacing w:line="288" w:lineRule="auto"/>
        <w:ind w:firstLine="424" w:firstLineChars="202"/>
        <w:rPr>
          <w:color w:val="auto"/>
          <w:sz w:val="21"/>
          <w:szCs w:val="21"/>
          <w:highlight w:val="none"/>
        </w:rPr>
      </w:pPr>
      <w:r>
        <w:rPr>
          <w:rFonts w:hint="eastAsia"/>
          <w:color w:val="auto"/>
          <w:sz w:val="21"/>
          <w:szCs w:val="21"/>
          <w:highlight w:val="none"/>
        </w:rPr>
        <w:t>特此说明。</w:t>
      </w:r>
    </w:p>
    <w:p w14:paraId="00937DF1">
      <w:pPr>
        <w:snapToGrid w:val="0"/>
        <w:spacing w:line="288" w:lineRule="auto"/>
        <w:ind w:right="480" w:firstLine="424" w:firstLineChars="202"/>
        <w:rPr>
          <w:color w:val="auto"/>
          <w:sz w:val="21"/>
          <w:szCs w:val="21"/>
          <w:highlight w:val="none"/>
        </w:rPr>
      </w:pPr>
      <w:r>
        <w:rPr>
          <w:rFonts w:hint="eastAsia"/>
          <w:color w:val="auto"/>
          <w:sz w:val="21"/>
          <w:szCs w:val="21"/>
          <w:highlight w:val="none"/>
        </w:rPr>
        <w:t>供应商（法定名称章）：</w:t>
      </w:r>
    </w:p>
    <w:p w14:paraId="35532965">
      <w:pPr>
        <w:snapToGrid w:val="0"/>
        <w:spacing w:line="288" w:lineRule="auto"/>
        <w:ind w:right="1440" w:firstLine="424" w:firstLineChars="202"/>
        <w:rPr>
          <w:color w:val="auto"/>
          <w:sz w:val="21"/>
          <w:szCs w:val="21"/>
          <w:highlight w:val="none"/>
        </w:rPr>
      </w:pPr>
      <w:r>
        <w:rPr>
          <w:color w:val="auto"/>
          <w:sz w:val="21"/>
          <w:szCs w:val="21"/>
          <w:highlight w:val="none"/>
        </w:rPr>
        <w:t>日期：       年     月     日</w:t>
      </w:r>
    </w:p>
    <w:p w14:paraId="5267CCED">
      <w:pPr>
        <w:snapToGrid w:val="0"/>
        <w:spacing w:line="288" w:lineRule="auto"/>
        <w:rPr>
          <w:b/>
          <w:bCs/>
          <w:color w:val="auto"/>
          <w:sz w:val="21"/>
          <w:szCs w:val="21"/>
          <w:highlight w:val="none"/>
        </w:rPr>
      </w:pPr>
    </w:p>
    <w:p w14:paraId="732D7F24">
      <w:pPr>
        <w:snapToGrid w:val="0"/>
        <w:spacing w:line="288" w:lineRule="auto"/>
        <w:rPr>
          <w:color w:val="auto"/>
          <w:sz w:val="21"/>
          <w:szCs w:val="21"/>
          <w:highlight w:val="none"/>
        </w:rPr>
      </w:pPr>
      <w:r>
        <w:rPr>
          <w:rFonts w:hint="eastAsia"/>
          <w:b/>
          <w:bCs/>
          <w:color w:val="auto"/>
          <w:sz w:val="21"/>
          <w:szCs w:val="21"/>
          <w:highlight w:val="none"/>
        </w:rPr>
        <w:t>附：</w:t>
      </w:r>
      <w:r>
        <w:rPr>
          <w:rFonts w:hint="eastAsia"/>
          <w:color w:val="auto"/>
          <w:sz w:val="21"/>
          <w:szCs w:val="21"/>
          <w:highlight w:val="none"/>
        </w:rPr>
        <w:t>供应商法定名称章（印模）</w:t>
      </w:r>
      <w:r>
        <w:rPr>
          <w:color w:val="auto"/>
          <w:sz w:val="21"/>
          <w:szCs w:val="21"/>
          <w:highlight w:val="none"/>
        </w:rPr>
        <w:t xml:space="preserve">                </w:t>
      </w:r>
      <w:r>
        <w:rPr>
          <w:rFonts w:hint="eastAsia"/>
          <w:color w:val="auto"/>
          <w:sz w:val="21"/>
          <w:szCs w:val="21"/>
          <w:highlight w:val="none"/>
        </w:rPr>
        <w:t>供应商“</w:t>
      </w:r>
      <w:r>
        <w:rPr>
          <w:rFonts w:cs="仿宋_GB2312"/>
          <w:color w:val="auto"/>
          <w:sz w:val="21"/>
          <w:szCs w:val="21"/>
          <w:highlight w:val="none"/>
        </w:rPr>
        <w:t>XX</w:t>
      </w:r>
      <w:r>
        <w:rPr>
          <w:rFonts w:hint="eastAsia"/>
          <w:color w:val="auto"/>
          <w:sz w:val="21"/>
          <w:szCs w:val="21"/>
          <w:highlight w:val="none"/>
        </w:rPr>
        <w:t>专用章”（印模）</w:t>
      </w:r>
    </w:p>
    <w:p w14:paraId="337384E9">
      <w:pPr>
        <w:snapToGrid w:val="0"/>
        <w:spacing w:line="288" w:lineRule="auto"/>
        <w:rPr>
          <w:color w:val="auto"/>
          <w:sz w:val="21"/>
          <w:szCs w:val="21"/>
          <w:highlight w:val="none"/>
        </w:rPr>
      </w:pPr>
      <w:r>
        <w:rPr>
          <w:rFonts w:cs="Times New Roman"/>
          <w:b/>
          <w:bCs/>
          <w:color w:val="auto"/>
          <w:sz w:val="21"/>
          <w:szCs w:val="21"/>
          <w:highlight w:val="none"/>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color w:val="auto"/>
          <w:sz w:val="21"/>
          <w:szCs w:val="21"/>
          <w:highlight w:val="none"/>
        </w:rPr>
        <w:t xml:space="preserve"> </w:t>
      </w:r>
      <w:r>
        <w:rPr>
          <w:rFonts w:cs="Times New Roman"/>
          <w:b/>
          <w:bCs/>
          <w:color w:val="auto"/>
          <w:sz w:val="21"/>
          <w:szCs w:val="21"/>
          <w:highlight w:val="none"/>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71BEA9CB">
      <w:pPr>
        <w:widowControl/>
        <w:jc w:val="left"/>
        <w:rPr>
          <w:b/>
          <w:color w:val="auto"/>
          <w:spacing w:val="-6"/>
          <w:sz w:val="21"/>
          <w:szCs w:val="21"/>
          <w:highlight w:val="none"/>
        </w:rPr>
      </w:pPr>
      <w:r>
        <w:rPr>
          <w:b/>
          <w:color w:val="auto"/>
          <w:spacing w:val="-6"/>
          <w:sz w:val="21"/>
          <w:szCs w:val="21"/>
          <w:highlight w:val="none"/>
        </w:rPr>
        <w:br w:type="page"/>
      </w:r>
    </w:p>
    <w:p w14:paraId="3A84D811">
      <w:pPr>
        <w:snapToGrid w:val="0"/>
        <w:spacing w:line="288" w:lineRule="auto"/>
        <w:jc w:val="center"/>
        <w:outlineLvl w:val="2"/>
        <w:rPr>
          <w:rFonts w:cs="仿宋_GB2312"/>
          <w:b/>
          <w:color w:val="auto"/>
          <w:kern w:val="0"/>
          <w:sz w:val="21"/>
          <w:szCs w:val="21"/>
          <w:highlight w:val="none"/>
          <w:lang w:val="zh-CN"/>
        </w:rPr>
      </w:pPr>
      <w:r>
        <w:rPr>
          <w:rFonts w:hint="eastAsia" w:cs="仿宋_GB2312"/>
          <w:b/>
          <w:color w:val="auto"/>
          <w:kern w:val="0"/>
          <w:sz w:val="21"/>
          <w:szCs w:val="21"/>
          <w:highlight w:val="none"/>
          <w:lang w:val="zh-CN"/>
        </w:rPr>
        <w:t>附件2</w:t>
      </w:r>
      <w:r>
        <w:rPr>
          <w:rFonts w:cs="仿宋_GB2312"/>
          <w:b/>
          <w:color w:val="auto"/>
          <w:kern w:val="0"/>
          <w:sz w:val="21"/>
          <w:szCs w:val="21"/>
          <w:highlight w:val="none"/>
          <w:lang w:val="zh-CN"/>
        </w:rPr>
        <w:t>：</w:t>
      </w:r>
      <w:r>
        <w:rPr>
          <w:rFonts w:hint="eastAsia" w:cs="仿宋_GB2312"/>
          <w:b/>
          <w:color w:val="auto"/>
          <w:kern w:val="0"/>
          <w:sz w:val="21"/>
          <w:szCs w:val="21"/>
          <w:highlight w:val="none"/>
          <w:lang w:val="zh-CN"/>
        </w:rPr>
        <w:t>联合协议</w:t>
      </w:r>
    </w:p>
    <w:p w14:paraId="1561DFD1">
      <w:pPr>
        <w:widowControl/>
        <w:snapToGrid w:val="0"/>
        <w:spacing w:line="288" w:lineRule="auto"/>
        <w:ind w:firstLine="424" w:firstLineChars="201"/>
        <w:jc w:val="left"/>
        <w:rPr>
          <w:rFonts w:cs="仿宋_GB2312"/>
          <w:b/>
          <w:color w:val="auto"/>
          <w:sz w:val="21"/>
          <w:szCs w:val="21"/>
          <w:highlight w:val="none"/>
        </w:rPr>
      </w:pPr>
      <w:r>
        <w:rPr>
          <w:rFonts w:hint="eastAsia" w:cs="仿宋_GB2312"/>
          <w:b/>
          <w:color w:val="auto"/>
          <w:sz w:val="21"/>
          <w:szCs w:val="21"/>
          <w:highlight w:val="none"/>
        </w:rPr>
        <w:t>（以联合体形式响应的，提供联合协议；本项目不接受联合体响应或者供应商不以联合体形式响应的，则不需要提供）</w:t>
      </w:r>
    </w:p>
    <w:p w14:paraId="66D40E05">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u w:val="single"/>
        </w:rPr>
        <w:t>（联合体所有成员名称）</w:t>
      </w:r>
      <w:r>
        <w:rPr>
          <w:rFonts w:hint="eastAsia" w:cs="仿宋_GB2312"/>
          <w:color w:val="auto"/>
          <w:kern w:val="0"/>
          <w:sz w:val="21"/>
          <w:szCs w:val="21"/>
          <w:highlight w:val="none"/>
        </w:rPr>
        <w:t>自愿</w:t>
      </w:r>
      <w:r>
        <w:rPr>
          <w:rFonts w:hint="eastAsia" w:cs="仿宋_GB2312"/>
          <w:color w:val="auto"/>
          <w:kern w:val="0"/>
          <w:sz w:val="21"/>
          <w:szCs w:val="21"/>
          <w:highlight w:val="none"/>
          <w:lang w:val="zh-CN"/>
        </w:rPr>
        <w:t>组成一个联合体，以一个供应商的身份</w:t>
      </w:r>
      <w:r>
        <w:rPr>
          <w:rFonts w:hint="eastAsia" w:cs="仿宋_GB2312"/>
          <w:color w:val="auto"/>
          <w:kern w:val="0"/>
          <w:sz w:val="21"/>
          <w:szCs w:val="21"/>
          <w:highlight w:val="none"/>
        </w:rPr>
        <w:t>参加</w:t>
      </w:r>
      <w:r>
        <w:rPr>
          <w:rFonts w:hint="eastAsia" w:cs="仿宋_GB2312"/>
          <w:color w:val="auto"/>
          <w:sz w:val="21"/>
          <w:szCs w:val="21"/>
          <w:highlight w:val="none"/>
        </w:rPr>
        <w:t>（项目名称）【招标编号：</w:t>
      </w:r>
      <w:r>
        <w:rPr>
          <w:rFonts w:hint="eastAsia" w:cs="Times New Roman"/>
          <w:color w:val="auto"/>
          <w:sz w:val="21"/>
          <w:szCs w:val="21"/>
          <w:highlight w:val="none"/>
        </w:rPr>
        <w:t>（采购编号）</w:t>
      </w:r>
      <w:r>
        <w:rPr>
          <w:rFonts w:hint="eastAsia" w:cs="仿宋_GB2312"/>
          <w:color w:val="auto"/>
          <w:sz w:val="21"/>
          <w:szCs w:val="21"/>
          <w:highlight w:val="none"/>
        </w:rPr>
        <w:t>】</w:t>
      </w:r>
      <w:r>
        <w:rPr>
          <w:rFonts w:hint="eastAsia" w:cs="仿宋_GB2312"/>
          <w:color w:val="auto"/>
          <w:kern w:val="0"/>
          <w:sz w:val="21"/>
          <w:szCs w:val="21"/>
          <w:highlight w:val="none"/>
          <w:lang w:val="zh-CN"/>
        </w:rPr>
        <w:t>响应。</w:t>
      </w:r>
    </w:p>
    <w:p w14:paraId="702ABF63">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一、各方一致决定，</w:t>
      </w:r>
      <w:r>
        <w:rPr>
          <w:rFonts w:hint="eastAsia" w:cs="仿宋_GB2312"/>
          <w:color w:val="auto"/>
          <w:kern w:val="0"/>
          <w:sz w:val="21"/>
          <w:szCs w:val="21"/>
          <w:highlight w:val="none"/>
          <w:u w:val="single"/>
        </w:rPr>
        <w:t>（某联合体成员名称）</w:t>
      </w:r>
      <w:r>
        <w:rPr>
          <w:rFonts w:hint="eastAsia" w:cs="仿宋_GB2312"/>
          <w:color w:val="auto"/>
          <w:kern w:val="0"/>
          <w:sz w:val="21"/>
          <w:szCs w:val="21"/>
          <w:highlight w:val="none"/>
        </w:rPr>
        <w:t>为联合体</w:t>
      </w:r>
      <w:r>
        <w:rPr>
          <w:rFonts w:hint="eastAsia" w:cs="仿宋_GB2312"/>
          <w:color w:val="auto"/>
          <w:kern w:val="0"/>
          <w:sz w:val="21"/>
          <w:szCs w:val="21"/>
          <w:highlight w:val="none"/>
          <w:lang w:val="zh-CN"/>
        </w:rPr>
        <w:t>牵头人</w:t>
      </w:r>
      <w:r>
        <w:rPr>
          <w:rFonts w:hint="eastAsia" w:cs="Arial"/>
          <w:color w:val="auto"/>
          <w:sz w:val="21"/>
          <w:szCs w:val="21"/>
          <w:highlight w:val="none"/>
        </w:rPr>
        <w:t>，代表所有联合体成员负责响应和合同实施阶段的主办、协调工作</w:t>
      </w:r>
      <w:r>
        <w:rPr>
          <w:rFonts w:hint="eastAsia" w:cs="仿宋_GB2312"/>
          <w:color w:val="auto"/>
          <w:kern w:val="0"/>
          <w:sz w:val="21"/>
          <w:szCs w:val="21"/>
          <w:highlight w:val="none"/>
          <w:lang w:val="zh-CN"/>
        </w:rPr>
        <w:t>。</w:t>
      </w:r>
    </w:p>
    <w:p w14:paraId="32FD368C">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二、</w:t>
      </w:r>
      <w:r>
        <w:rPr>
          <w:rFonts w:hint="eastAsia" w:cs="Arial"/>
          <w:color w:val="auto"/>
          <w:sz w:val="21"/>
          <w:szCs w:val="21"/>
          <w:highlight w:val="none"/>
        </w:rPr>
        <w:t>所有联合体成员各方签署授权书，授权书载明的</w:t>
      </w:r>
      <w:r>
        <w:rPr>
          <w:rFonts w:hint="eastAsia" w:cs="仿宋_GB2312"/>
          <w:color w:val="auto"/>
          <w:kern w:val="0"/>
          <w:sz w:val="21"/>
          <w:szCs w:val="21"/>
          <w:highlight w:val="none"/>
          <w:lang w:val="zh-CN"/>
        </w:rPr>
        <w:t>授权代表根据磋商文件规定及响应内容而对采购人、采购机构所作的任何合法承诺，包括书面澄清及相应等均对联合响应各方产生约束力。</w:t>
      </w:r>
    </w:p>
    <w:p w14:paraId="37225CD2">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三、本次联合响应中，分工如下：</w:t>
      </w:r>
      <w:r>
        <w:rPr>
          <w:rFonts w:hint="eastAsia" w:cs="仿宋_GB2312"/>
          <w:color w:val="auto"/>
          <w:kern w:val="0"/>
          <w:sz w:val="21"/>
          <w:szCs w:val="21"/>
          <w:highlight w:val="none"/>
          <w:u w:val="single"/>
        </w:rPr>
        <w:t>（联合体其中一方成员名称）</w:t>
      </w:r>
      <w:r>
        <w:rPr>
          <w:rFonts w:hint="eastAsia" w:cs="仿宋_GB2312"/>
          <w:color w:val="auto"/>
          <w:kern w:val="0"/>
          <w:sz w:val="21"/>
          <w:szCs w:val="21"/>
          <w:highlight w:val="none"/>
          <w:lang w:val="zh-CN"/>
        </w:rPr>
        <w:t>承担的工作和义务为：</w:t>
      </w:r>
      <w:r>
        <w:rPr>
          <w:rFonts w:cs="Times New Roman"/>
          <w:color w:val="auto"/>
          <w:sz w:val="21"/>
          <w:szCs w:val="21"/>
          <w:highlight w:val="none"/>
          <w:u w:val="single"/>
        </w:rPr>
        <w:t xml:space="preserve">             </w:t>
      </w:r>
      <w:r>
        <w:rPr>
          <w:rFonts w:hint="eastAsia" w:cs="仿宋_GB2312"/>
          <w:color w:val="auto"/>
          <w:kern w:val="0"/>
          <w:sz w:val="21"/>
          <w:szCs w:val="21"/>
          <w:highlight w:val="none"/>
          <w:lang w:val="zh-CN"/>
        </w:rPr>
        <w:t>；</w:t>
      </w:r>
      <w:r>
        <w:rPr>
          <w:rFonts w:cs="仿宋_GB2312"/>
          <w:color w:val="auto"/>
          <w:kern w:val="0"/>
          <w:sz w:val="21"/>
          <w:szCs w:val="21"/>
          <w:highlight w:val="none"/>
          <w:lang w:val="zh-CN"/>
        </w:rPr>
        <w:t>……。</w:t>
      </w:r>
    </w:p>
    <w:p w14:paraId="3C4FB476">
      <w:pPr>
        <w:snapToGrid w:val="0"/>
        <w:spacing w:line="288" w:lineRule="auto"/>
        <w:ind w:firstLine="422" w:firstLineChars="201"/>
        <w:rPr>
          <w:rFonts w:cs="仿宋_GB2312"/>
          <w:b/>
          <w:color w:val="auto"/>
          <w:kern w:val="0"/>
          <w:sz w:val="21"/>
          <w:szCs w:val="21"/>
          <w:highlight w:val="none"/>
          <w:lang w:val="zh-CN"/>
        </w:rPr>
      </w:pPr>
      <w:r>
        <w:rPr>
          <w:rFonts w:hint="eastAsia" w:cs="仿宋_GB2312"/>
          <w:color w:val="auto"/>
          <w:kern w:val="0"/>
          <w:sz w:val="21"/>
          <w:szCs w:val="21"/>
          <w:highlight w:val="none"/>
          <w:lang w:val="zh-CN"/>
        </w:rPr>
        <w:t>四、</w:t>
      </w:r>
      <w:r>
        <w:rPr>
          <w:rFonts w:hint="eastAsia" w:cs="仿宋_GB2312"/>
          <w:color w:val="auto"/>
          <w:kern w:val="0"/>
          <w:sz w:val="21"/>
          <w:szCs w:val="21"/>
          <w:highlight w:val="none"/>
          <w:u w:val="single"/>
        </w:rPr>
        <w:t>（联合体其中一方成员名称）</w:t>
      </w:r>
      <w:r>
        <w:rPr>
          <w:rFonts w:hint="eastAsia" w:cs="仿宋_GB2312"/>
          <w:color w:val="auto"/>
          <w:kern w:val="0"/>
          <w:sz w:val="21"/>
          <w:szCs w:val="21"/>
          <w:highlight w:val="none"/>
        </w:rPr>
        <w:t>提供的全部货物由小微企业制造，其合同份额占到合同总金额</w:t>
      </w:r>
      <w:r>
        <w:rPr>
          <w:rFonts w:cs="仿宋_GB2312"/>
          <w:color w:val="auto"/>
          <w:kern w:val="0"/>
          <w:sz w:val="21"/>
          <w:szCs w:val="21"/>
          <w:highlight w:val="none"/>
          <w:u w:val="single"/>
        </w:rPr>
        <w:t xml:space="preserve">     </w:t>
      </w:r>
      <w:r>
        <w:rPr>
          <w:rFonts w:cs="仿宋_GB2312"/>
          <w:color w:val="auto"/>
          <w:kern w:val="0"/>
          <w:sz w:val="21"/>
          <w:szCs w:val="21"/>
          <w:highlight w:val="none"/>
        </w:rPr>
        <w:t>%以上；</w:t>
      </w:r>
      <w:r>
        <w:rPr>
          <w:rFonts w:hint="eastAsia" w:cs="仿宋_GB2312"/>
          <w:color w:val="auto"/>
          <w:kern w:val="0"/>
          <w:sz w:val="21"/>
          <w:szCs w:val="21"/>
          <w:highlight w:val="none"/>
          <w:lang w:val="zh-CN"/>
        </w:rPr>
        <w:t>……。</w:t>
      </w:r>
      <w:r>
        <w:rPr>
          <w:rFonts w:hint="eastAsia" w:cs="仿宋_GB2312"/>
          <w:b/>
          <w:color w:val="auto"/>
          <w:kern w:val="0"/>
          <w:sz w:val="21"/>
          <w:szCs w:val="21"/>
          <w:highlight w:val="none"/>
          <w:lang w:val="zh-CN"/>
        </w:rPr>
        <w:t>（未预留份额专门面向中小企业采购的采购项目，以及预留份额中的非预留部分采购包，接受联合体响应的，联合体其中一方提供的货物全部由小微企业制造，且其合同份额占到合同总金额</w:t>
      </w:r>
      <w:r>
        <w:rPr>
          <w:rFonts w:cs="仿宋_GB2312"/>
          <w:b/>
          <w:color w:val="auto"/>
          <w:kern w:val="0"/>
          <w:sz w:val="21"/>
          <w:szCs w:val="21"/>
          <w:highlight w:val="none"/>
          <w:lang w:val="zh-CN"/>
        </w:rPr>
        <w:t xml:space="preserve"> 30%以上</w:t>
      </w:r>
      <w:r>
        <w:rPr>
          <w:rFonts w:hint="eastAsia" w:cs="仿宋_GB2312"/>
          <w:b/>
          <w:color w:val="auto"/>
          <w:kern w:val="0"/>
          <w:sz w:val="21"/>
          <w:szCs w:val="21"/>
          <w:highlight w:val="none"/>
          <w:lang w:val="zh-CN"/>
        </w:rPr>
        <w:t>，对联合体报价给予</w:t>
      </w:r>
      <w:r>
        <w:rPr>
          <w:rFonts w:hint="eastAsia" w:cs="仿宋_GB2312"/>
          <w:b/>
          <w:color w:val="auto"/>
          <w:kern w:val="0"/>
          <w:sz w:val="21"/>
          <w:szCs w:val="21"/>
          <w:highlight w:val="none"/>
        </w:rPr>
        <w:t>4</w:t>
      </w:r>
      <w:r>
        <w:rPr>
          <w:rFonts w:cs="仿宋_GB2312"/>
          <w:b/>
          <w:color w:val="auto"/>
          <w:kern w:val="0"/>
          <w:sz w:val="21"/>
          <w:szCs w:val="21"/>
          <w:highlight w:val="none"/>
          <w:lang w:val="zh-CN"/>
        </w:rPr>
        <w:t>%的扣除</w:t>
      </w:r>
      <w:r>
        <w:rPr>
          <w:rFonts w:hint="eastAsia" w:cs="仿宋_GB2312"/>
          <w:b/>
          <w:color w:val="auto"/>
          <w:kern w:val="0"/>
          <w:sz w:val="21"/>
          <w:szCs w:val="21"/>
          <w:highlight w:val="none"/>
          <w:lang w:val="zh-CN"/>
        </w:rPr>
        <w:t>）</w:t>
      </w:r>
    </w:p>
    <w:p w14:paraId="58CAFA58">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五、如果成交，</w:t>
      </w:r>
      <w:r>
        <w:rPr>
          <w:rFonts w:hint="eastAsia" w:cs="Times New Roman"/>
          <w:color w:val="auto"/>
          <w:sz w:val="21"/>
          <w:szCs w:val="21"/>
          <w:highlight w:val="none"/>
        </w:rPr>
        <w:t>联合体各成员方共同与采购人签订合同，并就采购合同约定的事项对采购人承担连带责任。</w:t>
      </w:r>
    </w:p>
    <w:p w14:paraId="7DF2D5E3">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六、有关本次联合响应的其他事宜：</w:t>
      </w:r>
    </w:p>
    <w:p w14:paraId="68045016">
      <w:pPr>
        <w:snapToGrid w:val="0"/>
        <w:spacing w:line="288" w:lineRule="auto"/>
        <w:ind w:firstLine="422" w:firstLineChars="201"/>
        <w:rPr>
          <w:rFonts w:cs="仿宋_GB2312"/>
          <w:color w:val="auto"/>
          <w:kern w:val="0"/>
          <w:sz w:val="21"/>
          <w:szCs w:val="21"/>
          <w:highlight w:val="none"/>
          <w:lang w:val="zh-CN"/>
        </w:rPr>
      </w:pPr>
      <w:r>
        <w:rPr>
          <w:rFonts w:cs="仿宋_GB2312"/>
          <w:color w:val="auto"/>
          <w:kern w:val="0"/>
          <w:sz w:val="21"/>
          <w:szCs w:val="21"/>
          <w:highlight w:val="none"/>
          <w:lang w:val="zh-CN"/>
        </w:rPr>
        <w:t>1、联合体各方不再单独参加或者与其</w:t>
      </w:r>
      <w:r>
        <w:rPr>
          <w:rFonts w:hint="eastAsia" w:cs="仿宋_GB2312"/>
          <w:color w:val="auto"/>
          <w:kern w:val="0"/>
          <w:sz w:val="21"/>
          <w:szCs w:val="21"/>
          <w:highlight w:val="none"/>
          <w:lang w:val="zh-CN"/>
        </w:rPr>
        <w:t>他供应商另外组成联合体参加同一合同项下的政府采购活动。</w:t>
      </w:r>
    </w:p>
    <w:p w14:paraId="0881481E">
      <w:pPr>
        <w:snapToGrid w:val="0"/>
        <w:spacing w:line="288" w:lineRule="auto"/>
        <w:ind w:firstLine="422" w:firstLineChars="201"/>
        <w:rPr>
          <w:rFonts w:cs="仿宋_GB2312"/>
          <w:color w:val="auto"/>
          <w:kern w:val="0"/>
          <w:sz w:val="21"/>
          <w:szCs w:val="21"/>
          <w:highlight w:val="none"/>
          <w:lang w:val="zh-CN"/>
        </w:rPr>
      </w:pPr>
      <w:r>
        <w:rPr>
          <w:rFonts w:cs="仿宋_GB2312"/>
          <w:color w:val="auto"/>
          <w:kern w:val="0"/>
          <w:sz w:val="21"/>
          <w:szCs w:val="21"/>
          <w:highlight w:val="none"/>
          <w:lang w:val="zh-CN"/>
        </w:rPr>
        <w:t>2、联合体中有同类资质的各方按照联合体分工承担相同工作的，按照资质等级较低的供应商确定资质等级。</w:t>
      </w:r>
    </w:p>
    <w:p w14:paraId="62B85E7E">
      <w:pPr>
        <w:snapToGrid w:val="0"/>
        <w:spacing w:line="288" w:lineRule="auto"/>
        <w:ind w:firstLine="422" w:firstLineChars="201"/>
        <w:rPr>
          <w:rFonts w:cs="仿宋_GB2312"/>
          <w:color w:val="auto"/>
          <w:kern w:val="0"/>
          <w:sz w:val="21"/>
          <w:szCs w:val="21"/>
          <w:highlight w:val="none"/>
          <w:lang w:val="zh-CN"/>
        </w:rPr>
      </w:pPr>
      <w:r>
        <w:rPr>
          <w:rFonts w:cs="仿宋_GB2312"/>
          <w:color w:val="auto"/>
          <w:kern w:val="0"/>
          <w:sz w:val="21"/>
          <w:szCs w:val="21"/>
          <w:highlight w:val="none"/>
          <w:lang w:val="zh-CN"/>
        </w:rPr>
        <w:t>3、本协议提交采购人、采购机构后，联合体各方不得以任何形式对上述内容进行修改或撤销。</w:t>
      </w:r>
    </w:p>
    <w:p w14:paraId="560DFF6F">
      <w:pPr>
        <w:snapToGrid w:val="0"/>
        <w:spacing w:line="288" w:lineRule="auto"/>
        <w:ind w:firstLine="422" w:firstLineChars="201"/>
        <w:rPr>
          <w:rFonts w:cs="仿宋_GB2312"/>
          <w:color w:val="auto"/>
          <w:kern w:val="0"/>
          <w:sz w:val="21"/>
          <w:szCs w:val="21"/>
          <w:highlight w:val="none"/>
          <w:lang w:val="zh-CN"/>
        </w:rPr>
      </w:pPr>
    </w:p>
    <w:p w14:paraId="720D223C">
      <w:pPr>
        <w:snapToGrid w:val="0"/>
        <w:spacing w:line="288" w:lineRule="auto"/>
        <w:ind w:firstLine="422" w:firstLineChars="201"/>
        <w:rPr>
          <w:rFonts w:cs="仿宋_GB2312"/>
          <w:color w:val="auto"/>
          <w:kern w:val="0"/>
          <w:sz w:val="21"/>
          <w:szCs w:val="21"/>
          <w:highlight w:val="none"/>
          <w:lang w:val="zh-CN"/>
        </w:rPr>
      </w:pPr>
    </w:p>
    <w:p w14:paraId="7CE73AA0">
      <w:pPr>
        <w:snapToGrid w:val="0"/>
        <w:spacing w:line="288" w:lineRule="auto"/>
        <w:ind w:firstLine="424" w:firstLineChars="201"/>
        <w:rPr>
          <w:rFonts w:cs="仿宋_GB2312"/>
          <w:b/>
          <w:bCs/>
          <w:color w:val="auto"/>
          <w:kern w:val="0"/>
          <w:sz w:val="21"/>
          <w:szCs w:val="21"/>
          <w:highlight w:val="none"/>
          <w:lang w:val="zh-CN"/>
        </w:rPr>
      </w:pPr>
      <w:r>
        <w:rPr>
          <w:rFonts w:hint="eastAsia" w:cs="仿宋_GB2312"/>
          <w:b/>
          <w:bCs/>
          <w:color w:val="auto"/>
          <w:kern w:val="0"/>
          <w:sz w:val="21"/>
          <w:szCs w:val="21"/>
          <w:highlight w:val="none"/>
          <w:lang w:val="zh-CN"/>
        </w:rPr>
        <w:t>联合体成员名称</w:t>
      </w:r>
      <w:r>
        <w:rPr>
          <w:rFonts w:cs="仿宋_GB2312"/>
          <w:b/>
          <w:bCs/>
          <w:color w:val="auto"/>
          <w:kern w:val="0"/>
          <w:sz w:val="21"/>
          <w:szCs w:val="21"/>
          <w:highlight w:val="none"/>
          <w:lang w:val="zh-CN"/>
        </w:rPr>
        <w:t>(电子签名/公章)：</w:t>
      </w:r>
    </w:p>
    <w:p w14:paraId="4DC0FC71">
      <w:pPr>
        <w:snapToGrid w:val="0"/>
        <w:spacing w:line="288" w:lineRule="auto"/>
        <w:ind w:firstLine="424" w:firstLineChars="201"/>
        <w:rPr>
          <w:rFonts w:cs="仿宋_GB2312"/>
          <w:b/>
          <w:bCs/>
          <w:color w:val="auto"/>
          <w:kern w:val="0"/>
          <w:sz w:val="21"/>
          <w:szCs w:val="21"/>
          <w:highlight w:val="none"/>
          <w:lang w:val="zh-CN"/>
        </w:rPr>
      </w:pPr>
    </w:p>
    <w:p w14:paraId="7FA15FAD">
      <w:pPr>
        <w:snapToGrid w:val="0"/>
        <w:spacing w:line="288" w:lineRule="auto"/>
        <w:ind w:firstLine="424" w:firstLineChars="201"/>
        <w:rPr>
          <w:rFonts w:cs="Times New Roman"/>
          <w:b/>
          <w:bCs/>
          <w:color w:val="auto"/>
          <w:sz w:val="21"/>
          <w:szCs w:val="21"/>
          <w:highlight w:val="none"/>
        </w:rPr>
      </w:pPr>
    </w:p>
    <w:p w14:paraId="6CE06DE0">
      <w:pPr>
        <w:snapToGrid w:val="0"/>
        <w:spacing w:line="288" w:lineRule="auto"/>
        <w:ind w:firstLine="424" w:firstLineChars="201"/>
        <w:rPr>
          <w:rFonts w:cs="仿宋_GB2312"/>
          <w:b/>
          <w:bCs/>
          <w:color w:val="auto"/>
          <w:kern w:val="0"/>
          <w:sz w:val="21"/>
          <w:szCs w:val="21"/>
          <w:highlight w:val="none"/>
          <w:lang w:val="zh-CN"/>
        </w:rPr>
      </w:pPr>
      <w:r>
        <w:rPr>
          <w:rFonts w:cs="仿宋_GB2312"/>
          <w:b/>
          <w:bCs/>
          <w:color w:val="auto"/>
          <w:kern w:val="0"/>
          <w:sz w:val="21"/>
          <w:szCs w:val="21"/>
          <w:highlight w:val="none"/>
          <w:lang w:val="zh-CN"/>
        </w:rPr>
        <w:t>日期：  年  月   日</w:t>
      </w:r>
    </w:p>
    <w:p w14:paraId="78E4184B">
      <w:pPr>
        <w:widowControl/>
        <w:jc w:val="left"/>
        <w:rPr>
          <w:rFonts w:cs="仿宋_GB2312"/>
          <w:b/>
          <w:color w:val="auto"/>
          <w:kern w:val="0"/>
          <w:sz w:val="21"/>
          <w:szCs w:val="21"/>
          <w:highlight w:val="none"/>
        </w:rPr>
      </w:pPr>
      <w:r>
        <w:rPr>
          <w:rFonts w:cs="仿宋_GB2312"/>
          <w:b/>
          <w:color w:val="auto"/>
          <w:kern w:val="0"/>
          <w:sz w:val="21"/>
          <w:szCs w:val="21"/>
          <w:highlight w:val="none"/>
        </w:rPr>
        <w:br w:type="page"/>
      </w:r>
    </w:p>
    <w:p w14:paraId="6184E111">
      <w:pPr>
        <w:snapToGrid w:val="0"/>
        <w:spacing w:line="288" w:lineRule="auto"/>
        <w:jc w:val="center"/>
        <w:outlineLvl w:val="2"/>
        <w:rPr>
          <w:rFonts w:cs="仿宋_GB2312"/>
          <w:b/>
          <w:color w:val="auto"/>
          <w:kern w:val="0"/>
          <w:sz w:val="21"/>
          <w:szCs w:val="21"/>
          <w:highlight w:val="none"/>
        </w:rPr>
      </w:pPr>
      <w:r>
        <w:rPr>
          <w:rFonts w:hint="eastAsia" w:cs="仿宋_GB2312"/>
          <w:b/>
          <w:color w:val="auto"/>
          <w:kern w:val="0"/>
          <w:sz w:val="21"/>
          <w:szCs w:val="21"/>
          <w:highlight w:val="none"/>
        </w:rPr>
        <w:t>附件3</w:t>
      </w:r>
      <w:r>
        <w:rPr>
          <w:rFonts w:cs="仿宋_GB2312"/>
          <w:b/>
          <w:color w:val="auto"/>
          <w:kern w:val="0"/>
          <w:sz w:val="21"/>
          <w:szCs w:val="21"/>
          <w:highlight w:val="none"/>
        </w:rPr>
        <w:t>：</w:t>
      </w:r>
      <w:r>
        <w:rPr>
          <w:rFonts w:hint="eastAsia" w:cs="仿宋_GB2312"/>
          <w:b/>
          <w:color w:val="auto"/>
          <w:kern w:val="0"/>
          <w:sz w:val="21"/>
          <w:szCs w:val="21"/>
          <w:highlight w:val="none"/>
        </w:rPr>
        <w:t>分包意向协议</w:t>
      </w:r>
    </w:p>
    <w:p w14:paraId="41BB31B3">
      <w:pPr>
        <w:widowControl/>
        <w:snapToGrid w:val="0"/>
        <w:spacing w:line="288" w:lineRule="auto"/>
        <w:ind w:firstLine="422" w:firstLineChars="201"/>
        <w:jc w:val="left"/>
        <w:rPr>
          <w:rFonts w:cs="仿宋_GB2312"/>
          <w:color w:val="auto"/>
          <w:sz w:val="21"/>
          <w:szCs w:val="21"/>
          <w:highlight w:val="none"/>
        </w:rPr>
      </w:pPr>
      <w:r>
        <w:rPr>
          <w:rFonts w:hint="eastAsia" w:cs="仿宋_GB2312"/>
          <w:color w:val="auto"/>
          <w:sz w:val="21"/>
          <w:szCs w:val="21"/>
          <w:highlight w:val="none"/>
        </w:rPr>
        <w:t>（</w:t>
      </w:r>
      <w:r>
        <w:rPr>
          <w:rFonts w:hint="eastAsia" w:cs="仿宋_GB2312"/>
          <w:b/>
          <w:color w:val="auto"/>
          <w:sz w:val="21"/>
          <w:szCs w:val="21"/>
          <w:highlight w:val="none"/>
        </w:rPr>
        <w:t>成交后以分包方式履行合同的，提供分包意向协议；采购人不同意分包或者供应商成交后不以分包方式履行合同的，则不需要提供。</w:t>
      </w:r>
      <w:r>
        <w:rPr>
          <w:rFonts w:hint="eastAsia" w:cs="仿宋_GB2312"/>
          <w:color w:val="auto"/>
          <w:sz w:val="21"/>
          <w:szCs w:val="21"/>
          <w:highlight w:val="none"/>
        </w:rPr>
        <w:t>）</w:t>
      </w:r>
    </w:p>
    <w:p w14:paraId="456E88C7">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u w:val="single"/>
        </w:rPr>
        <w:t>（供应商名称）</w:t>
      </w:r>
      <w:r>
        <w:rPr>
          <w:rFonts w:hint="eastAsia" w:cs="仿宋_GB2312"/>
          <w:color w:val="auto"/>
          <w:kern w:val="0"/>
          <w:sz w:val="21"/>
          <w:szCs w:val="21"/>
          <w:highlight w:val="none"/>
          <w:lang w:val="zh-CN"/>
        </w:rPr>
        <w:t>若成为</w:t>
      </w:r>
      <w:r>
        <w:rPr>
          <w:rFonts w:hint="eastAsia" w:cs="仿宋_GB2312"/>
          <w:color w:val="auto"/>
          <w:sz w:val="21"/>
          <w:szCs w:val="21"/>
          <w:highlight w:val="none"/>
        </w:rPr>
        <w:t>（项目名称）【招标编号：</w:t>
      </w:r>
      <w:r>
        <w:rPr>
          <w:rFonts w:hint="eastAsia" w:cs="Times New Roman"/>
          <w:color w:val="auto"/>
          <w:sz w:val="21"/>
          <w:szCs w:val="21"/>
          <w:highlight w:val="none"/>
        </w:rPr>
        <w:t>（采购编号）</w:t>
      </w:r>
      <w:r>
        <w:rPr>
          <w:rFonts w:hint="eastAsia" w:cs="仿宋_GB2312"/>
          <w:color w:val="auto"/>
          <w:sz w:val="21"/>
          <w:szCs w:val="21"/>
          <w:highlight w:val="none"/>
        </w:rPr>
        <w:t>】</w:t>
      </w:r>
      <w:r>
        <w:rPr>
          <w:rFonts w:hint="eastAsia" w:cs="仿宋_GB2312"/>
          <w:color w:val="auto"/>
          <w:kern w:val="0"/>
          <w:sz w:val="21"/>
          <w:szCs w:val="21"/>
          <w:highlight w:val="none"/>
          <w:lang w:val="zh-CN"/>
        </w:rPr>
        <w:t>的成交供应商，将依法采取分包方式履行合同。</w:t>
      </w:r>
      <w:r>
        <w:rPr>
          <w:rFonts w:hint="eastAsia" w:cs="仿宋_GB2312"/>
          <w:color w:val="auto"/>
          <w:kern w:val="0"/>
          <w:sz w:val="21"/>
          <w:szCs w:val="21"/>
          <w:highlight w:val="none"/>
          <w:u w:val="single"/>
        </w:rPr>
        <w:t>（供应商名称）</w:t>
      </w:r>
      <w:r>
        <w:rPr>
          <w:rFonts w:hint="eastAsia" w:cs="仿宋_GB2312"/>
          <w:color w:val="auto"/>
          <w:kern w:val="0"/>
          <w:sz w:val="21"/>
          <w:szCs w:val="21"/>
          <w:highlight w:val="none"/>
        </w:rPr>
        <w:t>与</w:t>
      </w:r>
      <w:r>
        <w:rPr>
          <w:rFonts w:hint="eastAsia" w:cs="仿宋_GB2312"/>
          <w:color w:val="auto"/>
          <w:kern w:val="0"/>
          <w:sz w:val="21"/>
          <w:szCs w:val="21"/>
          <w:highlight w:val="none"/>
          <w:u w:val="single"/>
        </w:rPr>
        <w:t>（所有分包供应商名称）</w:t>
      </w:r>
      <w:r>
        <w:rPr>
          <w:rFonts w:hint="eastAsia" w:cs="仿宋_GB2312"/>
          <w:color w:val="auto"/>
          <w:kern w:val="0"/>
          <w:sz w:val="21"/>
          <w:szCs w:val="21"/>
          <w:highlight w:val="none"/>
        </w:rPr>
        <w:t>达成分包意向协议</w:t>
      </w:r>
      <w:r>
        <w:rPr>
          <w:rFonts w:hint="eastAsia" w:cs="仿宋_GB2312"/>
          <w:color w:val="auto"/>
          <w:kern w:val="0"/>
          <w:sz w:val="21"/>
          <w:szCs w:val="21"/>
          <w:highlight w:val="none"/>
          <w:lang w:val="zh-CN"/>
        </w:rPr>
        <w:t>。</w:t>
      </w:r>
      <w:r>
        <w:rPr>
          <w:rFonts w:cs="仿宋_GB2312"/>
          <w:color w:val="auto"/>
          <w:kern w:val="0"/>
          <w:sz w:val="21"/>
          <w:szCs w:val="21"/>
          <w:highlight w:val="none"/>
          <w:lang w:val="zh-CN"/>
        </w:rPr>
        <w:t xml:space="preserve"> </w:t>
      </w:r>
    </w:p>
    <w:p w14:paraId="3C821196">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一、分包标的及数量</w:t>
      </w:r>
    </w:p>
    <w:p w14:paraId="64E9726B">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u w:val="single"/>
        </w:rPr>
        <w:t>（供应商名称）</w:t>
      </w:r>
      <w:r>
        <w:rPr>
          <w:rFonts w:hint="eastAsia" w:cs="仿宋_GB2312"/>
          <w:color w:val="auto"/>
          <w:kern w:val="0"/>
          <w:sz w:val="21"/>
          <w:szCs w:val="21"/>
          <w:highlight w:val="none"/>
          <w:lang w:val="zh-CN"/>
        </w:rPr>
        <w:t>将</w:t>
      </w:r>
      <w:r>
        <w:rPr>
          <w:rFonts w:cs="Times New Roman"/>
          <w:color w:val="auto"/>
          <w:sz w:val="21"/>
          <w:szCs w:val="21"/>
          <w:highlight w:val="none"/>
          <w:u w:val="single"/>
        </w:rPr>
        <w:t xml:space="preserve">   XX工作内容   </w:t>
      </w:r>
      <w:r>
        <w:rPr>
          <w:rFonts w:hint="eastAsia" w:cs="Arial"/>
          <w:color w:val="auto"/>
          <w:sz w:val="21"/>
          <w:szCs w:val="21"/>
          <w:highlight w:val="none"/>
        </w:rPr>
        <w:t>分包给</w:t>
      </w:r>
      <w:r>
        <w:rPr>
          <w:rFonts w:hint="eastAsia" w:cs="仿宋_GB2312"/>
          <w:color w:val="auto"/>
          <w:kern w:val="0"/>
          <w:sz w:val="21"/>
          <w:szCs w:val="21"/>
          <w:highlight w:val="none"/>
          <w:u w:val="single"/>
        </w:rPr>
        <w:t>（某分包供应商名称）</w:t>
      </w:r>
      <w:r>
        <w:rPr>
          <w:rFonts w:hint="eastAsia" w:cs="仿宋_GB2312"/>
          <w:color w:val="auto"/>
          <w:kern w:val="0"/>
          <w:sz w:val="21"/>
          <w:szCs w:val="21"/>
          <w:highlight w:val="none"/>
          <w:lang w:val="zh-CN"/>
        </w:rPr>
        <w:t>，</w:t>
      </w:r>
      <w:r>
        <w:rPr>
          <w:rFonts w:hint="eastAsia" w:cs="仿宋_GB2312"/>
          <w:color w:val="auto"/>
          <w:kern w:val="0"/>
          <w:sz w:val="21"/>
          <w:szCs w:val="21"/>
          <w:highlight w:val="none"/>
          <w:u w:val="single"/>
        </w:rPr>
        <w:t>（某分包供应商名称），</w:t>
      </w:r>
      <w:r>
        <w:rPr>
          <w:rFonts w:hint="eastAsia" w:cs="仿宋_GB2312"/>
          <w:color w:val="auto"/>
          <w:kern w:val="0"/>
          <w:sz w:val="21"/>
          <w:szCs w:val="21"/>
          <w:highlight w:val="none"/>
          <w:lang w:val="zh-CN"/>
        </w:rPr>
        <w:t>具备承</w:t>
      </w:r>
      <w:r>
        <w:rPr>
          <w:rFonts w:hint="eastAsia" w:cs="仿宋_GB2312"/>
          <w:color w:val="auto"/>
          <w:kern w:val="0"/>
          <w:sz w:val="21"/>
          <w:szCs w:val="21"/>
          <w:highlight w:val="none"/>
        </w:rPr>
        <w:t>担</w:t>
      </w:r>
      <w:r>
        <w:rPr>
          <w:rFonts w:cs="仿宋_GB2312"/>
          <w:color w:val="auto"/>
          <w:kern w:val="0"/>
          <w:sz w:val="21"/>
          <w:szCs w:val="21"/>
          <w:highlight w:val="none"/>
          <w:u w:val="single"/>
          <w:lang w:val="zh-CN"/>
        </w:rPr>
        <w:t>XX工作内容</w:t>
      </w:r>
      <w:r>
        <w:rPr>
          <w:rFonts w:hint="eastAsia" w:cs="仿宋_GB2312"/>
          <w:color w:val="auto"/>
          <w:kern w:val="0"/>
          <w:sz w:val="21"/>
          <w:szCs w:val="21"/>
          <w:highlight w:val="none"/>
          <w:lang w:val="zh-CN"/>
        </w:rPr>
        <w:t>相应资质条件且不得再次分包；</w:t>
      </w:r>
    </w:p>
    <w:p w14:paraId="6AD76549">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w:t>
      </w:r>
    </w:p>
    <w:p w14:paraId="6455895E">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二、分包工作履行期限、地点、方式</w:t>
      </w:r>
    </w:p>
    <w:p w14:paraId="4083D20F">
      <w:pPr>
        <w:snapToGrid w:val="0"/>
        <w:spacing w:line="288" w:lineRule="auto"/>
        <w:ind w:firstLine="422" w:firstLineChars="201"/>
        <w:rPr>
          <w:rFonts w:cs="Times New Roman"/>
          <w:color w:val="auto"/>
          <w:sz w:val="21"/>
          <w:szCs w:val="21"/>
          <w:highlight w:val="none"/>
          <w:u w:val="single"/>
        </w:rPr>
      </w:pPr>
      <w:r>
        <w:rPr>
          <w:rFonts w:cs="Times New Roman"/>
          <w:color w:val="auto"/>
          <w:sz w:val="21"/>
          <w:szCs w:val="21"/>
          <w:highlight w:val="none"/>
          <w:u w:val="single"/>
        </w:rPr>
        <w:t xml:space="preserve">                                                                                  </w:t>
      </w:r>
    </w:p>
    <w:p w14:paraId="1C1E6D68">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三、质量</w:t>
      </w:r>
    </w:p>
    <w:p w14:paraId="5657EE18">
      <w:pPr>
        <w:snapToGrid w:val="0"/>
        <w:spacing w:line="288" w:lineRule="auto"/>
        <w:ind w:firstLine="422" w:firstLineChars="201"/>
        <w:rPr>
          <w:rFonts w:cs="仿宋_GB2312"/>
          <w:color w:val="auto"/>
          <w:kern w:val="0"/>
          <w:sz w:val="21"/>
          <w:szCs w:val="21"/>
          <w:highlight w:val="none"/>
          <w:lang w:val="zh-CN"/>
        </w:rPr>
      </w:pPr>
      <w:r>
        <w:rPr>
          <w:rFonts w:cs="Times New Roman"/>
          <w:color w:val="auto"/>
          <w:sz w:val="21"/>
          <w:szCs w:val="21"/>
          <w:highlight w:val="none"/>
          <w:u w:val="single"/>
        </w:rPr>
        <w:t xml:space="preserve">                                                                                       </w:t>
      </w:r>
    </w:p>
    <w:p w14:paraId="0655FB38">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四、价款或者报酬</w:t>
      </w:r>
    </w:p>
    <w:p w14:paraId="2B93476C">
      <w:pPr>
        <w:snapToGrid w:val="0"/>
        <w:spacing w:line="288" w:lineRule="auto"/>
        <w:ind w:firstLine="422" w:firstLineChars="201"/>
        <w:rPr>
          <w:rFonts w:cs="仿宋_GB2312"/>
          <w:color w:val="auto"/>
          <w:kern w:val="0"/>
          <w:sz w:val="21"/>
          <w:szCs w:val="21"/>
          <w:highlight w:val="none"/>
          <w:lang w:val="zh-CN"/>
        </w:rPr>
      </w:pPr>
      <w:r>
        <w:rPr>
          <w:rFonts w:cs="Times New Roman"/>
          <w:color w:val="auto"/>
          <w:sz w:val="21"/>
          <w:szCs w:val="21"/>
          <w:highlight w:val="none"/>
          <w:u w:val="single"/>
        </w:rPr>
        <w:t xml:space="preserve">                                                                                     </w:t>
      </w:r>
    </w:p>
    <w:p w14:paraId="4C27B6ED">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五、违约责任</w:t>
      </w:r>
    </w:p>
    <w:p w14:paraId="2AA180E2">
      <w:pPr>
        <w:snapToGrid w:val="0"/>
        <w:spacing w:line="288" w:lineRule="auto"/>
        <w:ind w:firstLine="422" w:firstLineChars="201"/>
        <w:rPr>
          <w:rFonts w:cs="仿宋_GB2312"/>
          <w:color w:val="auto"/>
          <w:kern w:val="0"/>
          <w:sz w:val="21"/>
          <w:szCs w:val="21"/>
          <w:highlight w:val="none"/>
          <w:lang w:val="zh-CN"/>
        </w:rPr>
      </w:pPr>
      <w:r>
        <w:rPr>
          <w:rFonts w:cs="Times New Roman"/>
          <w:color w:val="auto"/>
          <w:sz w:val="21"/>
          <w:szCs w:val="21"/>
          <w:highlight w:val="none"/>
          <w:u w:val="single"/>
        </w:rPr>
        <w:t xml:space="preserve">                                                                                     </w:t>
      </w:r>
    </w:p>
    <w:p w14:paraId="10DA2F54">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六、争议解决的办法</w:t>
      </w:r>
    </w:p>
    <w:p w14:paraId="1D565919">
      <w:pPr>
        <w:snapToGrid w:val="0"/>
        <w:spacing w:line="288" w:lineRule="auto"/>
        <w:ind w:firstLine="422" w:firstLineChars="201"/>
        <w:rPr>
          <w:rFonts w:cs="仿宋_GB2312"/>
          <w:color w:val="auto"/>
          <w:kern w:val="0"/>
          <w:sz w:val="21"/>
          <w:szCs w:val="21"/>
          <w:highlight w:val="none"/>
          <w:lang w:val="zh-CN"/>
        </w:rPr>
      </w:pPr>
      <w:r>
        <w:rPr>
          <w:rFonts w:cs="Times New Roman"/>
          <w:color w:val="auto"/>
          <w:sz w:val="21"/>
          <w:szCs w:val="21"/>
          <w:highlight w:val="none"/>
          <w:u w:val="single"/>
        </w:rPr>
        <w:t xml:space="preserve">                                                                                  </w:t>
      </w:r>
    </w:p>
    <w:p w14:paraId="14A4D4AC">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七、其他</w:t>
      </w:r>
    </w:p>
    <w:p w14:paraId="127F93FE">
      <w:pPr>
        <w:snapToGrid w:val="0"/>
        <w:spacing w:line="288" w:lineRule="auto"/>
        <w:ind w:firstLine="422" w:firstLineChars="201"/>
        <w:rPr>
          <w:rFonts w:cs="仿宋_GB2312"/>
          <w:b/>
          <w:color w:val="auto"/>
          <w:kern w:val="0"/>
          <w:sz w:val="21"/>
          <w:szCs w:val="21"/>
          <w:highlight w:val="none"/>
          <w:lang w:val="zh-CN"/>
        </w:rPr>
      </w:pPr>
      <w:r>
        <w:rPr>
          <w:rFonts w:hint="eastAsia" w:cs="仿宋_GB2312"/>
          <w:color w:val="auto"/>
          <w:kern w:val="0"/>
          <w:sz w:val="21"/>
          <w:szCs w:val="21"/>
          <w:highlight w:val="none"/>
          <w:u w:val="single"/>
        </w:rPr>
        <w:t>（分包供应商名称）提供的货物全部由小微企业制造，</w:t>
      </w:r>
      <w:r>
        <w:rPr>
          <w:rFonts w:hint="eastAsia" w:cs="仿宋_GB2312"/>
          <w:color w:val="auto"/>
          <w:kern w:val="0"/>
          <w:sz w:val="21"/>
          <w:szCs w:val="21"/>
          <w:highlight w:val="none"/>
        </w:rPr>
        <w:t>其合同份额占到合同总金额</w:t>
      </w:r>
      <w:r>
        <w:rPr>
          <w:rFonts w:cs="仿宋_GB2312"/>
          <w:color w:val="auto"/>
          <w:kern w:val="0"/>
          <w:sz w:val="21"/>
          <w:szCs w:val="21"/>
          <w:highlight w:val="none"/>
          <w:u w:val="single"/>
        </w:rPr>
        <w:t xml:space="preserve">     </w:t>
      </w:r>
      <w:r>
        <w:rPr>
          <w:rFonts w:cs="仿宋_GB2312"/>
          <w:color w:val="auto"/>
          <w:kern w:val="0"/>
          <w:sz w:val="21"/>
          <w:szCs w:val="21"/>
          <w:highlight w:val="none"/>
        </w:rPr>
        <w:t>%以上</w:t>
      </w:r>
      <w:r>
        <w:rPr>
          <w:rFonts w:hint="eastAsia" w:cs="Times New Roman"/>
          <w:color w:val="auto"/>
          <w:sz w:val="21"/>
          <w:szCs w:val="21"/>
          <w:highlight w:val="none"/>
        </w:rPr>
        <w:t>。</w:t>
      </w:r>
      <w:r>
        <w:rPr>
          <w:rFonts w:hint="eastAsia" w:cs="仿宋_GB2312"/>
          <w:b/>
          <w:color w:val="auto"/>
          <w:kern w:val="0"/>
          <w:sz w:val="21"/>
          <w:szCs w:val="21"/>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cs="仿宋_GB2312"/>
          <w:b/>
          <w:color w:val="auto"/>
          <w:kern w:val="0"/>
          <w:sz w:val="21"/>
          <w:szCs w:val="21"/>
          <w:highlight w:val="none"/>
          <w:lang w:val="zh-CN"/>
        </w:rPr>
        <w:t xml:space="preserve"> 30%以上</w:t>
      </w:r>
      <w:r>
        <w:rPr>
          <w:rFonts w:hint="eastAsia" w:cs="仿宋_GB2312"/>
          <w:b/>
          <w:color w:val="auto"/>
          <w:kern w:val="0"/>
          <w:sz w:val="21"/>
          <w:szCs w:val="21"/>
          <w:highlight w:val="none"/>
          <w:lang w:val="zh-CN"/>
        </w:rPr>
        <w:t>的，对大中型企业的报价给予</w:t>
      </w:r>
      <w:r>
        <w:rPr>
          <w:rFonts w:hint="eastAsia" w:cs="仿宋_GB2312"/>
          <w:b/>
          <w:color w:val="auto"/>
          <w:kern w:val="0"/>
          <w:sz w:val="21"/>
          <w:szCs w:val="21"/>
          <w:highlight w:val="none"/>
        </w:rPr>
        <w:t>4</w:t>
      </w:r>
      <w:r>
        <w:rPr>
          <w:rFonts w:cs="仿宋_GB2312"/>
          <w:b/>
          <w:color w:val="auto"/>
          <w:kern w:val="0"/>
          <w:sz w:val="21"/>
          <w:szCs w:val="21"/>
          <w:highlight w:val="none"/>
          <w:lang w:val="zh-CN"/>
        </w:rPr>
        <w:t>%的扣除</w:t>
      </w:r>
      <w:r>
        <w:rPr>
          <w:rFonts w:hint="eastAsia" w:cs="仿宋_GB2312"/>
          <w:b/>
          <w:color w:val="auto"/>
          <w:kern w:val="0"/>
          <w:sz w:val="21"/>
          <w:szCs w:val="21"/>
          <w:highlight w:val="none"/>
          <w:lang w:val="zh-CN"/>
        </w:rPr>
        <w:t>）</w:t>
      </w:r>
    </w:p>
    <w:p w14:paraId="435D3204">
      <w:pPr>
        <w:snapToGrid w:val="0"/>
        <w:spacing w:line="288" w:lineRule="auto"/>
        <w:rPr>
          <w:rFonts w:cs="仿宋_GB2312"/>
          <w:color w:val="auto"/>
          <w:kern w:val="0"/>
          <w:sz w:val="21"/>
          <w:szCs w:val="21"/>
          <w:highlight w:val="none"/>
          <w:lang w:val="zh-CN"/>
        </w:rPr>
      </w:pPr>
    </w:p>
    <w:p w14:paraId="6954ACE0">
      <w:pPr>
        <w:snapToGrid w:val="0"/>
        <w:spacing w:line="288" w:lineRule="auto"/>
        <w:ind w:firstLine="422" w:firstLineChars="200"/>
        <w:rPr>
          <w:rFonts w:cs="仿宋_GB2312"/>
          <w:b/>
          <w:bCs/>
          <w:color w:val="auto"/>
          <w:kern w:val="0"/>
          <w:sz w:val="21"/>
          <w:szCs w:val="21"/>
          <w:highlight w:val="none"/>
          <w:lang w:val="zh-CN"/>
        </w:rPr>
      </w:pPr>
      <w:r>
        <w:rPr>
          <w:rFonts w:hint="eastAsia" w:cs="仿宋_GB2312"/>
          <w:b/>
          <w:bCs/>
          <w:color w:val="auto"/>
          <w:kern w:val="0"/>
          <w:sz w:val="21"/>
          <w:szCs w:val="21"/>
          <w:highlight w:val="none"/>
          <w:lang w:val="zh-CN"/>
        </w:rPr>
        <w:t>供应商名称（电子签名</w:t>
      </w:r>
      <w:r>
        <w:rPr>
          <w:rFonts w:cs="仿宋_GB2312"/>
          <w:b/>
          <w:bCs/>
          <w:color w:val="auto"/>
          <w:kern w:val="0"/>
          <w:sz w:val="21"/>
          <w:szCs w:val="21"/>
          <w:highlight w:val="none"/>
          <w:lang w:val="zh-CN"/>
        </w:rPr>
        <w:t>/公章）：</w:t>
      </w:r>
    </w:p>
    <w:p w14:paraId="7078FD04">
      <w:pPr>
        <w:snapToGrid w:val="0"/>
        <w:spacing w:line="288" w:lineRule="auto"/>
        <w:ind w:firstLine="424" w:firstLineChars="201"/>
        <w:rPr>
          <w:rFonts w:cs="仿宋_GB2312"/>
          <w:b/>
          <w:bCs/>
          <w:color w:val="auto"/>
          <w:kern w:val="0"/>
          <w:sz w:val="21"/>
          <w:szCs w:val="21"/>
          <w:highlight w:val="none"/>
          <w:lang w:val="zh-CN"/>
        </w:rPr>
      </w:pPr>
    </w:p>
    <w:p w14:paraId="6C8F7504">
      <w:pPr>
        <w:snapToGrid w:val="0"/>
        <w:spacing w:line="288" w:lineRule="auto"/>
        <w:ind w:firstLine="424" w:firstLineChars="201"/>
        <w:rPr>
          <w:rFonts w:cs="仿宋_GB2312"/>
          <w:b/>
          <w:bCs/>
          <w:color w:val="auto"/>
          <w:kern w:val="0"/>
          <w:sz w:val="21"/>
          <w:szCs w:val="21"/>
          <w:highlight w:val="none"/>
          <w:lang w:val="zh-CN"/>
        </w:rPr>
      </w:pPr>
      <w:r>
        <w:rPr>
          <w:rFonts w:hint="eastAsia" w:cs="仿宋_GB2312"/>
          <w:b/>
          <w:bCs/>
          <w:color w:val="auto"/>
          <w:kern w:val="0"/>
          <w:sz w:val="21"/>
          <w:szCs w:val="21"/>
          <w:highlight w:val="none"/>
          <w:lang w:val="zh-CN"/>
        </w:rPr>
        <w:t>分包供应商名称（电子签名</w:t>
      </w:r>
      <w:r>
        <w:rPr>
          <w:rFonts w:cs="仿宋_GB2312"/>
          <w:b/>
          <w:bCs/>
          <w:color w:val="auto"/>
          <w:kern w:val="0"/>
          <w:sz w:val="21"/>
          <w:szCs w:val="21"/>
          <w:highlight w:val="none"/>
          <w:lang w:val="zh-CN"/>
        </w:rPr>
        <w:t>/公章）</w:t>
      </w:r>
      <w:r>
        <w:rPr>
          <w:rFonts w:hint="eastAsia" w:cs="仿宋_GB2312"/>
          <w:b/>
          <w:bCs/>
          <w:color w:val="auto"/>
          <w:kern w:val="0"/>
          <w:sz w:val="21"/>
          <w:szCs w:val="21"/>
          <w:highlight w:val="none"/>
          <w:lang w:val="zh-CN"/>
        </w:rPr>
        <w:t>：</w:t>
      </w:r>
    </w:p>
    <w:p w14:paraId="56891050">
      <w:pPr>
        <w:snapToGrid w:val="0"/>
        <w:spacing w:line="288" w:lineRule="auto"/>
        <w:rPr>
          <w:rFonts w:cs="仿宋_GB2312"/>
          <w:b/>
          <w:bCs/>
          <w:color w:val="auto"/>
          <w:kern w:val="0"/>
          <w:sz w:val="21"/>
          <w:szCs w:val="21"/>
          <w:highlight w:val="none"/>
          <w:lang w:val="zh-CN"/>
        </w:rPr>
      </w:pPr>
    </w:p>
    <w:p w14:paraId="6343C2A0">
      <w:pPr>
        <w:snapToGrid w:val="0"/>
        <w:spacing w:line="288" w:lineRule="auto"/>
        <w:ind w:firstLine="424" w:firstLineChars="201"/>
        <w:rPr>
          <w:rFonts w:cs="仿宋_GB2312"/>
          <w:b/>
          <w:bCs/>
          <w:color w:val="auto"/>
          <w:kern w:val="0"/>
          <w:sz w:val="21"/>
          <w:szCs w:val="21"/>
          <w:highlight w:val="none"/>
          <w:lang w:val="zh-CN"/>
        </w:rPr>
      </w:pPr>
      <w:r>
        <w:rPr>
          <w:rFonts w:cs="仿宋_GB2312"/>
          <w:b/>
          <w:bCs/>
          <w:color w:val="auto"/>
          <w:kern w:val="0"/>
          <w:sz w:val="21"/>
          <w:szCs w:val="21"/>
          <w:highlight w:val="none"/>
          <w:lang w:val="zh-CN"/>
        </w:rPr>
        <w:t>日期：  年  月   日</w:t>
      </w:r>
    </w:p>
    <w:p w14:paraId="398E4DBD">
      <w:pPr>
        <w:rPr>
          <w:color w:val="auto"/>
          <w:highlight w:val="none"/>
        </w:rPr>
      </w:pPr>
    </w:p>
    <w:sectPr>
      <w:footerReference r:id="rId5" w:type="default"/>
      <w:pgSz w:w="11906" w:h="16838"/>
      <w:pgMar w:top="1247" w:right="1247" w:bottom="1247" w:left="1247" w:header="142" w:footer="725"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Helvetica">
    <w:altName w:val="Arial"/>
    <w:panose1 w:val="00000000000000000000"/>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DADFD">
    <w:pPr>
      <w:pStyle w:val="10"/>
      <w:jc w:val="center"/>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4E123">
    <w:pPr>
      <w:pStyle w:val="10"/>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w:t>
    </w:r>
    <w:r>
      <w:rPr>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9103DC">
    <w:pPr>
      <w:jc w:val="center"/>
    </w:pPr>
    <w:r>
      <w:drawing>
        <wp:inline distT="0" distB="0" distL="0" distR="0">
          <wp:extent cx="5905500" cy="679450"/>
          <wp:effectExtent l="0" t="0" r="0" b="6350"/>
          <wp:docPr id="18162411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241114"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B56C8E"/>
    <w:multiLevelType w:val="multilevel"/>
    <w:tmpl w:val="7CB56C8E"/>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hideGrammaticalErrors/>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gyMzY5NWQ1ODliZTBkZGU1M2NmOTVhMGFiMjFkOWQifQ=="/>
  </w:docVars>
  <w:rsids>
    <w:rsidRoot w:val="0035197B"/>
    <w:rsid w:val="00012C95"/>
    <w:rsid w:val="00013E80"/>
    <w:rsid w:val="000275B5"/>
    <w:rsid w:val="00031EB0"/>
    <w:rsid w:val="0004655A"/>
    <w:rsid w:val="0005343B"/>
    <w:rsid w:val="00067F0A"/>
    <w:rsid w:val="000A696F"/>
    <w:rsid w:val="000E015C"/>
    <w:rsid w:val="000E4B39"/>
    <w:rsid w:val="000F3FA5"/>
    <w:rsid w:val="00103286"/>
    <w:rsid w:val="001101B8"/>
    <w:rsid w:val="00120B93"/>
    <w:rsid w:val="001344C6"/>
    <w:rsid w:val="00135034"/>
    <w:rsid w:val="00135905"/>
    <w:rsid w:val="00155438"/>
    <w:rsid w:val="001619EB"/>
    <w:rsid w:val="0017776E"/>
    <w:rsid w:val="00196ACB"/>
    <w:rsid w:val="00197748"/>
    <w:rsid w:val="001A02BC"/>
    <w:rsid w:val="001A699F"/>
    <w:rsid w:val="001E1F6A"/>
    <w:rsid w:val="00215143"/>
    <w:rsid w:val="00216C31"/>
    <w:rsid w:val="00232E27"/>
    <w:rsid w:val="00252BBD"/>
    <w:rsid w:val="00256B2D"/>
    <w:rsid w:val="00256F5C"/>
    <w:rsid w:val="0026429E"/>
    <w:rsid w:val="002645F1"/>
    <w:rsid w:val="002A0C91"/>
    <w:rsid w:val="002B128F"/>
    <w:rsid w:val="002E3481"/>
    <w:rsid w:val="002F0514"/>
    <w:rsid w:val="002F7386"/>
    <w:rsid w:val="00325E65"/>
    <w:rsid w:val="0035197B"/>
    <w:rsid w:val="0037718A"/>
    <w:rsid w:val="003C5FBC"/>
    <w:rsid w:val="00425942"/>
    <w:rsid w:val="0048526C"/>
    <w:rsid w:val="00494ECD"/>
    <w:rsid w:val="004B1ED6"/>
    <w:rsid w:val="004C7C81"/>
    <w:rsid w:val="004D15DF"/>
    <w:rsid w:val="004D62CC"/>
    <w:rsid w:val="004E33C4"/>
    <w:rsid w:val="004F0091"/>
    <w:rsid w:val="00504426"/>
    <w:rsid w:val="00505CF1"/>
    <w:rsid w:val="0050665C"/>
    <w:rsid w:val="00511E9E"/>
    <w:rsid w:val="00547F96"/>
    <w:rsid w:val="0055045F"/>
    <w:rsid w:val="00551DAC"/>
    <w:rsid w:val="00565520"/>
    <w:rsid w:val="00587042"/>
    <w:rsid w:val="00590C97"/>
    <w:rsid w:val="005A684C"/>
    <w:rsid w:val="005B2955"/>
    <w:rsid w:val="005D064A"/>
    <w:rsid w:val="005E3478"/>
    <w:rsid w:val="00605C23"/>
    <w:rsid w:val="00611721"/>
    <w:rsid w:val="00631B4E"/>
    <w:rsid w:val="0063741D"/>
    <w:rsid w:val="00637995"/>
    <w:rsid w:val="006402AB"/>
    <w:rsid w:val="00642620"/>
    <w:rsid w:val="00642879"/>
    <w:rsid w:val="006869CD"/>
    <w:rsid w:val="006A0B04"/>
    <w:rsid w:val="006A2B3D"/>
    <w:rsid w:val="006B3B45"/>
    <w:rsid w:val="006B5B13"/>
    <w:rsid w:val="006E6002"/>
    <w:rsid w:val="007133EB"/>
    <w:rsid w:val="00723439"/>
    <w:rsid w:val="00742B14"/>
    <w:rsid w:val="0076422D"/>
    <w:rsid w:val="007707F9"/>
    <w:rsid w:val="00770A63"/>
    <w:rsid w:val="00792093"/>
    <w:rsid w:val="00796A59"/>
    <w:rsid w:val="007A10F7"/>
    <w:rsid w:val="007D5140"/>
    <w:rsid w:val="007E55F1"/>
    <w:rsid w:val="0080446A"/>
    <w:rsid w:val="00813E3D"/>
    <w:rsid w:val="00826504"/>
    <w:rsid w:val="00834B9A"/>
    <w:rsid w:val="00835A1C"/>
    <w:rsid w:val="008543A5"/>
    <w:rsid w:val="00855401"/>
    <w:rsid w:val="008772E5"/>
    <w:rsid w:val="00882FF5"/>
    <w:rsid w:val="0089630B"/>
    <w:rsid w:val="008B24B9"/>
    <w:rsid w:val="008B775E"/>
    <w:rsid w:val="008C2D5D"/>
    <w:rsid w:val="008F4CD7"/>
    <w:rsid w:val="00903503"/>
    <w:rsid w:val="0091334C"/>
    <w:rsid w:val="00913E41"/>
    <w:rsid w:val="009429A3"/>
    <w:rsid w:val="0096732E"/>
    <w:rsid w:val="009675F7"/>
    <w:rsid w:val="00982682"/>
    <w:rsid w:val="00986D07"/>
    <w:rsid w:val="00994929"/>
    <w:rsid w:val="009C7C60"/>
    <w:rsid w:val="009D6F21"/>
    <w:rsid w:val="009E2396"/>
    <w:rsid w:val="009F749A"/>
    <w:rsid w:val="00A04C54"/>
    <w:rsid w:val="00A13935"/>
    <w:rsid w:val="00A3510A"/>
    <w:rsid w:val="00A353D5"/>
    <w:rsid w:val="00A463B9"/>
    <w:rsid w:val="00A60FF3"/>
    <w:rsid w:val="00A84041"/>
    <w:rsid w:val="00A86BED"/>
    <w:rsid w:val="00AA034B"/>
    <w:rsid w:val="00AB236A"/>
    <w:rsid w:val="00AB4A04"/>
    <w:rsid w:val="00AE3B76"/>
    <w:rsid w:val="00AE5F71"/>
    <w:rsid w:val="00AE7589"/>
    <w:rsid w:val="00B004AC"/>
    <w:rsid w:val="00B15905"/>
    <w:rsid w:val="00B366BF"/>
    <w:rsid w:val="00B425D5"/>
    <w:rsid w:val="00B66B03"/>
    <w:rsid w:val="00B66F1D"/>
    <w:rsid w:val="00BB31A4"/>
    <w:rsid w:val="00BB6045"/>
    <w:rsid w:val="00BC55F6"/>
    <w:rsid w:val="00BD5E66"/>
    <w:rsid w:val="00BE13AB"/>
    <w:rsid w:val="00BE177F"/>
    <w:rsid w:val="00BE2C76"/>
    <w:rsid w:val="00BF2AEA"/>
    <w:rsid w:val="00C17E09"/>
    <w:rsid w:val="00C2248E"/>
    <w:rsid w:val="00C2776F"/>
    <w:rsid w:val="00C331D3"/>
    <w:rsid w:val="00C4197C"/>
    <w:rsid w:val="00C44792"/>
    <w:rsid w:val="00C7172E"/>
    <w:rsid w:val="00C766F5"/>
    <w:rsid w:val="00C90834"/>
    <w:rsid w:val="00C97794"/>
    <w:rsid w:val="00CA293F"/>
    <w:rsid w:val="00CA5975"/>
    <w:rsid w:val="00CB56DC"/>
    <w:rsid w:val="00CB7FC8"/>
    <w:rsid w:val="00CF2E63"/>
    <w:rsid w:val="00D06F51"/>
    <w:rsid w:val="00D16917"/>
    <w:rsid w:val="00D317F8"/>
    <w:rsid w:val="00D408D8"/>
    <w:rsid w:val="00D51B1F"/>
    <w:rsid w:val="00D52A86"/>
    <w:rsid w:val="00D71129"/>
    <w:rsid w:val="00D92B74"/>
    <w:rsid w:val="00D961D0"/>
    <w:rsid w:val="00D9733D"/>
    <w:rsid w:val="00DB5D1B"/>
    <w:rsid w:val="00DB7C4C"/>
    <w:rsid w:val="00DE0C5F"/>
    <w:rsid w:val="00DF5A9F"/>
    <w:rsid w:val="00E22C25"/>
    <w:rsid w:val="00E4559E"/>
    <w:rsid w:val="00E52B31"/>
    <w:rsid w:val="00E70D67"/>
    <w:rsid w:val="00E8510B"/>
    <w:rsid w:val="00EA0312"/>
    <w:rsid w:val="00EB1C8D"/>
    <w:rsid w:val="00EB700F"/>
    <w:rsid w:val="00EC091A"/>
    <w:rsid w:val="00ED1230"/>
    <w:rsid w:val="00F019D3"/>
    <w:rsid w:val="00F04727"/>
    <w:rsid w:val="00F156DB"/>
    <w:rsid w:val="00F42BD1"/>
    <w:rsid w:val="00F42E73"/>
    <w:rsid w:val="00F50262"/>
    <w:rsid w:val="00F55B07"/>
    <w:rsid w:val="00F61206"/>
    <w:rsid w:val="00F71A17"/>
    <w:rsid w:val="00F91463"/>
    <w:rsid w:val="00FA22BD"/>
    <w:rsid w:val="00FC2099"/>
    <w:rsid w:val="00FC2885"/>
    <w:rsid w:val="00FD4580"/>
    <w:rsid w:val="1E2045E4"/>
    <w:rsid w:val="26B37A6F"/>
    <w:rsid w:val="312F53F3"/>
    <w:rsid w:val="376839A7"/>
    <w:rsid w:val="5010682B"/>
    <w:rsid w:val="782C0B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kern w:val="2"/>
      <w:sz w:val="24"/>
      <w:szCs w:val="24"/>
      <w:lang w:val="en-US" w:eastAsia="zh-CN" w:bidi="ar-SA"/>
    </w:rPr>
  </w:style>
  <w:style w:type="paragraph" w:styleId="2">
    <w:name w:val="heading 1"/>
    <w:basedOn w:val="1"/>
    <w:next w:val="1"/>
    <w:qFormat/>
    <w:uiPriority w:val="9"/>
    <w:pPr>
      <w:keepNext/>
      <w:keepLines/>
      <w:numPr>
        <w:ilvl w:val="0"/>
        <w:numId w:val="1"/>
      </w:numPr>
      <w:spacing w:before="480" w:after="80"/>
      <w:outlineLvl w:val="0"/>
    </w:pPr>
    <w:rPr>
      <w:rFonts w:asciiTheme="majorHAnsi" w:hAnsiTheme="majorHAnsi" w:cstheme="majorBidi"/>
      <w:color w:val="000000" w:themeColor="text1"/>
      <w:sz w:val="44"/>
      <w:szCs w:val="48"/>
      <w14:textFill>
        <w14:solidFill>
          <w14:schemeClr w14:val="tx1"/>
        </w14:solidFill>
      </w14:textFill>
    </w:rPr>
  </w:style>
  <w:style w:type="paragraph" w:styleId="3">
    <w:name w:val="heading 2"/>
    <w:basedOn w:val="1"/>
    <w:next w:val="1"/>
    <w:unhideWhenUsed/>
    <w:qFormat/>
    <w:uiPriority w:val="9"/>
    <w:pPr>
      <w:keepNext/>
      <w:keepLines/>
      <w:numPr>
        <w:ilvl w:val="1"/>
        <w:numId w:val="1"/>
      </w:numPr>
      <w:spacing w:before="160" w:after="80"/>
      <w:outlineLvl w:val="1"/>
    </w:pPr>
    <w:rPr>
      <w:rFonts w:asciiTheme="majorHAnsi" w:hAnsiTheme="majorHAnsi" w:cstheme="majorBidi"/>
      <w:color w:val="000000" w:themeColor="text1"/>
      <w:sz w:val="40"/>
      <w:szCs w:val="40"/>
      <w14:textFill>
        <w14:solidFill>
          <w14:schemeClr w14:val="tx1"/>
        </w14:solidFill>
      </w14:textFill>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1"/>
    <w:unhideWhenUsed/>
    <w:qFormat/>
    <w:uiPriority w:val="99"/>
    <w:pPr>
      <w:jc w:val="left"/>
    </w:pPr>
    <w:rPr>
      <w:rFonts w:ascii="Times New Roman" w:hAnsi="Times New Roman" w:cs="Times New Roman"/>
      <w:sz w:val="28"/>
    </w:rPr>
  </w:style>
  <w:style w:type="paragraph" w:styleId="5">
    <w:name w:val="Body Text"/>
    <w:basedOn w:val="1"/>
    <w:link w:val="33"/>
    <w:qFormat/>
    <w:uiPriority w:val="0"/>
    <w:pPr>
      <w:spacing w:after="120"/>
    </w:pPr>
  </w:style>
  <w:style w:type="paragraph" w:styleId="6">
    <w:name w:val="Body Text Indent"/>
    <w:basedOn w:val="1"/>
    <w:link w:val="24"/>
    <w:qFormat/>
    <w:uiPriority w:val="0"/>
    <w:pPr>
      <w:spacing w:line="200" w:lineRule="atLeast"/>
      <w:ind w:firstLine="301"/>
    </w:pPr>
    <w:rPr>
      <w:rFonts w:hAnsi="Courier New" w:cs="Times New Roman"/>
      <w:spacing w:val="-4"/>
      <w:sz w:val="18"/>
      <w:szCs w:val="20"/>
    </w:rPr>
  </w:style>
  <w:style w:type="paragraph" w:styleId="7">
    <w:name w:val="List 2"/>
    <w:basedOn w:val="1"/>
    <w:unhideWhenUsed/>
    <w:qFormat/>
    <w:uiPriority w:val="99"/>
    <w:pPr>
      <w:ind w:left="100" w:leftChars="200" w:hanging="200" w:hangingChars="200"/>
      <w:contextualSpacing/>
    </w:pPr>
    <w:rPr>
      <w:rFonts w:ascii="Times New Roman" w:hAnsi="Times New Roman" w:cs="Times New Roman"/>
      <w:sz w:val="28"/>
    </w:rPr>
  </w:style>
  <w:style w:type="paragraph" w:styleId="8">
    <w:name w:val="Plain Text"/>
    <w:basedOn w:val="1"/>
    <w:link w:val="34"/>
    <w:semiHidden/>
    <w:unhideWhenUsed/>
    <w:qFormat/>
    <w:uiPriority w:val="99"/>
    <w:rPr>
      <w:rFonts w:hAnsi="Courier New" w:cs="Courier New" w:asciiTheme="minorEastAsia" w:eastAsiaTheme="minorEastAsia"/>
    </w:rPr>
  </w:style>
  <w:style w:type="paragraph" w:styleId="9">
    <w:name w:val="Balloon Text"/>
    <w:basedOn w:val="1"/>
    <w:link w:val="23"/>
    <w:qFormat/>
    <w:uiPriority w:val="0"/>
    <w:rPr>
      <w:sz w:val="18"/>
      <w:szCs w:val="18"/>
    </w:rPr>
  </w:style>
  <w:style w:type="paragraph" w:styleId="10">
    <w:name w:val="footer"/>
    <w:basedOn w:val="1"/>
    <w:link w:val="20"/>
    <w:unhideWhenUsed/>
    <w:qFormat/>
    <w:uiPriority w:val="99"/>
    <w:pPr>
      <w:tabs>
        <w:tab w:val="center" w:pos="4153"/>
        <w:tab w:val="right" w:pos="8306"/>
      </w:tabs>
      <w:snapToGrid w:val="0"/>
      <w:jc w:val="left"/>
    </w:pPr>
    <w:rPr>
      <w:sz w:val="18"/>
      <w:szCs w:val="18"/>
    </w:rPr>
  </w:style>
  <w:style w:type="paragraph" w:styleId="11">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qFormat/>
    <w:uiPriority w:val="99"/>
    <w:pPr>
      <w:widowControl/>
      <w:spacing w:before="100" w:beforeAutospacing="1" w:after="100" w:afterAutospacing="1"/>
      <w:jc w:val="left"/>
    </w:pPr>
    <w:rPr>
      <w:kern w:val="0"/>
    </w:rPr>
  </w:style>
  <w:style w:type="paragraph" w:styleId="13">
    <w:name w:val="annotation subject"/>
    <w:basedOn w:val="4"/>
    <w:next w:val="4"/>
    <w:link w:val="31"/>
    <w:semiHidden/>
    <w:unhideWhenUsed/>
    <w:qFormat/>
    <w:uiPriority w:val="0"/>
    <w:rPr>
      <w:rFonts w:ascii="宋体" w:hAnsi="宋体" w:cs="宋体"/>
      <w:b/>
      <w:bCs/>
      <w:sz w:val="24"/>
    </w:r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qFormat/>
    <w:uiPriority w:val="99"/>
    <w:rPr>
      <w:color w:val="0000FF"/>
      <w:u w:val="single"/>
    </w:rPr>
  </w:style>
  <w:style w:type="character" w:styleId="18">
    <w:name w:val="annotation reference"/>
    <w:unhideWhenUsed/>
    <w:qFormat/>
    <w:uiPriority w:val="99"/>
    <w:rPr>
      <w:sz w:val="21"/>
      <w:szCs w:val="21"/>
    </w:rPr>
  </w:style>
  <w:style w:type="character" w:customStyle="1" w:styleId="19">
    <w:name w:val="页眉 字符"/>
    <w:basedOn w:val="16"/>
    <w:link w:val="11"/>
    <w:qFormat/>
    <w:uiPriority w:val="99"/>
    <w:rPr>
      <w:sz w:val="18"/>
      <w:szCs w:val="18"/>
    </w:rPr>
  </w:style>
  <w:style w:type="character" w:customStyle="1" w:styleId="20">
    <w:name w:val="页脚 字符"/>
    <w:basedOn w:val="16"/>
    <w:link w:val="10"/>
    <w:qFormat/>
    <w:uiPriority w:val="99"/>
    <w:rPr>
      <w:sz w:val="18"/>
      <w:szCs w:val="18"/>
    </w:rPr>
  </w:style>
  <w:style w:type="character" w:customStyle="1" w:styleId="21">
    <w:name w:val="批注文字 字符"/>
    <w:basedOn w:val="16"/>
    <w:link w:val="4"/>
    <w:qFormat/>
    <w:uiPriority w:val="99"/>
    <w:rPr>
      <w:rFonts w:ascii="Times New Roman" w:hAnsi="Times New Roman" w:eastAsia="宋体" w:cs="Times New Roman"/>
      <w:sz w:val="28"/>
      <w:szCs w:val="24"/>
    </w:rPr>
  </w:style>
  <w:style w:type="character" w:customStyle="1" w:styleId="22">
    <w:name w:val="正文文本缩进 字符"/>
    <w:basedOn w:val="16"/>
    <w:qFormat/>
    <w:uiPriority w:val="0"/>
    <w:rPr>
      <w:rFonts w:ascii="宋体" w:hAnsi="宋体" w:eastAsia="宋体" w:cs="宋体"/>
      <w:sz w:val="24"/>
      <w:szCs w:val="24"/>
    </w:rPr>
  </w:style>
  <w:style w:type="character" w:customStyle="1" w:styleId="23">
    <w:name w:val="批注框文本 字符"/>
    <w:basedOn w:val="16"/>
    <w:link w:val="9"/>
    <w:qFormat/>
    <w:uiPriority w:val="0"/>
    <w:rPr>
      <w:rFonts w:ascii="宋体" w:hAnsi="宋体" w:eastAsia="宋体" w:cs="宋体"/>
      <w:sz w:val="18"/>
      <w:szCs w:val="18"/>
    </w:rPr>
  </w:style>
  <w:style w:type="character" w:customStyle="1" w:styleId="24">
    <w:name w:val="正文文本缩进 字符1"/>
    <w:link w:val="6"/>
    <w:qFormat/>
    <w:uiPriority w:val="0"/>
    <w:rPr>
      <w:rFonts w:ascii="宋体" w:hAnsi="Courier New" w:eastAsia="宋体" w:cs="Times New Roman"/>
      <w:spacing w:val="-4"/>
      <w:sz w:val="18"/>
      <w:szCs w:val="20"/>
    </w:rPr>
  </w:style>
  <w:style w:type="character" w:customStyle="1" w:styleId="25">
    <w:name w:val="正文文本缩进 字符2"/>
    <w:qFormat/>
    <w:uiPriority w:val="0"/>
    <w:rPr>
      <w:rFonts w:ascii="宋体" w:hAnsi="Courier New"/>
      <w:spacing w:val="-4"/>
      <w:kern w:val="2"/>
      <w:sz w:val="18"/>
    </w:rPr>
  </w:style>
  <w:style w:type="character" w:customStyle="1" w:styleId="26">
    <w:name w:val="未处理的提及1"/>
    <w:basedOn w:val="16"/>
    <w:semiHidden/>
    <w:unhideWhenUsed/>
    <w:qFormat/>
    <w:uiPriority w:val="99"/>
    <w:rPr>
      <w:color w:val="605E5C"/>
      <w:shd w:val="clear" w:color="auto" w:fill="E1DFDD"/>
    </w:rPr>
  </w:style>
  <w:style w:type="paragraph" w:styleId="27">
    <w:name w:val="List Paragraph"/>
    <w:basedOn w:val="1"/>
    <w:qFormat/>
    <w:uiPriority w:val="99"/>
    <w:pPr>
      <w:ind w:firstLine="420" w:firstLineChars="200"/>
    </w:pPr>
  </w:style>
  <w:style w:type="paragraph" w:customStyle="1" w:styleId="28">
    <w:name w:val="纯文本1"/>
    <w:basedOn w:val="1"/>
    <w:next w:val="8"/>
    <w:link w:val="30"/>
    <w:qFormat/>
    <w:uiPriority w:val="99"/>
    <w:pPr>
      <w:spacing w:before="156" w:beforeLines="50" w:after="156" w:afterLines="50" w:line="400" w:lineRule="atLeast"/>
    </w:pPr>
    <w:rPr>
      <w:rFonts w:hAnsi="Courier New" w:cs="Times New Roman"/>
    </w:rPr>
  </w:style>
  <w:style w:type="character" w:customStyle="1" w:styleId="29">
    <w:name w:val="纯文本 字符"/>
    <w:basedOn w:val="16"/>
    <w:qFormat/>
    <w:uiPriority w:val="0"/>
    <w:rPr>
      <w:rFonts w:ascii="宋体" w:hAnsi="Courier New" w:eastAsia="宋体" w:cs="Courier New"/>
      <w:kern w:val="2"/>
      <w:sz w:val="24"/>
      <w:szCs w:val="24"/>
    </w:rPr>
  </w:style>
  <w:style w:type="character" w:customStyle="1" w:styleId="30">
    <w:name w:val="纯文本 字符1"/>
    <w:link w:val="28"/>
    <w:qFormat/>
    <w:uiPriority w:val="99"/>
    <w:rPr>
      <w:rFonts w:ascii="宋体" w:hAnsi="Courier New" w:eastAsia="宋体" w:cs="Times New Roman"/>
      <w:kern w:val="2"/>
      <w:sz w:val="24"/>
      <w:szCs w:val="24"/>
    </w:rPr>
  </w:style>
  <w:style w:type="character" w:customStyle="1" w:styleId="31">
    <w:name w:val="批注主题 字符"/>
    <w:basedOn w:val="21"/>
    <w:link w:val="13"/>
    <w:semiHidden/>
    <w:qFormat/>
    <w:uiPriority w:val="0"/>
    <w:rPr>
      <w:rFonts w:ascii="宋体" w:hAnsi="宋体" w:eastAsia="宋体" w:cs="宋体"/>
      <w:b/>
      <w:bCs/>
      <w:sz w:val="24"/>
      <w:szCs w:val="24"/>
    </w:rPr>
  </w:style>
  <w:style w:type="character" w:customStyle="1" w:styleId="32">
    <w:name w:val="未处理的提及2"/>
    <w:basedOn w:val="16"/>
    <w:semiHidden/>
    <w:unhideWhenUsed/>
    <w:qFormat/>
    <w:uiPriority w:val="99"/>
    <w:rPr>
      <w:color w:val="605E5C"/>
      <w:shd w:val="clear" w:color="auto" w:fill="E1DFDD"/>
    </w:rPr>
  </w:style>
  <w:style w:type="character" w:customStyle="1" w:styleId="33">
    <w:name w:val="正文文本 字符"/>
    <w:basedOn w:val="16"/>
    <w:link w:val="5"/>
    <w:qFormat/>
    <w:uiPriority w:val="0"/>
    <w:rPr>
      <w:rFonts w:ascii="宋体" w:hAnsi="宋体" w:eastAsia="宋体" w:cs="宋体"/>
      <w:sz w:val="24"/>
      <w:szCs w:val="24"/>
    </w:rPr>
  </w:style>
  <w:style w:type="character" w:customStyle="1" w:styleId="34">
    <w:name w:val="纯文本 字符2"/>
    <w:basedOn w:val="16"/>
    <w:link w:val="8"/>
    <w:semiHidden/>
    <w:qFormat/>
    <w:uiPriority w:val="99"/>
    <w:rPr>
      <w:rFonts w:hAnsi="Courier New" w:cs="Courier New" w:asciiTheme="minorEastAsia"/>
      <w:sz w:val="24"/>
      <w:szCs w:val="24"/>
    </w:rPr>
  </w:style>
  <w:style w:type="table" w:customStyle="1" w:styleId="35">
    <w:name w:val="网格型1"/>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6">
    <w:name w:val="无间隔1"/>
    <w:basedOn w:val="1"/>
    <w:qFormat/>
    <w:uiPriority w:val="1"/>
    <w:rPr>
      <w:rFonts w:ascii="Calibri" w:hAnsi="Calibri" w:cs="Times New Roman"/>
    </w:rPr>
  </w:style>
  <w:style w:type="paragraph" w:customStyle="1" w:styleId="37">
    <w:name w:val="Revision"/>
    <w:hidden/>
    <w:unhideWhenUsed/>
    <w:qFormat/>
    <w:uiPriority w:val="99"/>
    <w:rPr>
      <w:rFonts w:ascii="宋体" w:hAnsi="宋体" w:eastAsia="宋体" w:cs="宋体"/>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C9F117-9608-4482-A33D-455AE83FD336}">
  <ds:schemaRefs/>
</ds:datastoreItem>
</file>

<file path=docProps/app.xml><?xml version="1.0" encoding="utf-8"?>
<Properties xmlns="http://schemas.openxmlformats.org/officeDocument/2006/extended-properties" xmlns:vt="http://schemas.openxmlformats.org/officeDocument/2006/docPropsVTypes">
  <Template>Normal.dotm</Template>
  <Pages>45</Pages>
  <Words>25837</Words>
  <Characters>27121</Characters>
  <Lines>208</Lines>
  <Paragraphs>58</Paragraphs>
  <TotalTime>15</TotalTime>
  <ScaleCrop>false</ScaleCrop>
  <LinksUpToDate>false</LinksUpToDate>
  <CharactersWithSpaces>28051</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2024-07-22T05:33:00Z</dcterms:created>
  <dc:creator>j hj</dc:creator>
  <cp:lastModifiedBy>陈培特</cp:lastModifiedBy>
  <dcterms:modified xsi:type="dcterms:W3CDTF">2024-07-24T08:54:50Z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C6D9029208A74289B63041EC08A33CBB_12</vt:lpwstr>
  </property>
</Properties>
</file>