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left="420" w:firstLine="420"/>
        <w:jc w:val="center"/>
        <w:rPr>
          <w:rFonts w:hint="eastAsia"/>
          <w:b/>
          <w:sz w:val="52"/>
          <w:szCs w:val="52"/>
        </w:rPr>
      </w:pPr>
    </w:p>
    <w:p>
      <w:pPr>
        <w:widowControl/>
        <w:tabs>
          <w:tab w:val="center" w:pos="4590"/>
          <w:tab w:val="left" w:pos="8246"/>
        </w:tabs>
        <w:snapToGrid w:val="0"/>
        <w:spacing w:line="940" w:lineRule="exact"/>
        <w:jc w:val="center"/>
        <w:rPr>
          <w:rFonts w:hint="eastAsia" w:ascii="仿宋_GB2312" w:hAnsi="宋体" w:eastAsia="仿宋_GB2312" w:cs="宋体"/>
          <w:b/>
          <w:bCs/>
          <w:spacing w:val="-20"/>
          <w:kern w:val="0"/>
          <w:sz w:val="44"/>
          <w:szCs w:val="44"/>
          <w:lang w:eastAsia="zh-CN"/>
        </w:rPr>
      </w:pPr>
      <w:r>
        <w:rPr>
          <w:rFonts w:hint="eastAsia" w:ascii="仿宋_GB2312" w:hAnsi="宋体" w:eastAsia="仿宋_GB2312" w:cs="宋体"/>
          <w:b/>
          <w:bCs/>
          <w:spacing w:val="-20"/>
          <w:kern w:val="0"/>
          <w:sz w:val="44"/>
          <w:szCs w:val="44"/>
          <w:lang w:eastAsia="zh-CN"/>
        </w:rPr>
        <w:t>长兴县人社局党室内外标识标牌制作安装服务</w:t>
      </w:r>
    </w:p>
    <w:p>
      <w:pPr>
        <w:spacing w:before="120" w:beforeLines="50"/>
        <w:jc w:val="center"/>
        <w:rPr>
          <w:rFonts w:hint="eastAsia" w:ascii="宋体" w:hAnsi="宋体" w:cs="宋体"/>
          <w:b/>
          <w:bCs/>
          <w:sz w:val="48"/>
          <w:szCs w:val="48"/>
        </w:rPr>
      </w:pPr>
    </w:p>
    <w:p>
      <w:pPr>
        <w:widowControl/>
        <w:jc w:val="left"/>
        <w:rPr>
          <w:rFonts w:hint="eastAsia" w:ascii="宋体" w:hAnsi="宋体" w:cs="宋体"/>
          <w:b/>
          <w:bCs/>
          <w:kern w:val="0"/>
          <w:sz w:val="24"/>
          <w:lang w:bidi="ar"/>
        </w:rPr>
      </w:pPr>
    </w:p>
    <w:p>
      <w:pPr>
        <w:widowControl/>
        <w:jc w:val="left"/>
        <w:rPr>
          <w:rFonts w:hint="eastAsia" w:ascii="宋体" w:hAnsi="宋体" w:cs="宋体"/>
          <w:b/>
          <w:bCs/>
          <w:kern w:val="0"/>
          <w:sz w:val="24"/>
          <w:lang w:bidi="ar"/>
        </w:rPr>
      </w:pPr>
    </w:p>
    <w:p>
      <w:pPr>
        <w:snapToGrid w:val="0"/>
        <w:spacing w:line="460" w:lineRule="exact"/>
        <w:ind w:firstLine="422" w:firstLineChars="200"/>
        <w:rPr>
          <w:rFonts w:hint="eastAsia" w:ascii="宋体" w:hAnsi="宋体" w:cs="宋体"/>
          <w:b/>
          <w:bCs/>
          <w:szCs w:val="21"/>
        </w:rPr>
      </w:pPr>
    </w:p>
    <w:p>
      <w:pPr>
        <w:snapToGrid w:val="0"/>
        <w:spacing w:line="460" w:lineRule="exact"/>
        <w:ind w:firstLine="422" w:firstLineChars="200"/>
        <w:rPr>
          <w:rFonts w:hint="eastAsia" w:ascii="宋体" w:hAnsi="宋体" w:cs="宋体"/>
          <w:b/>
          <w:bCs/>
          <w:szCs w:val="21"/>
        </w:rPr>
      </w:pPr>
    </w:p>
    <w:p>
      <w:pPr>
        <w:spacing w:before="120" w:beforeLines="50"/>
        <w:jc w:val="center"/>
        <w:rPr>
          <w:rFonts w:hint="eastAsia" w:ascii="宋体" w:hAnsi="宋体" w:cs="宋体"/>
          <w:b/>
          <w:bCs/>
          <w:szCs w:val="21"/>
        </w:rPr>
      </w:pPr>
    </w:p>
    <w:p>
      <w:pPr>
        <w:spacing w:before="120" w:beforeLines="50"/>
        <w:rPr>
          <w:rFonts w:hint="eastAsia" w:ascii="宋体" w:hAnsi="宋体" w:cs="宋体"/>
          <w:b/>
          <w:bCs/>
          <w:sz w:val="48"/>
          <w:szCs w:val="48"/>
        </w:rPr>
      </w:pPr>
    </w:p>
    <w:p>
      <w:pPr>
        <w:widowControl/>
        <w:tabs>
          <w:tab w:val="center" w:pos="4590"/>
          <w:tab w:val="left" w:pos="8246"/>
        </w:tabs>
        <w:snapToGrid w:val="0"/>
        <w:spacing w:line="940" w:lineRule="exact"/>
        <w:jc w:val="center"/>
        <w:rPr>
          <w:rFonts w:hint="eastAsia" w:ascii="黑体" w:hAnsi="宋体" w:eastAsia="黑体" w:cs="宋体"/>
          <w:b/>
          <w:bCs/>
          <w:kern w:val="0"/>
          <w:sz w:val="72"/>
          <w:szCs w:val="72"/>
        </w:rPr>
      </w:pPr>
      <w:r>
        <w:rPr>
          <w:rFonts w:hint="eastAsia" w:ascii="黑体" w:hAnsi="宋体" w:eastAsia="黑体" w:cs="宋体"/>
          <w:b/>
          <w:bCs/>
          <w:kern w:val="0"/>
          <w:sz w:val="72"/>
          <w:szCs w:val="72"/>
        </w:rPr>
        <w:t>竞争性磋商文件</w:t>
      </w:r>
    </w:p>
    <w:p>
      <w:pPr>
        <w:widowControl/>
        <w:tabs>
          <w:tab w:val="center" w:pos="4590"/>
          <w:tab w:val="left" w:pos="8246"/>
        </w:tabs>
        <w:snapToGrid w:val="0"/>
        <w:spacing w:line="940" w:lineRule="exact"/>
        <w:jc w:val="center"/>
        <w:rPr>
          <w:rFonts w:hint="eastAsia" w:ascii="宋体" w:hAnsi="宋体" w:cs="宋体"/>
          <w:b/>
          <w:bCs/>
          <w:kern w:val="0"/>
          <w:sz w:val="30"/>
          <w:szCs w:val="30"/>
        </w:rPr>
      </w:pPr>
    </w:p>
    <w:p>
      <w:pPr>
        <w:snapToGrid w:val="0"/>
        <w:spacing w:before="120" w:beforeLines="50" w:line="360" w:lineRule="auto"/>
        <w:rPr>
          <w:rFonts w:hint="eastAsia" w:ascii="宋体" w:hAnsi="宋体" w:cs="宋体"/>
          <w:b/>
          <w:bCs/>
          <w:sz w:val="30"/>
          <w:szCs w:val="72"/>
        </w:rPr>
      </w:pPr>
    </w:p>
    <w:p>
      <w:pPr>
        <w:snapToGrid w:val="0"/>
        <w:spacing w:before="120" w:beforeLines="50" w:line="360" w:lineRule="auto"/>
        <w:rPr>
          <w:rFonts w:hint="eastAsia" w:ascii="宋体" w:hAnsi="宋体" w:cs="宋体"/>
          <w:b/>
          <w:bCs/>
          <w:sz w:val="30"/>
          <w:szCs w:val="72"/>
        </w:rPr>
      </w:pPr>
    </w:p>
    <w:p>
      <w:pPr>
        <w:pStyle w:val="18"/>
        <w:snapToGrid w:val="0"/>
        <w:spacing w:before="120" w:after="120" w:line="360" w:lineRule="auto"/>
        <w:rPr>
          <w:rFonts w:hint="eastAsia" w:hAnsi="宋体" w:cs="宋体"/>
          <w:b/>
          <w:bCs/>
          <w:sz w:val="30"/>
          <w:szCs w:val="30"/>
        </w:rPr>
      </w:pPr>
    </w:p>
    <w:p>
      <w:pPr>
        <w:autoSpaceDE w:val="0"/>
        <w:autoSpaceDN w:val="0"/>
        <w:rPr>
          <w:rFonts w:ascii="黑体" w:hAnsi="宋体" w:eastAsia="黑体"/>
          <w:color w:val="000000"/>
          <w:sz w:val="30"/>
          <w:szCs w:val="30"/>
        </w:rPr>
      </w:pPr>
      <w:r>
        <w:rPr>
          <w:rFonts w:hint="eastAsia" w:ascii="黑体" w:hAnsi="宋体" w:eastAsia="黑体"/>
          <w:color w:val="000000"/>
          <w:sz w:val="30"/>
          <w:szCs w:val="30"/>
        </w:rPr>
        <w:t>项目编号： HZJNCG-201</w:t>
      </w:r>
      <w:r>
        <w:rPr>
          <w:rFonts w:hint="eastAsia" w:ascii="黑体" w:hAnsi="宋体" w:eastAsia="黑体"/>
          <w:color w:val="000000"/>
          <w:sz w:val="30"/>
          <w:szCs w:val="30"/>
          <w:lang w:val="en-US" w:eastAsia="zh-CN"/>
        </w:rPr>
        <w:t>9</w:t>
      </w:r>
      <w:r>
        <w:rPr>
          <w:rFonts w:hint="eastAsia" w:ascii="黑体" w:hAnsi="宋体" w:eastAsia="黑体"/>
          <w:color w:val="000000"/>
          <w:sz w:val="30"/>
          <w:szCs w:val="30"/>
        </w:rPr>
        <w:t>-</w:t>
      </w:r>
      <w:r>
        <w:rPr>
          <w:rFonts w:hint="eastAsia" w:ascii="黑体" w:hAnsi="宋体" w:eastAsia="黑体"/>
          <w:color w:val="000000"/>
          <w:sz w:val="30"/>
          <w:szCs w:val="30"/>
          <w:lang w:val="en-US" w:eastAsia="zh-CN"/>
        </w:rPr>
        <w:t>03</w:t>
      </w:r>
    </w:p>
    <w:p>
      <w:pPr>
        <w:autoSpaceDE w:val="0"/>
        <w:autoSpaceDN w:val="0"/>
        <w:rPr>
          <w:rFonts w:hint="eastAsia" w:ascii="黑体" w:hAnsi="宋体" w:eastAsia="黑体"/>
          <w:color w:val="000000"/>
          <w:sz w:val="30"/>
          <w:szCs w:val="30"/>
        </w:rPr>
      </w:pPr>
      <w:r>
        <w:rPr>
          <w:rFonts w:hint="eastAsia" w:ascii="黑体" w:hAnsi="宋体" w:eastAsia="黑体"/>
          <w:color w:val="000000"/>
          <w:sz w:val="30"/>
          <w:szCs w:val="30"/>
        </w:rPr>
        <w:t>项目名称：</w:t>
      </w:r>
      <w:r>
        <w:rPr>
          <w:rFonts w:hint="eastAsia" w:ascii="黑体" w:hAnsi="宋体" w:eastAsia="黑体"/>
          <w:color w:val="000000"/>
          <w:sz w:val="30"/>
          <w:szCs w:val="30"/>
          <w:lang w:eastAsia="zh-CN"/>
        </w:rPr>
        <w:t>长兴县人社局党室内外标识标牌制作安装服务</w:t>
      </w:r>
    </w:p>
    <w:p>
      <w:pPr>
        <w:autoSpaceDE w:val="0"/>
        <w:autoSpaceDN w:val="0"/>
        <w:rPr>
          <w:rFonts w:ascii="黑体" w:hAnsi="宋体" w:eastAsia="黑体"/>
          <w:color w:val="000000"/>
          <w:sz w:val="30"/>
          <w:szCs w:val="30"/>
        </w:rPr>
      </w:pPr>
      <w:r>
        <w:rPr>
          <w:rFonts w:hint="eastAsia" w:ascii="黑体" w:hAnsi="宋体" w:eastAsia="黑体"/>
          <w:color w:val="000000"/>
          <w:sz w:val="30"/>
          <w:szCs w:val="30"/>
        </w:rPr>
        <w:t>采购单位：</w:t>
      </w:r>
      <w:r>
        <w:rPr>
          <w:rFonts w:hint="eastAsia" w:ascii="黑体" w:hAnsi="宋体" w:eastAsia="黑体"/>
          <w:color w:val="000000"/>
          <w:sz w:val="30"/>
          <w:szCs w:val="30"/>
          <w:lang w:eastAsia="zh-CN"/>
        </w:rPr>
        <w:t>长兴县人力资源和社会保障局</w:t>
      </w:r>
    </w:p>
    <w:p>
      <w:pPr>
        <w:autoSpaceDE w:val="0"/>
        <w:autoSpaceDN w:val="0"/>
        <w:rPr>
          <w:rFonts w:hint="eastAsia" w:ascii="黑体" w:hAnsi="宋体" w:eastAsia="黑体"/>
          <w:color w:val="000000"/>
          <w:sz w:val="30"/>
          <w:szCs w:val="30"/>
        </w:rPr>
      </w:pPr>
      <w:r>
        <w:rPr>
          <w:rFonts w:hint="eastAsia" w:ascii="黑体" w:hAnsi="宋体" w:eastAsia="黑体"/>
          <w:color w:val="000000"/>
          <w:sz w:val="30"/>
          <w:szCs w:val="30"/>
        </w:rPr>
        <w:t>代理机构：湖州建宁工程咨询有限公司</w:t>
      </w:r>
    </w:p>
    <w:p>
      <w:pPr>
        <w:widowControl/>
        <w:tabs>
          <w:tab w:val="center" w:pos="4590"/>
          <w:tab w:val="left" w:pos="8246"/>
        </w:tabs>
        <w:snapToGrid w:val="0"/>
        <w:spacing w:line="940" w:lineRule="exact"/>
        <w:jc w:val="center"/>
        <w:rPr>
          <w:rFonts w:hint="eastAsia" w:ascii="宋体" w:hAnsi="宋体" w:cs="宋体"/>
          <w:b/>
          <w:bCs/>
          <w:kern w:val="0"/>
          <w:sz w:val="32"/>
          <w:szCs w:val="32"/>
        </w:rPr>
      </w:pPr>
      <w:r>
        <w:rPr>
          <w:rFonts w:hint="eastAsia" w:ascii="宋体" w:hAnsi="宋体" w:cs="宋体"/>
          <w:b/>
          <w:bCs/>
          <w:kern w:val="0"/>
          <w:sz w:val="32"/>
          <w:szCs w:val="32"/>
        </w:rPr>
        <w:t xml:space="preserve">              </w:t>
      </w:r>
    </w:p>
    <w:p>
      <w:pPr>
        <w:widowControl/>
        <w:tabs>
          <w:tab w:val="center" w:pos="4590"/>
          <w:tab w:val="left" w:pos="8246"/>
        </w:tabs>
        <w:snapToGrid w:val="0"/>
        <w:spacing w:line="940" w:lineRule="exact"/>
        <w:jc w:val="center"/>
        <w:rPr>
          <w:rFonts w:hint="eastAsia" w:ascii="宋体" w:hAnsi="宋体" w:cs="宋体"/>
          <w:b/>
          <w:bCs/>
          <w:kern w:val="0"/>
          <w:sz w:val="32"/>
          <w:szCs w:val="32"/>
        </w:rPr>
      </w:pPr>
      <w:r>
        <w:rPr>
          <w:rFonts w:hint="eastAsia" w:ascii="宋体" w:hAnsi="宋体" w:cs="宋体"/>
          <w:b/>
          <w:bCs/>
          <w:kern w:val="0"/>
          <w:sz w:val="32"/>
          <w:szCs w:val="32"/>
        </w:rPr>
        <w:t>二O一</w:t>
      </w:r>
      <w:r>
        <w:rPr>
          <w:rFonts w:hint="eastAsia" w:ascii="宋体" w:hAnsi="宋体" w:cs="宋体"/>
          <w:b/>
          <w:bCs/>
          <w:kern w:val="0"/>
          <w:sz w:val="32"/>
          <w:szCs w:val="32"/>
          <w:lang w:val="en-US" w:eastAsia="zh-CN"/>
        </w:rPr>
        <w:t>九</w:t>
      </w:r>
      <w:r>
        <w:rPr>
          <w:rFonts w:hint="eastAsia" w:ascii="宋体" w:hAnsi="宋体" w:cs="宋体"/>
          <w:b/>
          <w:bCs/>
          <w:kern w:val="0"/>
          <w:sz w:val="32"/>
          <w:szCs w:val="32"/>
        </w:rPr>
        <w:t>年</w:t>
      </w:r>
      <w:r>
        <w:rPr>
          <w:rFonts w:hint="eastAsia" w:ascii="宋体" w:hAnsi="宋体" w:cs="宋体"/>
          <w:b/>
          <w:bCs/>
          <w:kern w:val="0"/>
          <w:sz w:val="32"/>
          <w:szCs w:val="32"/>
          <w:lang w:val="en-US" w:eastAsia="zh-CN"/>
        </w:rPr>
        <w:t>一</w:t>
      </w:r>
      <w:r>
        <w:rPr>
          <w:rFonts w:hint="eastAsia" w:ascii="宋体" w:hAnsi="宋体" w:cs="宋体"/>
          <w:b/>
          <w:bCs/>
          <w:kern w:val="0"/>
          <w:sz w:val="32"/>
          <w:szCs w:val="32"/>
        </w:rPr>
        <w:t>月</w:t>
      </w:r>
    </w:p>
    <w:p>
      <w:pPr>
        <w:spacing w:line="360" w:lineRule="auto"/>
        <w:rPr>
          <w:rFonts w:hint="eastAsia" w:ascii="宋体" w:hAnsi="宋体" w:cs="黑体"/>
          <w:b/>
          <w:bCs/>
          <w:sz w:val="32"/>
          <w:szCs w:val="32"/>
        </w:rPr>
      </w:pPr>
    </w:p>
    <w:p>
      <w:pPr>
        <w:adjustRightInd w:val="0"/>
        <w:snapToGrid w:val="0"/>
        <w:spacing w:line="600" w:lineRule="exact"/>
        <w:jc w:val="center"/>
        <w:rPr>
          <w:rFonts w:hint="eastAsia"/>
          <w:b/>
          <w:sz w:val="52"/>
          <w:szCs w:val="52"/>
        </w:rPr>
      </w:pPr>
    </w:p>
    <w:p>
      <w:pPr>
        <w:adjustRightInd w:val="0"/>
        <w:snapToGrid w:val="0"/>
        <w:spacing w:line="600" w:lineRule="exact"/>
        <w:jc w:val="center"/>
        <w:rPr>
          <w:rFonts w:hint="eastAsia"/>
          <w:b/>
          <w:sz w:val="52"/>
          <w:szCs w:val="52"/>
        </w:rPr>
      </w:pPr>
      <w:r>
        <w:rPr>
          <w:rFonts w:hint="eastAsia"/>
          <w:b/>
          <w:sz w:val="52"/>
          <w:szCs w:val="52"/>
        </w:rPr>
        <w:t>目    录</w:t>
      </w:r>
    </w:p>
    <w:p>
      <w:pPr>
        <w:adjustRightInd w:val="0"/>
        <w:snapToGrid w:val="0"/>
        <w:spacing w:line="400" w:lineRule="exact"/>
        <w:rPr>
          <w:rFonts w:hint="eastAsia"/>
          <w:b/>
          <w:sz w:val="28"/>
          <w:szCs w:val="28"/>
        </w:rPr>
      </w:pPr>
    </w:p>
    <w:p>
      <w:pPr>
        <w:pStyle w:val="25"/>
        <w:tabs>
          <w:tab w:val="right" w:leader="dot" w:pos="8799"/>
          <w:tab w:val="clear" w:pos="9628"/>
        </w:tabs>
      </w:pPr>
      <w:bookmarkStart w:id="0" w:name="_Toc267064626"/>
      <w:r>
        <w:fldChar w:fldCharType="begin"/>
      </w:r>
      <w:r>
        <w:instrText xml:space="preserve"> TOC \o "1-3" \h \z \u </w:instrText>
      </w:r>
      <w:r>
        <w:fldChar w:fldCharType="separate"/>
      </w:r>
      <w:r>
        <w:fldChar w:fldCharType="begin"/>
      </w:r>
      <w:r>
        <w:instrText xml:space="preserve"> HYPERLINK \l _Toc26675 </w:instrText>
      </w:r>
      <w:r>
        <w:fldChar w:fldCharType="separate"/>
      </w:r>
      <w:r>
        <w:rPr>
          <w:rFonts w:hint="eastAsia" w:ascii="黑体" w:hAnsi="宋体" w:eastAsia="黑体"/>
          <w:kern w:val="2"/>
          <w:szCs w:val="30"/>
        </w:rPr>
        <w:t>第一章 竞争性磋商公告</w:t>
      </w:r>
      <w:r>
        <w:tab/>
      </w:r>
      <w:r>
        <w:fldChar w:fldCharType="begin"/>
      </w:r>
      <w:r>
        <w:instrText xml:space="preserve"> PAGEREF _Toc26675 </w:instrText>
      </w:r>
      <w:r>
        <w:fldChar w:fldCharType="separate"/>
      </w:r>
      <w:r>
        <w:t>- 3 -</w:t>
      </w:r>
      <w:r>
        <w:fldChar w:fldCharType="end"/>
      </w:r>
      <w:r>
        <w:fldChar w:fldCharType="end"/>
      </w:r>
    </w:p>
    <w:p>
      <w:pPr>
        <w:pStyle w:val="25"/>
        <w:tabs>
          <w:tab w:val="right" w:leader="dot" w:pos="8799"/>
          <w:tab w:val="clear" w:pos="9628"/>
        </w:tabs>
      </w:pPr>
      <w:r>
        <w:fldChar w:fldCharType="begin"/>
      </w:r>
      <w:r>
        <w:instrText xml:space="preserve"> HYPERLINK \l _Toc6828 </w:instrText>
      </w:r>
      <w:r>
        <w:fldChar w:fldCharType="separate"/>
      </w:r>
      <w:r>
        <w:rPr>
          <w:rFonts w:hint="eastAsia" w:ascii="黑体" w:hAnsi="宋体" w:eastAsia="黑体"/>
          <w:kern w:val="2"/>
          <w:szCs w:val="30"/>
        </w:rPr>
        <w:t>第二章  磋商需求</w:t>
      </w:r>
      <w:r>
        <w:tab/>
      </w:r>
      <w:r>
        <w:fldChar w:fldCharType="begin"/>
      </w:r>
      <w:r>
        <w:instrText xml:space="preserve"> PAGEREF _Toc6828 </w:instrText>
      </w:r>
      <w:r>
        <w:fldChar w:fldCharType="separate"/>
      </w:r>
      <w:r>
        <w:t>- 5 -</w:t>
      </w:r>
      <w:r>
        <w:fldChar w:fldCharType="end"/>
      </w:r>
      <w:r>
        <w:fldChar w:fldCharType="end"/>
      </w:r>
    </w:p>
    <w:p>
      <w:pPr>
        <w:pStyle w:val="25"/>
        <w:tabs>
          <w:tab w:val="right" w:leader="dot" w:pos="8799"/>
          <w:tab w:val="clear" w:pos="9628"/>
        </w:tabs>
      </w:pPr>
      <w:r>
        <w:fldChar w:fldCharType="begin"/>
      </w:r>
      <w:r>
        <w:instrText xml:space="preserve"> HYPERLINK \l _Toc20471 </w:instrText>
      </w:r>
      <w:r>
        <w:fldChar w:fldCharType="separate"/>
      </w:r>
      <w:r>
        <w:rPr>
          <w:rFonts w:hint="eastAsia" w:ascii="黑体" w:hAnsi="宋体" w:eastAsia="黑体"/>
          <w:kern w:val="2"/>
          <w:szCs w:val="30"/>
        </w:rPr>
        <w:t>第三章  磋商须知</w:t>
      </w:r>
      <w:r>
        <w:tab/>
      </w:r>
      <w:r>
        <w:fldChar w:fldCharType="begin"/>
      </w:r>
      <w:r>
        <w:instrText xml:space="preserve"> PAGEREF _Toc20471 </w:instrText>
      </w:r>
      <w:r>
        <w:fldChar w:fldCharType="separate"/>
      </w:r>
      <w:r>
        <w:t>- 1</w:t>
      </w:r>
      <w:r>
        <w:rPr>
          <w:rFonts w:hint="eastAsia"/>
          <w:lang w:val="en-US" w:eastAsia="zh-CN"/>
        </w:rPr>
        <w:t>4</w:t>
      </w:r>
      <w:r>
        <w:t xml:space="preserve"> -</w:t>
      </w:r>
      <w:r>
        <w:fldChar w:fldCharType="end"/>
      </w:r>
      <w:r>
        <w:fldChar w:fldCharType="end"/>
      </w:r>
    </w:p>
    <w:p>
      <w:pPr>
        <w:pStyle w:val="25"/>
        <w:tabs>
          <w:tab w:val="right" w:leader="dot" w:pos="8799"/>
          <w:tab w:val="clear" w:pos="9628"/>
        </w:tabs>
      </w:pPr>
      <w:r>
        <w:fldChar w:fldCharType="begin"/>
      </w:r>
      <w:r>
        <w:instrText xml:space="preserve"> HYPERLINK \l _Toc18722 </w:instrText>
      </w:r>
      <w:r>
        <w:fldChar w:fldCharType="separate"/>
      </w:r>
      <w:r>
        <w:rPr>
          <w:rFonts w:hint="eastAsia" w:ascii="黑体" w:hAnsi="宋体" w:eastAsia="黑体"/>
          <w:kern w:val="2"/>
          <w:szCs w:val="30"/>
        </w:rPr>
        <w:t>第四章  评标办法及评分标准</w:t>
      </w:r>
      <w:r>
        <w:tab/>
      </w:r>
      <w:r>
        <w:fldChar w:fldCharType="begin"/>
      </w:r>
      <w:r>
        <w:instrText xml:space="preserve"> PAGEREF _Toc18722 </w:instrText>
      </w:r>
      <w:r>
        <w:fldChar w:fldCharType="separate"/>
      </w:r>
      <w:r>
        <w:t>- 2</w:t>
      </w:r>
      <w:r>
        <w:rPr>
          <w:rFonts w:hint="eastAsia"/>
          <w:lang w:val="en-US" w:eastAsia="zh-CN"/>
        </w:rPr>
        <w:t>4</w:t>
      </w:r>
      <w:r>
        <w:t xml:space="preserve"> -</w:t>
      </w:r>
      <w:r>
        <w:fldChar w:fldCharType="end"/>
      </w:r>
      <w:r>
        <w:fldChar w:fldCharType="end"/>
      </w:r>
    </w:p>
    <w:p>
      <w:pPr>
        <w:pStyle w:val="25"/>
        <w:tabs>
          <w:tab w:val="right" w:leader="dot" w:pos="8799"/>
          <w:tab w:val="clear" w:pos="9628"/>
        </w:tabs>
      </w:pPr>
      <w:r>
        <w:fldChar w:fldCharType="begin"/>
      </w:r>
      <w:r>
        <w:instrText xml:space="preserve"> HYPERLINK \l _Toc21737 </w:instrText>
      </w:r>
      <w:r>
        <w:fldChar w:fldCharType="separate"/>
      </w:r>
      <w:r>
        <w:rPr>
          <w:rFonts w:hint="eastAsia" w:ascii="黑体" w:hAnsi="宋体" w:eastAsia="黑体"/>
          <w:kern w:val="2"/>
          <w:szCs w:val="30"/>
        </w:rPr>
        <w:t>第五章  合同条款</w:t>
      </w:r>
      <w:r>
        <w:tab/>
      </w:r>
      <w:r>
        <w:fldChar w:fldCharType="begin"/>
      </w:r>
      <w:r>
        <w:instrText xml:space="preserve"> PAGEREF _Toc21737 </w:instrText>
      </w:r>
      <w:r>
        <w:fldChar w:fldCharType="separate"/>
      </w:r>
      <w:r>
        <w:t>- 2</w:t>
      </w:r>
      <w:r>
        <w:rPr>
          <w:rFonts w:hint="eastAsia"/>
          <w:lang w:val="en-US" w:eastAsia="zh-CN"/>
        </w:rPr>
        <w:t>7</w:t>
      </w:r>
      <w:r>
        <w:t xml:space="preserve"> -</w:t>
      </w:r>
      <w:r>
        <w:fldChar w:fldCharType="end"/>
      </w:r>
      <w:r>
        <w:fldChar w:fldCharType="end"/>
      </w:r>
    </w:p>
    <w:p>
      <w:pPr>
        <w:pStyle w:val="25"/>
        <w:tabs>
          <w:tab w:val="right" w:leader="dot" w:pos="8799"/>
          <w:tab w:val="clear" w:pos="9628"/>
        </w:tabs>
      </w:pPr>
      <w:r>
        <w:fldChar w:fldCharType="begin"/>
      </w:r>
      <w:r>
        <w:instrText xml:space="preserve"> HYPERLINK \l _Toc17520 </w:instrText>
      </w:r>
      <w:r>
        <w:fldChar w:fldCharType="separate"/>
      </w:r>
      <w:r>
        <w:rPr>
          <w:rFonts w:hint="eastAsia" w:ascii="黑体" w:hAnsi="宋体" w:eastAsia="黑体"/>
          <w:snapToGrid w:val="0"/>
          <w:szCs w:val="30"/>
        </w:rPr>
        <w:t>第六章</w:t>
      </w:r>
      <w:r>
        <w:rPr>
          <w:rFonts w:hint="eastAsia" w:ascii="宋体" w:hAnsi="宋体"/>
          <w:snapToGrid w:val="0"/>
          <w:szCs w:val="30"/>
        </w:rPr>
        <w:t xml:space="preserve">  </w:t>
      </w:r>
      <w:r>
        <w:rPr>
          <w:rFonts w:hint="eastAsia" w:ascii="黑体" w:hAnsi="宋体" w:eastAsia="黑体"/>
          <w:kern w:val="2"/>
          <w:szCs w:val="30"/>
        </w:rPr>
        <w:t>供应商磋商响应文件格式</w:t>
      </w:r>
      <w:r>
        <w:tab/>
      </w:r>
      <w:r>
        <w:rPr>
          <w:rFonts w:hint="eastAsia"/>
          <w:lang w:val="en-US" w:eastAsia="zh-CN"/>
        </w:rPr>
        <w:t>-3</w:t>
      </w:r>
      <w:r>
        <w:fldChar w:fldCharType="end"/>
      </w:r>
      <w:r>
        <w:rPr>
          <w:rFonts w:hint="eastAsia"/>
          <w:lang w:val="en-US" w:eastAsia="zh-CN"/>
        </w:rPr>
        <w:t>2-</w:t>
      </w:r>
    </w:p>
    <w:p>
      <w:pPr>
        <w:rPr>
          <w:rFonts w:hint="eastAsia"/>
        </w:rPr>
      </w:pPr>
      <w:r>
        <w:rPr>
          <w:rFonts w:cs="宋体"/>
          <w:kern w:val="0"/>
          <w:szCs w:val="28"/>
        </w:rPr>
        <w:fldChar w:fldCharType="end"/>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4"/>
        <w:spacing w:line="240" w:lineRule="auto"/>
        <w:jc w:val="center"/>
        <w:rPr>
          <w:rFonts w:ascii="黑体" w:hAnsi="宋体" w:eastAsia="黑体"/>
          <w:bCs w:val="0"/>
          <w:kern w:val="2"/>
          <w:sz w:val="30"/>
          <w:szCs w:val="30"/>
        </w:rPr>
      </w:pPr>
      <w:bookmarkStart w:id="1" w:name="_Toc26675"/>
      <w:bookmarkStart w:id="2" w:name="_Toc456078612"/>
      <w:r>
        <w:rPr>
          <w:rFonts w:hint="eastAsia" w:ascii="黑体" w:hAnsi="宋体" w:eastAsia="黑体"/>
          <w:bCs w:val="0"/>
          <w:kern w:val="2"/>
          <w:sz w:val="30"/>
          <w:szCs w:val="30"/>
        </w:rPr>
        <w:t xml:space="preserve">第一章 </w:t>
      </w:r>
      <w:bookmarkEnd w:id="0"/>
      <w:bookmarkStart w:id="3" w:name="_Toc182125894"/>
      <w:bookmarkStart w:id="4" w:name="_Toc174767467"/>
      <w:bookmarkStart w:id="5" w:name="_Toc172338033"/>
      <w:bookmarkStart w:id="6" w:name="_Toc182125817"/>
      <w:bookmarkStart w:id="7" w:name="_Toc269397666"/>
      <w:bookmarkStart w:id="8" w:name="_Toc172337883"/>
      <w:r>
        <w:rPr>
          <w:rFonts w:hint="eastAsia" w:ascii="黑体" w:hAnsi="宋体" w:eastAsia="黑体"/>
          <w:bCs w:val="0"/>
          <w:kern w:val="2"/>
          <w:sz w:val="30"/>
          <w:szCs w:val="30"/>
        </w:rPr>
        <w:t>竞争性磋商公告</w:t>
      </w:r>
      <w:bookmarkEnd w:id="1"/>
      <w:bookmarkEnd w:id="2"/>
    </w:p>
    <w:p>
      <w:pPr>
        <w:spacing w:line="420" w:lineRule="exact"/>
        <w:ind w:firstLine="420" w:firstLineChars="200"/>
        <w:rPr>
          <w:rFonts w:hint="eastAsia" w:ascii="宋体" w:hAnsi="宋体" w:cs="宋体"/>
          <w:szCs w:val="21"/>
        </w:rPr>
      </w:pPr>
      <w:r>
        <w:rPr>
          <w:rFonts w:hint="eastAsia" w:ascii="宋体" w:hAnsi="宋体" w:cs="宋体"/>
          <w:szCs w:val="21"/>
        </w:rPr>
        <w:t>湖州建宁工程咨询有限公司受</w:t>
      </w:r>
      <w:r>
        <w:rPr>
          <w:rFonts w:hint="eastAsia" w:ascii="宋体" w:hAnsi="宋体" w:cs="宋体"/>
          <w:szCs w:val="21"/>
          <w:lang w:eastAsia="zh-CN"/>
        </w:rPr>
        <w:t>长兴县人力资源和社会保障局</w:t>
      </w:r>
      <w:r>
        <w:rPr>
          <w:rFonts w:hint="eastAsia" w:ascii="宋体" w:hAnsi="宋体" w:cs="宋体"/>
          <w:szCs w:val="21"/>
        </w:rPr>
        <w:t>的委托，经长兴县财政局批准，按照政府采购程序，对</w:t>
      </w:r>
      <w:r>
        <w:rPr>
          <w:rFonts w:hint="eastAsia" w:ascii="宋体" w:hAnsi="宋体" w:cs="宋体"/>
          <w:bCs/>
          <w:szCs w:val="21"/>
          <w:lang w:eastAsia="zh-CN"/>
        </w:rPr>
        <w:t>长兴县人社局党室内外标识标牌制作安装服务</w:t>
      </w:r>
      <w:r>
        <w:rPr>
          <w:rFonts w:hint="eastAsia" w:ascii="宋体" w:hAnsi="宋体" w:cs="宋体"/>
          <w:szCs w:val="21"/>
        </w:rPr>
        <w:t>进行竞争性磋商，欢迎符合资格条件的、有能力提供本项目所需服务的合格供应商参加本项目的磋商。</w:t>
      </w:r>
    </w:p>
    <w:p>
      <w:pPr>
        <w:spacing w:line="420" w:lineRule="exact"/>
        <w:ind w:firstLine="422" w:firstLineChars="200"/>
        <w:rPr>
          <w:rFonts w:hint="eastAsia" w:ascii="宋体" w:hAnsi="宋体" w:cs="宋体"/>
          <w:b/>
          <w:szCs w:val="21"/>
        </w:rPr>
      </w:pPr>
      <w:r>
        <w:rPr>
          <w:rFonts w:hint="eastAsia" w:ascii="宋体" w:hAnsi="宋体" w:cs="宋体"/>
          <w:b/>
          <w:szCs w:val="21"/>
        </w:rPr>
        <w:t>一、采购项目名称：</w:t>
      </w:r>
      <w:r>
        <w:rPr>
          <w:rFonts w:hint="eastAsia" w:ascii="宋体" w:hAnsi="宋体" w:cs="宋体"/>
          <w:b/>
          <w:szCs w:val="21"/>
          <w:lang w:eastAsia="zh-CN"/>
        </w:rPr>
        <w:t>长兴县人社局党室内外标识标牌制作安装服务</w:t>
      </w:r>
    </w:p>
    <w:p>
      <w:pPr>
        <w:spacing w:line="420" w:lineRule="exact"/>
        <w:ind w:firstLine="422" w:firstLineChars="200"/>
        <w:rPr>
          <w:rFonts w:hint="eastAsia" w:ascii="宋体" w:hAnsi="宋体" w:cs="宋体"/>
          <w:b/>
          <w:szCs w:val="21"/>
          <w:lang w:val="en-US" w:eastAsia="zh-CN"/>
        </w:rPr>
      </w:pPr>
      <w:r>
        <w:rPr>
          <w:rFonts w:hint="eastAsia" w:ascii="宋体" w:hAnsi="宋体" w:cs="宋体"/>
          <w:b/>
          <w:szCs w:val="21"/>
        </w:rPr>
        <w:t>二、采购项目编号：</w:t>
      </w:r>
      <w:r>
        <w:rPr>
          <w:rFonts w:hint="eastAsia" w:ascii="宋体" w:hAnsi="宋体" w:cs="Arial"/>
          <w:b/>
          <w:bCs/>
          <w:spacing w:val="-6"/>
          <w:sz w:val="24"/>
        </w:rPr>
        <w:t>HZJNCG-201</w:t>
      </w:r>
      <w:r>
        <w:rPr>
          <w:rFonts w:hint="eastAsia" w:ascii="宋体" w:hAnsi="宋体" w:cs="Arial"/>
          <w:b/>
          <w:bCs/>
          <w:spacing w:val="-6"/>
          <w:sz w:val="24"/>
          <w:lang w:val="en-US" w:eastAsia="zh-CN"/>
        </w:rPr>
        <w:t>9</w:t>
      </w:r>
      <w:r>
        <w:rPr>
          <w:rFonts w:hint="eastAsia" w:ascii="宋体" w:hAnsi="宋体" w:cs="Arial"/>
          <w:b/>
          <w:bCs/>
          <w:spacing w:val="-6"/>
          <w:sz w:val="24"/>
        </w:rPr>
        <w:t>-</w:t>
      </w:r>
      <w:r>
        <w:rPr>
          <w:rFonts w:hint="eastAsia" w:ascii="宋体" w:hAnsi="宋体" w:cs="宋体"/>
          <w:b/>
          <w:szCs w:val="21"/>
          <w:lang w:val="en-US" w:eastAsia="zh-CN"/>
        </w:rPr>
        <w:t>03</w:t>
      </w:r>
    </w:p>
    <w:p>
      <w:pPr>
        <w:spacing w:line="420" w:lineRule="exact"/>
        <w:ind w:firstLine="422" w:firstLineChars="200"/>
        <w:rPr>
          <w:rFonts w:hint="eastAsia" w:ascii="宋体" w:hAnsi="宋体" w:cs="宋体"/>
          <w:b/>
          <w:szCs w:val="21"/>
        </w:rPr>
      </w:pPr>
      <w:r>
        <w:rPr>
          <w:rFonts w:hint="eastAsia" w:ascii="宋体" w:hAnsi="宋体" w:cs="宋体"/>
          <w:b/>
          <w:szCs w:val="21"/>
        </w:rPr>
        <w:t>三、采购组织类型：分散采购委托代理</w:t>
      </w:r>
    </w:p>
    <w:p>
      <w:pPr>
        <w:spacing w:line="420" w:lineRule="exact"/>
        <w:ind w:firstLine="422" w:firstLineChars="200"/>
        <w:rPr>
          <w:rFonts w:hint="eastAsia" w:ascii="宋体" w:hAnsi="宋体" w:cs="宋体"/>
          <w:b/>
          <w:szCs w:val="21"/>
        </w:rPr>
      </w:pPr>
      <w:r>
        <w:rPr>
          <w:rFonts w:hint="eastAsia" w:ascii="宋体" w:hAnsi="宋体" w:cs="宋体"/>
          <w:b/>
          <w:szCs w:val="21"/>
        </w:rPr>
        <w:t>四、采购方式：竞争性磋商</w:t>
      </w:r>
    </w:p>
    <w:p>
      <w:pPr>
        <w:spacing w:line="420" w:lineRule="exact"/>
        <w:ind w:firstLine="422" w:firstLineChars="200"/>
        <w:rPr>
          <w:rFonts w:hint="eastAsia" w:ascii="宋体" w:hAnsi="宋体"/>
          <w:bCs/>
          <w:kern w:val="0"/>
          <w:sz w:val="22"/>
          <w:szCs w:val="22"/>
        </w:rPr>
      </w:pPr>
      <w:r>
        <w:rPr>
          <w:rFonts w:hint="eastAsia" w:ascii="宋体" w:hAnsi="宋体" w:cs="宋体"/>
          <w:b/>
          <w:szCs w:val="21"/>
        </w:rPr>
        <w:t>五、采购</w:t>
      </w:r>
      <w:r>
        <w:rPr>
          <w:rFonts w:hint="eastAsia" w:ascii="宋体" w:hAnsi="宋体"/>
          <w:b/>
          <w:kern w:val="0"/>
          <w:sz w:val="22"/>
          <w:szCs w:val="22"/>
        </w:rPr>
        <w:t>项目概况</w:t>
      </w:r>
      <w:r>
        <w:rPr>
          <w:rFonts w:hint="eastAsia" w:ascii="宋体" w:hAnsi="宋体"/>
          <w:bCs/>
          <w:kern w:val="0"/>
          <w:sz w:val="22"/>
          <w:szCs w:val="22"/>
        </w:rPr>
        <w:t>（内容、用途、数量、简要技术要求等）：</w:t>
      </w:r>
    </w:p>
    <w:tbl>
      <w:tblPr>
        <w:tblStyle w:val="50"/>
        <w:tblW w:w="8670" w:type="dxa"/>
        <w:tblInd w:w="0" w:type="dxa"/>
        <w:tblLayout w:type="fixed"/>
        <w:tblCellMar>
          <w:top w:w="0" w:type="dxa"/>
          <w:left w:w="108" w:type="dxa"/>
          <w:bottom w:w="0" w:type="dxa"/>
          <w:right w:w="108" w:type="dxa"/>
        </w:tblCellMar>
      </w:tblPr>
      <w:tblGrid>
        <w:gridCol w:w="960"/>
        <w:gridCol w:w="3135"/>
        <w:gridCol w:w="840"/>
        <w:gridCol w:w="1320"/>
        <w:gridCol w:w="2415"/>
      </w:tblGrid>
      <w:tr>
        <w:tblPrEx>
          <w:tblLayout w:type="fixed"/>
          <w:tblCellMar>
            <w:top w:w="0" w:type="dxa"/>
            <w:left w:w="108" w:type="dxa"/>
            <w:bottom w:w="0" w:type="dxa"/>
            <w:right w:w="108" w:type="dxa"/>
          </w:tblCellMar>
        </w:tblPrEx>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hint="eastAsia" w:ascii="宋体" w:hAnsi="宋体"/>
                <w:b/>
                <w:bCs w:val="0"/>
                <w:kern w:val="0"/>
                <w:sz w:val="22"/>
                <w:szCs w:val="22"/>
              </w:rPr>
            </w:pPr>
            <w:bookmarkStart w:id="9" w:name="B09_招标内容"/>
            <w:bookmarkEnd w:id="9"/>
            <w:r>
              <w:rPr>
                <w:rFonts w:hint="eastAsia" w:ascii="宋体" w:hAnsi="宋体"/>
                <w:b/>
                <w:bCs w:val="0"/>
                <w:kern w:val="0"/>
                <w:sz w:val="22"/>
                <w:szCs w:val="22"/>
              </w:rPr>
              <w:t>序号</w:t>
            </w:r>
          </w:p>
        </w:tc>
        <w:tc>
          <w:tcPr>
            <w:tcW w:w="3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hint="eastAsia" w:ascii="宋体" w:hAnsi="宋体"/>
                <w:b/>
                <w:bCs w:val="0"/>
                <w:kern w:val="0"/>
                <w:sz w:val="22"/>
                <w:szCs w:val="22"/>
              </w:rPr>
            </w:pPr>
            <w:r>
              <w:rPr>
                <w:rFonts w:hint="eastAsia" w:ascii="宋体" w:hAnsi="宋体"/>
                <w:b/>
                <w:bCs w:val="0"/>
                <w:kern w:val="0"/>
                <w:sz w:val="22"/>
                <w:szCs w:val="22"/>
              </w:rPr>
              <w:t>标项内容</w:t>
            </w:r>
          </w:p>
        </w:tc>
        <w:tc>
          <w:tcPr>
            <w:tcW w:w="8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hint="eastAsia" w:ascii="宋体" w:hAnsi="宋体"/>
                <w:b/>
                <w:bCs w:val="0"/>
                <w:kern w:val="0"/>
                <w:sz w:val="22"/>
                <w:szCs w:val="22"/>
              </w:rPr>
            </w:pPr>
            <w:r>
              <w:rPr>
                <w:rFonts w:hint="eastAsia" w:ascii="宋体" w:hAnsi="宋体"/>
                <w:b/>
                <w:bCs w:val="0"/>
                <w:kern w:val="0"/>
                <w:sz w:val="22"/>
                <w:szCs w:val="22"/>
              </w:rPr>
              <w:t>数量</w:t>
            </w:r>
          </w:p>
        </w:tc>
        <w:tc>
          <w:tcPr>
            <w:tcW w:w="13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hint="eastAsia" w:ascii="宋体" w:hAnsi="宋体"/>
                <w:b/>
                <w:bCs w:val="0"/>
                <w:kern w:val="0"/>
                <w:sz w:val="22"/>
                <w:szCs w:val="22"/>
              </w:rPr>
            </w:pPr>
            <w:r>
              <w:rPr>
                <w:rFonts w:hint="eastAsia" w:ascii="宋体" w:hAnsi="宋体"/>
                <w:b/>
                <w:bCs w:val="0"/>
                <w:kern w:val="0"/>
                <w:sz w:val="22"/>
                <w:szCs w:val="22"/>
              </w:rPr>
              <w:t>单位</w:t>
            </w:r>
          </w:p>
        </w:tc>
        <w:tc>
          <w:tcPr>
            <w:tcW w:w="24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hint="eastAsia" w:ascii="宋体" w:hAnsi="宋体"/>
                <w:b/>
                <w:bCs w:val="0"/>
                <w:kern w:val="0"/>
                <w:sz w:val="22"/>
                <w:szCs w:val="22"/>
              </w:rPr>
            </w:pPr>
            <w:r>
              <w:rPr>
                <w:rFonts w:hint="eastAsia" w:ascii="宋体" w:hAnsi="宋体"/>
                <w:b/>
                <w:bCs w:val="0"/>
                <w:kern w:val="0"/>
                <w:sz w:val="22"/>
                <w:szCs w:val="22"/>
              </w:rPr>
              <w:t>预算金额(万元)</w:t>
            </w:r>
          </w:p>
        </w:tc>
      </w:tr>
      <w:tr>
        <w:tblPrEx>
          <w:tblLayout w:type="fixed"/>
          <w:tblCellMar>
            <w:top w:w="0" w:type="dxa"/>
            <w:left w:w="108" w:type="dxa"/>
            <w:bottom w:w="0" w:type="dxa"/>
            <w:right w:w="108" w:type="dxa"/>
          </w:tblCellMar>
        </w:tblPrEx>
        <w:trPr>
          <w:trHeight w:val="1456" w:hRule="atLeast"/>
        </w:trPr>
        <w:tc>
          <w:tcPr>
            <w:tcW w:w="9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jc w:val="center"/>
              <w:rPr>
                <w:rFonts w:hint="eastAsia" w:ascii="宋体" w:hAnsi="宋体"/>
                <w:b/>
                <w:bCs w:val="0"/>
                <w:kern w:val="0"/>
                <w:sz w:val="22"/>
                <w:szCs w:val="22"/>
              </w:rPr>
            </w:pPr>
            <w:r>
              <w:rPr>
                <w:rFonts w:hint="eastAsia" w:ascii="宋体" w:hAnsi="宋体"/>
                <w:b/>
                <w:bCs w:val="0"/>
                <w:kern w:val="0"/>
                <w:sz w:val="22"/>
                <w:szCs w:val="22"/>
              </w:rPr>
              <w:t>1</w:t>
            </w:r>
          </w:p>
        </w:tc>
        <w:tc>
          <w:tcPr>
            <w:tcW w:w="3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hint="eastAsia" w:ascii="宋体" w:hAnsi="宋体" w:eastAsia="宋体"/>
                <w:b/>
                <w:bCs w:val="0"/>
                <w:kern w:val="0"/>
                <w:sz w:val="22"/>
                <w:szCs w:val="22"/>
                <w:lang w:eastAsia="zh-CN"/>
              </w:rPr>
            </w:pPr>
            <w:r>
              <w:rPr>
                <w:rFonts w:hint="eastAsia" w:ascii="宋体" w:hAnsi="宋体" w:cs="宋体"/>
                <w:b/>
                <w:bCs w:val="0"/>
                <w:szCs w:val="21"/>
                <w:lang w:eastAsia="zh-CN"/>
              </w:rPr>
              <w:t>长兴县人社局党室内外标识标牌制作安装服务</w:t>
            </w:r>
          </w:p>
        </w:tc>
        <w:tc>
          <w:tcPr>
            <w:tcW w:w="8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jc w:val="center"/>
              <w:rPr>
                <w:rFonts w:hint="eastAsia" w:ascii="宋体" w:hAnsi="宋体"/>
                <w:b/>
                <w:bCs w:val="0"/>
                <w:kern w:val="0"/>
                <w:sz w:val="22"/>
                <w:szCs w:val="22"/>
              </w:rPr>
            </w:pPr>
            <w:r>
              <w:rPr>
                <w:rFonts w:hint="eastAsia" w:ascii="宋体" w:hAnsi="宋体"/>
                <w:b/>
                <w:bCs w:val="0"/>
                <w:kern w:val="0"/>
                <w:sz w:val="22"/>
                <w:szCs w:val="22"/>
              </w:rPr>
              <w:t>1</w:t>
            </w:r>
          </w:p>
        </w:tc>
        <w:tc>
          <w:tcPr>
            <w:tcW w:w="13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jc w:val="center"/>
              <w:rPr>
                <w:rFonts w:hint="eastAsia" w:ascii="宋体" w:hAnsi="宋体"/>
                <w:b/>
                <w:bCs w:val="0"/>
                <w:kern w:val="0"/>
                <w:sz w:val="22"/>
                <w:szCs w:val="22"/>
              </w:rPr>
            </w:pPr>
            <w:r>
              <w:rPr>
                <w:rFonts w:hint="eastAsia" w:ascii="宋体" w:hAnsi="宋体"/>
                <w:b/>
                <w:bCs w:val="0"/>
                <w:kern w:val="0"/>
                <w:sz w:val="22"/>
                <w:szCs w:val="22"/>
              </w:rPr>
              <w:t>项</w:t>
            </w:r>
          </w:p>
        </w:tc>
        <w:tc>
          <w:tcPr>
            <w:tcW w:w="24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jc w:val="center"/>
              <w:rPr>
                <w:rFonts w:hint="eastAsia" w:ascii="宋体" w:hAnsi="宋体" w:eastAsia="宋体" w:cs="宋体"/>
                <w:b/>
                <w:bCs w:val="0"/>
                <w:kern w:val="58"/>
                <w:sz w:val="20"/>
                <w:lang w:eastAsia="zh-CN" w:bidi="ar"/>
              </w:rPr>
            </w:pPr>
            <w:r>
              <w:rPr>
                <w:rFonts w:hint="eastAsia" w:ascii="宋体" w:hAnsi="宋体" w:cs="宋体"/>
                <w:b/>
                <w:bCs w:val="0"/>
                <w:kern w:val="58"/>
                <w:sz w:val="20"/>
                <w:lang w:val="en-US" w:eastAsia="zh-CN" w:bidi="ar"/>
              </w:rPr>
              <w:t>30</w:t>
            </w:r>
          </w:p>
        </w:tc>
      </w:tr>
    </w:tbl>
    <w:p>
      <w:pPr>
        <w:spacing w:line="420" w:lineRule="exact"/>
        <w:ind w:firstLine="420" w:firstLineChars="200"/>
        <w:rPr>
          <w:rFonts w:hint="eastAsia" w:ascii="宋体" w:hAnsi="宋体" w:cs="宋体"/>
          <w:szCs w:val="21"/>
        </w:rPr>
      </w:pPr>
      <w:r>
        <w:rPr>
          <w:rFonts w:hint="eastAsia" w:ascii="宋体" w:hAnsi="宋体" w:cs="宋体"/>
          <w:szCs w:val="21"/>
        </w:rPr>
        <w:t>具体报价范围、服务范围及所应达到的具体要求，以本磋商文件的相应规定为准。供应商的磋商响应文件必须满足本次磋商的实质目的，完全实现所应有的全部要求。供应商若存在任何理解上无法正确确定之处，均应当按照竞争性磋商文件所规定的磋商前的澄清等程序提出，否则，由此导致的任何不利后果均应由供应商自行承担。</w:t>
      </w:r>
    </w:p>
    <w:p>
      <w:pPr>
        <w:snapToGrid w:val="0"/>
        <w:spacing w:line="340" w:lineRule="exact"/>
        <w:ind w:firstLine="310" w:firstLineChars="147"/>
        <w:rPr>
          <w:rFonts w:hint="eastAsia" w:ascii="宋体" w:hAnsi="宋体" w:cs="宋体"/>
          <w:b/>
          <w:szCs w:val="21"/>
        </w:rPr>
      </w:pPr>
      <w:r>
        <w:rPr>
          <w:rFonts w:hint="eastAsia" w:ascii="宋体" w:hAnsi="宋体" w:cs="宋体"/>
          <w:b/>
          <w:szCs w:val="21"/>
        </w:rPr>
        <w:t xml:space="preserve"> 六、合格供应商的资格要求</w:t>
      </w:r>
    </w:p>
    <w:p>
      <w:pPr>
        <w:spacing w:line="420" w:lineRule="exact"/>
        <w:ind w:firstLine="420" w:firstLineChars="200"/>
        <w:rPr>
          <w:rFonts w:hint="eastAsia" w:ascii="宋体" w:hAnsi="宋体" w:cs="宋体"/>
          <w:szCs w:val="21"/>
        </w:rPr>
      </w:pPr>
      <w:r>
        <w:rPr>
          <w:rFonts w:hint="eastAsia" w:ascii="宋体" w:hAnsi="宋体" w:cs="宋体"/>
          <w:szCs w:val="21"/>
        </w:rPr>
        <w:t>投标人</w:t>
      </w:r>
      <w:r>
        <w:rPr>
          <w:rFonts w:ascii="宋体" w:hAnsi="宋体" w:cs="宋体"/>
          <w:szCs w:val="21"/>
        </w:rPr>
        <w:t>符合</w:t>
      </w:r>
      <w:r>
        <w:rPr>
          <w:rFonts w:hint="eastAsia" w:ascii="宋体" w:hAnsi="宋体" w:cs="宋体"/>
          <w:szCs w:val="21"/>
        </w:rPr>
        <w:t>《中华人民共和国</w:t>
      </w:r>
      <w:r>
        <w:rPr>
          <w:rFonts w:ascii="宋体" w:hAnsi="宋体" w:cs="宋体"/>
          <w:szCs w:val="21"/>
        </w:rPr>
        <w:t>政府采购法</w:t>
      </w:r>
      <w:r>
        <w:rPr>
          <w:rFonts w:hint="eastAsia" w:ascii="宋体" w:hAnsi="宋体" w:cs="宋体"/>
          <w:szCs w:val="21"/>
        </w:rPr>
        <w:t>》</w:t>
      </w:r>
      <w:r>
        <w:rPr>
          <w:rFonts w:ascii="宋体" w:hAnsi="宋体" w:cs="宋体"/>
          <w:szCs w:val="21"/>
        </w:rPr>
        <w:t>第二十二条规定的</w:t>
      </w:r>
      <w:r>
        <w:rPr>
          <w:rFonts w:hint="eastAsia" w:ascii="宋体" w:hAnsi="宋体" w:cs="宋体"/>
          <w:szCs w:val="21"/>
        </w:rPr>
        <w:t>规定。</w:t>
      </w:r>
    </w:p>
    <w:p>
      <w:pPr>
        <w:spacing w:line="420" w:lineRule="exact"/>
        <w:ind w:firstLine="420" w:firstLineChars="200"/>
        <w:rPr>
          <w:rFonts w:hint="eastAsia" w:ascii="宋体" w:hAnsi="宋体"/>
          <w:szCs w:val="21"/>
        </w:rPr>
      </w:pPr>
      <w:r>
        <w:rPr>
          <w:rFonts w:hint="eastAsia" w:ascii="宋体" w:hAnsi="宋体"/>
          <w:szCs w:val="21"/>
        </w:rPr>
        <w:t>符合《中华人民共和国政府采购法实施条例》第十七条规定的资格条件。</w:t>
      </w:r>
    </w:p>
    <w:p>
      <w:pPr>
        <w:spacing w:line="420" w:lineRule="exact"/>
        <w:ind w:firstLine="420" w:firstLineChars="200"/>
        <w:rPr>
          <w:rFonts w:hint="eastAsia" w:ascii="宋体" w:hAnsi="宋体" w:cs="宋体"/>
          <w:szCs w:val="21"/>
        </w:rPr>
      </w:pPr>
      <w:r>
        <w:rPr>
          <w:rFonts w:hint="eastAsia" w:ascii="宋体" w:hAnsi="宋体" w:cs="宋体"/>
          <w:szCs w:val="21"/>
        </w:rPr>
        <w:t>投标人营业执照经营范围包含展览展示和广告设计制作内容；</w:t>
      </w:r>
    </w:p>
    <w:p>
      <w:pPr>
        <w:spacing w:line="420" w:lineRule="exact"/>
        <w:ind w:firstLine="420" w:firstLineChars="200"/>
        <w:rPr>
          <w:rFonts w:hint="eastAsia" w:ascii="宋体" w:hAnsi="宋体" w:cs="宋体"/>
          <w:szCs w:val="21"/>
        </w:rPr>
      </w:pPr>
      <w:r>
        <w:rPr>
          <w:rFonts w:hint="eastAsia" w:ascii="宋体" w:hAnsi="宋体" w:cs="宋体"/>
          <w:szCs w:val="21"/>
        </w:rPr>
        <w:t>投标人须是综合服务类二级及以上广告企业；</w:t>
      </w:r>
    </w:p>
    <w:p>
      <w:pPr>
        <w:spacing w:line="400" w:lineRule="exact"/>
        <w:ind w:firstLine="420" w:firstLineChars="200"/>
        <w:rPr>
          <w:rFonts w:hint="eastAsia" w:ascii="宋体" w:hAnsi="宋体" w:cs="Arial"/>
          <w:szCs w:val="21"/>
        </w:rPr>
      </w:pPr>
      <w:r>
        <w:rPr>
          <w:rFonts w:hint="eastAsia" w:ascii="宋体" w:hAnsi="宋体" w:cs="Arial"/>
          <w:szCs w:val="21"/>
        </w:rPr>
        <w:t>本项目不接受联合体投标，拒绝转包和分包。</w:t>
      </w:r>
    </w:p>
    <w:p>
      <w:pPr>
        <w:widowControl/>
        <w:spacing w:line="340" w:lineRule="exact"/>
        <w:ind w:firstLine="482" w:firstLineChars="200"/>
        <w:rPr>
          <w:rFonts w:hint="eastAsia" w:ascii="宋体" w:hAnsi="宋体" w:cs="Arial"/>
          <w:b/>
          <w:sz w:val="24"/>
        </w:rPr>
      </w:pPr>
      <w:r>
        <w:rPr>
          <w:rFonts w:hint="eastAsia" w:ascii="宋体" w:hAnsi="宋体" w:cs="Arial"/>
          <w:b/>
          <w:sz w:val="24"/>
        </w:rPr>
        <w:t>七、竞争性磋商文件的发售</w:t>
      </w:r>
    </w:p>
    <w:p>
      <w:pPr>
        <w:widowControl/>
        <w:spacing w:line="340" w:lineRule="exact"/>
        <w:ind w:firstLine="420" w:firstLineChars="200"/>
        <w:rPr>
          <w:rFonts w:hint="eastAsia" w:ascii="宋体" w:hAnsi="宋体" w:cs="Arial"/>
          <w:szCs w:val="21"/>
        </w:rPr>
      </w:pPr>
      <w:r>
        <w:rPr>
          <w:rFonts w:hint="eastAsia" w:ascii="宋体" w:hAnsi="宋体" w:cs="Arial"/>
          <w:szCs w:val="21"/>
        </w:rPr>
        <w:t>1、发售时间：</w:t>
      </w:r>
      <w:r>
        <w:rPr>
          <w:rFonts w:hint="eastAsia" w:ascii="宋体" w:hAnsi="宋体" w:cs="Arial"/>
          <w:szCs w:val="21"/>
          <w:lang w:eastAsia="zh-CN"/>
        </w:rPr>
        <w:t>2019</w:t>
      </w:r>
      <w:r>
        <w:rPr>
          <w:rFonts w:hint="eastAsia" w:ascii="宋体" w:hAnsi="宋体" w:cs="Arial"/>
          <w:szCs w:val="21"/>
        </w:rPr>
        <w:t>年</w:t>
      </w:r>
      <w:r>
        <w:rPr>
          <w:rFonts w:hint="eastAsia" w:ascii="宋体" w:hAnsi="宋体" w:cs="Arial"/>
          <w:szCs w:val="21"/>
          <w:lang w:val="en-US" w:eastAsia="zh-CN"/>
        </w:rPr>
        <w:t>X</w:t>
      </w:r>
      <w:r>
        <w:rPr>
          <w:rFonts w:hint="eastAsia" w:ascii="宋体" w:hAnsi="宋体" w:cs="Arial"/>
          <w:szCs w:val="21"/>
        </w:rPr>
        <w:t>月</w:t>
      </w:r>
      <w:r>
        <w:rPr>
          <w:rFonts w:hint="eastAsia" w:ascii="宋体" w:hAnsi="宋体" w:cs="Arial"/>
          <w:szCs w:val="21"/>
          <w:lang w:val="en-US" w:eastAsia="zh-CN"/>
        </w:rPr>
        <w:t>30</w:t>
      </w:r>
      <w:r>
        <w:rPr>
          <w:rFonts w:hint="eastAsia" w:ascii="宋体" w:hAnsi="宋体" w:cs="Arial"/>
          <w:szCs w:val="21"/>
        </w:rPr>
        <w:t>日-</w:t>
      </w:r>
      <w:r>
        <w:rPr>
          <w:rFonts w:hint="eastAsia" w:ascii="宋体" w:hAnsi="宋体" w:cs="Arial"/>
          <w:szCs w:val="21"/>
          <w:lang w:val="en-US" w:eastAsia="zh-CN"/>
        </w:rPr>
        <w:t>X</w:t>
      </w:r>
      <w:r>
        <w:rPr>
          <w:rFonts w:hint="eastAsia" w:ascii="宋体" w:hAnsi="宋体" w:cs="Arial"/>
          <w:szCs w:val="21"/>
        </w:rPr>
        <w:t>月</w:t>
      </w:r>
      <w:r>
        <w:rPr>
          <w:rFonts w:hint="eastAsia" w:ascii="宋体" w:hAnsi="宋体" w:cs="Arial"/>
          <w:szCs w:val="21"/>
          <w:lang w:val="en-US" w:eastAsia="zh-CN"/>
        </w:rPr>
        <w:t>5</w:t>
      </w:r>
      <w:r>
        <w:rPr>
          <w:rFonts w:hint="eastAsia" w:ascii="宋体" w:hAnsi="宋体" w:cs="Arial"/>
          <w:szCs w:val="21"/>
        </w:rPr>
        <w:t>日，上午08：30-11：</w:t>
      </w:r>
      <w:r>
        <w:rPr>
          <w:rFonts w:hint="eastAsia" w:ascii="宋体" w:hAnsi="宋体" w:cs="Arial"/>
          <w:szCs w:val="21"/>
          <w:lang w:val="en-US" w:eastAsia="zh-CN"/>
        </w:rPr>
        <w:t>3</w:t>
      </w:r>
      <w:r>
        <w:rPr>
          <w:rFonts w:hint="eastAsia" w:ascii="宋体" w:hAnsi="宋体" w:cs="Arial"/>
          <w:szCs w:val="21"/>
        </w:rPr>
        <w:t>0；下午1</w:t>
      </w:r>
      <w:r>
        <w:rPr>
          <w:rFonts w:hint="eastAsia" w:ascii="宋体" w:hAnsi="宋体" w:cs="Arial"/>
          <w:szCs w:val="21"/>
          <w:lang w:val="en-US" w:eastAsia="zh-CN"/>
        </w:rPr>
        <w:t>3</w:t>
      </w:r>
      <w:r>
        <w:rPr>
          <w:rFonts w:hint="eastAsia" w:ascii="宋体" w:hAnsi="宋体" w:cs="Arial"/>
          <w:szCs w:val="21"/>
        </w:rPr>
        <w:t>：</w:t>
      </w:r>
      <w:r>
        <w:rPr>
          <w:rFonts w:hint="eastAsia" w:ascii="宋体" w:hAnsi="宋体" w:cs="Arial"/>
          <w:szCs w:val="21"/>
          <w:lang w:val="en-US" w:eastAsia="zh-CN"/>
        </w:rPr>
        <w:t>3</w:t>
      </w:r>
      <w:r>
        <w:rPr>
          <w:rFonts w:hint="eastAsia" w:ascii="宋体" w:hAnsi="宋体" w:cs="Arial"/>
          <w:szCs w:val="21"/>
        </w:rPr>
        <w:t>0-16：30，节假日除外。</w:t>
      </w:r>
    </w:p>
    <w:p>
      <w:pPr>
        <w:widowControl/>
        <w:spacing w:line="340" w:lineRule="exact"/>
        <w:ind w:firstLine="420" w:firstLineChars="200"/>
        <w:rPr>
          <w:rFonts w:hint="eastAsia" w:ascii="宋体" w:hAnsi="宋体"/>
        </w:rPr>
      </w:pPr>
      <w:r>
        <w:rPr>
          <w:rFonts w:hint="eastAsia" w:ascii="宋体" w:hAnsi="宋体" w:cs="Arial"/>
          <w:szCs w:val="21"/>
        </w:rPr>
        <w:t>2、发售地点：</w:t>
      </w:r>
      <w:r>
        <w:rPr>
          <w:rFonts w:hint="eastAsia" w:ascii="宋体" w:hAnsi="宋体"/>
        </w:rPr>
        <w:t xml:space="preserve">浙江省长兴县明珠路818号国际商务大厦6楼（湖州建宁工程咨询有限公司2科室）       </w:t>
      </w:r>
    </w:p>
    <w:p>
      <w:pPr>
        <w:widowControl/>
        <w:spacing w:line="340" w:lineRule="exact"/>
        <w:ind w:firstLine="420" w:firstLineChars="200"/>
        <w:rPr>
          <w:rFonts w:hint="eastAsia" w:ascii="宋体" w:hAnsi="宋体" w:cs="Arial"/>
          <w:szCs w:val="21"/>
        </w:rPr>
      </w:pPr>
      <w:r>
        <w:rPr>
          <w:rFonts w:hint="eastAsia" w:ascii="宋体" w:hAnsi="宋体" w:cs="Arial"/>
          <w:szCs w:val="21"/>
        </w:rPr>
        <w:t>3、售价：竞争性磋商文件</w:t>
      </w:r>
      <w:r>
        <w:rPr>
          <w:rFonts w:ascii="宋体" w:hAnsi="宋体" w:cs="Arial"/>
          <w:szCs w:val="21"/>
        </w:rPr>
        <w:t>工本费每套</w:t>
      </w:r>
      <w:r>
        <w:rPr>
          <w:rFonts w:hint="eastAsia" w:ascii="宋体" w:hAnsi="宋体" w:cs="Arial"/>
          <w:szCs w:val="21"/>
          <w:u w:val="single"/>
        </w:rPr>
        <w:t xml:space="preserve">  300  </w:t>
      </w:r>
      <w:r>
        <w:rPr>
          <w:rFonts w:hint="eastAsia" w:ascii="宋体" w:hAnsi="宋体" w:cs="Arial"/>
          <w:szCs w:val="21"/>
        </w:rPr>
        <w:t>元</w:t>
      </w:r>
      <w:r>
        <w:rPr>
          <w:rFonts w:ascii="宋体" w:hAnsi="宋体" w:cs="Arial"/>
          <w:szCs w:val="21"/>
        </w:rPr>
        <w:t>，售后不退。</w:t>
      </w:r>
    </w:p>
    <w:p>
      <w:pPr>
        <w:widowControl/>
        <w:spacing w:line="340" w:lineRule="exact"/>
        <w:ind w:firstLine="482" w:firstLineChars="200"/>
        <w:rPr>
          <w:rFonts w:hint="eastAsia" w:ascii="宋体" w:hAnsi="宋体" w:cs="Arial"/>
          <w:sz w:val="24"/>
        </w:rPr>
      </w:pPr>
      <w:r>
        <w:rPr>
          <w:rFonts w:hint="eastAsia" w:ascii="宋体" w:hAnsi="宋体" w:cs="Arial"/>
          <w:b/>
          <w:sz w:val="24"/>
        </w:rPr>
        <w:t>八、购买竞争性磋商文件时应提供以下资料</w:t>
      </w:r>
    </w:p>
    <w:p>
      <w:pPr>
        <w:widowControl/>
        <w:spacing w:line="340" w:lineRule="exact"/>
        <w:ind w:firstLine="420" w:firstLineChars="200"/>
        <w:rPr>
          <w:rFonts w:hint="eastAsia" w:ascii="宋体" w:hAnsi="宋体" w:cs="Arial"/>
          <w:szCs w:val="21"/>
        </w:rPr>
      </w:pPr>
      <w:r>
        <w:rPr>
          <w:rFonts w:hint="eastAsia" w:ascii="宋体" w:hAnsi="宋体" w:cs="Arial"/>
          <w:szCs w:val="21"/>
        </w:rPr>
        <w:t>1</w:t>
      </w:r>
      <w:r>
        <w:rPr>
          <w:rFonts w:hint="eastAsia" w:ascii="宋体" w:hAnsi="宋体" w:cs="Arial"/>
          <w:szCs w:val="21"/>
          <w:lang w:eastAsia="zh-CN"/>
        </w:rPr>
        <w:t>、</w:t>
      </w:r>
      <w:r>
        <w:rPr>
          <w:rFonts w:hint="eastAsia" w:ascii="宋体" w:hAnsi="宋体" w:cs="Arial"/>
          <w:szCs w:val="21"/>
        </w:rPr>
        <w:t>经有关部门年检通过的企业营业执照及税务登记证；</w:t>
      </w:r>
    </w:p>
    <w:p>
      <w:pPr>
        <w:widowControl/>
        <w:spacing w:line="340" w:lineRule="exact"/>
        <w:ind w:firstLine="420" w:firstLineChars="200"/>
        <w:rPr>
          <w:rFonts w:hint="eastAsia" w:ascii="宋体" w:hAnsi="宋体" w:cs="Arial"/>
          <w:szCs w:val="21"/>
          <w:lang w:val="en-US" w:eastAsia="zh-CN"/>
        </w:rPr>
      </w:pPr>
      <w:r>
        <w:rPr>
          <w:rFonts w:hint="eastAsia" w:ascii="宋体" w:hAnsi="宋体" w:cs="Arial"/>
          <w:szCs w:val="21"/>
          <w:lang w:val="en-US" w:eastAsia="zh-CN"/>
        </w:rPr>
        <w:t>2、投标人须是综合服务类二级及以上广告企业（原件、复印件1份并加盖公章）；</w:t>
      </w:r>
    </w:p>
    <w:p>
      <w:pPr>
        <w:widowControl/>
        <w:spacing w:line="340" w:lineRule="exact"/>
        <w:ind w:firstLine="420" w:firstLineChars="200"/>
        <w:rPr>
          <w:rFonts w:hint="eastAsia" w:ascii="宋体" w:hAnsi="宋体" w:cs="Arial"/>
          <w:szCs w:val="21"/>
        </w:rPr>
      </w:pPr>
      <w:r>
        <w:rPr>
          <w:rFonts w:hint="eastAsia" w:ascii="宋体" w:hAnsi="宋体" w:cs="Arial"/>
          <w:szCs w:val="21"/>
          <w:lang w:val="en-US" w:eastAsia="zh-CN"/>
        </w:rPr>
        <w:t>3</w:t>
      </w:r>
      <w:r>
        <w:rPr>
          <w:rFonts w:hint="eastAsia" w:ascii="宋体" w:hAnsi="宋体" w:cs="Arial"/>
          <w:szCs w:val="21"/>
          <w:lang w:eastAsia="zh-CN"/>
        </w:rPr>
        <w:t>、</w:t>
      </w:r>
      <w:r>
        <w:rPr>
          <w:rFonts w:hint="eastAsia" w:ascii="宋体" w:hAnsi="宋体" w:cs="Arial"/>
          <w:szCs w:val="21"/>
        </w:rPr>
        <w:t>单位介绍信、法定代表人授权书与本人身份证复印件；</w:t>
      </w:r>
    </w:p>
    <w:p>
      <w:pPr>
        <w:widowControl/>
        <w:spacing w:line="340" w:lineRule="exact"/>
        <w:ind w:firstLine="420" w:firstLineChars="200"/>
        <w:rPr>
          <w:rFonts w:hint="eastAsia" w:ascii="宋体" w:hAnsi="宋体" w:cs="Arial"/>
          <w:szCs w:val="21"/>
        </w:rPr>
      </w:pPr>
      <w:r>
        <w:rPr>
          <w:rFonts w:hint="eastAsia" w:ascii="宋体" w:hAnsi="宋体" w:cs="Arial"/>
          <w:szCs w:val="21"/>
          <w:lang w:val="en-US" w:eastAsia="zh-CN"/>
        </w:rPr>
        <w:t>4、</w:t>
      </w:r>
      <w:r>
        <w:rPr>
          <w:rFonts w:hint="eastAsia" w:ascii="宋体" w:hAnsi="宋体" w:cs="Arial"/>
          <w:szCs w:val="21"/>
        </w:rPr>
        <w:t>投标单位名称、地址、联系人、</w:t>
      </w:r>
      <w:r>
        <w:rPr>
          <w:rFonts w:hint="eastAsia" w:ascii="宋体" w:hAnsi="宋体" w:cs="Arial"/>
          <w:szCs w:val="21"/>
          <w:lang w:val="en-US" w:eastAsia="zh-CN"/>
        </w:rPr>
        <w:t>QQ邮箱和</w:t>
      </w:r>
      <w:r>
        <w:rPr>
          <w:rFonts w:hint="eastAsia" w:ascii="宋体" w:hAnsi="宋体" w:cs="Arial"/>
          <w:szCs w:val="21"/>
        </w:rPr>
        <w:t>联系电话。</w:t>
      </w:r>
    </w:p>
    <w:p>
      <w:pPr>
        <w:spacing w:line="340" w:lineRule="exact"/>
        <w:ind w:left="-105" w:leftChars="-50" w:firstLine="938" w:firstLineChars="445"/>
        <w:rPr>
          <w:rFonts w:hint="eastAsia" w:ascii="宋体" w:hAnsi="宋体" w:cs="Arial"/>
          <w:b/>
          <w:szCs w:val="21"/>
          <w:u w:val="single"/>
        </w:rPr>
      </w:pPr>
      <w:r>
        <w:rPr>
          <w:rFonts w:hint="eastAsia" w:ascii="宋体" w:hAnsi="宋体" w:cs="Arial"/>
          <w:b/>
          <w:szCs w:val="21"/>
          <w:u w:val="single"/>
        </w:rPr>
        <w:t>以上相关资料需装订成册。复印件均需加盖单位公章，资格认定由招标代理机构采购人在开标后根据供应商磋商响应文件认定。</w:t>
      </w:r>
    </w:p>
    <w:p>
      <w:pPr>
        <w:widowControl/>
        <w:spacing w:line="400" w:lineRule="exact"/>
        <w:ind w:firstLine="354" w:firstLineChars="147"/>
        <w:rPr>
          <w:rFonts w:hint="eastAsia" w:ascii="宋体" w:hAnsi="宋体" w:cs="宋体"/>
          <w:b/>
          <w:sz w:val="24"/>
        </w:rPr>
      </w:pPr>
      <w:r>
        <w:rPr>
          <w:rFonts w:hint="eastAsia" w:ascii="宋体" w:hAnsi="宋体" w:cs="Arial"/>
          <w:b/>
          <w:sz w:val="24"/>
        </w:rPr>
        <w:t>九、</w:t>
      </w:r>
      <w:r>
        <w:rPr>
          <w:rFonts w:hint="eastAsia" w:ascii="宋体" w:hAnsi="宋体" w:cs="宋体"/>
          <w:b/>
          <w:sz w:val="24"/>
        </w:rPr>
        <w:t>磋商保证金</w:t>
      </w:r>
    </w:p>
    <w:p>
      <w:pPr>
        <w:spacing w:line="340" w:lineRule="exact"/>
        <w:ind w:firstLine="420" w:firstLineChars="200"/>
        <w:rPr>
          <w:rFonts w:hint="eastAsia" w:ascii="宋体" w:hAnsi="宋体" w:cs="宋体"/>
          <w:szCs w:val="21"/>
        </w:rPr>
      </w:pPr>
      <w:r>
        <w:rPr>
          <w:rFonts w:hint="eastAsia" w:ascii="宋体" w:hAnsi="宋体" w:cs="宋体"/>
          <w:szCs w:val="21"/>
        </w:rPr>
        <w:t>保证金金额：人民币</w:t>
      </w:r>
      <w:r>
        <w:rPr>
          <w:rFonts w:hint="eastAsia" w:ascii="宋体" w:hAnsi="宋体" w:cs="宋体"/>
          <w:szCs w:val="21"/>
          <w:lang w:eastAsia="zh-CN"/>
        </w:rPr>
        <w:t>6000</w:t>
      </w:r>
      <w:r>
        <w:rPr>
          <w:rFonts w:hint="eastAsia" w:ascii="宋体" w:hAnsi="宋体" w:cs="宋体"/>
          <w:szCs w:val="21"/>
        </w:rPr>
        <w:t>元整</w:t>
      </w:r>
    </w:p>
    <w:p>
      <w:pPr>
        <w:spacing w:line="340" w:lineRule="exact"/>
        <w:ind w:firstLine="420" w:firstLineChars="200"/>
        <w:rPr>
          <w:rFonts w:ascii="宋体" w:hAnsi="宋体" w:cs="宋体"/>
          <w:szCs w:val="21"/>
        </w:rPr>
      </w:pPr>
      <w:r>
        <w:rPr>
          <w:rFonts w:hint="eastAsia" w:ascii="宋体" w:hAnsi="宋体" w:cs="宋体"/>
          <w:szCs w:val="21"/>
        </w:rPr>
        <w:t>供应商应于</w:t>
      </w:r>
      <w:r>
        <w:rPr>
          <w:rFonts w:hint="eastAsia" w:ascii="宋体" w:hAnsi="宋体" w:cs="Arial"/>
          <w:szCs w:val="21"/>
          <w:lang w:eastAsia="zh-CN"/>
        </w:rPr>
        <w:t>2019</w:t>
      </w:r>
      <w:r>
        <w:rPr>
          <w:rFonts w:hint="eastAsia" w:ascii="宋体" w:hAnsi="宋体" w:cs="Arial"/>
          <w:szCs w:val="21"/>
        </w:rPr>
        <w:t>年</w:t>
      </w:r>
      <w:r>
        <w:rPr>
          <w:rFonts w:hint="eastAsia" w:ascii="宋体" w:hAnsi="宋体" w:cs="Arial"/>
          <w:szCs w:val="21"/>
          <w:lang w:val="en-US" w:eastAsia="zh-CN"/>
        </w:rPr>
        <w:t>11</w:t>
      </w:r>
      <w:r>
        <w:rPr>
          <w:rFonts w:hint="eastAsia" w:ascii="宋体" w:hAnsi="宋体" w:cs="Arial"/>
          <w:szCs w:val="21"/>
        </w:rPr>
        <w:t>月</w:t>
      </w:r>
      <w:r>
        <w:rPr>
          <w:rFonts w:hint="eastAsia" w:ascii="宋体" w:hAnsi="宋体" w:cs="Arial"/>
          <w:szCs w:val="21"/>
          <w:lang w:val="en-US" w:eastAsia="zh-CN"/>
        </w:rPr>
        <w:t>7</w:t>
      </w:r>
      <w:r>
        <w:rPr>
          <w:rFonts w:hint="eastAsia" w:ascii="宋体" w:hAnsi="宋体" w:cs="Arial"/>
          <w:szCs w:val="21"/>
        </w:rPr>
        <w:t>日17:00</w:t>
      </w:r>
      <w:r>
        <w:rPr>
          <w:rFonts w:hint="eastAsia" w:ascii="宋体" w:hAnsi="宋体" w:cs="宋体"/>
          <w:szCs w:val="21"/>
        </w:rPr>
        <w:t>前将磋商保证金以支票</w:t>
      </w:r>
      <w:r>
        <w:rPr>
          <w:rFonts w:ascii="宋体" w:hAnsi="宋体" w:cs="宋体"/>
          <w:szCs w:val="21"/>
        </w:rPr>
        <w:t>/</w:t>
      </w:r>
      <w:r>
        <w:rPr>
          <w:rFonts w:hint="eastAsia" w:ascii="宋体" w:hAnsi="宋体" w:cs="宋体"/>
          <w:szCs w:val="21"/>
        </w:rPr>
        <w:t>汇票</w:t>
      </w:r>
      <w:r>
        <w:rPr>
          <w:rFonts w:ascii="宋体" w:hAnsi="宋体" w:cs="宋体"/>
          <w:szCs w:val="21"/>
        </w:rPr>
        <w:t>/</w:t>
      </w:r>
      <w:r>
        <w:rPr>
          <w:rFonts w:hint="eastAsia" w:ascii="宋体" w:hAnsi="宋体" w:cs="宋体"/>
          <w:szCs w:val="21"/>
        </w:rPr>
        <w:t>电汇</w:t>
      </w:r>
      <w:r>
        <w:rPr>
          <w:rFonts w:ascii="宋体" w:hAnsi="宋体" w:cs="宋体"/>
          <w:szCs w:val="21"/>
        </w:rPr>
        <w:t>/</w:t>
      </w:r>
      <w:r>
        <w:rPr>
          <w:rFonts w:hint="eastAsia" w:ascii="宋体" w:hAnsi="宋体" w:cs="宋体"/>
          <w:szCs w:val="21"/>
        </w:rPr>
        <w:t>网上银行转帐形式交至下列帐户。为确保投标保证金及时到帐，各投标单位应提前从开户行汇出。）</w:t>
      </w:r>
      <w:r>
        <w:rPr>
          <w:rFonts w:ascii="宋体" w:hAnsi="宋体" w:cs="宋体"/>
          <w:szCs w:val="21"/>
        </w:rPr>
        <w:t xml:space="preserve"> </w:t>
      </w:r>
    </w:p>
    <w:p>
      <w:pPr>
        <w:spacing w:line="340" w:lineRule="exact"/>
        <w:ind w:firstLine="420" w:firstLineChars="200"/>
        <w:rPr>
          <w:rFonts w:ascii="宋体" w:hAnsi="宋体" w:cs="宋体"/>
          <w:szCs w:val="21"/>
        </w:rPr>
      </w:pPr>
      <w:r>
        <w:rPr>
          <w:rFonts w:hint="eastAsia" w:ascii="宋体" w:hAnsi="宋体" w:cs="宋体"/>
          <w:szCs w:val="21"/>
        </w:rPr>
        <w:t>收款单位（户名）：湖州建宁工程咨询有限公司</w:t>
      </w:r>
      <w:r>
        <w:rPr>
          <w:rFonts w:ascii="宋体" w:hAnsi="宋体" w:cs="宋体"/>
          <w:szCs w:val="21"/>
        </w:rPr>
        <w:t xml:space="preserve"> </w:t>
      </w:r>
    </w:p>
    <w:p>
      <w:pPr>
        <w:spacing w:line="340" w:lineRule="exact"/>
        <w:ind w:firstLine="420" w:firstLineChars="200"/>
        <w:rPr>
          <w:rFonts w:hint="eastAsia" w:ascii="宋体" w:hAnsi="宋体" w:cs="宋体"/>
          <w:szCs w:val="21"/>
        </w:rPr>
      </w:pPr>
      <w:r>
        <w:rPr>
          <w:rFonts w:hint="eastAsia" w:ascii="宋体" w:hAnsi="宋体" w:cs="宋体"/>
          <w:szCs w:val="21"/>
        </w:rPr>
        <w:t>开户银行：</w:t>
      </w:r>
      <w:r>
        <w:rPr>
          <w:rFonts w:ascii="宋体" w:hAnsi="宋体" w:cs="宋体"/>
          <w:szCs w:val="21"/>
        </w:rPr>
        <w:t xml:space="preserve"> </w:t>
      </w:r>
      <w:r>
        <w:rPr>
          <w:rFonts w:hint="eastAsia" w:ascii="宋体" w:hAnsi="宋体" w:cs="宋体"/>
          <w:szCs w:val="21"/>
        </w:rPr>
        <w:t>中国建设银行长兴支行</w:t>
      </w:r>
    </w:p>
    <w:p>
      <w:pPr>
        <w:spacing w:line="340" w:lineRule="exact"/>
        <w:ind w:firstLine="420" w:firstLineChars="200"/>
        <w:rPr>
          <w:rFonts w:ascii="宋体" w:hAnsi="宋体" w:cs="宋体"/>
          <w:szCs w:val="21"/>
        </w:rPr>
      </w:pPr>
      <w:r>
        <w:rPr>
          <w:rFonts w:hint="eastAsia" w:ascii="宋体" w:hAnsi="宋体" w:cs="宋体"/>
          <w:szCs w:val="21"/>
        </w:rPr>
        <w:t>银行账号：</w:t>
      </w:r>
      <w:r>
        <w:rPr>
          <w:rFonts w:ascii="宋体" w:hAnsi="宋体" w:cs="宋体"/>
          <w:szCs w:val="21"/>
        </w:rPr>
        <w:t xml:space="preserve"> </w:t>
      </w:r>
      <w:r>
        <w:rPr>
          <w:rFonts w:hint="eastAsia" w:ascii="宋体" w:hAnsi="宋体" w:cs="宋体"/>
          <w:szCs w:val="21"/>
        </w:rPr>
        <w:t>33001647237050000650</w:t>
      </w:r>
    </w:p>
    <w:p>
      <w:pPr>
        <w:spacing w:line="340" w:lineRule="exact"/>
        <w:ind w:firstLine="420" w:firstLineChars="200"/>
        <w:rPr>
          <w:rFonts w:hint="eastAsia" w:ascii="宋体" w:hAnsi="宋体" w:cs="宋体"/>
          <w:szCs w:val="21"/>
        </w:rPr>
      </w:pPr>
      <w:r>
        <w:rPr>
          <w:rFonts w:hint="eastAsia" w:ascii="宋体" w:hAnsi="宋体" w:cs="宋体"/>
          <w:szCs w:val="21"/>
        </w:rPr>
        <w:t>注：1.请供应商严格按照竞争性磋商文件规定的形式提交保证金，本项目不接受其他形式的保证金；</w:t>
      </w:r>
    </w:p>
    <w:p>
      <w:pPr>
        <w:snapToGrid w:val="0"/>
        <w:spacing w:line="340" w:lineRule="exact"/>
        <w:ind w:firstLine="420" w:firstLineChars="200"/>
        <w:jc w:val="left"/>
        <w:rPr>
          <w:rFonts w:hint="eastAsia" w:ascii="宋体" w:hAnsi="宋体" w:cs="Arial"/>
          <w:b/>
          <w:sz w:val="24"/>
        </w:rPr>
      </w:pPr>
      <w:r>
        <w:rPr>
          <w:rFonts w:hint="eastAsia" w:ascii="宋体" w:hAnsi="宋体" w:cs="宋体"/>
          <w:szCs w:val="21"/>
        </w:rPr>
        <w:t>2.提交磋商保证金的主体与供应商主体必须完全一致，保证金必须为针对本项目专门提交，任何前期因其他项目缴纳的保证金都不得转作本项目的保证金。</w:t>
      </w:r>
    </w:p>
    <w:p>
      <w:pPr>
        <w:snapToGrid w:val="0"/>
        <w:spacing w:line="340" w:lineRule="exact"/>
        <w:ind w:firstLine="482" w:firstLineChars="200"/>
        <w:jc w:val="left"/>
        <w:rPr>
          <w:rFonts w:ascii="宋体" w:hAnsi="宋体" w:cs="Arial"/>
          <w:sz w:val="24"/>
          <w:szCs w:val="20"/>
        </w:rPr>
      </w:pPr>
      <w:r>
        <w:rPr>
          <w:rFonts w:hint="eastAsia" w:ascii="宋体" w:hAnsi="宋体" w:cs="Arial"/>
          <w:b/>
          <w:bCs/>
          <w:sz w:val="24"/>
        </w:rPr>
        <w:t>十、磋商截止时间和地点</w:t>
      </w:r>
      <w:r>
        <w:rPr>
          <w:rFonts w:hint="eastAsia" w:ascii="宋体" w:hAnsi="宋体" w:cs="Arial"/>
          <w:sz w:val="24"/>
        </w:rPr>
        <w:t>：</w:t>
      </w:r>
    </w:p>
    <w:p>
      <w:pPr>
        <w:snapToGrid w:val="0"/>
        <w:spacing w:line="340" w:lineRule="exact"/>
        <w:ind w:firstLine="420" w:firstLineChars="200"/>
        <w:jc w:val="left"/>
        <w:rPr>
          <w:rFonts w:ascii="宋体" w:hAnsi="宋体"/>
          <w:szCs w:val="21"/>
        </w:rPr>
      </w:pPr>
      <w:r>
        <w:rPr>
          <w:rFonts w:hint="eastAsia" w:ascii="宋体" w:hAnsi="宋体"/>
          <w:szCs w:val="21"/>
          <w:lang w:val="zh-CN"/>
        </w:rPr>
        <w:t>供应商</w:t>
      </w:r>
      <w:r>
        <w:rPr>
          <w:rFonts w:hint="eastAsia" w:ascii="宋体" w:hAnsi="宋体"/>
          <w:szCs w:val="21"/>
        </w:rPr>
        <w:t>应于</w:t>
      </w:r>
      <w:r>
        <w:rPr>
          <w:rFonts w:hint="eastAsia" w:ascii="宋体" w:hAnsi="宋体" w:cs="Arial"/>
          <w:szCs w:val="21"/>
          <w:lang w:eastAsia="zh-CN"/>
        </w:rPr>
        <w:t>2019</w:t>
      </w:r>
      <w:r>
        <w:rPr>
          <w:rFonts w:hint="eastAsia" w:ascii="宋体" w:hAnsi="宋体" w:cs="Arial"/>
          <w:szCs w:val="21"/>
        </w:rPr>
        <w:t>年</w:t>
      </w:r>
      <w:r>
        <w:rPr>
          <w:rFonts w:hint="eastAsia" w:ascii="宋体" w:hAnsi="宋体" w:cs="Arial"/>
          <w:szCs w:val="21"/>
          <w:lang w:val="en-US" w:eastAsia="zh-CN"/>
        </w:rPr>
        <w:t>11</w:t>
      </w:r>
      <w:r>
        <w:rPr>
          <w:rFonts w:hint="eastAsia" w:ascii="宋体" w:hAnsi="宋体" w:cs="Arial"/>
          <w:szCs w:val="21"/>
        </w:rPr>
        <w:t>月</w:t>
      </w:r>
      <w:r>
        <w:rPr>
          <w:rFonts w:hint="eastAsia" w:ascii="宋体" w:hAnsi="宋体" w:cs="Arial"/>
          <w:szCs w:val="21"/>
          <w:lang w:val="en-US" w:eastAsia="zh-CN"/>
        </w:rPr>
        <w:t>8</w:t>
      </w:r>
      <w:r>
        <w:rPr>
          <w:rFonts w:hint="eastAsia" w:ascii="宋体" w:hAnsi="宋体" w:cs="Arial"/>
          <w:szCs w:val="21"/>
        </w:rPr>
        <w:t>日</w:t>
      </w:r>
      <w:r>
        <w:rPr>
          <w:rFonts w:hint="eastAsia" w:ascii="宋体" w:hAnsi="宋体" w:cs="Arial"/>
          <w:szCs w:val="21"/>
          <w:lang w:val="en-US" w:eastAsia="zh-CN"/>
        </w:rPr>
        <w:t>14:00</w:t>
      </w:r>
      <w:r>
        <w:rPr>
          <w:rFonts w:hint="eastAsia" w:ascii="宋体" w:hAnsi="宋体" w:cs="Arial"/>
          <w:szCs w:val="21"/>
        </w:rPr>
        <w:t>时</w:t>
      </w:r>
      <w:r>
        <w:rPr>
          <w:rFonts w:hint="eastAsia" w:ascii="宋体" w:hAnsi="宋体"/>
          <w:szCs w:val="21"/>
        </w:rPr>
        <w:t>前将磋商响应文件密封送交到</w:t>
      </w:r>
      <w:r>
        <w:rPr>
          <w:rFonts w:hint="eastAsia" w:ascii="宋体" w:hAnsi="宋体" w:cs="Arial"/>
          <w:szCs w:val="21"/>
          <w:shd w:val="clear" w:color="FFFFFF" w:fill="D9D9D9"/>
        </w:rPr>
        <w:t>长兴县公共资源交易中心（长兴县龙山街道锦绣路8号市民服务中心4楼）开标室（届时详见四楼大屏公告栏）</w:t>
      </w:r>
      <w:r>
        <w:rPr>
          <w:rFonts w:hint="eastAsia" w:ascii="宋体" w:hAnsi="宋体"/>
          <w:szCs w:val="21"/>
        </w:rPr>
        <w:t>，逾期送达或未密封将拒绝接收。</w:t>
      </w:r>
    </w:p>
    <w:p>
      <w:pPr>
        <w:snapToGrid w:val="0"/>
        <w:spacing w:line="340" w:lineRule="exact"/>
        <w:ind w:firstLine="482" w:firstLineChars="200"/>
        <w:rPr>
          <w:rFonts w:ascii="宋体" w:hAnsi="宋体" w:cs="Arial"/>
          <w:sz w:val="24"/>
          <w:szCs w:val="20"/>
        </w:rPr>
      </w:pPr>
      <w:r>
        <w:rPr>
          <w:rFonts w:hint="eastAsia" w:ascii="宋体" w:hAnsi="宋体" w:cs="Arial"/>
          <w:b/>
          <w:bCs/>
          <w:sz w:val="24"/>
        </w:rPr>
        <w:t>十、磋商时间及地点</w:t>
      </w:r>
      <w:r>
        <w:rPr>
          <w:rFonts w:hint="eastAsia" w:ascii="宋体" w:hAnsi="宋体" w:cs="Arial"/>
          <w:sz w:val="24"/>
        </w:rPr>
        <w:t>：</w:t>
      </w:r>
    </w:p>
    <w:p>
      <w:pPr>
        <w:snapToGrid w:val="0"/>
        <w:spacing w:line="340" w:lineRule="exact"/>
        <w:ind w:firstLine="420" w:firstLineChars="200"/>
        <w:rPr>
          <w:rFonts w:ascii="宋体" w:hAnsi="宋体" w:cs="Arial"/>
          <w:szCs w:val="21"/>
        </w:rPr>
      </w:pPr>
      <w:r>
        <w:rPr>
          <w:rFonts w:hint="eastAsia" w:ascii="宋体" w:hAnsi="宋体" w:cs="Arial"/>
          <w:szCs w:val="21"/>
        </w:rPr>
        <w:t>本次磋商将于</w:t>
      </w:r>
      <w:r>
        <w:rPr>
          <w:rFonts w:hint="eastAsia" w:ascii="宋体" w:hAnsi="宋体" w:cs="Arial"/>
          <w:szCs w:val="21"/>
          <w:lang w:eastAsia="zh-CN"/>
        </w:rPr>
        <w:t>2019</w:t>
      </w:r>
      <w:r>
        <w:rPr>
          <w:rFonts w:hint="eastAsia" w:ascii="宋体" w:hAnsi="宋体" w:cs="Arial"/>
          <w:szCs w:val="21"/>
        </w:rPr>
        <w:t>年</w:t>
      </w:r>
      <w:r>
        <w:rPr>
          <w:rFonts w:hint="eastAsia" w:ascii="宋体" w:hAnsi="宋体" w:cs="Arial"/>
          <w:szCs w:val="21"/>
          <w:lang w:val="en-US" w:eastAsia="zh-CN"/>
        </w:rPr>
        <w:t>11</w:t>
      </w:r>
      <w:r>
        <w:rPr>
          <w:rFonts w:hint="eastAsia" w:ascii="宋体" w:hAnsi="宋体" w:cs="Arial"/>
          <w:szCs w:val="21"/>
        </w:rPr>
        <w:t>月</w:t>
      </w:r>
      <w:r>
        <w:rPr>
          <w:rFonts w:hint="eastAsia" w:ascii="宋体" w:hAnsi="宋体" w:cs="Arial"/>
          <w:szCs w:val="21"/>
          <w:lang w:val="en-US" w:eastAsia="zh-CN"/>
        </w:rPr>
        <w:t>8</w:t>
      </w:r>
      <w:r>
        <w:rPr>
          <w:rFonts w:hint="eastAsia" w:ascii="宋体" w:hAnsi="宋体" w:cs="Arial"/>
          <w:szCs w:val="21"/>
        </w:rPr>
        <w:t>日</w:t>
      </w:r>
      <w:r>
        <w:rPr>
          <w:rFonts w:hint="eastAsia" w:ascii="宋体" w:hAnsi="宋体" w:cs="Arial"/>
          <w:szCs w:val="21"/>
          <w:lang w:val="en-US" w:eastAsia="zh-CN"/>
        </w:rPr>
        <w:t>14:00</w:t>
      </w:r>
      <w:r>
        <w:rPr>
          <w:rFonts w:hint="eastAsia" w:ascii="宋体" w:hAnsi="宋体" w:cs="Arial"/>
          <w:szCs w:val="21"/>
        </w:rPr>
        <w:t>时在</w:t>
      </w:r>
      <w:r>
        <w:rPr>
          <w:rFonts w:hint="eastAsia" w:ascii="宋体" w:hAnsi="宋体" w:cs="Arial"/>
          <w:szCs w:val="21"/>
          <w:shd w:val="clear" w:color="FFFFFF" w:fill="D9D9D9"/>
        </w:rPr>
        <w:t>长兴县公共资源交易中心（长兴县龙山街道锦绣路8号市民服务中心4楼）开标室（届时详见四楼大屏公告栏）</w:t>
      </w:r>
      <w:r>
        <w:rPr>
          <w:rFonts w:hint="eastAsia" w:ascii="宋体" w:hAnsi="宋体"/>
          <w:szCs w:val="21"/>
        </w:rPr>
        <w:t>开</w:t>
      </w:r>
      <w:r>
        <w:rPr>
          <w:rFonts w:hint="eastAsia" w:ascii="宋体" w:hAnsi="宋体" w:cs="Arial"/>
          <w:szCs w:val="21"/>
        </w:rPr>
        <w:t>标，</w:t>
      </w:r>
      <w:r>
        <w:rPr>
          <w:rFonts w:hint="eastAsia" w:ascii="宋体" w:hAnsi="宋体"/>
          <w:szCs w:val="21"/>
          <w:lang w:val="zh-CN"/>
        </w:rPr>
        <w:t>供应商</w:t>
      </w:r>
      <w:r>
        <w:rPr>
          <w:rFonts w:hint="eastAsia" w:ascii="宋体" w:hAnsi="宋体" w:cs="Arial"/>
          <w:szCs w:val="21"/>
        </w:rPr>
        <w:t>可以派授权代表出席开标会议（携带法人代表授权委托书及身份证等有效证明出席）。</w:t>
      </w:r>
    </w:p>
    <w:p>
      <w:pPr>
        <w:spacing w:line="420" w:lineRule="exact"/>
        <w:ind w:firstLine="482" w:firstLineChars="200"/>
        <w:rPr>
          <w:rFonts w:hint="eastAsia" w:ascii="宋体" w:hAnsi="宋体" w:cs="宋体"/>
          <w:b/>
          <w:szCs w:val="21"/>
        </w:rPr>
      </w:pPr>
      <w:r>
        <w:rPr>
          <w:rFonts w:hint="eastAsia" w:ascii="宋体" w:hAnsi="宋体" w:cs="Arial"/>
          <w:b/>
          <w:sz w:val="24"/>
        </w:rPr>
        <w:t>十一、</w:t>
      </w:r>
      <w:r>
        <w:rPr>
          <w:rFonts w:hint="eastAsia" w:ascii="宋体" w:hAnsi="宋体" w:cs="宋体"/>
          <w:b/>
          <w:szCs w:val="21"/>
        </w:rPr>
        <w:t>本次磋商公告发布媒体：</w:t>
      </w:r>
    </w:p>
    <w:p>
      <w:pPr>
        <w:snapToGrid w:val="0"/>
        <w:spacing w:line="340" w:lineRule="exact"/>
        <w:ind w:firstLine="420"/>
        <w:rPr>
          <w:rFonts w:hint="eastAsia" w:ascii="宋体" w:hAnsi="宋体" w:cs="Arial"/>
          <w:szCs w:val="21"/>
        </w:rPr>
      </w:pPr>
      <w:r>
        <w:rPr>
          <w:rFonts w:hint="eastAsia" w:ascii="宋体" w:hAnsi="宋体" w:cs="Arial"/>
          <w:szCs w:val="21"/>
        </w:rPr>
        <w:t>“浙江省政府采购网”（ http://zjzfcg.gov.cn）</w:t>
      </w:r>
    </w:p>
    <w:p>
      <w:pPr>
        <w:snapToGrid w:val="0"/>
        <w:spacing w:line="340" w:lineRule="exact"/>
        <w:ind w:firstLine="420"/>
        <w:rPr>
          <w:rFonts w:hint="eastAsia" w:ascii="宋体" w:hAnsi="宋体" w:cs="Arial"/>
          <w:szCs w:val="21"/>
        </w:rPr>
      </w:pPr>
      <w:r>
        <w:rPr>
          <w:rFonts w:hint="eastAsia" w:ascii="宋体" w:hAnsi="宋体" w:cs="Arial"/>
          <w:szCs w:val="21"/>
        </w:rPr>
        <w:t>“长兴县公共资源交易中心”（</w:t>
      </w:r>
      <w:r>
        <w:rPr>
          <w:rFonts w:ascii="宋体" w:hAnsi="宋体" w:cs="Arial"/>
          <w:szCs w:val="21"/>
        </w:rPr>
        <w:fldChar w:fldCharType="begin"/>
      </w:r>
      <w:r>
        <w:rPr>
          <w:rFonts w:ascii="宋体" w:hAnsi="宋体" w:cs="Arial"/>
          <w:szCs w:val="21"/>
        </w:rPr>
        <w:instrText xml:space="preserve"> HYPERLINK "http://www.cxztb.gov.cn/" </w:instrText>
      </w:r>
      <w:r>
        <w:rPr>
          <w:rFonts w:ascii="宋体" w:hAnsi="宋体" w:cs="Arial"/>
          <w:szCs w:val="21"/>
        </w:rPr>
        <w:fldChar w:fldCharType="separate"/>
      </w:r>
      <w:r>
        <w:rPr>
          <w:rFonts w:hint="eastAsia" w:ascii="宋体" w:hAnsi="宋体" w:cs="Arial"/>
          <w:szCs w:val="21"/>
        </w:rPr>
        <w:t>http://www.cxztb.gov.cn:8081/cxweb/</w:t>
      </w:r>
      <w:r>
        <w:rPr>
          <w:rFonts w:ascii="宋体" w:hAnsi="宋体" w:cs="Arial"/>
          <w:szCs w:val="21"/>
        </w:rPr>
        <w:fldChar w:fldCharType="end"/>
      </w:r>
      <w:r>
        <w:rPr>
          <w:rFonts w:hint="eastAsia" w:ascii="宋体" w:hAnsi="宋体" w:cs="Arial"/>
          <w:szCs w:val="21"/>
        </w:rPr>
        <w:t>）</w:t>
      </w:r>
    </w:p>
    <w:p>
      <w:pPr>
        <w:snapToGrid w:val="0"/>
        <w:spacing w:line="340" w:lineRule="exact"/>
        <w:ind w:firstLine="420"/>
        <w:rPr>
          <w:rFonts w:hint="eastAsia" w:ascii="宋体" w:hAnsi="宋体" w:cs="Arial"/>
          <w:b/>
          <w:sz w:val="24"/>
        </w:rPr>
      </w:pPr>
      <w:r>
        <w:rPr>
          <w:rFonts w:hint="eastAsia" w:ascii="宋体" w:hAnsi="宋体" w:cs="Arial"/>
          <w:b/>
          <w:sz w:val="24"/>
        </w:rPr>
        <w:t>十二、业务咨询：</w:t>
      </w:r>
    </w:p>
    <w:p>
      <w:pPr>
        <w:snapToGrid w:val="0"/>
        <w:spacing w:line="340" w:lineRule="exact"/>
        <w:ind w:firstLine="420"/>
        <w:rPr>
          <w:rFonts w:hint="eastAsia" w:ascii="宋体" w:hAnsi="宋体" w:cs="Arial"/>
          <w:szCs w:val="21"/>
        </w:rPr>
      </w:pPr>
      <w:r>
        <w:rPr>
          <w:rFonts w:hint="eastAsia" w:ascii="宋体" w:hAnsi="宋体" w:cs="Arial"/>
          <w:szCs w:val="21"/>
        </w:rPr>
        <w:t>1、</w:t>
      </w:r>
      <w:r>
        <w:rPr>
          <w:rFonts w:hint="eastAsia" w:ascii="宋体" w:hAnsi="宋体" w:cs="Arial"/>
          <w:szCs w:val="21"/>
          <w:lang w:eastAsia="zh-CN"/>
        </w:rPr>
        <w:t>长兴县人力资源和社会保障局</w:t>
      </w:r>
      <w:r>
        <w:rPr>
          <w:rFonts w:hint="eastAsia" w:ascii="宋体" w:hAnsi="宋体" w:cs="Arial"/>
          <w:szCs w:val="21"/>
        </w:rPr>
        <w:t xml:space="preserve">    联系人：</w:t>
      </w:r>
      <w:r>
        <w:rPr>
          <w:rFonts w:hint="eastAsia" w:ascii="宋体" w:hAnsi="宋体" w:cs="Arial"/>
          <w:szCs w:val="21"/>
          <w:lang w:val="en-US" w:eastAsia="zh-CN"/>
        </w:rPr>
        <w:t>韦主任</w:t>
      </w:r>
    </w:p>
    <w:p>
      <w:pPr>
        <w:snapToGrid w:val="0"/>
        <w:spacing w:line="340" w:lineRule="exact"/>
        <w:ind w:firstLine="735" w:firstLineChars="350"/>
        <w:rPr>
          <w:rFonts w:hint="eastAsia" w:ascii="宋体" w:hAnsi="宋体" w:cs="Arial"/>
          <w:szCs w:val="21"/>
        </w:rPr>
      </w:pPr>
      <w:r>
        <w:rPr>
          <w:rFonts w:hint="eastAsia" w:ascii="宋体" w:hAnsi="宋体" w:cs="Arial"/>
          <w:szCs w:val="21"/>
        </w:rPr>
        <w:t>联系电话：</w:t>
      </w:r>
      <w:r>
        <w:rPr>
          <w:rFonts w:hint="eastAsia" w:ascii="宋体" w:hAnsi="宋体" w:cs="Arial"/>
          <w:szCs w:val="21"/>
          <w:lang w:val="en-US" w:eastAsia="zh-CN"/>
        </w:rPr>
        <w:t>18957279570</w:t>
      </w:r>
    </w:p>
    <w:p>
      <w:pPr>
        <w:snapToGrid w:val="0"/>
        <w:spacing w:line="340" w:lineRule="exact"/>
        <w:ind w:firstLine="420"/>
        <w:rPr>
          <w:rFonts w:hint="eastAsia" w:ascii="宋体" w:hAnsi="宋体" w:cs="Arial"/>
          <w:szCs w:val="21"/>
        </w:rPr>
      </w:pPr>
      <w:r>
        <w:rPr>
          <w:rFonts w:hint="eastAsia" w:ascii="宋体" w:hAnsi="宋体" w:cs="Arial"/>
          <w:szCs w:val="21"/>
        </w:rPr>
        <w:t>2、湖州建宁工程咨询有限公司   联系人：周红</w:t>
      </w:r>
    </w:p>
    <w:p>
      <w:pPr>
        <w:snapToGrid w:val="0"/>
        <w:spacing w:line="340" w:lineRule="exact"/>
        <w:ind w:firstLine="682" w:firstLineChars="325"/>
        <w:rPr>
          <w:rFonts w:hint="eastAsia" w:ascii="宋体" w:hAnsi="宋体" w:cs="Arial"/>
          <w:szCs w:val="21"/>
        </w:rPr>
      </w:pPr>
      <w:r>
        <w:rPr>
          <w:rFonts w:hint="eastAsia" w:ascii="宋体" w:hAnsi="宋体" w:cs="Arial"/>
          <w:szCs w:val="21"/>
        </w:rPr>
        <w:t>联系电话：</w:t>
      </w:r>
      <w:r>
        <w:rPr>
          <w:rFonts w:ascii="宋体" w:hAnsi="宋体" w:cs="Arial"/>
          <w:szCs w:val="21"/>
        </w:rPr>
        <w:t>05</w:t>
      </w:r>
      <w:r>
        <w:rPr>
          <w:rFonts w:hint="eastAsia" w:ascii="宋体" w:hAnsi="宋体" w:cs="Arial"/>
          <w:szCs w:val="21"/>
        </w:rPr>
        <w:t>72-6025510</w:t>
      </w:r>
      <w:r>
        <w:rPr>
          <w:rFonts w:ascii="宋体" w:hAnsi="宋体" w:cs="Arial"/>
          <w:szCs w:val="21"/>
        </w:rPr>
        <w:t xml:space="preserve">  </w:t>
      </w:r>
      <w:r>
        <w:rPr>
          <w:rFonts w:hint="eastAsia" w:ascii="宋体" w:hAnsi="宋体" w:cs="Arial"/>
          <w:szCs w:val="21"/>
        </w:rPr>
        <w:t xml:space="preserve">  传  真：</w:t>
      </w:r>
      <w:r>
        <w:rPr>
          <w:rFonts w:ascii="宋体" w:hAnsi="宋体" w:cs="Arial"/>
          <w:szCs w:val="21"/>
        </w:rPr>
        <w:t>05</w:t>
      </w:r>
      <w:r>
        <w:rPr>
          <w:rFonts w:hint="eastAsia" w:ascii="宋体" w:hAnsi="宋体" w:cs="Arial"/>
          <w:szCs w:val="21"/>
        </w:rPr>
        <w:t>72-6025520</w:t>
      </w:r>
    </w:p>
    <w:p>
      <w:pPr>
        <w:snapToGrid w:val="0"/>
        <w:spacing w:line="340" w:lineRule="exact"/>
        <w:ind w:firstLine="420" w:firstLineChars="200"/>
        <w:rPr>
          <w:rFonts w:hint="eastAsia" w:ascii="宋体" w:hAnsi="宋体" w:cs="Arial"/>
          <w:szCs w:val="21"/>
        </w:rPr>
      </w:pPr>
      <w:r>
        <w:rPr>
          <w:rFonts w:hint="eastAsia" w:ascii="宋体" w:hAnsi="宋体" w:cs="Arial"/>
          <w:szCs w:val="21"/>
        </w:rPr>
        <w:t xml:space="preserve">3、政府采购监督管理部门：长兴县财政局   </w:t>
      </w:r>
    </w:p>
    <w:p>
      <w:pPr>
        <w:snapToGrid w:val="0"/>
        <w:spacing w:line="340" w:lineRule="exact"/>
        <w:ind w:left="359" w:leftChars="171" w:firstLine="420" w:firstLineChars="200"/>
        <w:rPr>
          <w:rFonts w:hint="eastAsia" w:ascii="宋体" w:hAnsi="宋体" w:cs="Arial"/>
          <w:szCs w:val="21"/>
        </w:rPr>
      </w:pPr>
      <w:r>
        <w:rPr>
          <w:rFonts w:hint="eastAsia" w:ascii="宋体" w:hAnsi="宋体" w:cs="Arial"/>
          <w:szCs w:val="21"/>
        </w:rPr>
        <w:t xml:space="preserve"> 联系电话：0572-6036050</w:t>
      </w:r>
    </w:p>
    <w:p>
      <w:pPr>
        <w:snapToGrid w:val="0"/>
        <w:spacing w:line="340" w:lineRule="exact"/>
        <w:ind w:firstLine="780" w:firstLineChars="325"/>
        <w:rPr>
          <w:rFonts w:hint="eastAsia" w:ascii="宋体" w:hAnsi="宋体" w:cs="Arial"/>
          <w:sz w:val="24"/>
        </w:rPr>
      </w:pPr>
    </w:p>
    <w:p>
      <w:pPr>
        <w:snapToGrid w:val="0"/>
        <w:spacing w:line="340" w:lineRule="exact"/>
        <w:ind w:left="238"/>
        <w:jc w:val="center"/>
        <w:rPr>
          <w:rFonts w:hint="eastAsia" w:ascii="宋体" w:hAnsi="宋体" w:cs="Arial"/>
          <w:b/>
          <w:sz w:val="24"/>
        </w:rPr>
      </w:pPr>
      <w:r>
        <w:rPr>
          <w:rFonts w:hint="eastAsia" w:ascii="宋体" w:hAnsi="宋体" w:cs="Arial"/>
          <w:b/>
          <w:sz w:val="24"/>
        </w:rPr>
        <w:t xml:space="preserve">                                           </w:t>
      </w:r>
      <w:r>
        <w:rPr>
          <w:rFonts w:hint="eastAsia" w:ascii="宋体" w:hAnsi="宋体" w:cs="Arial"/>
          <w:b/>
          <w:sz w:val="24"/>
          <w:lang w:eastAsia="zh-CN"/>
        </w:rPr>
        <w:t>长兴县人力资源和社会保障局</w:t>
      </w:r>
    </w:p>
    <w:p>
      <w:pPr>
        <w:snapToGrid w:val="0"/>
        <w:spacing w:line="340" w:lineRule="exact"/>
        <w:ind w:left="238"/>
        <w:jc w:val="right"/>
        <w:rPr>
          <w:rFonts w:hint="eastAsia" w:ascii="宋体" w:hAnsi="宋体" w:cs="Arial"/>
          <w:b/>
          <w:sz w:val="24"/>
        </w:rPr>
      </w:pPr>
      <w:r>
        <w:rPr>
          <w:rFonts w:hint="eastAsia" w:ascii="宋体" w:hAnsi="宋体" w:cs="Arial"/>
          <w:b/>
          <w:sz w:val="24"/>
        </w:rPr>
        <w:t>湖州建宁工程咨询有限公司</w:t>
      </w:r>
    </w:p>
    <w:p>
      <w:pPr>
        <w:wordWrap w:val="0"/>
        <w:snapToGrid w:val="0"/>
        <w:spacing w:line="340" w:lineRule="exact"/>
        <w:ind w:left="238" w:right="480"/>
        <w:jc w:val="right"/>
        <w:rPr>
          <w:rFonts w:hint="eastAsia" w:ascii="宋体" w:hAnsi="宋体"/>
          <w:b/>
          <w:sz w:val="24"/>
        </w:rPr>
        <w:sectPr>
          <w:footerReference r:id="rId6" w:type="first"/>
          <w:headerReference r:id="rId3" w:type="default"/>
          <w:footerReference r:id="rId4" w:type="default"/>
          <w:footerReference r:id="rId5" w:type="even"/>
          <w:type w:val="continuous"/>
          <w:pgSz w:w="11906" w:h="16838"/>
          <w:pgMar w:top="1474" w:right="1508" w:bottom="1247" w:left="1599" w:header="851" w:footer="851" w:gutter="0"/>
          <w:pgNumType w:fmt="numberInDash" w:start="1"/>
          <w:cols w:space="720" w:num="1"/>
          <w:titlePg/>
          <w:docGrid w:linePitch="312" w:charSpace="0"/>
        </w:sectPr>
      </w:pPr>
      <w:r>
        <w:rPr>
          <w:rFonts w:hint="eastAsia" w:ascii="宋体" w:hAnsi="宋体"/>
          <w:b/>
          <w:sz w:val="24"/>
          <w:lang w:eastAsia="zh-CN"/>
        </w:rPr>
        <w:t>2019</w:t>
      </w:r>
      <w:r>
        <w:rPr>
          <w:rFonts w:hint="eastAsia" w:ascii="宋体" w:hAnsi="宋体"/>
          <w:b/>
          <w:sz w:val="24"/>
        </w:rPr>
        <w:t>年</w:t>
      </w:r>
      <w:r>
        <w:rPr>
          <w:rFonts w:hint="eastAsia" w:ascii="宋体" w:hAnsi="宋体"/>
          <w:b/>
          <w:sz w:val="24"/>
          <w:lang w:val="en-US" w:eastAsia="zh-CN"/>
        </w:rPr>
        <w:t>X</w:t>
      </w:r>
      <w:r>
        <w:rPr>
          <w:rFonts w:hint="eastAsia" w:ascii="宋体" w:hAnsi="宋体"/>
          <w:b/>
          <w:sz w:val="24"/>
        </w:rPr>
        <w:t>月</w:t>
      </w:r>
      <w:r>
        <w:rPr>
          <w:rFonts w:hint="eastAsia" w:ascii="宋体" w:hAnsi="宋体"/>
          <w:b/>
          <w:sz w:val="24"/>
          <w:lang w:val="en-US" w:eastAsia="zh-CN"/>
        </w:rPr>
        <w:t>30</w:t>
      </w:r>
      <w:r>
        <w:rPr>
          <w:rFonts w:hint="eastAsia" w:ascii="宋体" w:hAnsi="宋体"/>
          <w:b/>
          <w:sz w:val="24"/>
        </w:rPr>
        <w:t>日</w:t>
      </w:r>
    </w:p>
    <w:p>
      <w:pPr>
        <w:snapToGrid w:val="0"/>
        <w:spacing w:before="120" w:beforeLines="50" w:after="120" w:afterLines="50"/>
        <w:rPr>
          <w:rFonts w:hint="eastAsia" w:ascii="黑体" w:hAnsi="宋体" w:eastAsia="黑体"/>
          <w:sz w:val="30"/>
          <w:szCs w:val="30"/>
        </w:rPr>
      </w:pPr>
    </w:p>
    <w:p>
      <w:pPr>
        <w:pStyle w:val="4"/>
        <w:spacing w:line="240" w:lineRule="auto"/>
        <w:jc w:val="center"/>
        <w:rPr>
          <w:rFonts w:hint="eastAsia" w:ascii="黑体" w:hAnsi="宋体" w:eastAsia="黑体"/>
          <w:bCs w:val="0"/>
          <w:kern w:val="2"/>
          <w:sz w:val="30"/>
          <w:szCs w:val="30"/>
        </w:rPr>
      </w:pPr>
      <w:bookmarkStart w:id="10" w:name="_Toc456078613"/>
      <w:bookmarkStart w:id="11" w:name="_Toc6828"/>
      <w:r>
        <w:rPr>
          <w:rFonts w:hint="eastAsia" w:ascii="黑体" w:hAnsi="宋体" w:eastAsia="黑体"/>
          <w:bCs w:val="0"/>
          <w:kern w:val="2"/>
          <w:sz w:val="30"/>
          <w:szCs w:val="30"/>
        </w:rPr>
        <w:t>第二章  磋商需求</w:t>
      </w:r>
      <w:bookmarkEnd w:id="10"/>
      <w:bookmarkEnd w:id="11"/>
    </w:p>
    <w:p>
      <w:pPr>
        <w:spacing w:line="400" w:lineRule="exact"/>
        <w:ind w:left="-481" w:leftChars="-229" w:firstLine="420" w:firstLineChars="200"/>
        <w:rPr>
          <w:rFonts w:hint="eastAsia" w:ascii="宋体" w:hAnsi="宋体" w:cs="宋体"/>
          <w:szCs w:val="21"/>
        </w:rPr>
      </w:pPr>
    </w:p>
    <w:p>
      <w:pPr>
        <w:pStyle w:val="18"/>
        <w:tabs>
          <w:tab w:val="left" w:pos="8100"/>
        </w:tabs>
        <w:spacing w:line="480" w:lineRule="exact"/>
        <w:rPr>
          <w:rFonts w:hint="eastAsia" w:ascii="宋体" w:hAnsi="宋体" w:eastAsia="宋体" w:cs="宋体"/>
          <w:b/>
          <w:sz w:val="22"/>
          <w:szCs w:val="22"/>
        </w:rPr>
      </w:pPr>
      <w:r>
        <w:rPr>
          <w:rFonts w:hint="eastAsia" w:ascii="宋体" w:hAnsi="宋体" w:eastAsia="宋体" w:cs="宋体"/>
          <w:b/>
          <w:sz w:val="22"/>
          <w:szCs w:val="22"/>
          <w:lang w:val="en-US" w:eastAsia="zh-CN"/>
        </w:rPr>
        <w:t>1.</w:t>
      </w:r>
      <w:r>
        <w:rPr>
          <w:rFonts w:hint="eastAsia" w:ascii="宋体" w:hAnsi="宋体" w:eastAsia="宋体" w:cs="宋体"/>
          <w:b/>
          <w:sz w:val="22"/>
          <w:szCs w:val="22"/>
        </w:rPr>
        <w:t>采购总说明</w:t>
      </w:r>
    </w:p>
    <w:p>
      <w:pPr>
        <w:snapToGrid w:val="0"/>
        <w:spacing w:line="340" w:lineRule="exact"/>
        <w:ind w:firstLine="420" w:firstLineChars="200"/>
        <w:rPr>
          <w:rFonts w:hint="eastAsia" w:ascii="宋体" w:hAnsi="宋体" w:cs="Arial"/>
          <w:szCs w:val="21"/>
        </w:rPr>
      </w:pPr>
      <w:r>
        <w:rPr>
          <w:rFonts w:hint="eastAsia" w:ascii="宋体" w:hAnsi="宋体" w:cs="Arial"/>
          <w:szCs w:val="21"/>
          <w:lang w:val="en-US" w:eastAsia="zh-CN"/>
        </w:rPr>
        <w:t>1</w:t>
      </w:r>
      <w:r>
        <w:rPr>
          <w:rFonts w:hint="eastAsia" w:ascii="宋体" w:hAnsi="宋体" w:cs="Arial"/>
          <w:szCs w:val="21"/>
        </w:rPr>
        <w:t>.1本技术规范要求提出的是最低限度的基本技术要求，并未对所有技术细节作出规定，供应商应提供符合本技术要求和国家标准、行业标准的优质产品。</w:t>
      </w:r>
    </w:p>
    <w:p>
      <w:pPr>
        <w:snapToGrid w:val="0"/>
        <w:spacing w:line="340" w:lineRule="exact"/>
        <w:ind w:firstLine="420" w:firstLineChars="200"/>
        <w:rPr>
          <w:rFonts w:hint="eastAsia" w:ascii="宋体" w:hAnsi="宋体" w:cs="Arial"/>
          <w:szCs w:val="21"/>
        </w:rPr>
      </w:pPr>
      <w:r>
        <w:rPr>
          <w:rFonts w:hint="eastAsia" w:ascii="宋体" w:hAnsi="宋体" w:cs="Arial"/>
          <w:szCs w:val="21"/>
          <w:lang w:val="en-US" w:eastAsia="zh-CN"/>
        </w:rPr>
        <w:t>1</w:t>
      </w:r>
      <w:r>
        <w:rPr>
          <w:rFonts w:hint="eastAsia" w:ascii="宋体" w:hAnsi="宋体" w:cs="Arial"/>
          <w:szCs w:val="21"/>
        </w:rPr>
        <w:t>.2技术要求及标准的执行</w:t>
      </w:r>
    </w:p>
    <w:p>
      <w:pPr>
        <w:snapToGrid w:val="0"/>
        <w:spacing w:line="340" w:lineRule="exact"/>
        <w:ind w:firstLine="420" w:firstLineChars="200"/>
        <w:rPr>
          <w:rFonts w:hint="eastAsia" w:ascii="宋体" w:hAnsi="宋体" w:cs="Arial"/>
          <w:szCs w:val="21"/>
        </w:rPr>
      </w:pPr>
      <w:r>
        <w:rPr>
          <w:rFonts w:hint="eastAsia" w:ascii="宋体" w:hAnsi="宋体" w:cs="Arial"/>
          <w:szCs w:val="21"/>
        </w:rPr>
        <w:t>供应商提供的产品应标明所执行的质量标准，若同一标准已颁发新标准，则按最新标准执行。若同一产品同时有几个标准（国际标准、国家标准、行业标准、企业标准等），则按最高层次的标准执行。</w:t>
      </w:r>
    </w:p>
    <w:p>
      <w:pPr>
        <w:snapToGrid w:val="0"/>
        <w:spacing w:line="340" w:lineRule="exact"/>
        <w:ind w:firstLine="420" w:firstLineChars="200"/>
        <w:rPr>
          <w:rFonts w:hint="eastAsia" w:ascii="宋体" w:hAnsi="宋体" w:cs="Arial"/>
          <w:szCs w:val="21"/>
        </w:rPr>
      </w:pPr>
      <w:r>
        <w:rPr>
          <w:rFonts w:hint="eastAsia" w:ascii="宋体" w:hAnsi="宋体" w:cs="Arial"/>
          <w:szCs w:val="21"/>
          <w:lang w:val="en-US" w:eastAsia="zh-CN"/>
        </w:rPr>
        <w:t>1</w:t>
      </w:r>
      <w:r>
        <w:rPr>
          <w:rFonts w:hint="eastAsia" w:ascii="宋体" w:hAnsi="宋体" w:cs="Arial"/>
          <w:szCs w:val="21"/>
        </w:rPr>
        <w:t>.3供应商须按国家有关规定及标准完成本次采购产品的供货、运输、装卸、就位、安装、调试、技术培训、检验、通过有关部门验收、维保期服务、产品终身维修等各项工作，并保证投标产品使用的安全性能与检测结果的可靠性。如中标，中标供应商及制造商对中标产品使用的安全性能与可靠性负全部责任。中标供应商须随产品提供使用说明书与维保卡。供应商提供的相关数据与说明，</w:t>
      </w:r>
      <w:r>
        <w:rPr>
          <w:rFonts w:hint="eastAsia" w:ascii="宋体" w:hAnsi="宋体" w:cs="Arial"/>
          <w:szCs w:val="21"/>
          <w:lang w:eastAsia="zh-CN"/>
        </w:rPr>
        <w:t>磋商文件</w:t>
      </w:r>
      <w:r>
        <w:rPr>
          <w:rFonts w:hint="eastAsia" w:ascii="宋体" w:hAnsi="宋体" w:cs="Arial"/>
          <w:szCs w:val="21"/>
        </w:rPr>
        <w:t>须对下列要求作出实质性回应。</w:t>
      </w:r>
    </w:p>
    <w:p>
      <w:pPr>
        <w:pStyle w:val="18"/>
        <w:spacing w:line="480" w:lineRule="exact"/>
        <w:rPr>
          <w:rFonts w:hint="eastAsia" w:ascii="宋体" w:hAnsi="宋体" w:eastAsia="宋体" w:cs="宋体"/>
          <w:b/>
          <w:sz w:val="22"/>
          <w:szCs w:val="22"/>
        </w:rPr>
      </w:pPr>
    </w:p>
    <w:p>
      <w:pPr>
        <w:pStyle w:val="18"/>
        <w:numPr>
          <w:ilvl w:val="0"/>
          <w:numId w:val="2"/>
        </w:numPr>
        <w:spacing w:line="480" w:lineRule="exact"/>
        <w:rPr>
          <w:rFonts w:hint="eastAsia" w:ascii="宋体" w:hAnsi="宋体" w:eastAsia="宋体" w:cs="宋体"/>
          <w:b/>
          <w:sz w:val="22"/>
          <w:szCs w:val="22"/>
        </w:rPr>
      </w:pPr>
      <w:r>
        <w:rPr>
          <w:rFonts w:hint="eastAsia" w:ascii="宋体" w:hAnsi="宋体" w:eastAsia="宋体" w:cs="宋体"/>
          <w:b/>
          <w:sz w:val="22"/>
          <w:szCs w:val="22"/>
        </w:rPr>
        <w:t>采购设备清单</w:t>
      </w:r>
      <w:bookmarkStart w:id="53" w:name="_GoBack"/>
      <w:bookmarkEnd w:id="53"/>
    </w:p>
    <w:tbl>
      <w:tblPr>
        <w:tblStyle w:val="50"/>
        <w:tblpPr w:leftFromText="180" w:rightFromText="180" w:vertAnchor="text" w:horzAnchor="page" w:tblpX="809" w:tblpY="1787"/>
        <w:tblOverlap w:val="never"/>
        <w:tblW w:w="101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536"/>
        <w:gridCol w:w="2536"/>
        <w:gridCol w:w="2536"/>
        <w:gridCol w:w="2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4" w:hRule="atLeast"/>
        </w:trPr>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项目名称</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特征</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9"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D0D0D"/>
                <w:sz w:val="21"/>
                <w:szCs w:val="21"/>
                <w:u w:val="none"/>
              </w:rPr>
            </w:pPr>
            <w:r>
              <w:rPr>
                <w:rFonts w:hint="eastAsia" w:ascii="宋体" w:hAnsi="宋体" w:eastAsia="宋体" w:cs="宋体"/>
                <w:b/>
                <w:i w:val="0"/>
                <w:color w:val="0D0D0D"/>
                <w:kern w:val="0"/>
                <w:sz w:val="21"/>
                <w:szCs w:val="21"/>
                <w:u w:val="none"/>
                <w:lang w:val="en-US" w:eastAsia="zh-CN" w:bidi="ar"/>
              </w:rPr>
              <w:t>一</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D0D0D"/>
                <w:sz w:val="21"/>
                <w:szCs w:val="21"/>
                <w:u w:val="none"/>
              </w:rPr>
            </w:pPr>
            <w:r>
              <w:rPr>
                <w:rFonts w:hint="eastAsia" w:ascii="宋体" w:hAnsi="宋体" w:eastAsia="宋体" w:cs="宋体"/>
                <w:b/>
                <w:i w:val="0"/>
                <w:color w:val="0D0D0D"/>
                <w:kern w:val="0"/>
                <w:sz w:val="21"/>
                <w:szCs w:val="21"/>
                <w:u w:val="none"/>
                <w:lang w:val="en-US" w:eastAsia="zh-CN" w:bidi="ar"/>
              </w:rPr>
              <w:t>服务大厅及办公大楼</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D0D0D"/>
                <w:sz w:val="21"/>
                <w:szCs w:val="21"/>
                <w:u w:val="none"/>
              </w:rPr>
            </w:pP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D0D0D"/>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49"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D0D0D"/>
                <w:sz w:val="21"/>
                <w:szCs w:val="21"/>
                <w:u w:val="none"/>
              </w:rPr>
            </w:pPr>
            <w:r>
              <w:rPr>
                <w:rFonts w:hint="eastAsia" w:ascii="宋体" w:hAnsi="宋体" w:eastAsia="宋体" w:cs="宋体"/>
                <w:i w:val="0"/>
                <w:color w:val="0D0D0D"/>
                <w:kern w:val="0"/>
                <w:sz w:val="21"/>
                <w:szCs w:val="21"/>
                <w:u w:val="none"/>
                <w:lang w:val="en-US" w:eastAsia="zh-CN" w:bidi="ar"/>
              </w:rPr>
              <w:t>1</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D0D0D"/>
                <w:sz w:val="21"/>
                <w:szCs w:val="21"/>
                <w:u w:val="none"/>
              </w:rPr>
            </w:pPr>
            <w:r>
              <w:rPr>
                <w:rFonts w:hint="eastAsia" w:ascii="宋体" w:hAnsi="宋体" w:eastAsia="宋体" w:cs="宋体"/>
                <w:i w:val="0"/>
                <w:color w:val="0D0D0D"/>
                <w:kern w:val="0"/>
                <w:sz w:val="21"/>
                <w:szCs w:val="21"/>
                <w:u w:val="none"/>
                <w:lang w:val="en-US" w:eastAsia="zh-CN" w:bidi="ar"/>
              </w:rPr>
              <w:t xml:space="preserve">长兴县人力资源和社会保障局（大厅西门精品球面钛金字） </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D0D0D"/>
                <w:sz w:val="21"/>
                <w:szCs w:val="21"/>
                <w:u w:val="none"/>
              </w:rPr>
            </w:pPr>
            <w:r>
              <w:rPr>
                <w:rFonts w:hint="eastAsia" w:ascii="宋体" w:hAnsi="宋体" w:eastAsia="宋体" w:cs="宋体"/>
                <w:i w:val="0"/>
                <w:color w:val="0D0D0D"/>
                <w:kern w:val="0"/>
                <w:sz w:val="21"/>
                <w:szCs w:val="21"/>
                <w:u w:val="none"/>
                <w:lang w:val="en-US" w:eastAsia="zh-CN" w:bidi="ar"/>
              </w:rPr>
              <w:t>镜面钛金钢板激光雕刻文字，机裁围边激光焊接，接缝平整打磨抛光，拉丝腐蚀处理，人工球面敲打，现场人工安装热熔胶水定位，玻璃胶水固定。</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D0D0D"/>
                <w:sz w:val="21"/>
                <w:szCs w:val="21"/>
                <w:u w:val="none"/>
              </w:rPr>
            </w:pPr>
            <w:r>
              <w:rPr>
                <w:rFonts w:hint="eastAsia" w:ascii="宋体" w:hAnsi="宋体" w:eastAsia="宋体" w:cs="宋体"/>
                <w:i w:val="0"/>
                <w:color w:val="0D0D0D"/>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9"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D0D0D"/>
                <w:sz w:val="21"/>
                <w:szCs w:val="21"/>
                <w:u w:val="none"/>
              </w:rPr>
            </w:pPr>
            <w:r>
              <w:rPr>
                <w:rFonts w:hint="eastAsia" w:ascii="宋体" w:hAnsi="宋体" w:eastAsia="宋体" w:cs="宋体"/>
                <w:i w:val="0"/>
                <w:color w:val="0D0D0D"/>
                <w:kern w:val="0"/>
                <w:sz w:val="21"/>
                <w:szCs w:val="21"/>
                <w:u w:val="none"/>
                <w:lang w:val="en-US" w:eastAsia="zh-CN" w:bidi="ar"/>
              </w:rPr>
              <w:t>2</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D0D0D"/>
                <w:sz w:val="21"/>
                <w:szCs w:val="21"/>
                <w:u w:val="none"/>
              </w:rPr>
            </w:pPr>
            <w:r>
              <w:rPr>
                <w:rFonts w:hint="eastAsia" w:ascii="宋体" w:hAnsi="宋体" w:eastAsia="宋体" w:cs="宋体"/>
                <w:i w:val="0"/>
                <w:color w:val="0D0D0D"/>
                <w:kern w:val="0"/>
                <w:sz w:val="21"/>
                <w:szCs w:val="21"/>
                <w:u w:val="none"/>
                <w:lang w:val="en-US" w:eastAsia="zh-CN" w:bidi="ar"/>
              </w:rPr>
              <w:t>玻璃防撞条</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D0D0D"/>
                <w:sz w:val="21"/>
                <w:szCs w:val="21"/>
                <w:u w:val="none"/>
              </w:rPr>
            </w:pPr>
            <w:r>
              <w:rPr>
                <w:rFonts w:hint="eastAsia" w:ascii="宋体" w:hAnsi="宋体" w:eastAsia="宋体" w:cs="宋体"/>
                <w:i w:val="0"/>
                <w:color w:val="0D0D0D"/>
                <w:kern w:val="0"/>
                <w:sz w:val="21"/>
                <w:szCs w:val="21"/>
                <w:u w:val="none"/>
                <w:lang w:val="en-US" w:eastAsia="zh-CN" w:bidi="ar"/>
              </w:rPr>
              <w:t>奈斯户外写真 亮膜 人工裁切及安装</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D0D0D"/>
                <w:sz w:val="21"/>
                <w:szCs w:val="21"/>
                <w:u w:val="none"/>
              </w:rPr>
            </w:pPr>
            <w:r>
              <w:rPr>
                <w:rFonts w:hint="eastAsia" w:ascii="宋体" w:hAnsi="宋体" w:eastAsia="宋体" w:cs="宋体"/>
                <w:i w:val="0"/>
                <w:color w:val="0D0D0D"/>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7"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D0D0D"/>
                <w:sz w:val="21"/>
                <w:szCs w:val="21"/>
                <w:u w:val="none"/>
              </w:rPr>
            </w:pPr>
            <w:r>
              <w:rPr>
                <w:rFonts w:hint="eastAsia" w:ascii="宋体" w:hAnsi="宋体" w:eastAsia="宋体" w:cs="宋体"/>
                <w:i w:val="0"/>
                <w:color w:val="0D0D0D"/>
                <w:kern w:val="0"/>
                <w:sz w:val="21"/>
                <w:szCs w:val="21"/>
                <w:u w:val="none"/>
                <w:lang w:val="en-US" w:eastAsia="zh-CN" w:bidi="ar"/>
              </w:rPr>
              <w:t>咨询台水晶雕刻</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D0D0D"/>
                <w:sz w:val="21"/>
                <w:szCs w:val="21"/>
                <w:u w:val="none"/>
              </w:rPr>
            </w:pPr>
            <w:r>
              <w:rPr>
                <w:rFonts w:hint="eastAsia" w:ascii="宋体" w:hAnsi="宋体" w:eastAsia="宋体" w:cs="宋体"/>
                <w:i w:val="0"/>
                <w:color w:val="0D0D0D"/>
                <w:kern w:val="0"/>
                <w:sz w:val="21"/>
                <w:szCs w:val="21"/>
                <w:u w:val="none"/>
                <w:lang w:val="en-US" w:eastAsia="zh-CN" w:bidi="ar"/>
              </w:rPr>
              <w:t>激光雕刻成型，侧边打磨抛光，3mm有机板手工粘合8mm水晶亚克力，现场人工安装热熔胶水定位，玻璃胶水固定。</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D0D0D"/>
                <w:sz w:val="21"/>
                <w:szCs w:val="21"/>
                <w:u w:val="none"/>
              </w:rPr>
            </w:pPr>
            <w:r>
              <w:rPr>
                <w:rFonts w:hint="eastAsia" w:ascii="宋体" w:hAnsi="宋体" w:eastAsia="宋体" w:cs="宋体"/>
                <w:i w:val="0"/>
                <w:color w:val="0D0D0D"/>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0"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D0D0D"/>
                <w:sz w:val="21"/>
                <w:szCs w:val="21"/>
                <w:u w:val="none"/>
              </w:rPr>
            </w:pPr>
            <w:r>
              <w:rPr>
                <w:rFonts w:hint="eastAsia" w:ascii="宋体" w:hAnsi="宋体" w:eastAsia="宋体" w:cs="宋体"/>
                <w:i w:val="0"/>
                <w:color w:val="0D0D0D"/>
                <w:kern w:val="0"/>
                <w:sz w:val="21"/>
                <w:szCs w:val="21"/>
                <w:u w:val="none"/>
                <w:lang w:val="en-US" w:eastAsia="zh-CN" w:bidi="ar"/>
              </w:rPr>
              <w:t>咨询台背景</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D0D0D"/>
                <w:sz w:val="21"/>
                <w:szCs w:val="21"/>
                <w:u w:val="none"/>
              </w:rPr>
            </w:pPr>
            <w:r>
              <w:rPr>
                <w:rFonts w:hint="eastAsia" w:ascii="宋体" w:hAnsi="宋体" w:eastAsia="宋体" w:cs="宋体"/>
                <w:i w:val="0"/>
                <w:color w:val="0D0D0D"/>
                <w:kern w:val="0"/>
                <w:sz w:val="21"/>
                <w:szCs w:val="21"/>
                <w:u w:val="none"/>
                <w:lang w:val="en-US" w:eastAsia="zh-CN" w:bidi="ar"/>
              </w:rPr>
              <w:t>3.8mX2.2m镀锌方管焊接造型立架 2.0PVC雕刻花板 底座制作</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D0D0D"/>
                <w:sz w:val="21"/>
                <w:szCs w:val="21"/>
                <w:u w:val="none"/>
              </w:rPr>
            </w:pPr>
            <w:r>
              <w:rPr>
                <w:rFonts w:hint="eastAsia" w:ascii="宋体" w:hAnsi="宋体" w:eastAsia="宋体" w:cs="宋体"/>
                <w:i w:val="0"/>
                <w:color w:val="0D0D0D"/>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0"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记录一生 保障一生</w:t>
            </w:r>
            <w:r>
              <w:rPr>
                <w:rStyle w:val="123"/>
                <w:sz w:val="21"/>
                <w:szCs w:val="21"/>
                <w:lang w:val="en-US" w:eastAsia="zh-CN" w:bidi="ar"/>
              </w:rPr>
              <w:t xml:space="preserve"> 服务一生（背景文字）</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激光雕刻成型，侧边打磨抛光，3mm有机板手工粘合8mm水晶亚克力，现场人工安装热熔胶水定位，玻璃胶水固定。</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0"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阳光服务 来有迎声</w:t>
            </w:r>
            <w:r>
              <w:rPr>
                <w:rStyle w:val="123"/>
                <w:sz w:val="21"/>
                <w:szCs w:val="21"/>
                <w:lang w:val="en-US" w:eastAsia="zh-CN" w:bidi="ar"/>
              </w:rPr>
              <w:t xml:space="preserve"> 问有答声 走有送声（背景文字）</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激光雕刻成型，侧边打磨抛光，3mm有机板手工粘合8mm水晶亚克力，现场人工安装热熔胶水定位，玻璃胶水固定。</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9"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受理咨询一样热情 生人熟人一样和气干部群众一样尊重</w:t>
            </w:r>
            <w:r>
              <w:rPr>
                <w:rStyle w:val="123"/>
                <w:sz w:val="21"/>
                <w:szCs w:val="21"/>
                <w:lang w:val="en-US" w:eastAsia="zh-CN" w:bidi="ar"/>
              </w:rPr>
              <w:t xml:space="preserve"> 忙时闲时一样耐心 来早来晚一样接待五一样</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激光雕刻成型，侧边打磨抛光，3mm有机板手工粘合8mm水晶亚克力，现场人工安装热熔胶水定位，玻璃胶水固定。</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最多跑一次造型雕刻</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激光雕刻成型，侧边打磨抛光，3mm有机板手工粘合8mm水晶亚克力，现场人工安装热熔胶水定位，玻璃胶水固定。</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3"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一米线地贴纸</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奈斯户外写真 亮膜 黑背胶</w:t>
            </w:r>
            <w:r>
              <w:rPr>
                <w:rStyle w:val="123"/>
                <w:sz w:val="21"/>
                <w:szCs w:val="21"/>
                <w:lang w:val="en-US" w:eastAsia="zh-CN" w:bidi="ar"/>
              </w:rPr>
              <w:t xml:space="preserve"> 人工裁切及安装</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9"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工作人员一览表</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工厂定制铝合金成品底板、5寸有机插盒，现场人工安装热熔胶水定位，玻璃胶水固定。</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0"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意见箱</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杉木木工板框架，4mm</w:t>
            </w:r>
            <w:r>
              <w:rPr>
                <w:rStyle w:val="123"/>
                <w:sz w:val="21"/>
                <w:szCs w:val="21"/>
                <w:lang w:val="en-US" w:eastAsia="zh-CN" w:bidi="ar"/>
              </w:rPr>
              <w:t>吉祥铝塑板饰面，防落胶水粘合、正面面水晶文字</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4"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一楼大厅工作规范</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1.9m</w:t>
            </w:r>
            <w:r>
              <w:rPr>
                <w:rStyle w:val="123"/>
                <w:sz w:val="21"/>
                <w:szCs w:val="21"/>
                <w:lang w:val="en-US" w:eastAsia="zh-CN" w:bidi="ar"/>
              </w:rPr>
              <w:t>X1.6m  1.0PVC板表面UV数码打印，机械造型裁边，现场人工定位安装，玻璃胶水固定。</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防撞条（企业自助服务区）</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奈斯户外写真 亮膜 人工裁切及安装</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2"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资料自助柜</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r>
              <w:rPr>
                <w:rStyle w:val="123"/>
                <w:sz w:val="21"/>
                <w:szCs w:val="21"/>
                <w:lang w:val="en-US" w:eastAsia="zh-CN" w:bidi="ar"/>
              </w:rPr>
              <w:t>.8mX2m成品定制</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4"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温馨提示</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1.0PVC板表面UV数码打印，机械造型裁边，</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防撞条（仲裁、保安、信访）</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奈斯户外写真 亮膜 人工裁切及安装</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水晶吊牌（自助服务区等）</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激光雕刻成型，侧边打磨抛光，3mm有机板手工粘合8mm水晶亚克力，钢丝吊装</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指示牌（临时）</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r>
              <w:rPr>
                <w:rStyle w:val="123"/>
                <w:sz w:val="21"/>
                <w:szCs w:val="21"/>
                <w:lang w:val="en-US" w:eastAsia="zh-CN" w:bidi="ar"/>
              </w:rPr>
              <w:t>.6mX0.4m奈斯户外写真 亮膜裱KT版人工裁切及安装</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推拉门贴</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r>
              <w:rPr>
                <w:rStyle w:val="123"/>
                <w:sz w:val="21"/>
                <w:szCs w:val="21"/>
                <w:lang w:val="en-US" w:eastAsia="zh-CN" w:bidi="ar"/>
              </w:rPr>
              <w:t>2cm*12cm奈斯户外写真 亮膜 人工裁切及张贴</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1"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卫生间（临时）</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奈斯户外写真 亮膜裱KT版人工裁切及安装</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3"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防撞条（信息中心）</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奈斯户外写真 亮膜 人工裁切及安装</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信息中心科室牌</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奈斯户外写真 亮膜裱KT版人工裁切及安装</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8"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警示牌（小心地滑）</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定制</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人社局服务时间（临时）</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r>
              <w:rPr>
                <w:rStyle w:val="123"/>
                <w:sz w:val="21"/>
                <w:szCs w:val="21"/>
                <w:lang w:val="en-US" w:eastAsia="zh-CN" w:bidi="ar"/>
              </w:rPr>
              <w:t>.3mX0.3奈斯户外写真 亮膜裱KT版人工裁切及安装</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2017年标准化建设考核</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书册数码打印 彩色封面</w:t>
            </w:r>
            <w:r>
              <w:rPr>
                <w:rStyle w:val="123"/>
                <w:sz w:val="21"/>
                <w:szCs w:val="21"/>
                <w:lang w:val="en-US" w:eastAsia="zh-CN" w:bidi="ar"/>
              </w:rPr>
              <w:t xml:space="preserve"> 机械胶装</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定点医疗结构协议</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书册数码打印 彩色封面 机械胶装</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导向牌（服务大厅、农商银行）</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r>
              <w:rPr>
                <w:rStyle w:val="123"/>
                <w:sz w:val="21"/>
                <w:szCs w:val="21"/>
                <w:lang w:val="en-US" w:eastAsia="zh-CN" w:bidi="ar"/>
              </w:rPr>
              <w:t>.2mX0.6m镀锌板激光雕刻，机裁围边激光焊接，接缝平整打磨抛光，整体喷漆烘箱加热，丝印文字，现场人工安装热熔胶水定位，玻璃胶水固定。</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科室牌</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工厂定制铝合金组合牌 活动插页</w:t>
            </w:r>
            <w:r>
              <w:rPr>
                <w:rStyle w:val="123"/>
                <w:sz w:val="21"/>
                <w:szCs w:val="21"/>
                <w:lang w:val="en-US" w:eastAsia="zh-CN" w:bidi="ar"/>
              </w:rPr>
              <w:t xml:space="preserve"> 丝印文字</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办公室房间号码牌</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激光雕刻成型，侧边打磨抛光，2mm拉丝双色板手工粘合5mm水晶亚克力，现场人工安装热熔胶水定位，玻璃胶水固定。</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长兴县人力资源和社会保障局服务大厅</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镜面钛金钢板激光雕刻文字，机裁围边激光焊接，接缝平整打磨抛光，拉丝腐蚀处理，现场人工安装热熔胶水定位，玻璃胶水固定。</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长兴县人力资源与社会保障局（东门门厅）</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镜面钛金钢板激光雕刻文字，机裁围边激光焊接，接缝平整打磨抛光，拉丝腐蚀处理，人工球面敲打，现场人工安装热熔胶水定位，玻璃胶水固定、脚手架租用。</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服务大厅时间牌</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r>
              <w:rPr>
                <w:rStyle w:val="123"/>
                <w:sz w:val="21"/>
                <w:szCs w:val="21"/>
                <w:lang w:val="en-US" w:eastAsia="zh-CN" w:bidi="ar"/>
              </w:rPr>
              <w:t>.57mX0.44m工厂定制铝合金组合牌 活动插页 丝印文字 含备用插条</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咨询台资料分类盒</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定制 激光雕刻成型，侧边打磨抛光，手工粘合5mm水晶亚克力</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8"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洗手间牌</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r>
              <w:rPr>
                <w:rStyle w:val="123"/>
                <w:sz w:val="21"/>
                <w:szCs w:val="21"/>
                <w:lang w:val="en-US" w:eastAsia="zh-CN" w:bidi="ar"/>
              </w:rPr>
              <w:t>.25mX0.25m定制 激光雕刻成型，侧边打磨抛光，手工粘合3mm水晶亚克力 UV背打画面</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8"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第三支部党建布置</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2.0PVC板表面UV数码打印，机械裁边造型，定制亚克力透明插盒，3M透明胶带固定，现场人工定位安装，墙面玻璃胶谁钉固定。</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4"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第四支部党建布置</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2.0PVC板表面UV数码打印，机械裁边造型，定制亚克力透明插盒，3M透明胶带固定，现场人工定位安装，墙面玻璃胶谁钉固定。</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劳动仲裁厅</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1"/>
                <w:szCs w:val="21"/>
                <w:u w:val="none"/>
              </w:rPr>
            </w:pP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劳动仲裁门牌</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60X40钛金铜牌 玻璃胶谁固定</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长兴县劳动仲裁庭（门厅文字）</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镜面钛金钢板激光雕刻文字，机裁围边激光焊接，接缝平整打磨抛光，拉丝腐蚀处理，现场人工安装热熔胶水定位，玻璃胶水固定。</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走廊文化展板（清廉、刚正等）</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0.5PVC底层 户外高精写真饰面 仿红木外框 现场人工定位安装</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仲裁厅制度牌、仲裁须知</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杉木木工板底层铝塑板饰面 高精户外写真粘贴 不锈钢包边</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钛金三角牌、钛金挂牌</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镜面钛金板激光裁切 机折边 文字烤漆</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以人为本、笑脸墙</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2.0PVC板表面UV数码打印，机械裁边造型，花边雕刻</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其他零星</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旁听证、磨砂玻璃贴、水晶桌牌等</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8" w:hRule="atLeast"/>
        </w:trPr>
        <w:tc>
          <w:tcPr>
            <w:tcW w:w="2536"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四</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党建长廊</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1"/>
                <w:szCs w:val="21"/>
                <w:u w:val="none"/>
              </w:rPr>
            </w:pP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536" w:type="dxa"/>
            <w:tcBorders>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长兴精神</w:t>
            </w:r>
          </w:p>
        </w:tc>
        <w:tc>
          <w:tcPr>
            <w:tcW w:w="2536" w:type="dxa"/>
            <w:tcBorders>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0.5镜面钛金板激光雕刻文字，机裁围边激光焊接，接缝平整打磨抛光，拉丝腐蚀处理，现场人工安装热熔胶水定位，玻璃胶水固定。</w:t>
            </w:r>
          </w:p>
        </w:tc>
        <w:tc>
          <w:tcPr>
            <w:tcW w:w="2538"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红船精神</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激光雕刻成型，侧边打磨抛光，3mm红色有机板手工粘合8mm水晶亚克力，现场人工安装热熔胶水定位，玻璃胶水固定。</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53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习近平讲话文字</w:t>
            </w:r>
          </w:p>
        </w:tc>
        <w:tc>
          <w:tcPr>
            <w:tcW w:w="2536"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激光雕刻造型，侧边打磨抛光，3mm有机板手工粘合8mm水晶亚克力，现场人工安装热熔胶水定位，玻璃胶水固定。</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党史 大事记</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r>
              <w:rPr>
                <w:rStyle w:val="124"/>
                <w:sz w:val="21"/>
                <w:szCs w:val="21"/>
                <w:lang w:val="en-US" w:eastAsia="zh-CN" w:bidi="ar"/>
              </w:rPr>
              <w:t>.0PVC画面UV打印、文字及造型激光雕刻成型，侧边打磨抛光，3mm有机板手工粘合8mm水晶亚克力，现场人工安装热熔胶水定位，玻璃胶水固定。</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会议室过道展板</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工厂定制铝合金坐台式展架 </w:t>
            </w:r>
            <w:r>
              <w:rPr>
                <w:rStyle w:val="124"/>
                <w:sz w:val="21"/>
                <w:szCs w:val="21"/>
                <w:lang w:val="en-US" w:eastAsia="zh-CN" w:bidi="ar"/>
              </w:rPr>
              <w:t xml:space="preserve">高精户外PP打印画面插盒式 </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崇学 守矩 厚德 敬业</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0.5镜面钛金板激光雕刻文字，机裁围边激光焊接，接缝平整打磨抛光，拉丝腐蚀处理，现场人工安装热熔胶水定位，玻璃胶水固定。</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永远跟党走 党在我心中</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激光雕刻成型，侧边打磨抛光，3mm有机板手工粘合8mm水晶亚克力，现场人工安装热熔胶水定位，玻璃胶水固定。</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为党旗争辉 做时代先锋</w:t>
            </w:r>
          </w:p>
        </w:tc>
        <w:tc>
          <w:tcPr>
            <w:tcW w:w="2536"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激光雕刻成型，侧边打磨抛光，3mm红色有机板手工粘合8mm水晶亚克力，现场人工安装热熔胶水定位，玻璃胶水固定。</w:t>
            </w:r>
          </w:p>
        </w:tc>
        <w:tc>
          <w:tcPr>
            <w:tcW w:w="253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2536"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聚力政治意识引领</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2.0PVC UV打印机械切割，侧边打磨抛光，标题文字3mm有机板手工粘合8mm水晶亚克力，现场人工安装热熔胶水定位，玻璃胶水固定。</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中国梦 一个书记 就是一个榜样</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1.0PVC UV打印雕刻文字，侧边打磨抛光，3mm有机板手工粘合8mm水晶亚克力，现场人工安装热熔胶水定位，玻璃胶水固定。</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40" w:hRule="atLeast"/>
        </w:trPr>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聚力党建优势转化</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2.0PVC板表面UV数码打印，机械裁边，标题文字激光雕刻、3mm有机板手工粘合8mm水晶亚克力定制亚克力透明插盒，3M透明胶带固定，现场人工安装热熔胶水定位，玻璃胶水固定。</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5" w:hRule="atLeast"/>
        </w:trPr>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聚力党建带群团建</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2.0PVC板表面UV数码打印，机械裁边，标题文字激光雕刻、3mm有机板手工粘合8mm水晶亚克力定制亚克力透明插盒，3M透明胶带固定，现场人工安装热熔胶水定位，玻璃胶水固定。</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15" w:hRule="atLeast"/>
        </w:trPr>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2536"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聚力支部品牌打造</w:t>
            </w:r>
          </w:p>
        </w:tc>
        <w:tc>
          <w:tcPr>
            <w:tcW w:w="2536"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2.0PVC板表面UV数码打印，机械裁边，标题文字激光雕刻、3mm有机板手工粘合8mm水晶亚克力定制亚克力透明插盒，3M透明胶带固定，现场人工安装热熔胶水定位，玻璃胶水固定。</w:t>
            </w:r>
          </w:p>
        </w:tc>
        <w:tc>
          <w:tcPr>
            <w:tcW w:w="2538"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0" w:hRule="atLeast"/>
        </w:trPr>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聚力支部堡垒建设</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2.0PVC板表面UV数码打印，机械裁边，标题文字激光雕刻、3mm有机板手工粘合8mm水晶亚克力定制亚克力透明插盒，3M透明胶带固定，现场人工安装热熔胶水定位，玻璃胶水固定。</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0" w:hRule="atLeast"/>
        </w:trPr>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2536"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聚力党建主体责任</w:t>
            </w:r>
          </w:p>
        </w:tc>
        <w:tc>
          <w:tcPr>
            <w:tcW w:w="2536"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2.0PVC板表面UV数码打印，机械裁边，标题文字激光雕刻、3mm有机板手工粘合8mm水晶亚克力定制亚克力透明插盒，3M透明胶带固定，现场人工安装热熔胶水定位，玻璃胶水固定。</w:t>
            </w:r>
          </w:p>
        </w:tc>
        <w:tc>
          <w:tcPr>
            <w:tcW w:w="2538"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40" w:hRule="atLeast"/>
        </w:trPr>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三力三强</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激光雕刻成型，侧边打磨抛光，3mm有机板手工粘合8mm水晶亚克力，现场人工安装热熔胶水定位，玻璃胶水固定。</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选树榜样 模范引领</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1.2PVC板表面UV数码打印，机械裁边，3mm红色有机板手工粘合8mm水晶亚克力，现场人工定位安装，墙面6mm塑料膨胀管，不锈钢装饰钉固定、背部玻璃胶水填充。</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5" w:hRule="atLeast"/>
        </w:trPr>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干在实处、载誉前行</w:t>
            </w:r>
          </w:p>
        </w:tc>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1.0PVC板表面UV数码打印，机械切割造型，奖牌1.0PVC板表面UV数码打印，机械裁边，文字3mm有机板手工粘合8mm水晶亚克力，现场人工定位安装，墙面6mm塑料膨胀管，不锈钢装饰条固定、背部玻璃胶水填充。</w:t>
            </w:r>
          </w:p>
        </w:tc>
        <w:tc>
          <w:tcPr>
            <w:tcW w:w="2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65" w:hRule="atLeast"/>
        </w:trPr>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榜样在身边</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激光雕刻成型，侧边打磨抛光，3mm有机板手工粘合8mm水晶亚克力，1.0PVC板表面UV数码打印，机械裁边，定制亚克力透明插盒，3M透明胶带固定，现场人工安装热熔胶水定位，玻璃胶水固定。</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65" w:hRule="atLeast"/>
        </w:trPr>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机关十项承若、管理制度</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1.0PVC板表面UV数码打印，PVC水晶膜饰面，现场人工安装热熔胶水定位，玻璃胶水固定。</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65" w:hRule="atLeast"/>
        </w:trPr>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楼梯过道“四新”标语</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激光雕刻成型，侧边打磨抛光，1.0PVC板表面UV数码打印，PVC水晶膜饰面，现场人工安装热熔胶水定位，玻璃胶水固定。</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核心价值观</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激光雕刻成型，侧边打磨抛光，3mm红色有机板手工粘合8mm水晶亚克力，现场人工安装热熔胶水定位，玻璃胶水固定。</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大气开放 实干争先</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镜面钛金钢板激光雕刻文字，机裁围边激光焊接，接缝平整打磨抛光，拉丝腐蚀处理，现场人工安装热熔胶水定位，玻璃胶水固定。</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2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岗位职责一览表</w:t>
            </w: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工厂定制铝合金成品底板、5寸有机插盒（120人），文字3mm有机板手工粘合8mm水晶亚克力，现场人工安装热熔胶水定位，玻璃胶水固定、。</w:t>
            </w:r>
          </w:p>
        </w:tc>
        <w:tc>
          <w:tcPr>
            <w:tcW w:w="2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r>
    </w:tbl>
    <w:p>
      <w:pPr>
        <w:pStyle w:val="18"/>
        <w:widowControl w:val="0"/>
        <w:numPr>
          <w:ilvl w:val="0"/>
          <w:numId w:val="0"/>
        </w:numPr>
        <w:spacing w:line="480" w:lineRule="exact"/>
        <w:jc w:val="both"/>
        <w:rPr>
          <w:rFonts w:hint="eastAsia" w:ascii="宋体" w:hAnsi="宋体" w:eastAsia="宋体" w:cs="宋体"/>
          <w:b/>
          <w:sz w:val="22"/>
          <w:szCs w:val="22"/>
          <w:lang w:eastAsia="zh-CN"/>
        </w:rPr>
      </w:pPr>
    </w:p>
    <w:p>
      <w:pPr>
        <w:spacing w:line="420" w:lineRule="exact"/>
        <w:ind w:firstLine="422" w:firstLineChars="200"/>
        <w:rPr>
          <w:rFonts w:hint="eastAsia" w:ascii="宋体" w:hAnsi="宋体" w:cs="宋体"/>
          <w:b/>
          <w:bCs/>
          <w:szCs w:val="21"/>
          <w:lang w:val="en-US" w:eastAsia="zh-CN"/>
        </w:rPr>
      </w:pPr>
    </w:p>
    <w:p>
      <w:pPr>
        <w:spacing w:line="420" w:lineRule="exact"/>
        <w:ind w:firstLine="422" w:firstLineChars="200"/>
        <w:rPr>
          <w:rFonts w:hint="eastAsia" w:ascii="宋体" w:hAnsi="宋体" w:cs="宋体"/>
          <w:b/>
          <w:bCs/>
          <w:szCs w:val="21"/>
          <w:lang w:val="en-US" w:eastAsia="zh-CN"/>
        </w:rPr>
      </w:pPr>
    </w:p>
    <w:p>
      <w:pPr>
        <w:spacing w:line="420" w:lineRule="exact"/>
        <w:ind w:firstLine="422" w:firstLineChars="200"/>
        <w:rPr>
          <w:rFonts w:hint="eastAsia" w:ascii="宋体" w:hAnsi="宋体" w:cs="宋体"/>
          <w:b/>
          <w:bCs/>
          <w:szCs w:val="21"/>
        </w:rPr>
      </w:pPr>
      <w:r>
        <w:rPr>
          <w:rFonts w:hint="eastAsia" w:ascii="宋体" w:hAnsi="宋体" w:cs="宋体"/>
          <w:b/>
          <w:bCs/>
          <w:szCs w:val="21"/>
          <w:lang w:val="en-US" w:eastAsia="zh-CN"/>
        </w:rPr>
        <w:t>3</w:t>
      </w:r>
      <w:r>
        <w:rPr>
          <w:rFonts w:hint="eastAsia" w:ascii="宋体" w:hAnsi="宋体" w:cs="宋体"/>
          <w:b/>
          <w:bCs/>
          <w:szCs w:val="21"/>
        </w:rPr>
        <w:t>、商务条款</w:t>
      </w:r>
    </w:p>
    <w:tbl>
      <w:tblPr>
        <w:tblStyle w:val="50"/>
        <w:tblpPr w:leftFromText="180" w:rightFromText="180" w:vertAnchor="text" w:horzAnchor="page" w:tblpX="1574" w:tblpY="11"/>
        <w:tblOverlap w:val="never"/>
        <w:tblW w:w="94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00"/>
        <w:gridCol w:w="79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5" w:hRule="atLeast"/>
        </w:trPr>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hint="eastAsia" w:asciiTheme="minorEastAsia" w:hAnsiTheme="minorEastAsia" w:eastAsiaTheme="minorEastAsia" w:cstheme="minorEastAsia"/>
                <w:sz w:val="21"/>
                <w:szCs w:val="21"/>
              </w:rPr>
            </w:pPr>
            <w:bookmarkStart w:id="12" w:name="_Toc456078614"/>
            <w:bookmarkStart w:id="13" w:name="_Toc20471"/>
            <w:r>
              <w:rPr>
                <w:rFonts w:hint="eastAsia" w:asciiTheme="minorEastAsia" w:hAnsiTheme="minorEastAsia" w:eastAsiaTheme="minorEastAsia" w:cstheme="minorEastAsia"/>
                <w:sz w:val="21"/>
                <w:szCs w:val="21"/>
              </w:rPr>
              <w:t>工期</w:t>
            </w:r>
          </w:p>
        </w:tc>
        <w:tc>
          <w:tcPr>
            <w:tcW w:w="7931"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u w:val="thick"/>
              </w:rPr>
              <w:t>合同签订至201</w:t>
            </w:r>
            <w:r>
              <w:rPr>
                <w:rFonts w:hint="eastAsia" w:asciiTheme="minorEastAsia" w:hAnsiTheme="minorEastAsia" w:eastAsiaTheme="minorEastAsia" w:cstheme="minorEastAsia"/>
                <w:b/>
                <w:bCs/>
                <w:sz w:val="21"/>
                <w:szCs w:val="21"/>
                <w:u w:val="thick"/>
                <w:lang w:val="en-US" w:eastAsia="zh-CN"/>
              </w:rPr>
              <w:t>9</w:t>
            </w:r>
            <w:r>
              <w:rPr>
                <w:rFonts w:hint="eastAsia" w:asciiTheme="minorEastAsia" w:hAnsiTheme="minorEastAsia" w:eastAsiaTheme="minorEastAsia" w:cstheme="minorEastAsia"/>
                <w:b/>
                <w:bCs/>
                <w:sz w:val="21"/>
                <w:szCs w:val="21"/>
                <w:u w:val="thick"/>
              </w:rPr>
              <w:t>年</w:t>
            </w:r>
            <w:r>
              <w:rPr>
                <w:rFonts w:hint="eastAsia" w:asciiTheme="minorEastAsia" w:hAnsiTheme="minorEastAsia" w:eastAsiaTheme="minorEastAsia" w:cstheme="minorEastAsia"/>
                <w:b/>
                <w:bCs/>
                <w:sz w:val="21"/>
                <w:szCs w:val="21"/>
                <w:u w:val="thick"/>
                <w:lang w:val="en-US" w:eastAsia="zh-CN"/>
              </w:rPr>
              <w:t>X</w:t>
            </w:r>
            <w:r>
              <w:rPr>
                <w:rFonts w:hint="eastAsia" w:asciiTheme="minorEastAsia" w:hAnsiTheme="minorEastAsia" w:eastAsiaTheme="minorEastAsia" w:cstheme="minorEastAsia"/>
                <w:b/>
                <w:bCs/>
                <w:sz w:val="21"/>
                <w:szCs w:val="21"/>
                <w:u w:val="thick"/>
              </w:rPr>
              <w:t>月</w:t>
            </w:r>
            <w:r>
              <w:rPr>
                <w:rFonts w:hint="eastAsia" w:asciiTheme="minorEastAsia" w:hAnsiTheme="minorEastAsia" w:eastAsiaTheme="minorEastAsia" w:cstheme="minorEastAsia"/>
                <w:b/>
                <w:bCs/>
                <w:sz w:val="21"/>
                <w:szCs w:val="21"/>
                <w:u w:val="thick"/>
                <w:lang w:val="en-US" w:eastAsia="zh-CN"/>
              </w:rPr>
              <w:t>X</w:t>
            </w:r>
            <w:r>
              <w:rPr>
                <w:rFonts w:hint="eastAsia" w:asciiTheme="minorEastAsia" w:hAnsiTheme="minorEastAsia" w:eastAsiaTheme="minorEastAsia" w:cstheme="minorEastAsia"/>
                <w:b/>
                <w:bCs/>
                <w:sz w:val="21"/>
                <w:szCs w:val="21"/>
                <w:u w:val="thick"/>
              </w:rPr>
              <w:t>日前完工。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74" w:hRule="atLeast"/>
        </w:trPr>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质保期</w:t>
            </w:r>
          </w:p>
        </w:tc>
        <w:tc>
          <w:tcPr>
            <w:tcW w:w="7931"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74" w:hRule="atLeast"/>
        </w:trPr>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付款方式</w:t>
            </w:r>
          </w:p>
        </w:tc>
        <w:tc>
          <w:tcPr>
            <w:tcW w:w="7931"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验收合格后支付合同价款的90%，余款待质保</w:t>
            </w:r>
            <w:r>
              <w:rPr>
                <w:rFonts w:hint="eastAsia" w:asciiTheme="minorEastAsia" w:hAnsiTheme="minorEastAsia" w:eastAsiaTheme="minorEastAsia" w:cstheme="minorEastAsia"/>
                <w:color w:val="FF0000"/>
                <w:sz w:val="21"/>
                <w:szCs w:val="21"/>
                <w:lang w:val="en-US" w:eastAsia="zh-CN"/>
              </w:rPr>
              <w:t>二</w:t>
            </w:r>
            <w:r>
              <w:rPr>
                <w:rFonts w:hint="eastAsia" w:asciiTheme="minorEastAsia" w:hAnsiTheme="minorEastAsia" w:eastAsiaTheme="minorEastAsia" w:cstheme="minorEastAsia"/>
                <w:color w:val="FF0000"/>
                <w:sz w:val="21"/>
                <w:szCs w:val="21"/>
              </w:rPr>
              <w:t>年后无质量问题付清。</w:t>
            </w:r>
          </w:p>
        </w:tc>
      </w:tr>
    </w:tbl>
    <w:p>
      <w:pPr>
        <w:snapToGrid w:val="0"/>
        <w:spacing w:line="440" w:lineRule="exact"/>
        <w:jc w:val="center"/>
        <w:rPr>
          <w:rFonts w:hint="eastAsia" w:ascii="宋体" w:hAnsi="宋体"/>
          <w:b/>
          <w:sz w:val="24"/>
        </w:rPr>
      </w:pPr>
      <w:r>
        <w:rPr>
          <w:rFonts w:hint="eastAsia" w:ascii="宋体" w:hAnsi="宋体"/>
          <w:b/>
          <w:sz w:val="24"/>
        </w:rPr>
        <w:t>以上工作内容的费用均包含在磋商总价中。</w:t>
      </w:r>
    </w:p>
    <w:p>
      <w:pPr>
        <w:rPr>
          <w:rFonts w:hint="eastAsia" w:ascii="黑体" w:hAnsi="宋体" w:eastAsia="黑体"/>
          <w:bCs/>
          <w:kern w:val="2"/>
          <w:sz w:val="30"/>
          <w:szCs w:val="30"/>
        </w:rPr>
      </w:pPr>
    </w:p>
    <w:p>
      <w:pPr>
        <w:pStyle w:val="2"/>
        <w:rPr>
          <w:rFonts w:hint="eastAsia" w:ascii="黑体" w:hAnsi="宋体" w:eastAsia="黑体"/>
          <w:bCs/>
          <w:kern w:val="2"/>
          <w:sz w:val="30"/>
          <w:szCs w:val="30"/>
        </w:rPr>
      </w:pPr>
    </w:p>
    <w:p>
      <w:pPr>
        <w:pStyle w:val="2"/>
        <w:rPr>
          <w:rFonts w:hint="eastAsia" w:ascii="黑体" w:hAnsi="宋体" w:eastAsia="黑体"/>
          <w:bCs/>
          <w:kern w:val="2"/>
          <w:sz w:val="30"/>
          <w:szCs w:val="30"/>
        </w:rPr>
      </w:pPr>
    </w:p>
    <w:p>
      <w:pPr>
        <w:pStyle w:val="2"/>
        <w:rPr>
          <w:rFonts w:hint="eastAsia" w:ascii="黑体" w:hAnsi="宋体" w:eastAsia="黑体"/>
          <w:bCs/>
          <w:kern w:val="2"/>
          <w:sz w:val="30"/>
          <w:szCs w:val="30"/>
        </w:rPr>
      </w:pPr>
    </w:p>
    <w:p>
      <w:pPr>
        <w:pStyle w:val="2"/>
        <w:rPr>
          <w:rFonts w:hint="eastAsia" w:ascii="黑体" w:hAnsi="宋体" w:eastAsia="黑体"/>
          <w:bCs/>
          <w:kern w:val="2"/>
          <w:sz w:val="30"/>
          <w:szCs w:val="30"/>
        </w:rPr>
      </w:pPr>
    </w:p>
    <w:p>
      <w:pPr>
        <w:pStyle w:val="2"/>
        <w:rPr>
          <w:rFonts w:hint="eastAsia" w:ascii="黑体" w:hAnsi="宋体" w:eastAsia="黑体"/>
          <w:bCs/>
          <w:kern w:val="2"/>
          <w:sz w:val="30"/>
          <w:szCs w:val="30"/>
        </w:rPr>
      </w:pPr>
    </w:p>
    <w:p>
      <w:pPr>
        <w:pStyle w:val="2"/>
        <w:rPr>
          <w:rFonts w:hint="eastAsia" w:ascii="黑体" w:hAnsi="宋体" w:eastAsia="黑体"/>
          <w:bCs/>
          <w:kern w:val="2"/>
          <w:sz w:val="30"/>
          <w:szCs w:val="30"/>
        </w:rPr>
      </w:pPr>
    </w:p>
    <w:p>
      <w:pPr>
        <w:pStyle w:val="2"/>
        <w:rPr>
          <w:rFonts w:hint="eastAsia" w:ascii="黑体" w:hAnsi="宋体" w:eastAsia="黑体"/>
          <w:bCs/>
          <w:kern w:val="2"/>
          <w:sz w:val="30"/>
          <w:szCs w:val="30"/>
        </w:rPr>
      </w:pPr>
    </w:p>
    <w:p>
      <w:pPr>
        <w:pStyle w:val="2"/>
        <w:rPr>
          <w:rFonts w:hint="eastAsia" w:ascii="黑体" w:hAnsi="宋体" w:eastAsia="黑体"/>
          <w:bCs/>
          <w:kern w:val="2"/>
          <w:sz w:val="30"/>
          <w:szCs w:val="30"/>
        </w:rPr>
      </w:pPr>
    </w:p>
    <w:p>
      <w:pPr>
        <w:pStyle w:val="2"/>
        <w:rPr>
          <w:rFonts w:hint="eastAsia" w:ascii="黑体" w:hAnsi="宋体" w:eastAsia="黑体"/>
          <w:bCs/>
          <w:kern w:val="2"/>
          <w:sz w:val="30"/>
          <w:szCs w:val="30"/>
        </w:rPr>
      </w:pPr>
    </w:p>
    <w:p>
      <w:pPr>
        <w:pStyle w:val="2"/>
        <w:rPr>
          <w:rFonts w:hint="eastAsia" w:ascii="黑体" w:hAnsi="宋体" w:eastAsia="黑体"/>
          <w:bCs/>
          <w:kern w:val="2"/>
          <w:sz w:val="30"/>
          <w:szCs w:val="30"/>
        </w:rPr>
      </w:pPr>
    </w:p>
    <w:p>
      <w:pPr>
        <w:pStyle w:val="2"/>
        <w:rPr>
          <w:rFonts w:hint="eastAsia" w:ascii="黑体" w:hAnsi="宋体" w:eastAsia="黑体"/>
          <w:bCs/>
          <w:kern w:val="2"/>
          <w:sz w:val="30"/>
          <w:szCs w:val="30"/>
        </w:rPr>
      </w:pPr>
    </w:p>
    <w:p>
      <w:pPr>
        <w:pStyle w:val="2"/>
        <w:rPr>
          <w:rFonts w:hint="eastAsia" w:ascii="黑体" w:hAnsi="宋体" w:eastAsia="黑体"/>
          <w:bCs/>
          <w:kern w:val="2"/>
          <w:sz w:val="30"/>
          <w:szCs w:val="30"/>
        </w:rPr>
      </w:pPr>
    </w:p>
    <w:p>
      <w:pPr>
        <w:pStyle w:val="2"/>
        <w:rPr>
          <w:rFonts w:hint="eastAsia" w:ascii="黑体" w:hAnsi="宋体" w:eastAsia="黑体"/>
          <w:bCs/>
          <w:kern w:val="2"/>
          <w:sz w:val="30"/>
          <w:szCs w:val="30"/>
        </w:rPr>
      </w:pPr>
    </w:p>
    <w:p>
      <w:pPr>
        <w:pStyle w:val="2"/>
        <w:rPr>
          <w:rFonts w:hint="eastAsia" w:ascii="黑体" w:hAnsi="宋体" w:eastAsia="黑体"/>
          <w:bCs/>
          <w:kern w:val="2"/>
          <w:sz w:val="30"/>
          <w:szCs w:val="30"/>
        </w:rPr>
      </w:pPr>
    </w:p>
    <w:p>
      <w:pPr>
        <w:pStyle w:val="2"/>
        <w:rPr>
          <w:rFonts w:hint="eastAsia" w:ascii="黑体" w:hAnsi="宋体" w:eastAsia="黑体"/>
          <w:bCs/>
          <w:kern w:val="2"/>
          <w:sz w:val="30"/>
          <w:szCs w:val="30"/>
        </w:rPr>
      </w:pPr>
    </w:p>
    <w:p>
      <w:pPr>
        <w:pStyle w:val="2"/>
        <w:rPr>
          <w:rFonts w:hint="eastAsia" w:ascii="黑体" w:hAnsi="宋体" w:eastAsia="黑体"/>
          <w:bCs/>
          <w:kern w:val="2"/>
          <w:sz w:val="30"/>
          <w:szCs w:val="30"/>
        </w:rPr>
      </w:pPr>
    </w:p>
    <w:p>
      <w:pPr>
        <w:pStyle w:val="2"/>
        <w:rPr>
          <w:rFonts w:hint="eastAsia" w:ascii="黑体" w:hAnsi="宋体" w:eastAsia="黑体"/>
          <w:bCs/>
          <w:kern w:val="2"/>
          <w:sz w:val="30"/>
          <w:szCs w:val="30"/>
        </w:rPr>
      </w:pPr>
    </w:p>
    <w:p>
      <w:pPr>
        <w:pStyle w:val="2"/>
        <w:rPr>
          <w:rFonts w:hint="eastAsia" w:ascii="黑体" w:hAnsi="宋体" w:eastAsia="黑体"/>
          <w:bCs/>
          <w:kern w:val="2"/>
          <w:sz w:val="30"/>
          <w:szCs w:val="30"/>
        </w:rPr>
      </w:pPr>
    </w:p>
    <w:p>
      <w:pPr>
        <w:pStyle w:val="4"/>
        <w:spacing w:line="240" w:lineRule="auto"/>
        <w:jc w:val="center"/>
        <w:rPr>
          <w:rFonts w:hint="eastAsia" w:ascii="黑体" w:hAnsi="宋体" w:eastAsia="黑体"/>
          <w:bCs w:val="0"/>
          <w:kern w:val="2"/>
          <w:sz w:val="30"/>
          <w:szCs w:val="30"/>
        </w:rPr>
      </w:pPr>
      <w:r>
        <w:rPr>
          <w:rFonts w:hint="eastAsia" w:ascii="黑体" w:hAnsi="宋体" w:eastAsia="黑体"/>
          <w:bCs w:val="0"/>
          <w:kern w:val="2"/>
          <w:sz w:val="30"/>
          <w:szCs w:val="30"/>
        </w:rPr>
        <w:t>第三章  磋商须知</w:t>
      </w:r>
      <w:bookmarkEnd w:id="3"/>
      <w:bookmarkEnd w:id="4"/>
      <w:bookmarkEnd w:id="5"/>
      <w:bookmarkEnd w:id="6"/>
      <w:bookmarkEnd w:id="7"/>
      <w:bookmarkEnd w:id="8"/>
      <w:bookmarkEnd w:id="12"/>
      <w:bookmarkEnd w:id="13"/>
    </w:p>
    <w:p>
      <w:pPr>
        <w:jc w:val="center"/>
        <w:rPr>
          <w:rFonts w:hint="eastAsia" w:ascii="黑体" w:hAnsi="黑体" w:eastAsia="黑体"/>
          <w:b/>
          <w:sz w:val="32"/>
          <w:szCs w:val="32"/>
        </w:rPr>
      </w:pPr>
      <w:bookmarkStart w:id="14" w:name="_Toc269397667"/>
      <w:bookmarkStart w:id="15" w:name="_Toc226603378"/>
      <w:bookmarkStart w:id="16" w:name="_Toc224533939"/>
      <w:r>
        <w:rPr>
          <w:rFonts w:hint="eastAsia" w:ascii="黑体" w:hAnsi="黑体" w:eastAsia="黑体"/>
          <w:b/>
          <w:sz w:val="32"/>
          <w:szCs w:val="32"/>
        </w:rPr>
        <w:t>前附表</w:t>
      </w:r>
      <w:bookmarkEnd w:id="14"/>
      <w:bookmarkEnd w:id="15"/>
      <w:bookmarkEnd w:id="16"/>
    </w:p>
    <w:tbl>
      <w:tblPr>
        <w:tblStyle w:val="50"/>
        <w:tblW w:w="85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4"/>
        <w:gridCol w:w="79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bookmarkStart w:id="17" w:name="_Toc174767468"/>
            <w:bookmarkStart w:id="18" w:name="_Toc172338034"/>
            <w:bookmarkStart w:id="19" w:name="_Toc182125818"/>
            <w:bookmarkStart w:id="20" w:name="_Toc172337884"/>
            <w:bookmarkStart w:id="21" w:name="_Toc182125895"/>
            <w:bookmarkStart w:id="22" w:name="_Toc269397668"/>
            <w:r>
              <w:rPr>
                <w:rFonts w:hint="eastAsia" w:ascii="宋体" w:hAnsi="宋体"/>
                <w:szCs w:val="21"/>
              </w:rPr>
              <w:t>序号</w:t>
            </w:r>
          </w:p>
        </w:tc>
        <w:tc>
          <w:tcPr>
            <w:tcW w:w="791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2" w:hRule="atLeas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ascii="宋体" w:hAnsi="宋体"/>
                <w:szCs w:val="21"/>
              </w:rPr>
              <w:t>1</w:t>
            </w:r>
          </w:p>
        </w:tc>
        <w:tc>
          <w:tcPr>
            <w:tcW w:w="791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项目名称：</w:t>
            </w:r>
            <w:r>
              <w:rPr>
                <w:rFonts w:hint="eastAsia" w:ascii="宋体" w:hAnsi="宋体"/>
                <w:szCs w:val="21"/>
                <w:lang w:eastAsia="zh-CN"/>
              </w:rPr>
              <w:t>长兴县人社局党室内外标识标牌制作安装服务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Cs w:val="21"/>
              </w:rPr>
            </w:pPr>
            <w:r>
              <w:rPr>
                <w:rFonts w:hint="eastAsia" w:ascii="宋体" w:hAnsi="宋体"/>
                <w:szCs w:val="21"/>
              </w:rPr>
              <w:t>2</w:t>
            </w:r>
          </w:p>
        </w:tc>
        <w:tc>
          <w:tcPr>
            <w:tcW w:w="7913" w:type="dxa"/>
            <w:tcBorders>
              <w:top w:val="single" w:color="auto" w:sz="4" w:space="0"/>
              <w:left w:val="single" w:color="auto" w:sz="4" w:space="0"/>
              <w:bottom w:val="single" w:color="auto" w:sz="4" w:space="0"/>
              <w:right w:val="single" w:color="auto" w:sz="4" w:space="0"/>
            </w:tcBorders>
            <w:vAlign w:val="center"/>
          </w:tcPr>
          <w:p>
            <w:pPr>
              <w:spacing w:line="400" w:lineRule="exact"/>
              <w:ind w:left="363" w:leftChars="-27" w:hanging="420" w:hangingChars="200"/>
              <w:jc w:val="left"/>
              <w:rPr>
                <w:rFonts w:hint="eastAsia" w:ascii="宋体" w:hAnsi="宋体"/>
                <w:szCs w:val="21"/>
              </w:rPr>
            </w:pPr>
            <w:r>
              <w:rPr>
                <w:rFonts w:hint="eastAsia" w:ascii="宋体" w:hAnsi="宋体"/>
                <w:szCs w:val="21"/>
              </w:rPr>
              <w:t>采购内容：</w:t>
            </w:r>
            <w:r>
              <w:rPr>
                <w:rFonts w:hint="eastAsia" w:ascii="宋体" w:hAnsi="宋体" w:cs="宋体"/>
                <w:bCs/>
                <w:szCs w:val="21"/>
              </w:rPr>
              <w:t xml:space="preserve"> </w:t>
            </w:r>
            <w:r>
              <w:rPr>
                <w:rFonts w:hint="eastAsia" w:ascii="宋体" w:hAnsi="宋体"/>
                <w:szCs w:val="21"/>
              </w:rPr>
              <w:t>具体详见第二章采购内容清单。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Cs w:val="21"/>
              </w:rPr>
            </w:pPr>
            <w:r>
              <w:rPr>
                <w:rFonts w:hint="eastAsia" w:ascii="宋体" w:hAnsi="宋体"/>
                <w:szCs w:val="21"/>
              </w:rPr>
              <w:t>3</w:t>
            </w:r>
          </w:p>
        </w:tc>
        <w:tc>
          <w:tcPr>
            <w:tcW w:w="791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磋商报价及费用：</w:t>
            </w:r>
            <w:r>
              <w:rPr>
                <w:rFonts w:ascii="宋体" w:hAnsi="宋体"/>
                <w:szCs w:val="21"/>
              </w:rPr>
              <w:t>1</w:t>
            </w:r>
            <w:r>
              <w:rPr>
                <w:rFonts w:hint="eastAsia" w:ascii="宋体" w:hAnsi="宋体"/>
                <w:szCs w:val="21"/>
              </w:rPr>
              <w:t>、本项目磋商应以人民币报价；</w:t>
            </w:r>
            <w:r>
              <w:rPr>
                <w:rFonts w:ascii="宋体" w:hAnsi="宋体"/>
                <w:color w:val="FF0000"/>
                <w:szCs w:val="21"/>
              </w:rPr>
              <w:t>2</w:t>
            </w:r>
            <w:r>
              <w:rPr>
                <w:rFonts w:hint="eastAsia" w:ascii="宋体" w:hAnsi="宋体"/>
                <w:color w:val="FF0000"/>
                <w:szCs w:val="21"/>
              </w:rPr>
              <w:t>、本次招标代理费为5700元，由中标供应商承担；</w:t>
            </w:r>
            <w:r>
              <w:rPr>
                <w:rFonts w:hint="eastAsia" w:ascii="宋体" w:hAnsi="宋体"/>
                <w:szCs w:val="21"/>
              </w:rPr>
              <w:t>3、不论磋商结果如何，供应商均应自行承担所有与磋商有关的全部费用。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3" w:hRule="atLeas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Cs w:val="21"/>
              </w:rPr>
            </w:pPr>
            <w:r>
              <w:rPr>
                <w:rFonts w:hint="eastAsia" w:ascii="宋体" w:hAnsi="宋体"/>
                <w:szCs w:val="21"/>
              </w:rPr>
              <w:t>4</w:t>
            </w:r>
          </w:p>
        </w:tc>
        <w:tc>
          <w:tcPr>
            <w:tcW w:w="791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cs="宋体"/>
                <w:szCs w:val="21"/>
              </w:rPr>
              <w:t>磋商保证金金额：人民币</w:t>
            </w:r>
            <w:r>
              <w:rPr>
                <w:rFonts w:hint="eastAsia" w:ascii="宋体" w:hAnsi="宋体" w:cs="宋体"/>
                <w:szCs w:val="21"/>
                <w:lang w:eastAsia="zh-CN"/>
              </w:rPr>
              <w:t>6000</w:t>
            </w:r>
            <w:r>
              <w:rPr>
                <w:rFonts w:hint="eastAsia" w:ascii="宋体" w:hAnsi="宋体" w:cs="宋体"/>
                <w:szCs w:val="21"/>
              </w:rPr>
              <w:t>元整。</w:t>
            </w:r>
            <w:r>
              <w:rPr>
                <w:rFonts w:hint="eastAsia" w:ascii="宋体" w:hAnsi="宋体"/>
                <w:szCs w:val="21"/>
              </w:rPr>
              <w:t>应按《竞争性磋商公告》第九条规定交纳。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Cs w:val="21"/>
              </w:rPr>
            </w:pPr>
            <w:r>
              <w:rPr>
                <w:rFonts w:hint="eastAsia" w:ascii="宋体" w:hAnsi="宋体"/>
                <w:szCs w:val="21"/>
              </w:rPr>
              <w:t>5</w:t>
            </w:r>
          </w:p>
        </w:tc>
        <w:tc>
          <w:tcPr>
            <w:tcW w:w="791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szCs w:val="21"/>
              </w:rPr>
            </w:pPr>
            <w:r>
              <w:rPr>
                <w:rFonts w:hint="eastAsia" w:ascii="宋体" w:hAnsi="宋体"/>
                <w:szCs w:val="21"/>
              </w:rPr>
              <w:t>现场踏勘：</w:t>
            </w:r>
            <w:r>
              <w:rPr>
                <w:rFonts w:hint="eastAsia" w:ascii="宋体" w:hAnsi="宋体"/>
                <w:bCs/>
                <w:szCs w:val="21"/>
              </w:rPr>
              <w:t>自行踏勘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2" w:hRule="atLeas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Cs w:val="21"/>
              </w:rPr>
            </w:pPr>
            <w:r>
              <w:rPr>
                <w:rFonts w:hint="eastAsia" w:ascii="宋体" w:hAnsi="宋体"/>
                <w:szCs w:val="21"/>
              </w:rPr>
              <w:t>6</w:t>
            </w:r>
          </w:p>
        </w:tc>
        <w:tc>
          <w:tcPr>
            <w:tcW w:w="791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szCs w:val="21"/>
              </w:rPr>
            </w:pPr>
            <w:r>
              <w:rPr>
                <w:rFonts w:hint="eastAsia" w:ascii="宋体" w:hAnsi="宋体"/>
                <w:szCs w:val="21"/>
              </w:rPr>
              <w:t>答疑与澄清：供应商如认为竞争性磋商文件表述不清晰、存在歧视性、排他性或者其他违法内容的，应当于规定时间前一次性提出，以书面形式要求招标采购单位作出书面解释、澄清或者向招标采购单位提出书面质疑；招标采购单位将于规定时间前将答疑内容以传真或网上发布公告的形式通知所有已报名的供应商；答疑内容是竞争性磋商文件的组成部分；因其他紧急情况影响本项目正常招标活动的，招标采购单位将于磋商截止日期</w:t>
            </w:r>
            <w:r>
              <w:rPr>
                <w:rFonts w:ascii="宋体" w:hAnsi="宋体"/>
                <w:szCs w:val="21"/>
              </w:rPr>
              <w:t>5</w:t>
            </w:r>
            <w:r>
              <w:rPr>
                <w:rFonts w:hint="eastAsia" w:ascii="宋体" w:hAnsi="宋体"/>
                <w:szCs w:val="21"/>
              </w:rPr>
              <w:t>天前书面通知所有已报名的供应商。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Cs w:val="21"/>
              </w:rPr>
            </w:pPr>
            <w:r>
              <w:rPr>
                <w:rFonts w:hint="eastAsia" w:ascii="宋体" w:hAnsi="宋体"/>
                <w:szCs w:val="21"/>
              </w:rPr>
              <w:t>7</w:t>
            </w:r>
          </w:p>
        </w:tc>
        <w:tc>
          <w:tcPr>
            <w:tcW w:w="7913" w:type="dxa"/>
            <w:tcBorders>
              <w:top w:val="single" w:color="auto" w:sz="4" w:space="0"/>
              <w:left w:val="single" w:color="auto" w:sz="4" w:space="0"/>
              <w:bottom w:val="single" w:color="auto" w:sz="4" w:space="0"/>
              <w:right w:val="single" w:color="auto" w:sz="4" w:space="0"/>
            </w:tcBorders>
            <w:vAlign w:val="center"/>
          </w:tcPr>
          <w:p>
            <w:pPr>
              <w:snapToGrid w:val="0"/>
              <w:spacing w:line="390" w:lineRule="exact"/>
              <w:jc w:val="left"/>
              <w:rPr>
                <w:rFonts w:hint="eastAsia" w:ascii="宋体" w:hAnsi="宋体"/>
                <w:b/>
                <w:sz w:val="24"/>
              </w:rPr>
            </w:pPr>
            <w:r>
              <w:rPr>
                <w:rFonts w:hint="eastAsia" w:ascii="宋体" w:hAnsi="宋体"/>
                <w:b/>
                <w:szCs w:val="21"/>
              </w:rPr>
              <w:t>采购预算：</w:t>
            </w:r>
            <w:r>
              <w:rPr>
                <w:rFonts w:hint="eastAsia" w:ascii="宋体" w:hAnsi="宋体"/>
                <w:b/>
                <w:szCs w:val="21"/>
                <w:lang w:val="en-US" w:eastAsia="zh-CN"/>
              </w:rPr>
              <w:t>30</w:t>
            </w:r>
            <w:r>
              <w:rPr>
                <w:rFonts w:hint="eastAsia" w:ascii="宋体" w:hAnsi="宋体"/>
                <w:b/>
                <w:szCs w:val="21"/>
              </w:rPr>
              <w:t>万元。</w:t>
            </w:r>
            <w:r>
              <w:rPr>
                <w:rFonts w:hint="eastAsia" w:ascii="宋体" w:hAnsi="宋体" w:cs="宋体"/>
                <w:szCs w:val="21"/>
                <w:lang w:bidi="ar"/>
              </w:rPr>
              <w:t>各磋商供应商报价超出采购预算，其响应文件作无效标处理。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exac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Cs w:val="21"/>
              </w:rPr>
            </w:pPr>
            <w:r>
              <w:rPr>
                <w:rFonts w:hint="eastAsia" w:ascii="宋体" w:hAnsi="宋体"/>
                <w:szCs w:val="21"/>
              </w:rPr>
              <w:t>8</w:t>
            </w:r>
          </w:p>
        </w:tc>
        <w:tc>
          <w:tcPr>
            <w:tcW w:w="791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szCs w:val="21"/>
              </w:rPr>
            </w:pPr>
            <w:r>
              <w:rPr>
                <w:rFonts w:hint="eastAsia" w:ascii="宋体" w:hAnsi="宋体"/>
                <w:szCs w:val="21"/>
              </w:rPr>
              <w:t>竞争性磋商响应文件组成：</w:t>
            </w:r>
            <w:r>
              <w:rPr>
                <w:rFonts w:hint="eastAsia" w:ascii="宋体" w:hAnsi="宋体" w:cs="Arial"/>
                <w:szCs w:val="21"/>
              </w:rPr>
              <w:t>磋商响应文件须提供</w:t>
            </w:r>
            <w:r>
              <w:rPr>
                <w:rFonts w:hint="eastAsia" w:ascii="宋体" w:hAnsi="宋体"/>
                <w:szCs w:val="21"/>
              </w:rPr>
              <w:t>正本</w:t>
            </w:r>
            <w:r>
              <w:rPr>
                <w:rFonts w:hint="eastAsia" w:ascii="宋体" w:hAnsi="宋体"/>
                <w:szCs w:val="21"/>
                <w:u w:val="single"/>
              </w:rPr>
              <w:t xml:space="preserve"> </w:t>
            </w:r>
            <w:r>
              <w:rPr>
                <w:rFonts w:hint="eastAsia" w:ascii="宋体" w:hAnsi="宋体" w:cs="Arial"/>
                <w:szCs w:val="21"/>
                <w:u w:val="single"/>
              </w:rPr>
              <w:t>1</w:t>
            </w:r>
            <w:r>
              <w:rPr>
                <w:rFonts w:hint="eastAsia" w:ascii="宋体" w:hAnsi="宋体"/>
                <w:szCs w:val="21"/>
                <w:u w:val="single"/>
              </w:rPr>
              <w:t xml:space="preserve"> </w:t>
            </w:r>
            <w:r>
              <w:rPr>
                <w:rFonts w:hint="eastAsia" w:ascii="宋体" w:hAnsi="宋体"/>
                <w:szCs w:val="21"/>
              </w:rPr>
              <w:t>份；副本</w:t>
            </w:r>
            <w:r>
              <w:rPr>
                <w:rFonts w:hint="eastAsia" w:ascii="宋体" w:hAnsi="宋体"/>
                <w:szCs w:val="21"/>
                <w:u w:val="single"/>
              </w:rPr>
              <w:t xml:space="preserve"> </w:t>
            </w:r>
            <w:r>
              <w:rPr>
                <w:rFonts w:hint="eastAsia" w:ascii="宋体" w:hAnsi="宋体" w:cs="Arial"/>
                <w:szCs w:val="21"/>
                <w:u w:val="single"/>
              </w:rPr>
              <w:t xml:space="preserve">2 </w:t>
            </w:r>
            <w:r>
              <w:rPr>
                <w:rFonts w:hint="eastAsia" w:ascii="宋体" w:hAnsi="宋体"/>
                <w:szCs w:val="21"/>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4" w:hRule="atLeas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Cs w:val="21"/>
              </w:rPr>
            </w:pPr>
            <w:r>
              <w:rPr>
                <w:rFonts w:hint="eastAsia" w:ascii="宋体" w:hAnsi="宋体"/>
                <w:szCs w:val="21"/>
              </w:rPr>
              <w:t>9</w:t>
            </w:r>
          </w:p>
        </w:tc>
        <w:tc>
          <w:tcPr>
            <w:tcW w:w="791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szCs w:val="21"/>
              </w:rPr>
            </w:pPr>
            <w:r>
              <w:rPr>
                <w:rFonts w:hint="eastAsia" w:ascii="宋体" w:hAnsi="宋体"/>
                <w:szCs w:val="21"/>
              </w:rPr>
              <w:t>磋商截止时间：</w:t>
            </w:r>
            <w:r>
              <w:rPr>
                <w:rFonts w:hint="eastAsia" w:ascii="宋体" w:hAnsi="宋体" w:cs="Arial"/>
                <w:b/>
                <w:szCs w:val="21"/>
                <w:lang w:eastAsia="zh-CN"/>
              </w:rPr>
              <w:t>2019</w:t>
            </w:r>
            <w:r>
              <w:rPr>
                <w:rFonts w:hint="eastAsia" w:ascii="宋体" w:hAnsi="宋体" w:cs="Arial"/>
                <w:b/>
                <w:szCs w:val="21"/>
              </w:rPr>
              <w:t>年</w:t>
            </w:r>
            <w:r>
              <w:rPr>
                <w:rFonts w:hint="eastAsia" w:ascii="宋体" w:hAnsi="宋体" w:cs="Arial"/>
                <w:b/>
                <w:szCs w:val="21"/>
                <w:lang w:val="en-US" w:eastAsia="zh-CN"/>
              </w:rPr>
              <w:t>X月8</w:t>
            </w:r>
            <w:r>
              <w:rPr>
                <w:rFonts w:hint="eastAsia" w:ascii="宋体" w:hAnsi="宋体" w:cs="Arial"/>
                <w:b/>
                <w:szCs w:val="21"/>
              </w:rPr>
              <w:t>日</w:t>
            </w:r>
            <w:r>
              <w:rPr>
                <w:rFonts w:hint="eastAsia" w:ascii="宋体" w:hAnsi="宋体" w:cs="Arial"/>
                <w:b/>
                <w:szCs w:val="21"/>
                <w:lang w:val="en-US" w:eastAsia="zh-CN"/>
              </w:rPr>
              <w:t>14:00</w:t>
            </w:r>
            <w:r>
              <w:rPr>
                <w:rFonts w:hint="eastAsia" w:ascii="宋体" w:hAnsi="宋体" w:cs="Arial"/>
                <w:szCs w:val="21"/>
              </w:rPr>
              <w:t>时</w:t>
            </w:r>
          </w:p>
          <w:p>
            <w:pPr>
              <w:snapToGrid w:val="0"/>
              <w:rPr>
                <w:rFonts w:hint="eastAsia" w:ascii="宋体" w:hAnsi="宋体"/>
                <w:szCs w:val="21"/>
              </w:rPr>
            </w:pPr>
            <w:r>
              <w:rPr>
                <w:rFonts w:hint="eastAsia" w:ascii="宋体" w:hAnsi="宋体"/>
                <w:szCs w:val="21"/>
              </w:rPr>
              <w:t>磋商响应文件递交地点</w:t>
            </w:r>
            <w:r>
              <w:rPr>
                <w:rFonts w:hint="eastAsia" w:ascii="宋体" w:hAnsi="宋体" w:cs="Arial"/>
                <w:szCs w:val="21"/>
              </w:rPr>
              <w:t>：</w:t>
            </w:r>
            <w:r>
              <w:rPr>
                <w:rFonts w:hint="eastAsia" w:ascii="宋体" w:hAnsi="宋体" w:cs="Arial"/>
                <w:szCs w:val="21"/>
                <w:u w:val="single"/>
                <w:shd w:val="clear" w:color="FFFFFF" w:fill="D9D9D9"/>
              </w:rPr>
              <w:t>长兴县公共资源交易中心（长兴县龙山街道锦绣路8号市民服务中心4楼）开标室（届时详见四楼大屏公告栏）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5" w:hRule="atLeas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Cs w:val="21"/>
              </w:rPr>
            </w:pPr>
            <w:r>
              <w:rPr>
                <w:rFonts w:hint="eastAsia" w:ascii="宋体" w:hAnsi="宋体"/>
                <w:szCs w:val="21"/>
              </w:rPr>
              <w:t>10</w:t>
            </w:r>
          </w:p>
        </w:tc>
        <w:tc>
          <w:tcPr>
            <w:tcW w:w="791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szCs w:val="21"/>
              </w:rPr>
            </w:pPr>
            <w:r>
              <w:rPr>
                <w:rFonts w:hint="eastAsia" w:ascii="宋体" w:hAnsi="宋体"/>
                <w:szCs w:val="21"/>
              </w:rPr>
              <w:t>磋商时间：</w:t>
            </w:r>
            <w:r>
              <w:rPr>
                <w:rFonts w:hint="eastAsia" w:ascii="宋体" w:hAnsi="宋体" w:cs="Arial"/>
                <w:b/>
                <w:szCs w:val="21"/>
                <w:lang w:eastAsia="zh-CN"/>
              </w:rPr>
              <w:t>2019</w:t>
            </w:r>
            <w:r>
              <w:rPr>
                <w:rFonts w:hint="eastAsia" w:ascii="宋体" w:hAnsi="宋体" w:cs="Arial"/>
                <w:b/>
                <w:szCs w:val="21"/>
              </w:rPr>
              <w:t>年</w:t>
            </w:r>
            <w:r>
              <w:rPr>
                <w:rFonts w:hint="eastAsia" w:ascii="宋体" w:hAnsi="宋体" w:cs="Arial"/>
                <w:b/>
                <w:szCs w:val="21"/>
                <w:lang w:val="en-US" w:eastAsia="zh-CN"/>
              </w:rPr>
              <w:t>X</w:t>
            </w:r>
            <w:r>
              <w:rPr>
                <w:rFonts w:hint="eastAsia" w:ascii="宋体" w:hAnsi="宋体" w:cs="Arial"/>
                <w:b/>
                <w:szCs w:val="21"/>
              </w:rPr>
              <w:t>月</w:t>
            </w:r>
            <w:r>
              <w:rPr>
                <w:rFonts w:hint="eastAsia" w:ascii="宋体" w:hAnsi="宋体" w:cs="Arial"/>
                <w:b/>
                <w:szCs w:val="21"/>
                <w:lang w:val="en-US" w:eastAsia="zh-CN"/>
              </w:rPr>
              <w:t>8</w:t>
            </w:r>
            <w:r>
              <w:rPr>
                <w:rFonts w:hint="eastAsia" w:ascii="宋体" w:hAnsi="宋体" w:cs="Arial"/>
                <w:b/>
                <w:szCs w:val="21"/>
              </w:rPr>
              <w:t>日</w:t>
            </w:r>
            <w:r>
              <w:rPr>
                <w:rFonts w:hint="eastAsia" w:ascii="宋体" w:hAnsi="宋体" w:cs="Arial"/>
                <w:b/>
                <w:szCs w:val="21"/>
                <w:lang w:val="en-US" w:eastAsia="zh-CN"/>
              </w:rPr>
              <w:t>14:00</w:t>
            </w:r>
            <w:r>
              <w:rPr>
                <w:rFonts w:hint="eastAsia" w:ascii="宋体" w:hAnsi="宋体" w:cs="Arial"/>
                <w:szCs w:val="21"/>
              </w:rPr>
              <w:t>时</w:t>
            </w:r>
          </w:p>
          <w:p>
            <w:pPr>
              <w:snapToGrid w:val="0"/>
              <w:rPr>
                <w:rFonts w:ascii="宋体" w:hAnsi="宋体"/>
                <w:szCs w:val="21"/>
              </w:rPr>
            </w:pPr>
            <w:r>
              <w:rPr>
                <w:rFonts w:hint="eastAsia" w:ascii="宋体" w:hAnsi="宋体" w:cs="Arial"/>
                <w:szCs w:val="21"/>
              </w:rPr>
              <w:t>磋商地点：</w:t>
            </w:r>
            <w:r>
              <w:rPr>
                <w:rFonts w:hint="eastAsia" w:ascii="宋体" w:hAnsi="宋体" w:cs="Arial"/>
                <w:szCs w:val="21"/>
                <w:u w:val="single"/>
                <w:shd w:val="clear" w:color="FFFFFF" w:fill="D9D9D9"/>
              </w:rPr>
              <w:t>长兴县公共资源交易中心（长兴县龙山街道锦绣路8号市民服务中心4楼）开标室（届时详见四楼大屏公告栏）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Cs w:val="21"/>
              </w:rPr>
            </w:pPr>
            <w:r>
              <w:rPr>
                <w:rFonts w:hint="eastAsia" w:ascii="宋体" w:hAnsi="宋体"/>
                <w:szCs w:val="21"/>
              </w:rPr>
              <w:t>11</w:t>
            </w:r>
          </w:p>
        </w:tc>
        <w:tc>
          <w:tcPr>
            <w:tcW w:w="791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szCs w:val="21"/>
              </w:rPr>
            </w:pPr>
            <w:r>
              <w:rPr>
                <w:rFonts w:hint="eastAsia" w:ascii="宋体" w:hAnsi="宋体" w:cs="Arial"/>
                <w:szCs w:val="21"/>
              </w:rPr>
              <w:t>成交办法：</w:t>
            </w:r>
            <w:r>
              <w:rPr>
                <w:rFonts w:ascii="宋体" w:hAnsi="宋体" w:cs="Arial"/>
                <w:szCs w:val="21"/>
              </w:rPr>
              <w:t>本次</w:t>
            </w:r>
            <w:r>
              <w:rPr>
                <w:rFonts w:hint="eastAsia" w:ascii="宋体" w:hAnsi="宋体" w:cs="Arial"/>
                <w:szCs w:val="21"/>
              </w:rPr>
              <w:t>竞争性磋商</w:t>
            </w:r>
            <w:r>
              <w:rPr>
                <w:rFonts w:ascii="宋体" w:hAnsi="宋体" w:cs="Arial"/>
                <w:szCs w:val="21"/>
              </w:rPr>
              <w:t>采用</w:t>
            </w:r>
            <w:r>
              <w:rPr>
                <w:rFonts w:hint="eastAsia" w:ascii="宋体" w:hAnsi="宋体" w:cs="Arial"/>
                <w:szCs w:val="21"/>
              </w:rPr>
              <w:t>符合要求和</w:t>
            </w:r>
            <w:r>
              <w:rPr>
                <w:rFonts w:ascii="宋体" w:hAnsi="宋体" w:cs="Arial"/>
                <w:szCs w:val="21"/>
              </w:rPr>
              <w:t>服务</w:t>
            </w:r>
            <w:r>
              <w:rPr>
                <w:rFonts w:hint="eastAsia" w:ascii="宋体" w:hAnsi="宋体" w:cs="Arial"/>
                <w:szCs w:val="21"/>
              </w:rPr>
              <w:t>，综合得分最高的</w:t>
            </w:r>
            <w:r>
              <w:rPr>
                <w:rFonts w:ascii="宋体" w:hAnsi="宋体" w:cs="Arial"/>
                <w:szCs w:val="21"/>
              </w:rPr>
              <w:t>确定成交人</w:t>
            </w:r>
            <w:r>
              <w:rPr>
                <w:rFonts w:hint="eastAsia" w:ascii="宋体" w:hAnsi="宋体" w:cs="Arial"/>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5" w:hRule="atLeas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Cs w:val="21"/>
              </w:rPr>
            </w:pPr>
            <w:r>
              <w:rPr>
                <w:rFonts w:hint="eastAsia" w:ascii="宋体" w:hAnsi="宋体"/>
                <w:szCs w:val="21"/>
              </w:rPr>
              <w:t>12</w:t>
            </w:r>
          </w:p>
        </w:tc>
        <w:tc>
          <w:tcPr>
            <w:tcW w:w="79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宋体" w:hAnsi="宋体"/>
                <w:szCs w:val="21"/>
              </w:rPr>
            </w:pPr>
            <w:r>
              <w:rPr>
                <w:rFonts w:hint="eastAsia" w:ascii="宋体" w:hAnsi="宋体"/>
                <w:spacing w:val="-20"/>
                <w:szCs w:val="21"/>
              </w:rPr>
              <w:t>成交公示：评标结束后2天内，</w:t>
            </w:r>
            <w:r>
              <w:rPr>
                <w:rFonts w:hint="eastAsia" w:ascii="宋体" w:hAnsi="宋体"/>
                <w:szCs w:val="21"/>
              </w:rPr>
              <w:t>成交公示发布于“浙江省政府采购网”（ http://zjzfcg.gov.cn）、“长兴县招投标中心”（</w:t>
            </w:r>
            <w:r>
              <w:rPr>
                <w:rFonts w:ascii="宋体" w:hAnsi="宋体"/>
                <w:szCs w:val="21"/>
              </w:rPr>
              <w:fldChar w:fldCharType="begin"/>
            </w:r>
            <w:r>
              <w:rPr>
                <w:rFonts w:ascii="宋体" w:hAnsi="宋体"/>
                <w:szCs w:val="21"/>
              </w:rPr>
              <w:instrText xml:space="preserve"> HYPERLINK "http://www.cxztb.gov.cn/" </w:instrText>
            </w:r>
            <w:r>
              <w:rPr>
                <w:rFonts w:ascii="宋体" w:hAnsi="宋体"/>
                <w:szCs w:val="21"/>
              </w:rPr>
              <w:fldChar w:fldCharType="separate"/>
            </w:r>
            <w:r>
              <w:rPr>
                <w:rFonts w:hint="eastAsia" w:ascii="宋体" w:hAnsi="宋体"/>
                <w:szCs w:val="21"/>
              </w:rPr>
              <w:t>http://www.cxztb.gov.cn:8081/cxweb/</w:t>
            </w:r>
            <w:r>
              <w:rPr>
                <w:rFonts w:ascii="宋体" w:hAnsi="宋体"/>
                <w:szCs w:val="21"/>
              </w:rPr>
              <w:fldChar w:fldCharType="end"/>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57" w:hRule="atLeas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Cs w:val="21"/>
              </w:rPr>
            </w:pPr>
            <w:r>
              <w:rPr>
                <w:rFonts w:hint="eastAsia" w:ascii="宋体" w:hAnsi="宋体"/>
                <w:szCs w:val="21"/>
              </w:rPr>
              <w:t>13</w:t>
            </w:r>
          </w:p>
        </w:tc>
        <w:tc>
          <w:tcPr>
            <w:tcW w:w="791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szCs w:val="21"/>
              </w:rPr>
            </w:pPr>
            <w:r>
              <w:rPr>
                <w:rFonts w:hint="eastAsia" w:ascii="宋体" w:hAnsi="宋体"/>
                <w:szCs w:val="21"/>
              </w:rPr>
              <w:t>磋商保证金退还（不计息）：除竞争性磋商文件规定不予退还保证金的情形外，成交通知书发出后7个工作日内退还。请供应商在成交公示结束后7个工作日内提供退还保证金的收据（加盖财务专用章）和本单位开户银行及帐号，招标代理机构在收到退还保证金收据后以电汇或转帐方式将其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7" w:hRule="exac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Cs w:val="21"/>
              </w:rPr>
            </w:pPr>
            <w:r>
              <w:rPr>
                <w:rFonts w:hint="eastAsia" w:ascii="宋体" w:hAnsi="宋体"/>
                <w:szCs w:val="21"/>
              </w:rPr>
              <w:t>14</w:t>
            </w:r>
          </w:p>
        </w:tc>
        <w:tc>
          <w:tcPr>
            <w:tcW w:w="791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szCs w:val="21"/>
              </w:rPr>
            </w:pPr>
            <w:r>
              <w:rPr>
                <w:rFonts w:hint="eastAsia" w:ascii="宋体" w:hAnsi="宋体"/>
                <w:szCs w:val="21"/>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7" w:hRule="exac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Cs w:val="21"/>
              </w:rPr>
            </w:pPr>
            <w:r>
              <w:rPr>
                <w:rFonts w:hint="eastAsia" w:ascii="宋体" w:hAnsi="宋体"/>
                <w:szCs w:val="21"/>
              </w:rPr>
              <w:t>15</w:t>
            </w:r>
          </w:p>
        </w:tc>
        <w:tc>
          <w:tcPr>
            <w:tcW w:w="791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付款方式：采购专户支付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7" w:hRule="exac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Cs w:val="21"/>
              </w:rPr>
            </w:pPr>
            <w:r>
              <w:rPr>
                <w:rFonts w:hint="eastAsia" w:ascii="宋体" w:hAnsi="宋体"/>
                <w:szCs w:val="21"/>
              </w:rPr>
              <w:t>16</w:t>
            </w:r>
          </w:p>
        </w:tc>
        <w:tc>
          <w:tcPr>
            <w:tcW w:w="791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竞争性磋商响应文件有效期：</w:t>
            </w:r>
            <w:r>
              <w:rPr>
                <w:rFonts w:hint="eastAsia" w:ascii="宋体" w:hAnsi="宋体" w:cs="Arial"/>
                <w:szCs w:val="21"/>
                <w:u w:val="single"/>
              </w:rPr>
              <w:t xml:space="preserve"> 60 </w:t>
            </w:r>
            <w:r>
              <w:rPr>
                <w:rFonts w:hint="eastAsia" w:ascii="宋体" w:hAnsi="宋体" w:cs="Arial"/>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47" w:hRule="exac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Cs w:val="21"/>
              </w:rPr>
            </w:pPr>
            <w:r>
              <w:rPr>
                <w:rFonts w:hint="eastAsia" w:ascii="宋体" w:hAnsi="宋体"/>
                <w:szCs w:val="21"/>
              </w:rPr>
              <w:t>17</w:t>
            </w:r>
          </w:p>
        </w:tc>
        <w:tc>
          <w:tcPr>
            <w:tcW w:w="791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s="宋体"/>
                <w:b/>
                <w:bCs/>
                <w:szCs w:val="21"/>
              </w:rPr>
            </w:pPr>
            <w:r>
              <w:rPr>
                <w:rFonts w:hint="eastAsia" w:ascii="宋体" w:hAnsi="宋体" w:cs="宋体"/>
                <w:b/>
                <w:bCs/>
                <w:szCs w:val="21"/>
              </w:rPr>
              <w:t>供应商应派法定代表人（携带身份证原件）或授权代表（携带法定代表人授权委托书及身份证原件）参加竞争性磋商会议。由招标采购单位在开标后进行审核，资格审核不合格，磋商响应文件按无效处理，不能参与下一步磋商活动。</w:t>
            </w:r>
          </w:p>
          <w:p>
            <w:pPr>
              <w:snapToGrid w:val="0"/>
              <w:rPr>
                <w:rFonts w:hint="eastAsia" w:ascii="宋体" w:hAnsi="宋体"/>
                <w:szCs w:val="21"/>
              </w:rPr>
            </w:pPr>
            <w:r>
              <w:rPr>
                <w:rFonts w:hint="eastAsia" w:ascii="宋体" w:hAnsi="宋体" w:cs="宋体"/>
                <w:szCs w:val="21"/>
              </w:rPr>
              <w:t>如供应商的各类证书原件正在变更、年检的，须有相应的行业管理部门出具书面证明（原件），并注明证书主要相关内容。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0" w:hRule="exact"/>
        </w:trPr>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Cs w:val="21"/>
              </w:rPr>
            </w:pPr>
            <w:r>
              <w:rPr>
                <w:rFonts w:hint="eastAsia" w:ascii="宋体" w:hAnsi="宋体"/>
                <w:szCs w:val="21"/>
              </w:rPr>
              <w:t>18</w:t>
            </w:r>
          </w:p>
        </w:tc>
        <w:tc>
          <w:tcPr>
            <w:tcW w:w="791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解释：本竞争性磋商文件的解释权属于招标采购单位。</w:t>
            </w:r>
          </w:p>
        </w:tc>
      </w:tr>
    </w:tbl>
    <w:p>
      <w:pPr>
        <w:autoSpaceDE w:val="0"/>
        <w:autoSpaceDN w:val="0"/>
        <w:adjustRightInd w:val="0"/>
        <w:spacing w:line="360" w:lineRule="auto"/>
        <w:ind w:firstLine="360" w:firstLineChars="150"/>
        <w:rPr>
          <w:rFonts w:hint="eastAsia" w:ascii="宋体"/>
          <w:sz w:val="24"/>
          <w:lang w:val="zh-CN"/>
        </w:rPr>
      </w:pPr>
    </w:p>
    <w:p>
      <w:pPr>
        <w:autoSpaceDE w:val="0"/>
        <w:autoSpaceDN w:val="0"/>
        <w:adjustRightInd w:val="0"/>
        <w:spacing w:line="360" w:lineRule="auto"/>
        <w:rPr>
          <w:rFonts w:hint="eastAsia" w:ascii="宋体"/>
          <w:b/>
          <w:szCs w:val="21"/>
          <w:lang w:val="zh-CN"/>
        </w:rPr>
      </w:pPr>
      <w:r>
        <w:rPr>
          <w:rFonts w:hint="eastAsia" w:ascii="宋体"/>
          <w:b/>
          <w:szCs w:val="21"/>
          <w:lang w:val="zh-CN"/>
        </w:rPr>
        <w:t>一、说明</w:t>
      </w:r>
      <w:bookmarkEnd w:id="17"/>
      <w:bookmarkEnd w:id="18"/>
      <w:bookmarkEnd w:id="19"/>
      <w:bookmarkEnd w:id="20"/>
      <w:bookmarkEnd w:id="21"/>
      <w:bookmarkEnd w:id="22"/>
    </w:p>
    <w:p>
      <w:pPr>
        <w:autoSpaceDE w:val="0"/>
        <w:autoSpaceDN w:val="0"/>
        <w:adjustRightInd w:val="0"/>
        <w:spacing w:line="360" w:lineRule="auto"/>
        <w:ind w:firstLine="315" w:firstLineChars="150"/>
        <w:rPr>
          <w:rFonts w:hint="eastAsia" w:ascii="宋体"/>
          <w:szCs w:val="21"/>
          <w:lang w:val="zh-CN"/>
        </w:rPr>
      </w:pPr>
      <w:bookmarkStart w:id="23" w:name="_Toc172337885"/>
      <w:bookmarkStart w:id="24" w:name="_Toc174767469"/>
      <w:bookmarkStart w:id="25" w:name="_Toc172338035"/>
      <w:r>
        <w:rPr>
          <w:rFonts w:hint="eastAsia" w:ascii="宋体"/>
          <w:szCs w:val="21"/>
          <w:lang w:val="zh-CN"/>
        </w:rPr>
        <w:t>（一）总则</w:t>
      </w:r>
    </w:p>
    <w:p>
      <w:pPr>
        <w:autoSpaceDE w:val="0"/>
        <w:autoSpaceDN w:val="0"/>
        <w:adjustRightInd w:val="0"/>
        <w:spacing w:line="360" w:lineRule="auto"/>
        <w:ind w:firstLine="420" w:firstLineChars="200"/>
        <w:rPr>
          <w:rFonts w:ascii="宋体"/>
          <w:szCs w:val="21"/>
          <w:lang w:val="zh-CN"/>
        </w:rPr>
      </w:pPr>
      <w:r>
        <w:rPr>
          <w:rFonts w:hint="eastAsia" w:ascii="宋体"/>
          <w:szCs w:val="21"/>
          <w:lang w:val="zh-CN"/>
        </w:rPr>
        <w:t>1、本次磋商工作是按照《中华人民共和国政府采购法》等相关规定组织和实施。</w:t>
      </w:r>
    </w:p>
    <w:p>
      <w:pPr>
        <w:autoSpaceDE w:val="0"/>
        <w:autoSpaceDN w:val="0"/>
        <w:adjustRightInd w:val="0"/>
        <w:spacing w:line="360" w:lineRule="auto"/>
        <w:ind w:firstLine="420" w:firstLineChars="200"/>
        <w:rPr>
          <w:rFonts w:hint="eastAsia" w:ascii="宋体"/>
          <w:szCs w:val="21"/>
          <w:lang w:val="zh-CN"/>
        </w:rPr>
      </w:pPr>
      <w:r>
        <w:rPr>
          <w:rFonts w:hint="eastAsia" w:ascii="宋体"/>
          <w:szCs w:val="21"/>
          <w:lang w:val="zh-CN"/>
        </w:rPr>
        <w:t>2、无论磋商过程中的做法和结果如何，</w:t>
      </w:r>
      <w:r>
        <w:rPr>
          <w:rFonts w:hint="eastAsia" w:ascii="宋体" w:hAnsi="宋体"/>
          <w:szCs w:val="21"/>
          <w:lang w:val="zh-CN"/>
        </w:rPr>
        <w:t>供应商</w:t>
      </w:r>
      <w:r>
        <w:rPr>
          <w:rFonts w:hint="eastAsia" w:ascii="宋体"/>
          <w:szCs w:val="21"/>
          <w:lang w:val="zh-CN"/>
        </w:rPr>
        <w:t>自行承担磋商活动中所发生的全部费用。</w:t>
      </w:r>
    </w:p>
    <w:p>
      <w:pPr>
        <w:autoSpaceDE w:val="0"/>
        <w:autoSpaceDN w:val="0"/>
        <w:adjustRightInd w:val="0"/>
        <w:spacing w:line="360" w:lineRule="auto"/>
        <w:ind w:firstLine="210" w:firstLineChars="100"/>
        <w:rPr>
          <w:rFonts w:ascii="宋体"/>
          <w:szCs w:val="21"/>
          <w:lang w:val="zh-CN"/>
        </w:rPr>
      </w:pPr>
      <w:r>
        <w:rPr>
          <w:rFonts w:hint="eastAsia" w:ascii="宋体"/>
          <w:szCs w:val="21"/>
          <w:lang w:val="zh-CN"/>
        </w:rPr>
        <w:t>（二）合格供应商</w:t>
      </w:r>
    </w:p>
    <w:p>
      <w:pPr>
        <w:spacing w:line="420" w:lineRule="exact"/>
        <w:ind w:firstLine="420" w:firstLineChars="200"/>
        <w:rPr>
          <w:rFonts w:hint="eastAsia" w:ascii="宋体" w:hAnsi="宋体" w:cs="宋体"/>
          <w:szCs w:val="21"/>
        </w:rPr>
      </w:pPr>
      <w:r>
        <w:rPr>
          <w:rFonts w:ascii="宋体" w:hAnsi="宋体" w:cs="宋体"/>
          <w:szCs w:val="21"/>
        </w:rPr>
        <w:t>符合</w:t>
      </w:r>
      <w:r>
        <w:rPr>
          <w:rFonts w:hint="eastAsia" w:ascii="宋体" w:hAnsi="宋体" w:cs="宋体"/>
          <w:szCs w:val="21"/>
        </w:rPr>
        <w:t>《中华人民共和国</w:t>
      </w:r>
      <w:r>
        <w:rPr>
          <w:rFonts w:ascii="宋体" w:hAnsi="宋体" w:cs="宋体"/>
          <w:szCs w:val="21"/>
        </w:rPr>
        <w:t>政府采购法</w:t>
      </w:r>
      <w:r>
        <w:rPr>
          <w:rFonts w:hint="eastAsia" w:ascii="宋体" w:hAnsi="宋体" w:cs="宋体"/>
          <w:szCs w:val="21"/>
        </w:rPr>
        <w:t>》</w:t>
      </w:r>
      <w:r>
        <w:rPr>
          <w:rFonts w:ascii="宋体" w:hAnsi="宋体" w:cs="宋体"/>
          <w:szCs w:val="21"/>
        </w:rPr>
        <w:t>第二十二条规定的</w:t>
      </w:r>
      <w:r>
        <w:rPr>
          <w:rFonts w:hint="eastAsia" w:ascii="宋体" w:hAnsi="宋体" w:cs="宋体"/>
          <w:szCs w:val="21"/>
        </w:rPr>
        <w:t>规定。</w:t>
      </w:r>
    </w:p>
    <w:p>
      <w:pPr>
        <w:spacing w:line="420" w:lineRule="exact"/>
        <w:ind w:firstLine="420" w:firstLineChars="200"/>
        <w:rPr>
          <w:rFonts w:hint="eastAsia" w:ascii="宋体" w:hAnsi="宋体"/>
          <w:szCs w:val="21"/>
        </w:rPr>
      </w:pPr>
      <w:r>
        <w:rPr>
          <w:rFonts w:hint="eastAsia" w:ascii="宋体" w:hAnsi="宋体"/>
          <w:szCs w:val="21"/>
        </w:rPr>
        <w:t>符合《中华人民共和国政府采购法实施条例》第十七条规定的资格条件。</w:t>
      </w:r>
    </w:p>
    <w:p>
      <w:pPr>
        <w:spacing w:line="400" w:lineRule="exact"/>
        <w:ind w:firstLine="420" w:firstLineChars="200"/>
        <w:rPr>
          <w:rFonts w:hint="eastAsia" w:ascii="宋体" w:hAnsi="宋体" w:cs="Arial"/>
          <w:szCs w:val="21"/>
        </w:rPr>
      </w:pPr>
      <w:r>
        <w:rPr>
          <w:rFonts w:hint="eastAsia" w:ascii="宋体" w:hAnsi="宋体" w:cs="Arial"/>
          <w:szCs w:val="21"/>
        </w:rPr>
        <w:t>本项目不接受联合体投标，拒绝转包和分包。</w:t>
      </w:r>
    </w:p>
    <w:p>
      <w:pPr>
        <w:autoSpaceDE w:val="0"/>
        <w:autoSpaceDN w:val="0"/>
        <w:adjustRightInd w:val="0"/>
        <w:spacing w:line="360" w:lineRule="auto"/>
        <w:ind w:firstLine="210" w:firstLineChars="100"/>
        <w:rPr>
          <w:rFonts w:ascii="宋体"/>
          <w:szCs w:val="21"/>
          <w:lang w:val="zh-CN"/>
        </w:rPr>
      </w:pPr>
      <w:r>
        <w:rPr>
          <w:rFonts w:hint="eastAsia" w:ascii="宋体"/>
          <w:szCs w:val="21"/>
          <w:lang w:val="zh-CN"/>
        </w:rPr>
        <w:t>（三）定义</w:t>
      </w:r>
    </w:p>
    <w:p>
      <w:pPr>
        <w:autoSpaceDE w:val="0"/>
        <w:autoSpaceDN w:val="0"/>
        <w:adjustRightInd w:val="0"/>
        <w:spacing w:line="360" w:lineRule="auto"/>
        <w:ind w:firstLine="480"/>
        <w:rPr>
          <w:rFonts w:ascii="宋体"/>
          <w:szCs w:val="21"/>
          <w:u w:val="single"/>
          <w:lang w:val="zh-CN"/>
        </w:rPr>
      </w:pPr>
      <w:r>
        <w:rPr>
          <w:rFonts w:hint="eastAsia" w:ascii="宋体"/>
          <w:szCs w:val="21"/>
          <w:lang w:val="zh-CN"/>
        </w:rPr>
        <w:t>1、</w:t>
      </w:r>
      <w:r>
        <w:rPr>
          <w:rFonts w:ascii="宋体" w:hAnsi="宋体"/>
          <w:szCs w:val="21"/>
          <w:lang w:val="zh-CN"/>
        </w:rPr>
        <w:t>“</w:t>
      </w:r>
      <w:r>
        <w:rPr>
          <w:rFonts w:hint="eastAsia" w:ascii="宋体" w:hAnsi="宋体"/>
          <w:szCs w:val="21"/>
          <w:lang w:val="zh-CN"/>
        </w:rPr>
        <w:t>采购单位</w:t>
      </w:r>
      <w:r>
        <w:rPr>
          <w:rFonts w:ascii="宋体" w:hAnsi="宋体"/>
          <w:szCs w:val="21"/>
          <w:lang w:val="zh-CN"/>
        </w:rPr>
        <w:t>”</w:t>
      </w:r>
      <w:r>
        <w:rPr>
          <w:rFonts w:hint="eastAsia" w:ascii="宋体" w:hAnsi="宋体"/>
          <w:szCs w:val="21"/>
          <w:lang w:val="zh-CN"/>
        </w:rPr>
        <w:t>系指长兴县人力资源和社会保障局。</w:t>
      </w:r>
    </w:p>
    <w:p>
      <w:pPr>
        <w:autoSpaceDE w:val="0"/>
        <w:autoSpaceDN w:val="0"/>
        <w:adjustRightInd w:val="0"/>
        <w:spacing w:line="360" w:lineRule="auto"/>
        <w:ind w:firstLine="480"/>
        <w:rPr>
          <w:rFonts w:hint="eastAsia" w:ascii="宋体"/>
          <w:szCs w:val="21"/>
          <w:lang w:val="zh-CN"/>
        </w:rPr>
      </w:pPr>
      <w:r>
        <w:rPr>
          <w:rFonts w:hint="eastAsia" w:ascii="宋体"/>
          <w:szCs w:val="21"/>
          <w:lang w:val="zh-CN"/>
        </w:rPr>
        <w:t>2、</w:t>
      </w:r>
      <w:r>
        <w:rPr>
          <w:rFonts w:ascii="宋体" w:hAnsi="宋体"/>
          <w:szCs w:val="21"/>
          <w:lang w:val="zh-CN"/>
        </w:rPr>
        <w:t>“</w:t>
      </w:r>
      <w:r>
        <w:rPr>
          <w:rFonts w:hint="eastAsia" w:ascii="宋体" w:hAnsi="宋体"/>
          <w:szCs w:val="21"/>
          <w:lang w:val="zh-CN"/>
        </w:rPr>
        <w:t>招标代理机构</w:t>
      </w:r>
      <w:r>
        <w:rPr>
          <w:rFonts w:ascii="宋体" w:hAnsi="宋体"/>
          <w:szCs w:val="21"/>
          <w:lang w:val="zh-CN"/>
        </w:rPr>
        <w:t>”</w:t>
      </w:r>
      <w:r>
        <w:rPr>
          <w:rFonts w:hint="eastAsia" w:ascii="宋体"/>
          <w:szCs w:val="21"/>
          <w:lang w:val="zh-CN"/>
        </w:rPr>
        <w:t>系指受采购单位委托组织磋商的湖州建宁工程咨询有限公司。</w:t>
      </w:r>
    </w:p>
    <w:p>
      <w:pPr>
        <w:autoSpaceDE w:val="0"/>
        <w:autoSpaceDN w:val="0"/>
        <w:adjustRightInd w:val="0"/>
        <w:spacing w:line="360" w:lineRule="auto"/>
        <w:ind w:firstLine="480"/>
        <w:rPr>
          <w:rFonts w:hint="eastAsia" w:ascii="宋体" w:hAnsi="宋体"/>
          <w:szCs w:val="21"/>
          <w:lang w:val="zh-CN"/>
        </w:rPr>
      </w:pPr>
      <w:r>
        <w:rPr>
          <w:rFonts w:hint="eastAsia" w:ascii="宋体"/>
          <w:szCs w:val="21"/>
        </w:rPr>
        <w:t>3、</w:t>
      </w:r>
      <w:r>
        <w:rPr>
          <w:rFonts w:hint="eastAsia" w:ascii="宋体"/>
          <w:szCs w:val="21"/>
          <w:lang w:val="zh-CN"/>
        </w:rPr>
        <w:t>“招标采购单位</w:t>
      </w:r>
      <w:r>
        <w:rPr>
          <w:rFonts w:hint="eastAsia" w:ascii="宋体" w:hAnsi="宋体"/>
          <w:szCs w:val="21"/>
          <w:lang w:val="zh-CN"/>
        </w:rPr>
        <w:t>”系指组织本次磋商的分散委托代理机构和采购单位。</w:t>
      </w:r>
    </w:p>
    <w:p>
      <w:pPr>
        <w:autoSpaceDE w:val="0"/>
        <w:autoSpaceDN w:val="0"/>
        <w:adjustRightInd w:val="0"/>
        <w:spacing w:line="360" w:lineRule="auto"/>
        <w:ind w:firstLine="480"/>
        <w:rPr>
          <w:rFonts w:hint="eastAsia" w:ascii="宋体"/>
          <w:szCs w:val="21"/>
          <w:lang w:val="zh-CN"/>
        </w:rPr>
      </w:pPr>
      <w:r>
        <w:rPr>
          <w:rFonts w:hint="eastAsia" w:ascii="宋体"/>
          <w:szCs w:val="21"/>
          <w:lang w:val="zh-CN"/>
        </w:rPr>
        <w:t>4、</w:t>
      </w:r>
      <w:r>
        <w:rPr>
          <w:rFonts w:ascii="宋体" w:hAnsi="宋体"/>
          <w:szCs w:val="21"/>
          <w:lang w:val="zh-CN"/>
        </w:rPr>
        <w:t>“</w:t>
      </w:r>
      <w:r>
        <w:rPr>
          <w:rFonts w:hint="eastAsia" w:ascii="宋体" w:hAnsi="宋体"/>
          <w:szCs w:val="21"/>
          <w:lang w:val="zh-CN"/>
        </w:rPr>
        <w:t>供应商</w:t>
      </w:r>
      <w:r>
        <w:rPr>
          <w:rFonts w:ascii="宋体" w:hAnsi="宋体"/>
          <w:szCs w:val="21"/>
          <w:lang w:val="zh-CN"/>
        </w:rPr>
        <w:t>”</w:t>
      </w:r>
      <w:r>
        <w:rPr>
          <w:rFonts w:hint="eastAsia" w:ascii="宋体" w:hAnsi="宋体"/>
          <w:szCs w:val="21"/>
          <w:lang w:val="zh-CN"/>
        </w:rPr>
        <w:t>是</w:t>
      </w:r>
      <w:r>
        <w:rPr>
          <w:rFonts w:hint="eastAsia" w:ascii="宋体"/>
          <w:szCs w:val="21"/>
          <w:lang w:val="zh-CN"/>
        </w:rPr>
        <w:t>指向采购单位提供竞争性磋商响应文件所叙述的合格竞标单位。</w:t>
      </w:r>
    </w:p>
    <w:p>
      <w:pPr>
        <w:snapToGrid w:val="0"/>
        <w:spacing w:line="360" w:lineRule="auto"/>
        <w:ind w:firstLine="495" w:firstLineChars="250"/>
        <w:jc w:val="left"/>
        <w:rPr>
          <w:rFonts w:hint="eastAsia" w:ascii="宋体" w:hAnsi="宋体"/>
          <w:spacing w:val="-6"/>
          <w:szCs w:val="21"/>
        </w:rPr>
      </w:pPr>
      <w:r>
        <w:rPr>
          <w:rFonts w:hint="eastAsia" w:ascii="宋体" w:hAnsi="宋体"/>
          <w:spacing w:val="-6"/>
          <w:szCs w:val="21"/>
        </w:rPr>
        <w:t>5、“▲”系指实质性要求条款，投标人必须做出实质性响应。</w:t>
      </w:r>
    </w:p>
    <w:p>
      <w:pPr>
        <w:autoSpaceDE w:val="0"/>
        <w:autoSpaceDN w:val="0"/>
        <w:adjustRightInd w:val="0"/>
        <w:spacing w:line="360" w:lineRule="auto"/>
        <w:rPr>
          <w:rFonts w:hint="eastAsia" w:ascii="宋体"/>
          <w:b/>
          <w:szCs w:val="21"/>
          <w:lang w:val="zh-CN"/>
        </w:rPr>
      </w:pPr>
      <w:bookmarkStart w:id="26" w:name="_Toc182125819"/>
      <w:bookmarkStart w:id="27" w:name="_Toc269397669"/>
      <w:bookmarkStart w:id="28" w:name="_Toc182125896"/>
      <w:r>
        <w:rPr>
          <w:rFonts w:hint="eastAsia" w:ascii="宋体"/>
          <w:b/>
          <w:szCs w:val="21"/>
          <w:lang w:val="zh-CN"/>
        </w:rPr>
        <w:t>二、竞争性磋商文件</w:t>
      </w:r>
      <w:bookmarkEnd w:id="23"/>
      <w:bookmarkEnd w:id="24"/>
      <w:bookmarkEnd w:id="25"/>
      <w:bookmarkEnd w:id="26"/>
      <w:bookmarkEnd w:id="27"/>
      <w:bookmarkEnd w:id="28"/>
    </w:p>
    <w:p>
      <w:pPr>
        <w:spacing w:line="360" w:lineRule="auto"/>
        <w:ind w:firstLine="315" w:firstLineChars="150"/>
        <w:rPr>
          <w:rFonts w:hint="eastAsia" w:ascii="宋体" w:hAnsi="宋体"/>
          <w:szCs w:val="21"/>
        </w:rPr>
      </w:pPr>
      <w:r>
        <w:rPr>
          <w:rFonts w:hint="eastAsia" w:ascii="宋体" w:hAnsi="宋体"/>
          <w:szCs w:val="21"/>
        </w:rPr>
        <w:t>（一）</w:t>
      </w:r>
      <w:r>
        <w:rPr>
          <w:rFonts w:hint="eastAsia" w:ascii="宋体"/>
          <w:szCs w:val="21"/>
          <w:lang w:val="zh-CN"/>
        </w:rPr>
        <w:t>竞争性磋商</w:t>
      </w:r>
      <w:r>
        <w:rPr>
          <w:rFonts w:hint="eastAsia" w:ascii="宋体" w:hAnsi="宋体"/>
          <w:szCs w:val="21"/>
        </w:rPr>
        <w:t>文件组成</w:t>
      </w:r>
    </w:p>
    <w:p>
      <w:pPr>
        <w:spacing w:line="360" w:lineRule="auto"/>
        <w:ind w:firstLine="420" w:firstLineChars="200"/>
        <w:rPr>
          <w:rFonts w:hint="eastAsia" w:ascii="宋体" w:hAnsi="宋体"/>
          <w:szCs w:val="21"/>
        </w:rPr>
      </w:pPr>
      <w:r>
        <w:rPr>
          <w:rFonts w:hint="eastAsia" w:ascii="宋体"/>
          <w:szCs w:val="21"/>
          <w:lang w:val="zh-CN"/>
        </w:rPr>
        <w:t>竞争性磋商</w:t>
      </w:r>
      <w:r>
        <w:rPr>
          <w:rFonts w:hint="eastAsia" w:ascii="宋体" w:hAnsi="宋体"/>
          <w:szCs w:val="21"/>
        </w:rPr>
        <w:t>文件由</w:t>
      </w:r>
      <w:r>
        <w:rPr>
          <w:rFonts w:hint="eastAsia" w:ascii="宋体"/>
          <w:szCs w:val="21"/>
          <w:lang w:val="zh-CN"/>
        </w:rPr>
        <w:t>总目录所列内容组成。</w:t>
      </w:r>
    </w:p>
    <w:p>
      <w:pPr>
        <w:spacing w:line="360" w:lineRule="auto"/>
        <w:ind w:firstLine="315" w:firstLineChars="150"/>
        <w:rPr>
          <w:rFonts w:hint="eastAsia" w:ascii="宋体" w:hAnsi="宋体"/>
          <w:szCs w:val="21"/>
        </w:rPr>
      </w:pPr>
      <w:r>
        <w:rPr>
          <w:rFonts w:hint="eastAsia" w:ascii="宋体" w:hAnsi="宋体"/>
          <w:szCs w:val="21"/>
        </w:rPr>
        <w:t>（二）</w:t>
      </w:r>
      <w:r>
        <w:rPr>
          <w:rFonts w:hint="eastAsia" w:ascii="宋体"/>
          <w:szCs w:val="21"/>
          <w:lang w:val="zh-CN"/>
        </w:rPr>
        <w:t>竞争性磋商</w:t>
      </w:r>
      <w:r>
        <w:rPr>
          <w:rFonts w:hint="eastAsia" w:ascii="宋体" w:hAnsi="宋体"/>
          <w:szCs w:val="21"/>
        </w:rPr>
        <w:t>文件的澄清</w:t>
      </w:r>
    </w:p>
    <w:p>
      <w:pPr>
        <w:autoSpaceDE w:val="0"/>
        <w:autoSpaceDN w:val="0"/>
        <w:adjustRightInd w:val="0"/>
        <w:spacing w:line="360" w:lineRule="auto"/>
        <w:ind w:firstLine="420" w:firstLineChars="200"/>
        <w:rPr>
          <w:rFonts w:hint="eastAsia" w:ascii="宋体"/>
          <w:szCs w:val="21"/>
          <w:lang w:val="zh-CN"/>
        </w:rPr>
      </w:pPr>
      <w:r>
        <w:rPr>
          <w:rFonts w:hint="eastAsia" w:ascii="宋体" w:hAnsi="宋体"/>
          <w:szCs w:val="21"/>
          <w:lang w:val="zh-CN"/>
        </w:rPr>
        <w:t>供应商</w:t>
      </w:r>
      <w:r>
        <w:rPr>
          <w:rFonts w:hint="eastAsia" w:ascii="宋体"/>
          <w:szCs w:val="21"/>
          <w:lang w:val="zh-CN"/>
        </w:rPr>
        <w:t>如发现竞争性磋商文件中内容存在含糊不清、相互矛盾、多种含义以及歧视性不公正条款或违法、违规等有疑点要求澄清的，</w:t>
      </w:r>
      <w:r>
        <w:rPr>
          <w:rFonts w:hint="eastAsia" w:ascii="宋体"/>
          <w:bCs/>
          <w:szCs w:val="21"/>
          <w:lang w:val="zh-CN"/>
        </w:rPr>
        <w:t>请在</w:t>
      </w:r>
      <w:r>
        <w:rPr>
          <w:rFonts w:hint="eastAsia"/>
          <w:bCs/>
          <w:szCs w:val="21"/>
        </w:rPr>
        <w:t>“磋商须知”规定的时间内</w:t>
      </w:r>
      <w:r>
        <w:rPr>
          <w:rFonts w:hint="eastAsia" w:ascii="宋体"/>
          <w:bCs/>
          <w:szCs w:val="21"/>
          <w:lang w:val="zh-CN"/>
        </w:rPr>
        <w:t>把所需答疑的问题</w:t>
      </w:r>
      <w:r>
        <w:rPr>
          <w:rFonts w:hint="eastAsia" w:ascii="宋体"/>
          <w:b/>
          <w:bCs/>
          <w:szCs w:val="21"/>
          <w:lang w:val="zh-CN"/>
        </w:rPr>
        <w:t>以书面形式（盖单位公章）提交至招标代理机构，逾期不得再对竞争性磋商文件的条款提出疑问</w:t>
      </w:r>
      <w:r>
        <w:rPr>
          <w:rFonts w:hint="eastAsia" w:ascii="宋体"/>
          <w:szCs w:val="21"/>
          <w:lang w:val="zh-CN"/>
        </w:rPr>
        <w:t>，由此而导致</w:t>
      </w:r>
      <w:r>
        <w:rPr>
          <w:rFonts w:hint="eastAsia" w:ascii="宋体" w:hAnsi="宋体"/>
          <w:szCs w:val="21"/>
          <w:lang w:val="zh-CN"/>
        </w:rPr>
        <w:t>供应商</w:t>
      </w:r>
      <w:r>
        <w:rPr>
          <w:rFonts w:hint="eastAsia" w:ascii="宋体"/>
          <w:szCs w:val="21"/>
          <w:lang w:val="zh-CN"/>
        </w:rPr>
        <w:t>不成交或成交后产生不利因素的，责任由</w:t>
      </w:r>
      <w:r>
        <w:rPr>
          <w:rFonts w:hint="eastAsia" w:ascii="宋体" w:hAnsi="宋体"/>
          <w:szCs w:val="21"/>
          <w:lang w:val="zh-CN"/>
        </w:rPr>
        <w:t>供应商</w:t>
      </w:r>
      <w:r>
        <w:rPr>
          <w:rFonts w:hint="eastAsia" w:ascii="宋体"/>
          <w:szCs w:val="21"/>
          <w:lang w:val="zh-CN"/>
        </w:rPr>
        <w:t>自负。</w:t>
      </w:r>
    </w:p>
    <w:p>
      <w:pPr>
        <w:autoSpaceDE w:val="0"/>
        <w:autoSpaceDN w:val="0"/>
        <w:adjustRightInd w:val="0"/>
        <w:spacing w:line="360" w:lineRule="auto"/>
        <w:ind w:firstLine="210" w:firstLineChars="100"/>
        <w:rPr>
          <w:rFonts w:ascii="宋体"/>
          <w:szCs w:val="21"/>
          <w:lang w:val="zh-CN"/>
        </w:rPr>
      </w:pPr>
      <w:r>
        <w:rPr>
          <w:rFonts w:hint="eastAsia" w:ascii="宋体"/>
          <w:szCs w:val="21"/>
          <w:lang w:val="zh-CN"/>
        </w:rPr>
        <w:t>（三）竞争性磋商文件的修改</w:t>
      </w:r>
    </w:p>
    <w:p>
      <w:pPr>
        <w:autoSpaceDE w:val="0"/>
        <w:autoSpaceDN w:val="0"/>
        <w:adjustRightInd w:val="0"/>
        <w:spacing w:line="360" w:lineRule="auto"/>
        <w:ind w:firstLine="420" w:firstLineChars="200"/>
        <w:rPr>
          <w:rFonts w:ascii="宋体"/>
          <w:szCs w:val="21"/>
          <w:lang w:val="zh-CN"/>
        </w:rPr>
      </w:pPr>
      <w:r>
        <w:rPr>
          <w:rFonts w:hint="eastAsia" w:ascii="宋体"/>
          <w:szCs w:val="21"/>
          <w:lang w:val="zh-CN"/>
        </w:rPr>
        <w:t>1、在竞争性磋商文件提交截止时间前，招标采购单位有权修改竞争性磋商文件，并以书面形式通知所有参加磋商的</w:t>
      </w:r>
      <w:r>
        <w:rPr>
          <w:rFonts w:hint="eastAsia" w:ascii="宋体" w:hAnsi="宋体"/>
          <w:szCs w:val="21"/>
          <w:lang w:val="zh-CN"/>
        </w:rPr>
        <w:t>供应商</w:t>
      </w:r>
      <w:r>
        <w:rPr>
          <w:rFonts w:hint="eastAsia" w:ascii="宋体"/>
          <w:szCs w:val="21"/>
          <w:lang w:val="zh-CN"/>
        </w:rPr>
        <w:t>。修改文件作为竞争性磋商文件的补充和组成部分，对所有</w:t>
      </w:r>
      <w:r>
        <w:rPr>
          <w:rFonts w:hint="eastAsia" w:ascii="宋体" w:hAnsi="宋体"/>
          <w:szCs w:val="21"/>
          <w:lang w:val="zh-CN"/>
        </w:rPr>
        <w:t>供应商</w:t>
      </w:r>
      <w:r>
        <w:rPr>
          <w:rFonts w:hint="eastAsia" w:ascii="宋体"/>
          <w:szCs w:val="21"/>
          <w:lang w:val="zh-CN"/>
        </w:rPr>
        <w:t>均有约束力。</w:t>
      </w:r>
    </w:p>
    <w:p>
      <w:pPr>
        <w:autoSpaceDE w:val="0"/>
        <w:autoSpaceDN w:val="0"/>
        <w:adjustRightInd w:val="0"/>
        <w:spacing w:line="360" w:lineRule="auto"/>
        <w:ind w:firstLine="480"/>
        <w:rPr>
          <w:rFonts w:hint="eastAsia" w:ascii="宋体"/>
          <w:szCs w:val="21"/>
          <w:lang w:val="zh-CN"/>
        </w:rPr>
      </w:pPr>
      <w:r>
        <w:rPr>
          <w:rFonts w:hint="eastAsia" w:ascii="宋体"/>
          <w:szCs w:val="21"/>
          <w:lang w:val="zh-CN"/>
        </w:rPr>
        <w:t>2、为使</w:t>
      </w:r>
      <w:r>
        <w:rPr>
          <w:rFonts w:hint="eastAsia" w:ascii="宋体" w:hAnsi="宋体"/>
          <w:szCs w:val="21"/>
          <w:lang w:val="zh-CN"/>
        </w:rPr>
        <w:t>供应商</w:t>
      </w:r>
      <w:r>
        <w:rPr>
          <w:rFonts w:hint="eastAsia" w:ascii="宋体"/>
          <w:szCs w:val="21"/>
          <w:lang w:val="zh-CN"/>
        </w:rPr>
        <w:t>有足够的时间按修改文件要求修正</w:t>
      </w:r>
      <w:r>
        <w:rPr>
          <w:rFonts w:hint="eastAsia" w:ascii="宋体" w:hAnsi="宋体"/>
          <w:szCs w:val="21"/>
          <w:lang w:val="zh-CN"/>
        </w:rPr>
        <w:t>供应商</w:t>
      </w:r>
      <w:r>
        <w:rPr>
          <w:rFonts w:hint="eastAsia" w:ascii="宋体"/>
          <w:szCs w:val="21"/>
          <w:lang w:val="zh-CN"/>
        </w:rPr>
        <w:t>竞争性磋商响应文件，招标采购单位可视情推迟</w:t>
      </w:r>
      <w:r>
        <w:rPr>
          <w:rFonts w:hint="eastAsia" w:ascii="宋体" w:hAnsi="宋体"/>
          <w:szCs w:val="21"/>
          <w:lang w:val="zh-CN"/>
        </w:rPr>
        <w:t>供应商</w:t>
      </w:r>
      <w:r>
        <w:rPr>
          <w:rFonts w:hint="eastAsia" w:ascii="宋体"/>
          <w:szCs w:val="21"/>
          <w:lang w:val="zh-CN"/>
        </w:rPr>
        <w:t>竞争性磋商文件提交截止时间和磋商时间，并将此变更通知各</w:t>
      </w:r>
      <w:r>
        <w:rPr>
          <w:rFonts w:hint="eastAsia" w:ascii="宋体" w:hAnsi="宋体"/>
          <w:szCs w:val="21"/>
          <w:lang w:val="zh-CN"/>
        </w:rPr>
        <w:t>供应商</w:t>
      </w:r>
      <w:r>
        <w:rPr>
          <w:rFonts w:hint="eastAsia" w:ascii="宋体"/>
          <w:szCs w:val="21"/>
          <w:lang w:val="zh-CN"/>
        </w:rPr>
        <w:t>。</w:t>
      </w:r>
    </w:p>
    <w:p>
      <w:pPr>
        <w:spacing w:line="360" w:lineRule="auto"/>
        <w:ind w:firstLine="420" w:firstLineChars="200"/>
        <w:rPr>
          <w:rFonts w:ascii="宋体" w:hAnsi="宋体"/>
          <w:szCs w:val="21"/>
        </w:rPr>
      </w:pPr>
      <w:r>
        <w:rPr>
          <w:rFonts w:hint="eastAsia" w:ascii="宋体"/>
          <w:szCs w:val="21"/>
          <w:lang w:val="zh-CN"/>
        </w:rPr>
        <w:t>3、竞争性磋商</w:t>
      </w:r>
      <w:r>
        <w:rPr>
          <w:rFonts w:ascii="宋体" w:hAnsi="宋体"/>
          <w:szCs w:val="21"/>
        </w:rPr>
        <w:t>文件的澄清、修改、补充等内容均以书面明确的内容为准。当</w:t>
      </w:r>
      <w:r>
        <w:rPr>
          <w:rFonts w:hint="eastAsia" w:ascii="宋体"/>
          <w:szCs w:val="21"/>
          <w:lang w:val="zh-CN"/>
        </w:rPr>
        <w:t>竞争性磋商</w:t>
      </w:r>
      <w:r>
        <w:rPr>
          <w:rFonts w:ascii="宋体" w:hAnsi="宋体"/>
          <w:szCs w:val="21"/>
        </w:rPr>
        <w:t>文件</w:t>
      </w:r>
      <w:r>
        <w:rPr>
          <w:rFonts w:hint="eastAsia" w:ascii="宋体" w:hAnsi="宋体"/>
          <w:szCs w:val="21"/>
        </w:rPr>
        <w:t>与</w:t>
      </w:r>
      <w:r>
        <w:rPr>
          <w:rFonts w:hint="eastAsia" w:ascii="宋体"/>
          <w:szCs w:val="21"/>
          <w:lang w:val="zh-CN"/>
        </w:rPr>
        <w:t>竞争性磋商</w:t>
      </w:r>
      <w:r>
        <w:rPr>
          <w:rFonts w:ascii="宋体" w:hAnsi="宋体"/>
          <w:szCs w:val="21"/>
        </w:rPr>
        <w:t>文件的澄清、修改、补充等在同一内容的表述上不一致时，以最后发出的书面文件为准。</w:t>
      </w:r>
    </w:p>
    <w:p>
      <w:pPr>
        <w:autoSpaceDE w:val="0"/>
        <w:autoSpaceDN w:val="0"/>
        <w:adjustRightInd w:val="0"/>
        <w:spacing w:line="360" w:lineRule="auto"/>
        <w:rPr>
          <w:rFonts w:hint="eastAsia" w:ascii="宋体"/>
          <w:b/>
          <w:szCs w:val="21"/>
          <w:lang w:val="zh-CN"/>
        </w:rPr>
      </w:pPr>
      <w:bookmarkStart w:id="29" w:name="_Toc172337886"/>
      <w:bookmarkStart w:id="30" w:name="_Toc182125820"/>
      <w:bookmarkStart w:id="31" w:name="_Toc174767470"/>
      <w:bookmarkStart w:id="32" w:name="_Toc182125897"/>
      <w:bookmarkStart w:id="33" w:name="_Toc172338036"/>
      <w:bookmarkStart w:id="34" w:name="_Toc269397670"/>
      <w:r>
        <w:rPr>
          <w:rFonts w:hint="eastAsia" w:ascii="宋体"/>
          <w:b/>
          <w:szCs w:val="21"/>
          <w:lang w:val="zh-CN"/>
        </w:rPr>
        <w:t>三、</w:t>
      </w:r>
      <w:bookmarkEnd w:id="29"/>
      <w:bookmarkEnd w:id="30"/>
      <w:bookmarkEnd w:id="31"/>
      <w:bookmarkEnd w:id="32"/>
      <w:bookmarkEnd w:id="33"/>
      <w:r>
        <w:rPr>
          <w:rFonts w:hint="eastAsia" w:ascii="宋体"/>
          <w:b/>
          <w:szCs w:val="21"/>
          <w:lang w:val="zh-CN"/>
        </w:rPr>
        <w:t>供应商竞争性磋商响应文件的编制</w:t>
      </w:r>
      <w:bookmarkEnd w:id="34"/>
    </w:p>
    <w:p>
      <w:pPr>
        <w:spacing w:line="360" w:lineRule="auto"/>
        <w:ind w:firstLine="210" w:firstLineChars="100"/>
        <w:rPr>
          <w:rFonts w:hint="eastAsia" w:ascii="宋体" w:hAnsi="宋体"/>
          <w:szCs w:val="21"/>
        </w:rPr>
      </w:pPr>
      <w:r>
        <w:rPr>
          <w:rFonts w:hint="eastAsia" w:ascii="宋体" w:hAnsi="宋体"/>
          <w:szCs w:val="21"/>
        </w:rPr>
        <w:t>（一）</w:t>
      </w:r>
      <w:r>
        <w:rPr>
          <w:rFonts w:hint="eastAsia" w:ascii="宋体" w:hAnsi="宋体"/>
          <w:szCs w:val="21"/>
          <w:lang w:val="zh-CN"/>
        </w:rPr>
        <w:t>供应商</w:t>
      </w:r>
      <w:r>
        <w:rPr>
          <w:rFonts w:hint="eastAsia" w:ascii="宋体" w:hAnsi="宋体"/>
          <w:szCs w:val="21"/>
        </w:rPr>
        <w:t>竞争性磋商响应文件格式</w:t>
      </w:r>
    </w:p>
    <w:p>
      <w:pPr>
        <w:spacing w:line="360" w:lineRule="auto"/>
        <w:ind w:firstLine="462" w:firstLineChars="220"/>
        <w:rPr>
          <w:rFonts w:hint="eastAsia" w:ascii="宋体"/>
          <w:szCs w:val="21"/>
          <w:lang w:val="zh-CN"/>
        </w:rPr>
      </w:pPr>
      <w:r>
        <w:rPr>
          <w:rFonts w:hint="eastAsia" w:ascii="宋体"/>
          <w:szCs w:val="21"/>
          <w:lang w:val="zh-CN"/>
        </w:rPr>
        <w:t>1、</w:t>
      </w:r>
      <w:r>
        <w:rPr>
          <w:rFonts w:hint="eastAsia" w:ascii="宋体" w:hAnsi="宋体"/>
          <w:szCs w:val="21"/>
          <w:lang w:val="zh-CN"/>
        </w:rPr>
        <w:t>供应商</w:t>
      </w:r>
      <w:r>
        <w:rPr>
          <w:rFonts w:hint="eastAsia" w:ascii="宋体"/>
          <w:szCs w:val="21"/>
          <w:lang w:val="zh-CN"/>
        </w:rPr>
        <w:t>应按竞争性磋商文件中所提出的格式要求编制。</w:t>
      </w:r>
    </w:p>
    <w:p>
      <w:pPr>
        <w:spacing w:line="360" w:lineRule="auto"/>
        <w:ind w:firstLine="462" w:firstLineChars="220"/>
        <w:rPr>
          <w:rFonts w:ascii="宋体" w:hAnsi="宋体"/>
          <w:szCs w:val="21"/>
        </w:rPr>
      </w:pPr>
      <w:r>
        <w:rPr>
          <w:rFonts w:hint="eastAsia" w:ascii="宋体"/>
          <w:szCs w:val="21"/>
          <w:lang w:val="zh-CN"/>
        </w:rPr>
        <w:t>2、</w:t>
      </w:r>
      <w:r>
        <w:rPr>
          <w:rFonts w:hint="eastAsia" w:ascii="宋体" w:hAnsi="宋体"/>
          <w:szCs w:val="21"/>
        </w:rPr>
        <w:t>本次</w:t>
      </w:r>
      <w:r>
        <w:rPr>
          <w:rFonts w:hint="eastAsia" w:ascii="宋体" w:hAnsi="宋体"/>
          <w:szCs w:val="21"/>
          <w:lang w:val="zh-CN"/>
        </w:rPr>
        <w:t>供应商</w:t>
      </w:r>
      <w:r>
        <w:rPr>
          <w:rFonts w:hint="eastAsia" w:ascii="宋体" w:hAnsi="宋体"/>
          <w:szCs w:val="21"/>
        </w:rPr>
        <w:t>竞争性磋商响应文件所用的纸张一律采用A4型纸，相关内容需打印或用不退色的墨水填写。</w:t>
      </w:r>
    </w:p>
    <w:p>
      <w:pPr>
        <w:spacing w:line="360" w:lineRule="auto"/>
        <w:ind w:firstLine="532"/>
        <w:rPr>
          <w:rFonts w:hint="eastAsia" w:ascii="宋体" w:hAnsi="宋体"/>
          <w:szCs w:val="21"/>
        </w:rPr>
      </w:pPr>
      <w:r>
        <w:rPr>
          <w:rFonts w:hint="eastAsia" w:ascii="宋体" w:hAnsi="宋体"/>
          <w:szCs w:val="21"/>
        </w:rPr>
        <w:t>3、</w:t>
      </w:r>
      <w:r>
        <w:rPr>
          <w:rFonts w:hint="eastAsia" w:ascii="宋体" w:hAnsi="宋体"/>
          <w:szCs w:val="21"/>
          <w:lang w:val="zh-CN"/>
        </w:rPr>
        <w:t>供应商</w:t>
      </w:r>
      <w:r>
        <w:rPr>
          <w:rFonts w:hint="eastAsia" w:ascii="宋体" w:hAnsi="宋体"/>
          <w:szCs w:val="21"/>
        </w:rPr>
        <w:t>竞争性磋商响应文件</w:t>
      </w:r>
      <w:r>
        <w:rPr>
          <w:rFonts w:ascii="宋体" w:hAnsi="宋体"/>
          <w:szCs w:val="21"/>
        </w:rPr>
        <w:t>使用的度量衡单位，均采用中华人民共和国法定计量单位</w:t>
      </w:r>
      <w:r>
        <w:rPr>
          <w:rFonts w:hint="eastAsia" w:ascii="宋体" w:hAnsi="宋体"/>
          <w:szCs w:val="21"/>
        </w:rPr>
        <w:t>（</w:t>
      </w:r>
      <w:r>
        <w:rPr>
          <w:rFonts w:ascii="宋体" w:hAnsi="宋体"/>
          <w:szCs w:val="21"/>
        </w:rPr>
        <w:t>除规范另有规定外</w:t>
      </w:r>
      <w:r>
        <w:rPr>
          <w:rFonts w:hint="eastAsia" w:ascii="宋体" w:hAnsi="宋体"/>
          <w:szCs w:val="21"/>
        </w:rPr>
        <w:t>）</w:t>
      </w:r>
      <w:r>
        <w:rPr>
          <w:rFonts w:ascii="宋体" w:hAnsi="宋体"/>
          <w:szCs w:val="21"/>
        </w:rPr>
        <w:t>。</w:t>
      </w:r>
    </w:p>
    <w:p>
      <w:pPr>
        <w:autoSpaceDE w:val="0"/>
        <w:autoSpaceDN w:val="0"/>
        <w:adjustRightInd w:val="0"/>
        <w:spacing w:line="360" w:lineRule="auto"/>
        <w:ind w:firstLine="480"/>
        <w:rPr>
          <w:rFonts w:hint="eastAsia" w:ascii="宋体"/>
          <w:szCs w:val="21"/>
          <w:lang w:val="zh-CN"/>
        </w:rPr>
      </w:pPr>
      <w:r>
        <w:rPr>
          <w:rFonts w:hint="eastAsia" w:ascii="宋体"/>
          <w:szCs w:val="21"/>
        </w:rPr>
        <w:t>4、</w:t>
      </w:r>
      <w:r>
        <w:rPr>
          <w:rFonts w:hint="eastAsia" w:ascii="宋体" w:hAnsi="宋体"/>
          <w:szCs w:val="21"/>
          <w:lang w:val="zh-CN"/>
        </w:rPr>
        <w:t>供应商</w:t>
      </w:r>
      <w:r>
        <w:rPr>
          <w:rFonts w:hint="eastAsia" w:ascii="宋体"/>
          <w:szCs w:val="21"/>
          <w:lang w:val="zh-CN"/>
        </w:rPr>
        <w:t>应仔细阅读竞争性磋商文件中的所有内容，按竞争性磋商文件要求详细编制</w:t>
      </w:r>
      <w:r>
        <w:rPr>
          <w:rFonts w:hint="eastAsia" w:ascii="宋体" w:hAnsi="宋体"/>
          <w:szCs w:val="21"/>
          <w:lang w:val="zh-CN"/>
        </w:rPr>
        <w:t>供应商</w:t>
      </w:r>
      <w:r>
        <w:rPr>
          <w:rFonts w:hint="eastAsia" w:ascii="宋体"/>
          <w:szCs w:val="21"/>
          <w:lang w:val="zh-CN"/>
        </w:rPr>
        <w:t>竞争性磋商</w:t>
      </w:r>
      <w:r>
        <w:rPr>
          <w:rFonts w:hint="eastAsia" w:ascii="宋体" w:hAnsi="宋体"/>
          <w:szCs w:val="21"/>
        </w:rPr>
        <w:t>响应</w:t>
      </w:r>
      <w:r>
        <w:rPr>
          <w:rFonts w:hint="eastAsia" w:ascii="宋体"/>
          <w:szCs w:val="21"/>
          <w:lang w:val="zh-CN"/>
        </w:rPr>
        <w:t>文件，并保证</w:t>
      </w:r>
      <w:r>
        <w:rPr>
          <w:rFonts w:hint="eastAsia" w:ascii="宋体" w:hAnsi="宋体"/>
          <w:szCs w:val="21"/>
          <w:lang w:val="zh-CN"/>
        </w:rPr>
        <w:t>供应商</w:t>
      </w:r>
      <w:r>
        <w:rPr>
          <w:rFonts w:hint="eastAsia" w:ascii="宋体"/>
          <w:szCs w:val="21"/>
          <w:lang w:val="zh-CN"/>
        </w:rPr>
        <w:t>竞争性磋商</w:t>
      </w:r>
      <w:r>
        <w:rPr>
          <w:rFonts w:hint="eastAsia" w:ascii="宋体" w:hAnsi="宋体"/>
          <w:szCs w:val="21"/>
        </w:rPr>
        <w:t>响应</w:t>
      </w:r>
      <w:r>
        <w:rPr>
          <w:rFonts w:hint="eastAsia" w:ascii="宋体"/>
          <w:szCs w:val="21"/>
          <w:lang w:val="zh-CN"/>
        </w:rPr>
        <w:t>文件的正确性和真实性，所有文件资料必须是针对本次磋商。</w:t>
      </w:r>
    </w:p>
    <w:p>
      <w:pPr>
        <w:autoSpaceDE w:val="0"/>
        <w:autoSpaceDN w:val="0"/>
        <w:adjustRightInd w:val="0"/>
        <w:spacing w:line="360" w:lineRule="auto"/>
        <w:ind w:firstLine="480"/>
        <w:rPr>
          <w:rFonts w:ascii="宋体"/>
          <w:szCs w:val="21"/>
          <w:lang w:val="zh-CN"/>
        </w:rPr>
      </w:pPr>
      <w:r>
        <w:rPr>
          <w:rFonts w:hint="eastAsia" w:ascii="宋体"/>
          <w:szCs w:val="21"/>
          <w:lang w:val="zh-CN"/>
        </w:rPr>
        <w:t>5、</w:t>
      </w:r>
      <w:r>
        <w:rPr>
          <w:rFonts w:hint="eastAsia" w:ascii="宋体" w:hAnsi="宋体"/>
          <w:szCs w:val="21"/>
          <w:lang w:val="zh-CN"/>
        </w:rPr>
        <w:t>供应商</w:t>
      </w:r>
      <w:r>
        <w:rPr>
          <w:rFonts w:hint="eastAsia" w:ascii="宋体"/>
          <w:szCs w:val="21"/>
          <w:lang w:val="zh-CN"/>
        </w:rPr>
        <w:t>竞争性磋商</w:t>
      </w:r>
      <w:r>
        <w:rPr>
          <w:rFonts w:hint="eastAsia" w:ascii="宋体" w:hAnsi="宋体"/>
          <w:szCs w:val="21"/>
        </w:rPr>
        <w:t>响应</w:t>
      </w:r>
      <w:r>
        <w:rPr>
          <w:rFonts w:hint="eastAsia" w:ascii="宋体"/>
          <w:szCs w:val="21"/>
          <w:lang w:val="zh-CN"/>
        </w:rPr>
        <w:t>文件如有错漏必须修改，修改处须加盖单位公章或校正章。</w:t>
      </w:r>
    </w:p>
    <w:p>
      <w:pPr>
        <w:autoSpaceDE w:val="0"/>
        <w:autoSpaceDN w:val="0"/>
        <w:adjustRightInd w:val="0"/>
        <w:spacing w:line="360" w:lineRule="auto"/>
        <w:ind w:firstLine="480"/>
        <w:rPr>
          <w:rFonts w:hint="eastAsia" w:ascii="宋体"/>
          <w:szCs w:val="21"/>
          <w:lang w:val="zh-CN"/>
        </w:rPr>
      </w:pPr>
      <w:r>
        <w:rPr>
          <w:rFonts w:hint="eastAsia" w:ascii="宋体"/>
          <w:szCs w:val="21"/>
          <w:lang w:val="zh-CN"/>
        </w:rPr>
        <w:t>6、由于字迹模糊或表达不清所引起的后果由</w:t>
      </w:r>
      <w:r>
        <w:rPr>
          <w:rFonts w:hint="eastAsia" w:ascii="宋体" w:hAnsi="宋体"/>
          <w:szCs w:val="21"/>
          <w:lang w:val="zh-CN"/>
        </w:rPr>
        <w:t>供应商</w:t>
      </w:r>
      <w:r>
        <w:rPr>
          <w:rFonts w:hint="eastAsia" w:ascii="宋体"/>
          <w:szCs w:val="21"/>
          <w:lang w:val="zh-CN"/>
        </w:rPr>
        <w:t>自负。</w:t>
      </w:r>
    </w:p>
    <w:p>
      <w:pPr>
        <w:autoSpaceDE w:val="0"/>
        <w:autoSpaceDN w:val="0"/>
        <w:adjustRightInd w:val="0"/>
        <w:spacing w:line="360" w:lineRule="auto"/>
        <w:ind w:firstLine="480"/>
        <w:rPr>
          <w:rFonts w:ascii="宋体"/>
          <w:szCs w:val="21"/>
          <w:lang w:val="zh-CN"/>
        </w:rPr>
      </w:pPr>
      <w:r>
        <w:rPr>
          <w:rFonts w:hint="eastAsia" w:ascii="宋体"/>
          <w:szCs w:val="21"/>
          <w:lang w:val="zh-CN"/>
        </w:rPr>
        <w:t>7、不按竞争性磋商文件要求密封的</w:t>
      </w:r>
      <w:r>
        <w:rPr>
          <w:rFonts w:hint="eastAsia" w:ascii="宋体" w:hAnsi="宋体"/>
          <w:szCs w:val="21"/>
          <w:lang w:val="zh-CN"/>
        </w:rPr>
        <w:t>供应商</w:t>
      </w:r>
      <w:r>
        <w:rPr>
          <w:rFonts w:hint="eastAsia" w:ascii="宋体"/>
          <w:szCs w:val="21"/>
          <w:lang w:val="zh-CN"/>
        </w:rPr>
        <w:t>竞争性磋商</w:t>
      </w:r>
      <w:r>
        <w:rPr>
          <w:rFonts w:hint="eastAsia" w:ascii="宋体" w:hAnsi="宋体"/>
          <w:szCs w:val="21"/>
        </w:rPr>
        <w:t>响应</w:t>
      </w:r>
      <w:r>
        <w:rPr>
          <w:rFonts w:hint="eastAsia" w:ascii="宋体"/>
          <w:szCs w:val="21"/>
          <w:lang w:val="zh-CN"/>
        </w:rPr>
        <w:t>文件将被拒绝。</w:t>
      </w:r>
    </w:p>
    <w:p>
      <w:pPr>
        <w:spacing w:line="360" w:lineRule="auto"/>
        <w:ind w:firstLine="315" w:firstLineChars="150"/>
        <w:rPr>
          <w:rFonts w:hint="eastAsia" w:ascii="宋体" w:hAnsi="宋体"/>
          <w:szCs w:val="21"/>
        </w:rPr>
      </w:pPr>
      <w:r>
        <w:rPr>
          <w:rFonts w:hint="eastAsia" w:ascii="宋体" w:hAnsi="宋体"/>
          <w:szCs w:val="21"/>
        </w:rPr>
        <w:t>（二）</w:t>
      </w:r>
      <w:r>
        <w:rPr>
          <w:rFonts w:hint="eastAsia" w:ascii="宋体" w:hAnsi="宋体"/>
          <w:szCs w:val="21"/>
          <w:lang w:val="zh-CN"/>
        </w:rPr>
        <w:t>供应商</w:t>
      </w:r>
      <w:r>
        <w:rPr>
          <w:rFonts w:hint="eastAsia" w:ascii="宋体" w:hAnsi="宋体"/>
          <w:szCs w:val="21"/>
        </w:rPr>
        <w:t>竞争性磋商响应文件的组成：（以下表式供参考，如有不符可稍作修改，但不得对实质性内容进行更改）</w:t>
      </w:r>
    </w:p>
    <w:p>
      <w:pPr>
        <w:autoSpaceDE w:val="0"/>
        <w:autoSpaceDN w:val="0"/>
        <w:adjustRightInd w:val="0"/>
        <w:spacing w:line="360" w:lineRule="auto"/>
        <w:rPr>
          <w:rFonts w:hint="eastAsia" w:ascii="宋体"/>
          <w:b/>
          <w:szCs w:val="21"/>
          <w:lang w:val="zh-CN"/>
        </w:rPr>
      </w:pPr>
      <w:r>
        <w:rPr>
          <w:rFonts w:hint="eastAsia" w:ascii="宋体"/>
          <w:b/>
          <w:szCs w:val="21"/>
          <w:lang w:val="zh-CN" w:eastAsia="zh-CN"/>
        </w:rPr>
        <w:t>四、</w:t>
      </w:r>
      <w:r>
        <w:rPr>
          <w:rFonts w:hint="eastAsia" w:ascii="宋体"/>
          <w:b/>
          <w:szCs w:val="21"/>
          <w:lang w:val="zh-CN"/>
        </w:rPr>
        <w:t>磋商文件的组成</w:t>
      </w:r>
    </w:p>
    <w:p>
      <w:pPr>
        <w:spacing w:line="360" w:lineRule="auto"/>
        <w:rPr>
          <w:rFonts w:hint="eastAsia"/>
          <w:szCs w:val="21"/>
        </w:rPr>
      </w:pPr>
      <w:r>
        <w:rPr>
          <w:rFonts w:hint="eastAsia"/>
          <w:szCs w:val="21"/>
          <w:lang w:eastAsia="zh-CN"/>
        </w:rPr>
        <w:t>磋商文件</w:t>
      </w:r>
      <w:r>
        <w:rPr>
          <w:rFonts w:hint="eastAsia"/>
          <w:szCs w:val="21"/>
        </w:rPr>
        <w:t>由技术文件、商务文件、资信及其他部分文件、投标报价文件四部份组成。</w:t>
      </w:r>
    </w:p>
    <w:p>
      <w:pPr>
        <w:spacing w:line="360" w:lineRule="auto"/>
        <w:rPr>
          <w:rFonts w:hint="eastAsia"/>
          <w:b/>
          <w:bCs/>
          <w:szCs w:val="21"/>
        </w:rPr>
      </w:pPr>
      <w:r>
        <w:rPr>
          <w:rFonts w:hint="eastAsia"/>
          <w:b/>
          <w:bCs/>
          <w:szCs w:val="21"/>
          <w:lang w:val="en-US" w:eastAsia="zh-CN"/>
        </w:rPr>
        <w:t>4</w:t>
      </w:r>
      <w:r>
        <w:rPr>
          <w:rFonts w:hint="eastAsia"/>
          <w:b/>
          <w:bCs/>
          <w:szCs w:val="21"/>
        </w:rPr>
        <w:t>.1技术文件</w:t>
      </w:r>
    </w:p>
    <w:p>
      <w:pPr>
        <w:spacing w:line="360" w:lineRule="auto"/>
        <w:rPr>
          <w:rFonts w:hint="eastAsia"/>
          <w:szCs w:val="21"/>
          <w:lang w:val="zh-CN"/>
        </w:rPr>
      </w:pPr>
      <w:r>
        <w:rPr>
          <w:rFonts w:hint="eastAsia"/>
          <w:szCs w:val="21"/>
        </w:rPr>
        <w:t>（1）</w:t>
      </w:r>
      <w:r>
        <w:rPr>
          <w:rFonts w:hint="eastAsia"/>
          <w:szCs w:val="21"/>
          <w:lang w:val="zh-CN"/>
        </w:rPr>
        <w:t>技术偏离表</w:t>
      </w:r>
    </w:p>
    <w:p>
      <w:pPr>
        <w:spacing w:line="360" w:lineRule="auto"/>
        <w:rPr>
          <w:rFonts w:hint="eastAsia"/>
          <w:szCs w:val="21"/>
        </w:rPr>
      </w:pPr>
      <w:r>
        <w:rPr>
          <w:rFonts w:hint="eastAsia"/>
          <w:szCs w:val="21"/>
        </w:rPr>
        <w:t>（2）项目实施方案；</w:t>
      </w:r>
    </w:p>
    <w:p>
      <w:pPr>
        <w:spacing w:line="360" w:lineRule="auto"/>
        <w:rPr>
          <w:rFonts w:hint="eastAsia"/>
          <w:szCs w:val="21"/>
        </w:rPr>
      </w:pPr>
      <w:r>
        <w:rPr>
          <w:rFonts w:hint="eastAsia"/>
          <w:szCs w:val="21"/>
        </w:rPr>
        <w:t>（3）项目质量保证措施</w:t>
      </w:r>
    </w:p>
    <w:p>
      <w:pPr>
        <w:spacing w:line="360" w:lineRule="auto"/>
        <w:rPr>
          <w:rFonts w:hint="eastAsia"/>
          <w:szCs w:val="21"/>
        </w:rPr>
      </w:pPr>
      <w:r>
        <w:rPr>
          <w:rFonts w:hint="eastAsia"/>
          <w:szCs w:val="21"/>
        </w:rPr>
        <w:t>（4）项目进度安排及保障措施</w:t>
      </w:r>
    </w:p>
    <w:p>
      <w:pPr>
        <w:spacing w:line="360" w:lineRule="auto"/>
        <w:rPr>
          <w:rFonts w:hint="eastAsia"/>
          <w:szCs w:val="21"/>
        </w:rPr>
      </w:pPr>
      <w:r>
        <w:rPr>
          <w:rFonts w:hint="eastAsia"/>
          <w:szCs w:val="21"/>
        </w:rPr>
        <w:t>（5）</w:t>
      </w:r>
      <w:r>
        <w:rPr>
          <w:rFonts w:hint="eastAsia"/>
          <w:szCs w:val="21"/>
          <w:lang w:val="zh-CN"/>
        </w:rPr>
        <w:t>供应商</w:t>
      </w:r>
      <w:r>
        <w:rPr>
          <w:rFonts w:hint="eastAsia"/>
          <w:szCs w:val="21"/>
        </w:rPr>
        <w:t>需要说明的其他文件和说明。</w:t>
      </w:r>
    </w:p>
    <w:p>
      <w:pPr>
        <w:spacing w:line="360" w:lineRule="auto"/>
        <w:rPr>
          <w:rFonts w:hint="eastAsia"/>
          <w:b/>
          <w:bCs/>
          <w:szCs w:val="21"/>
        </w:rPr>
      </w:pPr>
      <w:r>
        <w:rPr>
          <w:rFonts w:hint="eastAsia"/>
          <w:b/>
          <w:bCs/>
          <w:szCs w:val="21"/>
          <w:lang w:eastAsia="zh-CN"/>
        </w:rPr>
        <w:t>4</w:t>
      </w:r>
      <w:r>
        <w:rPr>
          <w:rFonts w:hint="eastAsia"/>
          <w:b/>
          <w:bCs/>
          <w:szCs w:val="21"/>
        </w:rPr>
        <w:t>.2商务文件：</w:t>
      </w:r>
    </w:p>
    <w:p>
      <w:pPr>
        <w:spacing w:line="360" w:lineRule="auto"/>
        <w:rPr>
          <w:rFonts w:hint="eastAsia"/>
          <w:szCs w:val="21"/>
        </w:rPr>
      </w:pPr>
      <w:r>
        <w:rPr>
          <w:rFonts w:hint="eastAsia"/>
          <w:szCs w:val="21"/>
        </w:rPr>
        <w:t>（1）售后服务承诺；</w:t>
      </w:r>
    </w:p>
    <w:p>
      <w:pPr>
        <w:spacing w:line="360" w:lineRule="auto"/>
        <w:rPr>
          <w:rFonts w:hint="eastAsia"/>
          <w:szCs w:val="21"/>
        </w:rPr>
      </w:pPr>
      <w:r>
        <w:rPr>
          <w:rFonts w:hint="eastAsia"/>
          <w:szCs w:val="21"/>
        </w:rPr>
        <w:t>（2) 商务条款响应表；</w:t>
      </w:r>
    </w:p>
    <w:p>
      <w:pPr>
        <w:spacing w:line="360" w:lineRule="auto"/>
        <w:rPr>
          <w:rFonts w:hint="eastAsia"/>
          <w:szCs w:val="21"/>
        </w:rPr>
      </w:pPr>
      <w:r>
        <w:rPr>
          <w:rFonts w:hint="eastAsia"/>
          <w:szCs w:val="21"/>
        </w:rPr>
        <w:t>（3）供应商认为需要提供的文件和资料。</w:t>
      </w:r>
    </w:p>
    <w:p>
      <w:pPr>
        <w:pStyle w:val="2"/>
        <w:ind w:left="0" w:leftChars="0" w:firstLine="0" w:firstLineChars="0"/>
        <w:rPr>
          <w:rFonts w:hint="eastAsia" w:cs="Times New Roman"/>
          <w:b/>
          <w:bCs/>
          <w:kern w:val="2"/>
          <w:sz w:val="21"/>
          <w:szCs w:val="21"/>
          <w:lang w:val="en-US" w:eastAsia="zh-CN" w:bidi="ar-SA"/>
        </w:rPr>
      </w:pPr>
      <w:r>
        <w:rPr>
          <w:rFonts w:hint="eastAsia" w:cs="Times New Roman"/>
          <w:b/>
          <w:bCs/>
          <w:kern w:val="2"/>
          <w:sz w:val="21"/>
          <w:szCs w:val="21"/>
          <w:lang w:val="en-US" w:eastAsia="zh-CN" w:bidi="ar-SA"/>
        </w:rPr>
        <w:t>4.3</w:t>
      </w:r>
      <w:r>
        <w:rPr>
          <w:rFonts w:hint="eastAsia" w:ascii="Times New Roman" w:hAnsi="Times New Roman" w:eastAsia="宋体" w:cs="Times New Roman"/>
          <w:b/>
          <w:bCs/>
          <w:kern w:val="2"/>
          <w:sz w:val="21"/>
          <w:szCs w:val="21"/>
          <w:lang w:val="en-US" w:eastAsia="zh-CN" w:bidi="ar-SA"/>
        </w:rPr>
        <w:t>资信及其他部分文件</w:t>
      </w:r>
      <w:r>
        <w:rPr>
          <w:rFonts w:hint="eastAsia" w:cs="Times New Roman"/>
          <w:b/>
          <w:bCs/>
          <w:kern w:val="2"/>
          <w:sz w:val="21"/>
          <w:szCs w:val="21"/>
          <w:lang w:val="en-US" w:eastAsia="zh-CN" w:bidi="ar-SA"/>
        </w:rPr>
        <w:t>:</w:t>
      </w:r>
    </w:p>
    <w:p>
      <w:pPr>
        <w:spacing w:line="360" w:lineRule="auto"/>
        <w:rPr>
          <w:rFonts w:hint="eastAsia"/>
          <w:szCs w:val="21"/>
        </w:rPr>
      </w:pPr>
      <w:r>
        <w:rPr>
          <w:rFonts w:hint="eastAsia"/>
          <w:szCs w:val="21"/>
        </w:rPr>
        <w:t>（1）有效的营业执照和税务登记证或已办理“三证合一”或“五证合一”的营业执照；</w:t>
      </w:r>
    </w:p>
    <w:p>
      <w:pPr>
        <w:spacing w:line="360" w:lineRule="auto"/>
        <w:rPr>
          <w:rFonts w:hint="eastAsia"/>
          <w:szCs w:val="21"/>
        </w:rPr>
      </w:pPr>
      <w:r>
        <w:rPr>
          <w:rFonts w:hint="eastAsia"/>
          <w:szCs w:val="21"/>
        </w:rPr>
        <w:t>（2）磋商声明书；</w:t>
      </w:r>
    </w:p>
    <w:p>
      <w:pPr>
        <w:spacing w:line="360" w:lineRule="auto"/>
        <w:rPr>
          <w:rFonts w:hint="eastAsia"/>
          <w:szCs w:val="21"/>
        </w:rPr>
      </w:pPr>
      <w:r>
        <w:rPr>
          <w:rFonts w:hint="eastAsia"/>
          <w:szCs w:val="21"/>
        </w:rPr>
        <w:t>（3）供应商情况表；</w:t>
      </w:r>
    </w:p>
    <w:p>
      <w:pPr>
        <w:spacing w:line="360" w:lineRule="auto"/>
        <w:rPr>
          <w:rFonts w:hint="eastAsia"/>
          <w:szCs w:val="21"/>
        </w:rPr>
      </w:pPr>
      <w:r>
        <w:rPr>
          <w:rFonts w:hint="eastAsia"/>
          <w:szCs w:val="21"/>
        </w:rPr>
        <w:t>（4）法定代表人授权委托书；</w:t>
      </w:r>
    </w:p>
    <w:p>
      <w:pPr>
        <w:spacing w:line="360" w:lineRule="auto"/>
        <w:rPr>
          <w:rFonts w:hint="eastAsia"/>
          <w:szCs w:val="21"/>
        </w:rPr>
      </w:pPr>
      <w:r>
        <w:rPr>
          <w:rFonts w:hint="eastAsia"/>
          <w:szCs w:val="21"/>
        </w:rPr>
        <w:t>（5）磋商保证金收据或汇款凭证；</w:t>
      </w:r>
    </w:p>
    <w:p>
      <w:pPr>
        <w:spacing w:line="360" w:lineRule="auto"/>
        <w:rPr>
          <w:rFonts w:hint="eastAsia"/>
          <w:szCs w:val="21"/>
        </w:rPr>
      </w:pPr>
      <w:r>
        <w:rPr>
          <w:rFonts w:hint="eastAsia"/>
          <w:szCs w:val="21"/>
        </w:rPr>
        <w:t>（</w:t>
      </w:r>
      <w:r>
        <w:rPr>
          <w:rFonts w:hint="eastAsia"/>
          <w:szCs w:val="21"/>
          <w:lang w:val="en-US" w:eastAsia="zh-CN"/>
        </w:rPr>
        <w:t>6</w:t>
      </w:r>
      <w:r>
        <w:rPr>
          <w:rFonts w:hint="eastAsia"/>
          <w:szCs w:val="21"/>
        </w:rPr>
        <w:t>）投标人资质；</w:t>
      </w:r>
    </w:p>
    <w:p>
      <w:pPr>
        <w:spacing w:line="360" w:lineRule="auto"/>
        <w:rPr>
          <w:rFonts w:hint="eastAsia"/>
          <w:szCs w:val="21"/>
        </w:rPr>
      </w:pPr>
      <w:r>
        <w:rPr>
          <w:rFonts w:hint="eastAsia"/>
          <w:szCs w:val="21"/>
        </w:rPr>
        <w:t>（</w:t>
      </w:r>
      <w:r>
        <w:rPr>
          <w:rFonts w:hint="eastAsia"/>
          <w:szCs w:val="21"/>
          <w:lang w:val="en-US" w:eastAsia="zh-CN"/>
        </w:rPr>
        <w:t>7</w:t>
      </w:r>
      <w:r>
        <w:rPr>
          <w:rFonts w:hint="eastAsia"/>
          <w:szCs w:val="21"/>
        </w:rPr>
        <w:t>）投标人</w:t>
      </w:r>
      <w:r>
        <w:rPr>
          <w:rFonts w:hint="eastAsia"/>
          <w:szCs w:val="21"/>
          <w:lang w:val="en-US" w:eastAsia="zh-CN"/>
        </w:rPr>
        <w:t>2013年1月1日以来类似项目</w:t>
      </w:r>
      <w:r>
        <w:rPr>
          <w:rFonts w:hint="eastAsia"/>
          <w:szCs w:val="21"/>
        </w:rPr>
        <w:t>业绩</w:t>
      </w:r>
    </w:p>
    <w:p>
      <w:pPr>
        <w:spacing w:line="360" w:lineRule="auto"/>
        <w:rPr>
          <w:rFonts w:hint="eastAsia"/>
          <w:szCs w:val="21"/>
        </w:rPr>
      </w:pPr>
      <w:r>
        <w:rPr>
          <w:rFonts w:hint="eastAsia"/>
          <w:szCs w:val="21"/>
        </w:rPr>
        <w:t>（</w:t>
      </w:r>
      <w:r>
        <w:rPr>
          <w:rFonts w:hint="eastAsia"/>
          <w:szCs w:val="21"/>
          <w:lang w:val="en-US" w:eastAsia="zh-CN"/>
        </w:rPr>
        <w:t>8</w:t>
      </w:r>
      <w:r>
        <w:rPr>
          <w:rFonts w:hint="eastAsia"/>
          <w:szCs w:val="21"/>
        </w:rPr>
        <w:t>）企业荣誉及信誉；</w:t>
      </w:r>
    </w:p>
    <w:p>
      <w:pPr>
        <w:spacing w:line="360" w:lineRule="auto"/>
        <w:rPr>
          <w:rFonts w:hint="eastAsia"/>
          <w:szCs w:val="21"/>
          <w:lang w:val="en-US" w:eastAsia="zh-CN"/>
        </w:rPr>
      </w:pPr>
      <w:r>
        <w:rPr>
          <w:rFonts w:hint="eastAsia"/>
          <w:szCs w:val="21"/>
        </w:rPr>
        <w:t>（</w:t>
      </w:r>
      <w:r>
        <w:rPr>
          <w:rFonts w:hint="eastAsia"/>
          <w:szCs w:val="21"/>
          <w:lang w:val="en-US" w:eastAsia="zh-CN"/>
        </w:rPr>
        <w:t>9</w:t>
      </w:r>
      <w:r>
        <w:rPr>
          <w:rFonts w:hint="eastAsia"/>
          <w:szCs w:val="21"/>
        </w:rPr>
        <w:t>）服务网点情况。</w:t>
      </w:r>
    </w:p>
    <w:p>
      <w:pPr>
        <w:spacing w:line="360" w:lineRule="auto"/>
        <w:rPr>
          <w:rFonts w:hint="eastAsia"/>
          <w:b/>
          <w:bCs/>
          <w:szCs w:val="21"/>
          <w:lang w:eastAsia="zh-CN"/>
        </w:rPr>
      </w:pPr>
      <w:r>
        <w:rPr>
          <w:rFonts w:hint="eastAsia"/>
          <w:b/>
          <w:bCs/>
          <w:szCs w:val="21"/>
          <w:lang w:eastAsia="zh-CN"/>
        </w:rPr>
        <w:t>4</w:t>
      </w:r>
      <w:r>
        <w:rPr>
          <w:rFonts w:hint="eastAsia"/>
          <w:b/>
          <w:bCs/>
          <w:szCs w:val="21"/>
        </w:rPr>
        <w:t>.4报价文件</w:t>
      </w:r>
    </w:p>
    <w:p>
      <w:pPr>
        <w:spacing w:line="360" w:lineRule="auto"/>
        <w:rPr>
          <w:rFonts w:hint="eastAsia"/>
          <w:szCs w:val="21"/>
        </w:rPr>
      </w:pPr>
      <w:r>
        <w:rPr>
          <w:rFonts w:hint="eastAsia"/>
          <w:szCs w:val="21"/>
        </w:rPr>
        <w:t xml:space="preserve">（1）投标函（格式见附件）； </w:t>
      </w:r>
    </w:p>
    <w:p>
      <w:pPr>
        <w:spacing w:line="360" w:lineRule="auto"/>
        <w:rPr>
          <w:rFonts w:hint="eastAsia"/>
          <w:szCs w:val="21"/>
        </w:rPr>
      </w:pPr>
      <w:r>
        <w:rPr>
          <w:rFonts w:hint="eastAsia"/>
          <w:szCs w:val="21"/>
        </w:rPr>
        <w:t>（</w:t>
      </w:r>
      <w:r>
        <w:rPr>
          <w:rFonts w:hint="eastAsia"/>
          <w:szCs w:val="21"/>
          <w:lang w:val="en-US" w:eastAsia="zh-CN"/>
        </w:rPr>
        <w:t>2</w:t>
      </w:r>
      <w:r>
        <w:rPr>
          <w:rFonts w:hint="eastAsia"/>
          <w:szCs w:val="21"/>
        </w:rPr>
        <w:t>）开标一览表（单独封装，格式见附件）；</w:t>
      </w:r>
    </w:p>
    <w:p>
      <w:pPr>
        <w:spacing w:line="360" w:lineRule="auto"/>
        <w:rPr>
          <w:rFonts w:hint="eastAsia"/>
          <w:szCs w:val="21"/>
        </w:rPr>
      </w:pPr>
      <w:r>
        <w:rPr>
          <w:rFonts w:hint="eastAsia"/>
          <w:szCs w:val="21"/>
        </w:rPr>
        <w:t>（</w:t>
      </w:r>
      <w:r>
        <w:rPr>
          <w:rFonts w:hint="eastAsia"/>
          <w:szCs w:val="21"/>
          <w:lang w:val="en-US" w:eastAsia="zh-CN"/>
        </w:rPr>
        <w:t>3</w:t>
      </w:r>
      <w:r>
        <w:rPr>
          <w:rFonts w:hint="eastAsia"/>
          <w:szCs w:val="21"/>
        </w:rPr>
        <w:t>）投标报价明细表（格式见附件）；</w:t>
      </w:r>
    </w:p>
    <w:p>
      <w:pPr>
        <w:spacing w:line="360" w:lineRule="auto"/>
        <w:rPr>
          <w:rFonts w:hint="eastAsia"/>
          <w:szCs w:val="21"/>
        </w:rPr>
      </w:pPr>
      <w:r>
        <w:rPr>
          <w:rFonts w:hint="eastAsia"/>
          <w:szCs w:val="21"/>
        </w:rPr>
        <w:t>（</w:t>
      </w:r>
      <w:r>
        <w:rPr>
          <w:rFonts w:hint="eastAsia"/>
          <w:szCs w:val="21"/>
          <w:lang w:val="en-US" w:eastAsia="zh-CN"/>
        </w:rPr>
        <w:t>4</w:t>
      </w:r>
      <w:r>
        <w:rPr>
          <w:rFonts w:hint="eastAsia"/>
          <w:szCs w:val="21"/>
        </w:rPr>
        <w:t>）投标人针对报价需要说明的其他文件和说明（格式自拟）。</w:t>
      </w:r>
    </w:p>
    <w:p>
      <w:pPr>
        <w:spacing w:line="360" w:lineRule="auto"/>
        <w:rPr>
          <w:rFonts w:hint="eastAsia"/>
          <w:b/>
          <w:bCs/>
          <w:szCs w:val="21"/>
          <w:lang w:val="zh-CN"/>
        </w:rPr>
      </w:pPr>
      <w:r>
        <w:rPr>
          <w:rFonts w:hint="eastAsia"/>
          <w:b/>
          <w:bCs/>
          <w:szCs w:val="21"/>
          <w:lang w:val="zh-CN"/>
        </w:rPr>
        <w:t>▲注：法定代表人授权委托书、磋商声明书、竞标函、磋商报价一览表必须由法定代表人签名并加盖单位公章。</w:t>
      </w:r>
    </w:p>
    <w:p>
      <w:pPr>
        <w:autoSpaceDE w:val="0"/>
        <w:autoSpaceDN w:val="0"/>
        <w:adjustRightInd w:val="0"/>
        <w:spacing w:line="360" w:lineRule="auto"/>
        <w:ind w:firstLine="480"/>
        <w:rPr>
          <w:rFonts w:hint="eastAsia" w:ascii="宋体" w:hAnsi="宋体"/>
          <w:b/>
          <w:bCs/>
          <w:szCs w:val="21"/>
        </w:rPr>
      </w:pPr>
      <w:r>
        <w:rPr>
          <w:rFonts w:hint="eastAsia" w:ascii="宋体" w:hAnsi="宋体"/>
          <w:b/>
          <w:bCs/>
          <w:szCs w:val="21"/>
        </w:rPr>
        <w:t>（三）供应商磋商响应文件内容填写说明</w:t>
      </w:r>
    </w:p>
    <w:p>
      <w:pPr>
        <w:spacing w:line="360" w:lineRule="auto"/>
        <w:ind w:firstLine="315" w:firstLineChars="150"/>
        <w:rPr>
          <w:rFonts w:hint="eastAsia" w:ascii="宋体" w:hAnsi="宋体"/>
          <w:szCs w:val="21"/>
        </w:rPr>
      </w:pPr>
      <w:bookmarkStart w:id="35" w:name="_Toc174767478"/>
      <w:bookmarkStart w:id="36" w:name="_Toc172338047"/>
      <w:bookmarkStart w:id="37" w:name="_Toc172337897"/>
      <w:bookmarkStart w:id="38" w:name="_Toc171152450"/>
      <w:r>
        <w:rPr>
          <w:rFonts w:hint="eastAsia" w:ascii="宋体" w:hAnsi="宋体"/>
          <w:szCs w:val="21"/>
        </w:rPr>
        <w:t>1、所有报价均应使用人民币（元）表示；</w:t>
      </w:r>
    </w:p>
    <w:p>
      <w:pPr>
        <w:spacing w:line="360" w:lineRule="auto"/>
        <w:ind w:firstLine="315" w:firstLineChars="150"/>
        <w:rPr>
          <w:rFonts w:hint="eastAsia" w:ascii="宋体" w:hAnsi="宋体"/>
          <w:szCs w:val="21"/>
        </w:rPr>
      </w:pPr>
      <w:r>
        <w:rPr>
          <w:rFonts w:hint="eastAsia" w:ascii="宋体" w:hAnsi="宋体"/>
          <w:szCs w:val="21"/>
        </w:rPr>
        <w:t>2、</w:t>
      </w:r>
      <w:r>
        <w:rPr>
          <w:rFonts w:hint="eastAsia" w:ascii="宋体" w:hAnsi="宋体"/>
          <w:szCs w:val="21"/>
          <w:lang w:val="zh-CN"/>
        </w:rPr>
        <w:t>供应商</w:t>
      </w:r>
      <w:r>
        <w:rPr>
          <w:rFonts w:hint="eastAsia" w:ascii="宋体" w:hAnsi="宋体"/>
          <w:szCs w:val="21"/>
        </w:rPr>
        <w:t>应按本次磋商项目进行报价，不得缺项和漏项；</w:t>
      </w:r>
    </w:p>
    <w:p>
      <w:pPr>
        <w:spacing w:line="360" w:lineRule="auto"/>
        <w:ind w:firstLine="315" w:firstLineChars="150"/>
        <w:rPr>
          <w:rFonts w:hint="eastAsia" w:ascii="宋体" w:hAnsi="宋体"/>
          <w:szCs w:val="21"/>
        </w:rPr>
      </w:pPr>
      <w:r>
        <w:rPr>
          <w:rFonts w:hint="eastAsia" w:ascii="宋体" w:hAnsi="宋体"/>
          <w:szCs w:val="21"/>
        </w:rPr>
        <w:t>3、</w:t>
      </w:r>
      <w:r>
        <w:rPr>
          <w:rFonts w:hint="eastAsia" w:ascii="宋体" w:hAnsi="宋体"/>
          <w:szCs w:val="21"/>
          <w:lang w:val="zh-CN"/>
        </w:rPr>
        <w:t>供应商</w:t>
      </w:r>
      <w:r>
        <w:rPr>
          <w:rFonts w:hint="eastAsia" w:ascii="宋体" w:hAnsi="宋体"/>
          <w:szCs w:val="21"/>
        </w:rPr>
        <w:t>应按竞争性磋商文件规定的，只允许有一个报价，任何有选择性的报价，将不予接受；</w:t>
      </w:r>
    </w:p>
    <w:p>
      <w:pPr>
        <w:spacing w:line="360" w:lineRule="auto"/>
        <w:ind w:firstLine="315" w:firstLineChars="150"/>
        <w:rPr>
          <w:rFonts w:hint="eastAsia" w:ascii="宋体" w:hAnsi="宋体"/>
          <w:szCs w:val="21"/>
        </w:rPr>
      </w:pPr>
      <w:r>
        <w:rPr>
          <w:rFonts w:hint="eastAsia" w:ascii="宋体" w:hAnsi="宋体"/>
          <w:szCs w:val="21"/>
        </w:rPr>
        <w:t>4、</w:t>
      </w:r>
      <w:r>
        <w:rPr>
          <w:rFonts w:hint="eastAsia" w:ascii="宋体" w:hAnsi="宋体"/>
          <w:szCs w:val="21"/>
          <w:lang w:val="zh-CN"/>
        </w:rPr>
        <w:t>供应商</w:t>
      </w:r>
      <w:r>
        <w:rPr>
          <w:rFonts w:hint="eastAsia" w:ascii="宋体" w:hAnsi="宋体"/>
          <w:szCs w:val="21"/>
        </w:rPr>
        <w:t>的最终报价由</w:t>
      </w:r>
      <w:r>
        <w:rPr>
          <w:rFonts w:hint="eastAsia" w:ascii="宋体" w:hAnsi="宋体"/>
          <w:szCs w:val="21"/>
          <w:lang w:val="zh-CN"/>
        </w:rPr>
        <w:t>供应商</w:t>
      </w:r>
      <w:r>
        <w:rPr>
          <w:rFonts w:hint="eastAsia" w:ascii="宋体" w:hAnsi="宋体"/>
          <w:szCs w:val="21"/>
        </w:rPr>
        <w:t>自担全部风险责任；</w:t>
      </w:r>
    </w:p>
    <w:p>
      <w:pPr>
        <w:tabs>
          <w:tab w:val="left" w:pos="720"/>
        </w:tabs>
        <w:spacing w:line="360" w:lineRule="auto"/>
        <w:ind w:left="360"/>
        <w:rPr>
          <w:rFonts w:hint="eastAsia" w:ascii="宋体" w:hAnsi="宋体"/>
          <w:szCs w:val="21"/>
        </w:rPr>
      </w:pPr>
      <w:r>
        <w:rPr>
          <w:rFonts w:hint="eastAsia" w:ascii="宋体" w:hAnsi="宋体"/>
          <w:szCs w:val="21"/>
        </w:rPr>
        <w:t>5、各</w:t>
      </w:r>
      <w:r>
        <w:rPr>
          <w:rFonts w:hint="eastAsia" w:ascii="宋体" w:hAnsi="宋体"/>
          <w:szCs w:val="21"/>
          <w:lang w:val="zh-CN"/>
        </w:rPr>
        <w:t>供应商</w:t>
      </w:r>
      <w:r>
        <w:rPr>
          <w:rFonts w:hint="eastAsia" w:ascii="宋体" w:hAnsi="宋体"/>
          <w:szCs w:val="21"/>
        </w:rPr>
        <w:t>拟采取的竞争措施和提供给采购人的优惠条件应在磋商响应文件中列明；</w:t>
      </w:r>
    </w:p>
    <w:p>
      <w:pPr>
        <w:tabs>
          <w:tab w:val="left" w:pos="720"/>
        </w:tabs>
        <w:spacing w:line="360" w:lineRule="auto"/>
        <w:ind w:left="360"/>
        <w:rPr>
          <w:rFonts w:hint="eastAsia" w:ascii="宋体" w:hAnsi="宋体"/>
          <w:szCs w:val="21"/>
        </w:rPr>
      </w:pPr>
      <w:r>
        <w:rPr>
          <w:rFonts w:hint="eastAsia" w:ascii="宋体" w:hAnsi="宋体"/>
          <w:szCs w:val="21"/>
        </w:rPr>
        <w:t>6、</w:t>
      </w:r>
      <w:r>
        <w:rPr>
          <w:rFonts w:hint="eastAsia" w:ascii="宋体" w:hAnsi="宋体"/>
          <w:szCs w:val="21"/>
          <w:lang w:val="zh-CN"/>
        </w:rPr>
        <w:t>供应商</w:t>
      </w:r>
      <w:r>
        <w:rPr>
          <w:rFonts w:hint="eastAsia" w:ascii="宋体" w:hAnsi="宋体"/>
          <w:szCs w:val="21"/>
        </w:rPr>
        <w:t>所有优惠条件和优惠费用不得降低和影响本项目质量；</w:t>
      </w:r>
    </w:p>
    <w:p>
      <w:pPr>
        <w:tabs>
          <w:tab w:val="left" w:pos="720"/>
        </w:tabs>
        <w:spacing w:line="360" w:lineRule="auto"/>
        <w:ind w:left="360"/>
        <w:rPr>
          <w:rFonts w:hint="eastAsia" w:ascii="宋体" w:hAnsi="宋体"/>
          <w:szCs w:val="21"/>
        </w:rPr>
      </w:pPr>
      <w:r>
        <w:rPr>
          <w:rFonts w:hint="eastAsia" w:ascii="宋体" w:hAnsi="宋体"/>
          <w:szCs w:val="21"/>
        </w:rPr>
        <w:t>7、报价大写与小写不符时以大写为准；</w:t>
      </w:r>
    </w:p>
    <w:p>
      <w:pPr>
        <w:tabs>
          <w:tab w:val="left" w:pos="720"/>
        </w:tabs>
        <w:spacing w:line="360" w:lineRule="auto"/>
        <w:ind w:left="360"/>
        <w:rPr>
          <w:rFonts w:hint="eastAsia" w:ascii="宋体" w:hAnsi="宋体"/>
          <w:szCs w:val="21"/>
        </w:rPr>
      </w:pPr>
      <w:r>
        <w:rPr>
          <w:rFonts w:hint="eastAsia" w:ascii="宋体" w:hAnsi="宋体"/>
          <w:szCs w:val="21"/>
        </w:rPr>
        <w:t>8、</w:t>
      </w:r>
      <w:r>
        <w:rPr>
          <w:rFonts w:hint="eastAsia" w:ascii="宋体" w:hAnsi="宋体"/>
          <w:szCs w:val="21"/>
          <w:lang w:val="zh-CN"/>
        </w:rPr>
        <w:t>供应商</w:t>
      </w:r>
      <w:r>
        <w:rPr>
          <w:rFonts w:hint="eastAsia" w:ascii="宋体" w:hAnsi="宋体"/>
          <w:szCs w:val="21"/>
        </w:rPr>
        <w:t>对竞争性磋商文件里有关磋商报价的全部内容应仔细确认，若有个别异议，应在开标前提出修改意见，否则视同全部确认。</w:t>
      </w:r>
    </w:p>
    <w:p>
      <w:pPr>
        <w:spacing w:line="360" w:lineRule="auto"/>
        <w:rPr>
          <w:rFonts w:hint="eastAsia" w:ascii="宋体" w:hAnsi="宋体"/>
          <w:b/>
          <w:bCs/>
          <w:szCs w:val="21"/>
        </w:rPr>
      </w:pPr>
      <w:r>
        <w:rPr>
          <w:rFonts w:hint="eastAsia" w:ascii="宋体" w:hAnsi="宋体"/>
          <w:szCs w:val="21"/>
        </w:rPr>
        <w:t xml:space="preserve"> </w:t>
      </w:r>
      <w:r>
        <w:rPr>
          <w:rFonts w:hint="eastAsia" w:ascii="宋体"/>
          <w:b/>
          <w:bCs/>
          <w:szCs w:val="21"/>
          <w:lang w:val="zh-CN"/>
        </w:rPr>
        <w:t>▲</w:t>
      </w:r>
      <w:r>
        <w:rPr>
          <w:rFonts w:hint="eastAsia" w:ascii="宋体" w:hAnsi="宋体"/>
          <w:b/>
          <w:bCs/>
          <w:szCs w:val="21"/>
        </w:rPr>
        <w:t>（四）磋商保证金</w:t>
      </w:r>
    </w:p>
    <w:p>
      <w:pPr>
        <w:autoSpaceDE w:val="0"/>
        <w:autoSpaceDN w:val="0"/>
        <w:adjustRightInd w:val="0"/>
        <w:spacing w:line="360" w:lineRule="auto"/>
        <w:ind w:left="359" w:leftChars="171" w:firstLine="1"/>
        <w:rPr>
          <w:szCs w:val="21"/>
          <w:lang w:val="zh-CN"/>
        </w:rPr>
      </w:pPr>
      <w:r>
        <w:rPr>
          <w:szCs w:val="21"/>
          <w:lang w:val="zh-CN"/>
        </w:rPr>
        <w:t>1</w:t>
      </w:r>
      <w:r>
        <w:rPr>
          <w:rFonts w:hint="eastAsia" w:ascii="宋体" w:cs="宋体"/>
          <w:szCs w:val="21"/>
          <w:lang w:val="zh-CN"/>
        </w:rPr>
        <w:t>、磋商保证金为磋商文件的组成部分之一；</w:t>
      </w:r>
    </w:p>
    <w:p>
      <w:pPr>
        <w:autoSpaceDE w:val="0"/>
        <w:autoSpaceDN w:val="0"/>
        <w:adjustRightInd w:val="0"/>
        <w:spacing w:line="360" w:lineRule="auto"/>
        <w:rPr>
          <w:szCs w:val="21"/>
          <w:lang w:val="zh-CN"/>
        </w:rPr>
      </w:pPr>
      <w:r>
        <w:rPr>
          <w:szCs w:val="21"/>
          <w:lang w:val="zh-CN"/>
        </w:rPr>
        <w:t xml:space="preserve">   2</w:t>
      </w:r>
      <w:r>
        <w:rPr>
          <w:rFonts w:hint="eastAsia" w:ascii="宋体" w:cs="宋体"/>
          <w:szCs w:val="21"/>
          <w:lang w:val="zh-CN"/>
        </w:rPr>
        <w:t>、</w:t>
      </w:r>
      <w:r>
        <w:rPr>
          <w:rFonts w:hint="eastAsia" w:ascii="宋体" w:hAnsi="宋体"/>
          <w:szCs w:val="21"/>
          <w:lang w:val="zh-CN"/>
        </w:rPr>
        <w:t>供应商</w:t>
      </w:r>
      <w:r>
        <w:rPr>
          <w:rFonts w:hint="eastAsia" w:ascii="宋体" w:cs="宋体"/>
          <w:szCs w:val="21"/>
          <w:lang w:val="zh-CN"/>
        </w:rPr>
        <w:t>应按磋商须知前附表第4项的要求提交磋商保证金；</w:t>
      </w:r>
    </w:p>
    <w:p>
      <w:pPr>
        <w:spacing w:line="360" w:lineRule="auto"/>
        <w:ind w:firstLine="315" w:firstLineChars="150"/>
        <w:rPr>
          <w:rFonts w:hint="eastAsia"/>
          <w:szCs w:val="21"/>
        </w:rPr>
      </w:pPr>
      <w:r>
        <w:rPr>
          <w:rFonts w:hint="eastAsia"/>
          <w:szCs w:val="21"/>
        </w:rPr>
        <w:t>3、未按规定提交磋商保证金的竞标，将被视为无效竞标；</w:t>
      </w:r>
    </w:p>
    <w:p>
      <w:pPr>
        <w:spacing w:line="360" w:lineRule="auto"/>
        <w:ind w:firstLine="315" w:firstLineChars="150"/>
        <w:rPr>
          <w:rFonts w:hint="eastAsia"/>
          <w:szCs w:val="21"/>
        </w:rPr>
      </w:pPr>
      <w:r>
        <w:rPr>
          <w:rFonts w:hint="eastAsia"/>
          <w:szCs w:val="21"/>
        </w:rPr>
        <w:t>4、招标代理机构在成交通知书发出后5个工作日内退还未中标</w:t>
      </w:r>
      <w:r>
        <w:rPr>
          <w:rFonts w:hint="eastAsia" w:ascii="宋体" w:hAnsi="宋体"/>
          <w:szCs w:val="21"/>
          <w:lang w:val="zh-CN"/>
        </w:rPr>
        <w:t>供应商</w:t>
      </w:r>
      <w:r>
        <w:rPr>
          <w:rFonts w:hint="eastAsia"/>
          <w:szCs w:val="21"/>
        </w:rPr>
        <w:t>的磋商保证金，在采购合同签订后7个工作日内退还成交人的磋商保证金（不计利息）；</w:t>
      </w:r>
    </w:p>
    <w:p>
      <w:pPr>
        <w:spacing w:line="360" w:lineRule="auto"/>
        <w:rPr>
          <w:rFonts w:hint="eastAsia"/>
          <w:szCs w:val="21"/>
        </w:rPr>
      </w:pPr>
      <w:r>
        <w:rPr>
          <w:rFonts w:hint="eastAsia"/>
          <w:szCs w:val="21"/>
        </w:rPr>
        <w:t xml:space="preserve">   5、磋商保证金退还方式：在</w:t>
      </w:r>
      <w:r>
        <w:rPr>
          <w:rFonts w:hint="eastAsia" w:ascii="宋体" w:hAnsi="宋体"/>
          <w:szCs w:val="21"/>
          <w:lang w:val="zh-CN"/>
        </w:rPr>
        <w:t>供应商</w:t>
      </w:r>
      <w:r>
        <w:rPr>
          <w:rFonts w:hint="eastAsia"/>
          <w:szCs w:val="21"/>
        </w:rPr>
        <w:t>符合保证金退还条件后，</w:t>
      </w:r>
      <w:r>
        <w:rPr>
          <w:rFonts w:hint="eastAsia" w:ascii="宋体" w:hAnsi="宋体"/>
          <w:szCs w:val="21"/>
          <w:lang w:val="zh-CN"/>
        </w:rPr>
        <w:t>招标代理机构</w:t>
      </w:r>
      <w:r>
        <w:rPr>
          <w:rFonts w:hint="eastAsia"/>
          <w:szCs w:val="21"/>
        </w:rPr>
        <w:t>将以转帐方式退还至</w:t>
      </w:r>
      <w:r>
        <w:rPr>
          <w:rFonts w:hint="eastAsia" w:ascii="宋体" w:hAnsi="宋体"/>
          <w:szCs w:val="21"/>
          <w:lang w:val="zh-CN"/>
        </w:rPr>
        <w:t>供应商</w:t>
      </w:r>
      <w:r>
        <w:rPr>
          <w:rFonts w:hint="eastAsia"/>
          <w:szCs w:val="21"/>
        </w:rPr>
        <w:t>账户（不计利息）；</w:t>
      </w:r>
    </w:p>
    <w:p>
      <w:pPr>
        <w:tabs>
          <w:tab w:val="left" w:pos="540"/>
        </w:tabs>
        <w:spacing w:line="360" w:lineRule="auto"/>
        <w:rPr>
          <w:rFonts w:hint="eastAsia"/>
          <w:szCs w:val="21"/>
        </w:rPr>
      </w:pPr>
      <w:r>
        <w:rPr>
          <w:rFonts w:hint="eastAsia"/>
          <w:szCs w:val="21"/>
        </w:rPr>
        <w:t xml:space="preserve">   6、下列任何情况发生时，磋商保证金将被没收：</w:t>
      </w:r>
    </w:p>
    <w:p>
      <w:pPr>
        <w:spacing w:line="360" w:lineRule="auto"/>
        <w:rPr>
          <w:rFonts w:hint="eastAsia"/>
          <w:szCs w:val="21"/>
        </w:rPr>
      </w:pPr>
      <w:r>
        <w:rPr>
          <w:rFonts w:hint="eastAsia"/>
          <w:szCs w:val="21"/>
        </w:rPr>
        <w:t xml:space="preserve">      （1）</w:t>
      </w:r>
      <w:r>
        <w:rPr>
          <w:rFonts w:hint="eastAsia" w:ascii="宋体" w:hAnsi="宋体"/>
          <w:szCs w:val="21"/>
          <w:lang w:val="zh-CN"/>
        </w:rPr>
        <w:t>供应商</w:t>
      </w:r>
      <w:r>
        <w:rPr>
          <w:rFonts w:hint="eastAsia"/>
          <w:szCs w:val="21"/>
        </w:rPr>
        <w:t>在磋商有效期内无故撤回其磋商</w:t>
      </w:r>
      <w:r>
        <w:rPr>
          <w:rFonts w:hint="eastAsia" w:ascii="宋体" w:hAnsi="宋体"/>
          <w:szCs w:val="21"/>
        </w:rPr>
        <w:t>响应</w:t>
      </w:r>
      <w:r>
        <w:rPr>
          <w:rFonts w:hint="eastAsia"/>
          <w:szCs w:val="21"/>
        </w:rPr>
        <w:t>文件的；</w:t>
      </w:r>
    </w:p>
    <w:p>
      <w:pPr>
        <w:spacing w:line="360" w:lineRule="auto"/>
        <w:rPr>
          <w:rFonts w:hint="eastAsia"/>
          <w:szCs w:val="21"/>
        </w:rPr>
      </w:pPr>
      <w:r>
        <w:rPr>
          <w:rFonts w:hint="eastAsia"/>
          <w:szCs w:val="21"/>
        </w:rPr>
        <w:t xml:space="preserve">      （2）</w:t>
      </w:r>
      <w:r>
        <w:rPr>
          <w:rFonts w:hint="eastAsia" w:ascii="宋体" w:hAnsi="宋体"/>
          <w:szCs w:val="21"/>
          <w:lang w:val="zh-CN"/>
        </w:rPr>
        <w:t>供应商</w:t>
      </w:r>
      <w:r>
        <w:rPr>
          <w:rFonts w:hint="eastAsia"/>
          <w:szCs w:val="21"/>
        </w:rPr>
        <w:t>无故未参加开标会议的；</w:t>
      </w:r>
    </w:p>
    <w:p>
      <w:pPr>
        <w:spacing w:line="360" w:lineRule="auto"/>
        <w:rPr>
          <w:rFonts w:hint="eastAsia"/>
          <w:szCs w:val="21"/>
        </w:rPr>
      </w:pPr>
      <w:r>
        <w:rPr>
          <w:rFonts w:hint="eastAsia"/>
          <w:szCs w:val="21"/>
        </w:rPr>
        <w:t xml:space="preserve">      （3）成交人在规定的期限内不按竞争性磋商文件要求签订合同的；</w:t>
      </w:r>
    </w:p>
    <w:p>
      <w:pPr>
        <w:tabs>
          <w:tab w:val="left" w:pos="1260"/>
        </w:tabs>
        <w:spacing w:line="360" w:lineRule="auto"/>
        <w:ind w:firstLine="750"/>
        <w:rPr>
          <w:rFonts w:hint="eastAsia"/>
          <w:szCs w:val="21"/>
        </w:rPr>
      </w:pPr>
      <w:r>
        <w:rPr>
          <w:rFonts w:hint="eastAsia"/>
          <w:szCs w:val="21"/>
        </w:rPr>
        <w:t>（4）成交人将中标项目转让给他人，或者在磋商</w:t>
      </w:r>
      <w:r>
        <w:rPr>
          <w:rFonts w:hint="eastAsia" w:ascii="宋体" w:hAnsi="宋体"/>
          <w:szCs w:val="21"/>
        </w:rPr>
        <w:t>响应</w:t>
      </w:r>
      <w:r>
        <w:rPr>
          <w:rFonts w:hint="eastAsia"/>
          <w:szCs w:val="21"/>
        </w:rPr>
        <w:t>文件中未说明，且未经采购单位和政府采购监管单位同意，将中标项目分包给他人的；</w:t>
      </w:r>
    </w:p>
    <w:p>
      <w:pPr>
        <w:spacing w:line="360" w:lineRule="auto"/>
        <w:ind w:firstLine="750"/>
        <w:rPr>
          <w:rFonts w:hint="eastAsia"/>
          <w:szCs w:val="21"/>
        </w:rPr>
      </w:pPr>
      <w:r>
        <w:rPr>
          <w:rFonts w:hint="eastAsia"/>
          <w:szCs w:val="21"/>
        </w:rPr>
        <w:t>（5）提供虚假的磋商</w:t>
      </w:r>
      <w:r>
        <w:rPr>
          <w:rFonts w:hint="eastAsia" w:ascii="宋体" w:hAnsi="宋体"/>
          <w:szCs w:val="21"/>
        </w:rPr>
        <w:t>响应</w:t>
      </w:r>
      <w:r>
        <w:rPr>
          <w:rFonts w:hint="eastAsia"/>
          <w:szCs w:val="21"/>
        </w:rPr>
        <w:t>文件；</w:t>
      </w:r>
    </w:p>
    <w:p>
      <w:pPr>
        <w:spacing w:line="360" w:lineRule="auto"/>
        <w:ind w:firstLine="630" w:firstLineChars="300"/>
        <w:rPr>
          <w:rFonts w:hint="eastAsia"/>
          <w:szCs w:val="21"/>
        </w:rPr>
      </w:pPr>
      <w:r>
        <w:rPr>
          <w:rFonts w:hint="eastAsia"/>
          <w:szCs w:val="21"/>
        </w:rPr>
        <w:t>（6）其他因素给采购人或代理机构造成损失的。</w:t>
      </w:r>
    </w:p>
    <w:p>
      <w:pPr>
        <w:tabs>
          <w:tab w:val="left" w:pos="360"/>
        </w:tabs>
        <w:spacing w:line="360" w:lineRule="auto"/>
        <w:ind w:firstLine="211" w:firstLineChars="100"/>
        <w:rPr>
          <w:rFonts w:hint="eastAsia" w:ascii="宋体" w:hAnsi="宋体"/>
          <w:b/>
          <w:bCs/>
          <w:szCs w:val="21"/>
        </w:rPr>
      </w:pPr>
      <w:r>
        <w:rPr>
          <w:rFonts w:hint="eastAsia" w:ascii="宋体" w:hAnsi="宋体"/>
          <w:b/>
          <w:bCs/>
          <w:szCs w:val="21"/>
        </w:rPr>
        <w:t>（五）磋商有效期</w:t>
      </w:r>
    </w:p>
    <w:p>
      <w:pPr>
        <w:spacing w:line="360" w:lineRule="auto"/>
        <w:ind w:firstLine="420" w:firstLineChars="200"/>
        <w:rPr>
          <w:rFonts w:hint="eastAsia" w:ascii="宋体" w:hAnsi="宋体"/>
          <w:szCs w:val="21"/>
        </w:rPr>
      </w:pPr>
      <w:r>
        <w:rPr>
          <w:rFonts w:hint="eastAsia" w:ascii="宋体" w:hAnsi="宋体"/>
          <w:szCs w:val="21"/>
        </w:rPr>
        <w:t>1、磋商响应文件的有效期为</w:t>
      </w:r>
      <w:r>
        <w:rPr>
          <w:rFonts w:hint="eastAsia" w:ascii="宋体" w:hAnsi="宋体"/>
          <w:szCs w:val="21"/>
          <w:u w:val="single"/>
        </w:rPr>
        <w:t>磋商截止之日后的60日历天</w:t>
      </w:r>
      <w:r>
        <w:rPr>
          <w:rFonts w:hint="eastAsia" w:ascii="宋体" w:hAnsi="宋体"/>
          <w:szCs w:val="21"/>
        </w:rPr>
        <w:t>。</w:t>
      </w:r>
    </w:p>
    <w:p>
      <w:pPr>
        <w:spacing w:line="360" w:lineRule="auto"/>
        <w:rPr>
          <w:rFonts w:hint="eastAsia" w:ascii="宋体" w:hAnsi="宋体"/>
          <w:b/>
          <w:bCs/>
          <w:szCs w:val="21"/>
        </w:rPr>
      </w:pPr>
      <w:r>
        <w:rPr>
          <w:rFonts w:hint="eastAsia" w:ascii="宋体" w:hAnsi="宋体"/>
          <w:szCs w:val="21"/>
        </w:rPr>
        <w:t xml:space="preserve">    2、特殊情况下，在磋商有效期满之前，采购单位可以书面形式要求</w:t>
      </w:r>
      <w:r>
        <w:rPr>
          <w:rFonts w:hint="eastAsia" w:ascii="宋体" w:hAnsi="宋体"/>
          <w:szCs w:val="21"/>
          <w:lang w:val="zh-CN"/>
        </w:rPr>
        <w:t>供应商</w:t>
      </w:r>
      <w:r>
        <w:rPr>
          <w:rFonts w:hint="eastAsia" w:ascii="宋体" w:hAnsi="宋体"/>
          <w:szCs w:val="21"/>
        </w:rPr>
        <w:t>同意延长磋商有效期。</w:t>
      </w:r>
      <w:r>
        <w:rPr>
          <w:rFonts w:hint="eastAsia" w:ascii="宋体" w:hAnsi="宋体"/>
          <w:szCs w:val="21"/>
          <w:lang w:val="zh-CN"/>
        </w:rPr>
        <w:t>供应商</w:t>
      </w:r>
      <w:r>
        <w:rPr>
          <w:rFonts w:hint="eastAsia" w:ascii="宋体" w:hAnsi="宋体"/>
          <w:szCs w:val="21"/>
        </w:rPr>
        <w:t>可以以书面形式拒绝或接受上述要求。对于拒绝上述要求的</w:t>
      </w:r>
      <w:r>
        <w:rPr>
          <w:rFonts w:hint="eastAsia" w:ascii="宋体" w:hAnsi="宋体"/>
          <w:szCs w:val="21"/>
          <w:lang w:val="zh-CN"/>
        </w:rPr>
        <w:t>供应商</w:t>
      </w:r>
      <w:r>
        <w:rPr>
          <w:rFonts w:hint="eastAsia" w:ascii="宋体" w:hAnsi="宋体"/>
          <w:szCs w:val="21"/>
        </w:rPr>
        <w:t>，其磋商保证金不被没收。对于接受该要求的</w:t>
      </w:r>
      <w:r>
        <w:rPr>
          <w:rFonts w:hint="eastAsia" w:ascii="宋体" w:hAnsi="宋体"/>
          <w:szCs w:val="21"/>
          <w:lang w:val="zh-CN"/>
        </w:rPr>
        <w:t>供应商</w:t>
      </w:r>
      <w:r>
        <w:rPr>
          <w:rFonts w:hint="eastAsia" w:ascii="宋体" w:hAnsi="宋体"/>
          <w:szCs w:val="21"/>
        </w:rPr>
        <w:t>，采购单位既不要求也不允许其修改磋商响应文件，但将要求其相应延长磋商有效期，有关退还和没收磋商保证金的规定在磋商有效期的延长期内继续有效。</w:t>
      </w:r>
    </w:p>
    <w:p>
      <w:pPr>
        <w:tabs>
          <w:tab w:val="left" w:pos="360"/>
        </w:tabs>
        <w:spacing w:line="360" w:lineRule="auto"/>
        <w:ind w:firstLine="211" w:firstLineChars="100"/>
        <w:rPr>
          <w:rFonts w:hint="eastAsia" w:ascii="宋体" w:hAnsi="宋体"/>
          <w:b/>
          <w:bCs/>
          <w:szCs w:val="21"/>
        </w:rPr>
      </w:pPr>
      <w:r>
        <w:rPr>
          <w:rFonts w:hint="eastAsia" w:ascii="宋体" w:hAnsi="宋体"/>
          <w:b/>
          <w:bCs/>
          <w:szCs w:val="21"/>
        </w:rPr>
        <w:t>（六）磋商响应文件的签署及规定</w:t>
      </w:r>
    </w:p>
    <w:p>
      <w:pPr>
        <w:spacing w:line="360" w:lineRule="auto"/>
        <w:ind w:firstLine="539" w:firstLineChars="257"/>
        <w:rPr>
          <w:rFonts w:hint="eastAsia" w:ascii="宋体" w:hAnsi="宋体"/>
          <w:szCs w:val="21"/>
        </w:rPr>
      </w:pPr>
      <w:r>
        <w:rPr>
          <w:rFonts w:hint="eastAsia" w:ascii="宋体" w:hAnsi="宋体"/>
          <w:szCs w:val="21"/>
        </w:rPr>
        <w:t>1、</w:t>
      </w:r>
      <w:r>
        <w:rPr>
          <w:rFonts w:hint="eastAsia" w:ascii="宋体" w:hAnsi="宋体"/>
          <w:szCs w:val="21"/>
          <w:lang w:val="zh-CN"/>
        </w:rPr>
        <w:t>供应商</w:t>
      </w:r>
      <w:r>
        <w:rPr>
          <w:rFonts w:hint="eastAsia" w:ascii="宋体" w:hAnsi="宋体"/>
          <w:szCs w:val="21"/>
        </w:rPr>
        <w:t>应编制一式 3份磋商响应文件，其中正本 1 份，副本 2份，每份磋商响应文件应清楚地标明“正本”或“副本”，一旦正本与副本不符，以正本为准。</w:t>
      </w:r>
    </w:p>
    <w:p>
      <w:pPr>
        <w:spacing w:line="360" w:lineRule="auto"/>
        <w:ind w:firstLine="539" w:firstLineChars="257"/>
        <w:rPr>
          <w:rFonts w:hint="eastAsia" w:ascii="宋体" w:hAnsi="宋体"/>
          <w:szCs w:val="21"/>
        </w:rPr>
      </w:pPr>
      <w:r>
        <w:rPr>
          <w:rFonts w:hint="eastAsia" w:ascii="宋体" w:hAnsi="宋体"/>
          <w:szCs w:val="21"/>
        </w:rPr>
        <w:t>2、磋商响应文件的正本与副本均应采用A4纸打印，字迹清晰，易于辨认，并装订成册。</w:t>
      </w:r>
    </w:p>
    <w:p>
      <w:pPr>
        <w:tabs>
          <w:tab w:val="left" w:pos="900"/>
        </w:tabs>
        <w:spacing w:line="360" w:lineRule="auto"/>
        <w:ind w:firstLine="539" w:firstLineChars="257"/>
        <w:rPr>
          <w:rFonts w:hint="eastAsia" w:ascii="宋体" w:hAnsi="宋体"/>
          <w:szCs w:val="21"/>
        </w:rPr>
      </w:pPr>
      <w:r>
        <w:rPr>
          <w:rFonts w:hint="eastAsia" w:ascii="宋体" w:hAnsi="宋体"/>
          <w:szCs w:val="21"/>
        </w:rPr>
        <w:t>3、除</w:t>
      </w:r>
      <w:r>
        <w:rPr>
          <w:rFonts w:hint="eastAsia" w:ascii="宋体" w:hAnsi="宋体"/>
          <w:szCs w:val="21"/>
          <w:lang w:val="zh-CN"/>
        </w:rPr>
        <w:t>供应商</w:t>
      </w:r>
      <w:r>
        <w:rPr>
          <w:rFonts w:hint="eastAsia" w:ascii="宋体" w:hAnsi="宋体"/>
          <w:szCs w:val="21"/>
        </w:rPr>
        <w:t>对错处作必要修改外，磋商响应文件中不许加行涂抹或改写。任何行间插字、涂改和增删，必须由法定代表人或其授权代表人在旁边签字盖章才有效。否则，作无效标处理。</w:t>
      </w:r>
    </w:p>
    <w:p>
      <w:pPr>
        <w:spacing w:line="360" w:lineRule="auto"/>
        <w:ind w:firstLine="539" w:firstLineChars="257"/>
        <w:rPr>
          <w:rFonts w:ascii="宋体" w:hAnsi="宋体"/>
          <w:szCs w:val="21"/>
        </w:rPr>
      </w:pPr>
      <w:r>
        <w:rPr>
          <w:rFonts w:hint="eastAsia" w:ascii="宋体" w:hAnsi="宋体"/>
          <w:szCs w:val="21"/>
        </w:rPr>
        <w:t>4、电报、电话、传真形式的竞标概不接受。</w:t>
      </w:r>
    </w:p>
    <w:p>
      <w:pPr>
        <w:spacing w:line="360" w:lineRule="auto"/>
        <w:jc w:val="left"/>
        <w:rPr>
          <w:rFonts w:hint="eastAsia" w:ascii="宋体" w:hAnsi="宋体"/>
          <w:b/>
          <w:bCs/>
          <w:sz w:val="24"/>
        </w:rPr>
      </w:pPr>
      <w:r>
        <w:rPr>
          <w:rFonts w:hint="eastAsia" w:ascii="宋体" w:hAnsi="宋体"/>
          <w:b/>
          <w:bCs/>
          <w:sz w:val="24"/>
        </w:rPr>
        <w:t>四、磋商响应文件的密封与递交</w:t>
      </w:r>
    </w:p>
    <w:p>
      <w:pPr>
        <w:spacing w:line="360" w:lineRule="auto"/>
        <w:rPr>
          <w:rFonts w:hint="eastAsia" w:ascii="宋体" w:hAnsi="宋体"/>
          <w:b/>
          <w:bCs/>
          <w:szCs w:val="21"/>
        </w:rPr>
      </w:pPr>
      <w:r>
        <w:rPr>
          <w:rFonts w:hint="eastAsia" w:ascii="宋体" w:hAnsi="宋体"/>
          <w:b/>
          <w:bCs/>
          <w:szCs w:val="21"/>
        </w:rPr>
        <w:t xml:space="preserve">  （一）磋商响应文件的密封与标记</w:t>
      </w:r>
    </w:p>
    <w:p>
      <w:pPr>
        <w:spacing w:line="360" w:lineRule="auto"/>
        <w:ind w:firstLine="539" w:firstLineChars="257"/>
        <w:rPr>
          <w:rFonts w:hint="eastAsia" w:ascii="宋体" w:hAnsi="宋体"/>
          <w:szCs w:val="21"/>
        </w:rPr>
      </w:pPr>
      <w:r>
        <w:rPr>
          <w:rFonts w:hint="eastAsia" w:ascii="宋体" w:hAnsi="宋体"/>
          <w:szCs w:val="21"/>
        </w:rPr>
        <w:t>1、供应商应将磋商响应文件正本和所有副本用单独的信封密封，且在信封上标明“正本”、“副本”的字样；</w:t>
      </w:r>
    </w:p>
    <w:p>
      <w:pPr>
        <w:spacing w:line="360" w:lineRule="auto"/>
        <w:ind w:firstLine="539" w:firstLineChars="257"/>
        <w:rPr>
          <w:rFonts w:hint="eastAsia" w:ascii="宋体" w:hAnsi="宋体"/>
          <w:szCs w:val="21"/>
        </w:rPr>
      </w:pPr>
      <w:r>
        <w:rPr>
          <w:rFonts w:hint="eastAsia" w:ascii="宋体" w:hAnsi="宋体"/>
          <w:szCs w:val="21"/>
        </w:rPr>
        <w:t>（1）信封上应注明：</w:t>
      </w:r>
    </w:p>
    <w:p>
      <w:pPr>
        <w:spacing w:line="360" w:lineRule="auto"/>
        <w:ind w:firstLine="539" w:firstLineChars="257"/>
        <w:rPr>
          <w:rFonts w:hint="eastAsia" w:ascii="宋体" w:hAnsi="宋体"/>
          <w:szCs w:val="21"/>
        </w:rPr>
      </w:pPr>
      <w:r>
        <w:rPr>
          <w:rFonts w:hint="eastAsia" w:ascii="宋体" w:hAnsi="宋体"/>
          <w:szCs w:val="21"/>
        </w:rPr>
        <w:t>A）供应商名称，并在封袋骑缝处加盖公章。如因标注不清而产生的后果由供应商自行负责。</w:t>
      </w:r>
    </w:p>
    <w:p>
      <w:pPr>
        <w:spacing w:line="360" w:lineRule="auto"/>
        <w:ind w:firstLine="539" w:firstLineChars="257"/>
        <w:rPr>
          <w:rFonts w:hint="eastAsia" w:ascii="宋体" w:hAnsi="宋体"/>
          <w:szCs w:val="21"/>
        </w:rPr>
      </w:pPr>
      <w:r>
        <w:rPr>
          <w:rFonts w:hint="eastAsia" w:ascii="宋体" w:hAnsi="宋体"/>
          <w:szCs w:val="21"/>
        </w:rPr>
        <w:t>B）项目编号、项目名称、正本或副本及“请勿在</w:t>
      </w:r>
      <w:r>
        <w:rPr>
          <w:rFonts w:hint="eastAsia" w:ascii="宋体" w:hAnsi="宋体" w:cs="Arial"/>
          <w:szCs w:val="21"/>
          <w:lang w:eastAsia="zh-CN"/>
        </w:rPr>
        <w:t>2019</w:t>
      </w:r>
      <w:r>
        <w:rPr>
          <w:rFonts w:hint="eastAsia" w:ascii="宋体" w:hAnsi="宋体" w:cs="Arial"/>
          <w:szCs w:val="21"/>
        </w:rPr>
        <w:t>年</w:t>
      </w:r>
      <w:r>
        <w:rPr>
          <w:rFonts w:hint="eastAsia" w:ascii="宋体" w:hAnsi="宋体" w:cs="Arial"/>
          <w:szCs w:val="21"/>
          <w:lang w:val="en-US" w:eastAsia="zh-CN"/>
        </w:rPr>
        <w:t>X</w:t>
      </w:r>
      <w:r>
        <w:rPr>
          <w:rFonts w:hint="eastAsia" w:ascii="宋体" w:hAnsi="宋体" w:cs="Arial"/>
          <w:szCs w:val="21"/>
        </w:rPr>
        <w:t>月</w:t>
      </w:r>
      <w:r>
        <w:rPr>
          <w:rFonts w:hint="eastAsia" w:ascii="宋体" w:hAnsi="宋体" w:cs="Arial"/>
          <w:szCs w:val="21"/>
          <w:lang w:val="en-US" w:eastAsia="zh-CN"/>
        </w:rPr>
        <w:t>8</w:t>
      </w:r>
      <w:r>
        <w:rPr>
          <w:rFonts w:hint="eastAsia" w:ascii="宋体" w:hAnsi="宋体" w:cs="Arial"/>
          <w:szCs w:val="21"/>
        </w:rPr>
        <w:t>日</w:t>
      </w:r>
      <w:r>
        <w:rPr>
          <w:rFonts w:hint="eastAsia" w:ascii="宋体" w:hAnsi="宋体" w:cs="Arial"/>
          <w:szCs w:val="21"/>
          <w:lang w:val="en-US" w:eastAsia="zh-CN"/>
        </w:rPr>
        <w:t>14:00</w:t>
      </w:r>
      <w:r>
        <w:rPr>
          <w:rFonts w:hint="eastAsia" w:ascii="宋体" w:hAnsi="宋体" w:cs="Arial"/>
          <w:szCs w:val="21"/>
        </w:rPr>
        <w:t>时</w:t>
      </w:r>
      <w:r>
        <w:rPr>
          <w:rFonts w:hint="eastAsia" w:ascii="宋体" w:hAnsi="宋体"/>
          <w:szCs w:val="21"/>
        </w:rPr>
        <w:t>之前启封”的字样。</w:t>
      </w:r>
    </w:p>
    <w:p>
      <w:pPr>
        <w:spacing w:line="360" w:lineRule="auto"/>
        <w:ind w:firstLine="539" w:firstLineChars="257"/>
        <w:rPr>
          <w:rFonts w:hint="eastAsia" w:ascii="宋体" w:hAnsi="宋体"/>
          <w:szCs w:val="21"/>
        </w:rPr>
      </w:pPr>
      <w:r>
        <w:rPr>
          <w:rFonts w:hint="eastAsia" w:ascii="宋体" w:hAnsi="宋体"/>
          <w:szCs w:val="21"/>
        </w:rPr>
        <w:t>（2）如果封袋未按上述要求密封或加写标记，招标采购单位有权拒收。</w:t>
      </w:r>
    </w:p>
    <w:p>
      <w:pPr>
        <w:spacing w:line="360" w:lineRule="auto"/>
        <w:ind w:firstLine="539" w:firstLineChars="257"/>
        <w:rPr>
          <w:rFonts w:hint="eastAsia" w:ascii="宋体" w:hAnsi="宋体"/>
          <w:szCs w:val="21"/>
        </w:rPr>
      </w:pPr>
      <w:r>
        <w:rPr>
          <w:rFonts w:hint="eastAsia" w:ascii="宋体" w:hAnsi="宋体"/>
          <w:szCs w:val="21"/>
        </w:rPr>
        <w:t>2、供应商</w:t>
      </w:r>
      <w:r>
        <w:rPr>
          <w:rFonts w:ascii="宋体" w:hAnsi="宋体"/>
          <w:szCs w:val="21"/>
        </w:rPr>
        <w:t>的</w:t>
      </w:r>
      <w:r>
        <w:rPr>
          <w:rFonts w:hint="eastAsia" w:ascii="宋体" w:hAnsi="宋体"/>
          <w:szCs w:val="21"/>
        </w:rPr>
        <w:t>法定代表人授权书及代理人身份证</w:t>
      </w:r>
      <w:r>
        <w:rPr>
          <w:rFonts w:ascii="宋体" w:hAnsi="宋体"/>
          <w:szCs w:val="21"/>
        </w:rPr>
        <w:t>（原件），</w:t>
      </w:r>
      <w:r>
        <w:rPr>
          <w:rFonts w:hint="eastAsia" w:ascii="宋体" w:hAnsi="宋体"/>
          <w:szCs w:val="21"/>
        </w:rPr>
        <w:t>在开标时需再</w:t>
      </w:r>
      <w:r>
        <w:rPr>
          <w:rFonts w:ascii="宋体" w:hAnsi="宋体"/>
          <w:szCs w:val="21"/>
        </w:rPr>
        <w:t>单独提交</w:t>
      </w:r>
      <w:r>
        <w:rPr>
          <w:rFonts w:hint="eastAsia" w:ascii="宋体" w:hAnsi="宋体"/>
          <w:szCs w:val="21"/>
        </w:rPr>
        <w:t>一份</w:t>
      </w:r>
      <w:r>
        <w:rPr>
          <w:rFonts w:ascii="宋体" w:hAnsi="宋体"/>
          <w:szCs w:val="21"/>
        </w:rPr>
        <w:t>给</w:t>
      </w:r>
      <w:r>
        <w:rPr>
          <w:rFonts w:hint="eastAsia" w:ascii="宋体" w:hAnsi="宋体"/>
          <w:szCs w:val="21"/>
        </w:rPr>
        <w:t>采购人，以便对供应商资格进行审核。</w:t>
      </w:r>
    </w:p>
    <w:p>
      <w:pPr>
        <w:spacing w:line="360" w:lineRule="auto"/>
        <w:ind w:firstLine="539" w:firstLineChars="257"/>
        <w:rPr>
          <w:rFonts w:hint="eastAsia" w:ascii="宋体" w:hAnsi="宋体"/>
          <w:szCs w:val="21"/>
        </w:rPr>
      </w:pPr>
      <w:r>
        <w:rPr>
          <w:rFonts w:hint="eastAsia" w:ascii="宋体" w:hAnsi="宋体"/>
          <w:szCs w:val="21"/>
        </w:rPr>
        <w:t xml:space="preserve">  3、未按上述规定提交的磋商响应文件，一切后果由供应商负责。</w:t>
      </w:r>
    </w:p>
    <w:p>
      <w:pPr>
        <w:spacing w:line="360" w:lineRule="auto"/>
        <w:rPr>
          <w:rFonts w:hint="eastAsia" w:ascii="宋体" w:hAnsi="宋体"/>
          <w:b/>
          <w:bCs/>
          <w:szCs w:val="21"/>
        </w:rPr>
      </w:pPr>
      <w:r>
        <w:rPr>
          <w:rFonts w:hint="eastAsia" w:ascii="宋体" w:hAnsi="宋体"/>
          <w:b/>
          <w:bCs/>
          <w:szCs w:val="21"/>
        </w:rPr>
        <w:t xml:space="preserve">  （二）递交磋商响应文件的地点与截止日期</w:t>
      </w:r>
    </w:p>
    <w:p>
      <w:pPr>
        <w:spacing w:line="360" w:lineRule="auto"/>
        <w:ind w:firstLine="539" w:firstLineChars="257"/>
        <w:rPr>
          <w:rFonts w:hint="eastAsia" w:ascii="宋体" w:hAnsi="宋体"/>
          <w:szCs w:val="21"/>
        </w:rPr>
      </w:pPr>
      <w:r>
        <w:rPr>
          <w:rFonts w:hint="eastAsia" w:ascii="宋体" w:hAnsi="宋体"/>
          <w:szCs w:val="21"/>
        </w:rPr>
        <w:t>1、磋商响应文件递交的地点：长兴县公共资源交易中心（长兴县龙山街道锦绣路8号市民服务中心4楼）开标室（届时详见四楼大屏公告栏）</w:t>
      </w:r>
    </w:p>
    <w:p>
      <w:pPr>
        <w:spacing w:line="360" w:lineRule="auto"/>
        <w:ind w:firstLine="539" w:firstLineChars="257"/>
        <w:rPr>
          <w:rFonts w:hint="eastAsia" w:ascii="宋体" w:hAnsi="宋体"/>
          <w:szCs w:val="21"/>
        </w:rPr>
      </w:pPr>
      <w:r>
        <w:rPr>
          <w:rFonts w:hint="eastAsia" w:ascii="宋体" w:hAnsi="宋体"/>
          <w:szCs w:val="21"/>
        </w:rPr>
        <w:t xml:space="preserve">    2、磋商响应文件递交截止日期：</w:t>
      </w:r>
      <w:r>
        <w:rPr>
          <w:rFonts w:hint="eastAsia" w:ascii="宋体" w:hAnsi="宋体"/>
          <w:szCs w:val="21"/>
          <w:lang w:eastAsia="zh-CN"/>
        </w:rPr>
        <w:t>2019</w:t>
      </w:r>
      <w:r>
        <w:rPr>
          <w:rFonts w:hint="eastAsia" w:ascii="宋体" w:hAnsi="宋体"/>
          <w:szCs w:val="21"/>
        </w:rPr>
        <w:t>年</w:t>
      </w:r>
      <w:r>
        <w:rPr>
          <w:rFonts w:hint="eastAsia" w:ascii="宋体" w:hAnsi="宋体"/>
          <w:szCs w:val="21"/>
          <w:lang w:val="en-US" w:eastAsia="zh-CN"/>
        </w:rPr>
        <w:t>X</w:t>
      </w:r>
      <w:r>
        <w:rPr>
          <w:rFonts w:hint="eastAsia" w:ascii="宋体" w:hAnsi="宋体"/>
          <w:szCs w:val="21"/>
        </w:rPr>
        <w:t>月</w:t>
      </w:r>
      <w:r>
        <w:rPr>
          <w:rFonts w:hint="eastAsia" w:ascii="宋体" w:hAnsi="宋体"/>
          <w:szCs w:val="21"/>
          <w:lang w:val="en-US" w:eastAsia="zh-CN"/>
        </w:rPr>
        <w:t>8</w:t>
      </w:r>
      <w:r>
        <w:rPr>
          <w:rFonts w:hint="eastAsia" w:ascii="宋体" w:hAnsi="宋体"/>
          <w:szCs w:val="21"/>
        </w:rPr>
        <w:t>日</w:t>
      </w:r>
      <w:r>
        <w:rPr>
          <w:rFonts w:hint="eastAsia" w:ascii="宋体" w:hAnsi="宋体"/>
          <w:szCs w:val="21"/>
          <w:lang w:val="en-US" w:eastAsia="zh-CN"/>
        </w:rPr>
        <w:t>14:00</w:t>
      </w:r>
      <w:r>
        <w:rPr>
          <w:rFonts w:hint="eastAsia" w:ascii="宋体" w:hAnsi="宋体" w:cs="Arial"/>
          <w:szCs w:val="21"/>
        </w:rPr>
        <w:t>时</w:t>
      </w:r>
      <w:r>
        <w:rPr>
          <w:rFonts w:hint="eastAsia" w:ascii="宋体" w:hAnsi="宋体"/>
          <w:szCs w:val="21"/>
        </w:rPr>
        <w:t>前。</w:t>
      </w:r>
    </w:p>
    <w:p>
      <w:pPr>
        <w:spacing w:line="360" w:lineRule="auto"/>
        <w:ind w:firstLine="539" w:firstLineChars="257"/>
        <w:rPr>
          <w:rFonts w:hint="eastAsia" w:ascii="宋体" w:hAnsi="宋体"/>
          <w:szCs w:val="21"/>
        </w:rPr>
      </w:pPr>
      <w:r>
        <w:rPr>
          <w:rFonts w:hint="eastAsia" w:ascii="宋体" w:hAnsi="宋体"/>
          <w:szCs w:val="21"/>
        </w:rPr>
        <w:t>因竞争性磋商文件的修改推迟磋商截止日期时，则按招标代理机构另行通知规定的时间递交。</w:t>
      </w:r>
    </w:p>
    <w:p>
      <w:pPr>
        <w:spacing w:line="360" w:lineRule="auto"/>
        <w:ind w:firstLine="539" w:firstLineChars="257"/>
        <w:rPr>
          <w:rFonts w:hint="eastAsia" w:ascii="宋体" w:hAnsi="宋体"/>
          <w:szCs w:val="21"/>
        </w:rPr>
      </w:pPr>
      <w:r>
        <w:rPr>
          <w:rFonts w:hint="eastAsia" w:ascii="宋体" w:hAnsi="宋体"/>
          <w:szCs w:val="21"/>
        </w:rPr>
        <w:t>4、磋商响应文件应在磋商截止时间前派人送达指定地点。</w:t>
      </w:r>
    </w:p>
    <w:p>
      <w:pPr>
        <w:spacing w:line="360" w:lineRule="auto"/>
        <w:ind w:firstLine="539" w:firstLineChars="257"/>
        <w:rPr>
          <w:rFonts w:hint="eastAsia" w:ascii="宋体" w:hAnsi="宋体"/>
          <w:szCs w:val="21"/>
        </w:rPr>
      </w:pPr>
      <w:r>
        <w:rPr>
          <w:rFonts w:hint="eastAsia" w:ascii="宋体" w:hAnsi="宋体"/>
          <w:szCs w:val="21"/>
        </w:rPr>
        <w:t>5、电报、电话、传真形式的竞标概不接受。</w:t>
      </w:r>
    </w:p>
    <w:p>
      <w:pPr>
        <w:spacing w:line="360" w:lineRule="auto"/>
        <w:ind w:firstLine="539" w:firstLineChars="257"/>
        <w:rPr>
          <w:rFonts w:hint="eastAsia" w:ascii="宋体" w:hAnsi="宋体"/>
          <w:szCs w:val="21"/>
        </w:rPr>
      </w:pPr>
      <w:r>
        <w:rPr>
          <w:rFonts w:hint="eastAsia" w:ascii="宋体" w:hAnsi="宋体"/>
          <w:szCs w:val="21"/>
        </w:rPr>
        <w:t>6、招标代理机构对磋商响应文件送达过程中的遗失或损坏不负责任。</w:t>
      </w:r>
    </w:p>
    <w:p>
      <w:pPr>
        <w:pStyle w:val="30"/>
        <w:spacing w:line="360" w:lineRule="auto"/>
        <w:rPr>
          <w:rFonts w:hint="eastAsia" w:ascii="宋体" w:hAnsi="宋体"/>
          <w:b/>
          <w:bCs/>
          <w:sz w:val="21"/>
          <w:szCs w:val="21"/>
        </w:rPr>
      </w:pPr>
      <w:r>
        <w:rPr>
          <w:rFonts w:hint="eastAsia" w:ascii="宋体" w:hAnsi="宋体"/>
          <w:b/>
          <w:bCs/>
          <w:sz w:val="21"/>
          <w:szCs w:val="21"/>
        </w:rPr>
        <w:t>（三）迟交的磋商响应文件</w:t>
      </w:r>
    </w:p>
    <w:p>
      <w:pPr>
        <w:pStyle w:val="30"/>
        <w:spacing w:line="360" w:lineRule="auto"/>
        <w:ind w:firstLine="211" w:firstLineChars="100"/>
        <w:rPr>
          <w:rFonts w:hint="eastAsia" w:ascii="宋体" w:hAnsi="宋体"/>
          <w:sz w:val="21"/>
          <w:szCs w:val="21"/>
        </w:rPr>
      </w:pPr>
      <w:r>
        <w:rPr>
          <w:rFonts w:hint="eastAsia" w:ascii="宋体" w:hAnsi="宋体"/>
          <w:b/>
          <w:bCs/>
          <w:sz w:val="21"/>
          <w:szCs w:val="21"/>
        </w:rPr>
        <w:t xml:space="preserve">  招标代理机构将拒绝接收在磋商截止日期和时间后送达的磋商响应文件。</w:t>
      </w:r>
    </w:p>
    <w:p>
      <w:pPr>
        <w:pStyle w:val="30"/>
        <w:spacing w:line="360" w:lineRule="auto"/>
        <w:rPr>
          <w:rFonts w:hint="eastAsia" w:ascii="宋体" w:hAnsi="宋体"/>
          <w:b/>
          <w:bCs/>
          <w:sz w:val="21"/>
          <w:szCs w:val="21"/>
        </w:rPr>
      </w:pPr>
      <w:r>
        <w:rPr>
          <w:rFonts w:hint="eastAsia" w:ascii="宋体" w:hAnsi="宋体"/>
          <w:b/>
          <w:bCs/>
          <w:sz w:val="21"/>
          <w:szCs w:val="21"/>
        </w:rPr>
        <w:t>（四）磋商响应文件的补充与修改</w:t>
      </w:r>
    </w:p>
    <w:p>
      <w:pPr>
        <w:tabs>
          <w:tab w:val="left" w:pos="720"/>
        </w:tabs>
        <w:spacing w:line="360" w:lineRule="auto"/>
        <w:rPr>
          <w:rFonts w:hint="eastAsia" w:ascii="宋体" w:hAnsi="宋体"/>
          <w:szCs w:val="21"/>
        </w:rPr>
      </w:pPr>
      <w:r>
        <w:rPr>
          <w:rFonts w:hint="eastAsia" w:ascii="宋体" w:hAnsi="宋体"/>
          <w:szCs w:val="21"/>
        </w:rPr>
        <w:t xml:space="preserve">    1、</w:t>
      </w:r>
      <w:r>
        <w:rPr>
          <w:rFonts w:hint="eastAsia" w:ascii="宋体" w:hAnsi="宋体"/>
          <w:szCs w:val="21"/>
          <w:lang w:val="zh-CN"/>
        </w:rPr>
        <w:t>供应商</w:t>
      </w:r>
      <w:r>
        <w:rPr>
          <w:rFonts w:hint="eastAsia" w:ascii="宋体" w:hAnsi="宋体"/>
          <w:szCs w:val="21"/>
        </w:rPr>
        <w:t>在竞争性磋商文件要求提交磋商响应文件的截止时间前，可以补充、修改或撤回已提交的磋商响应文件，并书面通知采购人。补充、修改的内容为磋商响应文件的组成部分。</w:t>
      </w:r>
    </w:p>
    <w:p>
      <w:pPr>
        <w:tabs>
          <w:tab w:val="left" w:pos="720"/>
        </w:tabs>
        <w:spacing w:line="360" w:lineRule="auto"/>
        <w:rPr>
          <w:rFonts w:hint="eastAsia" w:ascii="宋体" w:hAnsi="宋体"/>
          <w:szCs w:val="21"/>
        </w:rPr>
      </w:pPr>
      <w:r>
        <w:rPr>
          <w:rFonts w:hint="eastAsia" w:ascii="宋体" w:hAnsi="宋体"/>
          <w:szCs w:val="21"/>
        </w:rPr>
        <w:t xml:space="preserve">     2、</w:t>
      </w:r>
      <w:r>
        <w:rPr>
          <w:rFonts w:hint="eastAsia" w:ascii="宋体" w:hAnsi="宋体"/>
          <w:szCs w:val="21"/>
          <w:lang w:val="zh-CN"/>
        </w:rPr>
        <w:t>供应商</w:t>
      </w:r>
      <w:r>
        <w:rPr>
          <w:rFonts w:hint="eastAsia" w:ascii="宋体" w:hAnsi="宋体"/>
          <w:szCs w:val="21"/>
        </w:rPr>
        <w:t>对磋商响应文件的补充、修改的内容应按磋商文件编制的规定和磋商文件的密封和标记的规定进行准备、密封、标注和递送。</w:t>
      </w:r>
    </w:p>
    <w:p>
      <w:pPr>
        <w:tabs>
          <w:tab w:val="left" w:pos="720"/>
        </w:tabs>
        <w:spacing w:line="360" w:lineRule="auto"/>
        <w:rPr>
          <w:rFonts w:hint="eastAsia" w:ascii="宋体" w:hAnsi="宋体"/>
          <w:szCs w:val="21"/>
        </w:rPr>
      </w:pPr>
      <w:r>
        <w:rPr>
          <w:rFonts w:hint="eastAsia" w:ascii="宋体" w:hAnsi="宋体"/>
          <w:szCs w:val="21"/>
        </w:rPr>
        <w:t xml:space="preserve">     3、磋商截止日期后不得修改磋商响应文件。</w:t>
      </w:r>
    </w:p>
    <w:p>
      <w:pPr>
        <w:tabs>
          <w:tab w:val="left" w:pos="720"/>
        </w:tabs>
        <w:spacing w:line="360" w:lineRule="auto"/>
        <w:ind w:firstLine="539" w:firstLineChars="257"/>
        <w:rPr>
          <w:rFonts w:hint="eastAsia" w:ascii="宋体" w:hAnsi="宋体"/>
          <w:szCs w:val="21"/>
        </w:rPr>
      </w:pPr>
      <w:r>
        <w:rPr>
          <w:rFonts w:hint="eastAsia" w:ascii="宋体" w:hAnsi="宋体"/>
          <w:szCs w:val="21"/>
        </w:rPr>
        <w:t>4、</w:t>
      </w:r>
      <w:r>
        <w:rPr>
          <w:rFonts w:hint="eastAsia" w:ascii="宋体" w:hAnsi="宋体"/>
          <w:szCs w:val="21"/>
          <w:lang w:val="zh-CN"/>
        </w:rPr>
        <w:t>供应商</w:t>
      </w:r>
      <w:r>
        <w:rPr>
          <w:rFonts w:hint="eastAsia" w:ascii="宋体" w:hAnsi="宋体"/>
          <w:szCs w:val="21"/>
        </w:rPr>
        <w:t>不得在磋商截止日起至磋商有效期规定的磋商响应文件有效期满前撤回磋商响应文件，否则没收其磋商保证金。</w:t>
      </w:r>
      <w:bookmarkStart w:id="39" w:name="_Toc182125902"/>
      <w:bookmarkStart w:id="40" w:name="_Toc182125825"/>
      <w:bookmarkStart w:id="41" w:name="_Toc269397675"/>
    </w:p>
    <w:p>
      <w:pPr>
        <w:spacing w:line="360" w:lineRule="auto"/>
        <w:jc w:val="left"/>
        <w:rPr>
          <w:rFonts w:hint="eastAsia" w:ascii="宋体" w:hAnsi="宋体"/>
          <w:b/>
          <w:bCs/>
          <w:szCs w:val="21"/>
        </w:rPr>
      </w:pPr>
      <w:bookmarkStart w:id="42" w:name="_Toc410379356"/>
      <w:r>
        <w:rPr>
          <w:rFonts w:hint="eastAsia" w:ascii="宋体" w:hAnsi="宋体"/>
          <w:b/>
          <w:bCs/>
          <w:szCs w:val="21"/>
        </w:rPr>
        <w:t>五、磋商规则、程序</w:t>
      </w:r>
      <w:bookmarkEnd w:id="42"/>
    </w:p>
    <w:p>
      <w:pPr>
        <w:spacing w:line="360" w:lineRule="auto"/>
        <w:rPr>
          <w:rFonts w:hint="eastAsia" w:ascii="宋体" w:hAnsi="宋体"/>
          <w:b/>
          <w:bCs/>
          <w:szCs w:val="21"/>
        </w:rPr>
      </w:pPr>
      <w:r>
        <w:rPr>
          <w:rFonts w:hint="eastAsia" w:ascii="宋体" w:hAnsi="宋体"/>
          <w:b/>
          <w:bCs/>
          <w:szCs w:val="21"/>
        </w:rPr>
        <w:t>（一）磋商规则</w:t>
      </w:r>
    </w:p>
    <w:p>
      <w:pPr>
        <w:tabs>
          <w:tab w:val="left" w:pos="720"/>
        </w:tabs>
        <w:spacing w:line="360" w:lineRule="auto"/>
        <w:ind w:firstLine="539" w:firstLineChars="257"/>
        <w:rPr>
          <w:rFonts w:hint="eastAsia" w:ascii="宋体" w:hAnsi="宋体"/>
          <w:szCs w:val="21"/>
        </w:rPr>
      </w:pPr>
      <w:r>
        <w:rPr>
          <w:rFonts w:hint="eastAsia" w:ascii="宋体" w:hAnsi="宋体"/>
          <w:szCs w:val="21"/>
        </w:rPr>
        <w:t>1、代理机构将于磋商须知前附表规定的时间和地点召开磋商会，所有</w:t>
      </w:r>
      <w:r>
        <w:rPr>
          <w:rFonts w:hint="eastAsia" w:ascii="宋体" w:hAnsi="宋体"/>
          <w:szCs w:val="21"/>
          <w:lang w:val="zh-CN"/>
        </w:rPr>
        <w:t>供应商</w:t>
      </w:r>
      <w:r>
        <w:rPr>
          <w:rFonts w:hint="eastAsia" w:ascii="宋体" w:hAnsi="宋体"/>
          <w:szCs w:val="21"/>
        </w:rPr>
        <w:t>均应准时参加磋商会。参加磋商会的</w:t>
      </w:r>
      <w:r>
        <w:rPr>
          <w:rFonts w:hint="eastAsia" w:ascii="宋体" w:hAnsi="宋体"/>
          <w:szCs w:val="21"/>
          <w:lang w:val="zh-CN"/>
        </w:rPr>
        <w:t>供应商</w:t>
      </w:r>
      <w:r>
        <w:rPr>
          <w:rFonts w:hint="eastAsia" w:ascii="宋体" w:hAnsi="宋体"/>
          <w:szCs w:val="21"/>
        </w:rPr>
        <w:t>的法定代表人或其授权代理人应出具其有效身份证明、授权委托书，</w:t>
      </w:r>
      <w:r>
        <w:rPr>
          <w:rFonts w:hint="eastAsia" w:ascii="宋体" w:hAnsi="宋体"/>
          <w:szCs w:val="21"/>
          <w:lang w:val="zh-CN"/>
        </w:rPr>
        <w:t>供应商</w:t>
      </w:r>
      <w:r>
        <w:rPr>
          <w:rFonts w:hint="eastAsia" w:ascii="宋体" w:hAnsi="宋体"/>
          <w:szCs w:val="21"/>
        </w:rPr>
        <w:t>的法定代表人或其授权代理人未参加磋商会或迟到的，事后不得对采购相关人员、开标过程和开标结果提出异议；</w:t>
      </w:r>
    </w:p>
    <w:p>
      <w:pPr>
        <w:tabs>
          <w:tab w:val="left" w:pos="720"/>
        </w:tabs>
        <w:spacing w:line="360" w:lineRule="auto"/>
        <w:ind w:firstLine="539" w:firstLineChars="257"/>
        <w:rPr>
          <w:rFonts w:hint="eastAsia" w:ascii="宋体" w:hAnsi="宋体"/>
          <w:szCs w:val="21"/>
        </w:rPr>
      </w:pPr>
      <w:r>
        <w:rPr>
          <w:rFonts w:hint="eastAsia" w:ascii="宋体" w:hAnsi="宋体"/>
          <w:szCs w:val="21"/>
        </w:rPr>
        <w:t>2、磋商会由招标代理机构主持。</w:t>
      </w:r>
    </w:p>
    <w:p>
      <w:pPr>
        <w:tabs>
          <w:tab w:val="left" w:pos="720"/>
        </w:tabs>
        <w:spacing w:line="360" w:lineRule="auto"/>
        <w:ind w:firstLine="539" w:firstLineChars="257"/>
        <w:rPr>
          <w:rFonts w:hint="eastAsia" w:ascii="宋体" w:hAnsi="宋体"/>
          <w:szCs w:val="21"/>
        </w:rPr>
      </w:pPr>
      <w:r>
        <w:rPr>
          <w:rFonts w:hint="eastAsia" w:ascii="宋体" w:hAnsi="宋体"/>
          <w:szCs w:val="21"/>
        </w:rPr>
        <w:t>3、对</w:t>
      </w:r>
      <w:r>
        <w:rPr>
          <w:rFonts w:hint="eastAsia" w:ascii="宋体" w:hAnsi="宋体"/>
          <w:szCs w:val="21"/>
          <w:lang w:val="zh-CN"/>
        </w:rPr>
        <w:t>供应商</w:t>
      </w:r>
      <w:r>
        <w:rPr>
          <w:rFonts w:hint="eastAsia" w:ascii="宋体" w:hAnsi="宋体"/>
          <w:szCs w:val="21"/>
        </w:rPr>
        <w:t>的磋商响应文件出现下列情况之一的，按照无效竞标处理：</w:t>
      </w:r>
    </w:p>
    <w:p>
      <w:pPr>
        <w:tabs>
          <w:tab w:val="left" w:pos="720"/>
        </w:tabs>
        <w:spacing w:line="360" w:lineRule="auto"/>
        <w:ind w:firstLine="539" w:firstLineChars="257"/>
        <w:rPr>
          <w:rFonts w:hint="eastAsia" w:ascii="宋体" w:hAnsi="宋体"/>
          <w:szCs w:val="21"/>
        </w:rPr>
      </w:pPr>
      <w:r>
        <w:rPr>
          <w:rFonts w:hint="eastAsia" w:ascii="宋体" w:hAnsi="宋体"/>
          <w:szCs w:val="21"/>
        </w:rPr>
        <w:t>3.1磋商响应文件逾期送达或未按规定的地点送达的；</w:t>
      </w:r>
    </w:p>
    <w:p>
      <w:pPr>
        <w:tabs>
          <w:tab w:val="left" w:pos="720"/>
        </w:tabs>
        <w:spacing w:line="360" w:lineRule="auto"/>
        <w:ind w:firstLine="539" w:firstLineChars="257"/>
        <w:rPr>
          <w:rFonts w:hint="eastAsia" w:ascii="宋体" w:hAnsi="宋体"/>
          <w:szCs w:val="21"/>
        </w:rPr>
      </w:pPr>
      <w:r>
        <w:rPr>
          <w:rFonts w:hint="eastAsia" w:ascii="宋体" w:hAnsi="宋体"/>
          <w:szCs w:val="21"/>
        </w:rPr>
        <w:t>3.2未按磋商文件规定交纳磋商保证金的；</w:t>
      </w:r>
    </w:p>
    <w:p>
      <w:pPr>
        <w:tabs>
          <w:tab w:val="left" w:pos="720"/>
        </w:tabs>
        <w:spacing w:line="360" w:lineRule="auto"/>
        <w:ind w:firstLine="539" w:firstLineChars="257"/>
        <w:rPr>
          <w:rFonts w:hint="eastAsia" w:ascii="宋体" w:hAnsi="宋体"/>
          <w:szCs w:val="21"/>
        </w:rPr>
      </w:pPr>
      <w:r>
        <w:rPr>
          <w:rFonts w:hint="eastAsia" w:ascii="宋体" w:hAnsi="宋体"/>
          <w:szCs w:val="21"/>
        </w:rPr>
        <w:t>3.3未按照磋商文件规定的要求密封、签署、盖章、装订的；</w:t>
      </w:r>
    </w:p>
    <w:p>
      <w:pPr>
        <w:tabs>
          <w:tab w:val="left" w:pos="720"/>
        </w:tabs>
        <w:spacing w:line="360" w:lineRule="auto"/>
        <w:ind w:firstLine="539" w:firstLineChars="257"/>
        <w:rPr>
          <w:rFonts w:hint="eastAsia" w:ascii="宋体" w:hAnsi="宋体"/>
          <w:szCs w:val="21"/>
        </w:rPr>
      </w:pPr>
      <w:r>
        <w:rPr>
          <w:rFonts w:hint="eastAsia" w:ascii="宋体" w:hAnsi="宋体"/>
          <w:szCs w:val="21"/>
        </w:rPr>
        <w:t>3.4不具备磋商文件中规定的资格条件要求的；</w:t>
      </w:r>
    </w:p>
    <w:p>
      <w:pPr>
        <w:tabs>
          <w:tab w:val="left" w:pos="720"/>
        </w:tabs>
        <w:spacing w:line="360" w:lineRule="auto"/>
        <w:ind w:firstLine="539" w:firstLineChars="257"/>
        <w:rPr>
          <w:rFonts w:hint="eastAsia" w:ascii="宋体" w:hAnsi="宋体"/>
          <w:szCs w:val="21"/>
        </w:rPr>
      </w:pPr>
      <w:r>
        <w:rPr>
          <w:rFonts w:hint="eastAsia" w:ascii="宋体" w:hAnsi="宋体"/>
          <w:szCs w:val="21"/>
        </w:rPr>
        <w:t>3.5</w:t>
      </w:r>
      <w:r>
        <w:rPr>
          <w:rFonts w:hint="eastAsia" w:ascii="宋体" w:hAnsi="宋体"/>
          <w:szCs w:val="21"/>
          <w:lang w:val="zh-CN"/>
        </w:rPr>
        <w:t>供应商</w:t>
      </w:r>
      <w:r>
        <w:rPr>
          <w:rFonts w:hint="eastAsia" w:ascii="宋体" w:hAnsi="宋体"/>
          <w:szCs w:val="21"/>
        </w:rPr>
        <w:t>提交两份或两份以上内容不同的磋商响应文件，或在一份磋商响应文件中对同一采购项目有两个或两个以上报价的；</w:t>
      </w:r>
    </w:p>
    <w:p>
      <w:pPr>
        <w:tabs>
          <w:tab w:val="left" w:pos="720"/>
        </w:tabs>
        <w:spacing w:line="360" w:lineRule="auto"/>
        <w:ind w:firstLine="539" w:firstLineChars="257"/>
        <w:rPr>
          <w:rFonts w:hint="eastAsia" w:ascii="宋体" w:hAnsi="宋体"/>
          <w:szCs w:val="21"/>
        </w:rPr>
      </w:pPr>
      <w:r>
        <w:rPr>
          <w:rFonts w:hint="eastAsia" w:ascii="宋体" w:hAnsi="宋体"/>
          <w:szCs w:val="21"/>
        </w:rPr>
        <w:t>3.6磋商响应文件载明的采购项目完成期限超过磋商文件规定的期限，采购人不能接受的；</w:t>
      </w:r>
    </w:p>
    <w:p>
      <w:pPr>
        <w:tabs>
          <w:tab w:val="left" w:pos="720"/>
        </w:tabs>
        <w:spacing w:line="360" w:lineRule="auto"/>
        <w:ind w:firstLine="539" w:firstLineChars="257"/>
        <w:rPr>
          <w:rFonts w:hint="eastAsia" w:ascii="宋体" w:hAnsi="宋体"/>
          <w:szCs w:val="21"/>
        </w:rPr>
      </w:pPr>
      <w:r>
        <w:rPr>
          <w:rFonts w:hint="eastAsia" w:ascii="宋体" w:hAnsi="宋体"/>
          <w:szCs w:val="21"/>
        </w:rPr>
        <w:t>3.7磋商响应文件载明的采购项目磋商有效期、服务质保期少于磋商文件规定期限的；</w:t>
      </w:r>
    </w:p>
    <w:p>
      <w:pPr>
        <w:tabs>
          <w:tab w:val="left" w:pos="720"/>
        </w:tabs>
        <w:spacing w:line="360" w:lineRule="auto"/>
        <w:ind w:firstLine="539" w:firstLineChars="257"/>
        <w:rPr>
          <w:rFonts w:hint="eastAsia" w:ascii="宋体" w:hAnsi="宋体"/>
          <w:szCs w:val="21"/>
        </w:rPr>
      </w:pPr>
      <w:r>
        <w:rPr>
          <w:rFonts w:hint="eastAsia" w:ascii="宋体" w:hAnsi="宋体"/>
          <w:szCs w:val="21"/>
        </w:rPr>
        <w:t>3.8磋商响应文件未响应磋商文件规定的付款方式的；</w:t>
      </w:r>
    </w:p>
    <w:p>
      <w:pPr>
        <w:tabs>
          <w:tab w:val="left" w:pos="720"/>
        </w:tabs>
        <w:spacing w:line="360" w:lineRule="auto"/>
        <w:ind w:firstLine="539" w:firstLineChars="257"/>
        <w:rPr>
          <w:rFonts w:hint="eastAsia" w:ascii="宋体" w:hAnsi="宋体"/>
          <w:szCs w:val="21"/>
        </w:rPr>
      </w:pPr>
      <w:r>
        <w:rPr>
          <w:rFonts w:hint="eastAsia" w:ascii="宋体" w:hAnsi="宋体"/>
          <w:szCs w:val="21"/>
        </w:rPr>
        <w:t>3.9磋商响应文件的货物或服务技术规范、技术标准明显不符合国家强制性要求的；</w:t>
      </w:r>
    </w:p>
    <w:p>
      <w:pPr>
        <w:tabs>
          <w:tab w:val="left" w:pos="720"/>
        </w:tabs>
        <w:spacing w:line="360" w:lineRule="auto"/>
        <w:ind w:firstLine="539" w:firstLineChars="257"/>
        <w:rPr>
          <w:rFonts w:hint="eastAsia" w:ascii="宋体" w:hAnsi="宋体"/>
          <w:szCs w:val="21"/>
        </w:rPr>
      </w:pPr>
      <w:r>
        <w:rPr>
          <w:rFonts w:hint="eastAsia" w:ascii="宋体" w:hAnsi="宋体"/>
          <w:szCs w:val="21"/>
        </w:rPr>
        <w:t>3.10磋商响应文件字迹模糊辨认不清的（磋商小组一致认为难以确认）；</w:t>
      </w:r>
    </w:p>
    <w:p>
      <w:pPr>
        <w:tabs>
          <w:tab w:val="left" w:pos="720"/>
        </w:tabs>
        <w:spacing w:line="360" w:lineRule="auto"/>
        <w:ind w:firstLine="539" w:firstLineChars="257"/>
        <w:rPr>
          <w:rFonts w:hint="eastAsia" w:ascii="宋体" w:hAnsi="宋体"/>
          <w:szCs w:val="21"/>
        </w:rPr>
      </w:pPr>
      <w:r>
        <w:rPr>
          <w:rFonts w:hint="eastAsia" w:ascii="宋体" w:hAnsi="宋体"/>
          <w:szCs w:val="21"/>
        </w:rPr>
        <w:t>3.11</w:t>
      </w:r>
      <w:r>
        <w:rPr>
          <w:rFonts w:hint="eastAsia" w:ascii="宋体" w:hAnsi="宋体"/>
          <w:szCs w:val="21"/>
          <w:lang w:val="zh-CN"/>
        </w:rPr>
        <w:t>供应商</w:t>
      </w:r>
      <w:r>
        <w:rPr>
          <w:rFonts w:hint="eastAsia" w:ascii="宋体" w:hAnsi="宋体"/>
          <w:szCs w:val="21"/>
        </w:rPr>
        <w:t>的法定代表人或其授权代理人未能准时参加开标会议的；</w:t>
      </w:r>
    </w:p>
    <w:p>
      <w:pPr>
        <w:tabs>
          <w:tab w:val="left" w:pos="720"/>
        </w:tabs>
        <w:spacing w:line="360" w:lineRule="auto"/>
        <w:ind w:firstLine="539" w:firstLineChars="257"/>
        <w:rPr>
          <w:rFonts w:hint="eastAsia" w:ascii="宋体" w:hAnsi="宋体"/>
          <w:szCs w:val="21"/>
        </w:rPr>
      </w:pPr>
      <w:r>
        <w:rPr>
          <w:rFonts w:hint="eastAsia" w:ascii="宋体" w:hAnsi="宋体"/>
          <w:szCs w:val="21"/>
        </w:rPr>
        <w:t>3.12磋商时</w:t>
      </w:r>
      <w:r>
        <w:rPr>
          <w:rFonts w:hint="eastAsia" w:ascii="宋体" w:hAnsi="宋体"/>
          <w:szCs w:val="21"/>
          <w:lang w:val="zh-CN"/>
        </w:rPr>
        <w:t>供应商</w:t>
      </w:r>
      <w:r>
        <w:rPr>
          <w:rFonts w:hint="eastAsia" w:ascii="宋体" w:hAnsi="宋体"/>
          <w:szCs w:val="21"/>
        </w:rPr>
        <w:t>的法定代表人或其授权代理人未能当场出具有效身份证明的；</w:t>
      </w:r>
    </w:p>
    <w:p>
      <w:pPr>
        <w:tabs>
          <w:tab w:val="left" w:pos="720"/>
        </w:tabs>
        <w:spacing w:line="360" w:lineRule="auto"/>
        <w:ind w:firstLine="539" w:firstLineChars="257"/>
        <w:rPr>
          <w:rFonts w:hint="eastAsia" w:ascii="宋体" w:hAnsi="宋体"/>
          <w:szCs w:val="21"/>
        </w:rPr>
      </w:pPr>
      <w:r>
        <w:rPr>
          <w:rFonts w:hint="eastAsia" w:ascii="宋体" w:hAnsi="宋体"/>
          <w:szCs w:val="21"/>
        </w:rPr>
        <w:t>3.13超出经营范围竞标的；</w:t>
      </w:r>
    </w:p>
    <w:p>
      <w:pPr>
        <w:tabs>
          <w:tab w:val="left" w:pos="720"/>
        </w:tabs>
        <w:spacing w:line="360" w:lineRule="auto"/>
        <w:ind w:firstLine="539" w:firstLineChars="257"/>
        <w:rPr>
          <w:rFonts w:hint="eastAsia" w:ascii="宋体" w:hAnsi="宋体"/>
          <w:szCs w:val="21"/>
        </w:rPr>
      </w:pPr>
      <w:r>
        <w:rPr>
          <w:rFonts w:hint="eastAsia" w:ascii="宋体" w:hAnsi="宋体"/>
          <w:szCs w:val="21"/>
        </w:rPr>
        <w:t>3.14提供不真实资料的；</w:t>
      </w:r>
    </w:p>
    <w:p>
      <w:pPr>
        <w:tabs>
          <w:tab w:val="left" w:pos="720"/>
        </w:tabs>
        <w:spacing w:line="360" w:lineRule="auto"/>
        <w:ind w:firstLine="539" w:firstLineChars="257"/>
        <w:rPr>
          <w:rFonts w:hint="eastAsia" w:ascii="宋体" w:hAnsi="宋体"/>
          <w:szCs w:val="21"/>
        </w:rPr>
      </w:pPr>
      <w:r>
        <w:rPr>
          <w:rFonts w:hint="eastAsia" w:ascii="宋体" w:hAnsi="宋体"/>
          <w:szCs w:val="21"/>
        </w:rPr>
        <w:t>3.15不符合法律、法规和磋商文件规定的其他实质性要求（磋商小组一致认定）的；</w:t>
      </w:r>
    </w:p>
    <w:p>
      <w:pPr>
        <w:tabs>
          <w:tab w:val="left" w:pos="720"/>
        </w:tabs>
        <w:spacing w:line="360" w:lineRule="auto"/>
        <w:ind w:firstLine="539" w:firstLineChars="257"/>
        <w:rPr>
          <w:rFonts w:hint="eastAsia" w:ascii="宋体" w:hAnsi="宋体"/>
          <w:szCs w:val="21"/>
        </w:rPr>
      </w:pPr>
      <w:r>
        <w:rPr>
          <w:rFonts w:hint="eastAsia" w:ascii="宋体" w:hAnsi="宋体"/>
          <w:szCs w:val="21"/>
        </w:rPr>
        <w:t>3.16竞标服务的服务指标、参数等存在实质性偏离（磋商小组一致认定）的；</w:t>
      </w:r>
    </w:p>
    <w:p>
      <w:pPr>
        <w:tabs>
          <w:tab w:val="left" w:pos="720"/>
        </w:tabs>
        <w:spacing w:line="360" w:lineRule="auto"/>
        <w:ind w:firstLine="539" w:firstLineChars="257"/>
        <w:rPr>
          <w:rFonts w:hint="eastAsia" w:ascii="宋体" w:hAnsi="宋体"/>
          <w:szCs w:val="21"/>
        </w:rPr>
      </w:pPr>
      <w:r>
        <w:rPr>
          <w:rFonts w:hint="eastAsia" w:ascii="宋体" w:hAnsi="宋体"/>
          <w:szCs w:val="21"/>
        </w:rPr>
        <w:t>3.17二分之一以上的评委认为供应商报价明显高于或低于市场平均价的；</w:t>
      </w:r>
    </w:p>
    <w:p>
      <w:pPr>
        <w:tabs>
          <w:tab w:val="left" w:pos="720"/>
        </w:tabs>
        <w:spacing w:line="360" w:lineRule="auto"/>
        <w:ind w:firstLine="539" w:firstLineChars="257"/>
        <w:rPr>
          <w:rFonts w:hint="eastAsia" w:ascii="宋体" w:hAnsi="宋体"/>
          <w:szCs w:val="21"/>
        </w:rPr>
      </w:pPr>
      <w:r>
        <w:rPr>
          <w:rFonts w:hint="eastAsia" w:ascii="宋体" w:hAnsi="宋体"/>
          <w:szCs w:val="21"/>
        </w:rPr>
        <w:t>3.18</w:t>
      </w:r>
      <w:r>
        <w:rPr>
          <w:rFonts w:hint="eastAsia" w:ascii="宋体" w:hAnsi="宋体"/>
          <w:b/>
          <w:szCs w:val="21"/>
        </w:rPr>
        <w:t>竞标价高于本项目限价的</w:t>
      </w:r>
      <w:r>
        <w:rPr>
          <w:rFonts w:hint="eastAsia" w:ascii="宋体" w:hAnsi="宋体"/>
          <w:szCs w:val="21"/>
        </w:rPr>
        <w:t>；</w:t>
      </w:r>
    </w:p>
    <w:p>
      <w:pPr>
        <w:tabs>
          <w:tab w:val="left" w:pos="720"/>
        </w:tabs>
        <w:spacing w:line="360" w:lineRule="auto"/>
        <w:ind w:firstLine="539" w:firstLineChars="257"/>
        <w:rPr>
          <w:rFonts w:hint="eastAsia" w:ascii="宋体" w:hAnsi="宋体"/>
          <w:szCs w:val="21"/>
        </w:rPr>
      </w:pPr>
      <w:r>
        <w:rPr>
          <w:rFonts w:hint="eastAsia" w:ascii="宋体" w:hAnsi="宋体"/>
          <w:szCs w:val="21"/>
          <w:lang w:val="en-US" w:eastAsia="zh-CN"/>
        </w:rPr>
        <w:t>3.19★条款指标出现负偏离；</w:t>
      </w:r>
    </w:p>
    <w:p>
      <w:pPr>
        <w:tabs>
          <w:tab w:val="left" w:pos="720"/>
        </w:tabs>
        <w:spacing w:line="360" w:lineRule="auto"/>
        <w:ind w:firstLine="539" w:firstLineChars="257"/>
        <w:rPr>
          <w:rFonts w:hint="eastAsia" w:ascii="宋体" w:hAnsi="宋体"/>
          <w:szCs w:val="21"/>
        </w:rPr>
      </w:pPr>
      <w:r>
        <w:rPr>
          <w:rFonts w:hint="eastAsia" w:ascii="宋体" w:hAnsi="宋体"/>
          <w:szCs w:val="21"/>
        </w:rPr>
        <w:t>3.</w:t>
      </w:r>
      <w:r>
        <w:rPr>
          <w:rFonts w:hint="eastAsia" w:ascii="宋体" w:hAnsi="宋体"/>
          <w:szCs w:val="21"/>
          <w:lang w:val="en-US" w:eastAsia="zh-CN"/>
        </w:rPr>
        <w:t>20</w:t>
      </w:r>
      <w:r>
        <w:rPr>
          <w:rFonts w:hint="eastAsia" w:ascii="宋体" w:hAnsi="宋体"/>
          <w:szCs w:val="21"/>
        </w:rPr>
        <w:t xml:space="preserve">律、法规、规章及省级以上规范性文件等规定的其他情形。 </w:t>
      </w:r>
    </w:p>
    <w:p>
      <w:pPr>
        <w:spacing w:line="360" w:lineRule="auto"/>
        <w:rPr>
          <w:rFonts w:hint="eastAsia" w:ascii="宋体" w:hAnsi="宋体"/>
          <w:b/>
          <w:bCs/>
          <w:szCs w:val="21"/>
        </w:rPr>
      </w:pPr>
      <w:r>
        <w:rPr>
          <w:rFonts w:hint="eastAsia" w:ascii="宋体" w:hAnsi="宋体"/>
          <w:b/>
          <w:bCs/>
          <w:szCs w:val="21"/>
        </w:rPr>
        <w:t>（二） 磋商小组与磋商原则</w:t>
      </w:r>
    </w:p>
    <w:p>
      <w:pPr>
        <w:tabs>
          <w:tab w:val="left" w:pos="720"/>
        </w:tabs>
        <w:spacing w:line="360" w:lineRule="auto"/>
        <w:ind w:firstLine="539" w:firstLineChars="257"/>
        <w:rPr>
          <w:rFonts w:hint="eastAsia" w:ascii="宋体" w:hAnsi="宋体"/>
          <w:szCs w:val="21"/>
        </w:rPr>
      </w:pPr>
      <w:r>
        <w:rPr>
          <w:rFonts w:hint="eastAsia" w:ascii="宋体" w:hAnsi="宋体"/>
          <w:szCs w:val="21"/>
        </w:rPr>
        <w:t>磋商小组由招标采购单位依法组建，负责磋商活动。磋商小组遵循公开、公平、公正、科学合理，竞争择优的原则。</w:t>
      </w:r>
    </w:p>
    <w:p>
      <w:pPr>
        <w:tabs>
          <w:tab w:val="left" w:pos="720"/>
        </w:tabs>
        <w:spacing w:line="360" w:lineRule="auto"/>
        <w:ind w:firstLine="539" w:firstLineChars="257"/>
        <w:rPr>
          <w:rFonts w:hint="eastAsia" w:ascii="宋体" w:hAnsi="宋体"/>
          <w:szCs w:val="21"/>
        </w:rPr>
      </w:pPr>
      <w:r>
        <w:rPr>
          <w:rFonts w:hint="eastAsia" w:ascii="宋体" w:hAnsi="宋体"/>
          <w:bCs/>
          <w:szCs w:val="21"/>
        </w:rPr>
        <w:t>磋商小组由3人组成，磋商小组负责对磋商响应文件进行审查、质疑、评估、比较及确定成交候选人</w:t>
      </w:r>
    </w:p>
    <w:p>
      <w:pPr>
        <w:spacing w:line="360" w:lineRule="auto"/>
        <w:rPr>
          <w:rFonts w:hint="eastAsia" w:ascii="宋体" w:hAnsi="宋体"/>
          <w:b/>
          <w:bCs/>
          <w:szCs w:val="21"/>
        </w:rPr>
      </w:pPr>
      <w:r>
        <w:rPr>
          <w:rFonts w:hint="eastAsia" w:ascii="宋体" w:hAnsi="宋体"/>
          <w:b/>
          <w:bCs/>
          <w:szCs w:val="21"/>
        </w:rPr>
        <w:t>（三）磋商过程的保密</w:t>
      </w:r>
    </w:p>
    <w:p>
      <w:pPr>
        <w:tabs>
          <w:tab w:val="left" w:pos="720"/>
        </w:tabs>
        <w:spacing w:line="360" w:lineRule="auto"/>
        <w:ind w:firstLine="539" w:firstLineChars="257"/>
        <w:rPr>
          <w:rFonts w:hint="eastAsia" w:ascii="宋体" w:hAnsi="宋体"/>
          <w:szCs w:val="21"/>
        </w:rPr>
      </w:pPr>
      <w:r>
        <w:rPr>
          <w:rFonts w:hint="eastAsia" w:ascii="宋体" w:hAnsi="宋体"/>
          <w:szCs w:val="21"/>
        </w:rPr>
        <w:t>1、磋商会开始后，直至授予成交供应商合同为止，凡属于对磋商响应文件的审查、澄清、评判和比较的有关资料、成交候选供应商的推荐情况及与磋商有关的其他任何情况均依法严格保密。</w:t>
      </w:r>
    </w:p>
    <w:p>
      <w:pPr>
        <w:tabs>
          <w:tab w:val="left" w:pos="720"/>
        </w:tabs>
        <w:spacing w:line="360" w:lineRule="auto"/>
        <w:ind w:firstLine="539" w:firstLineChars="257"/>
        <w:rPr>
          <w:rFonts w:hint="eastAsia" w:ascii="宋体" w:hAnsi="宋体"/>
          <w:szCs w:val="21"/>
        </w:rPr>
      </w:pPr>
      <w:r>
        <w:rPr>
          <w:rFonts w:hint="eastAsia" w:ascii="宋体" w:hAnsi="宋体"/>
          <w:szCs w:val="21"/>
        </w:rPr>
        <w:t>2、在磋商响应文件的评判和比较、成交候选供应商推荐以及授予合同的过程中，</w:t>
      </w:r>
      <w:r>
        <w:rPr>
          <w:rFonts w:hint="eastAsia" w:ascii="宋体" w:hAnsi="宋体"/>
          <w:szCs w:val="21"/>
          <w:lang w:val="zh-CN"/>
        </w:rPr>
        <w:t>供应商</w:t>
      </w:r>
      <w:r>
        <w:rPr>
          <w:rFonts w:hint="eastAsia" w:ascii="宋体" w:hAnsi="宋体"/>
          <w:szCs w:val="21"/>
        </w:rPr>
        <w:t>向招标采购单位和磋商小组施加影响的任何行为，都将会导致其磋商被拒绝。</w:t>
      </w:r>
    </w:p>
    <w:p>
      <w:pPr>
        <w:tabs>
          <w:tab w:val="left" w:pos="720"/>
        </w:tabs>
        <w:spacing w:line="360" w:lineRule="auto"/>
        <w:ind w:firstLine="539" w:firstLineChars="257"/>
        <w:rPr>
          <w:rFonts w:hint="eastAsia" w:ascii="宋体" w:hAnsi="宋体"/>
          <w:szCs w:val="21"/>
        </w:rPr>
      </w:pPr>
      <w:r>
        <w:rPr>
          <w:rFonts w:hint="eastAsia" w:ascii="宋体" w:hAnsi="宋体"/>
          <w:szCs w:val="21"/>
        </w:rPr>
        <w:t>3、磋商小组分别与各</w:t>
      </w:r>
      <w:r>
        <w:rPr>
          <w:rFonts w:hint="eastAsia" w:ascii="宋体" w:hAnsi="宋体"/>
          <w:szCs w:val="21"/>
          <w:lang w:val="zh-CN"/>
        </w:rPr>
        <w:t>供应商</w:t>
      </w:r>
      <w:r>
        <w:rPr>
          <w:rFonts w:hint="eastAsia" w:ascii="宋体" w:hAnsi="宋体"/>
          <w:szCs w:val="21"/>
        </w:rPr>
        <w:t>进行商务、技术及价格磋商、在磋商过程中，磋商小组成员不得透露其他</w:t>
      </w:r>
      <w:r>
        <w:rPr>
          <w:rFonts w:hint="eastAsia" w:ascii="宋体" w:hAnsi="宋体"/>
          <w:szCs w:val="21"/>
          <w:lang w:val="zh-CN"/>
        </w:rPr>
        <w:t>供应商</w:t>
      </w:r>
      <w:r>
        <w:rPr>
          <w:rFonts w:hint="eastAsia" w:ascii="宋体" w:hAnsi="宋体"/>
          <w:szCs w:val="21"/>
        </w:rPr>
        <w:t>的磋商信息，严守商业秘密。</w:t>
      </w:r>
    </w:p>
    <w:p>
      <w:pPr>
        <w:spacing w:line="360" w:lineRule="auto"/>
        <w:rPr>
          <w:rFonts w:hint="eastAsia" w:ascii="宋体" w:hAnsi="宋体"/>
          <w:b/>
          <w:bCs/>
          <w:szCs w:val="21"/>
        </w:rPr>
      </w:pPr>
      <w:r>
        <w:rPr>
          <w:rFonts w:hint="eastAsia" w:ascii="宋体" w:hAnsi="宋体"/>
          <w:b/>
          <w:bCs/>
          <w:szCs w:val="21"/>
        </w:rPr>
        <w:t>（四）磋商响应文件的澄清</w:t>
      </w:r>
    </w:p>
    <w:p>
      <w:pPr>
        <w:tabs>
          <w:tab w:val="left" w:pos="720"/>
        </w:tabs>
        <w:spacing w:line="360" w:lineRule="auto"/>
        <w:ind w:firstLine="539" w:firstLineChars="257"/>
        <w:rPr>
          <w:rFonts w:hint="eastAsia" w:ascii="宋体" w:hAnsi="宋体"/>
          <w:szCs w:val="21"/>
        </w:rPr>
      </w:pPr>
      <w:r>
        <w:rPr>
          <w:rFonts w:hint="eastAsia" w:ascii="宋体" w:hAnsi="宋体"/>
          <w:szCs w:val="21"/>
        </w:rPr>
        <w:t>为有助于磋商响应文件的审查、评判和比较，磋商小组可以书面形式要求</w:t>
      </w:r>
      <w:r>
        <w:rPr>
          <w:rFonts w:hint="eastAsia" w:ascii="宋体" w:hAnsi="宋体"/>
          <w:szCs w:val="21"/>
          <w:lang w:val="zh-CN"/>
        </w:rPr>
        <w:t>供应商</w:t>
      </w:r>
      <w:r>
        <w:rPr>
          <w:rFonts w:hint="eastAsia" w:ascii="宋体" w:hAnsi="宋体"/>
          <w:szCs w:val="21"/>
        </w:rPr>
        <w:t>对磋商响应文件含义不明确的内容作必要的澄清或说明，</w:t>
      </w:r>
      <w:r>
        <w:rPr>
          <w:rFonts w:hint="eastAsia" w:ascii="宋体" w:hAnsi="宋体"/>
          <w:szCs w:val="21"/>
          <w:lang w:val="zh-CN"/>
        </w:rPr>
        <w:t>供应商</w:t>
      </w:r>
      <w:r>
        <w:rPr>
          <w:rFonts w:hint="eastAsia" w:ascii="宋体" w:hAnsi="宋体"/>
          <w:szCs w:val="21"/>
        </w:rPr>
        <w:t>应采用书面形式进行澄清、说明或承诺。</w:t>
      </w:r>
    </w:p>
    <w:p>
      <w:pPr>
        <w:spacing w:line="360" w:lineRule="auto"/>
        <w:rPr>
          <w:rFonts w:hint="eastAsia" w:ascii="宋体" w:hAnsi="宋体"/>
          <w:b/>
          <w:bCs/>
          <w:szCs w:val="21"/>
        </w:rPr>
      </w:pPr>
      <w:r>
        <w:rPr>
          <w:rFonts w:hint="eastAsia" w:ascii="宋体" w:hAnsi="宋体"/>
          <w:b/>
          <w:bCs/>
          <w:szCs w:val="21"/>
        </w:rPr>
        <w:t>（五）磋商程序与方法</w:t>
      </w:r>
    </w:p>
    <w:p>
      <w:pPr>
        <w:tabs>
          <w:tab w:val="left" w:pos="720"/>
        </w:tabs>
        <w:spacing w:line="360" w:lineRule="auto"/>
        <w:ind w:firstLine="539" w:firstLineChars="257"/>
        <w:rPr>
          <w:rFonts w:hint="eastAsia" w:ascii="宋体" w:hAnsi="宋体"/>
          <w:szCs w:val="21"/>
        </w:rPr>
      </w:pPr>
      <w:r>
        <w:rPr>
          <w:rFonts w:hint="eastAsia" w:ascii="宋体" w:hAnsi="宋体"/>
          <w:szCs w:val="21"/>
        </w:rPr>
        <w:t>1、初步审查</w:t>
      </w:r>
    </w:p>
    <w:p>
      <w:pPr>
        <w:tabs>
          <w:tab w:val="left" w:pos="720"/>
        </w:tabs>
        <w:spacing w:line="360" w:lineRule="auto"/>
        <w:ind w:firstLine="539" w:firstLineChars="257"/>
        <w:rPr>
          <w:rFonts w:hint="eastAsia" w:ascii="宋体" w:hAnsi="宋体"/>
          <w:szCs w:val="21"/>
        </w:rPr>
      </w:pPr>
      <w:r>
        <w:rPr>
          <w:rFonts w:hint="eastAsia" w:ascii="宋体" w:hAnsi="宋体"/>
          <w:szCs w:val="21"/>
        </w:rPr>
        <w:t>磋商小组对通过资格性检查的</w:t>
      </w:r>
      <w:r>
        <w:rPr>
          <w:rFonts w:hint="eastAsia" w:ascii="宋体" w:hAnsi="宋体"/>
          <w:szCs w:val="21"/>
          <w:lang w:val="zh-CN"/>
        </w:rPr>
        <w:t>供应商</w:t>
      </w:r>
      <w:r>
        <w:rPr>
          <w:rFonts w:hint="eastAsia" w:ascii="宋体" w:hAnsi="宋体"/>
          <w:szCs w:val="21"/>
        </w:rPr>
        <w:t>进行符合性检查。依据磋商文件的规定，从磋商响应文件的有效性、完整性和对磋商响应文件的响应程度进行初步审查，以确定是否对磋商文件的实质性要求作出响应。</w:t>
      </w:r>
    </w:p>
    <w:p>
      <w:pPr>
        <w:tabs>
          <w:tab w:val="left" w:pos="720"/>
        </w:tabs>
        <w:spacing w:line="360" w:lineRule="auto"/>
        <w:ind w:firstLine="539" w:firstLineChars="257"/>
        <w:rPr>
          <w:rFonts w:hint="eastAsia" w:ascii="宋体" w:hAnsi="宋体"/>
          <w:bCs/>
          <w:szCs w:val="21"/>
        </w:rPr>
      </w:pPr>
      <w:r>
        <w:rPr>
          <w:rFonts w:hint="eastAsia" w:ascii="宋体" w:hAnsi="宋体"/>
          <w:szCs w:val="21"/>
        </w:rPr>
        <w:t>2、</w:t>
      </w:r>
      <w:r>
        <w:rPr>
          <w:rFonts w:hint="eastAsia" w:ascii="宋体" w:hAnsi="宋体"/>
          <w:bCs/>
          <w:szCs w:val="21"/>
        </w:rPr>
        <w:t>评审过程中磋商供应商有义务对磋商小组提出就磋商响应文件中含义不明确、同类问题表述不一致或者有明显的文字和计算错误的内容进行澄清、说明、或者纠正。并在磋商结束前，对澄清、说明或者纠正的相关内容以书面形式进行最终确认承诺，并由磋商供应商代表签字，但不得改变磋商响应文件的实质性内容。供应商的澄清、说明或者更正应当由法定代表人或其授权代表签字或者加盖公章。由授权代表签字的，应当附法定代表人授权书。供应商为自然人的，应当由本人签字并附身份证明。</w:t>
      </w:r>
    </w:p>
    <w:p>
      <w:pPr>
        <w:pStyle w:val="3"/>
        <w:spacing w:after="0" w:line="360" w:lineRule="auto"/>
        <w:rPr>
          <w:rFonts w:hint="eastAsia" w:ascii="宋体" w:hAnsi="宋体"/>
          <w:bCs/>
          <w:szCs w:val="21"/>
        </w:rPr>
      </w:pPr>
      <w:r>
        <w:rPr>
          <w:rFonts w:hint="eastAsia" w:ascii="宋体" w:hAnsi="宋体"/>
          <w:bCs/>
          <w:szCs w:val="21"/>
        </w:rPr>
        <w:t xml:space="preserve">  ▲ 3、经澄清后，若偏差仍存在，且不可接受，磋商供应商则被认为是“没有实质性响应竞争性磋商文件要求”，其磋商不进入下一步评审。</w:t>
      </w:r>
    </w:p>
    <w:p>
      <w:pPr>
        <w:tabs>
          <w:tab w:val="left" w:pos="720"/>
        </w:tabs>
        <w:spacing w:line="360" w:lineRule="auto"/>
        <w:ind w:firstLine="539" w:firstLineChars="257"/>
        <w:rPr>
          <w:rFonts w:hint="eastAsia" w:ascii="宋体" w:hAnsi="宋体"/>
          <w:szCs w:val="21"/>
        </w:rPr>
      </w:pPr>
      <w:r>
        <w:rPr>
          <w:rFonts w:hint="eastAsia" w:ascii="宋体" w:hAnsi="宋体"/>
          <w:szCs w:val="21"/>
        </w:rPr>
        <w:t>4、磋商响应文件计算错误的修正</w:t>
      </w:r>
    </w:p>
    <w:p>
      <w:pPr>
        <w:tabs>
          <w:tab w:val="left" w:pos="720"/>
        </w:tabs>
        <w:spacing w:line="360" w:lineRule="auto"/>
        <w:ind w:firstLine="539" w:firstLineChars="257"/>
        <w:rPr>
          <w:rFonts w:hint="eastAsia" w:ascii="宋体" w:hAnsi="宋体"/>
          <w:szCs w:val="21"/>
        </w:rPr>
      </w:pPr>
      <w:r>
        <w:rPr>
          <w:rFonts w:hint="eastAsia" w:ascii="宋体" w:hAnsi="宋体"/>
          <w:szCs w:val="21"/>
        </w:rPr>
        <w:t>4.1  磋商响应文件中磋商报价一览表内容与磋商响应文件中磋商分项报价表内容不一致的，以磋商报价一览表为准；</w:t>
      </w:r>
    </w:p>
    <w:p>
      <w:pPr>
        <w:tabs>
          <w:tab w:val="left" w:pos="720"/>
        </w:tabs>
        <w:spacing w:line="360" w:lineRule="auto"/>
        <w:ind w:firstLine="539" w:firstLineChars="257"/>
        <w:rPr>
          <w:rFonts w:hint="eastAsia" w:ascii="宋体" w:hAnsi="宋体"/>
          <w:szCs w:val="21"/>
        </w:rPr>
      </w:pPr>
      <w:r>
        <w:rPr>
          <w:rFonts w:hint="eastAsia" w:ascii="宋体" w:hAnsi="宋体"/>
          <w:szCs w:val="21"/>
        </w:rPr>
        <w:t>4.2  磋商响应文件的大写金额和小写金额不一致的，以大写金额为准；</w:t>
      </w:r>
    </w:p>
    <w:p>
      <w:pPr>
        <w:tabs>
          <w:tab w:val="left" w:pos="720"/>
        </w:tabs>
        <w:spacing w:line="360" w:lineRule="auto"/>
        <w:ind w:firstLine="539" w:firstLineChars="257"/>
        <w:rPr>
          <w:rFonts w:hint="eastAsia" w:ascii="宋体" w:hAnsi="宋体"/>
          <w:szCs w:val="21"/>
        </w:rPr>
      </w:pPr>
      <w:r>
        <w:rPr>
          <w:rFonts w:hint="eastAsia" w:ascii="宋体" w:hAnsi="宋体"/>
          <w:szCs w:val="21"/>
        </w:rPr>
        <w:t>4.3  总价金额与按单价汇总金额不一致的，以单价金额计算结果为准;</w:t>
      </w:r>
    </w:p>
    <w:p>
      <w:pPr>
        <w:tabs>
          <w:tab w:val="left" w:pos="720"/>
        </w:tabs>
        <w:spacing w:line="360" w:lineRule="auto"/>
        <w:ind w:firstLine="539" w:firstLineChars="257"/>
        <w:rPr>
          <w:rFonts w:hint="eastAsia" w:ascii="宋体" w:hAnsi="宋体"/>
          <w:szCs w:val="21"/>
        </w:rPr>
      </w:pPr>
      <w:r>
        <w:rPr>
          <w:rFonts w:hint="eastAsia" w:ascii="宋体" w:hAnsi="宋体"/>
          <w:szCs w:val="21"/>
        </w:rPr>
        <w:t>4.4  单价金额小数点有明显错位的，应以总价为准，并修改单价；</w:t>
      </w:r>
    </w:p>
    <w:p>
      <w:pPr>
        <w:tabs>
          <w:tab w:val="left" w:pos="720"/>
        </w:tabs>
        <w:spacing w:line="360" w:lineRule="auto"/>
        <w:ind w:firstLine="539" w:firstLineChars="257"/>
        <w:rPr>
          <w:rFonts w:hint="eastAsia" w:ascii="宋体" w:hAnsi="宋体"/>
          <w:szCs w:val="21"/>
        </w:rPr>
      </w:pPr>
      <w:r>
        <w:rPr>
          <w:rFonts w:hint="eastAsia" w:ascii="宋体" w:hAnsi="宋体"/>
          <w:szCs w:val="21"/>
        </w:rPr>
        <w:t>4.5  对不同文字文本磋商响应文件的解释发生异议的，以中文文本为准。</w:t>
      </w:r>
    </w:p>
    <w:p>
      <w:pPr>
        <w:tabs>
          <w:tab w:val="left" w:pos="720"/>
        </w:tabs>
        <w:spacing w:line="360" w:lineRule="auto"/>
        <w:ind w:firstLine="539" w:firstLineChars="257"/>
        <w:rPr>
          <w:rFonts w:hint="eastAsia" w:ascii="宋体" w:hAnsi="宋体"/>
          <w:szCs w:val="21"/>
        </w:rPr>
      </w:pPr>
      <w:r>
        <w:rPr>
          <w:rFonts w:hint="eastAsia" w:ascii="宋体" w:hAnsi="宋体"/>
          <w:szCs w:val="21"/>
        </w:rPr>
        <w:t>5、</w:t>
      </w:r>
      <w:r>
        <w:rPr>
          <w:rFonts w:hint="eastAsia" w:ascii="宋体" w:hAnsi="宋体"/>
          <w:bCs/>
          <w:szCs w:val="21"/>
        </w:rPr>
        <w:t>磋商小组所有成员将遵循“公开、公平、公正”的原则，采用相同的程序和标准，所有成员按顺序与单一供应商分别进行单独封闭式磋商。磋商内容包括服务价格、服务质量水平和保障措施、服务期限、服务方案、履约能力、付款方式等方面进行磋商和综合分析考评，以确定是否满足采购要求。在磋商过程中，磋商的任何一方都不得透露与磋商有关的其他供应商的技术资料、价格和其他信息。磋商供应商在磋商过程中</w:t>
      </w:r>
      <w:r>
        <w:rPr>
          <w:rFonts w:hint="eastAsia" w:ascii="宋体" w:hAnsi="宋体"/>
          <w:szCs w:val="21"/>
        </w:rPr>
        <w:t>应当当场作出答复的同时，须对磋商中所涉及的澄清、修改、承诺等补充资料等在规定的时间内以书面文件形式提交至磋商小组，其书面文件必须由</w:t>
      </w:r>
      <w:r>
        <w:rPr>
          <w:rFonts w:hint="eastAsia" w:ascii="宋体" w:hAnsi="宋体"/>
          <w:szCs w:val="21"/>
          <w:lang w:val="zh-CN"/>
        </w:rPr>
        <w:t>供应商</w:t>
      </w:r>
      <w:r>
        <w:rPr>
          <w:rFonts w:hint="eastAsia" w:ascii="宋体" w:hAnsi="宋体"/>
          <w:szCs w:val="21"/>
        </w:rPr>
        <w:t>的法定代表人或其授权代理人签字（或签章），作为磋商响应文件的补充。如该</w:t>
      </w:r>
      <w:r>
        <w:rPr>
          <w:rFonts w:hint="eastAsia" w:ascii="宋体" w:hAnsi="宋体"/>
          <w:szCs w:val="21"/>
          <w:lang w:val="zh-CN"/>
        </w:rPr>
        <w:t>供应商</w:t>
      </w:r>
      <w:r>
        <w:rPr>
          <w:rFonts w:hint="eastAsia" w:ascii="宋体" w:hAnsi="宋体"/>
          <w:szCs w:val="21"/>
        </w:rPr>
        <w:t>成为成交供应商，则该</w:t>
      </w:r>
      <w:r>
        <w:rPr>
          <w:rFonts w:hint="eastAsia" w:ascii="宋体" w:hAnsi="宋体"/>
          <w:szCs w:val="21"/>
          <w:lang w:val="zh-CN"/>
        </w:rPr>
        <w:t>供应商</w:t>
      </w:r>
      <w:r>
        <w:rPr>
          <w:rFonts w:hint="eastAsia" w:ascii="宋体" w:hAnsi="宋体"/>
          <w:szCs w:val="21"/>
        </w:rPr>
        <w:t>的磋商响应文件（含所有补充资料）将作为合同的组成部分。</w:t>
      </w:r>
      <w:r>
        <w:rPr>
          <w:rFonts w:hint="eastAsia" w:ascii="宋体" w:hAnsi="宋体"/>
          <w:bCs/>
          <w:szCs w:val="21"/>
        </w:rPr>
        <w:t>磋商轮次为2轮。</w:t>
      </w:r>
    </w:p>
    <w:p>
      <w:pPr>
        <w:tabs>
          <w:tab w:val="left" w:pos="720"/>
        </w:tabs>
        <w:spacing w:line="360" w:lineRule="auto"/>
        <w:ind w:firstLine="539" w:firstLineChars="257"/>
        <w:rPr>
          <w:rFonts w:hint="eastAsia" w:ascii="宋体" w:hAnsi="宋体"/>
          <w:szCs w:val="21"/>
        </w:rPr>
      </w:pPr>
      <w:r>
        <w:rPr>
          <w:rFonts w:hint="eastAsia" w:ascii="宋体" w:hAnsi="宋体"/>
          <w:szCs w:val="21"/>
        </w:rPr>
        <w:t>6、</w:t>
      </w:r>
      <w:r>
        <w:rPr>
          <w:rFonts w:hint="eastAsia" w:ascii="宋体" w:hAnsi="宋体"/>
          <w:bCs/>
          <w:szCs w:val="21"/>
        </w:rPr>
        <w:t>磋商结束后，磋商小组将要求所有实质上响应的磋商供应商在规定的时间内，以书面形式统一进行最后报价，</w:t>
      </w:r>
      <w:r>
        <w:rPr>
          <w:rFonts w:hint="eastAsia" w:ascii="宋体" w:hAnsi="宋体"/>
          <w:szCs w:val="21"/>
        </w:rPr>
        <w:t>原则上最终报价不能更改。超过规定时间提交的报价应当作为无效处理。</w:t>
      </w:r>
      <w:r>
        <w:rPr>
          <w:rFonts w:hint="eastAsia" w:ascii="宋体" w:hAnsi="宋体"/>
          <w:b/>
          <w:szCs w:val="21"/>
        </w:rPr>
        <w:t>在磋商内容不变的情况下，最终报价不能高于前轮报价和预算价，高出的报价将作为无效标处理。</w:t>
      </w:r>
    </w:p>
    <w:p>
      <w:pPr>
        <w:tabs>
          <w:tab w:val="left" w:pos="720"/>
        </w:tabs>
        <w:spacing w:line="360" w:lineRule="auto"/>
        <w:ind w:firstLine="539" w:firstLineChars="257"/>
        <w:rPr>
          <w:rFonts w:hint="eastAsia" w:ascii="宋体" w:hAnsi="宋体"/>
          <w:szCs w:val="21"/>
        </w:rPr>
      </w:pPr>
      <w:r>
        <w:rPr>
          <w:rFonts w:hint="eastAsia" w:ascii="宋体" w:hAnsi="宋体"/>
          <w:szCs w:val="21"/>
        </w:rPr>
        <w:t>7、确定成交供应商</w:t>
      </w:r>
    </w:p>
    <w:p>
      <w:pPr>
        <w:tabs>
          <w:tab w:val="left" w:pos="720"/>
        </w:tabs>
        <w:spacing w:line="360" w:lineRule="auto"/>
        <w:ind w:firstLine="539" w:firstLineChars="257"/>
        <w:rPr>
          <w:rFonts w:hint="eastAsia" w:ascii="宋体" w:hAnsi="宋体"/>
          <w:szCs w:val="21"/>
        </w:rPr>
      </w:pPr>
      <w:r>
        <w:rPr>
          <w:rFonts w:hint="eastAsia" w:ascii="宋体" w:hAnsi="宋体"/>
          <w:szCs w:val="21"/>
        </w:rPr>
        <w:t>7.1  在全部满足磋商文件实质性要求的前提下，按综合得分高低确定成交供应商。</w:t>
      </w:r>
    </w:p>
    <w:p>
      <w:pPr>
        <w:tabs>
          <w:tab w:val="left" w:pos="720"/>
        </w:tabs>
        <w:spacing w:line="360" w:lineRule="auto"/>
        <w:ind w:firstLine="539" w:firstLineChars="257"/>
        <w:rPr>
          <w:rFonts w:hint="eastAsia" w:ascii="宋体" w:hAnsi="宋体"/>
          <w:szCs w:val="21"/>
        </w:rPr>
      </w:pPr>
      <w:r>
        <w:rPr>
          <w:rFonts w:hint="eastAsia" w:ascii="宋体" w:hAnsi="宋体"/>
          <w:szCs w:val="21"/>
        </w:rPr>
        <w:t>7.2采购代理机构应当在磋商结束后二个工作日内将磋商评审报告送采购人确认。</w:t>
      </w:r>
    </w:p>
    <w:p>
      <w:pPr>
        <w:tabs>
          <w:tab w:val="left" w:pos="720"/>
        </w:tabs>
        <w:spacing w:line="360" w:lineRule="auto"/>
        <w:ind w:firstLine="539" w:firstLineChars="257"/>
        <w:rPr>
          <w:rFonts w:hint="eastAsia" w:ascii="宋体" w:hAnsi="宋体"/>
          <w:szCs w:val="21"/>
        </w:rPr>
      </w:pPr>
      <w:r>
        <w:rPr>
          <w:rFonts w:hint="eastAsia" w:ascii="宋体" w:hAnsi="宋体"/>
          <w:szCs w:val="21"/>
        </w:rPr>
        <w:t>7.3采购人应当在收到磋商评审报告后五个工作日内，按照磋商评审报告中推荐的排列顺序依法确定成交供应商。</w:t>
      </w:r>
    </w:p>
    <w:p>
      <w:pPr>
        <w:tabs>
          <w:tab w:val="left" w:pos="720"/>
        </w:tabs>
        <w:spacing w:line="360" w:lineRule="auto"/>
        <w:ind w:firstLine="539" w:firstLineChars="257"/>
        <w:rPr>
          <w:rFonts w:hint="eastAsia" w:ascii="宋体" w:hAnsi="宋体"/>
          <w:szCs w:val="21"/>
        </w:rPr>
      </w:pPr>
      <w:r>
        <w:rPr>
          <w:rFonts w:hint="eastAsia" w:ascii="宋体" w:hAnsi="宋体"/>
          <w:szCs w:val="21"/>
        </w:rPr>
        <w:t>7.4替补候选人的设定与使用：第一中标候选人放弃中标或者因不可抗力提出不能履行合同，采购人可以确定第二中标候选人为中标人，排名第二的中标候选人因前款同样的原因不能签订合同，采购人可以确定排名第三的中标候选人为中标人。</w:t>
      </w:r>
    </w:p>
    <w:p>
      <w:pPr>
        <w:tabs>
          <w:tab w:val="left" w:pos="720"/>
        </w:tabs>
        <w:spacing w:line="360" w:lineRule="auto"/>
        <w:ind w:firstLine="539" w:firstLineChars="257"/>
        <w:rPr>
          <w:rFonts w:hint="eastAsia" w:ascii="宋体" w:hAnsi="宋体"/>
          <w:szCs w:val="21"/>
        </w:rPr>
      </w:pPr>
      <w:r>
        <w:rPr>
          <w:rFonts w:hint="eastAsia" w:ascii="宋体" w:hAnsi="宋体"/>
          <w:szCs w:val="21"/>
        </w:rPr>
        <w:t>8、成交公告</w:t>
      </w:r>
    </w:p>
    <w:p>
      <w:pPr>
        <w:tabs>
          <w:tab w:val="left" w:pos="720"/>
        </w:tabs>
        <w:spacing w:line="360" w:lineRule="auto"/>
        <w:ind w:firstLine="539" w:firstLineChars="257"/>
        <w:rPr>
          <w:rFonts w:hint="eastAsia" w:ascii="宋体" w:hAnsi="宋体"/>
          <w:szCs w:val="21"/>
        </w:rPr>
      </w:pPr>
      <w:r>
        <w:rPr>
          <w:rFonts w:hint="eastAsia" w:ascii="宋体" w:hAnsi="宋体"/>
          <w:szCs w:val="21"/>
        </w:rPr>
        <w:t>招标代理机构应当在收到采购人书面确定的成交供应商通知后将成交结果在原发布磋商公告的媒体上予以公告。公告期按有关规定执行。</w:t>
      </w:r>
    </w:p>
    <w:p>
      <w:pPr>
        <w:tabs>
          <w:tab w:val="left" w:pos="720"/>
        </w:tabs>
        <w:spacing w:line="360" w:lineRule="auto"/>
        <w:ind w:firstLine="539" w:firstLineChars="257"/>
        <w:rPr>
          <w:rFonts w:hint="eastAsia" w:ascii="宋体" w:hAnsi="宋体"/>
          <w:szCs w:val="21"/>
        </w:rPr>
      </w:pPr>
      <w:r>
        <w:rPr>
          <w:rFonts w:hint="eastAsia" w:ascii="宋体" w:hAnsi="宋体"/>
          <w:szCs w:val="21"/>
        </w:rPr>
        <w:t>9、成交通知</w:t>
      </w:r>
    </w:p>
    <w:p>
      <w:pPr>
        <w:tabs>
          <w:tab w:val="left" w:pos="720"/>
        </w:tabs>
        <w:spacing w:line="360" w:lineRule="auto"/>
        <w:ind w:firstLine="539" w:firstLineChars="257"/>
        <w:rPr>
          <w:rFonts w:hint="eastAsia" w:ascii="宋体" w:hAnsi="宋体"/>
          <w:szCs w:val="21"/>
        </w:rPr>
      </w:pPr>
      <w:r>
        <w:rPr>
          <w:rFonts w:hint="eastAsia" w:ascii="宋体" w:hAnsi="宋体"/>
          <w:szCs w:val="21"/>
        </w:rPr>
        <w:t>9.1在成交公示期满后，由采购人向成交人发出成交通知书并同时通知落标人；</w:t>
      </w:r>
    </w:p>
    <w:p>
      <w:pPr>
        <w:tabs>
          <w:tab w:val="left" w:pos="720"/>
        </w:tabs>
        <w:spacing w:line="360" w:lineRule="auto"/>
        <w:ind w:firstLine="539" w:firstLineChars="257"/>
        <w:rPr>
          <w:rFonts w:hint="eastAsia" w:ascii="宋体" w:hAnsi="宋体"/>
          <w:szCs w:val="21"/>
        </w:rPr>
      </w:pPr>
      <w:r>
        <w:rPr>
          <w:rFonts w:hint="eastAsia" w:ascii="宋体" w:hAnsi="宋体"/>
          <w:szCs w:val="21"/>
        </w:rPr>
        <w:t>9.2成交通知书为双方签订合同的依据；</w:t>
      </w:r>
    </w:p>
    <w:p>
      <w:pPr>
        <w:tabs>
          <w:tab w:val="left" w:pos="720"/>
        </w:tabs>
        <w:spacing w:line="360" w:lineRule="auto"/>
        <w:ind w:firstLine="539" w:firstLineChars="257"/>
        <w:rPr>
          <w:rFonts w:hint="eastAsia" w:ascii="宋体" w:hAnsi="宋体"/>
          <w:szCs w:val="21"/>
        </w:rPr>
      </w:pPr>
      <w:r>
        <w:rPr>
          <w:rFonts w:hint="eastAsia" w:ascii="宋体" w:hAnsi="宋体"/>
          <w:szCs w:val="21"/>
        </w:rPr>
        <w:t>9.3成交供应商应根据成交通知书中规定的时间内，由法定代表人或其授权代理人与采购人签订合同。</w:t>
      </w:r>
    </w:p>
    <w:p>
      <w:pPr>
        <w:tabs>
          <w:tab w:val="left" w:pos="720"/>
        </w:tabs>
        <w:spacing w:line="360" w:lineRule="auto"/>
        <w:ind w:firstLine="539" w:firstLineChars="257"/>
        <w:rPr>
          <w:rFonts w:hint="eastAsia" w:ascii="宋体" w:hAnsi="宋体"/>
          <w:szCs w:val="21"/>
        </w:rPr>
      </w:pPr>
      <w:r>
        <w:rPr>
          <w:rFonts w:hint="eastAsia" w:ascii="宋体" w:hAnsi="宋体"/>
          <w:szCs w:val="21"/>
        </w:rPr>
        <w:t>10、废标</w:t>
      </w:r>
    </w:p>
    <w:p>
      <w:pPr>
        <w:tabs>
          <w:tab w:val="left" w:pos="720"/>
        </w:tabs>
        <w:spacing w:line="360" w:lineRule="auto"/>
        <w:ind w:firstLine="539" w:firstLineChars="257"/>
        <w:rPr>
          <w:rFonts w:hint="eastAsia" w:ascii="宋体" w:hAnsi="宋体"/>
          <w:szCs w:val="21"/>
        </w:rPr>
      </w:pPr>
      <w:r>
        <w:rPr>
          <w:rFonts w:hint="eastAsia" w:ascii="宋体" w:hAnsi="宋体"/>
          <w:szCs w:val="21"/>
        </w:rPr>
        <w:t>在磋商中，出现下列情形之一的，应予废标：</w:t>
      </w:r>
    </w:p>
    <w:p>
      <w:pPr>
        <w:tabs>
          <w:tab w:val="left" w:pos="720"/>
        </w:tabs>
        <w:spacing w:line="360" w:lineRule="auto"/>
        <w:ind w:firstLine="539" w:firstLineChars="257"/>
        <w:rPr>
          <w:rFonts w:hint="eastAsia" w:ascii="宋体" w:hAnsi="宋体"/>
          <w:szCs w:val="21"/>
        </w:rPr>
      </w:pPr>
      <w:r>
        <w:rPr>
          <w:rFonts w:hint="eastAsia" w:ascii="宋体" w:hAnsi="宋体"/>
          <w:szCs w:val="21"/>
        </w:rPr>
        <w:t>10.1出现影响采购公正的违法、违规行为的；</w:t>
      </w:r>
    </w:p>
    <w:p>
      <w:pPr>
        <w:tabs>
          <w:tab w:val="left" w:pos="720"/>
        </w:tabs>
        <w:spacing w:line="360" w:lineRule="auto"/>
        <w:ind w:firstLine="539" w:firstLineChars="257"/>
        <w:rPr>
          <w:rFonts w:hint="eastAsia" w:ascii="宋体" w:hAnsi="宋体"/>
          <w:szCs w:val="21"/>
        </w:rPr>
      </w:pPr>
      <w:r>
        <w:rPr>
          <w:rFonts w:hint="eastAsia" w:ascii="宋体" w:hAnsi="宋体"/>
          <w:szCs w:val="21"/>
        </w:rPr>
        <w:t>10.2因重大变故，采购任务取消的;</w:t>
      </w:r>
    </w:p>
    <w:p>
      <w:pPr>
        <w:tabs>
          <w:tab w:val="left" w:pos="720"/>
        </w:tabs>
        <w:spacing w:line="360" w:lineRule="auto"/>
        <w:ind w:firstLine="539" w:firstLineChars="257"/>
        <w:rPr>
          <w:rFonts w:hint="eastAsia" w:ascii="宋体" w:hAnsi="宋体"/>
          <w:szCs w:val="21"/>
        </w:rPr>
      </w:pPr>
      <w:r>
        <w:rPr>
          <w:rFonts w:hint="eastAsia" w:ascii="宋体" w:hAnsi="宋体"/>
          <w:szCs w:val="21"/>
        </w:rPr>
        <w:t>10.3</w:t>
      </w:r>
      <w:r>
        <w:rPr>
          <w:rFonts w:hint="eastAsia" w:ascii="宋体" w:hAnsi="宋体"/>
          <w:szCs w:val="21"/>
          <w:lang w:val="zh-CN"/>
        </w:rPr>
        <w:t>供应商</w:t>
      </w:r>
      <w:r>
        <w:rPr>
          <w:rFonts w:hint="eastAsia" w:ascii="宋体" w:hAnsi="宋体"/>
          <w:szCs w:val="21"/>
        </w:rPr>
        <w:t>的报价均超采购预算的，采购人不能支付的;</w:t>
      </w:r>
    </w:p>
    <w:p>
      <w:pPr>
        <w:tabs>
          <w:tab w:val="left" w:pos="720"/>
        </w:tabs>
        <w:spacing w:line="360" w:lineRule="auto"/>
        <w:ind w:firstLine="539" w:firstLineChars="257"/>
        <w:rPr>
          <w:rFonts w:hint="eastAsia" w:ascii="宋体" w:hAnsi="宋体"/>
          <w:szCs w:val="21"/>
        </w:rPr>
      </w:pPr>
      <w:r>
        <w:rPr>
          <w:rFonts w:hint="eastAsia" w:ascii="宋体" w:hAnsi="宋体"/>
          <w:szCs w:val="21"/>
        </w:rPr>
        <w:t>10.4法律、法规、规章等规定的其他情形除外。</w:t>
      </w:r>
    </w:p>
    <w:p>
      <w:pPr>
        <w:tabs>
          <w:tab w:val="left" w:pos="720"/>
        </w:tabs>
        <w:spacing w:line="360" w:lineRule="auto"/>
        <w:ind w:firstLine="539" w:firstLineChars="257"/>
        <w:rPr>
          <w:rFonts w:hint="eastAsia" w:ascii="宋体" w:hAnsi="宋体"/>
          <w:szCs w:val="21"/>
        </w:rPr>
      </w:pPr>
      <w:r>
        <w:rPr>
          <w:rFonts w:hint="eastAsia" w:ascii="宋体" w:hAnsi="宋体"/>
          <w:szCs w:val="21"/>
        </w:rPr>
        <w:t>废标后，招标采购单位将废标理由通知所有</w:t>
      </w:r>
      <w:r>
        <w:rPr>
          <w:rFonts w:hint="eastAsia" w:ascii="宋体" w:hAnsi="宋体"/>
          <w:szCs w:val="21"/>
          <w:lang w:val="zh-CN"/>
        </w:rPr>
        <w:t>供应商</w:t>
      </w:r>
      <w:r>
        <w:rPr>
          <w:rFonts w:hint="eastAsia" w:ascii="宋体" w:hAnsi="宋体"/>
          <w:szCs w:val="21"/>
        </w:rPr>
        <w:t>。</w:t>
      </w:r>
    </w:p>
    <w:p>
      <w:pPr>
        <w:tabs>
          <w:tab w:val="left" w:pos="720"/>
        </w:tabs>
        <w:spacing w:line="360" w:lineRule="auto"/>
        <w:ind w:firstLine="539" w:firstLineChars="257"/>
        <w:rPr>
          <w:rFonts w:hint="eastAsia" w:ascii="宋体" w:hAnsi="宋体"/>
          <w:szCs w:val="21"/>
        </w:rPr>
      </w:pPr>
      <w:r>
        <w:rPr>
          <w:rFonts w:hint="eastAsia" w:ascii="宋体" w:hAnsi="宋体"/>
          <w:szCs w:val="21"/>
        </w:rPr>
        <w:t>本磋商规则及程序只适用于“</w:t>
      </w:r>
      <w:r>
        <w:rPr>
          <w:rFonts w:hint="eastAsia" w:ascii="宋体" w:hAnsi="宋体"/>
          <w:szCs w:val="21"/>
          <w:lang w:eastAsia="zh-CN"/>
        </w:rPr>
        <w:t>长兴县人社局党室内外标识标牌制作安装服务</w:t>
      </w:r>
      <w:r>
        <w:rPr>
          <w:rFonts w:hint="eastAsia" w:ascii="宋体" w:hAnsi="宋体"/>
          <w:szCs w:val="21"/>
        </w:rPr>
        <w:t>磋商文件”。</w:t>
      </w:r>
    </w:p>
    <w:p>
      <w:pPr>
        <w:spacing w:line="360" w:lineRule="auto"/>
        <w:rPr>
          <w:rFonts w:hint="eastAsia" w:ascii="宋体" w:hAnsi="宋体"/>
          <w:b/>
          <w:bCs/>
          <w:szCs w:val="21"/>
        </w:rPr>
      </w:pPr>
      <w:bookmarkStart w:id="43" w:name="_Toc410379357"/>
      <w:r>
        <w:rPr>
          <w:rFonts w:hint="eastAsia" w:ascii="宋体" w:hAnsi="宋体"/>
          <w:b/>
          <w:bCs/>
          <w:szCs w:val="21"/>
        </w:rPr>
        <w:t>（六）授予合同</w:t>
      </w:r>
      <w:bookmarkEnd w:id="43"/>
    </w:p>
    <w:p>
      <w:pPr>
        <w:tabs>
          <w:tab w:val="left" w:pos="720"/>
        </w:tabs>
        <w:spacing w:line="360" w:lineRule="auto"/>
        <w:ind w:firstLine="539" w:firstLineChars="257"/>
        <w:rPr>
          <w:rFonts w:hint="eastAsia" w:ascii="宋体" w:hAnsi="宋体"/>
          <w:szCs w:val="21"/>
        </w:rPr>
      </w:pPr>
      <w:r>
        <w:rPr>
          <w:rFonts w:hint="eastAsia" w:ascii="宋体" w:hAnsi="宋体"/>
          <w:szCs w:val="21"/>
        </w:rPr>
        <w:t>1、 授予合同的依据</w:t>
      </w:r>
    </w:p>
    <w:p>
      <w:pPr>
        <w:tabs>
          <w:tab w:val="left" w:pos="720"/>
        </w:tabs>
        <w:spacing w:line="360" w:lineRule="auto"/>
        <w:ind w:firstLine="539" w:firstLineChars="257"/>
        <w:rPr>
          <w:rFonts w:hint="eastAsia" w:ascii="宋体" w:hAnsi="宋体"/>
          <w:szCs w:val="21"/>
        </w:rPr>
      </w:pPr>
      <w:r>
        <w:rPr>
          <w:rFonts w:hint="eastAsia" w:ascii="宋体" w:hAnsi="宋体"/>
          <w:szCs w:val="21"/>
        </w:rPr>
        <w:t>1.1  招标采购单位签发的成交通知书；</w:t>
      </w:r>
    </w:p>
    <w:p>
      <w:pPr>
        <w:tabs>
          <w:tab w:val="left" w:pos="720"/>
        </w:tabs>
        <w:spacing w:line="360" w:lineRule="auto"/>
        <w:ind w:firstLine="539" w:firstLineChars="257"/>
        <w:rPr>
          <w:rFonts w:hint="eastAsia" w:ascii="宋体" w:hAnsi="宋体"/>
          <w:szCs w:val="21"/>
        </w:rPr>
      </w:pPr>
      <w:r>
        <w:rPr>
          <w:rFonts w:hint="eastAsia" w:ascii="宋体" w:hAnsi="宋体"/>
          <w:szCs w:val="21"/>
        </w:rPr>
        <w:t>1.2  磋商文件、磋商文件的修改及补充通知（函）；</w:t>
      </w:r>
    </w:p>
    <w:p>
      <w:pPr>
        <w:tabs>
          <w:tab w:val="left" w:pos="720"/>
        </w:tabs>
        <w:spacing w:line="360" w:lineRule="auto"/>
        <w:ind w:firstLine="539" w:firstLineChars="257"/>
        <w:rPr>
          <w:rFonts w:hint="eastAsia" w:ascii="宋体" w:hAnsi="宋体"/>
          <w:szCs w:val="21"/>
        </w:rPr>
      </w:pPr>
      <w:r>
        <w:rPr>
          <w:rFonts w:hint="eastAsia" w:ascii="宋体" w:hAnsi="宋体"/>
          <w:szCs w:val="21"/>
        </w:rPr>
        <w:t>1.3  磋商文件和磋商时</w:t>
      </w:r>
      <w:r>
        <w:rPr>
          <w:rFonts w:hint="eastAsia" w:ascii="宋体" w:hAnsi="宋体"/>
          <w:szCs w:val="21"/>
          <w:lang w:val="zh-CN"/>
        </w:rPr>
        <w:t>供应商</w:t>
      </w:r>
      <w:r>
        <w:rPr>
          <w:rFonts w:hint="eastAsia" w:ascii="宋体" w:hAnsi="宋体"/>
          <w:szCs w:val="21"/>
        </w:rPr>
        <w:t>作出的书面澄清、说明、纠正、承诺等；</w:t>
      </w:r>
    </w:p>
    <w:p>
      <w:pPr>
        <w:tabs>
          <w:tab w:val="left" w:pos="720"/>
        </w:tabs>
        <w:spacing w:line="360" w:lineRule="auto"/>
        <w:ind w:firstLine="539" w:firstLineChars="257"/>
        <w:rPr>
          <w:rFonts w:hint="eastAsia" w:ascii="宋体" w:hAnsi="宋体"/>
          <w:szCs w:val="21"/>
        </w:rPr>
      </w:pPr>
      <w:r>
        <w:rPr>
          <w:rFonts w:hint="eastAsia" w:ascii="宋体" w:hAnsi="宋体"/>
          <w:szCs w:val="21"/>
        </w:rPr>
        <w:t>2、合同签订</w:t>
      </w:r>
    </w:p>
    <w:p>
      <w:pPr>
        <w:tabs>
          <w:tab w:val="left" w:pos="720"/>
        </w:tabs>
        <w:spacing w:line="360" w:lineRule="auto"/>
        <w:ind w:firstLine="539" w:firstLineChars="257"/>
        <w:rPr>
          <w:rFonts w:hint="eastAsia" w:ascii="宋体" w:hAnsi="宋体"/>
          <w:szCs w:val="21"/>
        </w:rPr>
      </w:pPr>
      <w:r>
        <w:rPr>
          <w:rFonts w:hint="eastAsia" w:ascii="宋体" w:hAnsi="宋体"/>
          <w:szCs w:val="21"/>
        </w:rPr>
        <w:t>2.1  成交供应商与采购人应按成交通知书中规定的时间、地点签订合同，否则应承担相应的法律责任。</w:t>
      </w:r>
    </w:p>
    <w:p>
      <w:pPr>
        <w:tabs>
          <w:tab w:val="left" w:pos="720"/>
        </w:tabs>
        <w:spacing w:line="360" w:lineRule="auto"/>
        <w:ind w:firstLine="539" w:firstLineChars="257"/>
        <w:rPr>
          <w:rFonts w:hint="eastAsia" w:ascii="宋体" w:hAnsi="宋体"/>
          <w:szCs w:val="21"/>
        </w:rPr>
      </w:pPr>
      <w:r>
        <w:rPr>
          <w:rFonts w:hint="eastAsia" w:ascii="宋体" w:hAnsi="宋体"/>
          <w:szCs w:val="21"/>
        </w:rPr>
        <w:t>2.2  磋商文件、成交供应商的磋商响应文件及磋商过程中有关澄清文件和承诺均为合同附件。</w:t>
      </w:r>
    </w:p>
    <w:p>
      <w:pPr>
        <w:tabs>
          <w:tab w:val="left" w:pos="720"/>
        </w:tabs>
        <w:spacing w:line="360" w:lineRule="auto"/>
        <w:ind w:firstLine="539" w:firstLineChars="257"/>
        <w:rPr>
          <w:rFonts w:hint="eastAsia" w:ascii="宋体" w:hAnsi="宋体"/>
          <w:szCs w:val="21"/>
        </w:rPr>
      </w:pPr>
      <w:r>
        <w:rPr>
          <w:rFonts w:hint="eastAsia" w:ascii="宋体" w:hAnsi="宋体"/>
          <w:szCs w:val="21"/>
        </w:rPr>
        <w:t>2</w:t>
      </w:r>
      <w:r>
        <w:rPr>
          <w:rFonts w:ascii="宋体" w:hAnsi="宋体"/>
          <w:szCs w:val="21"/>
        </w:rPr>
        <w:t>.</w:t>
      </w:r>
      <w:r>
        <w:rPr>
          <w:rFonts w:hint="eastAsia" w:ascii="宋体" w:hAnsi="宋体"/>
          <w:szCs w:val="21"/>
        </w:rPr>
        <w:t>3采购人与成交供应商将根据《中华人民共和国合同法》的规定，依据磋商文件和成交供应商的磋商响应文件签订书面合同。</w:t>
      </w:r>
    </w:p>
    <w:p>
      <w:pPr>
        <w:tabs>
          <w:tab w:val="left" w:pos="720"/>
        </w:tabs>
        <w:spacing w:line="360" w:lineRule="auto"/>
        <w:ind w:firstLine="539" w:firstLineChars="257"/>
        <w:rPr>
          <w:rFonts w:hint="eastAsia" w:ascii="宋体" w:hAnsi="宋体"/>
          <w:szCs w:val="21"/>
        </w:rPr>
      </w:pPr>
      <w:r>
        <w:rPr>
          <w:rFonts w:hint="eastAsia" w:ascii="宋体" w:hAnsi="宋体"/>
          <w:szCs w:val="21"/>
        </w:rPr>
        <w:t>2</w:t>
      </w:r>
      <w:r>
        <w:rPr>
          <w:rFonts w:ascii="宋体" w:hAnsi="宋体"/>
          <w:szCs w:val="21"/>
        </w:rPr>
        <w:t>.</w:t>
      </w:r>
      <w:r>
        <w:rPr>
          <w:rFonts w:hint="eastAsia" w:ascii="宋体" w:hAnsi="宋体"/>
          <w:szCs w:val="21"/>
        </w:rPr>
        <w:t>4</w:t>
      </w:r>
      <w:r>
        <w:rPr>
          <w:rFonts w:ascii="宋体" w:hAnsi="宋体"/>
          <w:szCs w:val="21"/>
        </w:rPr>
        <w:t xml:space="preserve"> </w:t>
      </w:r>
      <w:r>
        <w:rPr>
          <w:rFonts w:hint="eastAsia" w:ascii="宋体" w:hAnsi="宋体"/>
          <w:szCs w:val="21"/>
        </w:rPr>
        <w:t>采购人</w:t>
      </w:r>
      <w:r>
        <w:rPr>
          <w:rFonts w:ascii="宋体" w:hAnsi="宋体"/>
          <w:szCs w:val="21"/>
        </w:rPr>
        <w:t>如不与</w:t>
      </w:r>
      <w:r>
        <w:rPr>
          <w:rFonts w:hint="eastAsia" w:ascii="宋体" w:hAnsi="宋体"/>
          <w:szCs w:val="21"/>
        </w:rPr>
        <w:t>成交</w:t>
      </w:r>
      <w:r>
        <w:rPr>
          <w:rFonts w:ascii="宋体" w:hAnsi="宋体"/>
          <w:szCs w:val="21"/>
        </w:rPr>
        <w:t>供应商订立合同，或者</w:t>
      </w:r>
      <w:r>
        <w:rPr>
          <w:rFonts w:hint="eastAsia" w:ascii="宋体" w:hAnsi="宋体"/>
          <w:szCs w:val="21"/>
        </w:rPr>
        <w:t>采购</w:t>
      </w:r>
      <w:r>
        <w:rPr>
          <w:rFonts w:ascii="宋体" w:hAnsi="宋体"/>
          <w:szCs w:val="21"/>
        </w:rPr>
        <w:t>人、</w:t>
      </w:r>
      <w:r>
        <w:rPr>
          <w:rFonts w:hint="eastAsia" w:ascii="宋体" w:hAnsi="宋体"/>
          <w:szCs w:val="21"/>
        </w:rPr>
        <w:t>成交</w:t>
      </w:r>
      <w:r>
        <w:rPr>
          <w:rFonts w:ascii="宋体" w:hAnsi="宋体"/>
          <w:szCs w:val="21"/>
        </w:rPr>
        <w:t>供应商订立背离合同实质性内容的协议，</w:t>
      </w:r>
      <w:r>
        <w:rPr>
          <w:rFonts w:hint="eastAsia" w:ascii="宋体" w:hAnsi="宋体"/>
          <w:szCs w:val="21"/>
        </w:rPr>
        <w:t>由政府有关部门责令改正，</w:t>
      </w:r>
      <w:r>
        <w:rPr>
          <w:rFonts w:ascii="宋体" w:hAnsi="宋体"/>
          <w:szCs w:val="21"/>
        </w:rPr>
        <w:t>同时依法承担相应法律责任</w:t>
      </w:r>
      <w:r>
        <w:rPr>
          <w:rFonts w:hint="eastAsia" w:ascii="宋体" w:hAnsi="宋体"/>
          <w:szCs w:val="21"/>
        </w:rPr>
        <w:t>；</w:t>
      </w:r>
    </w:p>
    <w:p>
      <w:pPr>
        <w:tabs>
          <w:tab w:val="left" w:pos="720"/>
        </w:tabs>
        <w:spacing w:line="360" w:lineRule="auto"/>
        <w:ind w:firstLine="539" w:firstLineChars="257"/>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5</w:t>
      </w:r>
      <w:r>
        <w:rPr>
          <w:rFonts w:ascii="宋体" w:hAnsi="宋体"/>
          <w:szCs w:val="21"/>
        </w:rPr>
        <w:t xml:space="preserve"> </w:t>
      </w:r>
      <w:r>
        <w:rPr>
          <w:rFonts w:hint="eastAsia" w:ascii="宋体" w:hAnsi="宋体"/>
          <w:szCs w:val="21"/>
        </w:rPr>
        <w:t>成交</w:t>
      </w:r>
      <w:r>
        <w:rPr>
          <w:rFonts w:ascii="宋体" w:hAnsi="宋体"/>
          <w:szCs w:val="21"/>
        </w:rPr>
        <w:t>供应商如不按规定与</w:t>
      </w:r>
      <w:r>
        <w:rPr>
          <w:rFonts w:hint="eastAsia" w:ascii="宋体" w:hAnsi="宋体"/>
          <w:szCs w:val="21"/>
        </w:rPr>
        <w:t>采购</w:t>
      </w:r>
      <w:r>
        <w:rPr>
          <w:rFonts w:ascii="宋体" w:hAnsi="宋体"/>
          <w:szCs w:val="21"/>
        </w:rPr>
        <w:t>人订立合同，则</w:t>
      </w:r>
      <w:r>
        <w:rPr>
          <w:rFonts w:hint="eastAsia" w:ascii="宋体" w:hAnsi="宋体"/>
          <w:szCs w:val="21"/>
        </w:rPr>
        <w:t>招标采购单位</w:t>
      </w:r>
      <w:r>
        <w:rPr>
          <w:rFonts w:ascii="宋体" w:hAnsi="宋体"/>
          <w:szCs w:val="21"/>
        </w:rPr>
        <w:t>将废除授标，</w:t>
      </w:r>
      <w:r>
        <w:rPr>
          <w:rFonts w:hint="eastAsia" w:ascii="宋体" w:hAnsi="宋体"/>
          <w:szCs w:val="21"/>
        </w:rPr>
        <w:t>保证金</w:t>
      </w:r>
      <w:r>
        <w:rPr>
          <w:rFonts w:ascii="宋体" w:hAnsi="宋体"/>
          <w:szCs w:val="21"/>
        </w:rPr>
        <w:t>不予退还，给</w:t>
      </w:r>
      <w:r>
        <w:rPr>
          <w:rFonts w:hint="eastAsia" w:ascii="宋体" w:hAnsi="宋体"/>
          <w:szCs w:val="21"/>
        </w:rPr>
        <w:t>招标采购单位</w:t>
      </w:r>
      <w:r>
        <w:rPr>
          <w:rFonts w:ascii="宋体" w:hAnsi="宋体"/>
          <w:szCs w:val="21"/>
        </w:rPr>
        <w:t>造成的损失超过</w:t>
      </w:r>
      <w:r>
        <w:rPr>
          <w:rFonts w:hint="eastAsia" w:ascii="宋体" w:hAnsi="宋体"/>
          <w:szCs w:val="21"/>
        </w:rPr>
        <w:t>竞标</w:t>
      </w:r>
      <w:r>
        <w:rPr>
          <w:rFonts w:ascii="宋体" w:hAnsi="宋体"/>
          <w:szCs w:val="21"/>
        </w:rPr>
        <w:t>担保数额的，还应当对超过部分予以赔偿，同时依法承担相应法律责任。</w:t>
      </w:r>
    </w:p>
    <w:p>
      <w:pPr>
        <w:tabs>
          <w:tab w:val="left" w:pos="720"/>
        </w:tabs>
        <w:spacing w:line="360" w:lineRule="auto"/>
        <w:ind w:firstLine="539" w:firstLineChars="257"/>
        <w:rPr>
          <w:rFonts w:hint="eastAsia" w:ascii="宋体" w:hAnsi="宋体"/>
          <w:szCs w:val="21"/>
        </w:rPr>
      </w:pPr>
      <w:r>
        <w:rPr>
          <w:rFonts w:hint="eastAsia" w:ascii="宋体" w:hAnsi="宋体"/>
          <w:szCs w:val="21"/>
        </w:rPr>
        <w:t>2</w:t>
      </w:r>
      <w:r>
        <w:rPr>
          <w:rFonts w:ascii="宋体" w:hAnsi="宋体"/>
          <w:szCs w:val="21"/>
        </w:rPr>
        <w:t>.</w:t>
      </w:r>
      <w:r>
        <w:rPr>
          <w:rFonts w:hint="eastAsia" w:ascii="宋体" w:hAnsi="宋体"/>
          <w:szCs w:val="21"/>
        </w:rPr>
        <w:t>6</w:t>
      </w:r>
      <w:r>
        <w:rPr>
          <w:rFonts w:ascii="宋体" w:hAnsi="宋体"/>
          <w:szCs w:val="21"/>
        </w:rPr>
        <w:t xml:space="preserve"> </w:t>
      </w:r>
      <w:r>
        <w:rPr>
          <w:rFonts w:hint="eastAsia" w:ascii="宋体" w:hAnsi="宋体"/>
          <w:szCs w:val="21"/>
        </w:rPr>
        <w:t>成交</w:t>
      </w:r>
      <w:r>
        <w:rPr>
          <w:rFonts w:ascii="宋体" w:hAnsi="宋体"/>
          <w:szCs w:val="21"/>
        </w:rPr>
        <w:t>供应商应当按照合同约定履行义务，完成</w:t>
      </w:r>
      <w:r>
        <w:rPr>
          <w:rFonts w:hint="eastAsia" w:ascii="宋体" w:hAnsi="宋体"/>
          <w:szCs w:val="21"/>
        </w:rPr>
        <w:t>成交</w:t>
      </w:r>
      <w:r>
        <w:rPr>
          <w:rFonts w:ascii="宋体" w:hAnsi="宋体"/>
          <w:szCs w:val="21"/>
        </w:rPr>
        <w:t>项目</w:t>
      </w:r>
      <w:r>
        <w:rPr>
          <w:rFonts w:hint="eastAsia" w:ascii="宋体" w:hAnsi="宋体"/>
          <w:szCs w:val="21"/>
        </w:rPr>
        <w:t>各项工作</w:t>
      </w:r>
      <w:r>
        <w:rPr>
          <w:rFonts w:ascii="宋体" w:hAnsi="宋体"/>
          <w:szCs w:val="21"/>
        </w:rPr>
        <w:t>，不得将</w:t>
      </w:r>
      <w:r>
        <w:rPr>
          <w:rFonts w:hint="eastAsia" w:ascii="宋体" w:hAnsi="宋体"/>
          <w:szCs w:val="21"/>
        </w:rPr>
        <w:t>成交</w:t>
      </w:r>
      <w:r>
        <w:rPr>
          <w:rFonts w:ascii="宋体" w:hAnsi="宋体"/>
          <w:szCs w:val="21"/>
        </w:rPr>
        <w:t>项目</w:t>
      </w:r>
      <w:r>
        <w:rPr>
          <w:rFonts w:hint="eastAsia" w:ascii="宋体" w:hAnsi="宋体"/>
          <w:szCs w:val="21"/>
        </w:rPr>
        <w:t>违法</w:t>
      </w:r>
      <w:r>
        <w:rPr>
          <w:rFonts w:ascii="宋体" w:hAnsi="宋体"/>
          <w:szCs w:val="21"/>
        </w:rPr>
        <w:t>转让（转包）给他人</w:t>
      </w:r>
      <w:r>
        <w:rPr>
          <w:rFonts w:hint="eastAsia" w:ascii="宋体" w:hAnsi="宋体"/>
          <w:szCs w:val="21"/>
        </w:rPr>
        <w:t>；</w:t>
      </w:r>
    </w:p>
    <w:p>
      <w:pPr>
        <w:tabs>
          <w:tab w:val="left" w:pos="720"/>
        </w:tabs>
        <w:spacing w:line="360" w:lineRule="auto"/>
        <w:ind w:firstLine="539" w:firstLineChars="257"/>
        <w:rPr>
          <w:rFonts w:hint="eastAsia" w:ascii="宋体" w:hAnsi="宋体"/>
          <w:szCs w:val="21"/>
        </w:rPr>
      </w:pPr>
      <w:r>
        <w:rPr>
          <w:rFonts w:hint="eastAsia" w:ascii="宋体" w:hAnsi="宋体"/>
          <w:szCs w:val="21"/>
        </w:rPr>
        <w:t>2</w:t>
      </w:r>
      <w:r>
        <w:rPr>
          <w:rFonts w:ascii="宋体" w:hAnsi="宋体"/>
          <w:szCs w:val="21"/>
        </w:rPr>
        <w:t>.</w:t>
      </w:r>
      <w:r>
        <w:rPr>
          <w:rFonts w:hint="eastAsia" w:ascii="宋体" w:hAnsi="宋体"/>
          <w:szCs w:val="21"/>
        </w:rPr>
        <w:t>7</w:t>
      </w:r>
      <w:r>
        <w:rPr>
          <w:rFonts w:ascii="宋体" w:hAnsi="宋体"/>
          <w:szCs w:val="21"/>
        </w:rPr>
        <w:t>如果</w:t>
      </w:r>
      <w:r>
        <w:rPr>
          <w:rFonts w:hint="eastAsia" w:ascii="宋体" w:hAnsi="宋体"/>
          <w:szCs w:val="21"/>
        </w:rPr>
        <w:t>成交供应商</w:t>
      </w:r>
      <w:r>
        <w:rPr>
          <w:rFonts w:ascii="宋体" w:hAnsi="宋体"/>
          <w:szCs w:val="21"/>
        </w:rPr>
        <w:t>未能遵守</w:t>
      </w:r>
      <w:r>
        <w:rPr>
          <w:rFonts w:hint="eastAsia" w:ascii="宋体" w:hAnsi="宋体"/>
          <w:szCs w:val="21"/>
        </w:rPr>
        <w:t>上述2.5条</w:t>
      </w:r>
      <w:r>
        <w:rPr>
          <w:rFonts w:ascii="宋体" w:hAnsi="宋体"/>
          <w:szCs w:val="21"/>
        </w:rPr>
        <w:t>的规定，则可取消其</w:t>
      </w:r>
      <w:r>
        <w:rPr>
          <w:rFonts w:hint="eastAsia" w:ascii="宋体" w:hAnsi="宋体"/>
          <w:szCs w:val="21"/>
        </w:rPr>
        <w:t>成交</w:t>
      </w:r>
      <w:r>
        <w:rPr>
          <w:rFonts w:ascii="宋体" w:hAnsi="宋体"/>
          <w:szCs w:val="21"/>
        </w:rPr>
        <w:t>资格，并没收</w:t>
      </w:r>
      <w:r>
        <w:rPr>
          <w:rFonts w:hint="eastAsia" w:ascii="宋体" w:hAnsi="宋体"/>
          <w:szCs w:val="21"/>
        </w:rPr>
        <w:t>磋商保证金</w:t>
      </w:r>
      <w:r>
        <w:rPr>
          <w:rFonts w:ascii="宋体" w:hAnsi="宋体"/>
          <w:szCs w:val="21"/>
        </w:rPr>
        <w:t>。在此情况下，可将合同授予</w:t>
      </w:r>
      <w:r>
        <w:rPr>
          <w:rFonts w:hint="eastAsia" w:ascii="宋体" w:hAnsi="宋体"/>
          <w:szCs w:val="21"/>
        </w:rPr>
        <w:t>排序在成交供应商之后的第一位成交候选供应商</w:t>
      </w:r>
      <w:r>
        <w:rPr>
          <w:rFonts w:ascii="宋体" w:hAnsi="宋体"/>
          <w:szCs w:val="21"/>
        </w:rPr>
        <w:t>。</w:t>
      </w:r>
    </w:p>
    <w:p>
      <w:pPr>
        <w:tabs>
          <w:tab w:val="left" w:pos="720"/>
        </w:tabs>
        <w:spacing w:line="360" w:lineRule="auto"/>
        <w:ind w:firstLine="539" w:firstLineChars="257"/>
        <w:rPr>
          <w:rFonts w:hint="eastAsia" w:ascii="宋体" w:hAnsi="宋体"/>
          <w:szCs w:val="21"/>
        </w:rPr>
      </w:pPr>
      <w:r>
        <w:rPr>
          <w:rFonts w:hint="eastAsia" w:ascii="宋体" w:hAnsi="宋体"/>
          <w:szCs w:val="21"/>
        </w:rPr>
        <w:t>2.8自合同签订之日起七个工作日内，成交供应商需将合同副本分别送县财政局和招标代理机构备案。</w:t>
      </w:r>
    </w:p>
    <w:p>
      <w:pPr>
        <w:tabs>
          <w:tab w:val="left" w:pos="720"/>
        </w:tabs>
        <w:spacing w:line="360" w:lineRule="auto"/>
        <w:ind w:firstLine="539" w:firstLineChars="257"/>
        <w:rPr>
          <w:rFonts w:hint="eastAsia" w:ascii="宋体" w:hAnsi="宋体"/>
          <w:szCs w:val="21"/>
        </w:rPr>
      </w:pPr>
      <w:r>
        <w:rPr>
          <w:rFonts w:hint="eastAsia" w:ascii="宋体" w:hAnsi="宋体"/>
          <w:szCs w:val="21"/>
        </w:rPr>
        <w:t>3、 履约保证金</w:t>
      </w:r>
    </w:p>
    <w:p>
      <w:pPr>
        <w:tabs>
          <w:tab w:val="left" w:pos="720"/>
        </w:tabs>
        <w:spacing w:line="360" w:lineRule="auto"/>
        <w:ind w:firstLine="539" w:firstLineChars="257"/>
        <w:rPr>
          <w:rFonts w:hint="eastAsia" w:ascii="宋体" w:hAnsi="宋体"/>
          <w:szCs w:val="21"/>
        </w:rPr>
      </w:pPr>
      <w:r>
        <w:rPr>
          <w:rFonts w:hint="eastAsia" w:ascii="宋体" w:hAnsi="宋体"/>
          <w:szCs w:val="21"/>
        </w:rPr>
        <w:t>3.1  成交供应商在领取成交通知书时，应向采购单位提交合同总价5%的履约保证金。</w:t>
      </w:r>
    </w:p>
    <w:p>
      <w:pPr>
        <w:tabs>
          <w:tab w:val="left" w:pos="720"/>
        </w:tabs>
        <w:spacing w:line="360" w:lineRule="auto"/>
        <w:ind w:firstLine="539" w:firstLineChars="257"/>
        <w:rPr>
          <w:rFonts w:hint="eastAsia" w:ascii="宋体" w:hAnsi="宋体"/>
          <w:szCs w:val="21"/>
        </w:rPr>
      </w:pPr>
      <w:r>
        <w:rPr>
          <w:rFonts w:hint="eastAsia" w:ascii="宋体" w:hAnsi="宋体"/>
          <w:szCs w:val="21"/>
        </w:rPr>
        <w:t>3.2  履约保证金退还方式：</w:t>
      </w:r>
      <w:r>
        <w:rPr>
          <w:rFonts w:hint="eastAsia" w:ascii="宋体" w:hAnsi="宋体"/>
          <w:szCs w:val="21"/>
          <w:lang w:val="zh-CN"/>
        </w:rPr>
        <w:t>供应商</w:t>
      </w:r>
      <w:r>
        <w:rPr>
          <w:rFonts w:hint="eastAsia" w:ascii="宋体" w:hAnsi="宋体"/>
          <w:szCs w:val="21"/>
        </w:rPr>
        <w:t>符合保证金退还条件，采购单位在收到</w:t>
      </w:r>
      <w:r>
        <w:rPr>
          <w:rFonts w:hint="eastAsia" w:ascii="宋体" w:hAnsi="宋体"/>
          <w:szCs w:val="21"/>
          <w:lang w:val="zh-CN"/>
        </w:rPr>
        <w:t>供应商</w:t>
      </w:r>
      <w:r>
        <w:rPr>
          <w:rFonts w:hint="eastAsia" w:ascii="宋体" w:hAnsi="宋体"/>
          <w:szCs w:val="21"/>
        </w:rPr>
        <w:t>开具的收据后将以支票、汇票、电汇三种方式之一退还至原中标人帐户。</w:t>
      </w:r>
    </w:p>
    <w:p>
      <w:pPr>
        <w:tabs>
          <w:tab w:val="left" w:pos="720"/>
        </w:tabs>
        <w:spacing w:line="360" w:lineRule="auto"/>
        <w:ind w:firstLine="539" w:firstLineChars="257"/>
        <w:rPr>
          <w:rFonts w:hint="eastAsia" w:ascii="宋体" w:hAnsi="宋体"/>
          <w:szCs w:val="21"/>
        </w:rPr>
      </w:pPr>
      <w:r>
        <w:rPr>
          <w:rFonts w:hint="eastAsia" w:ascii="宋体" w:hAnsi="宋体"/>
          <w:szCs w:val="21"/>
        </w:rPr>
        <w:t>3.3  履约保证金自交纳之日起，至采购项目验收合格之日有效。</w:t>
      </w:r>
    </w:p>
    <w:p>
      <w:pPr>
        <w:tabs>
          <w:tab w:val="left" w:pos="720"/>
        </w:tabs>
        <w:spacing w:line="360" w:lineRule="auto"/>
        <w:ind w:firstLine="539" w:firstLineChars="257"/>
        <w:rPr>
          <w:rFonts w:hint="eastAsia" w:ascii="宋体" w:hAnsi="宋体"/>
          <w:szCs w:val="21"/>
        </w:rPr>
      </w:pPr>
    </w:p>
    <w:p>
      <w:pPr>
        <w:tabs>
          <w:tab w:val="left" w:pos="720"/>
        </w:tabs>
        <w:spacing w:line="360" w:lineRule="auto"/>
        <w:ind w:firstLine="539" w:firstLineChars="257"/>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tabs>
          <w:tab w:val="left" w:pos="720"/>
        </w:tabs>
        <w:spacing w:line="360" w:lineRule="auto"/>
        <w:ind w:firstLine="539" w:firstLineChars="257"/>
        <w:rPr>
          <w:rFonts w:hint="eastAsia" w:ascii="宋体" w:hAnsi="宋体"/>
          <w:szCs w:val="21"/>
        </w:rPr>
      </w:pPr>
    </w:p>
    <w:p>
      <w:pPr>
        <w:pStyle w:val="4"/>
        <w:spacing w:line="240" w:lineRule="auto"/>
        <w:jc w:val="center"/>
        <w:rPr>
          <w:rFonts w:hint="eastAsia" w:ascii="黑体" w:hAnsi="宋体" w:eastAsia="黑体"/>
          <w:bCs w:val="0"/>
          <w:kern w:val="2"/>
          <w:sz w:val="30"/>
          <w:szCs w:val="30"/>
        </w:rPr>
      </w:pPr>
      <w:bookmarkStart w:id="44" w:name="_Toc456078615"/>
      <w:bookmarkStart w:id="45" w:name="_Toc18722"/>
      <w:r>
        <w:rPr>
          <w:rFonts w:hint="eastAsia" w:ascii="黑体" w:hAnsi="宋体" w:eastAsia="黑体"/>
          <w:bCs w:val="0"/>
          <w:kern w:val="2"/>
          <w:sz w:val="30"/>
          <w:szCs w:val="30"/>
        </w:rPr>
        <w:t>第四章  评标办法及评分标准</w:t>
      </w:r>
      <w:bookmarkEnd w:id="44"/>
      <w:bookmarkEnd w:id="45"/>
    </w:p>
    <w:p>
      <w:pPr>
        <w:tabs>
          <w:tab w:val="left" w:pos="720"/>
        </w:tabs>
        <w:spacing w:line="360" w:lineRule="auto"/>
        <w:ind w:firstLine="539" w:firstLineChars="257"/>
        <w:rPr>
          <w:rFonts w:hint="eastAsia" w:ascii="宋体" w:hAnsi="宋体"/>
          <w:szCs w:val="21"/>
        </w:rPr>
      </w:pPr>
      <w:r>
        <w:rPr>
          <w:rFonts w:hint="eastAsia" w:ascii="宋体" w:hAnsi="宋体"/>
          <w:szCs w:val="21"/>
        </w:rPr>
        <w:t>为公正、公平、科学地选择成交人，根据《中华人民共和国政府采购法》等有关法律法规的规定，并结合本项目的实际，制定本办法。</w:t>
      </w:r>
    </w:p>
    <w:p>
      <w:pPr>
        <w:tabs>
          <w:tab w:val="left" w:pos="720"/>
        </w:tabs>
        <w:spacing w:line="360" w:lineRule="auto"/>
        <w:ind w:firstLine="539" w:firstLineChars="257"/>
        <w:rPr>
          <w:rFonts w:hint="eastAsia" w:ascii="宋体" w:hAnsi="宋体"/>
          <w:szCs w:val="21"/>
        </w:rPr>
      </w:pPr>
      <w:r>
        <w:rPr>
          <w:rFonts w:hint="eastAsia" w:ascii="宋体" w:hAnsi="宋体"/>
          <w:szCs w:val="21"/>
        </w:rPr>
        <w:t>本办法适用于</w:t>
      </w:r>
      <w:r>
        <w:rPr>
          <w:rFonts w:hint="eastAsia" w:ascii="宋体" w:hAnsi="宋体"/>
          <w:szCs w:val="21"/>
          <w:lang w:eastAsia="zh-CN"/>
        </w:rPr>
        <w:t>长兴县人社局党室内外标识标牌制作安装服务</w:t>
      </w:r>
      <w:r>
        <w:rPr>
          <w:rFonts w:hint="eastAsia" w:ascii="宋体" w:hAnsi="宋体"/>
          <w:szCs w:val="21"/>
        </w:rPr>
        <w:t>的评标。</w:t>
      </w:r>
    </w:p>
    <w:p>
      <w:pPr>
        <w:tabs>
          <w:tab w:val="left" w:pos="360"/>
        </w:tabs>
        <w:spacing w:line="360" w:lineRule="auto"/>
        <w:rPr>
          <w:rFonts w:hint="eastAsia" w:ascii="宋体" w:hAnsi="宋体"/>
          <w:b/>
          <w:bCs/>
          <w:sz w:val="24"/>
        </w:rPr>
      </w:pPr>
      <w:r>
        <w:rPr>
          <w:rFonts w:hint="eastAsia" w:ascii="宋体" w:hAnsi="宋体"/>
          <w:b/>
          <w:bCs/>
          <w:sz w:val="24"/>
        </w:rPr>
        <w:t xml:space="preserve">  </w:t>
      </w:r>
      <w:r>
        <w:rPr>
          <w:rFonts w:hint="eastAsia" w:ascii="宋体" w:hAnsi="宋体"/>
          <w:b/>
          <w:bCs/>
          <w:szCs w:val="21"/>
        </w:rPr>
        <w:t>一、开标</w:t>
      </w:r>
    </w:p>
    <w:p>
      <w:pPr>
        <w:tabs>
          <w:tab w:val="left" w:pos="720"/>
        </w:tabs>
        <w:spacing w:line="360" w:lineRule="auto"/>
        <w:ind w:firstLine="616" w:firstLineChars="257"/>
        <w:rPr>
          <w:rFonts w:hint="eastAsia" w:ascii="宋体" w:hAnsi="宋体"/>
          <w:szCs w:val="21"/>
        </w:rPr>
      </w:pPr>
      <w:r>
        <w:rPr>
          <w:rFonts w:hint="eastAsia" w:ascii="宋体" w:hAnsi="宋体"/>
          <w:sz w:val="24"/>
        </w:rPr>
        <w:t xml:space="preserve">  </w:t>
      </w:r>
      <w:r>
        <w:rPr>
          <w:rFonts w:hint="eastAsia" w:ascii="宋体" w:hAnsi="宋体"/>
          <w:szCs w:val="21"/>
        </w:rPr>
        <w:t xml:space="preserve"> 1、招标采购单位在竞争性磋商公告规定的时间和地点且有</w:t>
      </w:r>
      <w:r>
        <w:rPr>
          <w:rFonts w:hint="eastAsia" w:ascii="宋体" w:hAnsi="宋体"/>
          <w:szCs w:val="21"/>
          <w:lang w:val="zh-CN"/>
        </w:rPr>
        <w:t>供应商</w:t>
      </w:r>
      <w:r>
        <w:rPr>
          <w:rFonts w:hint="eastAsia" w:ascii="宋体" w:hAnsi="宋体"/>
          <w:szCs w:val="21"/>
        </w:rPr>
        <w:t>代表在场的情况下公开开标，参加开标的</w:t>
      </w:r>
      <w:r>
        <w:rPr>
          <w:rFonts w:hint="eastAsia" w:ascii="宋体" w:hAnsi="宋体"/>
          <w:szCs w:val="21"/>
          <w:lang w:val="zh-CN"/>
        </w:rPr>
        <w:t>供应商</w:t>
      </w:r>
      <w:r>
        <w:rPr>
          <w:rFonts w:hint="eastAsia" w:ascii="宋体" w:hAnsi="宋体"/>
          <w:szCs w:val="21"/>
        </w:rPr>
        <w:t>代表应签名报到以证明其出席。</w:t>
      </w:r>
    </w:p>
    <w:p>
      <w:pPr>
        <w:tabs>
          <w:tab w:val="left" w:pos="720"/>
        </w:tabs>
        <w:spacing w:line="360" w:lineRule="auto"/>
        <w:ind w:firstLine="539" w:firstLineChars="257"/>
        <w:rPr>
          <w:rFonts w:hint="eastAsia" w:ascii="宋体" w:hAnsi="宋体"/>
          <w:szCs w:val="21"/>
        </w:rPr>
      </w:pPr>
      <w:r>
        <w:rPr>
          <w:rFonts w:hint="eastAsia" w:ascii="宋体" w:hAnsi="宋体"/>
          <w:szCs w:val="21"/>
        </w:rPr>
        <w:t xml:space="preserve">   2、开标时，招标代理机构应确认磋商响应文件密封情况。</w:t>
      </w:r>
    </w:p>
    <w:p>
      <w:pPr>
        <w:spacing w:line="360" w:lineRule="auto"/>
        <w:rPr>
          <w:rFonts w:hint="eastAsia" w:ascii="宋体" w:hAnsi="宋体"/>
          <w:b/>
          <w:bCs/>
          <w:sz w:val="24"/>
        </w:rPr>
      </w:pPr>
      <w:r>
        <w:rPr>
          <w:rFonts w:hint="eastAsia" w:ascii="宋体" w:hAnsi="宋体"/>
          <w:b/>
          <w:bCs/>
          <w:sz w:val="24"/>
        </w:rPr>
        <w:t xml:space="preserve"> </w:t>
      </w:r>
      <w:r>
        <w:rPr>
          <w:rFonts w:hint="eastAsia" w:ascii="宋体" w:hAnsi="宋体"/>
          <w:b/>
          <w:bCs/>
          <w:szCs w:val="21"/>
        </w:rPr>
        <w:t xml:space="preserve"> 二、磋商小组</w:t>
      </w:r>
    </w:p>
    <w:p>
      <w:pPr>
        <w:spacing w:line="360" w:lineRule="auto"/>
        <w:rPr>
          <w:rFonts w:hint="eastAsia" w:ascii="宋体" w:hAnsi="宋体"/>
          <w:szCs w:val="21"/>
        </w:rPr>
      </w:pPr>
      <w:r>
        <w:rPr>
          <w:rFonts w:hint="eastAsia" w:ascii="宋体" w:hAnsi="宋体"/>
          <w:sz w:val="24"/>
        </w:rPr>
        <w:t xml:space="preserve">  </w:t>
      </w:r>
      <w:r>
        <w:rPr>
          <w:rFonts w:hint="eastAsia" w:ascii="宋体" w:hAnsi="宋体"/>
          <w:szCs w:val="21"/>
        </w:rPr>
        <w:t xml:space="preserve">  招标采购单位将根据磋商项目的特点，依照《中华人民共和国政府采购法》的有关规定组建由三人组成的磋商小组，其成员由经济、技术等方面的专家以及采购人的代表组成，并由磋商小组推选评委负责人。</w:t>
      </w:r>
    </w:p>
    <w:p>
      <w:pPr>
        <w:tabs>
          <w:tab w:val="left" w:pos="360"/>
        </w:tabs>
        <w:spacing w:line="360" w:lineRule="auto"/>
        <w:rPr>
          <w:rFonts w:hint="eastAsia" w:ascii="宋体" w:hAnsi="宋体"/>
          <w:b/>
          <w:bCs/>
          <w:szCs w:val="21"/>
        </w:rPr>
      </w:pPr>
      <w:r>
        <w:rPr>
          <w:rFonts w:hint="eastAsia" w:ascii="宋体" w:hAnsi="宋体"/>
          <w:b/>
          <w:bCs/>
          <w:szCs w:val="21"/>
        </w:rPr>
        <w:t>三、评标内容与方法</w:t>
      </w:r>
    </w:p>
    <w:p>
      <w:pPr>
        <w:tabs>
          <w:tab w:val="left" w:pos="1260"/>
        </w:tabs>
        <w:spacing w:line="360" w:lineRule="auto"/>
        <w:ind w:left="360"/>
        <w:rPr>
          <w:rFonts w:hint="eastAsia" w:ascii="宋体" w:hAnsi="宋体"/>
          <w:sz w:val="24"/>
        </w:rPr>
      </w:pPr>
      <w:r>
        <w:rPr>
          <w:rFonts w:hint="eastAsia" w:ascii="宋体" w:hAnsi="宋体"/>
          <w:b/>
          <w:bCs/>
          <w:sz w:val="24"/>
        </w:rPr>
        <w:t>（一）</w:t>
      </w:r>
      <w:r>
        <w:rPr>
          <w:rFonts w:hint="eastAsia" w:ascii="宋体" w:hAnsi="宋体"/>
          <w:b/>
          <w:bCs/>
          <w:szCs w:val="21"/>
        </w:rPr>
        <w:t>评标方法说明</w:t>
      </w:r>
      <w:r>
        <w:rPr>
          <w:rFonts w:hint="eastAsia" w:ascii="宋体" w:hAnsi="宋体"/>
          <w:b/>
          <w:bCs/>
          <w:sz w:val="24"/>
        </w:rPr>
        <w:t>：</w:t>
      </w:r>
    </w:p>
    <w:p>
      <w:pPr>
        <w:tabs>
          <w:tab w:val="left" w:pos="720"/>
        </w:tabs>
        <w:spacing w:line="360" w:lineRule="auto"/>
        <w:ind w:firstLine="539" w:firstLineChars="257"/>
        <w:rPr>
          <w:rFonts w:hint="eastAsia" w:ascii="宋体" w:hAnsi="宋体"/>
          <w:szCs w:val="21"/>
        </w:rPr>
      </w:pPr>
      <w:r>
        <w:rPr>
          <w:rFonts w:hint="eastAsia" w:ascii="宋体" w:hAnsi="宋体"/>
          <w:szCs w:val="21"/>
        </w:rPr>
        <w:t>本次评标采用综合评分法，总分为100分，其中</w:t>
      </w:r>
      <w:r>
        <w:rPr>
          <w:rFonts w:hint="eastAsia" w:ascii="宋体" w:hAnsi="宋体"/>
          <w:szCs w:val="21"/>
          <w:lang w:val="zh-CN"/>
        </w:rPr>
        <w:t>商务、资信、技术及其他分合计70分</w:t>
      </w:r>
      <w:r>
        <w:rPr>
          <w:rFonts w:hint="eastAsia" w:ascii="宋体" w:hAnsi="宋体"/>
          <w:szCs w:val="21"/>
        </w:rPr>
        <w:t>、价格分30分。合格供应商的评标得分为各项目汇总得分，按综合得分由高到低顺序排列，评分过程中采用四舍五入法，并保留小数2位。</w:t>
      </w:r>
    </w:p>
    <w:p>
      <w:pPr>
        <w:tabs>
          <w:tab w:val="left" w:pos="720"/>
        </w:tabs>
        <w:spacing w:line="360" w:lineRule="auto"/>
        <w:ind w:firstLine="539" w:firstLineChars="257"/>
        <w:rPr>
          <w:rFonts w:hint="eastAsia" w:ascii="宋体" w:hAnsi="宋体"/>
          <w:szCs w:val="21"/>
        </w:rPr>
      </w:pPr>
      <w:r>
        <w:rPr>
          <w:rFonts w:hint="eastAsia" w:ascii="宋体" w:hAnsi="宋体"/>
          <w:szCs w:val="21"/>
          <w:lang w:val="zh-CN"/>
        </w:rPr>
        <w:t>供应商</w:t>
      </w:r>
      <w:r>
        <w:rPr>
          <w:rFonts w:hint="eastAsia" w:ascii="宋体" w:hAnsi="宋体"/>
          <w:szCs w:val="21"/>
        </w:rPr>
        <w:t>评标综合得分=</w:t>
      </w:r>
      <w:r>
        <w:rPr>
          <w:rFonts w:hint="eastAsia" w:ascii="宋体" w:hAnsi="宋体"/>
          <w:szCs w:val="21"/>
          <w:lang w:val="zh-CN"/>
        </w:rPr>
        <w:t>商务、资信、技术及其他分</w:t>
      </w:r>
      <w:r>
        <w:rPr>
          <w:rFonts w:hint="eastAsia" w:ascii="宋体" w:hAnsi="宋体"/>
          <w:szCs w:val="21"/>
        </w:rPr>
        <w:t>+价格分</w:t>
      </w:r>
    </w:p>
    <w:p>
      <w:pPr>
        <w:tabs>
          <w:tab w:val="left" w:pos="1080"/>
        </w:tabs>
        <w:spacing w:line="360" w:lineRule="auto"/>
        <w:ind w:firstLine="482" w:firstLineChars="200"/>
        <w:rPr>
          <w:rFonts w:hint="eastAsia" w:ascii="宋体" w:hAnsi="宋体"/>
          <w:b/>
          <w:bCs/>
          <w:sz w:val="24"/>
        </w:rPr>
      </w:pPr>
      <w:r>
        <w:rPr>
          <w:rFonts w:hint="eastAsia" w:ascii="宋体" w:hAnsi="宋体"/>
          <w:b/>
          <w:bCs/>
          <w:sz w:val="24"/>
        </w:rPr>
        <w:t>（二）</w:t>
      </w:r>
      <w:r>
        <w:rPr>
          <w:rFonts w:hint="eastAsia" w:ascii="宋体" w:hAnsi="宋体"/>
          <w:b/>
          <w:bCs/>
          <w:szCs w:val="21"/>
        </w:rPr>
        <w:tab/>
      </w:r>
      <w:r>
        <w:rPr>
          <w:rFonts w:hint="eastAsia" w:ascii="宋体" w:hAnsi="宋体"/>
          <w:b/>
          <w:bCs/>
          <w:szCs w:val="21"/>
        </w:rPr>
        <w:t>评标内容、评定办法</w:t>
      </w:r>
      <w:r>
        <w:rPr>
          <w:rFonts w:hint="eastAsia" w:ascii="宋体" w:hAnsi="宋体"/>
          <w:b/>
          <w:bCs/>
          <w:sz w:val="24"/>
        </w:rPr>
        <w:t>：</w:t>
      </w:r>
    </w:p>
    <w:p>
      <w:pPr>
        <w:tabs>
          <w:tab w:val="left" w:pos="1080"/>
        </w:tabs>
        <w:spacing w:line="360" w:lineRule="auto"/>
        <w:ind w:firstLine="482" w:firstLineChars="200"/>
        <w:rPr>
          <w:rFonts w:hint="eastAsia" w:ascii="宋体" w:hAnsi="宋体"/>
          <w:b/>
          <w:bCs/>
          <w:szCs w:val="21"/>
        </w:rPr>
      </w:pPr>
      <w:r>
        <w:rPr>
          <w:rFonts w:hint="eastAsia" w:ascii="宋体" w:hAnsi="宋体"/>
          <w:b/>
          <w:bCs/>
          <w:sz w:val="24"/>
        </w:rPr>
        <w:t>（1）</w:t>
      </w:r>
      <w:r>
        <w:rPr>
          <w:rFonts w:hint="eastAsia" w:ascii="宋体" w:hAnsi="宋体"/>
          <w:b/>
          <w:bCs/>
          <w:szCs w:val="21"/>
        </w:rPr>
        <w:t>价格分（磋商报价）评定：30分</w:t>
      </w:r>
    </w:p>
    <w:p>
      <w:pPr>
        <w:tabs>
          <w:tab w:val="left" w:pos="720"/>
        </w:tabs>
        <w:spacing w:line="360" w:lineRule="auto"/>
        <w:ind w:firstLine="539" w:firstLineChars="257"/>
        <w:rPr>
          <w:rFonts w:hint="eastAsia" w:ascii="宋体" w:hAnsi="宋体"/>
          <w:szCs w:val="21"/>
        </w:rPr>
      </w:pPr>
      <w:r>
        <w:rPr>
          <w:rFonts w:hint="eastAsia" w:ascii="宋体" w:hAnsi="宋体"/>
          <w:szCs w:val="21"/>
        </w:rPr>
        <w:t>竞标人的竞标报价超过采购人设定的控制限价(即</w:t>
      </w:r>
      <w:r>
        <w:rPr>
          <w:rFonts w:hint="eastAsia" w:ascii="宋体" w:hAnsi="宋体"/>
          <w:szCs w:val="21"/>
          <w:lang w:val="en-US" w:eastAsia="zh-CN"/>
        </w:rPr>
        <w:t>30</w:t>
      </w:r>
      <w:r>
        <w:rPr>
          <w:rFonts w:hint="eastAsia" w:ascii="宋体" w:hAnsi="宋体"/>
          <w:szCs w:val="21"/>
        </w:rPr>
        <w:t>万元)作无效竞标处理。</w:t>
      </w:r>
    </w:p>
    <w:p>
      <w:pPr>
        <w:tabs>
          <w:tab w:val="left" w:pos="720"/>
        </w:tabs>
        <w:spacing w:line="360" w:lineRule="auto"/>
        <w:ind w:firstLine="539" w:firstLineChars="257"/>
        <w:rPr>
          <w:rFonts w:hint="eastAsia" w:ascii="宋体" w:hAnsi="宋体"/>
          <w:szCs w:val="21"/>
        </w:rPr>
      </w:pPr>
      <w:r>
        <w:rPr>
          <w:rFonts w:hint="eastAsia" w:ascii="宋体" w:hAnsi="宋体"/>
          <w:szCs w:val="21"/>
        </w:rPr>
        <w:t>价格分采用低价优先法计算，取所有有效</w:t>
      </w:r>
      <w:r>
        <w:rPr>
          <w:rFonts w:hint="eastAsia" w:ascii="宋体" w:hAnsi="宋体"/>
          <w:szCs w:val="21"/>
          <w:lang w:val="zh-CN"/>
        </w:rPr>
        <w:t>供应商</w:t>
      </w:r>
      <w:r>
        <w:rPr>
          <w:rFonts w:hint="eastAsia" w:ascii="宋体" w:hAnsi="宋体"/>
          <w:szCs w:val="21"/>
        </w:rPr>
        <w:t>中满足磋商文件要求且最终报价最低的供应商的价格为磋商基准价，其他</w:t>
      </w:r>
      <w:r>
        <w:rPr>
          <w:rFonts w:hint="eastAsia" w:ascii="宋体" w:hAnsi="宋体"/>
          <w:szCs w:val="21"/>
          <w:lang w:val="zh-CN"/>
        </w:rPr>
        <w:t>供应商</w:t>
      </w:r>
      <w:r>
        <w:rPr>
          <w:rFonts w:hint="eastAsia" w:ascii="宋体" w:hAnsi="宋体"/>
          <w:szCs w:val="21"/>
        </w:rPr>
        <w:t>的价格分按照下列公式计算：</w:t>
      </w:r>
    </w:p>
    <w:p>
      <w:pPr>
        <w:tabs>
          <w:tab w:val="left" w:pos="720"/>
        </w:tabs>
        <w:spacing w:line="360" w:lineRule="auto"/>
        <w:ind w:firstLine="539" w:firstLineChars="257"/>
        <w:rPr>
          <w:rFonts w:hint="eastAsia" w:ascii="宋体" w:hAnsi="宋体"/>
          <w:szCs w:val="21"/>
        </w:rPr>
      </w:pPr>
      <w:r>
        <w:rPr>
          <w:rFonts w:hint="eastAsia" w:ascii="宋体" w:hAnsi="宋体"/>
          <w:szCs w:val="21"/>
        </w:rPr>
        <w:t xml:space="preserve"> 磋商报价得分=（磋商基准价/最后磋商报价）×30%×100</w:t>
      </w:r>
    </w:p>
    <w:p>
      <w:pPr>
        <w:numPr>
          <w:ilvl w:val="0"/>
          <w:numId w:val="3"/>
        </w:numPr>
        <w:spacing w:before="120" w:beforeLines="50" w:after="120" w:afterLines="50"/>
        <w:ind w:firstLine="413" w:firstLineChars="196"/>
        <w:rPr>
          <w:rFonts w:hint="eastAsia" w:ascii="宋体" w:hAnsi="宋体"/>
          <w:b/>
          <w:bCs/>
          <w:szCs w:val="21"/>
        </w:rPr>
      </w:pPr>
      <w:r>
        <w:rPr>
          <w:rFonts w:hint="eastAsia" w:ascii="宋体" w:hAnsi="宋体"/>
          <w:b/>
          <w:bCs/>
          <w:szCs w:val="21"/>
        </w:rPr>
        <w:t>商务和资信、技术及其他评定:70分</w:t>
      </w:r>
    </w:p>
    <w:p>
      <w:pPr>
        <w:tabs>
          <w:tab w:val="left" w:pos="720"/>
        </w:tabs>
        <w:spacing w:line="360" w:lineRule="auto"/>
        <w:ind w:firstLine="539" w:firstLineChars="257"/>
        <w:rPr>
          <w:rFonts w:hint="eastAsia" w:ascii="宋体" w:hAnsi="宋体"/>
          <w:szCs w:val="21"/>
        </w:rPr>
      </w:pPr>
      <w:r>
        <w:rPr>
          <w:rFonts w:hint="eastAsia" w:ascii="宋体" w:hAnsi="宋体"/>
          <w:szCs w:val="21"/>
        </w:rPr>
        <w:t xml:space="preserve">技术、商务、资信及其他分按照磋商委员会成员的独立评分结果汇总数的算术平均分计算，计算公式为：         </w:t>
      </w:r>
    </w:p>
    <w:p>
      <w:pPr>
        <w:tabs>
          <w:tab w:val="left" w:pos="720"/>
        </w:tabs>
        <w:spacing w:line="360" w:lineRule="auto"/>
        <w:ind w:firstLine="539" w:firstLineChars="257"/>
        <w:rPr>
          <w:rFonts w:hint="eastAsia" w:ascii="宋体" w:hAnsi="宋体"/>
          <w:szCs w:val="21"/>
        </w:rPr>
      </w:pPr>
      <w:r>
        <w:rPr>
          <w:rFonts w:hint="eastAsia" w:ascii="宋体" w:hAnsi="宋体"/>
          <w:szCs w:val="21"/>
        </w:rPr>
        <w:t>技术、商务、资信及其他分=磋商委员会所有成员评分合计数/磋商委员会组成人员数</w:t>
      </w:r>
    </w:p>
    <w:p>
      <w:pPr>
        <w:tabs>
          <w:tab w:val="left" w:pos="720"/>
        </w:tabs>
        <w:spacing w:line="360" w:lineRule="auto"/>
        <w:ind w:firstLine="539" w:firstLineChars="257"/>
        <w:rPr>
          <w:rFonts w:hint="eastAsia" w:ascii="宋体" w:hAnsi="宋体"/>
          <w:szCs w:val="21"/>
        </w:rPr>
      </w:pPr>
      <w:r>
        <w:rPr>
          <w:rFonts w:hint="eastAsia" w:ascii="宋体" w:hAnsi="宋体"/>
          <w:szCs w:val="21"/>
        </w:rPr>
        <w:t>附件：评分表格式（技术、商务、资信及其他分，共70分）</w:t>
      </w:r>
    </w:p>
    <w:p>
      <w:pPr>
        <w:tabs>
          <w:tab w:val="left" w:pos="720"/>
        </w:tabs>
        <w:spacing w:line="360" w:lineRule="auto"/>
        <w:ind w:firstLine="539" w:firstLineChars="257"/>
        <w:rPr>
          <w:rFonts w:hint="eastAsia" w:ascii="宋体" w:hAnsi="宋体"/>
          <w:szCs w:val="21"/>
        </w:rPr>
      </w:pPr>
    </w:p>
    <w:p>
      <w:pPr>
        <w:tabs>
          <w:tab w:val="left" w:pos="720"/>
        </w:tabs>
        <w:spacing w:line="360" w:lineRule="auto"/>
        <w:ind w:firstLine="539" w:firstLineChars="257"/>
        <w:rPr>
          <w:rFonts w:hint="eastAsia" w:ascii="宋体" w:hAnsi="宋体"/>
          <w:szCs w:val="21"/>
        </w:rPr>
      </w:pPr>
    </w:p>
    <w:p>
      <w:pPr>
        <w:tabs>
          <w:tab w:val="left" w:pos="720"/>
        </w:tabs>
        <w:spacing w:line="360" w:lineRule="auto"/>
        <w:ind w:firstLine="539" w:firstLineChars="257"/>
        <w:rPr>
          <w:rFonts w:hint="eastAsia" w:ascii="宋体" w:hAnsi="宋体"/>
          <w:szCs w:val="21"/>
        </w:rPr>
      </w:pPr>
    </w:p>
    <w:p>
      <w:r>
        <w:rPr>
          <w:rFonts w:hint="eastAsia" w:ascii="宋体" w:hAnsi="宋体" w:cs="宋体"/>
          <w:szCs w:val="21"/>
        </w:rPr>
        <w:br w:type="page"/>
      </w:r>
    </w:p>
    <w:tbl>
      <w:tblPr>
        <w:tblStyle w:val="50"/>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6839"/>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720" w:type="dxa"/>
            <w:vAlign w:val="center"/>
          </w:tcPr>
          <w:p>
            <w:pPr>
              <w:spacing w:before="156" w:beforeLines="50" w:after="156" w:afterLines="50"/>
              <w:jc w:val="center"/>
              <w:rPr>
                <w:rFonts w:hint="eastAsia" w:ascii="宋体" w:hAnsi="宋体" w:cs="宋体"/>
                <w:b/>
                <w:szCs w:val="21"/>
              </w:rPr>
            </w:pPr>
            <w:r>
              <w:rPr>
                <w:rFonts w:hint="eastAsia" w:ascii="宋体" w:hAnsi="宋体" w:cs="宋体"/>
                <w:b/>
                <w:szCs w:val="21"/>
              </w:rPr>
              <w:t>序号</w:t>
            </w:r>
          </w:p>
        </w:tc>
        <w:tc>
          <w:tcPr>
            <w:tcW w:w="1260" w:type="dxa"/>
            <w:vAlign w:val="center"/>
          </w:tcPr>
          <w:p>
            <w:pPr>
              <w:spacing w:before="156" w:beforeLines="50" w:after="156" w:afterLines="50"/>
              <w:jc w:val="center"/>
              <w:rPr>
                <w:rFonts w:hint="eastAsia" w:ascii="宋体" w:hAnsi="宋体" w:cs="宋体"/>
                <w:b/>
                <w:szCs w:val="21"/>
              </w:rPr>
            </w:pPr>
            <w:r>
              <w:rPr>
                <w:rFonts w:hint="eastAsia" w:ascii="宋体" w:hAnsi="宋体" w:cs="宋体"/>
                <w:b/>
                <w:szCs w:val="21"/>
              </w:rPr>
              <w:t>评审内容</w:t>
            </w:r>
          </w:p>
        </w:tc>
        <w:tc>
          <w:tcPr>
            <w:tcW w:w="6839" w:type="dxa"/>
            <w:vAlign w:val="center"/>
          </w:tcPr>
          <w:p>
            <w:pPr>
              <w:spacing w:before="156" w:beforeLines="50" w:after="156" w:afterLines="50"/>
              <w:jc w:val="center"/>
              <w:rPr>
                <w:rFonts w:hint="eastAsia" w:ascii="宋体" w:hAnsi="宋体" w:cs="宋体"/>
                <w:b/>
                <w:szCs w:val="21"/>
              </w:rPr>
            </w:pPr>
            <w:r>
              <w:rPr>
                <w:rFonts w:hint="eastAsia" w:ascii="宋体" w:hAnsi="宋体" w:cs="宋体"/>
                <w:b/>
                <w:szCs w:val="21"/>
              </w:rPr>
              <w:t>评分标准</w:t>
            </w:r>
          </w:p>
        </w:tc>
        <w:tc>
          <w:tcPr>
            <w:tcW w:w="901" w:type="dxa"/>
            <w:vAlign w:val="center"/>
          </w:tcPr>
          <w:p>
            <w:pPr>
              <w:spacing w:before="156" w:beforeLines="50" w:after="156" w:afterLines="50"/>
              <w:jc w:val="center"/>
              <w:rPr>
                <w:rFonts w:hint="eastAsia" w:ascii="宋体" w:hAnsi="宋体" w:cs="宋体"/>
                <w:b/>
                <w:szCs w:val="21"/>
              </w:rPr>
            </w:pPr>
            <w:r>
              <w:rPr>
                <w:rFonts w:hint="eastAsia" w:ascii="宋体" w:hAnsi="宋体" w:cs="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720" w:type="dxa"/>
            <w:vAlign w:val="center"/>
          </w:tcPr>
          <w:p>
            <w:pPr>
              <w:jc w:val="center"/>
              <w:rPr>
                <w:rFonts w:hint="eastAsia" w:ascii="宋体" w:hAnsi="宋体" w:cs="宋体"/>
                <w:b/>
                <w:szCs w:val="21"/>
              </w:rPr>
            </w:pPr>
            <w:r>
              <w:rPr>
                <w:rFonts w:hint="eastAsia" w:ascii="宋体" w:hAnsi="宋体" w:cs="宋体"/>
                <w:b/>
                <w:szCs w:val="21"/>
              </w:rPr>
              <w:t>一</w:t>
            </w:r>
          </w:p>
        </w:tc>
        <w:tc>
          <w:tcPr>
            <w:tcW w:w="8099" w:type="dxa"/>
            <w:gridSpan w:val="2"/>
            <w:vAlign w:val="center"/>
          </w:tcPr>
          <w:p>
            <w:pPr>
              <w:jc w:val="center"/>
              <w:rPr>
                <w:rFonts w:hint="eastAsia" w:ascii="宋体" w:hAnsi="宋体" w:cs="宋体"/>
                <w:b/>
                <w:szCs w:val="21"/>
              </w:rPr>
            </w:pPr>
            <w:r>
              <w:rPr>
                <w:rFonts w:hint="eastAsia" w:ascii="宋体" w:hAnsi="宋体" w:cs="宋体"/>
                <w:b/>
                <w:bCs/>
                <w:szCs w:val="21"/>
              </w:rPr>
              <w:t>技术分</w:t>
            </w:r>
          </w:p>
        </w:tc>
        <w:tc>
          <w:tcPr>
            <w:tcW w:w="901" w:type="dxa"/>
            <w:vAlign w:val="center"/>
          </w:tcPr>
          <w:p>
            <w:pPr>
              <w:jc w:val="center"/>
              <w:rPr>
                <w:rFonts w:hint="eastAsia" w:ascii="宋体" w:hAnsi="宋体" w:cs="宋体"/>
                <w:b/>
                <w:szCs w:val="21"/>
              </w:rPr>
            </w:pPr>
            <w:r>
              <w:rPr>
                <w:rFonts w:hint="eastAsia" w:ascii="宋体" w:hAnsi="宋体" w:cs="宋体"/>
                <w:b/>
                <w:bCs/>
                <w:szCs w:val="21"/>
              </w:rPr>
              <w:t>3</w:t>
            </w:r>
            <w:r>
              <w:rPr>
                <w:rFonts w:hint="eastAsia" w:ascii="宋体" w:hAnsi="宋体" w:cs="宋体"/>
                <w:b/>
                <w:bCs/>
                <w:szCs w:val="21"/>
                <w:lang w:val="en-US" w:eastAsia="zh-CN"/>
              </w:rPr>
              <w:t>6</w:t>
            </w:r>
            <w:r>
              <w:rPr>
                <w:rFonts w:hint="eastAsia" w:ascii="宋体" w:hAnsi="宋体" w:cs="宋体"/>
                <w:b/>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trPr>
        <w:tc>
          <w:tcPr>
            <w:tcW w:w="720" w:type="dxa"/>
            <w:vAlign w:val="center"/>
          </w:tcPr>
          <w:p>
            <w:pPr>
              <w:tabs>
                <w:tab w:val="left" w:pos="1080"/>
              </w:tabs>
              <w:jc w:val="center"/>
              <w:rPr>
                <w:rFonts w:hint="eastAsia" w:ascii="宋体" w:hAnsi="宋体" w:cs="宋体"/>
                <w:szCs w:val="21"/>
              </w:rPr>
            </w:pPr>
            <w:r>
              <w:rPr>
                <w:rFonts w:hint="eastAsia" w:ascii="宋体" w:hAnsi="宋体" w:cs="宋体"/>
                <w:szCs w:val="21"/>
              </w:rPr>
              <w:t>1</w:t>
            </w:r>
          </w:p>
        </w:tc>
        <w:tc>
          <w:tcPr>
            <w:tcW w:w="1260" w:type="dxa"/>
            <w:vAlign w:val="center"/>
          </w:tcPr>
          <w:p>
            <w:pPr>
              <w:pStyle w:val="18"/>
              <w:spacing w:before="0" w:beforeLines="0" w:after="0" w:afterLines="0" w:line="240" w:lineRule="auto"/>
              <w:jc w:val="center"/>
              <w:rPr>
                <w:rFonts w:hint="eastAsia" w:hAnsi="宋体" w:cs="宋体"/>
                <w:sz w:val="21"/>
                <w:szCs w:val="21"/>
              </w:rPr>
            </w:pPr>
            <w:r>
              <w:rPr>
                <w:rFonts w:hint="eastAsia" w:hAnsi="宋体" w:cs="宋体"/>
                <w:sz w:val="21"/>
                <w:szCs w:val="21"/>
              </w:rPr>
              <w:t>技术要求响应情况</w:t>
            </w:r>
          </w:p>
        </w:tc>
        <w:tc>
          <w:tcPr>
            <w:tcW w:w="6839" w:type="dxa"/>
            <w:vAlign w:val="center"/>
          </w:tcPr>
          <w:p>
            <w:pPr>
              <w:rPr>
                <w:rFonts w:ascii="宋体" w:hAnsi="宋体" w:cs="宋体"/>
                <w:szCs w:val="21"/>
              </w:rPr>
            </w:pPr>
            <w:r>
              <w:rPr>
                <w:rFonts w:ascii="宋体" w:hAnsi="宋体" w:cs="宋体"/>
                <w:szCs w:val="21"/>
              </w:rPr>
              <w:t>全部响应</w:t>
            </w:r>
            <w:r>
              <w:rPr>
                <w:rFonts w:hint="eastAsia" w:ascii="宋体" w:hAnsi="宋体" w:cs="宋体"/>
                <w:szCs w:val="21"/>
                <w:lang w:val="en-US" w:eastAsia="zh-CN"/>
              </w:rPr>
              <w:t>或优于</w:t>
            </w:r>
            <w:r>
              <w:rPr>
                <w:rFonts w:hint="eastAsia" w:ascii="宋体" w:hAnsi="宋体" w:cs="宋体"/>
                <w:szCs w:val="21"/>
              </w:rPr>
              <w:t>磋商文件</w:t>
            </w:r>
            <w:r>
              <w:rPr>
                <w:rFonts w:ascii="宋体" w:hAnsi="宋体" w:cs="宋体"/>
                <w:szCs w:val="21"/>
              </w:rPr>
              <w:t>要求的技术参数、技术规范和技术要求的得1</w:t>
            </w:r>
            <w:r>
              <w:rPr>
                <w:rFonts w:hint="eastAsia" w:ascii="宋体" w:hAnsi="宋体" w:cs="宋体"/>
                <w:szCs w:val="21"/>
                <w:lang w:val="en-US" w:eastAsia="zh-CN"/>
              </w:rPr>
              <w:t>8</w:t>
            </w:r>
            <w:r>
              <w:rPr>
                <w:rFonts w:ascii="宋体" w:hAnsi="宋体" w:cs="宋体"/>
                <w:szCs w:val="21"/>
              </w:rPr>
              <w:t>分；</w:t>
            </w:r>
          </w:p>
          <w:p>
            <w:pPr>
              <w:rPr>
                <w:rFonts w:hint="eastAsia" w:ascii="宋体" w:hAnsi="宋体" w:cs="宋体"/>
                <w:szCs w:val="21"/>
              </w:rPr>
            </w:pPr>
            <w:r>
              <w:rPr>
                <w:rFonts w:ascii="宋体" w:hAnsi="宋体" w:cs="宋体"/>
                <w:szCs w:val="21"/>
              </w:rPr>
              <w:t>低于</w:t>
            </w:r>
            <w:r>
              <w:rPr>
                <w:rFonts w:hint="eastAsia" w:ascii="宋体" w:hAnsi="宋体" w:cs="宋体"/>
                <w:szCs w:val="21"/>
              </w:rPr>
              <w:t>磋商文件</w:t>
            </w:r>
            <w:r>
              <w:rPr>
                <w:rFonts w:ascii="宋体" w:hAnsi="宋体" w:cs="宋体"/>
                <w:szCs w:val="21"/>
              </w:rPr>
              <w:t>要求的技术参数、技术规范和技术要求的给予逐项适当减分（非实质性偏离），每低于一项扣</w:t>
            </w:r>
            <w:r>
              <w:rPr>
                <w:rFonts w:hint="eastAsia" w:ascii="宋体" w:hAnsi="宋体" w:cs="宋体"/>
                <w:szCs w:val="21"/>
                <w:lang w:val="en-US" w:eastAsia="zh-CN"/>
              </w:rPr>
              <w:t>0.5-2</w:t>
            </w:r>
            <w:r>
              <w:rPr>
                <w:rFonts w:ascii="宋体" w:hAnsi="宋体" w:cs="宋体"/>
                <w:szCs w:val="21"/>
              </w:rPr>
              <w:t>分，扣完为止；</w:t>
            </w:r>
          </w:p>
        </w:tc>
        <w:tc>
          <w:tcPr>
            <w:tcW w:w="901" w:type="dxa"/>
            <w:vAlign w:val="center"/>
          </w:tcPr>
          <w:p>
            <w:pPr>
              <w:tabs>
                <w:tab w:val="left" w:pos="3850"/>
              </w:tabs>
              <w:jc w:val="center"/>
              <w:rPr>
                <w:rFonts w:hint="eastAsia" w:ascii="宋体" w:hAnsi="宋体" w:cs="宋体"/>
                <w:szCs w:val="21"/>
              </w:rPr>
            </w:pPr>
            <w:r>
              <w:rPr>
                <w:rFonts w:ascii="宋体" w:hAnsi="宋体" w:cs="宋体"/>
                <w:szCs w:val="21"/>
              </w:rPr>
              <w:t>0-1</w:t>
            </w:r>
            <w:r>
              <w:rPr>
                <w:rFonts w:hint="eastAsia" w:ascii="宋体" w:hAnsi="宋体" w:cs="宋体"/>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720" w:type="dxa"/>
            <w:vAlign w:val="center"/>
          </w:tcPr>
          <w:p>
            <w:pPr>
              <w:tabs>
                <w:tab w:val="left" w:pos="1080"/>
              </w:tabs>
              <w:jc w:val="center"/>
              <w:rPr>
                <w:rFonts w:hint="eastAsia" w:ascii="宋体" w:hAnsi="宋体" w:cs="宋体"/>
                <w:szCs w:val="21"/>
              </w:rPr>
            </w:pPr>
            <w:r>
              <w:rPr>
                <w:rFonts w:hint="eastAsia" w:ascii="宋体" w:hAnsi="宋体" w:cs="宋体"/>
                <w:szCs w:val="21"/>
              </w:rPr>
              <w:t>2</w:t>
            </w:r>
          </w:p>
        </w:tc>
        <w:tc>
          <w:tcPr>
            <w:tcW w:w="1260" w:type="dxa"/>
            <w:vAlign w:val="center"/>
          </w:tcPr>
          <w:p>
            <w:pPr>
              <w:pStyle w:val="18"/>
              <w:spacing w:before="0" w:beforeLines="0" w:after="0" w:afterLines="0" w:line="240" w:lineRule="auto"/>
              <w:jc w:val="center"/>
              <w:rPr>
                <w:rFonts w:hint="eastAsia" w:hAnsi="宋体"/>
                <w:bCs/>
                <w:sz w:val="21"/>
                <w:szCs w:val="21"/>
              </w:rPr>
            </w:pPr>
            <w:r>
              <w:rPr>
                <w:rFonts w:hint="eastAsia" w:hAnsi="宋体"/>
                <w:bCs/>
                <w:sz w:val="21"/>
                <w:szCs w:val="21"/>
              </w:rPr>
              <w:t>项目实</w:t>
            </w:r>
          </w:p>
          <w:p>
            <w:pPr>
              <w:pStyle w:val="18"/>
              <w:spacing w:before="0" w:beforeLines="0" w:after="0" w:afterLines="0" w:line="240" w:lineRule="auto"/>
              <w:jc w:val="center"/>
              <w:rPr>
                <w:rFonts w:hint="eastAsia" w:hAnsi="宋体" w:cs="宋体"/>
                <w:sz w:val="21"/>
                <w:szCs w:val="21"/>
              </w:rPr>
            </w:pPr>
            <w:r>
              <w:rPr>
                <w:rFonts w:hint="eastAsia" w:hAnsi="宋体"/>
                <w:bCs/>
                <w:sz w:val="21"/>
                <w:szCs w:val="21"/>
              </w:rPr>
              <w:t>施方案</w:t>
            </w:r>
          </w:p>
        </w:tc>
        <w:tc>
          <w:tcPr>
            <w:tcW w:w="6839" w:type="dxa"/>
            <w:vAlign w:val="center"/>
          </w:tcPr>
          <w:p>
            <w:pPr>
              <w:rPr>
                <w:rFonts w:hint="eastAsia" w:ascii="宋体" w:hAnsi="宋体" w:cs="宋体"/>
                <w:szCs w:val="21"/>
              </w:rPr>
            </w:pPr>
            <w:r>
              <w:rPr>
                <w:rFonts w:hint="eastAsia" w:ascii="宋体" w:hAnsi="宋体"/>
                <w:bCs/>
                <w:szCs w:val="21"/>
              </w:rPr>
              <w:t>根据供应商提供的</w:t>
            </w:r>
            <w:r>
              <w:rPr>
                <w:rFonts w:ascii="宋体" w:hAnsi="宋体"/>
                <w:bCs/>
                <w:szCs w:val="21"/>
              </w:rPr>
              <w:t>项目实施方案</w:t>
            </w:r>
            <w:r>
              <w:rPr>
                <w:rFonts w:hint="eastAsia" w:ascii="宋体" w:hAnsi="宋体"/>
                <w:bCs/>
                <w:szCs w:val="21"/>
              </w:rPr>
              <w:t>的全面性、严密性、与实际的符合性及针对性等进行综合评定</w:t>
            </w:r>
            <w:r>
              <w:rPr>
                <w:rFonts w:ascii="宋体" w:hAnsi="宋体"/>
                <w:bCs/>
                <w:szCs w:val="21"/>
              </w:rPr>
              <w:t>：</w:t>
            </w:r>
            <w:r>
              <w:rPr>
                <w:rFonts w:hint="eastAsia" w:ascii="宋体" w:hAnsi="宋体"/>
                <w:szCs w:val="21"/>
              </w:rPr>
              <w:t>方案描述全面、严密、符合实际且针对性强的得4-5分，其余每涉及一项欠缺的扣</w:t>
            </w:r>
            <w:r>
              <w:rPr>
                <w:rFonts w:hint="eastAsia" w:ascii="宋体" w:hAnsi="宋体"/>
                <w:szCs w:val="21"/>
                <w:lang w:val="en-US" w:eastAsia="zh-CN"/>
              </w:rPr>
              <w:t>0.5</w:t>
            </w:r>
            <w:r>
              <w:rPr>
                <w:rFonts w:hint="eastAsia" w:ascii="宋体" w:hAnsi="宋体"/>
                <w:szCs w:val="21"/>
              </w:rPr>
              <w:t>-</w:t>
            </w:r>
            <w:r>
              <w:rPr>
                <w:rFonts w:hint="eastAsia" w:ascii="宋体" w:hAnsi="宋体"/>
                <w:szCs w:val="21"/>
                <w:lang w:val="en-US" w:eastAsia="zh-CN"/>
              </w:rPr>
              <w:t>2</w:t>
            </w:r>
            <w:r>
              <w:rPr>
                <w:rFonts w:hint="eastAsia" w:ascii="宋体" w:hAnsi="宋体"/>
                <w:szCs w:val="21"/>
              </w:rPr>
              <w:t>分，扣完为止。</w:t>
            </w:r>
          </w:p>
        </w:tc>
        <w:tc>
          <w:tcPr>
            <w:tcW w:w="901" w:type="dxa"/>
            <w:vAlign w:val="center"/>
          </w:tcPr>
          <w:p>
            <w:pPr>
              <w:pStyle w:val="18"/>
              <w:spacing w:before="0" w:beforeLines="0" w:after="0" w:afterLines="0" w:line="240" w:lineRule="auto"/>
              <w:jc w:val="center"/>
              <w:rPr>
                <w:rFonts w:hint="eastAsia" w:hAnsi="宋体" w:cs="宋体"/>
                <w:sz w:val="21"/>
                <w:szCs w:val="21"/>
              </w:rPr>
            </w:pPr>
            <w:r>
              <w:rPr>
                <w:rFonts w:hint="eastAsia" w:hAnsi="宋体"/>
                <w:bCs/>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exact"/>
          <w:jc w:val="center"/>
        </w:trPr>
        <w:tc>
          <w:tcPr>
            <w:tcW w:w="720" w:type="dxa"/>
            <w:vAlign w:val="center"/>
          </w:tcPr>
          <w:p>
            <w:pPr>
              <w:tabs>
                <w:tab w:val="left" w:pos="1080"/>
              </w:tabs>
              <w:jc w:val="center"/>
              <w:rPr>
                <w:rFonts w:hint="eastAsia" w:ascii="宋体" w:hAnsi="宋体" w:cs="宋体"/>
                <w:szCs w:val="21"/>
              </w:rPr>
            </w:pPr>
            <w:r>
              <w:rPr>
                <w:rFonts w:hint="eastAsia" w:ascii="宋体" w:hAnsi="宋体" w:cs="宋体"/>
                <w:szCs w:val="21"/>
              </w:rPr>
              <w:t>3</w:t>
            </w:r>
          </w:p>
        </w:tc>
        <w:tc>
          <w:tcPr>
            <w:tcW w:w="1260" w:type="dxa"/>
            <w:vAlign w:val="center"/>
          </w:tcPr>
          <w:p>
            <w:pPr>
              <w:pStyle w:val="18"/>
              <w:spacing w:before="0" w:beforeLines="0" w:after="0" w:afterLines="0" w:line="240" w:lineRule="auto"/>
              <w:jc w:val="center"/>
              <w:rPr>
                <w:rFonts w:hint="eastAsia" w:hAnsi="宋体" w:cs="宋体"/>
                <w:sz w:val="21"/>
                <w:szCs w:val="21"/>
              </w:rPr>
            </w:pPr>
            <w:r>
              <w:rPr>
                <w:rFonts w:hint="eastAsia" w:hAnsi="宋体"/>
                <w:bCs/>
                <w:sz w:val="21"/>
                <w:szCs w:val="21"/>
              </w:rPr>
              <w:t>项目质量保证措施</w:t>
            </w:r>
          </w:p>
        </w:tc>
        <w:tc>
          <w:tcPr>
            <w:tcW w:w="6839" w:type="dxa"/>
            <w:vAlign w:val="center"/>
          </w:tcPr>
          <w:p>
            <w:pPr>
              <w:rPr>
                <w:rFonts w:hint="eastAsia" w:ascii="宋体" w:hAnsi="宋体" w:cs="宋体"/>
                <w:szCs w:val="21"/>
              </w:rPr>
            </w:pPr>
            <w:r>
              <w:rPr>
                <w:rFonts w:hint="eastAsia" w:ascii="宋体" w:hAnsi="宋体"/>
                <w:bCs/>
                <w:szCs w:val="21"/>
              </w:rPr>
              <w:t>根据供应商提供的</w:t>
            </w:r>
            <w:r>
              <w:rPr>
                <w:rFonts w:ascii="宋体" w:hAnsi="宋体"/>
                <w:bCs/>
                <w:szCs w:val="21"/>
              </w:rPr>
              <w:t>项目质量保证措施</w:t>
            </w:r>
            <w:r>
              <w:rPr>
                <w:rFonts w:hint="eastAsia" w:ascii="宋体" w:hAnsi="宋体"/>
                <w:bCs/>
                <w:szCs w:val="21"/>
              </w:rPr>
              <w:t>的全面性、严密性、与实际的符合性及针对性等进行综合评定</w:t>
            </w:r>
            <w:r>
              <w:rPr>
                <w:rFonts w:ascii="宋体" w:hAnsi="宋体"/>
                <w:bCs/>
                <w:szCs w:val="21"/>
              </w:rPr>
              <w:t>：</w:t>
            </w:r>
            <w:r>
              <w:rPr>
                <w:rFonts w:hint="eastAsia" w:ascii="宋体" w:hAnsi="宋体"/>
                <w:bCs/>
                <w:szCs w:val="21"/>
              </w:rPr>
              <w:t>质量保证措施</w:t>
            </w:r>
            <w:r>
              <w:rPr>
                <w:rFonts w:hint="eastAsia" w:ascii="宋体" w:hAnsi="宋体"/>
                <w:szCs w:val="21"/>
              </w:rPr>
              <w:t>描述全面、严密、符合实际且针对性强的得5-8分，其余每涉及一项欠缺的扣</w:t>
            </w:r>
            <w:r>
              <w:rPr>
                <w:rFonts w:hint="eastAsia" w:ascii="宋体" w:hAnsi="宋体"/>
                <w:szCs w:val="21"/>
                <w:lang w:val="en-US" w:eastAsia="zh-CN"/>
              </w:rPr>
              <w:t>0</w:t>
            </w:r>
            <w:r>
              <w:rPr>
                <w:rFonts w:hint="eastAsia" w:ascii="宋体" w:hAnsi="宋体"/>
                <w:szCs w:val="21"/>
              </w:rPr>
              <w:t>.5-2分，扣完为止。</w:t>
            </w:r>
          </w:p>
        </w:tc>
        <w:tc>
          <w:tcPr>
            <w:tcW w:w="901" w:type="dxa"/>
            <w:vAlign w:val="center"/>
          </w:tcPr>
          <w:p>
            <w:pPr>
              <w:pStyle w:val="18"/>
              <w:spacing w:before="0" w:beforeLines="0" w:after="0" w:afterLines="0" w:line="240" w:lineRule="auto"/>
              <w:jc w:val="center"/>
              <w:rPr>
                <w:rFonts w:hint="eastAsia" w:hAnsi="宋体" w:cs="宋体"/>
                <w:sz w:val="21"/>
                <w:szCs w:val="21"/>
              </w:rPr>
            </w:pPr>
            <w:r>
              <w:rPr>
                <w:rFonts w:hint="eastAsia" w:hAnsi="宋体"/>
                <w:bCs/>
                <w:sz w:val="21"/>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720" w:type="dxa"/>
            <w:vAlign w:val="center"/>
          </w:tcPr>
          <w:p>
            <w:pPr>
              <w:spacing w:before="156" w:beforeLines="50" w:after="156" w:afterLines="50"/>
              <w:jc w:val="center"/>
              <w:rPr>
                <w:rFonts w:hint="eastAsia" w:ascii="宋体" w:hAnsi="宋体" w:cs="宋体"/>
                <w:szCs w:val="21"/>
              </w:rPr>
            </w:pPr>
            <w:r>
              <w:rPr>
                <w:rFonts w:hint="eastAsia" w:ascii="宋体" w:hAnsi="宋体" w:cs="宋体"/>
                <w:szCs w:val="21"/>
              </w:rPr>
              <w:t>4</w:t>
            </w:r>
          </w:p>
        </w:tc>
        <w:tc>
          <w:tcPr>
            <w:tcW w:w="1260" w:type="dxa"/>
            <w:vAlign w:val="center"/>
          </w:tcPr>
          <w:p>
            <w:pPr>
              <w:pStyle w:val="18"/>
              <w:spacing w:before="0" w:beforeLines="0" w:after="0" w:afterLines="0" w:line="240" w:lineRule="auto"/>
              <w:jc w:val="center"/>
              <w:rPr>
                <w:rFonts w:hint="eastAsia" w:hAnsi="宋体" w:cs="宋体"/>
                <w:b/>
                <w:bCs/>
                <w:sz w:val="21"/>
                <w:szCs w:val="21"/>
              </w:rPr>
            </w:pPr>
            <w:r>
              <w:rPr>
                <w:rFonts w:hint="eastAsia" w:hAnsi="宋体"/>
                <w:bCs/>
                <w:sz w:val="21"/>
                <w:szCs w:val="21"/>
              </w:rPr>
              <w:t>项目进度安排及保障措施</w:t>
            </w:r>
          </w:p>
        </w:tc>
        <w:tc>
          <w:tcPr>
            <w:tcW w:w="6839" w:type="dxa"/>
            <w:vAlign w:val="center"/>
          </w:tcPr>
          <w:p>
            <w:pPr>
              <w:rPr>
                <w:rFonts w:hint="eastAsia" w:ascii="宋体" w:hAnsi="宋体" w:cs="宋体"/>
                <w:b/>
                <w:szCs w:val="21"/>
              </w:rPr>
            </w:pPr>
            <w:r>
              <w:rPr>
                <w:rFonts w:hint="eastAsia" w:ascii="宋体" w:hAnsi="宋体"/>
                <w:bCs/>
                <w:szCs w:val="21"/>
              </w:rPr>
              <w:t>根据供应商提供的</w:t>
            </w:r>
            <w:r>
              <w:rPr>
                <w:rFonts w:ascii="宋体" w:hAnsi="宋体"/>
                <w:bCs/>
                <w:szCs w:val="21"/>
              </w:rPr>
              <w:t>项目进度安排及保障措施</w:t>
            </w:r>
            <w:r>
              <w:rPr>
                <w:rFonts w:hint="eastAsia" w:ascii="宋体" w:hAnsi="宋体"/>
                <w:bCs/>
                <w:szCs w:val="21"/>
              </w:rPr>
              <w:t>的全面性、严密性、与实际的符合性及针对性等进行综合评定</w:t>
            </w:r>
            <w:r>
              <w:rPr>
                <w:rFonts w:ascii="宋体" w:hAnsi="宋体"/>
                <w:bCs/>
                <w:szCs w:val="21"/>
              </w:rPr>
              <w:t>：进度安排及保障措施</w:t>
            </w:r>
            <w:r>
              <w:rPr>
                <w:rFonts w:hint="eastAsia" w:ascii="宋体" w:hAnsi="宋体"/>
                <w:szCs w:val="21"/>
              </w:rPr>
              <w:t>描述全面、严密、符合实际且针对性强的得4-5分，其余每涉及一项欠缺的扣</w:t>
            </w:r>
            <w:r>
              <w:rPr>
                <w:rFonts w:hint="eastAsia" w:ascii="宋体" w:hAnsi="宋体"/>
                <w:szCs w:val="21"/>
                <w:lang w:val="en-US" w:eastAsia="zh-CN"/>
              </w:rPr>
              <w:t>0</w:t>
            </w:r>
            <w:r>
              <w:rPr>
                <w:rFonts w:hint="eastAsia" w:ascii="宋体" w:hAnsi="宋体"/>
                <w:szCs w:val="21"/>
              </w:rPr>
              <w:t>.5-2分，扣完为止。</w:t>
            </w:r>
          </w:p>
        </w:tc>
        <w:tc>
          <w:tcPr>
            <w:tcW w:w="901" w:type="dxa"/>
            <w:vAlign w:val="center"/>
          </w:tcPr>
          <w:p>
            <w:pPr>
              <w:pStyle w:val="18"/>
              <w:spacing w:before="0" w:beforeLines="0" w:after="0" w:afterLines="0" w:line="240" w:lineRule="auto"/>
              <w:jc w:val="center"/>
              <w:rPr>
                <w:rFonts w:hint="eastAsia" w:hAnsi="宋体" w:cs="宋体"/>
                <w:b/>
                <w:bCs/>
                <w:sz w:val="21"/>
                <w:szCs w:val="21"/>
              </w:rPr>
            </w:pPr>
            <w:r>
              <w:rPr>
                <w:rFonts w:hint="eastAsia" w:hAnsi="宋体"/>
                <w:bCs/>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720" w:type="dxa"/>
            <w:vAlign w:val="center"/>
          </w:tcPr>
          <w:p>
            <w:pPr>
              <w:jc w:val="center"/>
              <w:rPr>
                <w:rFonts w:hint="eastAsia" w:ascii="宋体" w:hAnsi="宋体" w:cs="宋体"/>
                <w:b/>
                <w:szCs w:val="21"/>
              </w:rPr>
            </w:pPr>
            <w:r>
              <w:rPr>
                <w:rFonts w:hint="eastAsia" w:ascii="宋体" w:hAnsi="宋体" w:cs="宋体"/>
                <w:b/>
                <w:szCs w:val="21"/>
              </w:rPr>
              <w:t>二</w:t>
            </w:r>
          </w:p>
        </w:tc>
        <w:tc>
          <w:tcPr>
            <w:tcW w:w="8099" w:type="dxa"/>
            <w:gridSpan w:val="2"/>
            <w:vAlign w:val="center"/>
          </w:tcPr>
          <w:p>
            <w:pPr>
              <w:jc w:val="center"/>
              <w:rPr>
                <w:rFonts w:hint="eastAsia" w:ascii="宋体" w:hAnsi="宋体" w:cs="宋体"/>
                <w:b/>
                <w:szCs w:val="21"/>
              </w:rPr>
            </w:pPr>
            <w:r>
              <w:rPr>
                <w:rFonts w:hint="eastAsia" w:ascii="宋体" w:hAnsi="宋体" w:cs="宋体"/>
                <w:b/>
                <w:szCs w:val="21"/>
              </w:rPr>
              <w:t>资信及商务分</w:t>
            </w:r>
          </w:p>
        </w:tc>
        <w:tc>
          <w:tcPr>
            <w:tcW w:w="901" w:type="dxa"/>
            <w:vAlign w:val="center"/>
          </w:tcPr>
          <w:p>
            <w:pPr>
              <w:jc w:val="center"/>
              <w:rPr>
                <w:rFonts w:hint="eastAsia" w:ascii="宋体" w:hAnsi="宋体" w:cs="宋体"/>
                <w:b/>
                <w:bCs/>
                <w:szCs w:val="21"/>
              </w:rPr>
            </w:pPr>
            <w:r>
              <w:rPr>
                <w:rFonts w:hint="eastAsia" w:ascii="宋体" w:hAnsi="宋体" w:cs="宋体"/>
                <w:b/>
                <w:szCs w:val="21"/>
              </w:rPr>
              <w:t>3</w:t>
            </w:r>
            <w:r>
              <w:rPr>
                <w:rFonts w:hint="eastAsia" w:ascii="宋体" w:hAnsi="宋体" w:cs="宋体"/>
                <w:b/>
                <w:szCs w:val="21"/>
                <w:lang w:val="en-US" w:eastAsia="zh-CN"/>
              </w:rPr>
              <w:t>4</w:t>
            </w:r>
            <w:r>
              <w:rPr>
                <w:rFonts w:hint="eastAsia" w:ascii="宋体" w:hAnsi="宋体" w:cs="宋体"/>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720" w:type="dxa"/>
            <w:vAlign w:val="center"/>
          </w:tcPr>
          <w:p>
            <w:pPr>
              <w:spacing w:before="156" w:beforeLines="50" w:after="156" w:afterLines="50"/>
              <w:jc w:val="center"/>
              <w:rPr>
                <w:rFonts w:hint="eastAsia" w:ascii="宋体" w:hAnsi="宋体" w:cs="宋体"/>
                <w:szCs w:val="21"/>
              </w:rPr>
            </w:pPr>
            <w:r>
              <w:rPr>
                <w:rFonts w:hint="eastAsia" w:ascii="宋体" w:hAnsi="宋体" w:cs="宋体"/>
                <w:szCs w:val="21"/>
              </w:rPr>
              <w:t>5</w:t>
            </w:r>
          </w:p>
        </w:tc>
        <w:tc>
          <w:tcPr>
            <w:tcW w:w="1260" w:type="dxa"/>
            <w:vAlign w:val="center"/>
          </w:tcPr>
          <w:p>
            <w:pPr>
              <w:tabs>
                <w:tab w:val="left" w:pos="1080"/>
              </w:tabs>
              <w:jc w:val="center"/>
              <w:rPr>
                <w:rFonts w:hint="eastAsia" w:ascii="宋体" w:hAnsi="宋体" w:cs="宋体"/>
                <w:b/>
                <w:bCs/>
                <w:szCs w:val="21"/>
              </w:rPr>
            </w:pPr>
            <w:r>
              <w:rPr>
                <w:rFonts w:hint="eastAsia" w:ascii="宋体" w:hAnsi="宋体" w:cs="宋体"/>
                <w:bCs/>
                <w:szCs w:val="21"/>
              </w:rPr>
              <w:t>供应商</w:t>
            </w:r>
            <w:r>
              <w:rPr>
                <w:rFonts w:ascii="宋体" w:hAnsi="宋体" w:cs="宋体"/>
                <w:bCs/>
                <w:szCs w:val="21"/>
              </w:rPr>
              <w:t>市场综合实力评价</w:t>
            </w:r>
          </w:p>
        </w:tc>
        <w:tc>
          <w:tcPr>
            <w:tcW w:w="6839" w:type="dxa"/>
            <w:vAlign w:val="center"/>
          </w:tcPr>
          <w:p>
            <w:pPr>
              <w:jc w:val="left"/>
              <w:rPr>
                <w:rFonts w:hint="eastAsia" w:ascii="宋体" w:hAnsi="宋体" w:cs="宋体"/>
                <w:szCs w:val="21"/>
              </w:rPr>
            </w:pPr>
            <w:r>
              <w:rPr>
                <w:rFonts w:ascii="宋体" w:hAnsi="宋体" w:cs="宋体"/>
                <w:szCs w:val="21"/>
              </w:rPr>
              <w:t>根据</w:t>
            </w:r>
            <w:r>
              <w:rPr>
                <w:rFonts w:hint="eastAsia"/>
              </w:rPr>
              <w:t>供应商</w:t>
            </w:r>
            <w:r>
              <w:t>的综合实力进行综合评定，资质信誉好</w:t>
            </w:r>
            <w:r>
              <w:rPr>
                <w:rFonts w:hint="eastAsia"/>
              </w:rPr>
              <w:t>，</w:t>
            </w:r>
            <w:r>
              <w:t>市场形象好，</w:t>
            </w:r>
            <w:r>
              <w:rPr>
                <w:rFonts w:hint="eastAsia"/>
              </w:rPr>
              <w:t>知名度高，</w:t>
            </w:r>
            <w:r>
              <w:t>用户反馈好的得2-3分；资质信誉、</w:t>
            </w:r>
            <w:r>
              <w:rPr>
                <w:rFonts w:hint="eastAsia"/>
              </w:rPr>
              <w:t>知名度一般，</w:t>
            </w:r>
            <w:r>
              <w:t>市场形象一般，用户反馈较好得1分；资质信誉、知名度、市场形象差，用户反馈</w:t>
            </w:r>
            <w:r>
              <w:rPr>
                <w:rFonts w:ascii="宋体" w:hAnsi="宋体" w:cs="宋体"/>
                <w:szCs w:val="21"/>
              </w:rPr>
              <w:t>差的不得分。（</w:t>
            </w:r>
            <w:r>
              <w:rPr>
                <w:rFonts w:ascii="宋体" w:hAnsi="宋体" w:cs="宋体"/>
                <w:b/>
                <w:szCs w:val="21"/>
              </w:rPr>
              <w:t>3分）</w:t>
            </w:r>
          </w:p>
        </w:tc>
        <w:tc>
          <w:tcPr>
            <w:tcW w:w="901" w:type="dxa"/>
            <w:vAlign w:val="center"/>
          </w:tcPr>
          <w:p>
            <w:pPr>
              <w:jc w:val="center"/>
              <w:rPr>
                <w:rFonts w:hint="eastAsia" w:ascii="宋体" w:hAnsi="宋体" w:cs="宋体"/>
                <w:b/>
                <w:bCs/>
                <w:szCs w:val="21"/>
              </w:rPr>
            </w:pPr>
            <w:r>
              <w:rPr>
                <w:rFonts w:ascii="宋体" w:hAnsi="宋体" w:cs="宋体"/>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720" w:type="dxa"/>
            <w:vAlign w:val="center"/>
          </w:tcPr>
          <w:p>
            <w:pPr>
              <w:pStyle w:val="18"/>
              <w:spacing w:before="0" w:beforeLines="0" w:after="0" w:afterLines="0" w:line="240" w:lineRule="auto"/>
              <w:jc w:val="center"/>
              <w:rPr>
                <w:rFonts w:hint="eastAsia" w:hAnsi="宋体" w:eastAsia="宋体"/>
                <w:bCs/>
                <w:sz w:val="21"/>
                <w:szCs w:val="21"/>
                <w:lang w:val="en-US" w:eastAsia="zh-CN"/>
              </w:rPr>
            </w:pPr>
            <w:r>
              <w:rPr>
                <w:rFonts w:hint="eastAsia" w:hAnsi="宋体"/>
                <w:bCs/>
                <w:sz w:val="21"/>
                <w:szCs w:val="21"/>
                <w:lang w:val="en-US" w:eastAsia="zh-CN"/>
              </w:rPr>
              <w:t>6</w:t>
            </w:r>
          </w:p>
        </w:tc>
        <w:tc>
          <w:tcPr>
            <w:tcW w:w="1260" w:type="dxa"/>
            <w:vAlign w:val="center"/>
          </w:tcPr>
          <w:p>
            <w:pPr>
              <w:pStyle w:val="18"/>
              <w:spacing w:before="0" w:beforeLines="0" w:after="0" w:afterLines="0" w:line="240" w:lineRule="auto"/>
              <w:jc w:val="center"/>
              <w:rPr>
                <w:rFonts w:hint="eastAsia" w:hAnsi="宋体"/>
                <w:bCs/>
                <w:sz w:val="21"/>
                <w:szCs w:val="21"/>
              </w:rPr>
            </w:pPr>
            <w:r>
              <w:rPr>
                <w:rFonts w:hint="eastAsia" w:hAnsi="宋体"/>
                <w:bCs/>
                <w:sz w:val="21"/>
                <w:szCs w:val="21"/>
              </w:rPr>
              <w:t>企业信誉</w:t>
            </w:r>
          </w:p>
        </w:tc>
        <w:tc>
          <w:tcPr>
            <w:tcW w:w="6839" w:type="dxa"/>
            <w:vAlign w:val="center"/>
          </w:tcPr>
          <w:p>
            <w:pPr>
              <w:pStyle w:val="18"/>
              <w:spacing w:before="0" w:beforeLines="0" w:after="0" w:afterLines="0" w:line="240" w:lineRule="auto"/>
              <w:jc w:val="left"/>
              <w:rPr>
                <w:rFonts w:hint="eastAsia" w:hAnsi="宋体"/>
                <w:bCs/>
                <w:sz w:val="21"/>
                <w:szCs w:val="21"/>
              </w:rPr>
            </w:pPr>
            <w:r>
              <w:rPr>
                <w:rFonts w:hint="eastAsia" w:hAnsi="宋体"/>
                <w:bCs/>
                <w:sz w:val="21"/>
                <w:szCs w:val="21"/>
              </w:rPr>
              <w:t xml:space="preserve">评委根据供应商提供的工商信用等级证书进行评定：AA级及以上得2 分， A级得1分。（提供复印件并加盖公章，原件核查，未提供不得分。） </w:t>
            </w:r>
          </w:p>
        </w:tc>
        <w:tc>
          <w:tcPr>
            <w:tcW w:w="901" w:type="dxa"/>
            <w:vAlign w:val="center"/>
          </w:tcPr>
          <w:p>
            <w:pPr>
              <w:pStyle w:val="18"/>
              <w:spacing w:before="0" w:beforeLines="0" w:after="0" w:afterLines="0" w:line="240" w:lineRule="auto"/>
              <w:jc w:val="center"/>
              <w:rPr>
                <w:rFonts w:hint="eastAsia" w:hAnsi="宋体"/>
                <w:bCs/>
                <w:sz w:val="21"/>
                <w:szCs w:val="21"/>
              </w:rPr>
            </w:pPr>
            <w:r>
              <w:rPr>
                <w:rFonts w:hint="eastAsia" w:hAnsi="宋体"/>
                <w:bCs/>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0" w:hRule="atLeast"/>
          <w:jc w:val="center"/>
        </w:trPr>
        <w:tc>
          <w:tcPr>
            <w:tcW w:w="720" w:type="dxa"/>
            <w:vAlign w:val="center"/>
          </w:tcPr>
          <w:p>
            <w:pPr>
              <w:pStyle w:val="18"/>
              <w:spacing w:before="0" w:beforeLines="0" w:after="0" w:afterLines="0" w:line="240" w:lineRule="auto"/>
              <w:jc w:val="center"/>
              <w:rPr>
                <w:rFonts w:hint="eastAsia" w:hAnsi="宋体" w:eastAsia="宋体"/>
                <w:bCs/>
                <w:sz w:val="21"/>
                <w:szCs w:val="21"/>
                <w:lang w:val="en-US" w:eastAsia="zh-CN"/>
              </w:rPr>
            </w:pPr>
            <w:r>
              <w:rPr>
                <w:rFonts w:hint="eastAsia" w:hAnsi="宋体"/>
                <w:bCs/>
                <w:sz w:val="21"/>
                <w:szCs w:val="21"/>
                <w:lang w:val="en-US" w:eastAsia="zh-CN"/>
              </w:rPr>
              <w:t>7</w:t>
            </w:r>
          </w:p>
        </w:tc>
        <w:tc>
          <w:tcPr>
            <w:tcW w:w="1260" w:type="dxa"/>
            <w:vAlign w:val="center"/>
          </w:tcPr>
          <w:p>
            <w:pPr>
              <w:pStyle w:val="18"/>
              <w:spacing w:before="0" w:beforeLines="0" w:after="0" w:afterLines="0" w:line="240" w:lineRule="auto"/>
              <w:jc w:val="center"/>
              <w:rPr>
                <w:rFonts w:hint="eastAsia" w:hAnsi="宋体"/>
                <w:bCs/>
                <w:sz w:val="21"/>
                <w:szCs w:val="21"/>
              </w:rPr>
            </w:pPr>
            <w:r>
              <w:rPr>
                <w:rFonts w:hint="eastAsia" w:hAnsi="宋体"/>
                <w:bCs/>
                <w:sz w:val="21"/>
                <w:szCs w:val="21"/>
              </w:rPr>
              <w:t>企业荣誉</w:t>
            </w:r>
          </w:p>
        </w:tc>
        <w:tc>
          <w:tcPr>
            <w:tcW w:w="6839" w:type="dxa"/>
            <w:vAlign w:val="center"/>
          </w:tcPr>
          <w:p>
            <w:pPr>
              <w:pStyle w:val="18"/>
              <w:spacing w:before="0" w:beforeLines="0" w:after="0" w:afterLines="0" w:line="240" w:lineRule="auto"/>
              <w:jc w:val="left"/>
              <w:rPr>
                <w:rFonts w:hint="eastAsia" w:hAnsi="宋体"/>
                <w:bCs/>
                <w:sz w:val="21"/>
                <w:szCs w:val="21"/>
              </w:rPr>
            </w:pPr>
            <w:r>
              <w:rPr>
                <w:rFonts w:hint="eastAsia" w:hAnsi="宋体"/>
                <w:bCs/>
                <w:sz w:val="21"/>
                <w:szCs w:val="21"/>
              </w:rPr>
              <w:t>评委根据2013年7月1日至今供应商或生产厂家获得的政府行政职能部门或行业主管部门或行业协会授予的投标产品质量荣誉证书（复印件并加盖供应商公章）进行评分：国家级，包含国务院所属的部、委、办、局、协会授予的荣誉得4分；省级，包含省政府所属的部、委、办、局（厅）、协会授予的荣誉得2分；市级，包含市政府所属的部、委、办、局、协会或区、县政府授予的荣誉得1分。分值不重复计算。（需提供相关复印件并加盖供应商公章，否则不得分。）</w:t>
            </w:r>
          </w:p>
        </w:tc>
        <w:tc>
          <w:tcPr>
            <w:tcW w:w="901" w:type="dxa"/>
            <w:vAlign w:val="center"/>
          </w:tcPr>
          <w:p>
            <w:pPr>
              <w:pStyle w:val="18"/>
              <w:spacing w:before="0" w:beforeLines="0" w:after="0" w:afterLines="0" w:line="240" w:lineRule="auto"/>
              <w:jc w:val="center"/>
              <w:rPr>
                <w:rFonts w:hint="eastAsia" w:hAnsi="宋体"/>
                <w:bCs/>
                <w:sz w:val="21"/>
                <w:szCs w:val="21"/>
              </w:rPr>
            </w:pPr>
            <w:r>
              <w:rPr>
                <w:rFonts w:hint="eastAsia" w:hAnsi="宋体"/>
                <w:bCs/>
                <w:sz w:val="21"/>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9" w:hRule="exact"/>
          <w:jc w:val="center"/>
        </w:trPr>
        <w:tc>
          <w:tcPr>
            <w:tcW w:w="720" w:type="dxa"/>
            <w:vAlign w:val="center"/>
          </w:tcPr>
          <w:p>
            <w:pPr>
              <w:pStyle w:val="18"/>
              <w:spacing w:before="0" w:beforeLines="0" w:after="0" w:afterLines="0" w:line="240" w:lineRule="auto"/>
              <w:jc w:val="center"/>
              <w:rPr>
                <w:rFonts w:hint="eastAsia" w:hAnsi="宋体" w:eastAsia="宋体"/>
                <w:bCs/>
                <w:sz w:val="21"/>
                <w:szCs w:val="21"/>
                <w:lang w:val="en-US" w:eastAsia="zh-CN"/>
              </w:rPr>
            </w:pPr>
            <w:r>
              <w:rPr>
                <w:rFonts w:hint="eastAsia" w:hAnsi="宋体"/>
                <w:bCs/>
                <w:sz w:val="21"/>
                <w:szCs w:val="21"/>
                <w:lang w:val="en-US" w:eastAsia="zh-CN"/>
              </w:rPr>
              <w:t>8</w:t>
            </w:r>
          </w:p>
        </w:tc>
        <w:tc>
          <w:tcPr>
            <w:tcW w:w="1260" w:type="dxa"/>
            <w:vAlign w:val="center"/>
          </w:tcPr>
          <w:p>
            <w:pPr>
              <w:pStyle w:val="18"/>
              <w:spacing w:before="0" w:beforeLines="0" w:after="0" w:afterLines="0" w:line="240" w:lineRule="auto"/>
              <w:jc w:val="center"/>
              <w:rPr>
                <w:rFonts w:hint="eastAsia" w:hAnsi="宋体"/>
                <w:bCs/>
                <w:sz w:val="21"/>
                <w:szCs w:val="21"/>
              </w:rPr>
            </w:pPr>
            <w:r>
              <w:rPr>
                <w:rFonts w:hint="eastAsia" w:hAnsi="宋体"/>
                <w:bCs/>
                <w:sz w:val="21"/>
                <w:szCs w:val="21"/>
              </w:rPr>
              <w:t>企业业绩</w:t>
            </w:r>
          </w:p>
        </w:tc>
        <w:tc>
          <w:tcPr>
            <w:tcW w:w="6839" w:type="dxa"/>
            <w:vAlign w:val="center"/>
          </w:tcPr>
          <w:p>
            <w:pPr>
              <w:pStyle w:val="18"/>
              <w:spacing w:before="0" w:beforeLines="0" w:after="0" w:afterLines="0" w:line="240" w:lineRule="auto"/>
              <w:jc w:val="left"/>
              <w:rPr>
                <w:rFonts w:hint="eastAsia" w:hAnsi="宋体"/>
                <w:bCs/>
                <w:sz w:val="21"/>
                <w:szCs w:val="21"/>
              </w:rPr>
            </w:pPr>
            <w:r>
              <w:rPr>
                <w:rFonts w:hint="eastAsia" w:hAnsi="宋体"/>
                <w:bCs/>
                <w:sz w:val="21"/>
                <w:szCs w:val="21"/>
              </w:rPr>
              <w:t>根据供应商提供的同类项目合同业绩进行评定：供应商提供的同类业绩合同的，每1个得1分，最多得5分；供应商提供的业绩或案例证明均是非同类项目的，本项不得分。</w:t>
            </w:r>
          </w:p>
          <w:p>
            <w:pPr>
              <w:pStyle w:val="18"/>
              <w:spacing w:before="0" w:beforeLines="0" w:after="0" w:afterLines="0" w:line="240" w:lineRule="auto"/>
              <w:jc w:val="left"/>
              <w:rPr>
                <w:rFonts w:hint="eastAsia" w:hAnsi="宋体"/>
                <w:bCs/>
                <w:sz w:val="21"/>
                <w:szCs w:val="21"/>
              </w:rPr>
            </w:pPr>
            <w:r>
              <w:rPr>
                <w:rFonts w:hint="eastAsia" w:hAnsi="宋体"/>
                <w:bCs/>
                <w:sz w:val="21"/>
                <w:szCs w:val="21"/>
              </w:rPr>
              <w:t>注：提供复印件必须加盖供应商公章，原件核查，未提供不得分。</w:t>
            </w:r>
          </w:p>
        </w:tc>
        <w:tc>
          <w:tcPr>
            <w:tcW w:w="901" w:type="dxa"/>
            <w:vAlign w:val="center"/>
          </w:tcPr>
          <w:p>
            <w:pPr>
              <w:pStyle w:val="18"/>
              <w:spacing w:before="0" w:beforeLines="0" w:after="0" w:afterLines="0" w:line="240" w:lineRule="auto"/>
              <w:jc w:val="center"/>
              <w:rPr>
                <w:rFonts w:hint="eastAsia" w:hAnsi="宋体"/>
                <w:bCs/>
                <w:sz w:val="21"/>
                <w:szCs w:val="21"/>
              </w:rPr>
            </w:pPr>
            <w:r>
              <w:rPr>
                <w:rFonts w:hint="eastAsia" w:hAnsi="宋体"/>
                <w:bCs/>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exact"/>
          <w:jc w:val="center"/>
        </w:trPr>
        <w:tc>
          <w:tcPr>
            <w:tcW w:w="720" w:type="dxa"/>
            <w:vAlign w:val="center"/>
          </w:tcPr>
          <w:p>
            <w:pPr>
              <w:pStyle w:val="18"/>
              <w:spacing w:before="0" w:beforeLines="0" w:after="0" w:afterLines="0" w:line="240" w:lineRule="auto"/>
              <w:jc w:val="center"/>
              <w:rPr>
                <w:rFonts w:hint="eastAsia" w:hAnsi="宋体" w:eastAsia="宋体"/>
                <w:bCs/>
                <w:sz w:val="21"/>
                <w:szCs w:val="21"/>
                <w:lang w:eastAsia="zh-CN"/>
              </w:rPr>
            </w:pPr>
            <w:r>
              <w:rPr>
                <w:rFonts w:hint="eastAsia" w:hAnsi="宋体"/>
                <w:bCs/>
                <w:sz w:val="21"/>
                <w:szCs w:val="21"/>
                <w:lang w:val="en-US" w:eastAsia="zh-CN"/>
              </w:rPr>
              <w:t>9</w:t>
            </w:r>
          </w:p>
        </w:tc>
        <w:tc>
          <w:tcPr>
            <w:tcW w:w="1260" w:type="dxa"/>
            <w:vAlign w:val="center"/>
          </w:tcPr>
          <w:p>
            <w:pPr>
              <w:pStyle w:val="18"/>
              <w:spacing w:before="0" w:beforeLines="0" w:after="0" w:afterLines="0" w:line="240" w:lineRule="auto"/>
              <w:jc w:val="center"/>
              <w:rPr>
                <w:rFonts w:hint="eastAsia" w:hAnsi="宋体"/>
                <w:bCs/>
                <w:sz w:val="21"/>
                <w:szCs w:val="21"/>
              </w:rPr>
            </w:pPr>
            <w:r>
              <w:rPr>
                <w:rFonts w:hint="eastAsia" w:hAnsi="宋体"/>
                <w:bCs/>
                <w:sz w:val="21"/>
                <w:szCs w:val="21"/>
              </w:rPr>
              <w:t>质保期</w:t>
            </w:r>
          </w:p>
        </w:tc>
        <w:tc>
          <w:tcPr>
            <w:tcW w:w="6839" w:type="dxa"/>
            <w:vAlign w:val="center"/>
          </w:tcPr>
          <w:p>
            <w:pPr>
              <w:pStyle w:val="18"/>
              <w:spacing w:before="0" w:beforeLines="0" w:after="0" w:afterLines="0" w:line="240" w:lineRule="auto"/>
              <w:jc w:val="left"/>
              <w:rPr>
                <w:rFonts w:hint="eastAsia" w:hAnsi="宋体"/>
                <w:bCs/>
                <w:sz w:val="21"/>
                <w:szCs w:val="21"/>
              </w:rPr>
            </w:pPr>
            <w:r>
              <w:rPr>
                <w:rFonts w:hint="eastAsia" w:hAnsi="宋体"/>
                <w:bCs/>
                <w:sz w:val="21"/>
                <w:szCs w:val="21"/>
              </w:rPr>
              <w:t>质保期满足磋商文件的规定且每增加一年加1分，最多得4分。</w:t>
            </w:r>
          </w:p>
        </w:tc>
        <w:tc>
          <w:tcPr>
            <w:tcW w:w="901" w:type="dxa"/>
            <w:vAlign w:val="center"/>
          </w:tcPr>
          <w:p>
            <w:pPr>
              <w:pStyle w:val="18"/>
              <w:spacing w:before="0" w:beforeLines="0" w:after="0" w:afterLines="0" w:line="240" w:lineRule="auto"/>
              <w:jc w:val="center"/>
              <w:rPr>
                <w:rFonts w:hint="eastAsia" w:hAnsi="宋体"/>
                <w:bCs/>
                <w:sz w:val="21"/>
                <w:szCs w:val="21"/>
              </w:rPr>
            </w:pPr>
            <w:r>
              <w:rPr>
                <w:rFonts w:hint="eastAsia" w:hAnsi="宋体"/>
                <w:bCs/>
                <w:sz w:val="21"/>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5" w:hRule="atLeast"/>
          <w:jc w:val="center"/>
        </w:trPr>
        <w:tc>
          <w:tcPr>
            <w:tcW w:w="720" w:type="dxa"/>
            <w:vAlign w:val="center"/>
          </w:tcPr>
          <w:p>
            <w:pPr>
              <w:pStyle w:val="18"/>
              <w:spacing w:before="0" w:beforeLines="0" w:after="0" w:afterLines="0" w:line="240" w:lineRule="auto"/>
              <w:jc w:val="center"/>
              <w:rPr>
                <w:rFonts w:hint="eastAsia" w:hAnsi="宋体"/>
                <w:bCs/>
                <w:sz w:val="21"/>
                <w:szCs w:val="21"/>
              </w:rPr>
            </w:pPr>
            <w:r>
              <w:rPr>
                <w:rFonts w:hint="eastAsia" w:hAnsi="宋体"/>
                <w:bCs/>
                <w:sz w:val="21"/>
                <w:szCs w:val="21"/>
              </w:rPr>
              <w:t>1</w:t>
            </w:r>
            <w:r>
              <w:rPr>
                <w:rFonts w:hint="eastAsia" w:hAnsi="宋体"/>
                <w:bCs/>
                <w:sz w:val="21"/>
                <w:szCs w:val="21"/>
                <w:lang w:val="en-US" w:eastAsia="zh-CN"/>
              </w:rPr>
              <w:t>0</w:t>
            </w:r>
          </w:p>
        </w:tc>
        <w:tc>
          <w:tcPr>
            <w:tcW w:w="1260" w:type="dxa"/>
            <w:vAlign w:val="center"/>
          </w:tcPr>
          <w:p>
            <w:pPr>
              <w:pStyle w:val="18"/>
              <w:spacing w:before="0" w:beforeLines="0" w:after="0" w:afterLines="0" w:line="240" w:lineRule="auto"/>
              <w:jc w:val="center"/>
              <w:rPr>
                <w:rFonts w:hint="eastAsia" w:hAnsi="宋体"/>
                <w:bCs/>
                <w:sz w:val="21"/>
                <w:szCs w:val="21"/>
              </w:rPr>
            </w:pPr>
            <w:r>
              <w:rPr>
                <w:rFonts w:hint="eastAsia" w:hAnsi="宋体"/>
                <w:bCs/>
                <w:sz w:val="21"/>
                <w:szCs w:val="21"/>
              </w:rPr>
              <w:t>售后服务</w:t>
            </w:r>
          </w:p>
          <w:p>
            <w:pPr>
              <w:pStyle w:val="18"/>
              <w:spacing w:before="0" w:beforeLines="0" w:after="0" w:afterLines="0" w:line="240" w:lineRule="auto"/>
              <w:jc w:val="center"/>
              <w:rPr>
                <w:rFonts w:hint="eastAsia" w:hAnsi="宋体"/>
                <w:bCs/>
                <w:sz w:val="21"/>
                <w:szCs w:val="21"/>
              </w:rPr>
            </w:pPr>
            <w:r>
              <w:rPr>
                <w:rFonts w:hint="eastAsia" w:hAnsi="宋体"/>
                <w:bCs/>
                <w:sz w:val="21"/>
                <w:szCs w:val="21"/>
              </w:rPr>
              <w:t>承诺</w:t>
            </w:r>
          </w:p>
        </w:tc>
        <w:tc>
          <w:tcPr>
            <w:tcW w:w="6839" w:type="dxa"/>
            <w:vAlign w:val="center"/>
          </w:tcPr>
          <w:p>
            <w:pPr>
              <w:pStyle w:val="18"/>
              <w:spacing w:before="0" w:beforeLines="0" w:after="0" w:afterLines="0" w:line="240" w:lineRule="auto"/>
              <w:jc w:val="left"/>
              <w:rPr>
                <w:rFonts w:hint="eastAsia" w:hAnsi="宋体"/>
                <w:bCs/>
                <w:sz w:val="21"/>
                <w:szCs w:val="21"/>
              </w:rPr>
            </w:pPr>
            <w:r>
              <w:rPr>
                <w:rFonts w:hint="eastAsia" w:hAnsi="宋体"/>
                <w:bCs/>
                <w:sz w:val="21"/>
                <w:szCs w:val="21"/>
              </w:rPr>
              <w:t>（1）售后服务方案全面周到、售后保障完备且优惠幅度大的得5-8分，售后服务不全面、售后保障欠缺或优惠不明显的得1-4分，除磋商文件规定内容外无其他售后服务承诺的，该项不得分；</w:t>
            </w:r>
          </w:p>
          <w:p>
            <w:pPr>
              <w:pStyle w:val="18"/>
              <w:spacing w:before="0" w:beforeLines="0" w:after="0" w:afterLines="0" w:line="240" w:lineRule="auto"/>
              <w:jc w:val="left"/>
              <w:rPr>
                <w:rFonts w:hint="eastAsia" w:hAnsi="宋体"/>
                <w:bCs/>
                <w:sz w:val="21"/>
                <w:szCs w:val="21"/>
              </w:rPr>
            </w:pPr>
            <w:r>
              <w:rPr>
                <w:rFonts w:hint="eastAsia" w:hAnsi="宋体"/>
                <w:bCs/>
                <w:sz w:val="21"/>
                <w:szCs w:val="21"/>
              </w:rPr>
              <w:t>（2）售后服务网点设在长兴县范围内的得3分，设在其他地区的得1分。如下带★条款不满足不得分。</w:t>
            </w:r>
          </w:p>
          <w:p>
            <w:pPr>
              <w:pStyle w:val="18"/>
              <w:spacing w:before="0" w:beforeLines="0" w:after="0" w:afterLines="0" w:line="240" w:lineRule="auto"/>
              <w:jc w:val="left"/>
              <w:rPr>
                <w:rFonts w:hint="eastAsia" w:hAnsi="宋体"/>
                <w:bCs/>
                <w:sz w:val="21"/>
                <w:szCs w:val="21"/>
              </w:rPr>
            </w:pPr>
            <w:r>
              <w:rPr>
                <w:rFonts w:hint="eastAsia" w:hAnsi="宋体"/>
                <w:bCs/>
                <w:sz w:val="21"/>
                <w:szCs w:val="21"/>
              </w:rPr>
              <w:t>★评委根据供应商提供的服务网点的分公司工商营业执照（或服务协议或房屋租赁合同）、详细的网点名称、地址、联系人、联系方式等相关资料进行认定：需提供相关复印件并加盖供应商公章，原件核查，未提供不得分。</w:t>
            </w:r>
          </w:p>
        </w:tc>
        <w:tc>
          <w:tcPr>
            <w:tcW w:w="901" w:type="dxa"/>
            <w:vAlign w:val="center"/>
          </w:tcPr>
          <w:p>
            <w:pPr>
              <w:pStyle w:val="18"/>
              <w:spacing w:before="0" w:beforeLines="0" w:after="0" w:afterLines="0" w:line="240" w:lineRule="auto"/>
              <w:jc w:val="center"/>
              <w:rPr>
                <w:rFonts w:hint="eastAsia" w:hAnsi="宋体"/>
                <w:bCs/>
                <w:sz w:val="21"/>
                <w:szCs w:val="21"/>
              </w:rPr>
            </w:pPr>
            <w:r>
              <w:rPr>
                <w:rFonts w:hint="eastAsia" w:hAnsi="宋体"/>
                <w:bCs/>
                <w:sz w:val="21"/>
                <w:szCs w:val="21"/>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6" w:hRule="atLeast"/>
          <w:jc w:val="center"/>
        </w:trPr>
        <w:tc>
          <w:tcPr>
            <w:tcW w:w="720" w:type="dxa"/>
            <w:vAlign w:val="center"/>
          </w:tcPr>
          <w:p>
            <w:pPr>
              <w:pStyle w:val="18"/>
              <w:spacing w:before="0" w:beforeLines="0" w:after="0" w:afterLines="0" w:line="240" w:lineRule="auto"/>
              <w:jc w:val="center"/>
              <w:rPr>
                <w:rFonts w:hint="eastAsia" w:hAnsi="宋体"/>
                <w:bCs/>
                <w:sz w:val="21"/>
                <w:szCs w:val="21"/>
              </w:rPr>
            </w:pPr>
            <w:r>
              <w:rPr>
                <w:rFonts w:hint="eastAsia" w:hAnsi="宋体"/>
                <w:bCs/>
                <w:sz w:val="21"/>
                <w:szCs w:val="21"/>
              </w:rPr>
              <w:t>1</w:t>
            </w:r>
            <w:r>
              <w:rPr>
                <w:rFonts w:hint="eastAsia" w:hAnsi="宋体"/>
                <w:bCs/>
                <w:sz w:val="21"/>
                <w:szCs w:val="21"/>
                <w:lang w:val="en-US" w:eastAsia="zh-CN"/>
              </w:rPr>
              <w:t>1</w:t>
            </w:r>
          </w:p>
        </w:tc>
        <w:tc>
          <w:tcPr>
            <w:tcW w:w="1260" w:type="dxa"/>
            <w:vAlign w:val="center"/>
          </w:tcPr>
          <w:p>
            <w:pPr>
              <w:pStyle w:val="18"/>
              <w:spacing w:before="0" w:beforeLines="0" w:after="0" w:afterLines="0" w:line="240" w:lineRule="auto"/>
              <w:jc w:val="center"/>
              <w:rPr>
                <w:rFonts w:hint="eastAsia" w:hAnsi="宋体"/>
                <w:bCs/>
                <w:sz w:val="21"/>
                <w:szCs w:val="21"/>
              </w:rPr>
            </w:pPr>
            <w:r>
              <w:rPr>
                <w:rFonts w:hint="eastAsia" w:hAnsi="宋体"/>
                <w:bCs/>
                <w:sz w:val="21"/>
                <w:szCs w:val="21"/>
              </w:rPr>
              <w:t>政策分</w:t>
            </w:r>
          </w:p>
        </w:tc>
        <w:tc>
          <w:tcPr>
            <w:tcW w:w="6839" w:type="dxa"/>
            <w:vAlign w:val="center"/>
          </w:tcPr>
          <w:p>
            <w:pPr>
              <w:pStyle w:val="18"/>
              <w:spacing w:before="0" w:beforeLines="0" w:after="0" w:afterLines="0" w:line="240" w:lineRule="auto"/>
              <w:jc w:val="left"/>
              <w:rPr>
                <w:rFonts w:hint="eastAsia" w:hAnsi="宋体"/>
                <w:bCs/>
                <w:sz w:val="21"/>
                <w:szCs w:val="21"/>
              </w:rPr>
            </w:pPr>
            <w:r>
              <w:rPr>
                <w:rFonts w:hint="eastAsia" w:hAnsi="宋体"/>
                <w:bCs/>
                <w:sz w:val="21"/>
                <w:szCs w:val="21"/>
              </w:rPr>
              <w:t>（1）供应商或投标产品中有由财政部、发展改革委员会发布的《节能产品政府采购清单》的有效证明文书的，得0.5分；</w:t>
            </w:r>
          </w:p>
          <w:p>
            <w:pPr>
              <w:pStyle w:val="18"/>
              <w:spacing w:before="0" w:beforeLines="0" w:after="0" w:afterLines="0" w:line="240" w:lineRule="auto"/>
              <w:jc w:val="left"/>
              <w:rPr>
                <w:rFonts w:hint="eastAsia" w:hAnsi="宋体"/>
                <w:bCs/>
                <w:sz w:val="21"/>
                <w:szCs w:val="21"/>
              </w:rPr>
            </w:pPr>
            <w:r>
              <w:rPr>
                <w:rFonts w:hint="eastAsia" w:hAnsi="宋体"/>
                <w:bCs/>
                <w:sz w:val="21"/>
                <w:szCs w:val="21"/>
              </w:rPr>
              <w:t>（2）供应商或投标产品中有由财政部、环境保护部发布的《环境标志产品政府采购清单》的有效证明文书的，得0.5分；</w:t>
            </w:r>
          </w:p>
          <w:p>
            <w:pPr>
              <w:pStyle w:val="18"/>
              <w:spacing w:before="0" w:beforeLines="0" w:after="0" w:afterLines="0" w:line="240" w:lineRule="auto"/>
              <w:jc w:val="left"/>
              <w:rPr>
                <w:rFonts w:hint="eastAsia" w:hAnsi="宋体"/>
                <w:bCs/>
                <w:sz w:val="21"/>
                <w:szCs w:val="21"/>
              </w:rPr>
            </w:pPr>
            <w:r>
              <w:rPr>
                <w:rFonts w:hint="eastAsia" w:hAnsi="宋体"/>
                <w:bCs/>
                <w:sz w:val="21"/>
                <w:szCs w:val="21"/>
              </w:rPr>
              <w:t>（3）供应商属于小微企业的，由供应商提供相关法律法规依据、证明材料，得2分。</w:t>
            </w:r>
          </w:p>
          <w:p>
            <w:pPr>
              <w:pStyle w:val="18"/>
              <w:spacing w:before="0" w:beforeLines="0" w:after="0" w:afterLines="0" w:line="240" w:lineRule="auto"/>
              <w:jc w:val="left"/>
              <w:rPr>
                <w:rFonts w:hint="eastAsia" w:hAnsi="宋体"/>
                <w:bCs/>
                <w:sz w:val="21"/>
                <w:szCs w:val="21"/>
              </w:rPr>
            </w:pPr>
            <w:r>
              <w:rPr>
                <w:rFonts w:hint="eastAsia" w:hAnsi="宋体"/>
                <w:bCs/>
                <w:sz w:val="21"/>
                <w:szCs w:val="21"/>
              </w:rPr>
              <w:t>政策分加分需由供应商提供相关证明资料及法律依据（例：可参照“工信部联企业2011-300号”针对中小企业划型标准规定等文件），如未提供则不得加分；列入国家公布产品清单的提供证明材料（认证证书、文件、目录页码）复印件加盖公章。</w:t>
            </w:r>
          </w:p>
        </w:tc>
        <w:tc>
          <w:tcPr>
            <w:tcW w:w="901" w:type="dxa"/>
            <w:vAlign w:val="center"/>
          </w:tcPr>
          <w:p>
            <w:pPr>
              <w:pStyle w:val="18"/>
              <w:spacing w:before="0" w:beforeLines="0" w:after="0" w:afterLines="0" w:line="240" w:lineRule="auto"/>
              <w:jc w:val="center"/>
              <w:rPr>
                <w:rFonts w:hint="eastAsia" w:hAnsi="宋体"/>
                <w:bCs/>
                <w:sz w:val="21"/>
                <w:szCs w:val="21"/>
              </w:rPr>
            </w:pPr>
            <w:r>
              <w:rPr>
                <w:rFonts w:hint="eastAsia" w:hAnsi="宋体"/>
                <w:bCs/>
                <w:sz w:val="21"/>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jc w:val="center"/>
        </w:trPr>
        <w:tc>
          <w:tcPr>
            <w:tcW w:w="720" w:type="dxa"/>
            <w:vAlign w:val="center"/>
          </w:tcPr>
          <w:p>
            <w:pPr>
              <w:pStyle w:val="18"/>
              <w:spacing w:before="0" w:beforeLines="0" w:after="0" w:afterLines="0" w:line="240" w:lineRule="auto"/>
              <w:jc w:val="center"/>
              <w:rPr>
                <w:rFonts w:hint="eastAsia" w:hAnsi="宋体"/>
                <w:bCs/>
                <w:sz w:val="21"/>
                <w:szCs w:val="21"/>
              </w:rPr>
            </w:pPr>
            <w:r>
              <w:rPr>
                <w:rFonts w:hint="eastAsia" w:hAnsi="宋体"/>
                <w:bCs/>
                <w:sz w:val="21"/>
                <w:szCs w:val="21"/>
              </w:rPr>
              <w:t>1</w:t>
            </w:r>
            <w:r>
              <w:rPr>
                <w:rFonts w:hint="eastAsia" w:hAnsi="宋体"/>
                <w:bCs/>
                <w:sz w:val="21"/>
                <w:szCs w:val="21"/>
                <w:lang w:val="en-US" w:eastAsia="zh-CN"/>
              </w:rPr>
              <w:t>2</w:t>
            </w:r>
          </w:p>
        </w:tc>
        <w:tc>
          <w:tcPr>
            <w:tcW w:w="1260" w:type="dxa"/>
            <w:vAlign w:val="center"/>
          </w:tcPr>
          <w:p>
            <w:pPr>
              <w:pStyle w:val="18"/>
              <w:spacing w:before="0" w:beforeLines="0" w:after="0" w:afterLines="0" w:line="240" w:lineRule="auto"/>
              <w:jc w:val="center"/>
              <w:rPr>
                <w:rFonts w:hint="eastAsia" w:hAnsi="宋体"/>
                <w:bCs/>
                <w:sz w:val="21"/>
                <w:szCs w:val="21"/>
              </w:rPr>
            </w:pPr>
            <w:r>
              <w:rPr>
                <w:rFonts w:hint="eastAsia" w:hAnsi="宋体"/>
                <w:bCs/>
                <w:sz w:val="21"/>
                <w:szCs w:val="21"/>
              </w:rPr>
              <w:t>标书制作质量</w:t>
            </w:r>
          </w:p>
        </w:tc>
        <w:tc>
          <w:tcPr>
            <w:tcW w:w="6839" w:type="dxa"/>
            <w:vAlign w:val="center"/>
          </w:tcPr>
          <w:p>
            <w:pPr>
              <w:pStyle w:val="18"/>
              <w:spacing w:before="0" w:beforeLines="0" w:after="0" w:afterLines="0" w:line="240" w:lineRule="auto"/>
              <w:jc w:val="left"/>
              <w:rPr>
                <w:rFonts w:hint="eastAsia" w:hAnsi="宋体"/>
                <w:bCs/>
                <w:sz w:val="21"/>
                <w:szCs w:val="21"/>
              </w:rPr>
            </w:pPr>
            <w:r>
              <w:rPr>
                <w:rFonts w:hint="eastAsia" w:hAnsi="宋体"/>
                <w:bCs/>
                <w:sz w:val="21"/>
                <w:szCs w:val="21"/>
              </w:rPr>
              <w:t>磋商响应文件编制质量：内容完整、规范、装订整齐、资料齐全、美观的得2分；内容不完整、不够规范、装订不整齐、资料不全、不美观者每涉及一项扣0.5分，扣完为止。</w:t>
            </w:r>
          </w:p>
        </w:tc>
        <w:tc>
          <w:tcPr>
            <w:tcW w:w="901" w:type="dxa"/>
            <w:vAlign w:val="center"/>
          </w:tcPr>
          <w:p>
            <w:pPr>
              <w:pStyle w:val="18"/>
              <w:spacing w:before="0" w:beforeLines="0" w:after="0" w:afterLines="0" w:line="240" w:lineRule="auto"/>
              <w:jc w:val="center"/>
              <w:rPr>
                <w:rFonts w:hint="eastAsia" w:hAnsi="宋体"/>
                <w:bCs/>
                <w:sz w:val="21"/>
                <w:szCs w:val="21"/>
              </w:rPr>
            </w:pPr>
            <w:r>
              <w:rPr>
                <w:rFonts w:hint="eastAsia" w:hAnsi="宋体"/>
                <w:bCs/>
                <w:sz w:val="21"/>
                <w:szCs w:val="21"/>
              </w:rPr>
              <w:t>0-2</w:t>
            </w:r>
          </w:p>
        </w:tc>
      </w:tr>
    </w:tbl>
    <w:p/>
    <w:p/>
    <w:p>
      <w:pPr>
        <w:spacing w:line="360" w:lineRule="exact"/>
        <w:rPr>
          <w:rFonts w:hint="eastAsia" w:ascii="微软雅黑" w:hAnsi="微软雅黑" w:eastAsia="微软雅黑"/>
          <w:b/>
          <w:szCs w:val="21"/>
          <w:u w:val="single"/>
        </w:rPr>
      </w:pPr>
      <w:r>
        <w:rPr>
          <w:rFonts w:hint="eastAsia" w:ascii="微软雅黑" w:hAnsi="微软雅黑" w:eastAsia="微软雅黑"/>
          <w:b/>
          <w:szCs w:val="21"/>
          <w:u w:val="single"/>
        </w:rPr>
        <w:t>注：以上各类证明文件（业绩证明等）复印件均需加盖公章，附在响应文件中，提供材料不真实、不完整或伪造证明材料的，后果自负。</w:t>
      </w:r>
    </w:p>
    <w:bookmarkEnd w:id="35"/>
    <w:bookmarkEnd w:id="39"/>
    <w:bookmarkEnd w:id="40"/>
    <w:bookmarkEnd w:id="41"/>
    <w:p>
      <w:pPr>
        <w:rPr>
          <w:rFonts w:hint="eastAsia" w:ascii="黑体" w:hAnsi="宋体" w:eastAsia="黑体"/>
          <w:bCs/>
          <w:sz w:val="30"/>
          <w:szCs w:val="30"/>
        </w:rPr>
      </w:pPr>
      <w:bookmarkStart w:id="46" w:name="_Toc182125826"/>
      <w:bookmarkStart w:id="47" w:name="_Toc269397676"/>
      <w:bookmarkStart w:id="48" w:name="_Toc174767479"/>
      <w:bookmarkStart w:id="49" w:name="_Toc182125903"/>
      <w:bookmarkStart w:id="50" w:name="_Toc21737"/>
      <w:bookmarkStart w:id="51" w:name="_Toc456078616"/>
    </w:p>
    <w:p>
      <w:pPr>
        <w:pStyle w:val="4"/>
        <w:spacing w:line="240" w:lineRule="auto"/>
        <w:jc w:val="center"/>
        <w:rPr>
          <w:rFonts w:hint="eastAsia" w:ascii="黑体" w:hAnsi="宋体" w:eastAsia="黑体"/>
          <w:bCs w:val="0"/>
          <w:kern w:val="2"/>
          <w:sz w:val="30"/>
          <w:szCs w:val="30"/>
        </w:rPr>
      </w:pPr>
    </w:p>
    <w:p>
      <w:pPr>
        <w:rPr>
          <w:rFonts w:hint="eastAsia" w:ascii="黑体" w:hAnsi="宋体" w:eastAsia="黑体"/>
          <w:bCs/>
          <w:sz w:val="30"/>
          <w:szCs w:val="30"/>
        </w:rPr>
      </w:pPr>
    </w:p>
    <w:p>
      <w:pPr>
        <w:rPr>
          <w:rFonts w:hint="eastAsia" w:ascii="黑体" w:hAnsi="宋体" w:eastAsia="黑体"/>
          <w:bCs/>
          <w:sz w:val="30"/>
          <w:szCs w:val="30"/>
        </w:rPr>
      </w:pPr>
    </w:p>
    <w:p>
      <w:pPr>
        <w:rPr>
          <w:rFonts w:hint="eastAsia" w:ascii="黑体" w:hAnsi="宋体" w:eastAsia="黑体"/>
          <w:bCs/>
          <w:sz w:val="30"/>
          <w:szCs w:val="30"/>
        </w:rPr>
      </w:pPr>
    </w:p>
    <w:p>
      <w:pPr>
        <w:rPr>
          <w:rFonts w:hint="eastAsia" w:ascii="黑体" w:hAnsi="宋体" w:eastAsia="黑体"/>
          <w:bCs/>
          <w:sz w:val="30"/>
          <w:szCs w:val="30"/>
        </w:rPr>
      </w:pPr>
    </w:p>
    <w:p>
      <w:pPr>
        <w:rPr>
          <w:rFonts w:hint="eastAsia" w:ascii="黑体" w:hAnsi="宋体" w:eastAsia="黑体"/>
          <w:bCs/>
          <w:sz w:val="30"/>
          <w:szCs w:val="30"/>
        </w:rPr>
      </w:pPr>
    </w:p>
    <w:p>
      <w:pPr>
        <w:rPr>
          <w:rFonts w:hint="eastAsia" w:ascii="黑体" w:hAnsi="宋体" w:eastAsia="黑体"/>
          <w:bCs/>
          <w:sz w:val="30"/>
          <w:szCs w:val="30"/>
        </w:rPr>
      </w:pPr>
    </w:p>
    <w:p>
      <w:pPr>
        <w:rPr>
          <w:rFonts w:hint="eastAsia" w:ascii="黑体" w:hAnsi="宋体" w:eastAsia="黑体"/>
          <w:bCs/>
          <w:sz w:val="30"/>
          <w:szCs w:val="30"/>
        </w:rPr>
      </w:pPr>
    </w:p>
    <w:p>
      <w:pPr>
        <w:pStyle w:val="2"/>
        <w:rPr>
          <w:rFonts w:hint="eastAsia" w:ascii="黑体" w:hAnsi="宋体" w:eastAsia="黑体"/>
          <w:bCs/>
          <w:sz w:val="30"/>
          <w:szCs w:val="30"/>
        </w:rPr>
      </w:pPr>
    </w:p>
    <w:p>
      <w:pPr>
        <w:pStyle w:val="2"/>
        <w:rPr>
          <w:rFonts w:hint="eastAsia" w:ascii="黑体" w:hAnsi="宋体" w:eastAsia="黑体"/>
          <w:bCs/>
          <w:sz w:val="30"/>
          <w:szCs w:val="30"/>
        </w:rPr>
      </w:pPr>
    </w:p>
    <w:p>
      <w:pPr>
        <w:rPr>
          <w:rFonts w:hint="eastAsia" w:ascii="黑体" w:hAnsi="宋体" w:eastAsia="黑体"/>
          <w:bCs/>
          <w:sz w:val="30"/>
          <w:szCs w:val="30"/>
        </w:rPr>
      </w:pPr>
    </w:p>
    <w:p>
      <w:pPr>
        <w:rPr>
          <w:rFonts w:hint="eastAsia" w:ascii="黑体" w:hAnsi="宋体" w:eastAsia="黑体"/>
          <w:bCs/>
          <w:sz w:val="30"/>
          <w:szCs w:val="30"/>
        </w:rPr>
      </w:pPr>
    </w:p>
    <w:p>
      <w:pPr>
        <w:pStyle w:val="4"/>
        <w:spacing w:line="240" w:lineRule="auto"/>
        <w:jc w:val="center"/>
        <w:rPr>
          <w:rFonts w:ascii="宋体" w:hAnsi="宋体"/>
          <w:sz w:val="36"/>
          <w:szCs w:val="20"/>
        </w:rPr>
      </w:pPr>
      <w:r>
        <w:rPr>
          <w:rFonts w:hint="eastAsia" w:ascii="黑体" w:hAnsi="宋体" w:eastAsia="黑体"/>
          <w:bCs w:val="0"/>
          <w:kern w:val="2"/>
          <w:sz w:val="30"/>
          <w:szCs w:val="30"/>
        </w:rPr>
        <w:t>第五章  合同条款</w:t>
      </w:r>
      <w:bookmarkEnd w:id="36"/>
      <w:bookmarkEnd w:id="37"/>
      <w:bookmarkEnd w:id="38"/>
      <w:bookmarkEnd w:id="46"/>
      <w:bookmarkEnd w:id="47"/>
      <w:bookmarkEnd w:id="48"/>
      <w:bookmarkEnd w:id="49"/>
      <w:bookmarkEnd w:id="50"/>
      <w:bookmarkEnd w:id="51"/>
      <w:bookmarkStart w:id="52" w:name="_Toc456078618"/>
    </w:p>
    <w:bookmarkEnd w:id="52"/>
    <w:p>
      <w:pPr>
        <w:tabs>
          <w:tab w:val="left" w:pos="720"/>
        </w:tabs>
        <w:spacing w:line="360" w:lineRule="auto"/>
        <w:ind w:firstLine="542" w:firstLineChars="257"/>
        <w:jc w:val="center"/>
        <w:rPr>
          <w:rFonts w:hint="eastAsia" w:ascii="宋体" w:hAnsi="宋体"/>
          <w:b/>
          <w:bCs/>
          <w:szCs w:val="21"/>
        </w:rPr>
      </w:pPr>
      <w:r>
        <w:rPr>
          <w:rFonts w:hint="eastAsia" w:ascii="宋体" w:hAnsi="宋体"/>
          <w:b/>
          <w:bCs/>
          <w:szCs w:val="21"/>
        </w:rPr>
        <w:t>浙江省政府采购合同指引</w:t>
      </w:r>
    </w:p>
    <w:p>
      <w:pPr>
        <w:tabs>
          <w:tab w:val="left" w:pos="720"/>
        </w:tabs>
        <w:spacing w:line="360" w:lineRule="auto"/>
        <w:ind w:firstLine="539" w:firstLineChars="257"/>
        <w:rPr>
          <w:rFonts w:hint="eastAsia" w:ascii="宋体" w:hAnsi="宋体"/>
          <w:szCs w:val="21"/>
        </w:rPr>
      </w:pPr>
      <w:r>
        <w:rPr>
          <w:rFonts w:hint="eastAsia" w:ascii="宋体" w:hAnsi="宋体"/>
          <w:szCs w:val="21"/>
        </w:rPr>
        <w:t>项目名称：                   项目编号：               合同号：</w:t>
      </w:r>
    </w:p>
    <w:p>
      <w:pPr>
        <w:tabs>
          <w:tab w:val="left" w:pos="720"/>
        </w:tabs>
        <w:spacing w:line="360" w:lineRule="auto"/>
        <w:ind w:firstLine="539" w:firstLineChars="257"/>
        <w:rPr>
          <w:rFonts w:hint="eastAsia" w:ascii="宋体" w:hAnsi="宋体"/>
          <w:szCs w:val="21"/>
        </w:rPr>
      </w:pPr>
      <w:r>
        <w:rPr>
          <w:rFonts w:hint="eastAsia" w:ascii="宋体" w:hAnsi="宋体"/>
          <w:szCs w:val="21"/>
        </w:rPr>
        <w:t>甲方（买方）：</w:t>
      </w:r>
    </w:p>
    <w:p>
      <w:pPr>
        <w:tabs>
          <w:tab w:val="left" w:pos="720"/>
        </w:tabs>
        <w:spacing w:line="360" w:lineRule="auto"/>
        <w:ind w:firstLine="539" w:firstLineChars="257"/>
        <w:rPr>
          <w:rFonts w:hint="eastAsia" w:ascii="宋体" w:hAnsi="宋体"/>
          <w:szCs w:val="21"/>
        </w:rPr>
      </w:pPr>
      <w:r>
        <w:rPr>
          <w:rFonts w:hint="eastAsia" w:ascii="宋体" w:hAnsi="宋体"/>
          <w:szCs w:val="21"/>
        </w:rPr>
        <w:t>乙方（卖方）：</w:t>
      </w:r>
    </w:p>
    <w:p>
      <w:pPr>
        <w:tabs>
          <w:tab w:val="left" w:pos="720"/>
        </w:tabs>
        <w:spacing w:line="360" w:lineRule="auto"/>
        <w:ind w:firstLine="539" w:firstLineChars="257"/>
        <w:rPr>
          <w:rFonts w:hint="eastAsia" w:ascii="宋体" w:hAnsi="宋体"/>
          <w:szCs w:val="21"/>
        </w:rPr>
      </w:pPr>
      <w:r>
        <w:rPr>
          <w:rFonts w:hint="eastAsia" w:ascii="宋体" w:hAnsi="宋体"/>
          <w:szCs w:val="21"/>
        </w:rPr>
        <w:t>鉴证方（招标方）：</w:t>
      </w:r>
    </w:p>
    <w:p>
      <w:pPr>
        <w:tabs>
          <w:tab w:val="left" w:pos="720"/>
        </w:tabs>
        <w:spacing w:line="360" w:lineRule="auto"/>
        <w:ind w:firstLine="539" w:firstLineChars="257"/>
        <w:rPr>
          <w:rFonts w:hint="eastAsia" w:ascii="宋体" w:hAnsi="宋体"/>
          <w:szCs w:val="21"/>
        </w:rPr>
      </w:pPr>
      <w:r>
        <w:rPr>
          <w:rFonts w:hint="eastAsia" w:ascii="宋体" w:hAnsi="宋体"/>
          <w:szCs w:val="21"/>
        </w:rPr>
        <w:t xml:space="preserve">    甲、乙双方根据</w:t>
      </w:r>
      <w:r>
        <w:rPr>
          <w:rFonts w:hint="eastAsia" w:ascii="宋体" w:hAnsi="宋体"/>
          <w:szCs w:val="21"/>
          <w:u w:val="single"/>
        </w:rPr>
        <w:t>招标代理有限公司</w:t>
      </w:r>
      <w:r>
        <w:rPr>
          <w:rFonts w:hint="eastAsia" w:ascii="宋体" w:hAnsi="宋体"/>
          <w:szCs w:val="21"/>
        </w:rPr>
        <w:t>关于</w:t>
      </w:r>
      <w:r>
        <w:rPr>
          <w:rFonts w:hint="eastAsia" w:ascii="宋体" w:hAnsi="宋体"/>
          <w:szCs w:val="21"/>
          <w:u w:val="single"/>
          <w:lang w:val="en-US" w:eastAsia="zh-CN"/>
        </w:rPr>
        <w:t xml:space="preserve">                </w:t>
      </w:r>
      <w:r>
        <w:rPr>
          <w:rFonts w:hint="eastAsia" w:ascii="宋体" w:hAnsi="宋体"/>
          <w:szCs w:val="21"/>
          <w:lang w:eastAsia="zh-CN"/>
        </w:rPr>
        <w:t>磋商</w:t>
      </w:r>
      <w:r>
        <w:rPr>
          <w:rFonts w:hint="eastAsia" w:ascii="宋体" w:hAnsi="宋体"/>
          <w:szCs w:val="21"/>
        </w:rPr>
        <w:t>的结果，签署本合同。</w:t>
      </w:r>
    </w:p>
    <w:p>
      <w:pPr>
        <w:tabs>
          <w:tab w:val="left" w:pos="720"/>
        </w:tabs>
        <w:spacing w:line="360" w:lineRule="auto"/>
        <w:ind w:firstLine="539" w:firstLineChars="257"/>
        <w:rPr>
          <w:rFonts w:hint="eastAsia" w:ascii="宋体" w:hAnsi="宋体"/>
          <w:szCs w:val="21"/>
        </w:rPr>
      </w:pPr>
      <w:r>
        <w:rPr>
          <w:rFonts w:hint="eastAsia" w:ascii="宋体" w:hAnsi="宋体"/>
          <w:szCs w:val="21"/>
        </w:rPr>
        <w:t>一、货物内容</w:t>
      </w:r>
    </w:p>
    <w:p>
      <w:pPr>
        <w:tabs>
          <w:tab w:val="left" w:pos="720"/>
        </w:tabs>
        <w:spacing w:line="360" w:lineRule="auto"/>
        <w:ind w:firstLine="539" w:firstLineChars="257"/>
        <w:rPr>
          <w:rFonts w:hint="eastAsia" w:ascii="宋体" w:hAnsi="宋体"/>
          <w:szCs w:val="21"/>
        </w:rPr>
      </w:pPr>
      <w:r>
        <w:rPr>
          <w:rFonts w:hint="eastAsia" w:ascii="宋体" w:hAnsi="宋体"/>
          <w:szCs w:val="21"/>
        </w:rPr>
        <w:t>1. 货物名称：</w:t>
      </w:r>
    </w:p>
    <w:p>
      <w:pPr>
        <w:tabs>
          <w:tab w:val="left" w:pos="720"/>
        </w:tabs>
        <w:spacing w:line="360" w:lineRule="auto"/>
        <w:ind w:firstLine="539" w:firstLineChars="257"/>
        <w:rPr>
          <w:rFonts w:hint="eastAsia" w:ascii="宋体" w:hAnsi="宋体"/>
          <w:szCs w:val="21"/>
        </w:rPr>
      </w:pPr>
      <w:r>
        <w:rPr>
          <w:rFonts w:hint="eastAsia" w:ascii="宋体" w:hAnsi="宋体"/>
          <w:szCs w:val="21"/>
        </w:rPr>
        <w:t>2. 型号规格：</w:t>
      </w:r>
    </w:p>
    <w:p>
      <w:pPr>
        <w:tabs>
          <w:tab w:val="left" w:pos="720"/>
        </w:tabs>
        <w:spacing w:line="360" w:lineRule="auto"/>
        <w:ind w:firstLine="539" w:firstLineChars="257"/>
        <w:rPr>
          <w:rFonts w:hint="eastAsia" w:ascii="宋体" w:hAnsi="宋体"/>
          <w:szCs w:val="21"/>
        </w:rPr>
      </w:pPr>
      <w:r>
        <w:rPr>
          <w:rFonts w:hint="eastAsia" w:ascii="宋体" w:hAnsi="宋体"/>
          <w:szCs w:val="21"/>
        </w:rPr>
        <w:t>3. 技术参数：</w:t>
      </w:r>
    </w:p>
    <w:p>
      <w:pPr>
        <w:tabs>
          <w:tab w:val="left" w:pos="720"/>
        </w:tabs>
        <w:spacing w:line="360" w:lineRule="auto"/>
        <w:ind w:firstLine="539" w:firstLineChars="257"/>
        <w:rPr>
          <w:rFonts w:hint="eastAsia" w:ascii="宋体" w:hAnsi="宋体"/>
          <w:szCs w:val="21"/>
        </w:rPr>
      </w:pPr>
      <w:r>
        <w:rPr>
          <w:rFonts w:hint="eastAsia" w:ascii="宋体" w:hAnsi="宋体"/>
          <w:szCs w:val="21"/>
        </w:rPr>
        <w:t>4. 数量（单位）：</w:t>
      </w:r>
    </w:p>
    <w:p>
      <w:pPr>
        <w:tabs>
          <w:tab w:val="left" w:pos="720"/>
        </w:tabs>
        <w:spacing w:line="360" w:lineRule="auto"/>
        <w:ind w:firstLine="539" w:firstLineChars="257"/>
        <w:rPr>
          <w:rFonts w:hint="eastAsia" w:ascii="宋体" w:hAnsi="宋体"/>
          <w:szCs w:val="21"/>
        </w:rPr>
      </w:pPr>
      <w:r>
        <w:rPr>
          <w:rFonts w:hint="eastAsia" w:ascii="宋体" w:hAnsi="宋体"/>
          <w:szCs w:val="21"/>
        </w:rPr>
        <w:t>二、合同金额</w:t>
      </w:r>
    </w:p>
    <w:p>
      <w:pPr>
        <w:tabs>
          <w:tab w:val="left" w:pos="720"/>
        </w:tabs>
        <w:spacing w:line="360" w:lineRule="auto"/>
        <w:ind w:firstLine="539" w:firstLineChars="257"/>
        <w:rPr>
          <w:rFonts w:hint="eastAsia" w:ascii="宋体" w:hAnsi="宋体"/>
          <w:szCs w:val="21"/>
        </w:rPr>
      </w:pPr>
      <w:r>
        <w:rPr>
          <w:rFonts w:hint="eastAsia" w:ascii="宋体" w:hAnsi="宋体"/>
          <w:szCs w:val="21"/>
        </w:rPr>
        <w:t xml:space="preserve">    本合同金额为（大写）：______________________元（￥____________元）人民币。</w:t>
      </w:r>
    </w:p>
    <w:p>
      <w:pPr>
        <w:tabs>
          <w:tab w:val="left" w:pos="720"/>
        </w:tabs>
        <w:spacing w:line="360" w:lineRule="auto"/>
        <w:ind w:firstLine="539" w:firstLineChars="257"/>
        <w:rPr>
          <w:rFonts w:hint="eastAsia" w:ascii="宋体" w:hAnsi="宋体"/>
          <w:szCs w:val="21"/>
        </w:rPr>
      </w:pPr>
      <w:r>
        <w:rPr>
          <w:rFonts w:hint="eastAsia" w:ascii="宋体" w:hAnsi="宋体"/>
          <w:szCs w:val="21"/>
        </w:rPr>
        <w:t>三、技术资料</w:t>
      </w:r>
    </w:p>
    <w:p>
      <w:pPr>
        <w:tabs>
          <w:tab w:val="left" w:pos="720"/>
        </w:tabs>
        <w:spacing w:line="360" w:lineRule="auto"/>
        <w:ind w:firstLine="539" w:firstLineChars="257"/>
        <w:rPr>
          <w:rFonts w:hint="eastAsia" w:ascii="宋体" w:hAnsi="宋体"/>
          <w:szCs w:val="21"/>
        </w:rPr>
      </w:pPr>
      <w:r>
        <w:rPr>
          <w:rFonts w:hint="eastAsia" w:ascii="宋体" w:hAnsi="宋体"/>
          <w:szCs w:val="21"/>
        </w:rPr>
        <w:t>1. 乙方应按招标文件规定的时间向甲方提供使用货物的有关技术资料。</w:t>
      </w:r>
    </w:p>
    <w:p>
      <w:pPr>
        <w:tabs>
          <w:tab w:val="left" w:pos="720"/>
        </w:tabs>
        <w:spacing w:line="360" w:lineRule="auto"/>
        <w:ind w:firstLine="539" w:firstLineChars="257"/>
        <w:rPr>
          <w:rFonts w:hint="eastAsia" w:ascii="宋体" w:hAnsi="宋体"/>
          <w:szCs w:val="21"/>
        </w:rPr>
      </w:pPr>
      <w:r>
        <w:rPr>
          <w:rFonts w:hint="eastAsia" w:ascii="宋体" w:hAnsi="宋体"/>
          <w:szCs w:val="21"/>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tabs>
          <w:tab w:val="left" w:pos="720"/>
        </w:tabs>
        <w:spacing w:line="360" w:lineRule="auto"/>
        <w:ind w:firstLine="539" w:firstLineChars="257"/>
        <w:rPr>
          <w:rFonts w:hint="eastAsia" w:ascii="宋体" w:hAnsi="宋体"/>
          <w:szCs w:val="21"/>
        </w:rPr>
      </w:pPr>
      <w:r>
        <w:rPr>
          <w:rFonts w:hint="eastAsia" w:ascii="宋体" w:hAnsi="宋体"/>
          <w:szCs w:val="21"/>
        </w:rPr>
        <w:t>四、知识产权</w:t>
      </w:r>
    </w:p>
    <w:p>
      <w:pPr>
        <w:tabs>
          <w:tab w:val="left" w:pos="720"/>
        </w:tabs>
        <w:spacing w:line="360" w:lineRule="auto"/>
        <w:ind w:firstLine="539" w:firstLineChars="257"/>
        <w:rPr>
          <w:rFonts w:hint="eastAsia" w:ascii="宋体" w:hAnsi="宋体"/>
          <w:szCs w:val="21"/>
        </w:rPr>
      </w:pPr>
      <w:r>
        <w:rPr>
          <w:rFonts w:hint="eastAsia" w:ascii="宋体" w:hAnsi="宋体"/>
          <w:szCs w:val="21"/>
        </w:rPr>
        <w:t>乙方应保证所提供的货物或其任何一部分均不会侵犯任何第三方的知识产权。</w:t>
      </w:r>
    </w:p>
    <w:p>
      <w:pPr>
        <w:tabs>
          <w:tab w:val="left" w:pos="720"/>
        </w:tabs>
        <w:spacing w:line="360" w:lineRule="auto"/>
        <w:ind w:firstLine="539" w:firstLineChars="257"/>
        <w:rPr>
          <w:rFonts w:hint="eastAsia" w:ascii="宋体" w:hAnsi="宋体"/>
          <w:szCs w:val="21"/>
        </w:rPr>
      </w:pPr>
      <w:r>
        <w:rPr>
          <w:rFonts w:hint="eastAsia" w:ascii="宋体" w:hAnsi="宋体"/>
          <w:szCs w:val="21"/>
        </w:rPr>
        <w:t>五、产权担保</w:t>
      </w:r>
    </w:p>
    <w:p>
      <w:pPr>
        <w:tabs>
          <w:tab w:val="left" w:pos="720"/>
        </w:tabs>
        <w:spacing w:line="360" w:lineRule="auto"/>
        <w:ind w:firstLine="539" w:firstLineChars="257"/>
        <w:rPr>
          <w:rFonts w:hint="eastAsia" w:ascii="宋体" w:hAnsi="宋体"/>
          <w:szCs w:val="21"/>
        </w:rPr>
      </w:pPr>
      <w:r>
        <w:rPr>
          <w:rFonts w:hint="eastAsia" w:ascii="宋体" w:hAnsi="宋体"/>
          <w:szCs w:val="21"/>
        </w:rPr>
        <w:t>乙方保证所交付的货物的所有权完全属于乙方且无任何抵押、查封等产权瑕疵。</w:t>
      </w:r>
    </w:p>
    <w:p>
      <w:pPr>
        <w:tabs>
          <w:tab w:val="left" w:pos="720"/>
        </w:tabs>
        <w:spacing w:line="360" w:lineRule="auto"/>
        <w:ind w:firstLine="539" w:firstLineChars="257"/>
        <w:rPr>
          <w:rFonts w:hint="eastAsia" w:ascii="宋体" w:hAnsi="宋体"/>
          <w:szCs w:val="21"/>
        </w:rPr>
      </w:pPr>
      <w:r>
        <w:rPr>
          <w:rFonts w:hint="eastAsia" w:ascii="宋体" w:hAnsi="宋体"/>
          <w:szCs w:val="21"/>
        </w:rPr>
        <w:t>六、履约保证金</w:t>
      </w:r>
    </w:p>
    <w:p>
      <w:pPr>
        <w:tabs>
          <w:tab w:val="left" w:pos="720"/>
        </w:tabs>
        <w:spacing w:line="360" w:lineRule="auto"/>
        <w:ind w:firstLine="539" w:firstLineChars="257"/>
        <w:rPr>
          <w:rFonts w:hint="eastAsia" w:ascii="宋体" w:hAnsi="宋体"/>
          <w:szCs w:val="21"/>
        </w:rPr>
      </w:pPr>
      <w:r>
        <w:rPr>
          <w:rFonts w:hint="eastAsia" w:ascii="宋体" w:hAnsi="宋体"/>
          <w:szCs w:val="21"/>
        </w:rPr>
        <w:t>乙方交纳中标价的10%的履约保证金，金额为中标价的10%。</w:t>
      </w:r>
    </w:p>
    <w:p>
      <w:pPr>
        <w:tabs>
          <w:tab w:val="left" w:pos="720"/>
        </w:tabs>
        <w:spacing w:line="360" w:lineRule="auto"/>
        <w:ind w:firstLine="539" w:firstLineChars="257"/>
        <w:rPr>
          <w:rFonts w:hint="eastAsia" w:ascii="宋体" w:hAnsi="宋体"/>
          <w:szCs w:val="21"/>
        </w:rPr>
      </w:pPr>
      <w:r>
        <w:rPr>
          <w:rFonts w:hint="eastAsia" w:ascii="宋体" w:hAnsi="宋体"/>
          <w:szCs w:val="21"/>
        </w:rPr>
        <w:t>七、转包或分包</w:t>
      </w:r>
    </w:p>
    <w:p>
      <w:pPr>
        <w:tabs>
          <w:tab w:val="left" w:pos="720"/>
        </w:tabs>
        <w:spacing w:line="360" w:lineRule="auto"/>
        <w:ind w:firstLine="539" w:firstLineChars="257"/>
        <w:rPr>
          <w:rFonts w:hint="eastAsia" w:ascii="宋体" w:hAnsi="宋体"/>
          <w:szCs w:val="21"/>
        </w:rPr>
      </w:pPr>
      <w:r>
        <w:rPr>
          <w:rFonts w:hint="eastAsia" w:ascii="宋体" w:hAnsi="宋体"/>
          <w:szCs w:val="21"/>
        </w:rPr>
        <w:t>1.本合同范围的货物，应由乙方直接供应，不得转让他人供应；</w:t>
      </w:r>
    </w:p>
    <w:p>
      <w:pPr>
        <w:tabs>
          <w:tab w:val="left" w:pos="720"/>
        </w:tabs>
        <w:spacing w:line="360" w:lineRule="auto"/>
        <w:ind w:firstLine="539" w:firstLineChars="257"/>
        <w:rPr>
          <w:rFonts w:hint="eastAsia" w:ascii="宋体" w:hAnsi="宋体"/>
          <w:szCs w:val="21"/>
        </w:rPr>
      </w:pPr>
      <w:r>
        <w:rPr>
          <w:rFonts w:hint="eastAsia" w:ascii="宋体" w:hAnsi="宋体"/>
          <w:szCs w:val="21"/>
        </w:rPr>
        <w:t>2.除非得到甲方的书面同意，乙方不得将本合同范围的货物全部或部分分包给他人供应；</w:t>
      </w:r>
    </w:p>
    <w:p>
      <w:pPr>
        <w:tabs>
          <w:tab w:val="left" w:pos="720"/>
        </w:tabs>
        <w:spacing w:line="360" w:lineRule="auto"/>
        <w:ind w:firstLine="539" w:firstLineChars="257"/>
        <w:rPr>
          <w:rFonts w:hint="eastAsia" w:ascii="宋体" w:hAnsi="宋体"/>
          <w:szCs w:val="21"/>
        </w:rPr>
      </w:pPr>
      <w:r>
        <w:rPr>
          <w:rFonts w:hint="eastAsia" w:ascii="宋体" w:hAnsi="宋体"/>
          <w:szCs w:val="21"/>
        </w:rPr>
        <w:t>3.如有转让和未经甲方同意的分包行为，甲方有权解除合同，没收履约保证金并追究乙方的违约责任。</w:t>
      </w:r>
    </w:p>
    <w:p>
      <w:pPr>
        <w:tabs>
          <w:tab w:val="left" w:pos="720"/>
        </w:tabs>
        <w:spacing w:line="360" w:lineRule="auto"/>
        <w:ind w:firstLine="539" w:firstLineChars="257"/>
        <w:rPr>
          <w:rFonts w:hint="eastAsia" w:ascii="宋体" w:hAnsi="宋体"/>
          <w:szCs w:val="21"/>
        </w:rPr>
      </w:pPr>
      <w:r>
        <w:rPr>
          <w:rFonts w:hint="eastAsia" w:ascii="宋体" w:hAnsi="宋体"/>
          <w:szCs w:val="21"/>
        </w:rPr>
        <w:t>八、质保期</w:t>
      </w:r>
    </w:p>
    <w:p>
      <w:pPr>
        <w:tabs>
          <w:tab w:val="left" w:pos="720"/>
        </w:tabs>
        <w:spacing w:line="360" w:lineRule="auto"/>
        <w:ind w:firstLine="539" w:firstLineChars="257"/>
        <w:rPr>
          <w:rFonts w:hint="eastAsia" w:ascii="宋体" w:hAnsi="宋体"/>
          <w:szCs w:val="21"/>
        </w:rPr>
      </w:pPr>
      <w:r>
        <w:rPr>
          <w:rFonts w:hint="eastAsia" w:ascii="宋体" w:hAnsi="宋体"/>
          <w:szCs w:val="21"/>
        </w:rPr>
        <w:t xml:space="preserve">1、质保期 </w:t>
      </w:r>
      <w:r>
        <w:rPr>
          <w:rFonts w:hint="eastAsia" w:ascii="宋体" w:hAnsi="宋体"/>
          <w:szCs w:val="21"/>
          <w:u w:val="single"/>
        </w:rPr>
        <w:t xml:space="preserve"> </w:t>
      </w:r>
      <w:r>
        <w:rPr>
          <w:rFonts w:hint="eastAsia" w:ascii="宋体" w:hAnsi="宋体"/>
          <w:szCs w:val="21"/>
          <w:u w:val="single"/>
          <w:lang w:val="en-US" w:eastAsia="zh-CN"/>
        </w:rPr>
        <w:t>二</w:t>
      </w:r>
      <w:r>
        <w:rPr>
          <w:rFonts w:hint="eastAsia" w:ascii="宋体" w:hAnsi="宋体"/>
          <w:szCs w:val="21"/>
          <w:u w:val="single"/>
        </w:rPr>
        <w:t xml:space="preserve"> </w:t>
      </w:r>
      <w:r>
        <w:rPr>
          <w:rFonts w:hint="eastAsia" w:ascii="宋体" w:hAnsi="宋体"/>
          <w:szCs w:val="21"/>
        </w:rPr>
        <w:t xml:space="preserve"> 年。（自设备到货并经甲方组织验收合格起计算）</w:t>
      </w:r>
    </w:p>
    <w:p>
      <w:pPr>
        <w:tabs>
          <w:tab w:val="left" w:pos="720"/>
        </w:tabs>
        <w:spacing w:line="360" w:lineRule="auto"/>
        <w:ind w:firstLine="539" w:firstLineChars="257"/>
        <w:rPr>
          <w:rFonts w:hint="eastAsia" w:ascii="宋体" w:hAnsi="宋体"/>
          <w:szCs w:val="21"/>
        </w:rPr>
      </w:pPr>
      <w:r>
        <w:rPr>
          <w:rFonts w:hint="eastAsia" w:ascii="宋体" w:hAnsi="宋体"/>
          <w:szCs w:val="21"/>
        </w:rPr>
        <w:t>九、</w:t>
      </w:r>
      <w:r>
        <w:rPr>
          <w:rFonts w:hint="eastAsia" w:ascii="宋体" w:hAnsi="宋体"/>
          <w:szCs w:val="21"/>
          <w:lang w:val="en-US" w:eastAsia="zh-CN"/>
        </w:rPr>
        <w:t>工</w:t>
      </w:r>
      <w:r>
        <w:rPr>
          <w:rFonts w:hint="eastAsia" w:ascii="宋体" w:hAnsi="宋体"/>
          <w:szCs w:val="21"/>
        </w:rPr>
        <w:t>期、交货地点</w:t>
      </w:r>
    </w:p>
    <w:p>
      <w:pPr>
        <w:tabs>
          <w:tab w:val="left" w:pos="720"/>
        </w:tabs>
        <w:spacing w:line="360" w:lineRule="auto"/>
        <w:ind w:firstLine="539" w:firstLineChars="257"/>
        <w:rPr>
          <w:rFonts w:hint="eastAsia" w:ascii="宋体" w:hAnsi="宋体"/>
          <w:szCs w:val="21"/>
          <w:lang w:val="en-US" w:eastAsia="zh-CN"/>
        </w:rPr>
      </w:pPr>
      <w:r>
        <w:rPr>
          <w:rFonts w:hint="eastAsia" w:ascii="宋体" w:hAnsi="宋体"/>
          <w:szCs w:val="21"/>
          <w:lang w:val="en-US" w:eastAsia="zh-CN"/>
        </w:rPr>
        <w:t>1、合同签订至2019年X月X日前完工。</w:t>
      </w:r>
    </w:p>
    <w:p>
      <w:pPr>
        <w:pStyle w:val="2"/>
        <w:rPr>
          <w:rFonts w:hint="eastAsia"/>
          <w:lang w:val="en-US" w:eastAsia="zh-CN"/>
        </w:rPr>
      </w:pPr>
    </w:p>
    <w:p>
      <w:pPr>
        <w:tabs>
          <w:tab w:val="left" w:pos="720"/>
        </w:tabs>
        <w:spacing w:line="360" w:lineRule="auto"/>
        <w:ind w:firstLine="539" w:firstLineChars="257"/>
        <w:rPr>
          <w:rFonts w:hint="eastAsia" w:ascii="宋体" w:hAnsi="宋体"/>
          <w:szCs w:val="21"/>
        </w:rPr>
      </w:pPr>
      <w:r>
        <w:rPr>
          <w:rFonts w:hint="eastAsia" w:ascii="宋体" w:hAnsi="宋体"/>
          <w:szCs w:val="21"/>
          <w:lang w:val="en-US" w:eastAsia="zh-CN"/>
        </w:rPr>
        <w:t>2</w:t>
      </w:r>
      <w:r>
        <w:rPr>
          <w:rFonts w:hint="eastAsia" w:ascii="宋体" w:hAnsi="宋体"/>
          <w:szCs w:val="21"/>
        </w:rPr>
        <w:t>. 交货地点：甲方指定地点。</w:t>
      </w:r>
    </w:p>
    <w:p>
      <w:pPr>
        <w:tabs>
          <w:tab w:val="left" w:pos="720"/>
        </w:tabs>
        <w:spacing w:line="360" w:lineRule="auto"/>
        <w:ind w:firstLine="539" w:firstLineChars="257"/>
        <w:rPr>
          <w:rFonts w:hint="eastAsia" w:ascii="宋体" w:hAnsi="宋体"/>
          <w:szCs w:val="21"/>
        </w:rPr>
      </w:pPr>
      <w:r>
        <w:rPr>
          <w:rFonts w:hint="eastAsia" w:ascii="宋体" w:hAnsi="宋体"/>
          <w:szCs w:val="21"/>
        </w:rPr>
        <w:t>十、货款支付</w:t>
      </w:r>
    </w:p>
    <w:p>
      <w:pPr>
        <w:tabs>
          <w:tab w:val="left" w:pos="720"/>
        </w:tabs>
        <w:spacing w:line="360" w:lineRule="auto"/>
        <w:ind w:firstLine="539" w:firstLineChars="257"/>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验收合格后支付合同价款的90%，余款待质保</w:t>
      </w:r>
      <w:r>
        <w:rPr>
          <w:rFonts w:hint="eastAsia" w:asciiTheme="minorEastAsia" w:hAnsiTheme="minorEastAsia" w:eastAsiaTheme="minorEastAsia" w:cstheme="minorEastAsia"/>
          <w:color w:val="FF0000"/>
          <w:sz w:val="21"/>
          <w:szCs w:val="21"/>
          <w:lang w:val="en-US" w:eastAsia="zh-CN"/>
        </w:rPr>
        <w:t>二</w:t>
      </w:r>
      <w:r>
        <w:rPr>
          <w:rFonts w:hint="eastAsia" w:asciiTheme="minorEastAsia" w:hAnsiTheme="minorEastAsia" w:eastAsiaTheme="minorEastAsia" w:cstheme="minorEastAsia"/>
          <w:color w:val="FF0000"/>
          <w:sz w:val="21"/>
          <w:szCs w:val="21"/>
        </w:rPr>
        <w:t>年后无质量问题付清。</w:t>
      </w:r>
    </w:p>
    <w:p>
      <w:pPr>
        <w:tabs>
          <w:tab w:val="left" w:pos="720"/>
        </w:tabs>
        <w:spacing w:line="360" w:lineRule="auto"/>
        <w:ind w:firstLine="539" w:firstLineChars="257"/>
        <w:rPr>
          <w:rFonts w:hint="eastAsia" w:ascii="宋体" w:hAnsi="宋体"/>
          <w:szCs w:val="21"/>
        </w:rPr>
      </w:pPr>
      <w:r>
        <w:rPr>
          <w:rFonts w:hint="eastAsia" w:ascii="宋体" w:hAnsi="宋体"/>
          <w:szCs w:val="21"/>
        </w:rPr>
        <w:t>十一、税费</w:t>
      </w:r>
    </w:p>
    <w:p>
      <w:pPr>
        <w:tabs>
          <w:tab w:val="left" w:pos="720"/>
        </w:tabs>
        <w:spacing w:line="360" w:lineRule="auto"/>
        <w:ind w:firstLine="539" w:firstLineChars="257"/>
        <w:rPr>
          <w:rFonts w:hint="eastAsia" w:ascii="宋体" w:hAnsi="宋体"/>
          <w:szCs w:val="21"/>
        </w:rPr>
      </w:pPr>
      <w:r>
        <w:rPr>
          <w:rFonts w:hint="eastAsia" w:ascii="宋体" w:hAnsi="宋体"/>
          <w:szCs w:val="21"/>
        </w:rPr>
        <w:t>本合同执行中相关的一切税费均由乙方负担。</w:t>
      </w:r>
    </w:p>
    <w:p>
      <w:pPr>
        <w:tabs>
          <w:tab w:val="left" w:pos="720"/>
        </w:tabs>
        <w:spacing w:line="360" w:lineRule="auto"/>
        <w:ind w:firstLine="539" w:firstLineChars="257"/>
        <w:rPr>
          <w:rFonts w:hint="eastAsia" w:ascii="宋体" w:hAnsi="宋体"/>
          <w:szCs w:val="21"/>
        </w:rPr>
      </w:pPr>
      <w:r>
        <w:rPr>
          <w:rFonts w:hint="eastAsia" w:ascii="宋体" w:hAnsi="宋体"/>
          <w:szCs w:val="21"/>
        </w:rPr>
        <w:t>十二、操作培训</w:t>
      </w:r>
    </w:p>
    <w:p>
      <w:pPr>
        <w:tabs>
          <w:tab w:val="left" w:pos="720"/>
        </w:tabs>
        <w:spacing w:line="360" w:lineRule="auto"/>
        <w:ind w:firstLine="539" w:firstLineChars="257"/>
        <w:rPr>
          <w:rFonts w:hint="eastAsia" w:ascii="宋体" w:hAnsi="宋体"/>
          <w:szCs w:val="21"/>
        </w:rPr>
      </w:pPr>
      <w:r>
        <w:rPr>
          <w:rFonts w:hint="eastAsia" w:ascii="宋体" w:hAnsi="宋体"/>
          <w:szCs w:val="21"/>
        </w:rPr>
        <w:t>　　产品调试完毕后，乙方须派技术人员为甲方工作人员提供免费操作技术培训，直至甲方工作人员能熟练操作为止。</w:t>
      </w:r>
    </w:p>
    <w:p>
      <w:pPr>
        <w:tabs>
          <w:tab w:val="left" w:pos="720"/>
        </w:tabs>
        <w:spacing w:line="360" w:lineRule="auto"/>
        <w:ind w:firstLine="539" w:firstLineChars="257"/>
        <w:rPr>
          <w:rFonts w:hint="eastAsia" w:ascii="宋体" w:hAnsi="宋体"/>
          <w:szCs w:val="21"/>
        </w:rPr>
      </w:pPr>
      <w:r>
        <w:rPr>
          <w:rFonts w:hint="eastAsia" w:ascii="宋体" w:hAnsi="宋体"/>
          <w:szCs w:val="21"/>
        </w:rPr>
        <w:t>十三、售后服务及承诺</w:t>
      </w:r>
    </w:p>
    <w:p>
      <w:pPr>
        <w:tabs>
          <w:tab w:val="left" w:pos="720"/>
        </w:tabs>
        <w:spacing w:line="360" w:lineRule="auto"/>
        <w:ind w:firstLine="539" w:firstLineChars="257"/>
        <w:rPr>
          <w:rFonts w:hint="eastAsia" w:ascii="宋体" w:hAnsi="宋体"/>
          <w:szCs w:val="21"/>
        </w:rPr>
      </w:pPr>
      <w:r>
        <w:rPr>
          <w:rFonts w:hint="eastAsia" w:ascii="宋体" w:hAnsi="宋体"/>
          <w:szCs w:val="21"/>
        </w:rPr>
        <w:t>1．乙方应明确承诺售后服务各项内容和措施，提供详细的服务地点、联系人、电话等有关资料；</w:t>
      </w:r>
    </w:p>
    <w:p>
      <w:pPr>
        <w:tabs>
          <w:tab w:val="left" w:pos="720"/>
        </w:tabs>
        <w:spacing w:line="360" w:lineRule="auto"/>
        <w:ind w:firstLine="539" w:firstLineChars="257"/>
        <w:rPr>
          <w:rFonts w:hint="eastAsia" w:ascii="宋体" w:hAnsi="宋体"/>
          <w:szCs w:val="21"/>
        </w:rPr>
      </w:pPr>
      <w:r>
        <w:rPr>
          <w:rFonts w:hint="eastAsia" w:ascii="宋体" w:hAnsi="宋体"/>
          <w:szCs w:val="21"/>
        </w:rPr>
        <w:t>2．在质保期内，因货物的维修和保养所发生的一切费用均由乙方承担；质保期满后只收取维修的配件成本费。</w:t>
      </w:r>
    </w:p>
    <w:p>
      <w:pPr>
        <w:tabs>
          <w:tab w:val="left" w:pos="720"/>
        </w:tabs>
        <w:spacing w:line="360" w:lineRule="auto"/>
        <w:ind w:firstLine="539" w:firstLineChars="257"/>
        <w:rPr>
          <w:rFonts w:hint="eastAsia" w:ascii="宋体" w:hAnsi="宋体"/>
          <w:szCs w:val="21"/>
        </w:rPr>
      </w:pPr>
      <w:r>
        <w:rPr>
          <w:rFonts w:hint="eastAsia" w:ascii="宋体" w:hAnsi="宋体"/>
          <w:szCs w:val="21"/>
        </w:rPr>
        <w:t>3.乙方在收到甲方维修通知后必须12小时之内及时进行现场响应。</w:t>
      </w:r>
    </w:p>
    <w:p>
      <w:pPr>
        <w:tabs>
          <w:tab w:val="left" w:pos="720"/>
        </w:tabs>
        <w:spacing w:line="360" w:lineRule="auto"/>
        <w:ind w:firstLine="539" w:firstLineChars="257"/>
        <w:rPr>
          <w:rFonts w:hint="eastAsia" w:ascii="宋体" w:hAnsi="宋体"/>
          <w:szCs w:val="21"/>
        </w:rPr>
      </w:pPr>
      <w:r>
        <w:rPr>
          <w:rFonts w:hint="eastAsia" w:ascii="宋体" w:hAnsi="宋体"/>
          <w:szCs w:val="21"/>
        </w:rPr>
        <w:t>备件：</w:t>
      </w:r>
    </w:p>
    <w:p>
      <w:pPr>
        <w:tabs>
          <w:tab w:val="left" w:pos="720"/>
        </w:tabs>
        <w:spacing w:line="360" w:lineRule="auto"/>
        <w:ind w:firstLine="539" w:firstLineChars="257"/>
        <w:rPr>
          <w:rFonts w:hint="eastAsia" w:ascii="宋体" w:hAnsi="宋体"/>
          <w:szCs w:val="21"/>
        </w:rPr>
      </w:pPr>
      <w:r>
        <w:rPr>
          <w:rFonts w:hint="eastAsia" w:ascii="宋体" w:hAnsi="宋体"/>
          <w:szCs w:val="21"/>
        </w:rPr>
        <w:t>正如合同条款所规定，乙方可能被要求提供下列与备件有关的材料、通知和资料：</w:t>
      </w:r>
    </w:p>
    <w:p>
      <w:pPr>
        <w:tabs>
          <w:tab w:val="left" w:pos="720"/>
        </w:tabs>
        <w:spacing w:line="360" w:lineRule="auto"/>
        <w:ind w:firstLine="539" w:firstLineChars="257"/>
        <w:rPr>
          <w:rFonts w:hint="eastAsia" w:ascii="宋体" w:hAnsi="宋体"/>
          <w:szCs w:val="21"/>
        </w:rPr>
      </w:pPr>
      <w:r>
        <w:rPr>
          <w:rFonts w:hint="eastAsia" w:ascii="宋体" w:hAnsi="宋体"/>
          <w:szCs w:val="21"/>
        </w:rPr>
        <w:t>1．甲方从乙方选购备件，但前提条件是该选择并不能免除乙方在合同保证期内所承担的义务；</w:t>
      </w:r>
    </w:p>
    <w:p>
      <w:pPr>
        <w:tabs>
          <w:tab w:val="left" w:pos="720"/>
        </w:tabs>
        <w:spacing w:line="360" w:lineRule="auto"/>
        <w:ind w:firstLine="539" w:firstLineChars="257"/>
        <w:rPr>
          <w:rFonts w:hint="eastAsia" w:ascii="宋体" w:hAnsi="宋体"/>
          <w:szCs w:val="21"/>
        </w:rPr>
      </w:pPr>
      <w:r>
        <w:rPr>
          <w:rFonts w:hint="eastAsia" w:ascii="宋体" w:hAnsi="宋体"/>
          <w:szCs w:val="21"/>
        </w:rPr>
        <w:t>2．在备件停产的情况下，乙方应事先将要停止生产的计划通知甲方使甲方有足够的时间采购所需的备件；</w:t>
      </w:r>
    </w:p>
    <w:p>
      <w:pPr>
        <w:tabs>
          <w:tab w:val="left" w:pos="720"/>
        </w:tabs>
        <w:spacing w:line="360" w:lineRule="auto"/>
        <w:ind w:firstLine="539" w:firstLineChars="257"/>
        <w:rPr>
          <w:rFonts w:hint="eastAsia" w:ascii="宋体" w:hAnsi="宋体"/>
          <w:szCs w:val="21"/>
        </w:rPr>
      </w:pPr>
      <w:r>
        <w:rPr>
          <w:rFonts w:hint="eastAsia" w:ascii="宋体" w:hAnsi="宋体"/>
          <w:szCs w:val="21"/>
        </w:rPr>
        <w:t>3．在备件停产后，如果甲方要求，乙方应免费向甲方提供备件的蓝图等相关技术资料。</w:t>
      </w:r>
    </w:p>
    <w:p>
      <w:pPr>
        <w:tabs>
          <w:tab w:val="left" w:pos="720"/>
        </w:tabs>
        <w:spacing w:line="360" w:lineRule="auto"/>
        <w:ind w:firstLine="539" w:firstLineChars="257"/>
        <w:rPr>
          <w:rFonts w:hint="eastAsia" w:ascii="宋体" w:hAnsi="宋体"/>
          <w:szCs w:val="21"/>
        </w:rPr>
      </w:pPr>
      <w:r>
        <w:rPr>
          <w:rFonts w:hint="eastAsia" w:ascii="宋体" w:hAnsi="宋体"/>
          <w:szCs w:val="21"/>
        </w:rPr>
        <w:t>十四、技术质量保证</w:t>
      </w:r>
    </w:p>
    <w:p>
      <w:pPr>
        <w:tabs>
          <w:tab w:val="left" w:pos="720"/>
        </w:tabs>
        <w:spacing w:line="360" w:lineRule="auto"/>
        <w:ind w:firstLine="539" w:firstLineChars="257"/>
        <w:rPr>
          <w:rFonts w:hint="eastAsia" w:ascii="宋体" w:hAnsi="宋体"/>
          <w:szCs w:val="21"/>
        </w:rPr>
      </w:pPr>
      <w:r>
        <w:rPr>
          <w:rFonts w:hint="eastAsia" w:ascii="宋体" w:hAnsi="宋体"/>
          <w:szCs w:val="21"/>
        </w:rPr>
        <w:t>1．乙方应保证提供的货物是最近生产的原装合格正品，并完全符合规定的质量、规格和性能的要求。乙方应保证货物经过正常使用和保养条件下，在其使用寿命内应具有满意的性能。</w:t>
      </w:r>
    </w:p>
    <w:p>
      <w:pPr>
        <w:tabs>
          <w:tab w:val="left" w:pos="720"/>
        </w:tabs>
        <w:spacing w:line="360" w:lineRule="auto"/>
        <w:ind w:firstLine="539" w:firstLineChars="257"/>
        <w:rPr>
          <w:rFonts w:hint="eastAsia" w:ascii="宋体" w:hAnsi="宋体"/>
          <w:szCs w:val="21"/>
        </w:rPr>
      </w:pPr>
      <w:r>
        <w:rPr>
          <w:rFonts w:hint="eastAsia" w:ascii="宋体" w:hAnsi="宋体"/>
          <w:szCs w:val="21"/>
        </w:rPr>
        <w:t>2．合同货物提交前，乙方应将其有关技术资料一套，如使用指南或服务手册和示意图提交给甲方；</w:t>
      </w:r>
    </w:p>
    <w:p>
      <w:pPr>
        <w:tabs>
          <w:tab w:val="left" w:pos="720"/>
        </w:tabs>
        <w:spacing w:line="360" w:lineRule="auto"/>
        <w:ind w:firstLine="539" w:firstLineChars="257"/>
        <w:rPr>
          <w:rFonts w:hint="eastAsia" w:ascii="宋体" w:hAnsi="宋体"/>
          <w:szCs w:val="21"/>
        </w:rPr>
      </w:pPr>
      <w:r>
        <w:rPr>
          <w:rFonts w:hint="eastAsia" w:ascii="宋体" w:hAnsi="宋体"/>
          <w:szCs w:val="21"/>
        </w:rPr>
        <w:t>3．质保期以项目到货并经采购人组织验收合格起计算；</w:t>
      </w:r>
    </w:p>
    <w:p>
      <w:pPr>
        <w:tabs>
          <w:tab w:val="left" w:pos="720"/>
        </w:tabs>
        <w:spacing w:line="360" w:lineRule="auto"/>
        <w:ind w:firstLine="539" w:firstLineChars="257"/>
        <w:rPr>
          <w:rFonts w:hint="eastAsia" w:ascii="宋体" w:hAnsi="宋体"/>
          <w:szCs w:val="21"/>
        </w:rPr>
      </w:pPr>
      <w:r>
        <w:rPr>
          <w:rFonts w:hint="eastAsia" w:ascii="宋体" w:hAnsi="宋体"/>
          <w:szCs w:val="21"/>
        </w:rPr>
        <w:t>4．乙方对提供的货物执行一定的保质期限，乙方应对保质期内由于货物的缺陷（非人为因素）而引发的任何不足负责，费用由乙方承担；</w:t>
      </w:r>
    </w:p>
    <w:p>
      <w:pPr>
        <w:tabs>
          <w:tab w:val="left" w:pos="720"/>
        </w:tabs>
        <w:spacing w:line="360" w:lineRule="auto"/>
        <w:ind w:firstLine="539" w:firstLineChars="257"/>
        <w:rPr>
          <w:rFonts w:hint="eastAsia" w:ascii="宋体" w:hAnsi="宋体"/>
          <w:szCs w:val="21"/>
        </w:rPr>
      </w:pPr>
      <w:r>
        <w:rPr>
          <w:rFonts w:hint="eastAsia" w:ascii="宋体" w:hAnsi="宋体"/>
          <w:szCs w:val="21"/>
        </w:rPr>
        <w:t>5．甲方应尽快以书面形式通知乙方由于货物缺陷而发生的索赔；</w:t>
      </w:r>
    </w:p>
    <w:p>
      <w:pPr>
        <w:tabs>
          <w:tab w:val="left" w:pos="720"/>
        </w:tabs>
        <w:spacing w:line="360" w:lineRule="auto"/>
        <w:ind w:firstLine="539" w:firstLineChars="257"/>
        <w:rPr>
          <w:rFonts w:hint="eastAsia" w:ascii="宋体" w:hAnsi="宋体"/>
          <w:szCs w:val="21"/>
        </w:rPr>
      </w:pPr>
      <w:r>
        <w:rPr>
          <w:rFonts w:hint="eastAsia" w:ascii="宋体" w:hAnsi="宋体"/>
          <w:szCs w:val="21"/>
        </w:rPr>
        <w:t>6．乙方在收到通知后3天内应免费更换有缺陷的材料；</w:t>
      </w:r>
    </w:p>
    <w:p>
      <w:pPr>
        <w:tabs>
          <w:tab w:val="left" w:pos="720"/>
        </w:tabs>
        <w:spacing w:line="360" w:lineRule="auto"/>
        <w:ind w:firstLine="539" w:firstLineChars="257"/>
        <w:rPr>
          <w:rFonts w:hint="eastAsia" w:ascii="宋体" w:hAnsi="宋体"/>
          <w:szCs w:val="21"/>
        </w:rPr>
      </w:pPr>
      <w:r>
        <w:rPr>
          <w:rFonts w:hint="eastAsia" w:ascii="宋体" w:hAnsi="宋体"/>
          <w:szCs w:val="21"/>
        </w:rPr>
        <w:t>7．如果乙方在收到通知后3天内没有弥补缺陷，甲方可采取必要的补救措施，但风险和费用将由乙方负责。</w:t>
      </w:r>
    </w:p>
    <w:p>
      <w:pPr>
        <w:tabs>
          <w:tab w:val="left" w:pos="720"/>
        </w:tabs>
        <w:spacing w:line="360" w:lineRule="auto"/>
        <w:ind w:firstLine="539" w:firstLineChars="257"/>
        <w:rPr>
          <w:rFonts w:hint="eastAsia" w:ascii="宋体" w:hAnsi="宋体"/>
          <w:szCs w:val="21"/>
        </w:rPr>
      </w:pPr>
      <w:r>
        <w:rPr>
          <w:rFonts w:hint="eastAsia" w:ascii="宋体" w:hAnsi="宋体"/>
          <w:szCs w:val="21"/>
        </w:rPr>
        <w:t>十五、检验和测试</w:t>
      </w:r>
    </w:p>
    <w:p>
      <w:pPr>
        <w:tabs>
          <w:tab w:val="left" w:pos="720"/>
        </w:tabs>
        <w:spacing w:line="360" w:lineRule="auto"/>
        <w:ind w:firstLine="539" w:firstLineChars="257"/>
        <w:rPr>
          <w:rFonts w:hint="eastAsia" w:ascii="宋体" w:hAnsi="宋体"/>
          <w:szCs w:val="21"/>
        </w:rPr>
      </w:pPr>
      <w:r>
        <w:rPr>
          <w:rFonts w:hint="eastAsia" w:ascii="宋体" w:hAnsi="宋体"/>
          <w:szCs w:val="21"/>
        </w:rPr>
        <w:t>1．甲方或其代表应有权检验或测试货物，以确认货物是否符合合同规定的要求，并且不承担额外的费用。合同条款和技术规格应说明甲方要求进行的检验和测试。甲方应及时以书面形式把检验或甲方测试代表的身份通知乙方；</w:t>
      </w:r>
    </w:p>
    <w:p>
      <w:pPr>
        <w:tabs>
          <w:tab w:val="left" w:pos="720"/>
        </w:tabs>
        <w:spacing w:line="360" w:lineRule="auto"/>
        <w:ind w:firstLine="539" w:firstLineChars="257"/>
        <w:rPr>
          <w:rFonts w:hint="eastAsia" w:ascii="宋体" w:hAnsi="宋体"/>
          <w:szCs w:val="21"/>
        </w:rPr>
      </w:pPr>
      <w:r>
        <w:rPr>
          <w:rFonts w:hint="eastAsia" w:ascii="宋体" w:hAnsi="宋体"/>
          <w:szCs w:val="21"/>
        </w:rPr>
        <w:t>2．检验和测试应在货物的最终目的地进行；</w:t>
      </w:r>
    </w:p>
    <w:p>
      <w:pPr>
        <w:tabs>
          <w:tab w:val="left" w:pos="720"/>
        </w:tabs>
        <w:spacing w:line="360" w:lineRule="auto"/>
        <w:ind w:firstLine="539" w:firstLineChars="257"/>
        <w:rPr>
          <w:rFonts w:hint="eastAsia" w:ascii="宋体" w:hAnsi="宋体"/>
          <w:szCs w:val="21"/>
        </w:rPr>
      </w:pPr>
      <w:r>
        <w:rPr>
          <w:rFonts w:hint="eastAsia" w:ascii="宋体" w:hAnsi="宋体"/>
          <w:szCs w:val="21"/>
        </w:rPr>
        <w:t>3．如果任何被检验或测试的货物不能满足规定要求，甲方可以拒绝接受该货物，乙方应更换被拒绝的货物，或者免费进行必要的修改以满足规定的要求；</w:t>
      </w:r>
    </w:p>
    <w:p>
      <w:pPr>
        <w:tabs>
          <w:tab w:val="left" w:pos="720"/>
        </w:tabs>
        <w:spacing w:line="360" w:lineRule="auto"/>
        <w:ind w:firstLine="539" w:firstLineChars="257"/>
        <w:rPr>
          <w:rFonts w:hint="eastAsia" w:ascii="宋体" w:hAnsi="宋体"/>
          <w:szCs w:val="21"/>
        </w:rPr>
      </w:pPr>
      <w:r>
        <w:rPr>
          <w:rFonts w:hint="eastAsia" w:ascii="宋体" w:hAnsi="宋体"/>
          <w:szCs w:val="21"/>
        </w:rPr>
        <w:t>4．在交货前，乙方应指定制造商对货物的质量、规格、性能、数量和重量等进行详细而全面的检验，并出具一份证明货物符合合同规定的检验证书，检验证书是付款时提交给甲方的重要文件，但不能作为有关质量、规格、性能、数量或重量的最终检验。</w:t>
      </w:r>
    </w:p>
    <w:p>
      <w:pPr>
        <w:tabs>
          <w:tab w:val="left" w:pos="720"/>
        </w:tabs>
        <w:spacing w:line="360" w:lineRule="auto"/>
        <w:ind w:firstLine="539" w:firstLineChars="257"/>
        <w:rPr>
          <w:rFonts w:hint="eastAsia" w:ascii="宋体" w:hAnsi="宋体"/>
          <w:szCs w:val="21"/>
        </w:rPr>
      </w:pPr>
      <w:r>
        <w:rPr>
          <w:rFonts w:hint="eastAsia" w:ascii="宋体" w:hAnsi="宋体"/>
          <w:szCs w:val="21"/>
        </w:rPr>
        <w:t>十六、验收</w:t>
      </w:r>
    </w:p>
    <w:p>
      <w:pPr>
        <w:tabs>
          <w:tab w:val="left" w:pos="720"/>
        </w:tabs>
        <w:spacing w:line="360" w:lineRule="auto"/>
        <w:ind w:firstLine="539" w:firstLineChars="257"/>
        <w:rPr>
          <w:rFonts w:hint="eastAsia" w:ascii="宋体" w:hAnsi="宋体"/>
          <w:szCs w:val="21"/>
        </w:rPr>
      </w:pPr>
      <w:r>
        <w:rPr>
          <w:rFonts w:hint="eastAsia" w:ascii="宋体" w:hAnsi="宋体"/>
          <w:szCs w:val="21"/>
        </w:rPr>
        <w:t>1．中标货物验收标准按最新颁发的国家标准执行；国家没有规定的按地方标准执行，国家与地方均没有的，按行业规定执行。国家、地方规定标准低于行业标准的按行业标准执行，就高不就低。国家、地方、行业均没有验收标准的，则在获取甲方同意后，按双方商定的标准执行。</w:t>
      </w:r>
    </w:p>
    <w:p>
      <w:pPr>
        <w:tabs>
          <w:tab w:val="left" w:pos="720"/>
        </w:tabs>
        <w:spacing w:line="360" w:lineRule="auto"/>
        <w:ind w:firstLine="539" w:firstLineChars="257"/>
        <w:rPr>
          <w:rFonts w:hint="eastAsia" w:ascii="宋体" w:hAnsi="宋体"/>
          <w:szCs w:val="21"/>
        </w:rPr>
      </w:pPr>
      <w:r>
        <w:rPr>
          <w:rFonts w:hint="eastAsia" w:ascii="宋体" w:hAnsi="宋体"/>
          <w:szCs w:val="21"/>
        </w:rPr>
        <w:t>2．验收费用由乙方承担。</w:t>
      </w:r>
    </w:p>
    <w:p>
      <w:pPr>
        <w:tabs>
          <w:tab w:val="left" w:pos="720"/>
        </w:tabs>
        <w:spacing w:line="360" w:lineRule="auto"/>
        <w:ind w:firstLine="539" w:firstLineChars="257"/>
        <w:rPr>
          <w:rFonts w:hint="eastAsia" w:ascii="宋体" w:hAnsi="宋体"/>
          <w:szCs w:val="21"/>
        </w:rPr>
      </w:pPr>
      <w:r>
        <w:rPr>
          <w:rFonts w:hint="eastAsia" w:ascii="宋体" w:hAnsi="宋体"/>
          <w:szCs w:val="21"/>
        </w:rPr>
        <w:t>十七、货物包装、发运及运输</w:t>
      </w:r>
    </w:p>
    <w:p>
      <w:pPr>
        <w:tabs>
          <w:tab w:val="left" w:pos="720"/>
        </w:tabs>
        <w:spacing w:line="360" w:lineRule="auto"/>
        <w:ind w:firstLine="539" w:firstLineChars="257"/>
        <w:rPr>
          <w:rFonts w:hint="eastAsia" w:ascii="宋体" w:hAnsi="宋体"/>
          <w:szCs w:val="21"/>
        </w:rPr>
      </w:pPr>
      <w:r>
        <w:rPr>
          <w:rFonts w:hint="eastAsia" w:ascii="宋体" w:hAnsi="宋体"/>
          <w:szCs w:val="21"/>
        </w:rPr>
        <w:t>1. 乙方应在货物发运前对其进行满足运输距离、防潮、防震、防锈和防破损装卸</w:t>
      </w:r>
    </w:p>
    <w:p>
      <w:pPr>
        <w:tabs>
          <w:tab w:val="left" w:pos="720"/>
        </w:tabs>
        <w:spacing w:line="360" w:lineRule="auto"/>
        <w:ind w:firstLine="539" w:firstLineChars="257"/>
        <w:rPr>
          <w:rFonts w:hint="eastAsia" w:ascii="宋体" w:hAnsi="宋体"/>
          <w:szCs w:val="21"/>
        </w:rPr>
      </w:pPr>
      <w:r>
        <w:rPr>
          <w:rFonts w:hint="eastAsia" w:ascii="宋体" w:hAnsi="宋体"/>
          <w:szCs w:val="21"/>
        </w:rPr>
        <w:t>等要求包装，以保证货物安全运达甲方指定地点。</w:t>
      </w:r>
    </w:p>
    <w:p>
      <w:pPr>
        <w:tabs>
          <w:tab w:val="left" w:pos="720"/>
        </w:tabs>
        <w:spacing w:line="360" w:lineRule="auto"/>
        <w:ind w:firstLine="539" w:firstLineChars="257"/>
        <w:rPr>
          <w:rFonts w:hint="eastAsia" w:ascii="宋体" w:hAnsi="宋体"/>
          <w:szCs w:val="21"/>
        </w:rPr>
      </w:pPr>
      <w:r>
        <w:rPr>
          <w:rFonts w:hint="eastAsia" w:ascii="宋体" w:hAnsi="宋体"/>
          <w:szCs w:val="21"/>
        </w:rPr>
        <w:t>2. 使用说明书、质量检验证明书、随配附件和工具以及清单一并附于货物内。</w:t>
      </w:r>
    </w:p>
    <w:p>
      <w:pPr>
        <w:tabs>
          <w:tab w:val="left" w:pos="720"/>
        </w:tabs>
        <w:spacing w:line="360" w:lineRule="auto"/>
        <w:ind w:firstLine="539" w:firstLineChars="257"/>
        <w:rPr>
          <w:rFonts w:hint="eastAsia" w:ascii="宋体" w:hAnsi="宋体"/>
          <w:szCs w:val="21"/>
        </w:rPr>
      </w:pPr>
      <w:r>
        <w:rPr>
          <w:rFonts w:hint="eastAsia" w:ascii="宋体" w:hAnsi="宋体"/>
          <w:szCs w:val="21"/>
        </w:rPr>
        <w:t>3. 乙方在货物发运手续办理完毕后24小时内或货到甲方48小时前通知甲方，以</w:t>
      </w:r>
    </w:p>
    <w:p>
      <w:pPr>
        <w:tabs>
          <w:tab w:val="left" w:pos="720"/>
        </w:tabs>
        <w:spacing w:line="360" w:lineRule="auto"/>
        <w:ind w:firstLine="539" w:firstLineChars="257"/>
        <w:rPr>
          <w:rFonts w:hint="eastAsia" w:ascii="宋体" w:hAnsi="宋体"/>
          <w:szCs w:val="21"/>
        </w:rPr>
      </w:pPr>
      <w:r>
        <w:rPr>
          <w:rFonts w:hint="eastAsia" w:ascii="宋体" w:hAnsi="宋体"/>
          <w:szCs w:val="21"/>
        </w:rPr>
        <w:t>准备接货。</w:t>
      </w:r>
    </w:p>
    <w:p>
      <w:pPr>
        <w:tabs>
          <w:tab w:val="left" w:pos="720"/>
        </w:tabs>
        <w:spacing w:line="360" w:lineRule="auto"/>
        <w:ind w:firstLine="539" w:firstLineChars="257"/>
        <w:rPr>
          <w:rFonts w:hint="eastAsia" w:ascii="宋体" w:hAnsi="宋体"/>
          <w:szCs w:val="21"/>
        </w:rPr>
      </w:pPr>
      <w:r>
        <w:rPr>
          <w:rFonts w:hint="eastAsia" w:ascii="宋体" w:hAnsi="宋体"/>
          <w:szCs w:val="21"/>
        </w:rPr>
        <w:t>4. 货物在交付甲方前发生的风险均由乙方负责。</w:t>
      </w:r>
    </w:p>
    <w:p>
      <w:pPr>
        <w:tabs>
          <w:tab w:val="left" w:pos="720"/>
        </w:tabs>
        <w:spacing w:line="360" w:lineRule="auto"/>
        <w:ind w:firstLine="539" w:firstLineChars="257"/>
        <w:rPr>
          <w:rFonts w:hint="eastAsia" w:ascii="宋体" w:hAnsi="宋体"/>
          <w:szCs w:val="21"/>
        </w:rPr>
      </w:pPr>
      <w:r>
        <w:rPr>
          <w:rFonts w:hint="eastAsia" w:ascii="宋体" w:hAnsi="宋体"/>
          <w:szCs w:val="21"/>
        </w:rPr>
        <w:t>5. 货物在规定的交付期限内由乙方送达甲方指定的地点视为交付，乙方同时需通</w:t>
      </w:r>
    </w:p>
    <w:p>
      <w:pPr>
        <w:tabs>
          <w:tab w:val="left" w:pos="720"/>
        </w:tabs>
        <w:spacing w:line="360" w:lineRule="auto"/>
        <w:ind w:firstLine="539" w:firstLineChars="257"/>
        <w:rPr>
          <w:rFonts w:hint="eastAsia" w:ascii="宋体" w:hAnsi="宋体"/>
          <w:szCs w:val="21"/>
        </w:rPr>
      </w:pPr>
      <w:r>
        <w:rPr>
          <w:rFonts w:hint="eastAsia" w:ascii="宋体" w:hAnsi="宋体"/>
          <w:szCs w:val="21"/>
        </w:rPr>
        <w:t>知甲方货物已送达。</w:t>
      </w:r>
    </w:p>
    <w:p>
      <w:pPr>
        <w:tabs>
          <w:tab w:val="left" w:pos="720"/>
        </w:tabs>
        <w:spacing w:line="360" w:lineRule="auto"/>
        <w:ind w:firstLine="539" w:firstLineChars="257"/>
        <w:rPr>
          <w:rFonts w:hint="eastAsia" w:ascii="宋体" w:hAnsi="宋体"/>
          <w:szCs w:val="21"/>
        </w:rPr>
      </w:pPr>
      <w:r>
        <w:rPr>
          <w:rFonts w:hint="eastAsia" w:ascii="宋体" w:hAnsi="宋体"/>
          <w:szCs w:val="21"/>
        </w:rPr>
        <w:t>十八、违约责任</w:t>
      </w:r>
    </w:p>
    <w:p>
      <w:pPr>
        <w:tabs>
          <w:tab w:val="left" w:pos="720"/>
        </w:tabs>
        <w:spacing w:line="360" w:lineRule="auto"/>
        <w:ind w:firstLine="539" w:firstLineChars="257"/>
        <w:rPr>
          <w:rFonts w:hint="eastAsia" w:ascii="宋体" w:hAnsi="宋体"/>
          <w:szCs w:val="21"/>
        </w:rPr>
      </w:pPr>
      <w:r>
        <w:rPr>
          <w:rFonts w:hint="eastAsia" w:ascii="宋体" w:hAnsi="宋体"/>
          <w:szCs w:val="21"/>
        </w:rPr>
        <w:t>1. 甲方无正当理由拒收货物的，甲方向乙方偿付拒收货款总值的百分之五违约金。</w:t>
      </w:r>
    </w:p>
    <w:p>
      <w:pPr>
        <w:tabs>
          <w:tab w:val="left" w:pos="720"/>
        </w:tabs>
        <w:spacing w:line="360" w:lineRule="auto"/>
        <w:ind w:firstLine="539" w:firstLineChars="257"/>
        <w:rPr>
          <w:rFonts w:hint="eastAsia" w:ascii="宋体" w:hAnsi="宋体"/>
          <w:szCs w:val="21"/>
        </w:rPr>
      </w:pPr>
      <w:r>
        <w:rPr>
          <w:rFonts w:hint="eastAsia" w:ascii="宋体" w:hAnsi="宋体"/>
          <w:szCs w:val="21"/>
        </w:rPr>
        <w:t>2. 甲方无故逾期验收和办理货款支付手续的,甲方应按逾期付款总额每日万分之</w:t>
      </w:r>
    </w:p>
    <w:p>
      <w:pPr>
        <w:tabs>
          <w:tab w:val="left" w:pos="720"/>
        </w:tabs>
        <w:spacing w:line="360" w:lineRule="auto"/>
        <w:ind w:firstLine="539" w:firstLineChars="257"/>
        <w:rPr>
          <w:rFonts w:hint="eastAsia" w:ascii="宋体" w:hAnsi="宋体"/>
          <w:szCs w:val="21"/>
        </w:rPr>
      </w:pPr>
      <w:r>
        <w:rPr>
          <w:rFonts w:hint="eastAsia" w:ascii="宋体" w:hAnsi="宋体"/>
          <w:szCs w:val="21"/>
        </w:rPr>
        <w:t>五向乙方支付违约金。</w:t>
      </w:r>
    </w:p>
    <w:p>
      <w:pPr>
        <w:tabs>
          <w:tab w:val="left" w:pos="720"/>
        </w:tabs>
        <w:spacing w:line="360" w:lineRule="auto"/>
        <w:ind w:firstLine="539" w:firstLineChars="257"/>
        <w:rPr>
          <w:rFonts w:hint="eastAsia" w:ascii="宋体" w:hAnsi="宋体"/>
          <w:szCs w:val="21"/>
        </w:rPr>
      </w:pPr>
      <w:r>
        <w:rPr>
          <w:rFonts w:hint="eastAsia" w:ascii="宋体" w:hAnsi="宋体"/>
          <w:szCs w:val="21"/>
        </w:rPr>
        <w:t>3. 乙方逾期交付货物的，乙方应按逾期交货总额每日千分之六向甲方支付违约金，</w:t>
      </w:r>
    </w:p>
    <w:p>
      <w:pPr>
        <w:tabs>
          <w:tab w:val="left" w:pos="720"/>
        </w:tabs>
        <w:spacing w:line="360" w:lineRule="auto"/>
        <w:ind w:firstLine="539" w:firstLineChars="257"/>
        <w:rPr>
          <w:rFonts w:hint="eastAsia" w:ascii="宋体" w:hAnsi="宋体"/>
          <w:szCs w:val="21"/>
        </w:rPr>
      </w:pPr>
      <w:r>
        <w:rPr>
          <w:rFonts w:hint="eastAsia" w:ascii="宋体" w:hAnsi="宋体"/>
          <w:szCs w:val="21"/>
        </w:rPr>
        <w:t xml:space="preserve">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tabs>
          <w:tab w:val="left" w:pos="720"/>
        </w:tabs>
        <w:spacing w:line="360" w:lineRule="auto"/>
        <w:ind w:firstLine="539" w:firstLineChars="257"/>
        <w:rPr>
          <w:rFonts w:hint="eastAsia" w:ascii="宋体" w:hAnsi="宋体"/>
          <w:szCs w:val="21"/>
        </w:rPr>
      </w:pPr>
      <w:r>
        <w:rPr>
          <w:rFonts w:hint="eastAsia" w:ascii="宋体" w:hAnsi="宋体"/>
          <w:szCs w:val="21"/>
        </w:rPr>
        <w:t>4. 乙方所交的货物品种、型号、规格、技术参数、质量不符合合同规定及招标文</w:t>
      </w:r>
    </w:p>
    <w:p>
      <w:pPr>
        <w:tabs>
          <w:tab w:val="left" w:pos="720"/>
        </w:tabs>
        <w:spacing w:line="360" w:lineRule="auto"/>
        <w:ind w:firstLine="539" w:firstLineChars="257"/>
        <w:rPr>
          <w:rFonts w:hint="eastAsia" w:ascii="宋体" w:hAnsi="宋体"/>
          <w:szCs w:val="21"/>
        </w:rPr>
      </w:pPr>
      <w:r>
        <w:rPr>
          <w:rFonts w:hint="eastAsia" w:ascii="宋体" w:hAnsi="宋体"/>
          <w:szCs w:val="21"/>
        </w:rPr>
        <w:t>件规定标准的，甲方有权拒收该货物，乙方愿意更换货物但逾期交货的，按乙方逾期交货处理。乙方拒绝更换货物的，甲方可单方面解除合同。</w:t>
      </w:r>
    </w:p>
    <w:p>
      <w:pPr>
        <w:tabs>
          <w:tab w:val="left" w:pos="720"/>
        </w:tabs>
        <w:spacing w:line="360" w:lineRule="auto"/>
        <w:ind w:firstLine="539" w:firstLineChars="257"/>
        <w:rPr>
          <w:rFonts w:hint="eastAsia" w:ascii="宋体" w:hAnsi="宋体"/>
          <w:szCs w:val="21"/>
        </w:rPr>
      </w:pPr>
      <w:r>
        <w:rPr>
          <w:rFonts w:hint="eastAsia" w:ascii="宋体" w:hAnsi="宋体"/>
          <w:szCs w:val="21"/>
        </w:rPr>
        <w:t>十九、不可抗力事件处理</w:t>
      </w:r>
    </w:p>
    <w:p>
      <w:pPr>
        <w:tabs>
          <w:tab w:val="left" w:pos="720"/>
        </w:tabs>
        <w:spacing w:line="360" w:lineRule="auto"/>
        <w:ind w:firstLine="539" w:firstLineChars="257"/>
        <w:rPr>
          <w:rFonts w:hint="eastAsia" w:ascii="宋体" w:hAnsi="宋体"/>
          <w:szCs w:val="21"/>
        </w:rPr>
      </w:pPr>
      <w:r>
        <w:rPr>
          <w:rFonts w:hint="eastAsia" w:ascii="宋体" w:hAnsi="宋体"/>
          <w:szCs w:val="21"/>
        </w:rPr>
        <w:t>1. 在合同有效期内，任何一方因不可抗力事件导致不能履行合同，则合同履行期可延长，其延长期与不可抗力影响期相同。</w:t>
      </w:r>
    </w:p>
    <w:p>
      <w:pPr>
        <w:tabs>
          <w:tab w:val="left" w:pos="720"/>
        </w:tabs>
        <w:spacing w:line="360" w:lineRule="auto"/>
        <w:ind w:firstLine="539" w:firstLineChars="257"/>
        <w:rPr>
          <w:rFonts w:hint="eastAsia" w:ascii="宋体" w:hAnsi="宋体"/>
          <w:szCs w:val="21"/>
        </w:rPr>
      </w:pPr>
      <w:r>
        <w:rPr>
          <w:rFonts w:hint="eastAsia" w:ascii="宋体" w:hAnsi="宋体"/>
          <w:szCs w:val="21"/>
        </w:rPr>
        <w:t>2. 不可抗力事件发生后，应立即通知对方，并寄送有关权威机构出具的证明。</w:t>
      </w:r>
    </w:p>
    <w:p>
      <w:pPr>
        <w:tabs>
          <w:tab w:val="left" w:pos="720"/>
        </w:tabs>
        <w:spacing w:line="360" w:lineRule="auto"/>
        <w:ind w:firstLine="539" w:firstLineChars="257"/>
        <w:rPr>
          <w:rFonts w:hint="eastAsia" w:ascii="宋体" w:hAnsi="宋体"/>
          <w:szCs w:val="21"/>
        </w:rPr>
      </w:pPr>
      <w:r>
        <w:rPr>
          <w:rFonts w:hint="eastAsia" w:ascii="宋体" w:hAnsi="宋体"/>
          <w:szCs w:val="21"/>
        </w:rPr>
        <w:t>3. 不可抗力事件延续120天以上，双方应通过友好协商，确定是否继续履行合同。</w:t>
      </w:r>
    </w:p>
    <w:p>
      <w:pPr>
        <w:tabs>
          <w:tab w:val="left" w:pos="720"/>
        </w:tabs>
        <w:spacing w:line="360" w:lineRule="auto"/>
        <w:ind w:firstLine="539" w:firstLineChars="257"/>
        <w:rPr>
          <w:rFonts w:hint="eastAsia" w:ascii="宋体" w:hAnsi="宋体"/>
          <w:szCs w:val="21"/>
        </w:rPr>
      </w:pPr>
      <w:r>
        <w:rPr>
          <w:rFonts w:hint="eastAsia" w:ascii="宋体" w:hAnsi="宋体"/>
          <w:szCs w:val="21"/>
        </w:rPr>
        <w:t>二十、诉讼</w:t>
      </w:r>
    </w:p>
    <w:p>
      <w:pPr>
        <w:tabs>
          <w:tab w:val="left" w:pos="720"/>
        </w:tabs>
        <w:spacing w:line="360" w:lineRule="auto"/>
        <w:ind w:firstLine="539" w:firstLineChars="257"/>
        <w:rPr>
          <w:rFonts w:hint="eastAsia" w:ascii="宋体" w:hAnsi="宋体"/>
          <w:szCs w:val="21"/>
        </w:rPr>
      </w:pPr>
      <w:r>
        <w:rPr>
          <w:rFonts w:hint="eastAsia" w:ascii="宋体" w:hAnsi="宋体"/>
          <w:szCs w:val="21"/>
        </w:rPr>
        <w:t>双方在执行合同中所发生的一切争议，应通过协商解决。如协商不成，可向甲乙双方所在地法院起诉。</w:t>
      </w:r>
    </w:p>
    <w:p>
      <w:pPr>
        <w:tabs>
          <w:tab w:val="left" w:pos="720"/>
        </w:tabs>
        <w:spacing w:line="360" w:lineRule="auto"/>
        <w:ind w:firstLine="539" w:firstLineChars="257"/>
        <w:rPr>
          <w:rFonts w:hint="eastAsia" w:ascii="宋体" w:hAnsi="宋体"/>
          <w:szCs w:val="21"/>
        </w:rPr>
      </w:pPr>
      <w:r>
        <w:rPr>
          <w:rFonts w:hint="eastAsia" w:ascii="宋体" w:hAnsi="宋体"/>
          <w:szCs w:val="21"/>
        </w:rPr>
        <w:t>二十一、合同生效及其它</w:t>
      </w:r>
    </w:p>
    <w:p>
      <w:pPr>
        <w:tabs>
          <w:tab w:val="left" w:pos="720"/>
        </w:tabs>
        <w:spacing w:line="360" w:lineRule="auto"/>
        <w:ind w:firstLine="539" w:firstLineChars="257"/>
        <w:rPr>
          <w:rFonts w:hint="eastAsia" w:ascii="宋体" w:hAnsi="宋体"/>
          <w:szCs w:val="21"/>
        </w:rPr>
      </w:pPr>
      <w:r>
        <w:rPr>
          <w:rFonts w:hint="eastAsia" w:ascii="宋体" w:hAnsi="宋体"/>
          <w:szCs w:val="21"/>
        </w:rPr>
        <w:t>1. 合同经三方法定代表人或授权代表签字并加盖单位公章后，报</w:t>
      </w:r>
      <w:r>
        <w:rPr>
          <w:rFonts w:hint="eastAsia" w:ascii="宋体" w:hAnsi="宋体"/>
          <w:szCs w:val="21"/>
          <w:lang w:eastAsia="zh-CN"/>
        </w:rPr>
        <w:t>长兴县财政局</w:t>
      </w:r>
      <w:r>
        <w:rPr>
          <w:rFonts w:hint="eastAsia" w:ascii="宋体" w:hAnsi="宋体"/>
          <w:szCs w:val="21"/>
        </w:rPr>
        <w:t>备案后生效。</w:t>
      </w:r>
    </w:p>
    <w:p>
      <w:pPr>
        <w:tabs>
          <w:tab w:val="left" w:pos="720"/>
        </w:tabs>
        <w:spacing w:line="360" w:lineRule="auto"/>
        <w:ind w:firstLine="539" w:firstLineChars="257"/>
        <w:rPr>
          <w:rFonts w:hint="eastAsia" w:ascii="宋体" w:hAnsi="宋体"/>
          <w:szCs w:val="21"/>
        </w:rPr>
      </w:pPr>
      <w:r>
        <w:rPr>
          <w:rFonts w:hint="eastAsia" w:ascii="宋体" w:hAnsi="宋体"/>
          <w:szCs w:val="21"/>
        </w:rPr>
        <w:t>2.合同执行中涉及采购资金和采购内容修改或补充的，须经财政部门审批，并签书面补充协议报政府采购监督管理部门备案，方可作为主合同不可分割的一部分。</w:t>
      </w:r>
    </w:p>
    <w:p>
      <w:pPr>
        <w:tabs>
          <w:tab w:val="left" w:pos="720"/>
        </w:tabs>
        <w:spacing w:line="360" w:lineRule="auto"/>
        <w:ind w:firstLine="539" w:firstLineChars="257"/>
        <w:rPr>
          <w:rFonts w:hint="eastAsia" w:ascii="宋体" w:hAnsi="宋体"/>
          <w:szCs w:val="21"/>
        </w:rPr>
      </w:pPr>
      <w:r>
        <w:rPr>
          <w:rFonts w:hint="eastAsia" w:ascii="宋体" w:hAnsi="宋体"/>
          <w:szCs w:val="21"/>
        </w:rPr>
        <w:t>3.本合同未尽事宜，遵照《合同法》有关条文执行。</w:t>
      </w:r>
    </w:p>
    <w:p>
      <w:pPr>
        <w:tabs>
          <w:tab w:val="left" w:pos="720"/>
        </w:tabs>
        <w:spacing w:line="360" w:lineRule="auto"/>
        <w:ind w:firstLine="539" w:firstLineChars="257"/>
        <w:rPr>
          <w:rFonts w:hint="eastAsia" w:ascii="宋体" w:hAnsi="宋体"/>
          <w:szCs w:val="21"/>
        </w:rPr>
      </w:pPr>
      <w:r>
        <w:rPr>
          <w:rFonts w:hint="eastAsia" w:ascii="宋体" w:hAnsi="宋体"/>
          <w:szCs w:val="21"/>
        </w:rPr>
        <w:t>4.本合同正本一式六份，甲乙双方各执两份，湖</w:t>
      </w:r>
      <w:r>
        <w:rPr>
          <w:rFonts w:hint="eastAsia" w:ascii="宋体" w:hAnsi="宋体"/>
          <w:szCs w:val="21"/>
          <w:lang w:eastAsia="zh-CN"/>
        </w:rPr>
        <w:t>长兴县财政局</w:t>
      </w:r>
      <w:r>
        <w:rPr>
          <w:rFonts w:hint="eastAsia" w:ascii="宋体" w:hAnsi="宋体"/>
          <w:szCs w:val="21"/>
        </w:rPr>
        <w:t>和</w:t>
      </w:r>
      <w:r>
        <w:rPr>
          <w:rFonts w:hint="eastAsia" w:ascii="宋体" w:hAnsi="宋体"/>
          <w:szCs w:val="21"/>
          <w:lang w:eastAsia="zh-CN"/>
        </w:rPr>
        <w:t>湖州建宁工程咨询有限公司</w:t>
      </w:r>
      <w:r>
        <w:rPr>
          <w:rFonts w:hint="eastAsia" w:ascii="宋体" w:hAnsi="宋体"/>
          <w:szCs w:val="21"/>
        </w:rPr>
        <w:t>（招标代理机构）各执一份备案。</w:t>
      </w:r>
    </w:p>
    <w:p>
      <w:pPr>
        <w:tabs>
          <w:tab w:val="left" w:pos="720"/>
        </w:tabs>
        <w:spacing w:line="360" w:lineRule="auto"/>
        <w:ind w:firstLine="539" w:firstLineChars="257"/>
        <w:rPr>
          <w:rFonts w:hint="eastAsia" w:ascii="宋体" w:hAnsi="宋体"/>
          <w:szCs w:val="21"/>
        </w:rPr>
      </w:pPr>
    </w:p>
    <w:p>
      <w:pPr>
        <w:tabs>
          <w:tab w:val="left" w:pos="720"/>
        </w:tabs>
        <w:spacing w:line="360" w:lineRule="auto"/>
        <w:ind w:firstLine="539" w:firstLineChars="257"/>
        <w:rPr>
          <w:rFonts w:hint="eastAsia" w:ascii="宋体" w:hAnsi="宋体"/>
          <w:szCs w:val="21"/>
        </w:rPr>
      </w:pPr>
      <w:r>
        <w:rPr>
          <w:rFonts w:hint="eastAsia" w:ascii="宋体" w:hAnsi="宋体"/>
          <w:szCs w:val="21"/>
        </w:rPr>
        <w:t>甲方：                              乙方：</w:t>
      </w:r>
    </w:p>
    <w:p>
      <w:pPr>
        <w:tabs>
          <w:tab w:val="left" w:pos="720"/>
        </w:tabs>
        <w:spacing w:line="360" w:lineRule="auto"/>
        <w:ind w:firstLine="539" w:firstLineChars="257"/>
        <w:rPr>
          <w:rFonts w:hint="eastAsia" w:ascii="宋体" w:hAnsi="宋体"/>
          <w:szCs w:val="21"/>
        </w:rPr>
      </w:pPr>
      <w:r>
        <w:rPr>
          <w:rFonts w:hint="eastAsia" w:ascii="宋体" w:hAnsi="宋体"/>
          <w:szCs w:val="21"/>
        </w:rPr>
        <w:t>地址：                              地址：</w:t>
      </w:r>
    </w:p>
    <w:p>
      <w:pPr>
        <w:tabs>
          <w:tab w:val="left" w:pos="720"/>
        </w:tabs>
        <w:spacing w:line="360" w:lineRule="auto"/>
        <w:ind w:firstLine="539" w:firstLineChars="257"/>
        <w:rPr>
          <w:rFonts w:hint="eastAsia" w:ascii="宋体" w:hAnsi="宋体"/>
          <w:szCs w:val="21"/>
        </w:rPr>
      </w:pPr>
      <w:r>
        <w:rPr>
          <w:rFonts w:hint="eastAsia" w:ascii="宋体" w:hAnsi="宋体"/>
          <w:szCs w:val="21"/>
        </w:rPr>
        <w:t>法定代表人：                        法定代表人：</w:t>
      </w:r>
    </w:p>
    <w:p>
      <w:pPr>
        <w:tabs>
          <w:tab w:val="left" w:pos="720"/>
        </w:tabs>
        <w:spacing w:line="360" w:lineRule="auto"/>
        <w:ind w:firstLine="539" w:firstLineChars="257"/>
        <w:rPr>
          <w:rFonts w:hint="eastAsia" w:ascii="宋体" w:hAnsi="宋体"/>
          <w:szCs w:val="21"/>
        </w:rPr>
      </w:pPr>
      <w:r>
        <w:rPr>
          <w:rFonts w:hint="eastAsia" w:ascii="宋体" w:hAnsi="宋体"/>
          <w:szCs w:val="21"/>
        </w:rPr>
        <w:t>电话：                              电话：</w:t>
      </w:r>
    </w:p>
    <w:p>
      <w:pPr>
        <w:tabs>
          <w:tab w:val="left" w:pos="720"/>
        </w:tabs>
        <w:spacing w:line="360" w:lineRule="auto"/>
        <w:ind w:firstLine="539" w:firstLineChars="257"/>
        <w:rPr>
          <w:rFonts w:hint="eastAsia" w:ascii="宋体" w:hAnsi="宋体"/>
          <w:szCs w:val="21"/>
        </w:rPr>
      </w:pPr>
      <w:r>
        <w:rPr>
          <w:rFonts w:hint="eastAsia" w:ascii="宋体" w:hAnsi="宋体"/>
          <w:szCs w:val="21"/>
        </w:rPr>
        <w:t>传真：                              传真：</w:t>
      </w:r>
    </w:p>
    <w:p>
      <w:pPr>
        <w:tabs>
          <w:tab w:val="left" w:pos="720"/>
        </w:tabs>
        <w:spacing w:line="360" w:lineRule="auto"/>
        <w:ind w:firstLine="539" w:firstLineChars="257"/>
        <w:rPr>
          <w:rFonts w:hint="eastAsia" w:ascii="宋体" w:hAnsi="宋体"/>
          <w:szCs w:val="21"/>
        </w:rPr>
      </w:pPr>
      <w:r>
        <w:rPr>
          <w:rFonts w:hint="eastAsia" w:ascii="宋体" w:hAnsi="宋体"/>
          <w:szCs w:val="21"/>
        </w:rPr>
        <w:t>开户银行：                          开户银行：</w:t>
      </w:r>
    </w:p>
    <w:p>
      <w:pPr>
        <w:tabs>
          <w:tab w:val="left" w:pos="720"/>
        </w:tabs>
        <w:spacing w:line="360" w:lineRule="auto"/>
        <w:ind w:firstLine="539" w:firstLineChars="257"/>
        <w:rPr>
          <w:rFonts w:hint="eastAsia" w:ascii="宋体" w:hAnsi="宋体"/>
          <w:szCs w:val="21"/>
        </w:rPr>
      </w:pPr>
      <w:r>
        <w:rPr>
          <w:rFonts w:hint="eastAsia" w:ascii="宋体" w:hAnsi="宋体"/>
          <w:szCs w:val="21"/>
        </w:rPr>
        <w:t>账号：                              账号：</w:t>
      </w:r>
    </w:p>
    <w:p>
      <w:pPr>
        <w:tabs>
          <w:tab w:val="left" w:pos="720"/>
        </w:tabs>
        <w:spacing w:line="360" w:lineRule="auto"/>
        <w:ind w:firstLine="539" w:firstLineChars="257"/>
        <w:rPr>
          <w:rFonts w:hint="eastAsia" w:ascii="宋体" w:hAnsi="宋体"/>
          <w:szCs w:val="21"/>
        </w:rPr>
      </w:pPr>
      <w:r>
        <w:rPr>
          <w:rFonts w:hint="eastAsia" w:ascii="宋体" w:hAnsi="宋体"/>
          <w:szCs w:val="21"/>
        </w:rPr>
        <w:t>邮编：                              邮编</w:t>
      </w:r>
    </w:p>
    <w:p>
      <w:pPr>
        <w:spacing w:line="420" w:lineRule="exact"/>
        <w:ind w:right="420" w:rightChars="200"/>
        <w:rPr>
          <w:rFonts w:ascii="宋体" w:hAnsi="宋体"/>
          <w:sz w:val="24"/>
        </w:rPr>
      </w:pPr>
    </w:p>
    <w:p>
      <w:pPr>
        <w:spacing w:line="420" w:lineRule="exact"/>
        <w:ind w:right="420" w:rightChars="200"/>
        <w:rPr>
          <w:rFonts w:hint="eastAsia" w:ascii="宋体" w:hAnsi="宋体"/>
          <w:sz w:val="24"/>
        </w:rPr>
      </w:pPr>
    </w:p>
    <w:p>
      <w:pPr>
        <w:spacing w:line="420" w:lineRule="exact"/>
        <w:ind w:right="420" w:rightChars="200"/>
        <w:rPr>
          <w:rFonts w:ascii="宋体" w:hAnsi="宋体"/>
          <w:sz w:val="24"/>
        </w:rPr>
      </w:pPr>
    </w:p>
    <w:p>
      <w:pPr>
        <w:spacing w:line="420" w:lineRule="exact"/>
        <w:ind w:right="420" w:rightChars="200"/>
        <w:rPr>
          <w:rFonts w:ascii="宋体" w:hAnsi="宋体"/>
          <w:sz w:val="24"/>
        </w:rPr>
      </w:pPr>
    </w:p>
    <w:p>
      <w:pPr>
        <w:pStyle w:val="2"/>
        <w:rPr>
          <w:rFonts w:ascii="宋体" w:hAnsi="宋体"/>
          <w:sz w:val="24"/>
        </w:rPr>
      </w:pPr>
    </w:p>
    <w:p>
      <w:pPr>
        <w:pStyle w:val="2"/>
        <w:rPr>
          <w:rFonts w:ascii="宋体" w:hAnsi="宋体"/>
          <w:sz w:val="24"/>
        </w:rPr>
      </w:pPr>
    </w:p>
    <w:p>
      <w:pPr>
        <w:spacing w:line="420" w:lineRule="exact"/>
        <w:ind w:right="420" w:rightChars="200"/>
        <w:rPr>
          <w:rFonts w:hint="eastAsia" w:ascii="宋体" w:hAnsi="宋体"/>
          <w:sz w:val="24"/>
        </w:rPr>
      </w:pPr>
    </w:p>
    <w:p>
      <w:pPr>
        <w:spacing w:line="420" w:lineRule="exact"/>
        <w:ind w:right="420" w:rightChars="200"/>
        <w:jc w:val="center"/>
        <w:rPr>
          <w:rFonts w:ascii="宋体" w:hAnsi="宋体"/>
          <w:b/>
          <w:sz w:val="44"/>
          <w:szCs w:val="44"/>
        </w:rPr>
      </w:pPr>
      <w:r>
        <w:rPr>
          <w:rFonts w:ascii="宋体" w:hAnsi="宋体"/>
          <w:b/>
          <w:sz w:val="44"/>
          <w:szCs w:val="44"/>
        </w:rPr>
        <w:t xml:space="preserve">第六章  </w:t>
      </w:r>
      <w:r>
        <w:rPr>
          <w:rFonts w:hint="eastAsia" w:ascii="宋体" w:hAnsi="宋体"/>
          <w:b/>
          <w:sz w:val="44"/>
          <w:szCs w:val="44"/>
          <w:lang w:eastAsia="zh-CN"/>
        </w:rPr>
        <w:t>磋商文件</w:t>
      </w:r>
      <w:r>
        <w:rPr>
          <w:rFonts w:ascii="宋体" w:hAnsi="宋体"/>
          <w:b/>
          <w:sz w:val="44"/>
          <w:szCs w:val="44"/>
        </w:rPr>
        <w:t>格式</w:t>
      </w:r>
    </w:p>
    <w:p>
      <w:pPr>
        <w:pStyle w:val="18"/>
        <w:tabs>
          <w:tab w:val="left" w:pos="2472"/>
        </w:tabs>
        <w:spacing w:before="120" w:beforeLines="0" w:after="120" w:afterLines="0"/>
        <w:jc w:val="center"/>
        <w:rPr>
          <w:rFonts w:hAnsi="宋体" w:cs="Times New Roman"/>
          <w:b/>
          <w:sz w:val="36"/>
          <w:szCs w:val="36"/>
        </w:rPr>
      </w:pPr>
    </w:p>
    <w:p>
      <w:pPr>
        <w:snapToGrid w:val="0"/>
        <w:spacing w:before="50" w:beforeLines="0" w:after="50" w:afterLines="0"/>
        <w:outlineLvl w:val="1"/>
        <w:rPr>
          <w:rFonts w:ascii="宋体" w:hAnsi="宋体"/>
          <w:sz w:val="32"/>
          <w:szCs w:val="20"/>
        </w:rPr>
      </w:pPr>
    </w:p>
    <w:p>
      <w:pPr>
        <w:snapToGrid w:val="0"/>
        <w:spacing w:before="156" w:beforeLines="50" w:after="50" w:afterLines="0"/>
        <w:rPr>
          <w:rFonts w:ascii="宋体" w:hAnsi="宋体"/>
          <w:b/>
          <w:szCs w:val="28"/>
        </w:rPr>
      </w:pPr>
      <w:r>
        <w:rPr>
          <w:rFonts w:ascii="宋体" w:hAnsi="宋体"/>
          <w:b/>
          <w:szCs w:val="28"/>
        </w:rPr>
        <w:t>1.</w:t>
      </w:r>
      <w:r>
        <w:rPr>
          <w:rFonts w:ascii="宋体" w:hAnsi="宋体"/>
          <w:bCs/>
          <w:szCs w:val="28"/>
        </w:rPr>
        <w:t xml:space="preserve"> </w:t>
      </w:r>
      <w:r>
        <w:rPr>
          <w:rFonts w:ascii="宋体" w:hAnsi="宋体"/>
          <w:b/>
          <w:bCs/>
          <w:szCs w:val="28"/>
        </w:rPr>
        <w:t>技术、商务、资信及其他文件包包装封面格式</w:t>
      </w:r>
    </w:p>
    <w:p>
      <w:pPr>
        <w:snapToGrid w:val="0"/>
        <w:spacing w:before="156" w:beforeLines="50" w:after="50" w:afterLines="0"/>
        <w:rPr>
          <w:rFonts w:ascii="宋体" w:hAnsi="宋体"/>
          <w:b/>
          <w:bCs/>
          <w:szCs w:val="28"/>
        </w:rPr>
      </w:pPr>
      <w:r>
        <w:rPr>
          <w:rFonts w:ascii="宋体" w:hAnsi="宋体"/>
          <w:szCs w:val="28"/>
        </w:rPr>
        <w:t xml:space="preserve">                                               </w:t>
      </w:r>
      <w:r>
        <w:rPr>
          <w:rFonts w:ascii="宋体" w:hAnsi="宋体"/>
          <w:b/>
          <w:bCs/>
          <w:szCs w:val="28"/>
        </w:rPr>
        <w:t>正本/或副本</w:t>
      </w:r>
    </w:p>
    <w:p>
      <w:pPr>
        <w:snapToGrid w:val="0"/>
        <w:spacing w:before="156" w:beforeLines="50" w:after="50" w:afterLines="0"/>
        <w:rPr>
          <w:rFonts w:ascii="宋体" w:hAnsi="宋体"/>
          <w:sz w:val="24"/>
          <w:szCs w:val="20"/>
        </w:rPr>
      </w:pPr>
    </w:p>
    <w:p>
      <w:pPr>
        <w:snapToGrid w:val="0"/>
        <w:spacing w:before="156" w:beforeLines="50" w:after="50" w:afterLines="0"/>
        <w:jc w:val="center"/>
        <w:rPr>
          <w:rFonts w:ascii="宋体" w:hAnsi="宋体"/>
          <w:bCs/>
          <w:sz w:val="24"/>
          <w:szCs w:val="20"/>
        </w:rPr>
      </w:pPr>
    </w:p>
    <w:p>
      <w:pPr>
        <w:snapToGrid w:val="0"/>
        <w:spacing w:before="156" w:beforeLines="50" w:after="50" w:afterLines="0"/>
        <w:jc w:val="center"/>
        <w:rPr>
          <w:rFonts w:ascii="宋体" w:hAnsi="宋体"/>
          <w:bCs/>
          <w:sz w:val="32"/>
          <w:szCs w:val="32"/>
        </w:rPr>
      </w:pPr>
      <w:r>
        <w:rPr>
          <w:rFonts w:ascii="宋体" w:hAnsi="宋体"/>
          <w:bCs/>
          <w:sz w:val="32"/>
          <w:szCs w:val="32"/>
        </w:rPr>
        <w:t>技术/商务/资信及其他</w:t>
      </w:r>
    </w:p>
    <w:p>
      <w:pPr>
        <w:snapToGrid w:val="0"/>
        <w:spacing w:before="156" w:beforeLines="50" w:after="50" w:afterLines="0"/>
        <w:rPr>
          <w:rFonts w:ascii="宋体" w:hAnsi="宋体"/>
          <w:bCs/>
          <w:sz w:val="24"/>
          <w:szCs w:val="20"/>
        </w:rPr>
      </w:pPr>
    </w:p>
    <w:p>
      <w:pPr>
        <w:snapToGrid w:val="0"/>
        <w:spacing w:before="156" w:beforeLines="50" w:after="50" w:afterLines="0"/>
        <w:ind w:right="-649" w:rightChars="-309"/>
        <w:rPr>
          <w:rFonts w:ascii="宋体" w:hAnsi="宋体"/>
          <w:kern w:val="0"/>
          <w:sz w:val="24"/>
        </w:rPr>
      </w:pPr>
      <w:r>
        <w:rPr>
          <w:rFonts w:ascii="宋体" w:hAnsi="宋体"/>
          <w:bCs/>
          <w:sz w:val="24"/>
        </w:rPr>
        <w:t>项目名称：</w:t>
      </w:r>
    </w:p>
    <w:p>
      <w:pPr>
        <w:snapToGrid w:val="0"/>
        <w:spacing w:before="156" w:beforeLines="50" w:after="50" w:afterLines="0"/>
        <w:rPr>
          <w:rFonts w:ascii="宋体" w:hAnsi="宋体"/>
          <w:bCs/>
          <w:sz w:val="24"/>
        </w:rPr>
      </w:pPr>
      <w:r>
        <w:rPr>
          <w:rFonts w:ascii="宋体" w:hAnsi="宋体"/>
          <w:bCs/>
          <w:sz w:val="24"/>
        </w:rPr>
        <w:t>项目编号：</w:t>
      </w:r>
    </w:p>
    <w:p>
      <w:pPr>
        <w:snapToGrid w:val="0"/>
        <w:spacing w:before="156" w:beforeLines="50" w:after="50" w:afterLines="0"/>
        <w:rPr>
          <w:rFonts w:ascii="宋体" w:hAnsi="宋体"/>
          <w:bCs/>
          <w:sz w:val="24"/>
        </w:rPr>
      </w:pPr>
      <w:r>
        <w:rPr>
          <w:rFonts w:ascii="宋体" w:hAnsi="宋体"/>
          <w:bCs/>
          <w:sz w:val="24"/>
        </w:rPr>
        <w:t>投标人名称：</w:t>
      </w:r>
    </w:p>
    <w:p>
      <w:pPr>
        <w:snapToGrid w:val="0"/>
        <w:spacing w:before="156" w:beforeLines="50" w:after="50" w:afterLines="0"/>
        <w:rPr>
          <w:rFonts w:hint="eastAsia" w:ascii="宋体" w:hAnsi="宋体"/>
          <w:bCs/>
          <w:sz w:val="24"/>
        </w:rPr>
      </w:pPr>
      <w:r>
        <w:rPr>
          <w:rFonts w:ascii="宋体" w:hAnsi="宋体"/>
          <w:bCs/>
          <w:sz w:val="24"/>
        </w:rPr>
        <w:t>投标人地址：</w:t>
      </w:r>
    </w:p>
    <w:p>
      <w:pPr>
        <w:snapToGrid w:val="0"/>
        <w:spacing w:before="156" w:beforeLines="50" w:after="50" w:afterLines="0"/>
        <w:rPr>
          <w:rFonts w:hint="eastAsia" w:ascii="宋体" w:hAnsi="宋体"/>
          <w:bCs/>
          <w:sz w:val="24"/>
        </w:rPr>
      </w:pPr>
    </w:p>
    <w:p>
      <w:pPr>
        <w:snapToGrid w:val="0"/>
        <w:spacing w:before="156" w:beforeLines="50" w:after="50" w:afterLines="0"/>
        <w:jc w:val="center"/>
        <w:rPr>
          <w:rFonts w:ascii="宋体" w:hAnsi="宋体"/>
          <w:bCs/>
          <w:sz w:val="24"/>
        </w:rPr>
      </w:pPr>
    </w:p>
    <w:p>
      <w:pPr>
        <w:snapToGrid w:val="0"/>
        <w:spacing w:before="156" w:beforeLines="50" w:after="50" w:afterLines="0"/>
        <w:ind w:firstLine="1068" w:firstLineChars="445"/>
        <w:rPr>
          <w:rFonts w:hint="eastAsia" w:ascii="宋体" w:hAnsi="宋体"/>
          <w:bCs/>
          <w:sz w:val="24"/>
        </w:rPr>
      </w:pPr>
      <w:r>
        <w:rPr>
          <w:rFonts w:ascii="宋体" w:hAnsi="宋体"/>
          <w:bCs/>
          <w:sz w:val="24"/>
        </w:rPr>
        <w:t>在  年  月  日  时  分之前不得启封</w:t>
      </w:r>
    </w:p>
    <w:p>
      <w:pPr>
        <w:snapToGrid w:val="0"/>
        <w:spacing w:before="156" w:beforeLines="50" w:after="50" w:afterLines="0"/>
        <w:ind w:firstLine="1068" w:firstLineChars="445"/>
        <w:rPr>
          <w:rFonts w:ascii="宋体" w:hAnsi="宋体"/>
          <w:bCs/>
          <w:sz w:val="24"/>
        </w:rPr>
      </w:pPr>
    </w:p>
    <w:p>
      <w:pPr>
        <w:pStyle w:val="12"/>
        <w:snapToGrid w:val="0"/>
        <w:spacing w:before="50" w:beforeLines="0" w:after="50" w:afterLines="0"/>
        <w:ind w:firstLine="960" w:firstLineChars="400"/>
        <w:rPr>
          <w:rFonts w:ascii="宋体" w:hAnsi="宋体"/>
          <w:bCs/>
          <w:sz w:val="24"/>
        </w:rPr>
      </w:pPr>
    </w:p>
    <w:p>
      <w:pPr>
        <w:snapToGrid w:val="0"/>
        <w:spacing w:before="156" w:beforeLines="50" w:after="50" w:afterLines="0"/>
        <w:ind w:firstLine="4080" w:firstLineChars="1700"/>
        <w:rPr>
          <w:rFonts w:ascii="宋体" w:hAnsi="宋体"/>
          <w:sz w:val="24"/>
        </w:rPr>
      </w:pPr>
    </w:p>
    <w:p>
      <w:pPr>
        <w:snapToGrid w:val="0"/>
        <w:spacing w:before="156" w:beforeLines="50" w:after="50" w:afterLines="0"/>
        <w:ind w:firstLine="645"/>
        <w:jc w:val="center"/>
        <w:rPr>
          <w:rFonts w:ascii="宋体" w:hAnsi="宋体"/>
          <w:sz w:val="24"/>
        </w:rPr>
      </w:pPr>
      <w:r>
        <w:rPr>
          <w:rFonts w:ascii="宋体" w:hAnsi="宋体"/>
          <w:sz w:val="24"/>
        </w:rPr>
        <w:t xml:space="preserve">                        年  月  日</w:t>
      </w:r>
    </w:p>
    <w:p>
      <w:pPr>
        <w:snapToGrid w:val="0"/>
        <w:spacing w:before="50" w:beforeLines="0" w:after="50" w:afterLines="0"/>
        <w:rPr>
          <w:rFonts w:ascii="宋体" w:hAnsi="宋体"/>
          <w:sz w:val="24"/>
        </w:rPr>
      </w:pPr>
    </w:p>
    <w:p>
      <w:pPr>
        <w:snapToGrid w:val="0"/>
        <w:spacing w:before="50" w:beforeLines="0" w:after="50" w:afterLines="0"/>
        <w:rPr>
          <w:rFonts w:ascii="宋体" w:hAnsi="宋体"/>
          <w:sz w:val="24"/>
        </w:rPr>
      </w:pPr>
    </w:p>
    <w:p>
      <w:pPr>
        <w:snapToGrid w:val="0"/>
        <w:spacing w:before="50" w:beforeLines="0" w:after="50" w:afterLines="0"/>
        <w:rPr>
          <w:rFonts w:ascii="宋体" w:hAnsi="宋体"/>
          <w:sz w:val="24"/>
        </w:rPr>
      </w:pPr>
    </w:p>
    <w:p>
      <w:pPr>
        <w:snapToGrid w:val="0"/>
        <w:spacing w:before="50" w:beforeLines="0" w:after="50" w:afterLines="0"/>
        <w:rPr>
          <w:rFonts w:ascii="宋体" w:hAnsi="宋体"/>
          <w:sz w:val="24"/>
        </w:rPr>
      </w:pPr>
    </w:p>
    <w:p>
      <w:pPr>
        <w:snapToGrid w:val="0"/>
        <w:spacing w:before="50" w:beforeLines="0" w:after="50" w:afterLines="0"/>
        <w:rPr>
          <w:rFonts w:ascii="宋体" w:hAnsi="宋体"/>
          <w:sz w:val="24"/>
        </w:rPr>
      </w:pPr>
    </w:p>
    <w:p>
      <w:pPr>
        <w:snapToGrid w:val="0"/>
        <w:spacing w:before="50" w:beforeLines="0" w:after="50" w:afterLines="0"/>
        <w:rPr>
          <w:rFonts w:hint="eastAsia" w:ascii="宋体" w:hAnsi="宋体"/>
          <w:sz w:val="24"/>
        </w:rPr>
      </w:pPr>
    </w:p>
    <w:p>
      <w:pPr>
        <w:snapToGrid w:val="0"/>
        <w:spacing w:before="50" w:beforeLines="0" w:after="50" w:afterLines="0"/>
        <w:rPr>
          <w:rFonts w:hint="eastAsia" w:ascii="宋体" w:hAnsi="宋体"/>
          <w:sz w:val="24"/>
        </w:rPr>
      </w:pPr>
    </w:p>
    <w:p>
      <w:pPr>
        <w:snapToGrid w:val="0"/>
        <w:spacing w:before="50" w:beforeLines="0" w:after="50" w:afterLines="0"/>
        <w:rPr>
          <w:rFonts w:hint="eastAsia" w:ascii="宋体" w:hAnsi="宋体"/>
          <w:sz w:val="24"/>
        </w:rPr>
      </w:pPr>
    </w:p>
    <w:p>
      <w:pPr>
        <w:snapToGrid w:val="0"/>
        <w:spacing w:before="50" w:beforeLines="0" w:after="50" w:afterLines="0"/>
        <w:rPr>
          <w:rFonts w:hint="eastAsia" w:ascii="宋体" w:hAnsi="宋体"/>
          <w:sz w:val="24"/>
        </w:rPr>
      </w:pPr>
    </w:p>
    <w:p>
      <w:pPr>
        <w:snapToGrid w:val="0"/>
        <w:spacing w:before="50" w:beforeLines="0" w:after="50" w:afterLines="0"/>
        <w:rPr>
          <w:rFonts w:ascii="宋体" w:hAnsi="宋体"/>
          <w:sz w:val="24"/>
        </w:rPr>
      </w:pPr>
    </w:p>
    <w:p>
      <w:pPr>
        <w:snapToGrid w:val="0"/>
        <w:spacing w:before="50" w:beforeLines="0" w:after="50" w:afterLines="0"/>
        <w:rPr>
          <w:rFonts w:ascii="宋体" w:hAnsi="宋体"/>
          <w:sz w:val="24"/>
        </w:rPr>
      </w:pPr>
    </w:p>
    <w:p>
      <w:pPr>
        <w:snapToGrid w:val="0"/>
        <w:spacing w:before="50" w:beforeLines="0" w:after="50" w:afterLines="0"/>
        <w:rPr>
          <w:rFonts w:ascii="宋体" w:hAnsi="宋体"/>
          <w:sz w:val="24"/>
        </w:rPr>
      </w:pPr>
    </w:p>
    <w:p>
      <w:pPr>
        <w:snapToGrid w:val="0"/>
        <w:spacing w:before="50" w:beforeLines="0" w:after="50" w:afterLines="0"/>
        <w:rPr>
          <w:rFonts w:hint="eastAsia" w:ascii="宋体" w:hAnsi="宋体"/>
          <w:sz w:val="24"/>
        </w:rPr>
      </w:pPr>
    </w:p>
    <w:p>
      <w:pPr>
        <w:snapToGrid w:val="0"/>
        <w:spacing w:before="50" w:beforeLines="0" w:after="50" w:afterLines="0"/>
        <w:rPr>
          <w:rFonts w:ascii="宋体" w:hAnsi="宋体"/>
          <w:sz w:val="24"/>
        </w:rPr>
      </w:pPr>
    </w:p>
    <w:p>
      <w:pPr>
        <w:snapToGrid w:val="0"/>
        <w:spacing w:before="50" w:beforeLines="0" w:after="50" w:afterLines="0"/>
        <w:rPr>
          <w:rFonts w:ascii="宋体" w:hAnsi="宋体"/>
          <w:sz w:val="24"/>
        </w:rPr>
      </w:pPr>
    </w:p>
    <w:p>
      <w:pPr>
        <w:snapToGrid w:val="0"/>
        <w:spacing w:before="50" w:beforeLines="0" w:after="50" w:afterLines="0"/>
        <w:rPr>
          <w:rFonts w:ascii="宋体" w:hAnsi="宋体"/>
          <w:sz w:val="24"/>
        </w:rPr>
      </w:pPr>
    </w:p>
    <w:p>
      <w:pPr>
        <w:snapToGrid w:val="0"/>
        <w:spacing w:before="50" w:beforeLines="0" w:after="50" w:afterLines="0"/>
        <w:rPr>
          <w:rFonts w:ascii="宋体" w:hAnsi="宋体"/>
          <w:sz w:val="24"/>
          <w:szCs w:val="20"/>
        </w:rPr>
      </w:pPr>
      <w:r>
        <w:rPr>
          <w:rFonts w:ascii="宋体" w:hAnsi="宋体"/>
          <w:b/>
          <w:sz w:val="24"/>
        </w:rPr>
        <w:t>1、</w:t>
      </w:r>
      <w:r>
        <w:rPr>
          <w:rFonts w:ascii="宋体" w:hAnsi="宋体"/>
          <w:b/>
          <w:bCs/>
          <w:sz w:val="24"/>
        </w:rPr>
        <w:t>技术文件目录（具体参考第三章投标须知“</w:t>
      </w:r>
      <w:r>
        <w:rPr>
          <w:rFonts w:hint="eastAsia" w:ascii="宋体" w:hAnsi="宋体"/>
          <w:b/>
          <w:bCs/>
          <w:sz w:val="24"/>
          <w:lang w:eastAsia="zh-CN"/>
        </w:rPr>
        <w:t>磋商文件</w:t>
      </w:r>
      <w:r>
        <w:rPr>
          <w:rFonts w:ascii="宋体" w:hAnsi="宋体"/>
          <w:b/>
          <w:bCs/>
          <w:sz w:val="24"/>
        </w:rPr>
        <w:t>的组成”）</w:t>
      </w:r>
    </w:p>
    <w:p>
      <w:pPr>
        <w:tabs>
          <w:tab w:val="left" w:pos="3870"/>
          <w:tab w:val="left" w:pos="4085"/>
        </w:tabs>
        <w:snapToGrid w:val="0"/>
        <w:spacing w:line="360" w:lineRule="exact"/>
        <w:ind w:firstLine="480" w:firstLineChars="200"/>
        <w:jc w:val="left"/>
        <w:rPr>
          <w:rFonts w:hint="eastAsia" w:ascii="宋体" w:hAnsi="宋体"/>
          <w:sz w:val="24"/>
        </w:rPr>
      </w:pPr>
      <w:r>
        <w:rPr>
          <w:rFonts w:ascii="宋体" w:hAnsi="宋体"/>
          <w:sz w:val="24"/>
        </w:rPr>
        <w:t>（1）</w:t>
      </w:r>
      <w:r>
        <w:rPr>
          <w:rFonts w:hint="eastAsia" w:ascii="宋体" w:hAnsi="宋体"/>
          <w:sz w:val="24"/>
        </w:rPr>
        <w:t>对本项目总体要求的理解；</w:t>
      </w:r>
    </w:p>
    <w:p>
      <w:pPr>
        <w:tabs>
          <w:tab w:val="left" w:pos="3870"/>
          <w:tab w:val="left" w:pos="4085"/>
        </w:tabs>
        <w:snapToGrid w:val="0"/>
        <w:spacing w:line="360" w:lineRule="exact"/>
        <w:ind w:firstLine="480" w:firstLineChars="200"/>
        <w:jc w:val="left"/>
        <w:rPr>
          <w:rFonts w:ascii="宋体" w:hAnsi="宋体"/>
          <w:sz w:val="24"/>
        </w:rPr>
      </w:pPr>
      <w:r>
        <w:rPr>
          <w:rFonts w:ascii="宋体" w:hAnsi="宋体"/>
          <w:sz w:val="24"/>
        </w:rPr>
        <w:t>（2）产品出厂标准、质量检测报告；</w:t>
      </w:r>
    </w:p>
    <w:p>
      <w:pPr>
        <w:tabs>
          <w:tab w:val="left" w:pos="3870"/>
          <w:tab w:val="left" w:pos="4085"/>
        </w:tabs>
        <w:snapToGrid w:val="0"/>
        <w:spacing w:line="360" w:lineRule="exact"/>
        <w:ind w:firstLine="480" w:firstLineChars="200"/>
        <w:jc w:val="left"/>
        <w:rPr>
          <w:rFonts w:ascii="宋体" w:hAnsi="宋体"/>
          <w:sz w:val="24"/>
        </w:rPr>
      </w:pPr>
      <w:r>
        <w:rPr>
          <w:rFonts w:ascii="宋体" w:hAnsi="宋体"/>
          <w:sz w:val="24"/>
        </w:rPr>
        <w:t>（3）</w:t>
      </w:r>
      <w:r>
        <w:rPr>
          <w:rFonts w:hint="eastAsia" w:ascii="宋体" w:hAnsi="宋体"/>
          <w:sz w:val="24"/>
        </w:rPr>
        <w:t>原厂出厂配置表及原厂中文使用说明书</w:t>
      </w:r>
      <w:r>
        <w:rPr>
          <w:rFonts w:ascii="宋体" w:hAnsi="宋体"/>
          <w:sz w:val="24"/>
        </w:rPr>
        <w:t>；</w:t>
      </w:r>
    </w:p>
    <w:p>
      <w:pPr>
        <w:tabs>
          <w:tab w:val="left" w:pos="3870"/>
          <w:tab w:val="left" w:pos="4085"/>
        </w:tabs>
        <w:snapToGrid w:val="0"/>
        <w:spacing w:line="360" w:lineRule="exact"/>
        <w:ind w:firstLine="480" w:firstLineChars="200"/>
        <w:jc w:val="left"/>
        <w:rPr>
          <w:rFonts w:ascii="宋体" w:hAnsi="宋体"/>
          <w:sz w:val="24"/>
        </w:rPr>
      </w:pPr>
      <w:r>
        <w:rPr>
          <w:rFonts w:ascii="宋体" w:hAnsi="宋体"/>
          <w:sz w:val="24"/>
        </w:rPr>
        <w:t>………………………………………</w:t>
      </w:r>
    </w:p>
    <w:p>
      <w:pPr>
        <w:tabs>
          <w:tab w:val="left" w:pos="3870"/>
          <w:tab w:val="left" w:pos="4085"/>
        </w:tabs>
        <w:snapToGrid w:val="0"/>
        <w:spacing w:line="360" w:lineRule="exact"/>
        <w:ind w:firstLine="480" w:firstLineChars="200"/>
        <w:jc w:val="left"/>
        <w:rPr>
          <w:rFonts w:ascii="宋体" w:hAnsi="宋体"/>
          <w:sz w:val="24"/>
        </w:rPr>
      </w:pPr>
    </w:p>
    <w:p>
      <w:pPr>
        <w:tabs>
          <w:tab w:val="left" w:pos="3870"/>
          <w:tab w:val="left" w:pos="4085"/>
        </w:tabs>
        <w:snapToGrid w:val="0"/>
        <w:spacing w:line="360" w:lineRule="exact"/>
        <w:ind w:firstLine="480" w:firstLineChars="200"/>
        <w:jc w:val="left"/>
        <w:rPr>
          <w:rFonts w:ascii="宋体" w:hAnsi="宋体"/>
          <w:sz w:val="24"/>
        </w:rPr>
      </w:pPr>
    </w:p>
    <w:p>
      <w:pPr>
        <w:tabs>
          <w:tab w:val="left" w:pos="3870"/>
          <w:tab w:val="left" w:pos="4085"/>
        </w:tabs>
        <w:snapToGrid w:val="0"/>
        <w:spacing w:line="360" w:lineRule="exact"/>
        <w:ind w:firstLine="480" w:firstLineChars="200"/>
        <w:jc w:val="left"/>
        <w:rPr>
          <w:rFonts w:ascii="宋体" w:hAnsi="宋体"/>
          <w:sz w:val="24"/>
        </w:rPr>
      </w:pPr>
    </w:p>
    <w:p>
      <w:pPr>
        <w:tabs>
          <w:tab w:val="left" w:pos="3870"/>
          <w:tab w:val="left" w:pos="4085"/>
        </w:tabs>
        <w:snapToGrid w:val="0"/>
        <w:spacing w:line="360" w:lineRule="exact"/>
        <w:ind w:firstLine="480" w:firstLineChars="200"/>
        <w:jc w:val="left"/>
        <w:rPr>
          <w:rFonts w:ascii="宋体" w:hAnsi="宋体"/>
          <w:sz w:val="24"/>
        </w:rPr>
      </w:pPr>
    </w:p>
    <w:p>
      <w:pPr>
        <w:tabs>
          <w:tab w:val="left" w:pos="3870"/>
          <w:tab w:val="left" w:pos="4085"/>
        </w:tabs>
        <w:snapToGrid w:val="0"/>
        <w:spacing w:line="360" w:lineRule="exact"/>
        <w:ind w:firstLine="480" w:firstLineChars="200"/>
        <w:jc w:val="left"/>
        <w:rPr>
          <w:rFonts w:ascii="宋体" w:hAnsi="宋体"/>
          <w:sz w:val="24"/>
        </w:rPr>
      </w:pPr>
    </w:p>
    <w:p>
      <w:pPr>
        <w:snapToGrid w:val="0"/>
        <w:spacing w:before="50" w:beforeLines="0" w:after="50" w:afterLines="0"/>
        <w:rPr>
          <w:rFonts w:ascii="宋体" w:hAnsi="宋体"/>
          <w:sz w:val="24"/>
          <w:szCs w:val="20"/>
        </w:rPr>
      </w:pPr>
      <w:r>
        <w:rPr>
          <w:rFonts w:ascii="宋体" w:hAnsi="宋体"/>
          <w:b/>
          <w:bCs/>
          <w:sz w:val="24"/>
        </w:rPr>
        <w:t>2、</w:t>
      </w:r>
      <w:r>
        <w:rPr>
          <w:rFonts w:ascii="宋体" w:hAnsi="宋体"/>
          <w:b/>
          <w:sz w:val="24"/>
        </w:rPr>
        <w:t>商务文件</w:t>
      </w:r>
      <w:r>
        <w:rPr>
          <w:rFonts w:ascii="宋体" w:hAnsi="宋体"/>
          <w:b/>
          <w:bCs/>
          <w:sz w:val="24"/>
        </w:rPr>
        <w:t>目录（具体参考第三章投标须知“</w:t>
      </w:r>
      <w:r>
        <w:rPr>
          <w:rFonts w:hint="eastAsia" w:ascii="宋体" w:hAnsi="宋体"/>
          <w:b/>
          <w:bCs/>
          <w:sz w:val="24"/>
          <w:lang w:eastAsia="zh-CN"/>
        </w:rPr>
        <w:t>磋商文件</w:t>
      </w:r>
      <w:r>
        <w:rPr>
          <w:rFonts w:ascii="宋体" w:hAnsi="宋体"/>
          <w:b/>
          <w:bCs/>
          <w:sz w:val="24"/>
        </w:rPr>
        <w:t>的组成”）</w:t>
      </w:r>
    </w:p>
    <w:p>
      <w:pPr>
        <w:snapToGrid w:val="0"/>
        <w:spacing w:line="360" w:lineRule="exact"/>
        <w:ind w:firstLine="470" w:firstLineChars="196"/>
        <w:jc w:val="left"/>
        <w:rPr>
          <w:rFonts w:ascii="宋体" w:hAnsi="宋体"/>
          <w:sz w:val="24"/>
        </w:rPr>
      </w:pPr>
      <w:r>
        <w:rPr>
          <w:rFonts w:ascii="宋体" w:hAnsi="宋体"/>
          <w:sz w:val="24"/>
        </w:rPr>
        <w:t>（1）供货期</w:t>
      </w:r>
      <w:r>
        <w:rPr>
          <w:rFonts w:hint="eastAsia" w:ascii="宋体" w:hAnsi="宋体"/>
          <w:sz w:val="24"/>
        </w:rPr>
        <w:t>计划安排</w:t>
      </w:r>
      <w:r>
        <w:rPr>
          <w:rFonts w:ascii="宋体" w:hAnsi="宋体"/>
          <w:sz w:val="24"/>
        </w:rPr>
        <w:t>；</w:t>
      </w:r>
    </w:p>
    <w:p>
      <w:pPr>
        <w:snapToGrid w:val="0"/>
        <w:spacing w:line="360" w:lineRule="exact"/>
        <w:ind w:firstLine="470" w:firstLineChars="196"/>
        <w:jc w:val="left"/>
        <w:rPr>
          <w:rFonts w:ascii="宋体" w:hAnsi="宋体"/>
          <w:sz w:val="24"/>
        </w:rPr>
      </w:pPr>
      <w:r>
        <w:rPr>
          <w:rFonts w:ascii="宋体" w:hAnsi="宋体"/>
          <w:sz w:val="24"/>
        </w:rPr>
        <w:t>（2）</w:t>
      </w:r>
      <w:r>
        <w:rPr>
          <w:rFonts w:hint="eastAsia" w:ascii="宋体" w:hAnsi="宋体"/>
          <w:sz w:val="24"/>
        </w:rPr>
        <w:t>投标人承诺给予招标人的各项优惠条件等</w:t>
      </w:r>
      <w:r>
        <w:rPr>
          <w:rFonts w:ascii="宋体" w:hAnsi="宋体"/>
          <w:sz w:val="24"/>
        </w:rPr>
        <w:t>；</w:t>
      </w:r>
    </w:p>
    <w:p>
      <w:pPr>
        <w:snapToGrid w:val="0"/>
        <w:spacing w:line="360" w:lineRule="exact"/>
        <w:ind w:firstLine="470" w:firstLineChars="196"/>
        <w:jc w:val="left"/>
        <w:rPr>
          <w:rFonts w:ascii="宋体" w:hAnsi="宋体"/>
          <w:sz w:val="24"/>
        </w:rPr>
      </w:pPr>
      <w:r>
        <w:rPr>
          <w:rFonts w:ascii="宋体" w:hAnsi="宋体"/>
          <w:sz w:val="24"/>
        </w:rPr>
        <w:t>（3）质量保证期；</w:t>
      </w:r>
    </w:p>
    <w:p>
      <w:pPr>
        <w:snapToGrid w:val="0"/>
        <w:spacing w:line="360" w:lineRule="exact"/>
        <w:ind w:firstLine="470" w:firstLineChars="196"/>
        <w:jc w:val="left"/>
        <w:rPr>
          <w:rFonts w:ascii="宋体" w:hAnsi="宋体"/>
          <w:sz w:val="24"/>
        </w:rPr>
      </w:pPr>
      <w:r>
        <w:rPr>
          <w:rFonts w:ascii="宋体" w:hAnsi="宋体"/>
          <w:sz w:val="24"/>
        </w:rPr>
        <w:t>………………………………………</w:t>
      </w:r>
    </w:p>
    <w:p>
      <w:pPr>
        <w:snapToGrid w:val="0"/>
        <w:spacing w:line="360" w:lineRule="exact"/>
        <w:ind w:firstLine="470" w:firstLineChars="196"/>
        <w:jc w:val="left"/>
        <w:rPr>
          <w:rFonts w:ascii="宋体" w:hAnsi="宋体"/>
          <w:sz w:val="24"/>
        </w:rPr>
      </w:pPr>
    </w:p>
    <w:p>
      <w:pPr>
        <w:snapToGrid w:val="0"/>
        <w:spacing w:line="360" w:lineRule="exact"/>
        <w:ind w:firstLine="470" w:firstLineChars="196"/>
        <w:jc w:val="left"/>
        <w:rPr>
          <w:rFonts w:ascii="宋体" w:hAnsi="宋体"/>
          <w:sz w:val="24"/>
        </w:rPr>
      </w:pPr>
    </w:p>
    <w:p>
      <w:pPr>
        <w:snapToGrid w:val="0"/>
        <w:spacing w:line="360" w:lineRule="exact"/>
        <w:ind w:firstLine="470" w:firstLineChars="196"/>
        <w:jc w:val="left"/>
        <w:rPr>
          <w:rFonts w:ascii="宋体" w:hAnsi="宋体"/>
          <w:sz w:val="24"/>
        </w:rPr>
      </w:pPr>
    </w:p>
    <w:p>
      <w:pPr>
        <w:snapToGrid w:val="0"/>
        <w:spacing w:line="360" w:lineRule="exact"/>
        <w:ind w:firstLine="470" w:firstLineChars="196"/>
        <w:jc w:val="left"/>
        <w:rPr>
          <w:rFonts w:ascii="宋体" w:hAnsi="宋体"/>
          <w:sz w:val="24"/>
        </w:rPr>
      </w:pPr>
    </w:p>
    <w:p>
      <w:pPr>
        <w:snapToGrid w:val="0"/>
        <w:spacing w:line="360" w:lineRule="exact"/>
        <w:ind w:firstLine="470" w:firstLineChars="196"/>
        <w:jc w:val="left"/>
        <w:rPr>
          <w:rFonts w:ascii="宋体" w:hAnsi="宋体"/>
          <w:sz w:val="24"/>
        </w:rPr>
      </w:pPr>
    </w:p>
    <w:p>
      <w:pPr>
        <w:snapToGrid w:val="0"/>
        <w:spacing w:before="50" w:beforeLines="0" w:after="50" w:afterLines="0"/>
        <w:rPr>
          <w:rFonts w:ascii="宋体" w:hAnsi="宋体"/>
          <w:sz w:val="24"/>
          <w:szCs w:val="20"/>
        </w:rPr>
      </w:pPr>
      <w:r>
        <w:rPr>
          <w:rFonts w:ascii="宋体" w:hAnsi="宋体"/>
          <w:b/>
          <w:sz w:val="24"/>
        </w:rPr>
        <w:t>3、资信及其他部分</w:t>
      </w:r>
      <w:r>
        <w:rPr>
          <w:rFonts w:ascii="宋体" w:hAnsi="宋体"/>
          <w:b/>
          <w:bCs/>
          <w:sz w:val="24"/>
        </w:rPr>
        <w:t>目录（具体参考第三章投标须知“</w:t>
      </w:r>
      <w:r>
        <w:rPr>
          <w:rFonts w:hint="eastAsia" w:ascii="宋体" w:hAnsi="宋体"/>
          <w:b/>
          <w:bCs/>
          <w:sz w:val="24"/>
          <w:lang w:eastAsia="zh-CN"/>
        </w:rPr>
        <w:t>磋商文件</w:t>
      </w:r>
      <w:r>
        <w:rPr>
          <w:rFonts w:ascii="宋体" w:hAnsi="宋体"/>
          <w:b/>
          <w:bCs/>
          <w:sz w:val="24"/>
        </w:rPr>
        <w:t>的组成”）</w:t>
      </w:r>
    </w:p>
    <w:p>
      <w:pPr>
        <w:snapToGrid w:val="0"/>
        <w:spacing w:line="360" w:lineRule="exact"/>
        <w:ind w:firstLine="470" w:firstLineChars="196"/>
        <w:jc w:val="left"/>
        <w:rPr>
          <w:rFonts w:ascii="宋体" w:hAnsi="宋体"/>
          <w:sz w:val="24"/>
          <w:szCs w:val="20"/>
        </w:rPr>
      </w:pPr>
      <w:r>
        <w:rPr>
          <w:rFonts w:ascii="宋体" w:hAnsi="宋体"/>
          <w:sz w:val="24"/>
        </w:rPr>
        <w:t>（1）投标保证金收据复印件加盖公章；</w:t>
      </w:r>
    </w:p>
    <w:p>
      <w:pPr>
        <w:snapToGrid w:val="0"/>
        <w:spacing w:line="360" w:lineRule="exact"/>
        <w:ind w:firstLine="470" w:firstLineChars="196"/>
        <w:jc w:val="left"/>
        <w:rPr>
          <w:rFonts w:ascii="宋体" w:hAnsi="宋体"/>
          <w:sz w:val="24"/>
          <w:szCs w:val="20"/>
        </w:rPr>
      </w:pPr>
      <w:r>
        <w:rPr>
          <w:rFonts w:ascii="宋体" w:hAnsi="宋体"/>
          <w:sz w:val="24"/>
        </w:rPr>
        <w:t>（2）投标声明书；</w:t>
      </w:r>
    </w:p>
    <w:p>
      <w:pPr>
        <w:snapToGrid w:val="0"/>
        <w:spacing w:line="360" w:lineRule="exact"/>
        <w:ind w:firstLine="470" w:firstLineChars="196"/>
        <w:jc w:val="left"/>
        <w:rPr>
          <w:rFonts w:ascii="宋体" w:hAnsi="宋体"/>
          <w:sz w:val="24"/>
          <w:szCs w:val="20"/>
        </w:rPr>
      </w:pPr>
      <w:r>
        <w:rPr>
          <w:rFonts w:ascii="宋体" w:hAnsi="宋体"/>
          <w:sz w:val="24"/>
        </w:rPr>
        <w:t>（3）法定代表人授权委托书；</w:t>
      </w:r>
    </w:p>
    <w:p>
      <w:pPr>
        <w:snapToGrid w:val="0"/>
        <w:spacing w:line="360" w:lineRule="exact"/>
        <w:ind w:firstLine="470" w:firstLineChars="196"/>
        <w:jc w:val="left"/>
        <w:rPr>
          <w:rFonts w:ascii="宋体" w:hAnsi="宋体"/>
          <w:sz w:val="24"/>
        </w:rPr>
      </w:pPr>
      <w:r>
        <w:rPr>
          <w:rFonts w:ascii="宋体" w:hAnsi="宋体"/>
          <w:sz w:val="24"/>
        </w:rPr>
        <w:t>………………………………………</w:t>
      </w:r>
    </w:p>
    <w:p>
      <w:pPr>
        <w:snapToGrid w:val="0"/>
        <w:spacing w:before="50" w:beforeLines="0" w:after="156" w:afterLines="50"/>
        <w:jc w:val="left"/>
        <w:rPr>
          <w:rFonts w:ascii="宋体" w:hAnsi="宋体"/>
          <w:b/>
          <w:szCs w:val="28"/>
        </w:rPr>
      </w:pPr>
    </w:p>
    <w:p>
      <w:pPr>
        <w:snapToGrid w:val="0"/>
        <w:spacing w:before="50" w:beforeLines="0" w:after="156" w:afterLines="50"/>
        <w:jc w:val="left"/>
        <w:rPr>
          <w:rFonts w:ascii="宋体" w:hAnsi="宋体"/>
          <w:b/>
          <w:szCs w:val="28"/>
        </w:rPr>
      </w:pPr>
    </w:p>
    <w:p>
      <w:pPr>
        <w:snapToGrid w:val="0"/>
        <w:spacing w:before="50" w:beforeLines="0" w:after="156" w:afterLines="50"/>
        <w:jc w:val="left"/>
        <w:rPr>
          <w:rFonts w:ascii="宋体" w:hAnsi="宋体"/>
          <w:b/>
          <w:szCs w:val="28"/>
        </w:rPr>
      </w:pPr>
    </w:p>
    <w:p>
      <w:pPr>
        <w:snapToGrid w:val="0"/>
        <w:spacing w:before="50" w:beforeLines="0" w:after="156" w:afterLines="50"/>
        <w:jc w:val="left"/>
        <w:rPr>
          <w:rFonts w:ascii="宋体" w:hAnsi="宋体"/>
          <w:b/>
          <w:szCs w:val="28"/>
        </w:rPr>
      </w:pPr>
    </w:p>
    <w:p>
      <w:pPr>
        <w:snapToGrid w:val="0"/>
        <w:spacing w:before="50" w:beforeLines="0" w:after="156" w:afterLines="50"/>
        <w:jc w:val="left"/>
        <w:rPr>
          <w:rFonts w:ascii="宋体" w:hAnsi="宋体"/>
          <w:b/>
          <w:szCs w:val="28"/>
        </w:rPr>
      </w:pPr>
    </w:p>
    <w:p>
      <w:pPr>
        <w:snapToGrid w:val="0"/>
        <w:spacing w:before="50" w:beforeLines="0" w:after="156" w:afterLines="50"/>
        <w:jc w:val="left"/>
        <w:rPr>
          <w:rFonts w:ascii="宋体" w:hAnsi="宋体"/>
          <w:b/>
          <w:szCs w:val="28"/>
        </w:rPr>
      </w:pPr>
    </w:p>
    <w:p>
      <w:pPr>
        <w:snapToGrid w:val="0"/>
        <w:spacing w:before="50" w:beforeLines="0" w:after="156" w:afterLines="50"/>
        <w:jc w:val="left"/>
        <w:rPr>
          <w:rFonts w:ascii="宋体" w:hAnsi="宋体"/>
          <w:b/>
          <w:szCs w:val="28"/>
        </w:rPr>
      </w:pPr>
    </w:p>
    <w:p>
      <w:pPr>
        <w:pStyle w:val="2"/>
        <w:rPr>
          <w:rFonts w:ascii="宋体" w:hAnsi="宋体"/>
          <w:b/>
          <w:szCs w:val="28"/>
        </w:rPr>
      </w:pPr>
    </w:p>
    <w:p>
      <w:pPr>
        <w:pStyle w:val="2"/>
        <w:rPr>
          <w:rFonts w:ascii="宋体" w:hAnsi="宋体"/>
          <w:b/>
          <w:szCs w:val="28"/>
        </w:rPr>
      </w:pPr>
    </w:p>
    <w:p>
      <w:pPr>
        <w:pStyle w:val="2"/>
        <w:rPr>
          <w:rFonts w:ascii="宋体" w:hAnsi="宋体"/>
          <w:b/>
          <w:szCs w:val="28"/>
        </w:rPr>
      </w:pPr>
    </w:p>
    <w:p>
      <w:pPr>
        <w:snapToGrid w:val="0"/>
        <w:spacing w:before="50" w:beforeLines="0" w:after="156" w:afterLines="50"/>
        <w:jc w:val="left"/>
        <w:rPr>
          <w:rFonts w:ascii="宋体" w:hAnsi="宋体"/>
          <w:b/>
          <w:szCs w:val="28"/>
        </w:rPr>
      </w:pPr>
      <w:r>
        <w:rPr>
          <w:rFonts w:ascii="宋体" w:hAnsi="宋体"/>
          <w:b/>
          <w:szCs w:val="28"/>
        </w:rPr>
        <w:t>技术文件格式：</w:t>
      </w:r>
    </w:p>
    <w:p>
      <w:pPr>
        <w:snapToGrid w:val="0"/>
        <w:spacing w:before="50" w:beforeLines="0" w:after="156" w:afterLines="50"/>
        <w:jc w:val="left"/>
        <w:rPr>
          <w:rFonts w:ascii="宋体" w:hAnsi="宋体"/>
          <w:sz w:val="24"/>
        </w:rPr>
      </w:pPr>
    </w:p>
    <w:p>
      <w:pPr>
        <w:snapToGrid w:val="0"/>
        <w:spacing w:before="50" w:beforeLines="0" w:after="156" w:afterLines="50"/>
        <w:jc w:val="center"/>
        <w:rPr>
          <w:rFonts w:hint="eastAsia" w:ascii="宋体" w:hAnsi="宋体"/>
          <w:b/>
          <w:szCs w:val="28"/>
        </w:rPr>
      </w:pPr>
      <w:r>
        <w:rPr>
          <w:rFonts w:hint="eastAsia" w:ascii="宋体" w:hAnsi="宋体"/>
          <w:b/>
          <w:szCs w:val="28"/>
        </w:rPr>
        <w:t>一、对本项目系统总体要求的理解（格式自拟）</w:t>
      </w:r>
    </w:p>
    <w:p>
      <w:pPr>
        <w:snapToGrid w:val="0"/>
        <w:spacing w:before="50" w:beforeLines="0" w:after="156" w:afterLines="50"/>
        <w:jc w:val="center"/>
        <w:rPr>
          <w:rFonts w:hint="eastAsia" w:ascii="宋体" w:hAnsi="宋体"/>
          <w:b/>
          <w:sz w:val="24"/>
        </w:rPr>
      </w:pPr>
    </w:p>
    <w:p>
      <w:pPr>
        <w:snapToGrid w:val="0"/>
        <w:spacing w:before="50" w:beforeLines="0" w:after="156" w:afterLines="50"/>
        <w:jc w:val="center"/>
        <w:rPr>
          <w:rFonts w:hint="eastAsia" w:ascii="宋体" w:hAnsi="宋体"/>
          <w:b/>
          <w:sz w:val="24"/>
        </w:rPr>
      </w:pPr>
    </w:p>
    <w:p>
      <w:pPr>
        <w:snapToGrid w:val="0"/>
        <w:spacing w:before="50" w:beforeLines="0" w:after="156" w:afterLines="50"/>
        <w:jc w:val="center"/>
        <w:rPr>
          <w:rFonts w:hint="eastAsia" w:ascii="宋体" w:hAnsi="宋体"/>
          <w:b/>
          <w:sz w:val="24"/>
        </w:rPr>
      </w:pPr>
    </w:p>
    <w:p>
      <w:pPr>
        <w:snapToGrid w:val="0"/>
        <w:spacing w:before="156" w:beforeLines="50"/>
        <w:rPr>
          <w:rFonts w:ascii="宋体" w:hAnsi="宋体"/>
          <w:sz w:val="24"/>
          <w:szCs w:val="20"/>
          <w:u w:val="single"/>
        </w:rPr>
      </w:pPr>
      <w:r>
        <w:rPr>
          <w:rFonts w:ascii="宋体" w:hAnsi="宋体"/>
          <w:sz w:val="24"/>
        </w:rPr>
        <w:t>法定代表人或授权代表签字：</w:t>
      </w:r>
      <w:r>
        <w:rPr>
          <w:rFonts w:ascii="宋体" w:hAnsi="宋体"/>
          <w:sz w:val="24"/>
          <w:u w:val="single"/>
        </w:rPr>
        <w:t xml:space="preserve">             </w:t>
      </w:r>
    </w:p>
    <w:p>
      <w:pPr>
        <w:snapToGrid w:val="0"/>
        <w:spacing w:before="156" w:beforeLines="50" w:after="50" w:afterLines="0"/>
        <w:rPr>
          <w:rFonts w:ascii="宋体" w:hAnsi="宋体"/>
          <w:sz w:val="24"/>
        </w:rPr>
      </w:pPr>
      <w:r>
        <w:rPr>
          <w:rFonts w:ascii="宋体" w:hAnsi="宋体"/>
          <w:sz w:val="24"/>
        </w:rPr>
        <w:t>投标人公章：</w:t>
      </w:r>
      <w:r>
        <w:rPr>
          <w:rFonts w:ascii="宋体" w:hAnsi="宋体"/>
          <w:sz w:val="24"/>
          <w:u w:val="single"/>
        </w:rPr>
        <w:t xml:space="preserve">               </w:t>
      </w:r>
      <w:r>
        <w:rPr>
          <w:rFonts w:ascii="宋体" w:hAnsi="宋体"/>
          <w:sz w:val="24"/>
        </w:rPr>
        <w:t xml:space="preserve">                      </w:t>
      </w:r>
    </w:p>
    <w:p>
      <w:pPr>
        <w:snapToGrid w:val="0"/>
        <w:spacing w:before="156" w:beforeLines="50" w:after="50" w:afterLines="0"/>
        <w:ind w:firstLine="6240" w:firstLineChars="2600"/>
        <w:rPr>
          <w:rFonts w:ascii="宋体" w:hAnsi="宋体"/>
          <w:sz w:val="24"/>
        </w:rPr>
      </w:pPr>
    </w:p>
    <w:p>
      <w:pPr>
        <w:snapToGrid w:val="0"/>
        <w:spacing w:before="156" w:beforeLines="50" w:after="50" w:afterLines="0"/>
        <w:ind w:firstLine="6240" w:firstLineChars="2600"/>
        <w:rPr>
          <w:rFonts w:ascii="宋体" w:hAnsi="宋体"/>
          <w:sz w:val="24"/>
          <w:szCs w:val="20"/>
        </w:rPr>
      </w:pPr>
      <w:r>
        <w:rPr>
          <w:rFonts w:ascii="宋体" w:hAnsi="宋体"/>
          <w:sz w:val="24"/>
        </w:rPr>
        <w:t>年    月    日</w:t>
      </w:r>
    </w:p>
    <w:p>
      <w:pPr>
        <w:snapToGrid w:val="0"/>
        <w:spacing w:before="50" w:beforeLines="0" w:after="156" w:afterLines="50"/>
        <w:jc w:val="center"/>
        <w:rPr>
          <w:rFonts w:hint="eastAsia" w:ascii="宋体" w:hAnsi="宋体"/>
          <w:b/>
          <w:szCs w:val="28"/>
        </w:rPr>
      </w:pPr>
    </w:p>
    <w:p>
      <w:pPr>
        <w:snapToGrid w:val="0"/>
        <w:spacing w:before="50" w:beforeLines="0" w:after="156" w:afterLines="50"/>
        <w:jc w:val="center"/>
        <w:rPr>
          <w:rFonts w:hint="eastAsia" w:ascii="宋体" w:hAnsi="宋体"/>
          <w:b/>
          <w:szCs w:val="28"/>
        </w:rPr>
      </w:pPr>
    </w:p>
    <w:p>
      <w:pPr>
        <w:snapToGrid w:val="0"/>
        <w:spacing w:before="50" w:beforeLines="0" w:after="156" w:afterLines="50"/>
        <w:jc w:val="center"/>
        <w:rPr>
          <w:rFonts w:hint="eastAsia" w:ascii="宋体" w:hAnsi="宋体"/>
          <w:b/>
          <w:szCs w:val="28"/>
        </w:rPr>
      </w:pPr>
    </w:p>
    <w:p>
      <w:pPr>
        <w:snapToGrid w:val="0"/>
        <w:spacing w:before="50" w:beforeLines="0" w:after="156" w:afterLines="50"/>
        <w:jc w:val="center"/>
        <w:rPr>
          <w:rFonts w:hint="eastAsia" w:ascii="宋体" w:hAnsi="宋体"/>
          <w:b/>
          <w:szCs w:val="28"/>
        </w:rPr>
      </w:pPr>
      <w:r>
        <w:rPr>
          <w:rFonts w:hint="eastAsia" w:ascii="宋体" w:hAnsi="宋体"/>
          <w:b/>
          <w:szCs w:val="28"/>
        </w:rPr>
        <w:t>二</w:t>
      </w:r>
      <w:r>
        <w:rPr>
          <w:rFonts w:ascii="宋体" w:hAnsi="宋体"/>
          <w:b/>
          <w:szCs w:val="28"/>
        </w:rPr>
        <w:t>、产品出厂标准、质量检测报告</w:t>
      </w:r>
      <w:r>
        <w:rPr>
          <w:rFonts w:hint="eastAsia" w:ascii="宋体" w:hAnsi="宋体"/>
          <w:b/>
          <w:szCs w:val="28"/>
        </w:rPr>
        <w:t>（格式自拟）</w:t>
      </w:r>
    </w:p>
    <w:p>
      <w:pPr>
        <w:snapToGrid w:val="0"/>
        <w:spacing w:before="156" w:beforeLines="50"/>
        <w:rPr>
          <w:rFonts w:hint="eastAsia" w:ascii="宋体" w:hAnsi="宋体"/>
          <w:sz w:val="24"/>
        </w:rPr>
      </w:pPr>
    </w:p>
    <w:p>
      <w:pPr>
        <w:snapToGrid w:val="0"/>
        <w:spacing w:before="156" w:beforeLines="50"/>
        <w:rPr>
          <w:rFonts w:hint="eastAsia" w:ascii="宋体" w:hAnsi="宋体"/>
          <w:sz w:val="24"/>
        </w:rPr>
      </w:pPr>
    </w:p>
    <w:p>
      <w:pPr>
        <w:snapToGrid w:val="0"/>
        <w:spacing w:before="156" w:beforeLines="50"/>
        <w:rPr>
          <w:rFonts w:hint="eastAsia" w:ascii="宋体" w:hAnsi="宋体"/>
          <w:sz w:val="24"/>
        </w:rPr>
      </w:pPr>
    </w:p>
    <w:p>
      <w:pPr>
        <w:snapToGrid w:val="0"/>
        <w:spacing w:before="156" w:beforeLines="50"/>
        <w:rPr>
          <w:rFonts w:ascii="宋体" w:hAnsi="宋体"/>
          <w:sz w:val="24"/>
          <w:szCs w:val="20"/>
          <w:u w:val="single"/>
        </w:rPr>
      </w:pPr>
      <w:r>
        <w:rPr>
          <w:rFonts w:ascii="宋体" w:hAnsi="宋体"/>
          <w:sz w:val="24"/>
        </w:rPr>
        <w:t>法定代表人或授权代表签字：</w:t>
      </w:r>
      <w:r>
        <w:rPr>
          <w:rFonts w:ascii="宋体" w:hAnsi="宋体"/>
          <w:sz w:val="24"/>
          <w:u w:val="single"/>
        </w:rPr>
        <w:t xml:space="preserve">             </w:t>
      </w:r>
    </w:p>
    <w:p>
      <w:pPr>
        <w:snapToGrid w:val="0"/>
        <w:spacing w:before="156" w:beforeLines="50" w:after="50" w:afterLines="0"/>
        <w:rPr>
          <w:rFonts w:ascii="宋体" w:hAnsi="宋体"/>
          <w:sz w:val="24"/>
        </w:rPr>
      </w:pPr>
      <w:r>
        <w:rPr>
          <w:rFonts w:ascii="宋体" w:hAnsi="宋体"/>
          <w:sz w:val="24"/>
        </w:rPr>
        <w:t>投标人公章：</w:t>
      </w:r>
      <w:r>
        <w:rPr>
          <w:rFonts w:ascii="宋体" w:hAnsi="宋体"/>
          <w:sz w:val="24"/>
          <w:u w:val="single"/>
        </w:rPr>
        <w:t xml:space="preserve">               </w:t>
      </w:r>
      <w:r>
        <w:rPr>
          <w:rFonts w:ascii="宋体" w:hAnsi="宋体"/>
          <w:sz w:val="24"/>
        </w:rPr>
        <w:t xml:space="preserve">                      </w:t>
      </w:r>
    </w:p>
    <w:p>
      <w:pPr>
        <w:snapToGrid w:val="0"/>
        <w:spacing w:before="156" w:beforeLines="50" w:after="50" w:afterLines="0"/>
        <w:ind w:firstLine="6240" w:firstLineChars="2600"/>
        <w:rPr>
          <w:rFonts w:ascii="宋体" w:hAnsi="宋体"/>
          <w:sz w:val="24"/>
        </w:rPr>
      </w:pPr>
    </w:p>
    <w:p>
      <w:pPr>
        <w:snapToGrid w:val="0"/>
        <w:spacing w:before="156" w:beforeLines="50" w:after="50" w:afterLines="0"/>
        <w:ind w:firstLine="6240" w:firstLineChars="2600"/>
        <w:rPr>
          <w:rFonts w:ascii="宋体" w:hAnsi="宋体"/>
          <w:sz w:val="24"/>
          <w:szCs w:val="20"/>
        </w:rPr>
      </w:pPr>
      <w:r>
        <w:rPr>
          <w:rFonts w:ascii="宋体" w:hAnsi="宋体"/>
          <w:sz w:val="24"/>
        </w:rPr>
        <w:t>年    月    日</w:t>
      </w:r>
    </w:p>
    <w:p>
      <w:pPr>
        <w:snapToGrid w:val="0"/>
        <w:spacing w:before="50" w:beforeLines="0" w:after="156" w:afterLines="50"/>
        <w:jc w:val="center"/>
        <w:rPr>
          <w:rFonts w:hint="eastAsia" w:ascii="宋体" w:hAnsi="宋体"/>
          <w:b/>
          <w:szCs w:val="28"/>
        </w:rPr>
      </w:pPr>
    </w:p>
    <w:p>
      <w:pPr>
        <w:snapToGrid w:val="0"/>
        <w:spacing w:before="50" w:beforeLines="0" w:after="156" w:afterLines="50"/>
        <w:jc w:val="center"/>
        <w:rPr>
          <w:rFonts w:hint="eastAsia" w:ascii="宋体" w:hAnsi="宋体"/>
          <w:b/>
          <w:szCs w:val="28"/>
        </w:rPr>
      </w:pPr>
    </w:p>
    <w:p>
      <w:pPr>
        <w:snapToGrid w:val="0"/>
        <w:spacing w:before="50" w:beforeLines="0" w:after="156" w:afterLines="50"/>
        <w:jc w:val="center"/>
        <w:rPr>
          <w:rFonts w:hint="eastAsia" w:ascii="宋体" w:hAnsi="宋体"/>
          <w:b/>
          <w:szCs w:val="28"/>
        </w:rPr>
      </w:pPr>
      <w:r>
        <w:rPr>
          <w:rFonts w:hint="eastAsia" w:ascii="宋体" w:hAnsi="宋体"/>
          <w:b/>
          <w:szCs w:val="28"/>
        </w:rPr>
        <w:t>三、原厂出厂配置表及原厂中文使用说明书（格式自拟）</w:t>
      </w:r>
    </w:p>
    <w:p>
      <w:pPr>
        <w:snapToGrid w:val="0"/>
        <w:spacing w:before="156" w:beforeLines="50"/>
        <w:rPr>
          <w:rFonts w:hint="eastAsia" w:ascii="宋体" w:hAnsi="宋体"/>
          <w:sz w:val="24"/>
        </w:rPr>
      </w:pPr>
    </w:p>
    <w:p>
      <w:pPr>
        <w:snapToGrid w:val="0"/>
        <w:spacing w:before="156" w:beforeLines="50"/>
        <w:rPr>
          <w:rFonts w:hint="eastAsia" w:ascii="宋体" w:hAnsi="宋体"/>
          <w:sz w:val="24"/>
        </w:rPr>
      </w:pPr>
    </w:p>
    <w:p>
      <w:pPr>
        <w:snapToGrid w:val="0"/>
        <w:spacing w:before="156" w:beforeLines="50"/>
        <w:rPr>
          <w:rFonts w:hint="eastAsia" w:ascii="宋体" w:hAnsi="宋体"/>
          <w:sz w:val="24"/>
        </w:rPr>
      </w:pPr>
    </w:p>
    <w:p>
      <w:pPr>
        <w:snapToGrid w:val="0"/>
        <w:spacing w:before="156" w:beforeLines="50"/>
        <w:rPr>
          <w:rFonts w:ascii="宋体" w:hAnsi="宋体"/>
          <w:sz w:val="24"/>
          <w:szCs w:val="20"/>
          <w:u w:val="single"/>
        </w:rPr>
      </w:pPr>
      <w:r>
        <w:rPr>
          <w:rFonts w:ascii="宋体" w:hAnsi="宋体"/>
          <w:sz w:val="24"/>
        </w:rPr>
        <w:t>法定代表人或授权代表签字：</w:t>
      </w:r>
      <w:r>
        <w:rPr>
          <w:rFonts w:ascii="宋体" w:hAnsi="宋体"/>
          <w:sz w:val="24"/>
          <w:u w:val="single"/>
        </w:rPr>
        <w:t xml:space="preserve">             </w:t>
      </w:r>
    </w:p>
    <w:p>
      <w:pPr>
        <w:snapToGrid w:val="0"/>
        <w:spacing w:before="156" w:beforeLines="50" w:after="50" w:afterLines="0"/>
        <w:rPr>
          <w:rFonts w:ascii="宋体" w:hAnsi="宋体"/>
          <w:sz w:val="24"/>
        </w:rPr>
      </w:pPr>
      <w:r>
        <w:rPr>
          <w:rFonts w:ascii="宋体" w:hAnsi="宋体"/>
          <w:sz w:val="24"/>
        </w:rPr>
        <w:t>投标人公章：</w:t>
      </w:r>
      <w:r>
        <w:rPr>
          <w:rFonts w:ascii="宋体" w:hAnsi="宋体"/>
          <w:sz w:val="24"/>
          <w:u w:val="single"/>
        </w:rPr>
        <w:t xml:space="preserve">               </w:t>
      </w:r>
      <w:r>
        <w:rPr>
          <w:rFonts w:ascii="宋体" w:hAnsi="宋体"/>
          <w:sz w:val="24"/>
        </w:rPr>
        <w:t xml:space="preserve">                      </w:t>
      </w:r>
    </w:p>
    <w:p>
      <w:pPr>
        <w:snapToGrid w:val="0"/>
        <w:spacing w:before="156" w:beforeLines="50" w:after="50" w:afterLines="0"/>
        <w:ind w:firstLine="6240" w:firstLineChars="2600"/>
        <w:rPr>
          <w:rFonts w:ascii="宋体" w:hAnsi="宋体"/>
          <w:sz w:val="24"/>
        </w:rPr>
      </w:pPr>
    </w:p>
    <w:p>
      <w:pPr>
        <w:snapToGrid w:val="0"/>
        <w:spacing w:before="156" w:beforeLines="50" w:after="50" w:afterLines="0"/>
        <w:ind w:firstLine="6240" w:firstLineChars="2600"/>
        <w:rPr>
          <w:rFonts w:hint="eastAsia" w:ascii="宋体" w:hAnsi="宋体"/>
          <w:sz w:val="24"/>
          <w:szCs w:val="20"/>
        </w:rPr>
      </w:pPr>
      <w:r>
        <w:rPr>
          <w:rFonts w:ascii="宋体" w:hAnsi="宋体"/>
          <w:sz w:val="24"/>
        </w:rPr>
        <w:t>年    月    日</w:t>
      </w:r>
    </w:p>
    <w:p>
      <w:pPr>
        <w:snapToGrid w:val="0"/>
        <w:spacing w:before="50" w:beforeLines="0" w:after="156" w:afterLines="50"/>
        <w:jc w:val="center"/>
        <w:rPr>
          <w:rFonts w:hint="eastAsia" w:ascii="宋体" w:hAnsi="宋体"/>
          <w:b/>
          <w:szCs w:val="28"/>
        </w:rPr>
      </w:pPr>
    </w:p>
    <w:p>
      <w:pPr>
        <w:pStyle w:val="2"/>
        <w:rPr>
          <w:rFonts w:hint="eastAsia" w:ascii="宋体" w:hAnsi="宋体"/>
          <w:b/>
          <w:szCs w:val="28"/>
        </w:rPr>
      </w:pPr>
    </w:p>
    <w:p>
      <w:pPr>
        <w:pStyle w:val="2"/>
        <w:rPr>
          <w:rFonts w:hint="eastAsia" w:ascii="宋体" w:hAnsi="宋体"/>
          <w:b/>
          <w:szCs w:val="28"/>
        </w:rPr>
      </w:pPr>
    </w:p>
    <w:p>
      <w:pPr>
        <w:snapToGrid w:val="0"/>
        <w:spacing w:line="330" w:lineRule="exact"/>
        <w:ind w:firstLine="413" w:firstLineChars="196"/>
        <w:jc w:val="center"/>
        <w:rPr>
          <w:rFonts w:hint="eastAsia" w:ascii="宋体" w:hAnsi="宋体"/>
          <w:b/>
          <w:sz w:val="21"/>
          <w:szCs w:val="21"/>
        </w:rPr>
      </w:pPr>
      <w:r>
        <w:rPr>
          <w:rFonts w:hint="eastAsia" w:ascii="宋体" w:hAnsi="宋体"/>
          <w:b/>
          <w:sz w:val="21"/>
          <w:szCs w:val="21"/>
        </w:rPr>
        <w:t>四、</w:t>
      </w:r>
      <w:r>
        <w:rPr>
          <w:rFonts w:hint="eastAsia" w:ascii="宋体" w:hAnsi="宋体"/>
          <w:b/>
          <w:sz w:val="21"/>
          <w:szCs w:val="21"/>
          <w:lang w:val="zh-CN"/>
        </w:rPr>
        <w:t>技术响应表</w:t>
      </w:r>
    </w:p>
    <w:p>
      <w:pPr>
        <w:spacing w:line="360" w:lineRule="auto"/>
        <w:rPr>
          <w:rFonts w:hint="eastAsia" w:ascii="宋体" w:hAnsi="宋体"/>
          <w:sz w:val="21"/>
          <w:szCs w:val="21"/>
        </w:rPr>
      </w:pPr>
      <w:r>
        <w:rPr>
          <w:rFonts w:hint="eastAsia" w:ascii="宋体" w:hAnsi="宋体"/>
          <w:sz w:val="21"/>
          <w:szCs w:val="21"/>
        </w:rPr>
        <w:t xml:space="preserve">    招标文件编号：</w:t>
      </w:r>
    </w:p>
    <w:tbl>
      <w:tblPr>
        <w:tblStyle w:val="50"/>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160"/>
        <w:gridCol w:w="2307"/>
        <w:gridCol w:w="1473"/>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1"/>
                <w:szCs w:val="21"/>
              </w:rPr>
            </w:pPr>
            <w:r>
              <w:rPr>
                <w:rFonts w:hint="eastAsia" w:ascii="宋体" w:hAnsi="宋体"/>
                <w:sz w:val="21"/>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1"/>
                <w:szCs w:val="21"/>
              </w:rPr>
            </w:pPr>
            <w:r>
              <w:rPr>
                <w:rFonts w:hint="eastAsia" w:ascii="宋体" w:hAnsi="宋体"/>
                <w:sz w:val="21"/>
                <w:szCs w:val="21"/>
              </w:rPr>
              <w:t>招标文件要求</w:t>
            </w:r>
            <w:r>
              <w:rPr>
                <w:rFonts w:hint="eastAsia" w:ascii="宋体" w:hAnsi="宋体"/>
                <w:bCs/>
                <w:sz w:val="21"/>
                <w:szCs w:val="21"/>
              </w:rPr>
              <w:t>指标</w:t>
            </w:r>
            <w:r>
              <w:rPr>
                <w:rFonts w:hint="eastAsia" w:ascii="宋体" w:hAnsi="宋体"/>
                <w:sz w:val="21"/>
                <w:szCs w:val="21"/>
              </w:rPr>
              <w:t>参数及要求</w:t>
            </w:r>
          </w:p>
        </w:tc>
        <w:tc>
          <w:tcPr>
            <w:tcW w:w="23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1"/>
                <w:szCs w:val="21"/>
              </w:rPr>
            </w:pPr>
            <w:r>
              <w:rPr>
                <w:rFonts w:hint="eastAsia" w:ascii="宋体" w:hAnsi="宋体"/>
                <w:sz w:val="21"/>
                <w:szCs w:val="21"/>
              </w:rPr>
              <w:t>投标项目实际</w:t>
            </w:r>
            <w:r>
              <w:rPr>
                <w:rFonts w:hint="eastAsia" w:ascii="宋体" w:hAnsi="宋体"/>
                <w:bCs/>
                <w:sz w:val="21"/>
                <w:szCs w:val="21"/>
              </w:rPr>
              <w:t>指标</w:t>
            </w:r>
            <w:r>
              <w:rPr>
                <w:rFonts w:hint="eastAsia" w:ascii="宋体" w:hAnsi="宋体"/>
                <w:sz w:val="21"/>
                <w:szCs w:val="21"/>
              </w:rPr>
              <w:t>参数及要求</w:t>
            </w:r>
          </w:p>
        </w:tc>
        <w:tc>
          <w:tcPr>
            <w:tcW w:w="14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1"/>
                <w:szCs w:val="21"/>
              </w:rPr>
            </w:pPr>
            <w:r>
              <w:rPr>
                <w:rFonts w:hint="eastAsia" w:ascii="宋体" w:hAnsi="宋体"/>
                <w:sz w:val="21"/>
                <w:szCs w:val="21"/>
              </w:rPr>
              <w:t>偏离情况</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1"/>
                <w:szCs w:val="21"/>
              </w:rPr>
            </w:pPr>
            <w:r>
              <w:rPr>
                <w:rFonts w:hint="eastAsia" w:ascii="宋体" w:hAnsi="宋体"/>
                <w:sz w:val="21"/>
                <w:szCs w:val="21"/>
              </w:rPr>
              <w:t>偏离原因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230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1473"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230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1473"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230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1473"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230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1473"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230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1473"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230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1473"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230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1473"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230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1473"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216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230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1473"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b/>
                <w:bCs/>
                <w:sz w:val="21"/>
                <w:szCs w:val="21"/>
              </w:rPr>
            </w:pPr>
          </w:p>
        </w:tc>
      </w:tr>
    </w:tbl>
    <w:p>
      <w:pPr>
        <w:rPr>
          <w:rFonts w:hint="eastAsia" w:ascii="宋体" w:hAnsi="宋体"/>
          <w:sz w:val="21"/>
          <w:szCs w:val="21"/>
        </w:rPr>
      </w:pPr>
      <w:r>
        <w:rPr>
          <w:rFonts w:hint="eastAsia" w:ascii="宋体" w:hAnsi="宋体"/>
          <w:sz w:val="21"/>
          <w:szCs w:val="21"/>
        </w:rPr>
        <w:t>法定代表人或其授权代理人签名或盖章：</w:t>
      </w:r>
    </w:p>
    <w:p>
      <w:pPr>
        <w:rPr>
          <w:rFonts w:hint="eastAsia" w:ascii="宋体" w:hAnsi="宋体"/>
          <w:sz w:val="21"/>
          <w:szCs w:val="21"/>
        </w:rPr>
      </w:pPr>
      <w:r>
        <w:rPr>
          <w:rFonts w:hint="eastAsia" w:ascii="宋体" w:hAnsi="宋体"/>
          <w:sz w:val="21"/>
          <w:szCs w:val="21"/>
        </w:rPr>
        <w:t xml:space="preserve">                                日期：     年  月   日</w:t>
      </w:r>
    </w:p>
    <w:p>
      <w:pPr>
        <w:spacing w:line="360" w:lineRule="auto"/>
        <w:ind w:left="840" w:hanging="735" w:hangingChars="350"/>
        <w:rPr>
          <w:rFonts w:hint="eastAsia" w:ascii="宋体" w:hAnsi="宋体"/>
          <w:b/>
          <w:bCs/>
          <w:sz w:val="21"/>
          <w:szCs w:val="21"/>
        </w:rPr>
      </w:pPr>
      <w:r>
        <w:rPr>
          <w:rFonts w:hint="eastAsia" w:ascii="宋体" w:hAnsi="宋体"/>
          <w:sz w:val="21"/>
          <w:szCs w:val="21"/>
        </w:rPr>
        <w:t>注：</w:t>
      </w:r>
      <w:r>
        <w:rPr>
          <w:rFonts w:hint="eastAsia" w:ascii="宋体" w:hAnsi="宋体"/>
          <w:b/>
          <w:bCs/>
          <w:spacing w:val="14"/>
          <w:sz w:val="21"/>
          <w:szCs w:val="21"/>
        </w:rPr>
        <w:t>1、投标人必须按采购需求一一对应,如实填写《</w:t>
      </w:r>
      <w:r>
        <w:rPr>
          <w:rFonts w:hint="eastAsia" w:ascii="宋体" w:hAnsi="宋体"/>
          <w:b/>
          <w:bCs/>
          <w:sz w:val="21"/>
          <w:szCs w:val="21"/>
        </w:rPr>
        <w:t>投标项目技术指标参数偏离表》，未按要求填写的，有可能作负偏离处理；</w:t>
      </w:r>
      <w:r>
        <w:rPr>
          <w:rFonts w:hint="eastAsia" w:ascii="宋体" w:hAnsi="宋体"/>
          <w:b/>
          <w:bCs/>
          <w:sz w:val="21"/>
          <w:szCs w:val="21"/>
          <w:u w:val="thick"/>
        </w:rPr>
        <w:t>如均满足招标文件要求的，可在偏离情况栏填写全部响应招标文件要求即可。</w:t>
      </w:r>
    </w:p>
    <w:p>
      <w:pPr>
        <w:spacing w:line="360" w:lineRule="auto"/>
        <w:ind w:firstLine="420" w:firstLineChars="200"/>
        <w:rPr>
          <w:rFonts w:hint="eastAsia" w:ascii="宋体" w:hAnsi="宋体"/>
          <w:b/>
          <w:bCs/>
          <w:spacing w:val="14"/>
          <w:sz w:val="21"/>
          <w:szCs w:val="21"/>
        </w:rPr>
      </w:pPr>
      <w:r>
        <w:rPr>
          <w:rFonts w:hint="eastAsia" w:ascii="宋体" w:hAnsi="宋体"/>
          <w:sz w:val="21"/>
          <w:szCs w:val="21"/>
        </w:rPr>
        <w:t>2、此表仅提供了表格形式，投标人应根据需要准备足够数量的表格来填写。</w:t>
      </w:r>
    </w:p>
    <w:p>
      <w:pPr>
        <w:spacing w:line="360" w:lineRule="auto"/>
        <w:rPr>
          <w:rFonts w:hint="eastAsia" w:hAnsi="宋体"/>
          <w:sz w:val="21"/>
          <w:szCs w:val="21"/>
        </w:rPr>
      </w:pPr>
      <w:r>
        <w:rPr>
          <w:rFonts w:hint="eastAsia" w:hAnsi="宋体"/>
          <w:sz w:val="21"/>
          <w:szCs w:val="21"/>
        </w:rPr>
        <w:t>投标人（盖章）：</w:t>
      </w:r>
    </w:p>
    <w:p>
      <w:pPr>
        <w:spacing w:line="360" w:lineRule="auto"/>
        <w:rPr>
          <w:rFonts w:hint="eastAsia" w:hAnsi="宋体"/>
          <w:sz w:val="21"/>
          <w:szCs w:val="21"/>
        </w:rPr>
      </w:pPr>
      <w:r>
        <w:rPr>
          <w:rFonts w:hint="eastAsia" w:hAnsi="宋体"/>
          <w:sz w:val="21"/>
          <w:szCs w:val="21"/>
        </w:rPr>
        <w:t xml:space="preserve">法定代表人或授权代表（签字或盖章）： </w:t>
      </w:r>
    </w:p>
    <w:p>
      <w:pPr>
        <w:spacing w:line="360" w:lineRule="auto"/>
        <w:rPr>
          <w:rFonts w:hint="eastAsia" w:hAnsi="宋体"/>
          <w:sz w:val="21"/>
          <w:szCs w:val="21"/>
        </w:rPr>
      </w:pPr>
      <w:r>
        <w:rPr>
          <w:rFonts w:hAnsi="宋体"/>
          <w:sz w:val="21"/>
          <w:szCs w:val="21"/>
        </w:rPr>
        <w:t>年</w:t>
      </w:r>
      <w:r>
        <w:rPr>
          <w:rFonts w:hint="eastAsia" w:hAnsi="宋体"/>
          <w:sz w:val="21"/>
          <w:szCs w:val="21"/>
        </w:rPr>
        <w:t xml:space="preserve">    </w:t>
      </w:r>
      <w:r>
        <w:rPr>
          <w:rFonts w:hAnsi="宋体"/>
          <w:sz w:val="21"/>
          <w:szCs w:val="21"/>
        </w:rPr>
        <w:t>月</w:t>
      </w:r>
      <w:r>
        <w:rPr>
          <w:rFonts w:hint="eastAsia" w:hAnsi="宋体"/>
          <w:sz w:val="21"/>
          <w:szCs w:val="21"/>
        </w:rPr>
        <w:t xml:space="preserve">     </w:t>
      </w:r>
      <w:r>
        <w:rPr>
          <w:rFonts w:hAnsi="宋体"/>
          <w:sz w:val="21"/>
          <w:szCs w:val="21"/>
        </w:rPr>
        <w:t>日</w:t>
      </w:r>
    </w:p>
    <w:p>
      <w:pPr>
        <w:snapToGrid w:val="0"/>
        <w:spacing w:before="50" w:beforeLines="0" w:after="156" w:afterLines="50"/>
        <w:rPr>
          <w:rFonts w:ascii="宋体" w:hAnsi="宋体"/>
          <w:b/>
          <w:bCs/>
          <w:sz w:val="32"/>
        </w:rPr>
      </w:pPr>
    </w:p>
    <w:p>
      <w:pPr>
        <w:pStyle w:val="2"/>
        <w:rPr>
          <w:rFonts w:ascii="宋体" w:hAnsi="宋体"/>
          <w:b/>
          <w:bCs/>
          <w:sz w:val="32"/>
        </w:rPr>
      </w:pPr>
    </w:p>
    <w:p>
      <w:pPr>
        <w:pStyle w:val="2"/>
        <w:rPr>
          <w:rFonts w:ascii="宋体" w:hAnsi="宋体"/>
          <w:b/>
          <w:bCs/>
          <w:sz w:val="32"/>
        </w:rPr>
      </w:pPr>
    </w:p>
    <w:p>
      <w:pPr>
        <w:pStyle w:val="2"/>
        <w:rPr>
          <w:rFonts w:ascii="宋体" w:hAnsi="宋体"/>
          <w:b/>
          <w:bCs/>
          <w:sz w:val="32"/>
        </w:rPr>
      </w:pPr>
    </w:p>
    <w:p>
      <w:pPr>
        <w:pStyle w:val="2"/>
        <w:rPr>
          <w:rFonts w:ascii="宋体" w:hAnsi="宋体"/>
          <w:b/>
          <w:bCs/>
          <w:sz w:val="32"/>
        </w:rPr>
      </w:pPr>
    </w:p>
    <w:p>
      <w:pPr>
        <w:pStyle w:val="2"/>
        <w:rPr>
          <w:rFonts w:ascii="宋体" w:hAnsi="宋体"/>
          <w:b/>
          <w:bCs/>
          <w:sz w:val="32"/>
        </w:rPr>
      </w:pPr>
    </w:p>
    <w:p>
      <w:pPr>
        <w:pStyle w:val="2"/>
        <w:rPr>
          <w:rFonts w:ascii="宋体" w:hAnsi="宋体"/>
          <w:b/>
          <w:bCs/>
          <w:sz w:val="32"/>
        </w:rPr>
      </w:pPr>
    </w:p>
    <w:p>
      <w:pPr>
        <w:pStyle w:val="2"/>
        <w:rPr>
          <w:rFonts w:ascii="宋体" w:hAnsi="宋体"/>
          <w:b/>
          <w:bCs/>
          <w:sz w:val="32"/>
        </w:rPr>
      </w:pPr>
    </w:p>
    <w:p>
      <w:pPr>
        <w:pStyle w:val="2"/>
        <w:rPr>
          <w:rFonts w:ascii="宋体" w:hAnsi="宋体"/>
          <w:b/>
          <w:bCs/>
          <w:sz w:val="32"/>
        </w:rPr>
      </w:pPr>
    </w:p>
    <w:p>
      <w:pPr>
        <w:pStyle w:val="2"/>
        <w:rPr>
          <w:rFonts w:ascii="宋体" w:hAnsi="宋体"/>
          <w:b/>
          <w:bCs/>
          <w:sz w:val="32"/>
        </w:rPr>
      </w:pPr>
    </w:p>
    <w:p>
      <w:pPr>
        <w:pStyle w:val="2"/>
      </w:pPr>
    </w:p>
    <w:p>
      <w:pPr>
        <w:snapToGrid w:val="0"/>
        <w:spacing w:before="50" w:beforeLines="0" w:after="156" w:afterLines="50"/>
        <w:rPr>
          <w:rFonts w:ascii="宋体" w:hAnsi="宋体"/>
          <w:b/>
          <w:bCs/>
          <w:sz w:val="32"/>
        </w:rPr>
      </w:pPr>
    </w:p>
    <w:p>
      <w:pPr>
        <w:snapToGrid w:val="0"/>
        <w:spacing w:before="50" w:beforeLines="0" w:after="156" w:afterLines="50"/>
        <w:jc w:val="center"/>
        <w:rPr>
          <w:rFonts w:ascii="宋体" w:hAnsi="宋体"/>
          <w:b/>
          <w:szCs w:val="28"/>
        </w:rPr>
      </w:pPr>
      <w:r>
        <w:rPr>
          <w:rFonts w:hint="eastAsia" w:ascii="宋体" w:hAnsi="宋体"/>
          <w:b/>
          <w:szCs w:val="28"/>
        </w:rPr>
        <w:t>五、确保供货货物质量的设施及措施（格式自拟）</w:t>
      </w:r>
    </w:p>
    <w:p>
      <w:pPr>
        <w:snapToGrid w:val="0"/>
        <w:spacing w:before="156" w:beforeLines="50"/>
        <w:rPr>
          <w:rFonts w:hint="eastAsia" w:ascii="宋体" w:hAnsi="宋体"/>
          <w:sz w:val="24"/>
        </w:rPr>
      </w:pPr>
    </w:p>
    <w:p>
      <w:pPr>
        <w:snapToGrid w:val="0"/>
        <w:spacing w:before="156" w:beforeLines="50"/>
        <w:rPr>
          <w:rFonts w:hint="eastAsia" w:ascii="宋体" w:hAnsi="宋体"/>
          <w:sz w:val="24"/>
        </w:rPr>
      </w:pPr>
    </w:p>
    <w:p>
      <w:pPr>
        <w:snapToGrid w:val="0"/>
        <w:spacing w:before="156" w:beforeLines="50"/>
        <w:rPr>
          <w:rFonts w:hint="eastAsia" w:ascii="宋体" w:hAnsi="宋体"/>
          <w:sz w:val="24"/>
        </w:rPr>
      </w:pPr>
    </w:p>
    <w:p>
      <w:pPr>
        <w:snapToGrid w:val="0"/>
        <w:spacing w:before="156" w:beforeLines="50"/>
        <w:rPr>
          <w:rFonts w:hint="eastAsia" w:ascii="宋体" w:hAnsi="宋体"/>
          <w:sz w:val="24"/>
        </w:rPr>
      </w:pPr>
    </w:p>
    <w:p>
      <w:pPr>
        <w:snapToGrid w:val="0"/>
        <w:spacing w:before="156" w:beforeLines="50"/>
        <w:rPr>
          <w:rFonts w:ascii="宋体" w:hAnsi="宋体"/>
          <w:sz w:val="24"/>
          <w:szCs w:val="20"/>
          <w:u w:val="single"/>
        </w:rPr>
      </w:pPr>
      <w:r>
        <w:rPr>
          <w:rFonts w:ascii="宋体" w:hAnsi="宋体"/>
          <w:sz w:val="24"/>
        </w:rPr>
        <w:t>法定代表人或授权代表签字：</w:t>
      </w:r>
      <w:r>
        <w:rPr>
          <w:rFonts w:ascii="宋体" w:hAnsi="宋体"/>
          <w:sz w:val="24"/>
          <w:u w:val="single"/>
        </w:rPr>
        <w:t xml:space="preserve">             </w:t>
      </w:r>
    </w:p>
    <w:p>
      <w:pPr>
        <w:snapToGrid w:val="0"/>
        <w:spacing w:before="156" w:beforeLines="50" w:after="50" w:afterLines="0"/>
        <w:rPr>
          <w:rFonts w:ascii="宋体" w:hAnsi="宋体"/>
          <w:sz w:val="24"/>
        </w:rPr>
      </w:pPr>
      <w:r>
        <w:rPr>
          <w:rFonts w:ascii="宋体" w:hAnsi="宋体"/>
          <w:sz w:val="24"/>
        </w:rPr>
        <w:t>投标人公章：</w:t>
      </w:r>
      <w:r>
        <w:rPr>
          <w:rFonts w:ascii="宋体" w:hAnsi="宋体"/>
          <w:sz w:val="24"/>
          <w:u w:val="single"/>
        </w:rPr>
        <w:t xml:space="preserve">               </w:t>
      </w:r>
      <w:r>
        <w:rPr>
          <w:rFonts w:ascii="宋体" w:hAnsi="宋体"/>
          <w:sz w:val="24"/>
        </w:rPr>
        <w:t xml:space="preserve">                      </w:t>
      </w:r>
    </w:p>
    <w:p>
      <w:pPr>
        <w:snapToGrid w:val="0"/>
        <w:spacing w:before="156" w:beforeLines="50" w:after="50" w:afterLines="0"/>
        <w:ind w:firstLine="6240" w:firstLineChars="2600"/>
        <w:rPr>
          <w:rFonts w:ascii="宋体" w:hAnsi="宋体"/>
          <w:sz w:val="24"/>
        </w:rPr>
      </w:pPr>
    </w:p>
    <w:p>
      <w:pPr>
        <w:snapToGrid w:val="0"/>
        <w:spacing w:before="156" w:beforeLines="50" w:after="50" w:afterLines="0"/>
        <w:ind w:firstLine="6240" w:firstLineChars="2600"/>
        <w:rPr>
          <w:rFonts w:hint="eastAsia" w:ascii="宋体" w:hAnsi="宋体"/>
          <w:sz w:val="24"/>
          <w:szCs w:val="20"/>
        </w:rPr>
      </w:pPr>
      <w:r>
        <w:rPr>
          <w:rFonts w:ascii="宋体" w:hAnsi="宋体"/>
          <w:sz w:val="24"/>
        </w:rPr>
        <w:t>年    月    日</w:t>
      </w:r>
    </w:p>
    <w:p>
      <w:pPr>
        <w:snapToGrid w:val="0"/>
        <w:spacing w:before="50" w:beforeLines="0" w:after="156" w:afterLines="50"/>
        <w:jc w:val="left"/>
        <w:rPr>
          <w:rFonts w:ascii="宋体" w:hAnsi="宋体"/>
          <w:b/>
          <w:sz w:val="24"/>
        </w:rPr>
      </w:pPr>
    </w:p>
    <w:p>
      <w:pPr>
        <w:snapToGrid w:val="0"/>
        <w:spacing w:before="50" w:beforeLines="0" w:after="156" w:afterLines="50"/>
        <w:jc w:val="left"/>
        <w:rPr>
          <w:rFonts w:ascii="宋体" w:hAnsi="宋体"/>
          <w:b/>
          <w:sz w:val="24"/>
        </w:rPr>
      </w:pPr>
    </w:p>
    <w:p>
      <w:pPr>
        <w:snapToGrid w:val="0"/>
        <w:spacing w:before="50" w:beforeLines="0" w:after="156" w:afterLines="50"/>
        <w:jc w:val="center"/>
        <w:rPr>
          <w:rFonts w:ascii="宋体" w:hAnsi="宋体"/>
          <w:b/>
          <w:szCs w:val="28"/>
        </w:rPr>
      </w:pPr>
      <w:r>
        <w:rPr>
          <w:rFonts w:hint="eastAsia" w:ascii="宋体" w:hAnsi="宋体"/>
          <w:b/>
          <w:szCs w:val="28"/>
        </w:rPr>
        <w:t>六、设备配置清单格式：</w:t>
      </w:r>
    </w:p>
    <w:p>
      <w:pPr>
        <w:tabs>
          <w:tab w:val="left" w:pos="1418"/>
        </w:tabs>
        <w:snapToGrid w:val="0"/>
        <w:spacing w:before="50" w:beforeLines="0" w:after="50" w:afterLines="0"/>
        <w:ind w:firstLine="315" w:firstLineChars="150"/>
        <w:rPr>
          <w:rFonts w:hint="eastAsia" w:ascii="宋体" w:hAnsi="宋体"/>
          <w:sz w:val="24"/>
          <w:szCs w:val="28"/>
        </w:rPr>
      </w:pPr>
      <w:r>
        <w:rPr>
          <w:rFonts w:hint="eastAsia" w:ascii="宋体" w:hAnsi="宋体"/>
        </w:rPr>
        <w:t>项目名称：</w:t>
      </w:r>
      <w:r>
        <w:rPr>
          <w:rFonts w:ascii="宋体" w:hAnsi="宋体"/>
          <w:u w:val="single"/>
        </w:rPr>
        <w:t xml:space="preserve">              </w:t>
      </w:r>
    </w:p>
    <w:tbl>
      <w:tblPr>
        <w:tblStyle w:val="50"/>
        <w:tblW w:w="908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r>
              <w:rPr>
                <w:rFonts w:hint="eastAsia" w:ascii="宋体" w:hAnsi="宋体"/>
                <w:sz w:val="24"/>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r>
              <w:rPr>
                <w:rFonts w:hint="eastAsia" w:ascii="宋体" w:hAnsi="宋体"/>
                <w:sz w:val="24"/>
              </w:rPr>
              <w:t>设备名称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r>
              <w:rPr>
                <w:rFonts w:hint="eastAsia" w:ascii="宋体" w:hAnsi="宋体"/>
                <w:sz w:val="24"/>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r>
              <w:rPr>
                <w:rFonts w:hint="eastAsia" w:ascii="宋体" w:hAnsi="宋体"/>
                <w:sz w:val="24"/>
              </w:rPr>
              <w:t>规格型号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r>
              <w:rPr>
                <w:rFonts w:hint="eastAsia" w:ascii="宋体" w:hAnsi="宋体"/>
                <w:sz w:val="24"/>
              </w:rPr>
              <w:t>单位及数量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r>
              <w:rPr>
                <w:rFonts w:hint="eastAsia" w:ascii="宋体" w:hAnsi="宋体"/>
                <w:sz w:val="24"/>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r>
              <w:rPr>
                <w:rFonts w:hint="eastAsia" w:ascii="宋体" w:hAnsi="宋体"/>
                <w:sz w:val="24"/>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p>
            <w:pPr>
              <w:snapToGrid w:val="0"/>
              <w:spacing w:before="50" w:beforeLines="0" w:after="50" w:afterLines="0"/>
              <w:jc w:val="center"/>
              <w:rPr>
                <w:rFonts w:ascii="宋体" w:hAnsi="宋体"/>
                <w:sz w:val="24"/>
                <w:szCs w:val="2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c>
          <w:tcPr>
            <w:tcW w:w="1080" w:type="dxa"/>
            <w:tcBorders>
              <w:top w:val="single" w:color="auto" w:sz="4" w:space="0"/>
              <w:left w:val="single" w:color="auto" w:sz="4" w:space="0"/>
              <w:bottom w:val="nil"/>
              <w:right w:val="single" w:color="auto" w:sz="4" w:space="0"/>
            </w:tcBorders>
            <w:vAlign w:val="center"/>
          </w:tcPr>
          <w:p>
            <w:pPr>
              <w:snapToGrid w:val="0"/>
              <w:spacing w:before="50" w:beforeLines="0" w:after="50" w:afterLines="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ind w:left="480" w:hanging="480"/>
              <w:jc w:val="center"/>
              <w:rPr>
                <w:rFonts w:ascii="宋体" w:hAnsi="宋体"/>
                <w:sz w:val="24"/>
                <w:szCs w:val="2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beforeLines="0" w:after="50" w:afterLines="0"/>
              <w:jc w:val="center"/>
              <w:rPr>
                <w:rFonts w:ascii="宋体" w:hAnsi="宋体"/>
                <w:sz w:val="24"/>
                <w:szCs w:val="20"/>
              </w:rPr>
            </w:pPr>
          </w:p>
        </w:tc>
      </w:tr>
    </w:tbl>
    <w:p>
      <w:pPr>
        <w:snapToGrid w:val="0"/>
        <w:spacing w:before="50" w:beforeLines="0" w:after="50" w:afterLines="0"/>
        <w:rPr>
          <w:rFonts w:hint="eastAsia" w:ascii="宋体" w:hAnsi="宋体"/>
          <w:spacing w:val="20"/>
          <w:sz w:val="24"/>
        </w:rPr>
      </w:pPr>
    </w:p>
    <w:p>
      <w:pPr>
        <w:snapToGrid w:val="0"/>
        <w:spacing w:before="50" w:beforeLines="0" w:after="50" w:afterLines="0"/>
        <w:rPr>
          <w:rFonts w:hint="eastAsia" w:ascii="宋体" w:hAnsi="宋体"/>
          <w:spacing w:val="20"/>
          <w:sz w:val="24"/>
        </w:rPr>
      </w:pPr>
    </w:p>
    <w:p>
      <w:pPr>
        <w:snapToGrid w:val="0"/>
        <w:spacing w:before="156" w:beforeLines="50"/>
        <w:rPr>
          <w:rFonts w:ascii="宋体" w:hAnsi="宋体"/>
          <w:sz w:val="24"/>
          <w:szCs w:val="20"/>
          <w:u w:val="single"/>
        </w:rPr>
      </w:pPr>
      <w:r>
        <w:rPr>
          <w:rFonts w:ascii="宋体" w:hAnsi="宋体"/>
          <w:sz w:val="24"/>
        </w:rPr>
        <w:t>法定代表人或授权代表签字：</w:t>
      </w:r>
      <w:r>
        <w:rPr>
          <w:rFonts w:ascii="宋体" w:hAnsi="宋体"/>
          <w:sz w:val="24"/>
          <w:u w:val="single"/>
        </w:rPr>
        <w:t xml:space="preserve">             </w:t>
      </w:r>
    </w:p>
    <w:p>
      <w:pPr>
        <w:snapToGrid w:val="0"/>
        <w:spacing w:before="156" w:beforeLines="50" w:after="50" w:afterLines="0"/>
        <w:rPr>
          <w:rFonts w:ascii="宋体" w:hAnsi="宋体"/>
          <w:sz w:val="24"/>
        </w:rPr>
      </w:pPr>
      <w:r>
        <w:rPr>
          <w:rFonts w:ascii="宋体" w:hAnsi="宋体"/>
          <w:sz w:val="24"/>
        </w:rPr>
        <w:t>投标人公章：</w:t>
      </w:r>
      <w:r>
        <w:rPr>
          <w:rFonts w:ascii="宋体" w:hAnsi="宋体"/>
          <w:sz w:val="24"/>
          <w:u w:val="single"/>
        </w:rPr>
        <w:t xml:space="preserve">               </w:t>
      </w:r>
      <w:r>
        <w:rPr>
          <w:rFonts w:ascii="宋体" w:hAnsi="宋体"/>
          <w:sz w:val="24"/>
        </w:rPr>
        <w:t xml:space="preserve">                      </w:t>
      </w:r>
    </w:p>
    <w:p>
      <w:pPr>
        <w:snapToGrid w:val="0"/>
        <w:spacing w:before="156" w:beforeLines="50" w:after="50" w:afterLines="0"/>
        <w:ind w:firstLine="6240" w:firstLineChars="2600"/>
        <w:rPr>
          <w:rFonts w:ascii="宋体" w:hAnsi="宋体"/>
          <w:sz w:val="24"/>
        </w:rPr>
      </w:pPr>
    </w:p>
    <w:p>
      <w:pPr>
        <w:snapToGrid w:val="0"/>
        <w:spacing w:before="156" w:beforeLines="50" w:after="50" w:afterLines="0"/>
        <w:ind w:firstLine="6240" w:firstLineChars="2600"/>
        <w:rPr>
          <w:rFonts w:hint="eastAsia" w:ascii="宋体" w:hAnsi="宋体"/>
          <w:sz w:val="24"/>
          <w:szCs w:val="20"/>
        </w:rPr>
      </w:pPr>
      <w:r>
        <w:rPr>
          <w:rFonts w:ascii="宋体" w:hAnsi="宋体"/>
          <w:sz w:val="24"/>
        </w:rPr>
        <w:t>年    月    日</w:t>
      </w:r>
    </w:p>
    <w:p>
      <w:pPr>
        <w:snapToGrid w:val="0"/>
        <w:spacing w:before="50" w:beforeLines="0" w:after="156" w:afterLines="50"/>
        <w:jc w:val="left"/>
        <w:rPr>
          <w:rFonts w:hint="eastAsia" w:ascii="宋体" w:hAnsi="宋体"/>
          <w:sz w:val="24"/>
          <w:szCs w:val="20"/>
        </w:rPr>
      </w:pPr>
    </w:p>
    <w:p>
      <w:pPr>
        <w:snapToGrid w:val="0"/>
        <w:spacing w:before="50" w:beforeLines="0" w:after="156" w:afterLines="50"/>
        <w:jc w:val="center"/>
        <w:rPr>
          <w:rFonts w:ascii="宋体" w:hAnsi="宋体"/>
          <w:b/>
          <w:szCs w:val="28"/>
        </w:rPr>
      </w:pPr>
      <w:r>
        <w:rPr>
          <w:rFonts w:hint="eastAsia" w:ascii="宋体" w:hAnsi="宋体"/>
          <w:b/>
          <w:szCs w:val="28"/>
        </w:rPr>
        <w:t>七、投标人建议的安装、调试、验收方法或方案（格式自拟）</w:t>
      </w:r>
    </w:p>
    <w:p>
      <w:pPr>
        <w:snapToGrid w:val="0"/>
        <w:spacing w:before="156" w:beforeLines="50"/>
        <w:rPr>
          <w:rFonts w:hint="eastAsia" w:ascii="宋体" w:hAnsi="宋体"/>
          <w:sz w:val="24"/>
        </w:rPr>
      </w:pPr>
    </w:p>
    <w:p>
      <w:pPr>
        <w:snapToGrid w:val="0"/>
        <w:spacing w:before="156" w:beforeLines="50"/>
        <w:rPr>
          <w:rFonts w:hint="eastAsia" w:ascii="宋体" w:hAnsi="宋体"/>
          <w:sz w:val="24"/>
        </w:rPr>
      </w:pPr>
    </w:p>
    <w:p>
      <w:pPr>
        <w:snapToGrid w:val="0"/>
        <w:spacing w:before="156" w:beforeLines="50"/>
        <w:rPr>
          <w:rFonts w:hint="eastAsia" w:ascii="宋体" w:hAnsi="宋体"/>
          <w:sz w:val="24"/>
        </w:rPr>
      </w:pPr>
    </w:p>
    <w:p>
      <w:pPr>
        <w:snapToGrid w:val="0"/>
        <w:spacing w:before="156" w:beforeLines="50"/>
        <w:rPr>
          <w:rFonts w:ascii="宋体" w:hAnsi="宋体"/>
          <w:sz w:val="24"/>
          <w:szCs w:val="20"/>
          <w:u w:val="single"/>
        </w:rPr>
      </w:pPr>
      <w:r>
        <w:rPr>
          <w:rFonts w:ascii="宋体" w:hAnsi="宋体"/>
          <w:sz w:val="24"/>
        </w:rPr>
        <w:t>法定代表人或授权代表签字：</w:t>
      </w:r>
      <w:r>
        <w:rPr>
          <w:rFonts w:ascii="宋体" w:hAnsi="宋体"/>
          <w:sz w:val="24"/>
          <w:u w:val="single"/>
        </w:rPr>
        <w:t xml:space="preserve">             </w:t>
      </w:r>
    </w:p>
    <w:p>
      <w:pPr>
        <w:snapToGrid w:val="0"/>
        <w:spacing w:before="156" w:beforeLines="50" w:after="50" w:afterLines="0"/>
        <w:rPr>
          <w:rFonts w:ascii="宋体" w:hAnsi="宋体"/>
          <w:sz w:val="24"/>
        </w:rPr>
      </w:pPr>
      <w:r>
        <w:rPr>
          <w:rFonts w:ascii="宋体" w:hAnsi="宋体"/>
          <w:sz w:val="24"/>
        </w:rPr>
        <w:t>投标人公章：</w:t>
      </w:r>
      <w:r>
        <w:rPr>
          <w:rFonts w:ascii="宋体" w:hAnsi="宋体"/>
          <w:sz w:val="24"/>
          <w:u w:val="single"/>
        </w:rPr>
        <w:t xml:space="preserve">               </w:t>
      </w:r>
      <w:r>
        <w:rPr>
          <w:rFonts w:ascii="宋体" w:hAnsi="宋体"/>
          <w:sz w:val="24"/>
        </w:rPr>
        <w:t xml:space="preserve">                      </w:t>
      </w:r>
    </w:p>
    <w:p>
      <w:pPr>
        <w:snapToGrid w:val="0"/>
        <w:spacing w:before="156" w:beforeLines="50" w:after="50" w:afterLines="0"/>
        <w:ind w:firstLine="6240" w:firstLineChars="2600"/>
        <w:rPr>
          <w:rFonts w:ascii="宋体" w:hAnsi="宋体"/>
          <w:sz w:val="24"/>
        </w:rPr>
      </w:pPr>
    </w:p>
    <w:p>
      <w:pPr>
        <w:snapToGrid w:val="0"/>
        <w:spacing w:before="156" w:beforeLines="50" w:after="50" w:afterLines="0"/>
        <w:ind w:firstLine="6240" w:firstLineChars="2600"/>
        <w:rPr>
          <w:rFonts w:hint="eastAsia" w:ascii="宋体" w:hAnsi="宋体"/>
          <w:sz w:val="24"/>
          <w:szCs w:val="20"/>
        </w:rPr>
      </w:pPr>
      <w:r>
        <w:rPr>
          <w:rFonts w:ascii="宋体" w:hAnsi="宋体"/>
          <w:sz w:val="24"/>
        </w:rPr>
        <w:t>年    月    日</w:t>
      </w:r>
    </w:p>
    <w:p>
      <w:pPr>
        <w:snapToGrid w:val="0"/>
        <w:spacing w:before="50" w:beforeLines="0" w:after="156" w:afterLines="50"/>
        <w:jc w:val="left"/>
        <w:rPr>
          <w:rFonts w:ascii="宋体" w:hAnsi="宋体"/>
          <w:b/>
          <w:sz w:val="24"/>
        </w:rPr>
      </w:pPr>
    </w:p>
    <w:p>
      <w:pPr>
        <w:snapToGrid w:val="0"/>
        <w:spacing w:before="50" w:beforeLines="0" w:after="156" w:afterLines="50"/>
        <w:jc w:val="center"/>
        <w:rPr>
          <w:rFonts w:ascii="宋体" w:hAnsi="宋体"/>
          <w:b/>
          <w:szCs w:val="28"/>
        </w:rPr>
      </w:pPr>
      <w:r>
        <w:rPr>
          <w:rFonts w:hint="eastAsia" w:ascii="宋体" w:hAnsi="宋体"/>
          <w:b/>
          <w:szCs w:val="28"/>
        </w:rPr>
        <w:t>八、主要技术人员配备</w:t>
      </w:r>
    </w:p>
    <w:p>
      <w:pPr>
        <w:snapToGrid w:val="0"/>
        <w:spacing w:before="156" w:beforeLines="50" w:after="50" w:afterLines="0"/>
        <w:rPr>
          <w:rFonts w:ascii="宋体" w:hAnsi="宋体"/>
          <w:sz w:val="24"/>
          <w:szCs w:val="20"/>
        </w:rPr>
      </w:pPr>
      <w:r>
        <w:rPr>
          <w:rFonts w:hint="eastAsia" w:ascii="宋体" w:hAnsi="宋体"/>
        </w:rPr>
        <w:t>项目名称：</w:t>
      </w:r>
      <w:r>
        <w:rPr>
          <w:rFonts w:ascii="宋体" w:hAnsi="宋体"/>
          <w:u w:val="single"/>
        </w:rPr>
        <w:t xml:space="preserve">              </w:t>
      </w:r>
    </w:p>
    <w:tbl>
      <w:tblPr>
        <w:tblStyle w:val="50"/>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62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bottom"/>
          </w:tcPr>
          <w:p>
            <w:pPr>
              <w:snapToGrid w:val="0"/>
              <w:spacing w:before="156" w:beforeLines="50" w:after="50" w:afterLines="0"/>
              <w:rPr>
                <w:rFonts w:ascii="宋体" w:hAnsi="宋体"/>
                <w:sz w:val="24"/>
                <w:szCs w:val="20"/>
              </w:rPr>
            </w:pPr>
            <w:r>
              <w:rPr>
                <w:rFonts w:hint="eastAsia" w:ascii="宋体" w:hAnsi="宋体"/>
                <w:sz w:val="24"/>
              </w:rPr>
              <w:t>姓名</w:t>
            </w:r>
          </w:p>
        </w:tc>
        <w:tc>
          <w:tcPr>
            <w:tcW w:w="1004" w:type="dxa"/>
            <w:tcBorders>
              <w:top w:val="single" w:color="auto" w:sz="4" w:space="0"/>
              <w:left w:val="single" w:color="auto" w:sz="4" w:space="0"/>
              <w:bottom w:val="single" w:color="auto" w:sz="4" w:space="0"/>
              <w:right w:val="single" w:color="auto" w:sz="4" w:space="0"/>
            </w:tcBorders>
            <w:vAlign w:val="bottom"/>
          </w:tcPr>
          <w:p>
            <w:pPr>
              <w:snapToGrid w:val="0"/>
              <w:spacing w:before="156" w:beforeLines="50" w:after="50" w:afterLines="0"/>
              <w:rPr>
                <w:rFonts w:ascii="宋体" w:hAnsi="宋体"/>
                <w:sz w:val="24"/>
                <w:szCs w:val="20"/>
              </w:rPr>
            </w:pPr>
            <w:r>
              <w:rPr>
                <w:rFonts w:hint="eastAsia" w:ascii="宋体" w:hAnsi="宋体"/>
                <w:sz w:val="24"/>
              </w:rPr>
              <w:t>职务</w:t>
            </w:r>
          </w:p>
        </w:tc>
        <w:tc>
          <w:tcPr>
            <w:tcW w:w="1663" w:type="dxa"/>
            <w:tcBorders>
              <w:top w:val="single" w:color="auto" w:sz="4" w:space="0"/>
              <w:left w:val="single" w:color="auto" w:sz="4" w:space="0"/>
              <w:bottom w:val="single" w:color="auto" w:sz="4" w:space="0"/>
              <w:right w:val="single" w:color="auto" w:sz="4" w:space="0"/>
            </w:tcBorders>
            <w:vAlign w:val="bottom"/>
          </w:tcPr>
          <w:p>
            <w:pPr>
              <w:snapToGrid w:val="0"/>
              <w:spacing w:before="156" w:beforeLines="50" w:after="50" w:afterLines="0"/>
              <w:jc w:val="center"/>
              <w:rPr>
                <w:rFonts w:ascii="宋体" w:hAnsi="宋体"/>
                <w:sz w:val="24"/>
                <w:szCs w:val="20"/>
              </w:rPr>
            </w:pPr>
            <w:r>
              <w:rPr>
                <w:rFonts w:hint="eastAsia" w:ascii="宋体" w:hAnsi="宋体"/>
                <w:sz w:val="24"/>
              </w:rPr>
              <w:t>专业技术资格</w:t>
            </w:r>
          </w:p>
        </w:tc>
        <w:tc>
          <w:tcPr>
            <w:tcW w:w="1260" w:type="dxa"/>
            <w:tcBorders>
              <w:top w:val="single" w:color="auto" w:sz="4" w:space="0"/>
              <w:left w:val="single" w:color="auto" w:sz="4" w:space="0"/>
              <w:bottom w:val="single" w:color="auto" w:sz="4" w:space="0"/>
              <w:right w:val="single" w:color="auto" w:sz="4" w:space="0"/>
            </w:tcBorders>
            <w:vAlign w:val="bottom"/>
          </w:tcPr>
          <w:p>
            <w:pPr>
              <w:snapToGrid w:val="0"/>
              <w:spacing w:before="156" w:beforeLines="50" w:after="50" w:afterLines="0"/>
              <w:rPr>
                <w:rFonts w:ascii="宋体" w:hAnsi="宋体"/>
                <w:sz w:val="24"/>
                <w:szCs w:val="20"/>
              </w:rPr>
            </w:pPr>
            <w:r>
              <w:rPr>
                <w:rFonts w:hint="eastAsia" w:ascii="宋体" w:hAnsi="宋体"/>
                <w:sz w:val="24"/>
              </w:rPr>
              <w:t>证书编号</w:t>
            </w:r>
          </w:p>
        </w:tc>
        <w:tc>
          <w:tcPr>
            <w:tcW w:w="1620" w:type="dxa"/>
            <w:tcBorders>
              <w:top w:val="single" w:color="auto" w:sz="4" w:space="0"/>
              <w:left w:val="single" w:color="auto" w:sz="4" w:space="0"/>
              <w:bottom w:val="single" w:color="auto" w:sz="4" w:space="0"/>
              <w:right w:val="single" w:color="auto" w:sz="4" w:space="0"/>
            </w:tcBorders>
            <w:vAlign w:val="bottom"/>
          </w:tcPr>
          <w:p>
            <w:pPr>
              <w:snapToGrid w:val="0"/>
              <w:spacing w:before="156" w:beforeLines="50" w:after="50" w:afterLines="0"/>
              <w:rPr>
                <w:rFonts w:ascii="宋体" w:hAnsi="宋体"/>
                <w:bCs/>
                <w:sz w:val="24"/>
                <w:szCs w:val="20"/>
              </w:rPr>
            </w:pPr>
            <w:r>
              <w:rPr>
                <w:rFonts w:hint="eastAsia" w:ascii="宋体" w:hAnsi="宋体"/>
                <w:bCs/>
                <w:sz w:val="24"/>
              </w:rPr>
              <w:t>参加本单位工作时间</w:t>
            </w:r>
          </w:p>
        </w:tc>
        <w:tc>
          <w:tcPr>
            <w:tcW w:w="1980" w:type="dxa"/>
            <w:tcBorders>
              <w:top w:val="single" w:color="auto" w:sz="4" w:space="0"/>
              <w:left w:val="single" w:color="auto" w:sz="4" w:space="0"/>
              <w:bottom w:val="single" w:color="auto" w:sz="4" w:space="0"/>
              <w:right w:val="single" w:color="auto" w:sz="4" w:space="0"/>
            </w:tcBorders>
            <w:vAlign w:val="bottom"/>
          </w:tcPr>
          <w:p>
            <w:pPr>
              <w:snapToGrid w:val="0"/>
              <w:spacing w:before="156" w:beforeLines="50" w:after="50" w:afterLines="0"/>
              <w:rPr>
                <w:rFonts w:ascii="宋体" w:hAnsi="宋体"/>
                <w:bCs/>
                <w:sz w:val="24"/>
                <w:szCs w:val="20"/>
              </w:rPr>
            </w:pPr>
            <w:r>
              <w:rPr>
                <w:rFonts w:hint="eastAsia" w:ascii="宋体" w:hAnsi="宋体"/>
                <w:bCs/>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663"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980"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663"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980"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663" w:type="dxa"/>
            <w:tcBorders>
              <w:top w:val="single" w:color="auto" w:sz="4" w:space="0"/>
              <w:left w:val="single" w:color="auto" w:sz="4" w:space="0"/>
              <w:bottom w:val="single" w:color="auto" w:sz="4" w:space="0"/>
              <w:right w:val="single" w:color="auto" w:sz="4" w:space="0"/>
            </w:tcBorders>
            <w:vAlign w:val="top"/>
          </w:tcPr>
          <w:p>
            <w:pPr>
              <w:pStyle w:val="20"/>
              <w:snapToGrid w:val="0"/>
              <w:spacing w:before="156" w:beforeLines="50" w:after="50" w:afterLines="0"/>
              <w:ind w:left="7000"/>
              <w:rPr>
                <w:rFonts w:ascii="宋体" w:hAnsi="宋体" w:eastAsia="宋体"/>
                <w:sz w:val="24"/>
                <w:szCs w:val="24"/>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980"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663"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980"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663"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980"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663"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980"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663"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980"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663"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980"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00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663"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260"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620"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c>
          <w:tcPr>
            <w:tcW w:w="1980"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after="50" w:afterLines="0"/>
              <w:rPr>
                <w:rFonts w:ascii="宋体" w:hAnsi="宋体"/>
                <w:sz w:val="24"/>
                <w:szCs w:val="20"/>
              </w:rPr>
            </w:pPr>
          </w:p>
        </w:tc>
      </w:tr>
    </w:tbl>
    <w:p>
      <w:pPr>
        <w:snapToGrid w:val="0"/>
        <w:spacing w:before="50" w:beforeLines="0" w:after="156" w:afterLines="50"/>
        <w:jc w:val="left"/>
        <w:rPr>
          <w:rFonts w:hint="eastAsia" w:ascii="宋体" w:hAnsi="宋体"/>
          <w:sz w:val="24"/>
        </w:rPr>
      </w:pPr>
    </w:p>
    <w:p>
      <w:pPr>
        <w:snapToGrid w:val="0"/>
        <w:spacing w:before="50" w:beforeLines="0" w:after="156" w:afterLines="50"/>
        <w:jc w:val="left"/>
        <w:rPr>
          <w:rFonts w:ascii="宋体" w:hAnsi="宋体"/>
          <w:sz w:val="24"/>
          <w:szCs w:val="20"/>
        </w:rPr>
      </w:pPr>
      <w:r>
        <w:rPr>
          <w:rFonts w:hint="eastAsia" w:ascii="宋体" w:hAnsi="宋体"/>
          <w:sz w:val="24"/>
        </w:rPr>
        <w:t>注：在填写时，如本表格不适合投标单位的实际情况，可根据本表格式自行划表填写。</w:t>
      </w:r>
    </w:p>
    <w:p>
      <w:pPr>
        <w:snapToGrid w:val="0"/>
        <w:spacing w:before="156" w:beforeLines="50"/>
        <w:rPr>
          <w:rFonts w:hint="eastAsia" w:ascii="宋体" w:hAnsi="宋体"/>
          <w:sz w:val="24"/>
        </w:rPr>
      </w:pPr>
    </w:p>
    <w:p>
      <w:pPr>
        <w:snapToGrid w:val="0"/>
        <w:spacing w:before="156" w:beforeLines="50"/>
        <w:rPr>
          <w:rFonts w:ascii="宋体" w:hAnsi="宋体"/>
          <w:sz w:val="24"/>
          <w:szCs w:val="20"/>
          <w:u w:val="single"/>
        </w:rPr>
      </w:pPr>
      <w:r>
        <w:rPr>
          <w:rFonts w:ascii="宋体" w:hAnsi="宋体"/>
          <w:sz w:val="24"/>
        </w:rPr>
        <w:t>法定代表人或授权代表签字：</w:t>
      </w:r>
      <w:r>
        <w:rPr>
          <w:rFonts w:ascii="宋体" w:hAnsi="宋体"/>
          <w:sz w:val="24"/>
          <w:u w:val="single"/>
        </w:rPr>
        <w:t xml:space="preserve">             </w:t>
      </w:r>
    </w:p>
    <w:p>
      <w:pPr>
        <w:snapToGrid w:val="0"/>
        <w:spacing w:before="156" w:beforeLines="50" w:after="50" w:afterLines="0"/>
        <w:rPr>
          <w:rFonts w:ascii="宋体" w:hAnsi="宋体"/>
          <w:sz w:val="24"/>
        </w:rPr>
      </w:pPr>
      <w:r>
        <w:rPr>
          <w:rFonts w:ascii="宋体" w:hAnsi="宋体"/>
          <w:sz w:val="24"/>
        </w:rPr>
        <w:t>投标人公章：</w:t>
      </w:r>
      <w:r>
        <w:rPr>
          <w:rFonts w:ascii="宋体" w:hAnsi="宋体"/>
          <w:sz w:val="24"/>
          <w:u w:val="single"/>
        </w:rPr>
        <w:t xml:space="preserve">               </w:t>
      </w:r>
      <w:r>
        <w:rPr>
          <w:rFonts w:ascii="宋体" w:hAnsi="宋体"/>
          <w:sz w:val="24"/>
        </w:rPr>
        <w:t xml:space="preserve">                      </w:t>
      </w:r>
    </w:p>
    <w:p>
      <w:pPr>
        <w:snapToGrid w:val="0"/>
        <w:spacing w:before="156" w:beforeLines="50" w:after="50" w:afterLines="0"/>
        <w:ind w:firstLine="6240" w:firstLineChars="2600"/>
        <w:rPr>
          <w:rFonts w:ascii="宋体" w:hAnsi="宋体"/>
          <w:sz w:val="24"/>
        </w:rPr>
      </w:pPr>
    </w:p>
    <w:p>
      <w:pPr>
        <w:snapToGrid w:val="0"/>
        <w:spacing w:before="156" w:beforeLines="50" w:after="50" w:afterLines="0"/>
        <w:ind w:firstLine="6240" w:firstLineChars="2600"/>
        <w:rPr>
          <w:rFonts w:hint="eastAsia" w:ascii="宋体" w:hAnsi="宋体"/>
          <w:sz w:val="24"/>
          <w:szCs w:val="20"/>
        </w:rPr>
      </w:pPr>
      <w:r>
        <w:rPr>
          <w:rFonts w:ascii="宋体" w:hAnsi="宋体"/>
          <w:sz w:val="24"/>
        </w:rPr>
        <w:t>年    月    日</w:t>
      </w:r>
    </w:p>
    <w:p>
      <w:pPr>
        <w:snapToGrid w:val="0"/>
        <w:spacing w:before="50" w:beforeLines="0" w:after="156" w:afterLines="50"/>
        <w:jc w:val="left"/>
        <w:rPr>
          <w:rFonts w:hint="eastAsia" w:ascii="宋体" w:hAnsi="宋体"/>
          <w:sz w:val="24"/>
          <w:szCs w:val="20"/>
        </w:rPr>
      </w:pPr>
    </w:p>
    <w:p>
      <w:pPr>
        <w:snapToGrid w:val="0"/>
        <w:spacing w:before="50" w:beforeLines="0" w:after="156" w:afterLines="50"/>
        <w:jc w:val="center"/>
        <w:rPr>
          <w:rFonts w:ascii="宋体" w:hAnsi="宋体"/>
          <w:b/>
          <w:szCs w:val="28"/>
        </w:rPr>
      </w:pPr>
      <w:r>
        <w:rPr>
          <w:rFonts w:hint="eastAsia" w:ascii="宋体" w:hAnsi="宋体"/>
          <w:b/>
          <w:szCs w:val="28"/>
        </w:rPr>
        <w:t>九.投标人对本项目的合理化建议和改进措施（格式自拟）</w:t>
      </w:r>
    </w:p>
    <w:p>
      <w:pPr>
        <w:snapToGrid w:val="0"/>
        <w:spacing w:before="50" w:beforeLines="0" w:after="156" w:afterLines="50"/>
        <w:jc w:val="left"/>
        <w:rPr>
          <w:rFonts w:ascii="宋体" w:hAnsi="宋体"/>
          <w:b/>
          <w:sz w:val="24"/>
        </w:rPr>
      </w:pPr>
    </w:p>
    <w:p>
      <w:pPr>
        <w:snapToGrid w:val="0"/>
        <w:spacing w:before="50" w:beforeLines="0" w:after="156" w:afterLines="50"/>
        <w:jc w:val="left"/>
        <w:rPr>
          <w:rFonts w:hint="eastAsia" w:ascii="宋体" w:hAnsi="宋体"/>
          <w:b/>
          <w:sz w:val="24"/>
        </w:rPr>
      </w:pPr>
    </w:p>
    <w:p>
      <w:pPr>
        <w:snapToGrid w:val="0"/>
        <w:spacing w:before="50" w:beforeLines="0" w:after="156" w:afterLines="50"/>
        <w:jc w:val="left"/>
        <w:rPr>
          <w:rFonts w:hint="eastAsia" w:ascii="宋体" w:hAnsi="宋体"/>
          <w:b/>
          <w:sz w:val="24"/>
        </w:rPr>
      </w:pPr>
    </w:p>
    <w:p>
      <w:pPr>
        <w:snapToGrid w:val="0"/>
        <w:spacing w:before="50" w:beforeLines="0" w:after="156" w:afterLines="50"/>
        <w:jc w:val="left"/>
        <w:rPr>
          <w:rFonts w:hint="eastAsia" w:ascii="宋体" w:hAnsi="宋体"/>
          <w:b/>
          <w:sz w:val="24"/>
        </w:rPr>
      </w:pPr>
    </w:p>
    <w:p>
      <w:pPr>
        <w:snapToGrid w:val="0"/>
        <w:spacing w:before="50" w:beforeLines="0" w:after="156" w:afterLines="50"/>
        <w:jc w:val="left"/>
        <w:rPr>
          <w:rFonts w:hint="eastAsia" w:ascii="宋体" w:hAnsi="宋体"/>
          <w:b/>
          <w:sz w:val="24"/>
        </w:rPr>
      </w:pPr>
    </w:p>
    <w:p>
      <w:pPr>
        <w:snapToGrid w:val="0"/>
        <w:spacing w:before="50" w:beforeLines="0" w:after="156" w:afterLines="50"/>
        <w:jc w:val="left"/>
        <w:rPr>
          <w:rFonts w:ascii="宋体" w:hAnsi="宋体"/>
          <w:b/>
          <w:sz w:val="24"/>
        </w:rPr>
      </w:pPr>
    </w:p>
    <w:p>
      <w:pPr>
        <w:snapToGrid w:val="0"/>
        <w:spacing w:before="50" w:beforeLines="0" w:after="156" w:afterLines="50"/>
        <w:jc w:val="left"/>
        <w:rPr>
          <w:rFonts w:ascii="宋体" w:hAnsi="宋体"/>
          <w:b/>
          <w:sz w:val="24"/>
        </w:rPr>
      </w:pPr>
    </w:p>
    <w:p>
      <w:pPr>
        <w:snapToGrid w:val="0"/>
        <w:spacing w:before="50" w:beforeLines="0" w:after="156" w:afterLines="50"/>
        <w:jc w:val="left"/>
        <w:rPr>
          <w:rFonts w:ascii="宋体" w:hAnsi="宋体"/>
          <w:b/>
          <w:sz w:val="24"/>
        </w:rPr>
      </w:pPr>
    </w:p>
    <w:p>
      <w:pPr>
        <w:snapToGrid w:val="0"/>
        <w:spacing w:before="156" w:beforeLines="50"/>
        <w:rPr>
          <w:rFonts w:ascii="宋体" w:hAnsi="宋体"/>
          <w:sz w:val="24"/>
          <w:szCs w:val="20"/>
          <w:u w:val="single"/>
        </w:rPr>
      </w:pPr>
      <w:r>
        <w:rPr>
          <w:rFonts w:ascii="宋体" w:hAnsi="宋体"/>
          <w:sz w:val="24"/>
        </w:rPr>
        <w:t>法定代表人或授权代表签字：</w:t>
      </w:r>
      <w:r>
        <w:rPr>
          <w:rFonts w:ascii="宋体" w:hAnsi="宋体"/>
          <w:sz w:val="24"/>
          <w:u w:val="single"/>
        </w:rPr>
        <w:t xml:space="preserve">             </w:t>
      </w:r>
    </w:p>
    <w:p>
      <w:pPr>
        <w:snapToGrid w:val="0"/>
        <w:spacing w:before="156" w:beforeLines="50" w:after="50" w:afterLines="0"/>
        <w:rPr>
          <w:rFonts w:ascii="宋体" w:hAnsi="宋体"/>
          <w:sz w:val="24"/>
        </w:rPr>
      </w:pPr>
      <w:r>
        <w:rPr>
          <w:rFonts w:ascii="宋体" w:hAnsi="宋体"/>
          <w:sz w:val="24"/>
        </w:rPr>
        <w:t>投标人公章：</w:t>
      </w:r>
      <w:r>
        <w:rPr>
          <w:rFonts w:ascii="宋体" w:hAnsi="宋体"/>
          <w:sz w:val="24"/>
          <w:u w:val="single"/>
        </w:rPr>
        <w:t xml:space="preserve">               </w:t>
      </w:r>
      <w:r>
        <w:rPr>
          <w:rFonts w:ascii="宋体" w:hAnsi="宋体"/>
          <w:sz w:val="24"/>
        </w:rPr>
        <w:t xml:space="preserve">                      </w:t>
      </w:r>
    </w:p>
    <w:p>
      <w:pPr>
        <w:snapToGrid w:val="0"/>
        <w:spacing w:before="156" w:beforeLines="50" w:after="50" w:afterLines="0"/>
        <w:ind w:firstLine="6240" w:firstLineChars="2600"/>
        <w:rPr>
          <w:rFonts w:ascii="宋体" w:hAnsi="宋体"/>
          <w:sz w:val="24"/>
        </w:rPr>
      </w:pPr>
    </w:p>
    <w:p>
      <w:pPr>
        <w:snapToGrid w:val="0"/>
        <w:spacing w:before="156" w:beforeLines="50" w:after="50" w:afterLines="0"/>
        <w:ind w:firstLine="6240" w:firstLineChars="2600"/>
        <w:rPr>
          <w:rFonts w:hint="eastAsia" w:ascii="宋体" w:hAnsi="宋体"/>
          <w:sz w:val="24"/>
          <w:szCs w:val="20"/>
        </w:rPr>
      </w:pPr>
      <w:r>
        <w:rPr>
          <w:rFonts w:ascii="宋体" w:hAnsi="宋体"/>
          <w:sz w:val="24"/>
        </w:rPr>
        <w:t>年    月    日</w:t>
      </w:r>
    </w:p>
    <w:p>
      <w:pPr>
        <w:snapToGrid w:val="0"/>
        <w:spacing w:before="50" w:beforeLines="0" w:after="156" w:afterLines="50"/>
        <w:jc w:val="left"/>
        <w:rPr>
          <w:rFonts w:ascii="宋体" w:hAnsi="宋体"/>
          <w:b/>
          <w:sz w:val="24"/>
        </w:rPr>
      </w:pPr>
    </w:p>
    <w:p>
      <w:pPr>
        <w:snapToGrid w:val="0"/>
        <w:spacing w:before="50" w:beforeLines="0" w:after="156" w:afterLines="50"/>
        <w:jc w:val="left"/>
        <w:rPr>
          <w:rFonts w:ascii="宋体" w:hAnsi="宋体"/>
          <w:b/>
          <w:sz w:val="24"/>
        </w:rPr>
      </w:pPr>
    </w:p>
    <w:p>
      <w:pPr>
        <w:snapToGrid w:val="0"/>
        <w:spacing w:before="50" w:beforeLines="0" w:after="156" w:afterLines="50"/>
        <w:jc w:val="left"/>
        <w:rPr>
          <w:rFonts w:ascii="宋体" w:hAnsi="宋体"/>
          <w:b/>
          <w:sz w:val="24"/>
        </w:rPr>
      </w:pPr>
    </w:p>
    <w:p>
      <w:pPr>
        <w:snapToGrid w:val="0"/>
        <w:spacing w:before="50" w:beforeLines="0" w:after="156" w:afterLines="50"/>
        <w:jc w:val="left"/>
        <w:rPr>
          <w:rFonts w:ascii="宋体" w:hAnsi="宋体"/>
          <w:b/>
          <w:sz w:val="24"/>
        </w:rPr>
      </w:pPr>
    </w:p>
    <w:p>
      <w:pPr>
        <w:snapToGrid w:val="0"/>
        <w:spacing w:before="156" w:beforeLines="50" w:after="50" w:afterLines="0"/>
        <w:rPr>
          <w:rFonts w:ascii="宋体" w:hAnsi="宋体"/>
          <w:sz w:val="24"/>
          <w:szCs w:val="20"/>
        </w:rPr>
      </w:pPr>
    </w:p>
    <w:p>
      <w:pPr>
        <w:tabs>
          <w:tab w:val="left" w:pos="720"/>
        </w:tabs>
        <w:snapToGrid w:val="0"/>
        <w:spacing w:before="50" w:beforeLines="0" w:after="156" w:afterLines="50"/>
        <w:jc w:val="center"/>
        <w:rPr>
          <w:rFonts w:ascii="宋体" w:hAnsi="宋体"/>
          <w:b/>
          <w:szCs w:val="28"/>
        </w:rPr>
      </w:pPr>
      <w:r>
        <w:rPr>
          <w:rFonts w:hint="eastAsia" w:ascii="宋体" w:hAnsi="宋体"/>
          <w:b/>
          <w:szCs w:val="28"/>
        </w:rPr>
        <w:t>十</w:t>
      </w:r>
      <w:r>
        <w:rPr>
          <w:rFonts w:ascii="宋体" w:hAnsi="宋体"/>
          <w:b/>
          <w:szCs w:val="28"/>
        </w:rPr>
        <w:t>、投标人需要说明的其他文件和说明</w:t>
      </w:r>
    </w:p>
    <w:p>
      <w:pPr>
        <w:snapToGrid w:val="0"/>
        <w:spacing w:before="50" w:beforeLines="0" w:after="156" w:afterLines="50"/>
        <w:rPr>
          <w:rFonts w:ascii="宋体" w:hAnsi="宋体"/>
          <w:b/>
          <w:sz w:val="24"/>
        </w:rPr>
      </w:pPr>
    </w:p>
    <w:p>
      <w:pPr>
        <w:snapToGrid w:val="0"/>
        <w:spacing w:before="50" w:beforeLines="0" w:after="156" w:afterLines="50"/>
        <w:rPr>
          <w:rFonts w:ascii="宋体" w:hAnsi="宋体"/>
          <w:b/>
          <w:sz w:val="24"/>
        </w:rPr>
      </w:pPr>
    </w:p>
    <w:p>
      <w:pPr>
        <w:snapToGrid w:val="0"/>
        <w:spacing w:before="50" w:beforeLines="0" w:after="156" w:afterLines="50"/>
        <w:rPr>
          <w:rFonts w:ascii="宋体" w:hAnsi="宋体"/>
          <w:b/>
          <w:sz w:val="24"/>
        </w:rPr>
      </w:pPr>
    </w:p>
    <w:p>
      <w:pPr>
        <w:snapToGrid w:val="0"/>
        <w:spacing w:before="50" w:beforeLines="0" w:after="156" w:afterLines="50"/>
        <w:rPr>
          <w:rFonts w:ascii="宋体" w:hAnsi="宋体"/>
          <w:b/>
          <w:sz w:val="24"/>
        </w:rPr>
      </w:pPr>
    </w:p>
    <w:p>
      <w:pPr>
        <w:snapToGrid w:val="0"/>
        <w:spacing w:before="50" w:beforeLines="0" w:after="156" w:afterLines="50"/>
        <w:rPr>
          <w:rFonts w:ascii="宋体" w:hAnsi="宋体"/>
          <w:b/>
          <w:sz w:val="24"/>
        </w:rPr>
      </w:pPr>
    </w:p>
    <w:p>
      <w:pPr>
        <w:snapToGrid w:val="0"/>
        <w:spacing w:before="50" w:beforeLines="0" w:after="156" w:afterLines="50"/>
        <w:rPr>
          <w:rFonts w:ascii="宋体" w:hAnsi="宋体"/>
          <w:b/>
          <w:sz w:val="24"/>
        </w:rPr>
      </w:pPr>
    </w:p>
    <w:p>
      <w:pPr>
        <w:snapToGrid w:val="0"/>
        <w:spacing w:before="156" w:beforeLines="50"/>
        <w:rPr>
          <w:rFonts w:ascii="宋体" w:hAnsi="宋体"/>
          <w:sz w:val="24"/>
          <w:szCs w:val="20"/>
          <w:u w:val="single"/>
        </w:rPr>
      </w:pPr>
      <w:r>
        <w:rPr>
          <w:rFonts w:ascii="宋体" w:hAnsi="宋体"/>
          <w:sz w:val="24"/>
        </w:rPr>
        <w:t>法定代表人或授权代表签字：</w:t>
      </w:r>
      <w:r>
        <w:rPr>
          <w:rFonts w:ascii="宋体" w:hAnsi="宋体"/>
          <w:sz w:val="24"/>
          <w:u w:val="single"/>
        </w:rPr>
        <w:t xml:space="preserve">             </w:t>
      </w:r>
    </w:p>
    <w:p>
      <w:pPr>
        <w:snapToGrid w:val="0"/>
        <w:spacing w:before="156" w:beforeLines="50" w:after="50" w:afterLines="0"/>
        <w:rPr>
          <w:rFonts w:ascii="宋体" w:hAnsi="宋体"/>
          <w:sz w:val="24"/>
        </w:rPr>
      </w:pPr>
      <w:r>
        <w:rPr>
          <w:rFonts w:ascii="宋体" w:hAnsi="宋体"/>
          <w:sz w:val="24"/>
        </w:rPr>
        <w:t>投标人公章：</w:t>
      </w:r>
      <w:r>
        <w:rPr>
          <w:rFonts w:ascii="宋体" w:hAnsi="宋体"/>
          <w:sz w:val="24"/>
          <w:u w:val="single"/>
        </w:rPr>
        <w:t xml:space="preserve">               </w:t>
      </w:r>
      <w:r>
        <w:rPr>
          <w:rFonts w:ascii="宋体" w:hAnsi="宋体"/>
          <w:sz w:val="24"/>
        </w:rPr>
        <w:t xml:space="preserve">                      </w:t>
      </w:r>
    </w:p>
    <w:p>
      <w:pPr>
        <w:snapToGrid w:val="0"/>
        <w:spacing w:before="156" w:beforeLines="50" w:after="50" w:afterLines="0"/>
        <w:ind w:firstLine="6240" w:firstLineChars="2600"/>
        <w:rPr>
          <w:rFonts w:ascii="宋体" w:hAnsi="宋体"/>
          <w:sz w:val="24"/>
        </w:rPr>
      </w:pPr>
    </w:p>
    <w:p>
      <w:pPr>
        <w:snapToGrid w:val="0"/>
        <w:spacing w:before="50" w:beforeLines="0" w:after="156" w:afterLines="50"/>
        <w:jc w:val="right"/>
        <w:rPr>
          <w:rFonts w:ascii="宋体" w:hAnsi="宋体"/>
          <w:sz w:val="24"/>
        </w:rPr>
      </w:pPr>
    </w:p>
    <w:p>
      <w:pPr>
        <w:snapToGrid w:val="0"/>
        <w:spacing w:before="50" w:beforeLines="0" w:after="156" w:afterLines="50"/>
        <w:jc w:val="right"/>
        <w:rPr>
          <w:rFonts w:ascii="宋体" w:hAnsi="宋体"/>
          <w:sz w:val="24"/>
        </w:rPr>
      </w:pPr>
    </w:p>
    <w:p>
      <w:pPr>
        <w:snapToGrid w:val="0"/>
        <w:spacing w:before="50" w:beforeLines="0" w:after="156" w:afterLines="50"/>
        <w:jc w:val="right"/>
        <w:rPr>
          <w:rFonts w:ascii="宋体" w:hAnsi="宋体"/>
          <w:sz w:val="24"/>
        </w:rPr>
      </w:pPr>
    </w:p>
    <w:p>
      <w:pPr>
        <w:snapToGrid w:val="0"/>
        <w:spacing w:before="50" w:beforeLines="0" w:after="156" w:afterLines="50"/>
        <w:jc w:val="right"/>
        <w:rPr>
          <w:rFonts w:ascii="宋体" w:hAnsi="宋体"/>
          <w:b/>
          <w:sz w:val="24"/>
        </w:rPr>
      </w:pPr>
      <w:r>
        <w:rPr>
          <w:rFonts w:ascii="宋体" w:hAnsi="宋体"/>
          <w:sz w:val="24"/>
        </w:rPr>
        <w:t>年    月    日</w:t>
      </w:r>
    </w:p>
    <w:p>
      <w:pPr>
        <w:snapToGrid w:val="0"/>
        <w:spacing w:before="50" w:beforeLines="0" w:after="156" w:afterLines="50"/>
        <w:rPr>
          <w:rFonts w:ascii="宋体" w:hAnsi="宋体"/>
          <w:b/>
          <w:sz w:val="24"/>
        </w:rPr>
      </w:pPr>
    </w:p>
    <w:p>
      <w:pPr>
        <w:snapToGrid w:val="0"/>
        <w:spacing w:before="50" w:beforeLines="0" w:after="156" w:afterLines="50"/>
        <w:jc w:val="left"/>
        <w:rPr>
          <w:rFonts w:ascii="宋体" w:hAnsi="宋体"/>
          <w:b/>
          <w:szCs w:val="28"/>
        </w:rPr>
      </w:pPr>
      <w:r>
        <w:rPr>
          <w:rFonts w:ascii="宋体" w:hAnsi="宋体"/>
          <w:b/>
          <w:szCs w:val="28"/>
        </w:rPr>
        <w:t>资信及商务文件格式：</w:t>
      </w:r>
    </w:p>
    <w:p>
      <w:pPr>
        <w:snapToGrid w:val="0"/>
        <w:spacing w:before="156" w:beforeLines="50" w:after="50" w:afterLines="0"/>
        <w:jc w:val="center"/>
        <w:rPr>
          <w:rFonts w:ascii="宋体" w:hAnsi="宋体"/>
          <w:b/>
          <w:szCs w:val="28"/>
        </w:rPr>
      </w:pPr>
      <w:r>
        <w:rPr>
          <w:rFonts w:ascii="宋体" w:hAnsi="宋体"/>
          <w:b/>
          <w:sz w:val="24"/>
        </w:rPr>
        <w:t>一、</w:t>
      </w:r>
      <w:r>
        <w:rPr>
          <w:rFonts w:hint="eastAsia" w:ascii="宋体" w:hAnsi="宋体"/>
          <w:b/>
          <w:szCs w:val="28"/>
        </w:rPr>
        <w:t>供货期计划安排（格式自拟）</w:t>
      </w:r>
    </w:p>
    <w:p>
      <w:pPr>
        <w:snapToGrid w:val="0"/>
        <w:spacing w:before="156" w:beforeLines="50"/>
        <w:rPr>
          <w:rFonts w:hint="eastAsia" w:ascii="宋体" w:hAnsi="宋体"/>
          <w:sz w:val="24"/>
        </w:rPr>
      </w:pPr>
    </w:p>
    <w:p>
      <w:pPr>
        <w:snapToGrid w:val="0"/>
        <w:spacing w:before="156" w:beforeLines="50"/>
        <w:rPr>
          <w:rFonts w:hint="eastAsia" w:ascii="宋体" w:hAnsi="宋体"/>
          <w:sz w:val="24"/>
        </w:rPr>
      </w:pPr>
    </w:p>
    <w:p>
      <w:pPr>
        <w:snapToGrid w:val="0"/>
        <w:spacing w:before="156" w:beforeLines="50"/>
        <w:rPr>
          <w:rFonts w:hint="eastAsia" w:ascii="宋体" w:hAnsi="宋体"/>
          <w:sz w:val="24"/>
        </w:rPr>
      </w:pPr>
    </w:p>
    <w:p>
      <w:pPr>
        <w:snapToGrid w:val="0"/>
        <w:spacing w:before="156" w:beforeLines="50"/>
        <w:rPr>
          <w:rFonts w:hint="eastAsia" w:ascii="宋体" w:hAnsi="宋体"/>
          <w:sz w:val="24"/>
        </w:rPr>
      </w:pPr>
    </w:p>
    <w:p>
      <w:pPr>
        <w:snapToGrid w:val="0"/>
        <w:spacing w:before="156" w:beforeLines="50"/>
        <w:rPr>
          <w:rFonts w:hint="eastAsia" w:ascii="宋体" w:hAnsi="宋体"/>
          <w:sz w:val="24"/>
        </w:rPr>
      </w:pPr>
    </w:p>
    <w:p>
      <w:pPr>
        <w:snapToGrid w:val="0"/>
        <w:spacing w:before="156" w:beforeLines="50"/>
        <w:rPr>
          <w:rFonts w:ascii="宋体" w:hAnsi="宋体"/>
          <w:sz w:val="24"/>
          <w:szCs w:val="20"/>
          <w:u w:val="single"/>
        </w:rPr>
      </w:pPr>
      <w:r>
        <w:rPr>
          <w:rFonts w:ascii="宋体" w:hAnsi="宋体"/>
          <w:sz w:val="24"/>
        </w:rPr>
        <w:t>法定代表人或授权代表签字：</w:t>
      </w:r>
      <w:r>
        <w:rPr>
          <w:rFonts w:ascii="宋体" w:hAnsi="宋体"/>
          <w:sz w:val="24"/>
          <w:u w:val="single"/>
        </w:rPr>
        <w:t xml:space="preserve">             </w:t>
      </w:r>
    </w:p>
    <w:p>
      <w:pPr>
        <w:snapToGrid w:val="0"/>
        <w:spacing w:before="156" w:beforeLines="50" w:after="50" w:afterLines="0"/>
        <w:rPr>
          <w:rFonts w:ascii="宋体" w:hAnsi="宋体"/>
          <w:sz w:val="24"/>
        </w:rPr>
      </w:pPr>
      <w:r>
        <w:rPr>
          <w:rFonts w:ascii="宋体" w:hAnsi="宋体"/>
          <w:sz w:val="24"/>
        </w:rPr>
        <w:t>投标人公章：</w:t>
      </w:r>
      <w:r>
        <w:rPr>
          <w:rFonts w:ascii="宋体" w:hAnsi="宋体"/>
          <w:sz w:val="24"/>
          <w:u w:val="single"/>
        </w:rPr>
        <w:t xml:space="preserve">               </w:t>
      </w:r>
      <w:r>
        <w:rPr>
          <w:rFonts w:ascii="宋体" w:hAnsi="宋体"/>
          <w:sz w:val="24"/>
        </w:rPr>
        <w:t xml:space="preserve">                      </w:t>
      </w:r>
    </w:p>
    <w:p>
      <w:pPr>
        <w:snapToGrid w:val="0"/>
        <w:spacing w:before="156" w:beforeLines="50" w:after="50" w:afterLines="0"/>
        <w:ind w:firstLine="6240" w:firstLineChars="2600"/>
        <w:rPr>
          <w:rFonts w:ascii="宋体" w:hAnsi="宋体"/>
          <w:sz w:val="24"/>
        </w:rPr>
      </w:pPr>
    </w:p>
    <w:p>
      <w:pPr>
        <w:snapToGrid w:val="0"/>
        <w:spacing w:before="50" w:beforeLines="0" w:after="156" w:afterLines="50"/>
        <w:jc w:val="right"/>
        <w:rPr>
          <w:rFonts w:ascii="宋体" w:hAnsi="宋体"/>
          <w:sz w:val="24"/>
        </w:rPr>
      </w:pPr>
    </w:p>
    <w:p>
      <w:pPr>
        <w:snapToGrid w:val="0"/>
        <w:spacing w:before="50" w:beforeLines="0" w:after="156" w:afterLines="50"/>
        <w:jc w:val="right"/>
        <w:rPr>
          <w:rFonts w:ascii="宋体" w:hAnsi="宋体"/>
          <w:sz w:val="24"/>
        </w:rPr>
      </w:pPr>
    </w:p>
    <w:p>
      <w:pPr>
        <w:snapToGrid w:val="0"/>
        <w:spacing w:before="50" w:beforeLines="0" w:after="156" w:afterLines="50"/>
        <w:jc w:val="right"/>
        <w:rPr>
          <w:rFonts w:ascii="宋体" w:hAnsi="宋体"/>
          <w:sz w:val="24"/>
        </w:rPr>
      </w:pPr>
    </w:p>
    <w:p>
      <w:pPr>
        <w:snapToGrid w:val="0"/>
        <w:spacing w:before="50" w:beforeLines="0" w:after="156" w:afterLines="50"/>
        <w:jc w:val="right"/>
        <w:rPr>
          <w:rFonts w:ascii="宋体" w:hAnsi="宋体"/>
          <w:b/>
          <w:sz w:val="24"/>
        </w:rPr>
      </w:pPr>
      <w:r>
        <w:rPr>
          <w:rFonts w:ascii="宋体" w:hAnsi="宋体"/>
          <w:sz w:val="24"/>
        </w:rPr>
        <w:t>年    月    日</w:t>
      </w:r>
    </w:p>
    <w:p>
      <w:pPr>
        <w:snapToGrid w:val="0"/>
        <w:spacing w:before="156" w:beforeLines="50"/>
        <w:rPr>
          <w:rFonts w:ascii="宋体" w:hAnsi="宋体"/>
          <w:sz w:val="30"/>
        </w:rPr>
      </w:pPr>
    </w:p>
    <w:p>
      <w:pPr>
        <w:snapToGrid w:val="0"/>
        <w:spacing w:before="156" w:beforeLines="50"/>
        <w:rPr>
          <w:rFonts w:ascii="宋体" w:hAnsi="宋体"/>
          <w:sz w:val="30"/>
        </w:rPr>
      </w:pPr>
    </w:p>
    <w:p>
      <w:pPr>
        <w:snapToGrid w:val="0"/>
        <w:spacing w:before="156" w:beforeLines="50" w:after="50" w:afterLines="0"/>
        <w:jc w:val="center"/>
        <w:rPr>
          <w:rFonts w:ascii="宋体" w:hAnsi="宋体"/>
          <w:b/>
          <w:szCs w:val="28"/>
        </w:rPr>
      </w:pPr>
      <w:r>
        <w:rPr>
          <w:rFonts w:hint="eastAsia" w:ascii="宋体" w:hAnsi="宋体"/>
          <w:b/>
          <w:sz w:val="24"/>
        </w:rPr>
        <w:t>二</w:t>
      </w:r>
      <w:r>
        <w:rPr>
          <w:rFonts w:ascii="宋体" w:hAnsi="宋体"/>
          <w:b/>
          <w:sz w:val="24"/>
        </w:rPr>
        <w:t>、</w:t>
      </w:r>
      <w:r>
        <w:rPr>
          <w:rFonts w:hint="eastAsia" w:ascii="宋体" w:hAnsi="宋体"/>
          <w:b/>
          <w:szCs w:val="28"/>
        </w:rPr>
        <w:t>承诺的各种优惠条件（格式自拟）</w:t>
      </w:r>
    </w:p>
    <w:p>
      <w:pPr>
        <w:snapToGrid w:val="0"/>
        <w:spacing w:before="156" w:beforeLines="50"/>
        <w:rPr>
          <w:rFonts w:ascii="宋体" w:hAnsi="宋体"/>
          <w:sz w:val="30"/>
        </w:rPr>
      </w:pPr>
    </w:p>
    <w:p>
      <w:pPr>
        <w:snapToGrid w:val="0"/>
        <w:spacing w:before="156" w:beforeLines="50"/>
        <w:rPr>
          <w:rFonts w:ascii="宋体" w:hAnsi="宋体"/>
          <w:sz w:val="30"/>
        </w:rPr>
      </w:pPr>
    </w:p>
    <w:p>
      <w:pPr>
        <w:snapToGrid w:val="0"/>
        <w:spacing w:before="156" w:beforeLines="50"/>
        <w:rPr>
          <w:rFonts w:ascii="宋体" w:hAnsi="宋体"/>
          <w:sz w:val="30"/>
        </w:rPr>
      </w:pPr>
    </w:p>
    <w:p>
      <w:pPr>
        <w:snapToGrid w:val="0"/>
        <w:spacing w:before="156" w:beforeLines="50"/>
        <w:rPr>
          <w:rFonts w:ascii="宋体" w:hAnsi="宋体"/>
          <w:sz w:val="30"/>
        </w:rPr>
      </w:pPr>
    </w:p>
    <w:p>
      <w:pPr>
        <w:snapToGrid w:val="0"/>
        <w:spacing w:before="156" w:beforeLines="50"/>
        <w:rPr>
          <w:rFonts w:ascii="宋体" w:hAnsi="宋体"/>
          <w:sz w:val="24"/>
          <w:szCs w:val="20"/>
          <w:u w:val="single"/>
        </w:rPr>
      </w:pPr>
      <w:r>
        <w:rPr>
          <w:rFonts w:ascii="宋体" w:hAnsi="宋体"/>
          <w:sz w:val="24"/>
        </w:rPr>
        <w:t>法定代表人或授权代表签字：</w:t>
      </w:r>
      <w:r>
        <w:rPr>
          <w:rFonts w:ascii="宋体" w:hAnsi="宋体"/>
          <w:sz w:val="24"/>
          <w:u w:val="single"/>
        </w:rPr>
        <w:t xml:space="preserve">             </w:t>
      </w:r>
    </w:p>
    <w:p>
      <w:pPr>
        <w:snapToGrid w:val="0"/>
        <w:spacing w:before="156" w:beforeLines="50" w:after="50" w:afterLines="0"/>
        <w:rPr>
          <w:rFonts w:ascii="宋体" w:hAnsi="宋体"/>
          <w:sz w:val="24"/>
        </w:rPr>
      </w:pPr>
      <w:r>
        <w:rPr>
          <w:rFonts w:ascii="宋体" w:hAnsi="宋体"/>
          <w:sz w:val="24"/>
        </w:rPr>
        <w:t>投标人公章：</w:t>
      </w:r>
      <w:r>
        <w:rPr>
          <w:rFonts w:ascii="宋体" w:hAnsi="宋体"/>
          <w:sz w:val="24"/>
          <w:u w:val="single"/>
        </w:rPr>
        <w:t xml:space="preserve">               </w:t>
      </w:r>
      <w:r>
        <w:rPr>
          <w:rFonts w:ascii="宋体" w:hAnsi="宋体"/>
          <w:sz w:val="24"/>
        </w:rPr>
        <w:t xml:space="preserve">                      </w:t>
      </w:r>
    </w:p>
    <w:p>
      <w:pPr>
        <w:snapToGrid w:val="0"/>
        <w:spacing w:before="156" w:beforeLines="50" w:after="50" w:afterLines="0"/>
        <w:ind w:firstLine="6240" w:firstLineChars="2600"/>
        <w:rPr>
          <w:rFonts w:ascii="宋体" w:hAnsi="宋体"/>
          <w:sz w:val="24"/>
        </w:rPr>
      </w:pPr>
    </w:p>
    <w:p>
      <w:pPr>
        <w:snapToGrid w:val="0"/>
        <w:spacing w:before="50" w:beforeLines="0" w:after="156" w:afterLines="50"/>
        <w:jc w:val="right"/>
        <w:rPr>
          <w:rFonts w:ascii="宋体" w:hAnsi="宋体"/>
          <w:sz w:val="24"/>
        </w:rPr>
      </w:pPr>
    </w:p>
    <w:p>
      <w:pPr>
        <w:snapToGrid w:val="0"/>
        <w:spacing w:before="50" w:beforeLines="0" w:after="156" w:afterLines="50"/>
        <w:jc w:val="right"/>
        <w:rPr>
          <w:rFonts w:ascii="宋体" w:hAnsi="宋体"/>
          <w:sz w:val="24"/>
        </w:rPr>
      </w:pPr>
    </w:p>
    <w:p>
      <w:pPr>
        <w:snapToGrid w:val="0"/>
        <w:spacing w:before="50" w:beforeLines="0" w:after="156" w:afterLines="50"/>
        <w:jc w:val="right"/>
        <w:rPr>
          <w:rFonts w:ascii="宋体" w:hAnsi="宋体"/>
          <w:sz w:val="24"/>
        </w:rPr>
      </w:pPr>
    </w:p>
    <w:p>
      <w:pPr>
        <w:snapToGrid w:val="0"/>
        <w:spacing w:before="50" w:beforeLines="0" w:after="156" w:afterLines="50"/>
        <w:jc w:val="right"/>
        <w:rPr>
          <w:rFonts w:ascii="宋体" w:hAnsi="宋体"/>
          <w:b/>
          <w:sz w:val="24"/>
        </w:rPr>
      </w:pPr>
      <w:r>
        <w:rPr>
          <w:rFonts w:ascii="宋体" w:hAnsi="宋体"/>
          <w:sz w:val="24"/>
        </w:rPr>
        <w:t>年    月    日</w:t>
      </w:r>
    </w:p>
    <w:p>
      <w:pPr>
        <w:snapToGrid w:val="0"/>
        <w:spacing w:before="156" w:beforeLines="50"/>
        <w:rPr>
          <w:rFonts w:ascii="宋体" w:hAnsi="宋体"/>
          <w:sz w:val="30"/>
        </w:rPr>
      </w:pPr>
    </w:p>
    <w:p>
      <w:pPr>
        <w:snapToGrid w:val="0"/>
        <w:spacing w:before="156" w:beforeLines="50"/>
        <w:rPr>
          <w:rFonts w:ascii="宋体" w:hAnsi="宋体"/>
          <w:sz w:val="30"/>
        </w:rPr>
      </w:pPr>
    </w:p>
    <w:p>
      <w:pPr>
        <w:snapToGrid w:val="0"/>
        <w:spacing w:before="156" w:beforeLines="50"/>
        <w:rPr>
          <w:rFonts w:ascii="宋体" w:hAnsi="宋体"/>
          <w:sz w:val="30"/>
        </w:rPr>
      </w:pPr>
    </w:p>
    <w:p>
      <w:pPr>
        <w:snapToGrid w:val="0"/>
        <w:spacing w:before="156" w:beforeLines="50" w:after="50" w:afterLines="0"/>
        <w:jc w:val="center"/>
        <w:rPr>
          <w:rFonts w:ascii="宋体" w:hAnsi="宋体"/>
          <w:b/>
          <w:szCs w:val="28"/>
        </w:rPr>
      </w:pPr>
      <w:r>
        <w:rPr>
          <w:rFonts w:hint="eastAsia" w:ascii="宋体" w:hAnsi="宋体"/>
          <w:b/>
          <w:szCs w:val="28"/>
        </w:rPr>
        <w:t>三、质量保证期（格式自拟）</w:t>
      </w:r>
    </w:p>
    <w:p>
      <w:pPr>
        <w:snapToGrid w:val="0"/>
        <w:spacing w:before="156" w:beforeLines="50"/>
        <w:rPr>
          <w:rFonts w:ascii="宋体" w:hAnsi="宋体"/>
          <w:sz w:val="30"/>
        </w:rPr>
      </w:pPr>
    </w:p>
    <w:p>
      <w:pPr>
        <w:snapToGrid w:val="0"/>
        <w:spacing w:before="156" w:beforeLines="50"/>
        <w:rPr>
          <w:rFonts w:ascii="宋体" w:hAnsi="宋体"/>
          <w:sz w:val="30"/>
        </w:rPr>
      </w:pPr>
    </w:p>
    <w:p>
      <w:pPr>
        <w:snapToGrid w:val="0"/>
        <w:spacing w:before="156" w:beforeLines="50"/>
        <w:rPr>
          <w:rFonts w:ascii="宋体" w:hAnsi="宋体"/>
          <w:sz w:val="30"/>
        </w:rPr>
      </w:pPr>
    </w:p>
    <w:p>
      <w:pPr>
        <w:snapToGrid w:val="0"/>
        <w:spacing w:before="156" w:beforeLines="50"/>
        <w:rPr>
          <w:rFonts w:ascii="宋体" w:hAnsi="宋体"/>
          <w:sz w:val="30"/>
        </w:rPr>
      </w:pPr>
    </w:p>
    <w:p>
      <w:pPr>
        <w:snapToGrid w:val="0"/>
        <w:spacing w:before="156" w:beforeLines="50"/>
        <w:rPr>
          <w:rFonts w:ascii="宋体" w:hAnsi="宋体"/>
          <w:sz w:val="30"/>
        </w:rPr>
      </w:pPr>
    </w:p>
    <w:p>
      <w:pPr>
        <w:snapToGrid w:val="0"/>
        <w:spacing w:before="156" w:beforeLines="50"/>
        <w:rPr>
          <w:rFonts w:ascii="宋体" w:hAnsi="宋体"/>
          <w:sz w:val="24"/>
          <w:szCs w:val="20"/>
          <w:u w:val="single"/>
        </w:rPr>
      </w:pPr>
      <w:r>
        <w:rPr>
          <w:rFonts w:ascii="宋体" w:hAnsi="宋体"/>
          <w:sz w:val="24"/>
        </w:rPr>
        <w:t>法定代表人或授权代表签字：</w:t>
      </w:r>
      <w:r>
        <w:rPr>
          <w:rFonts w:ascii="宋体" w:hAnsi="宋体"/>
          <w:sz w:val="24"/>
          <w:u w:val="single"/>
        </w:rPr>
        <w:t xml:space="preserve">             </w:t>
      </w:r>
    </w:p>
    <w:p>
      <w:pPr>
        <w:snapToGrid w:val="0"/>
        <w:spacing w:before="156" w:beforeLines="50" w:after="50" w:afterLines="0"/>
        <w:rPr>
          <w:rFonts w:ascii="宋体" w:hAnsi="宋体"/>
          <w:sz w:val="24"/>
        </w:rPr>
      </w:pPr>
      <w:r>
        <w:rPr>
          <w:rFonts w:ascii="宋体" w:hAnsi="宋体"/>
          <w:sz w:val="24"/>
        </w:rPr>
        <w:t>投标人公章：</w:t>
      </w:r>
      <w:r>
        <w:rPr>
          <w:rFonts w:ascii="宋体" w:hAnsi="宋体"/>
          <w:sz w:val="24"/>
          <w:u w:val="single"/>
        </w:rPr>
        <w:t xml:space="preserve">               </w:t>
      </w:r>
      <w:r>
        <w:rPr>
          <w:rFonts w:ascii="宋体" w:hAnsi="宋体"/>
          <w:sz w:val="24"/>
        </w:rPr>
        <w:t xml:space="preserve">                      </w:t>
      </w:r>
    </w:p>
    <w:p>
      <w:pPr>
        <w:snapToGrid w:val="0"/>
        <w:spacing w:before="156" w:beforeLines="50" w:after="50" w:afterLines="0"/>
        <w:ind w:firstLine="6240" w:firstLineChars="2600"/>
        <w:rPr>
          <w:rFonts w:ascii="宋体" w:hAnsi="宋体"/>
          <w:sz w:val="24"/>
        </w:rPr>
      </w:pPr>
    </w:p>
    <w:p>
      <w:pPr>
        <w:snapToGrid w:val="0"/>
        <w:spacing w:before="50" w:beforeLines="0" w:after="156" w:afterLines="50"/>
        <w:jc w:val="right"/>
        <w:rPr>
          <w:rFonts w:ascii="宋体" w:hAnsi="宋体"/>
          <w:sz w:val="24"/>
        </w:rPr>
      </w:pPr>
    </w:p>
    <w:p>
      <w:pPr>
        <w:snapToGrid w:val="0"/>
        <w:spacing w:before="50" w:beforeLines="0" w:after="156" w:afterLines="50"/>
        <w:jc w:val="right"/>
        <w:rPr>
          <w:rFonts w:ascii="宋体" w:hAnsi="宋体"/>
          <w:sz w:val="24"/>
        </w:rPr>
      </w:pPr>
    </w:p>
    <w:p>
      <w:pPr>
        <w:snapToGrid w:val="0"/>
        <w:spacing w:before="50" w:beforeLines="0" w:after="156" w:afterLines="50"/>
        <w:jc w:val="right"/>
        <w:rPr>
          <w:rFonts w:ascii="宋体" w:hAnsi="宋体"/>
          <w:sz w:val="24"/>
        </w:rPr>
      </w:pPr>
    </w:p>
    <w:p>
      <w:pPr>
        <w:snapToGrid w:val="0"/>
        <w:spacing w:before="50" w:beforeLines="0" w:after="156" w:afterLines="50"/>
        <w:jc w:val="right"/>
        <w:rPr>
          <w:rFonts w:ascii="宋体" w:hAnsi="宋体"/>
          <w:b/>
          <w:sz w:val="24"/>
        </w:rPr>
      </w:pPr>
      <w:r>
        <w:rPr>
          <w:rFonts w:ascii="宋体" w:hAnsi="宋体"/>
          <w:sz w:val="24"/>
        </w:rPr>
        <w:t>年    月    日</w:t>
      </w:r>
    </w:p>
    <w:p>
      <w:pPr>
        <w:snapToGrid w:val="0"/>
        <w:spacing w:before="156" w:beforeLines="50"/>
        <w:rPr>
          <w:rFonts w:hint="eastAsia" w:ascii="宋体" w:hAnsi="宋体"/>
          <w:sz w:val="30"/>
        </w:rPr>
      </w:pPr>
    </w:p>
    <w:p>
      <w:pPr>
        <w:snapToGrid w:val="0"/>
        <w:spacing w:before="156" w:beforeLines="50"/>
        <w:rPr>
          <w:rFonts w:hint="eastAsia" w:ascii="宋体" w:hAnsi="宋体"/>
          <w:sz w:val="30"/>
        </w:rPr>
      </w:pPr>
    </w:p>
    <w:p>
      <w:pPr>
        <w:snapToGrid w:val="0"/>
        <w:spacing w:before="156" w:beforeLines="50"/>
        <w:rPr>
          <w:rFonts w:ascii="宋体" w:hAnsi="宋体"/>
          <w:sz w:val="30"/>
        </w:rPr>
      </w:pPr>
    </w:p>
    <w:p>
      <w:pPr>
        <w:snapToGrid w:val="0"/>
        <w:spacing w:before="156" w:beforeLines="50"/>
        <w:rPr>
          <w:rFonts w:ascii="宋体" w:hAnsi="宋体"/>
          <w:sz w:val="30"/>
        </w:rPr>
      </w:pPr>
    </w:p>
    <w:p>
      <w:pPr>
        <w:snapToGrid w:val="0"/>
        <w:spacing w:before="156" w:beforeLines="50" w:after="50" w:afterLines="0"/>
        <w:jc w:val="center"/>
        <w:rPr>
          <w:rFonts w:ascii="宋体" w:hAnsi="宋体"/>
          <w:b/>
          <w:szCs w:val="28"/>
        </w:rPr>
      </w:pPr>
      <w:r>
        <w:rPr>
          <w:rFonts w:hint="eastAsia" w:ascii="宋体" w:hAnsi="宋体"/>
          <w:b/>
          <w:szCs w:val="28"/>
        </w:rPr>
        <w:t>四、质保期后使用服务承诺（格式自拟）</w:t>
      </w:r>
    </w:p>
    <w:p>
      <w:pPr>
        <w:snapToGrid w:val="0"/>
        <w:spacing w:before="156" w:beforeLines="50"/>
        <w:rPr>
          <w:rFonts w:ascii="宋体" w:hAnsi="宋体"/>
          <w:sz w:val="30"/>
        </w:rPr>
      </w:pPr>
    </w:p>
    <w:p>
      <w:pPr>
        <w:snapToGrid w:val="0"/>
        <w:spacing w:before="156" w:beforeLines="50"/>
        <w:rPr>
          <w:rFonts w:ascii="宋体" w:hAnsi="宋体"/>
          <w:sz w:val="30"/>
        </w:rPr>
      </w:pPr>
    </w:p>
    <w:p>
      <w:pPr>
        <w:snapToGrid w:val="0"/>
        <w:spacing w:before="156" w:beforeLines="50"/>
        <w:rPr>
          <w:rFonts w:ascii="宋体" w:hAnsi="宋体"/>
          <w:sz w:val="30"/>
        </w:rPr>
      </w:pPr>
    </w:p>
    <w:p>
      <w:pPr>
        <w:snapToGrid w:val="0"/>
        <w:spacing w:before="156" w:beforeLines="50"/>
        <w:rPr>
          <w:rFonts w:ascii="宋体" w:hAnsi="宋体"/>
          <w:sz w:val="30"/>
        </w:rPr>
      </w:pPr>
    </w:p>
    <w:p>
      <w:pPr>
        <w:snapToGrid w:val="0"/>
        <w:spacing w:before="156" w:beforeLines="50"/>
        <w:rPr>
          <w:rFonts w:ascii="宋体" w:hAnsi="宋体"/>
          <w:sz w:val="24"/>
          <w:szCs w:val="20"/>
          <w:u w:val="single"/>
        </w:rPr>
      </w:pPr>
      <w:r>
        <w:rPr>
          <w:rFonts w:ascii="宋体" w:hAnsi="宋体"/>
          <w:sz w:val="24"/>
        </w:rPr>
        <w:t>法定代表人或授权代表签字：</w:t>
      </w:r>
      <w:r>
        <w:rPr>
          <w:rFonts w:ascii="宋体" w:hAnsi="宋体"/>
          <w:sz w:val="24"/>
          <w:u w:val="single"/>
        </w:rPr>
        <w:t xml:space="preserve">             </w:t>
      </w:r>
    </w:p>
    <w:p>
      <w:pPr>
        <w:snapToGrid w:val="0"/>
        <w:spacing w:before="156" w:beforeLines="50" w:after="50" w:afterLines="0"/>
        <w:rPr>
          <w:rFonts w:ascii="宋体" w:hAnsi="宋体"/>
          <w:sz w:val="24"/>
        </w:rPr>
      </w:pPr>
      <w:r>
        <w:rPr>
          <w:rFonts w:ascii="宋体" w:hAnsi="宋体"/>
          <w:sz w:val="24"/>
        </w:rPr>
        <w:t>投标人公章：</w:t>
      </w:r>
      <w:r>
        <w:rPr>
          <w:rFonts w:ascii="宋体" w:hAnsi="宋体"/>
          <w:sz w:val="24"/>
          <w:u w:val="single"/>
        </w:rPr>
        <w:t xml:space="preserve">               </w:t>
      </w:r>
      <w:r>
        <w:rPr>
          <w:rFonts w:ascii="宋体" w:hAnsi="宋体"/>
          <w:sz w:val="24"/>
        </w:rPr>
        <w:t xml:space="preserve">                      </w:t>
      </w:r>
    </w:p>
    <w:p>
      <w:pPr>
        <w:snapToGrid w:val="0"/>
        <w:spacing w:before="156" w:beforeLines="50" w:after="50" w:afterLines="0"/>
        <w:ind w:firstLine="6240" w:firstLineChars="2600"/>
        <w:rPr>
          <w:rFonts w:ascii="宋体" w:hAnsi="宋体"/>
          <w:sz w:val="24"/>
        </w:rPr>
      </w:pPr>
      <w:r>
        <w:rPr>
          <w:rFonts w:ascii="宋体" w:hAnsi="宋体"/>
          <w:sz w:val="24"/>
        </w:rPr>
        <w:t xml:space="preserve"> </w:t>
      </w:r>
    </w:p>
    <w:p>
      <w:pPr>
        <w:snapToGrid w:val="0"/>
        <w:spacing w:before="156" w:beforeLines="50" w:after="50" w:afterLines="0"/>
        <w:ind w:firstLine="6240" w:firstLineChars="2600"/>
        <w:rPr>
          <w:rFonts w:ascii="宋体" w:hAnsi="宋体"/>
          <w:sz w:val="24"/>
        </w:rPr>
      </w:pPr>
    </w:p>
    <w:p>
      <w:pPr>
        <w:snapToGrid w:val="0"/>
        <w:spacing w:before="156" w:beforeLines="50" w:after="50" w:afterLines="0"/>
        <w:jc w:val="center"/>
        <w:rPr>
          <w:rFonts w:ascii="宋体" w:hAnsi="宋体"/>
          <w:sz w:val="24"/>
        </w:rPr>
      </w:pPr>
      <w:r>
        <w:rPr>
          <w:rFonts w:ascii="宋体" w:hAnsi="宋体"/>
          <w:sz w:val="24"/>
        </w:rPr>
        <w:t xml:space="preserve">                                                       年    月    日</w:t>
      </w:r>
    </w:p>
    <w:p>
      <w:pPr>
        <w:snapToGrid w:val="0"/>
        <w:spacing w:before="156" w:beforeLines="50" w:after="50" w:afterLines="0"/>
        <w:rPr>
          <w:rFonts w:hint="eastAsia" w:ascii="宋体" w:hAnsi="宋体"/>
          <w:b/>
          <w:sz w:val="24"/>
        </w:rPr>
      </w:pPr>
    </w:p>
    <w:p>
      <w:pPr>
        <w:snapToGrid w:val="0"/>
        <w:spacing w:before="156" w:beforeLines="50" w:after="50" w:afterLines="0"/>
        <w:rPr>
          <w:rFonts w:hint="eastAsia" w:ascii="宋体" w:hAnsi="宋体"/>
          <w:b/>
          <w:sz w:val="24"/>
        </w:rPr>
      </w:pPr>
    </w:p>
    <w:p>
      <w:pPr>
        <w:pStyle w:val="2"/>
        <w:rPr>
          <w:rFonts w:hint="eastAsia" w:ascii="宋体" w:hAnsi="宋体"/>
          <w:b/>
          <w:sz w:val="24"/>
        </w:rPr>
      </w:pPr>
    </w:p>
    <w:p>
      <w:pPr>
        <w:pStyle w:val="2"/>
        <w:rPr>
          <w:rFonts w:hint="eastAsia" w:ascii="宋体" w:hAnsi="宋体"/>
          <w:b/>
          <w:sz w:val="24"/>
        </w:rPr>
      </w:pPr>
    </w:p>
    <w:p>
      <w:pPr>
        <w:pStyle w:val="2"/>
        <w:rPr>
          <w:rFonts w:hint="eastAsia" w:ascii="宋体" w:hAnsi="宋体"/>
          <w:b/>
          <w:sz w:val="24"/>
        </w:rPr>
      </w:pPr>
    </w:p>
    <w:p>
      <w:pPr>
        <w:pStyle w:val="2"/>
        <w:rPr>
          <w:rFonts w:hint="eastAsia" w:ascii="宋体" w:hAnsi="宋体"/>
          <w:b/>
          <w:sz w:val="24"/>
        </w:rPr>
      </w:pPr>
    </w:p>
    <w:p>
      <w:pPr>
        <w:pStyle w:val="2"/>
        <w:rPr>
          <w:rFonts w:hint="eastAsia" w:ascii="宋体" w:hAnsi="宋体"/>
          <w:b/>
          <w:sz w:val="24"/>
        </w:rPr>
      </w:pPr>
    </w:p>
    <w:p>
      <w:pPr>
        <w:pStyle w:val="2"/>
        <w:rPr>
          <w:rFonts w:hint="eastAsia" w:ascii="宋体" w:hAnsi="宋体"/>
          <w:b/>
          <w:sz w:val="24"/>
        </w:rPr>
      </w:pPr>
    </w:p>
    <w:p>
      <w:pPr>
        <w:pStyle w:val="2"/>
        <w:rPr>
          <w:rFonts w:hint="eastAsia" w:ascii="宋体" w:hAnsi="宋体"/>
          <w:b/>
          <w:sz w:val="24"/>
        </w:rPr>
      </w:pPr>
    </w:p>
    <w:p>
      <w:pPr>
        <w:pStyle w:val="2"/>
        <w:rPr>
          <w:rFonts w:hint="eastAsia" w:ascii="宋体" w:hAnsi="宋体"/>
          <w:b/>
          <w:sz w:val="24"/>
        </w:rPr>
      </w:pPr>
    </w:p>
    <w:p>
      <w:pPr>
        <w:pStyle w:val="2"/>
        <w:rPr>
          <w:rFonts w:hint="eastAsia" w:ascii="宋体" w:hAnsi="宋体"/>
          <w:b/>
          <w:sz w:val="24"/>
        </w:rPr>
      </w:pPr>
    </w:p>
    <w:p>
      <w:pPr>
        <w:snapToGrid w:val="0"/>
        <w:spacing w:before="156" w:beforeLines="50" w:after="50" w:afterLines="0"/>
        <w:rPr>
          <w:rFonts w:ascii="宋体" w:hAnsi="宋体"/>
          <w:b/>
          <w:sz w:val="24"/>
        </w:rPr>
      </w:pPr>
    </w:p>
    <w:p>
      <w:pPr>
        <w:snapToGrid w:val="0"/>
        <w:spacing w:before="156" w:beforeLines="50" w:after="50" w:afterLines="0"/>
        <w:jc w:val="center"/>
        <w:rPr>
          <w:rFonts w:ascii="宋体" w:hAnsi="宋体"/>
          <w:b/>
          <w:szCs w:val="28"/>
        </w:rPr>
      </w:pPr>
      <w:r>
        <w:rPr>
          <w:rFonts w:hint="eastAsia" w:ascii="宋体" w:hAnsi="宋体"/>
          <w:b/>
          <w:szCs w:val="28"/>
        </w:rPr>
        <w:t>五、商务</w:t>
      </w:r>
      <w:r>
        <w:rPr>
          <w:rFonts w:ascii="宋体" w:hAnsi="宋体"/>
          <w:b/>
          <w:szCs w:val="28"/>
        </w:rPr>
        <w:t>响应表</w:t>
      </w:r>
    </w:p>
    <w:p>
      <w:pPr>
        <w:snapToGrid w:val="0"/>
        <w:jc w:val="center"/>
        <w:rPr>
          <w:rFonts w:ascii="宋体" w:hAnsi="宋体"/>
          <w:b/>
          <w:sz w:val="24"/>
        </w:rPr>
      </w:pPr>
    </w:p>
    <w:tbl>
      <w:tblPr>
        <w:tblStyle w:val="50"/>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7"/>
        <w:gridCol w:w="3418"/>
        <w:gridCol w:w="1439"/>
        <w:gridCol w:w="21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ascii="宋体" w:hAnsi="宋体"/>
                <w:sz w:val="24"/>
              </w:rPr>
            </w:pPr>
            <w:r>
              <w:rPr>
                <w:rFonts w:hint="eastAsia" w:ascii="宋体" w:hAnsi="宋体"/>
                <w:sz w:val="24"/>
              </w:rPr>
              <w:t>项目</w:t>
            </w:r>
          </w:p>
        </w:tc>
        <w:tc>
          <w:tcPr>
            <w:tcW w:w="341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ascii="宋体" w:hAnsi="宋体"/>
                <w:sz w:val="24"/>
              </w:rPr>
            </w:pPr>
            <w:r>
              <w:rPr>
                <w:rFonts w:hint="eastAsia" w:ascii="宋体" w:hAnsi="宋体"/>
                <w:sz w:val="24"/>
              </w:rPr>
              <w:t>磋商文件要求</w:t>
            </w:r>
          </w:p>
        </w:tc>
        <w:tc>
          <w:tcPr>
            <w:tcW w:w="143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ascii="宋体" w:hAnsi="宋体"/>
                <w:sz w:val="24"/>
              </w:rPr>
            </w:pPr>
            <w:r>
              <w:rPr>
                <w:rFonts w:hint="eastAsia" w:ascii="宋体" w:hAnsi="宋体"/>
                <w:sz w:val="24"/>
              </w:rPr>
              <w:t>是否响应</w:t>
            </w:r>
          </w:p>
        </w:tc>
        <w:tc>
          <w:tcPr>
            <w:tcW w:w="211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ascii="宋体" w:hAnsi="宋体"/>
                <w:sz w:val="24"/>
              </w:rPr>
            </w:pPr>
            <w:r>
              <w:rPr>
                <w:rFonts w:hint="eastAsia" w:ascii="宋体" w:hAnsi="宋体"/>
                <w:sz w:val="24"/>
                <w:lang w:val="zh-CN"/>
              </w:rPr>
              <w:t>供应商</w:t>
            </w:r>
            <w:r>
              <w:rPr>
                <w:rFonts w:hint="eastAsia" w:ascii="宋体" w:hAnsi="宋体"/>
                <w:sz w:val="24"/>
              </w:rPr>
              <w:t>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hint="eastAsia" w:ascii="宋体" w:hAnsi="宋体"/>
                <w:sz w:val="24"/>
              </w:rPr>
            </w:pPr>
            <w:r>
              <w:rPr>
                <w:rFonts w:hint="eastAsia" w:ascii="宋体" w:hAnsi="宋体"/>
                <w:sz w:val="24"/>
              </w:rPr>
              <w:t>工期</w:t>
            </w:r>
          </w:p>
        </w:tc>
        <w:tc>
          <w:tcPr>
            <w:tcW w:w="341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hint="eastAsia" w:hAnsi="宋体"/>
                <w:b/>
                <w:bCs/>
                <w:sz w:val="24"/>
              </w:rPr>
            </w:pPr>
          </w:p>
        </w:tc>
        <w:tc>
          <w:tcPr>
            <w:tcW w:w="143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ind w:left="43"/>
              <w:rPr>
                <w:rFonts w:ascii="宋体" w:hAnsi="宋体"/>
                <w:sz w:val="24"/>
              </w:rPr>
            </w:pPr>
          </w:p>
        </w:tc>
        <w:tc>
          <w:tcPr>
            <w:tcW w:w="211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hint="eastAsia" w:ascii="宋体" w:hAnsi="宋体"/>
                <w:sz w:val="24"/>
              </w:rPr>
            </w:pPr>
            <w:r>
              <w:rPr>
                <w:rFonts w:hint="eastAsia" w:ascii="宋体" w:hAnsi="宋体"/>
                <w:sz w:val="24"/>
              </w:rPr>
              <w:t>质保期</w:t>
            </w:r>
          </w:p>
        </w:tc>
        <w:tc>
          <w:tcPr>
            <w:tcW w:w="3418"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sz w:val="24"/>
              </w:rPr>
            </w:pPr>
          </w:p>
        </w:tc>
        <w:tc>
          <w:tcPr>
            <w:tcW w:w="143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ascii="宋体" w:hAnsi="宋体"/>
                <w:sz w:val="24"/>
              </w:rPr>
            </w:pPr>
          </w:p>
        </w:tc>
        <w:tc>
          <w:tcPr>
            <w:tcW w:w="211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6" w:hRule="atLeast"/>
        </w:trPr>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ascii="宋体" w:hAnsi="宋体"/>
                <w:sz w:val="24"/>
              </w:rPr>
            </w:pPr>
            <w:r>
              <w:rPr>
                <w:rFonts w:hint="eastAsia" w:ascii="宋体" w:hAnsi="宋体"/>
                <w:sz w:val="24"/>
              </w:rPr>
              <w:t>付款条件</w:t>
            </w:r>
          </w:p>
        </w:tc>
        <w:tc>
          <w:tcPr>
            <w:tcW w:w="341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ascii="宋体" w:hAnsi="宋体"/>
                <w:sz w:val="24"/>
              </w:rPr>
            </w:pPr>
          </w:p>
        </w:tc>
        <w:tc>
          <w:tcPr>
            <w:tcW w:w="143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ascii="宋体" w:hAnsi="宋体"/>
                <w:sz w:val="24"/>
              </w:rPr>
            </w:pPr>
          </w:p>
        </w:tc>
        <w:tc>
          <w:tcPr>
            <w:tcW w:w="211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rPr>
                <w:rFonts w:ascii="宋体" w:hAnsi="宋体"/>
                <w:sz w:val="24"/>
              </w:rPr>
            </w:pPr>
          </w:p>
        </w:tc>
      </w:tr>
    </w:tbl>
    <w:p>
      <w:pPr>
        <w:tabs>
          <w:tab w:val="left" w:pos="7425"/>
        </w:tabs>
        <w:spacing w:line="480" w:lineRule="exact"/>
        <w:rPr>
          <w:rFonts w:ascii="宋体" w:hAnsi="宋体"/>
          <w:b/>
          <w:sz w:val="24"/>
          <w:szCs w:val="21"/>
        </w:rPr>
      </w:pPr>
      <w:r>
        <w:rPr>
          <w:rFonts w:ascii="宋体" w:hAnsi="宋体"/>
          <w:b/>
          <w:sz w:val="24"/>
          <w:szCs w:val="21"/>
        </w:rPr>
        <w:tab/>
      </w:r>
    </w:p>
    <w:p>
      <w:pPr>
        <w:snapToGrid w:val="0"/>
        <w:spacing w:before="156" w:beforeLines="50" w:after="50" w:afterLines="0"/>
        <w:jc w:val="center"/>
        <w:rPr>
          <w:rFonts w:hint="eastAsia" w:ascii="宋体" w:hAnsi="宋体"/>
          <w:b/>
          <w:szCs w:val="28"/>
        </w:rPr>
      </w:pPr>
    </w:p>
    <w:p>
      <w:pPr>
        <w:snapToGrid w:val="0"/>
        <w:spacing w:before="156" w:beforeLines="50" w:after="50" w:afterLines="0"/>
        <w:jc w:val="center"/>
        <w:rPr>
          <w:rFonts w:hint="eastAsia" w:ascii="宋体" w:hAnsi="宋体"/>
          <w:b/>
          <w:szCs w:val="28"/>
        </w:rPr>
      </w:pPr>
    </w:p>
    <w:p>
      <w:pPr>
        <w:snapToGrid w:val="0"/>
        <w:spacing w:before="156" w:beforeLines="50" w:after="50" w:afterLines="0"/>
        <w:jc w:val="center"/>
        <w:rPr>
          <w:rFonts w:hint="eastAsia" w:ascii="宋体" w:hAnsi="宋体"/>
          <w:b/>
          <w:szCs w:val="28"/>
        </w:rPr>
      </w:pPr>
    </w:p>
    <w:p>
      <w:pPr>
        <w:snapToGrid w:val="0"/>
        <w:spacing w:before="156" w:beforeLines="50" w:after="50" w:afterLines="0"/>
        <w:jc w:val="center"/>
        <w:rPr>
          <w:rFonts w:hint="eastAsia" w:ascii="宋体" w:hAnsi="宋体"/>
          <w:b/>
          <w:szCs w:val="28"/>
        </w:rPr>
      </w:pPr>
    </w:p>
    <w:p>
      <w:pPr>
        <w:snapToGrid w:val="0"/>
        <w:spacing w:before="156" w:beforeLines="50" w:after="50" w:afterLines="0"/>
        <w:jc w:val="center"/>
        <w:rPr>
          <w:rFonts w:hint="eastAsia" w:ascii="宋体" w:hAnsi="宋体"/>
          <w:b/>
          <w:szCs w:val="28"/>
        </w:rPr>
      </w:pPr>
    </w:p>
    <w:p>
      <w:pPr>
        <w:snapToGrid w:val="0"/>
        <w:spacing w:before="156" w:beforeLines="50" w:after="50" w:afterLines="0"/>
        <w:jc w:val="center"/>
        <w:rPr>
          <w:rFonts w:hint="eastAsia" w:ascii="宋体" w:hAnsi="宋体"/>
          <w:b/>
          <w:szCs w:val="28"/>
        </w:rPr>
      </w:pPr>
    </w:p>
    <w:p>
      <w:pPr>
        <w:pStyle w:val="2"/>
        <w:ind w:left="0" w:leftChars="0" w:firstLine="0" w:firstLineChars="0"/>
        <w:rPr>
          <w:rFonts w:hint="eastAsia" w:ascii="宋体" w:hAnsi="宋体"/>
          <w:b/>
          <w:szCs w:val="28"/>
        </w:rPr>
      </w:pPr>
    </w:p>
    <w:p>
      <w:pPr>
        <w:pStyle w:val="2"/>
        <w:rPr>
          <w:rFonts w:hint="eastAsia" w:ascii="宋体" w:hAnsi="宋体"/>
          <w:b/>
          <w:szCs w:val="28"/>
        </w:rPr>
      </w:pPr>
    </w:p>
    <w:p>
      <w:pPr>
        <w:pStyle w:val="2"/>
        <w:rPr>
          <w:rFonts w:hint="eastAsia" w:ascii="宋体" w:hAnsi="宋体"/>
          <w:b/>
          <w:szCs w:val="28"/>
        </w:rPr>
      </w:pPr>
    </w:p>
    <w:p>
      <w:pPr>
        <w:pStyle w:val="2"/>
        <w:rPr>
          <w:rFonts w:hint="eastAsia" w:ascii="宋体" w:hAnsi="宋体"/>
          <w:b/>
          <w:szCs w:val="28"/>
        </w:rPr>
      </w:pPr>
    </w:p>
    <w:p>
      <w:pPr>
        <w:snapToGrid w:val="0"/>
        <w:spacing w:before="156" w:beforeLines="50" w:after="50" w:afterLines="0"/>
        <w:jc w:val="both"/>
        <w:rPr>
          <w:rFonts w:ascii="宋体" w:hAnsi="宋体"/>
          <w:b/>
          <w:szCs w:val="28"/>
        </w:rPr>
      </w:pPr>
    </w:p>
    <w:p>
      <w:pPr>
        <w:snapToGrid w:val="0"/>
        <w:spacing w:before="156" w:beforeLines="50" w:after="50" w:afterLines="0"/>
        <w:jc w:val="center"/>
        <w:rPr>
          <w:rFonts w:hint="eastAsia" w:ascii="宋体" w:hAnsi="宋体"/>
          <w:b/>
          <w:sz w:val="24"/>
        </w:rPr>
      </w:pPr>
      <w:r>
        <w:rPr>
          <w:rFonts w:hint="eastAsia" w:ascii="宋体" w:hAnsi="宋体"/>
          <w:b/>
          <w:szCs w:val="28"/>
          <w:lang w:val="en-US" w:eastAsia="zh-CN"/>
        </w:rPr>
        <w:t>六</w:t>
      </w:r>
      <w:r>
        <w:rPr>
          <w:rFonts w:hint="eastAsia" w:ascii="宋体" w:hAnsi="宋体"/>
          <w:b/>
          <w:szCs w:val="28"/>
        </w:rPr>
        <w:t>、投标保证金收据（</w:t>
      </w:r>
      <w:r>
        <w:rPr>
          <w:rFonts w:hint="eastAsia" w:ascii="宋体" w:hAnsi="宋体"/>
          <w:b/>
          <w:szCs w:val="28"/>
          <w:lang w:eastAsia="zh-CN"/>
        </w:rPr>
        <w:t>网页截图、</w:t>
      </w:r>
      <w:r>
        <w:rPr>
          <w:rFonts w:hint="eastAsia" w:ascii="宋体" w:hAnsi="宋体"/>
          <w:b/>
          <w:szCs w:val="28"/>
        </w:rPr>
        <w:t>复印件加盖公章</w:t>
      </w:r>
      <w:r>
        <w:rPr>
          <w:rFonts w:hint="eastAsia" w:ascii="宋体" w:hAnsi="宋体"/>
          <w:b/>
          <w:szCs w:val="28"/>
          <w:lang w:eastAsia="zh-CN"/>
        </w:rPr>
        <w:t>）</w:t>
      </w:r>
    </w:p>
    <w:p>
      <w:pPr>
        <w:snapToGrid w:val="0"/>
        <w:spacing w:before="156" w:beforeLines="50" w:after="50" w:afterLines="0"/>
        <w:jc w:val="center"/>
        <w:rPr>
          <w:rFonts w:ascii="宋体" w:hAnsi="宋体"/>
          <w:b/>
          <w:szCs w:val="28"/>
        </w:rPr>
      </w:pPr>
      <w:r>
        <w:rPr>
          <w:rFonts w:hint="eastAsia" w:ascii="宋体" w:hAnsi="宋体"/>
          <w:b/>
          <w:szCs w:val="28"/>
          <w:lang w:val="en-US" w:eastAsia="zh-CN"/>
        </w:rPr>
        <w:t>七</w:t>
      </w:r>
      <w:r>
        <w:rPr>
          <w:rFonts w:ascii="宋体" w:hAnsi="宋体"/>
          <w:b/>
          <w:szCs w:val="28"/>
        </w:rPr>
        <w:t>、投标声明书</w:t>
      </w:r>
    </w:p>
    <w:p>
      <w:pPr>
        <w:snapToGrid w:val="0"/>
        <w:spacing w:before="156" w:beforeLines="50" w:after="50" w:afterLines="0" w:line="440" w:lineRule="exact"/>
        <w:rPr>
          <w:rFonts w:ascii="宋体" w:hAnsi="宋体"/>
          <w:sz w:val="24"/>
          <w:szCs w:val="20"/>
        </w:rPr>
      </w:pPr>
      <w:r>
        <w:rPr>
          <w:rFonts w:ascii="宋体" w:hAnsi="宋体"/>
          <w:sz w:val="24"/>
        </w:rPr>
        <w:t>致：______</w:t>
      </w:r>
      <w:r>
        <w:rPr>
          <w:rFonts w:ascii="宋体" w:hAnsi="宋体"/>
          <w:sz w:val="24"/>
          <w:u w:val="single"/>
        </w:rPr>
        <w:t>_     _</w:t>
      </w:r>
      <w:r>
        <w:rPr>
          <w:rFonts w:ascii="宋体" w:hAnsi="宋体"/>
          <w:sz w:val="24"/>
        </w:rPr>
        <w:t>_（招标采购单位名称）：</w:t>
      </w:r>
    </w:p>
    <w:p>
      <w:pPr>
        <w:snapToGrid w:val="0"/>
        <w:spacing w:before="156" w:beforeLines="50" w:after="50" w:afterLines="0" w:line="440" w:lineRule="exact"/>
        <w:ind w:firstLine="720" w:firstLineChars="300"/>
        <w:rPr>
          <w:rFonts w:ascii="宋体" w:hAnsi="宋体"/>
          <w:sz w:val="24"/>
          <w:szCs w:val="20"/>
        </w:rPr>
      </w:pPr>
      <w:r>
        <w:rPr>
          <w:rFonts w:ascii="宋体" w:hAnsi="宋体"/>
          <w:sz w:val="24"/>
        </w:rPr>
        <w:t>______</w:t>
      </w:r>
      <w:r>
        <w:rPr>
          <w:rFonts w:ascii="宋体" w:hAnsi="宋体"/>
          <w:sz w:val="24"/>
          <w:u w:val="single"/>
        </w:rPr>
        <w:t>_     _</w:t>
      </w:r>
      <w:r>
        <w:rPr>
          <w:rFonts w:ascii="宋体" w:hAnsi="宋体"/>
          <w:sz w:val="24"/>
        </w:rPr>
        <w:t>_（投标人名称）系中华人民共和国合法企业，经营地址</w:t>
      </w:r>
      <w:r>
        <w:rPr>
          <w:rFonts w:ascii="宋体" w:hAnsi="宋体"/>
          <w:sz w:val="24"/>
          <w:u w:val="single"/>
        </w:rPr>
        <w:t xml:space="preserve">                               </w:t>
      </w:r>
      <w:r>
        <w:rPr>
          <w:rFonts w:ascii="宋体" w:hAnsi="宋体"/>
          <w:sz w:val="24"/>
        </w:rPr>
        <w:t>。</w:t>
      </w:r>
    </w:p>
    <w:p>
      <w:pPr>
        <w:snapToGrid w:val="0"/>
        <w:spacing w:before="156" w:beforeLines="50" w:after="50" w:afterLines="0" w:line="440" w:lineRule="exact"/>
        <w:ind w:firstLine="645"/>
        <w:rPr>
          <w:rFonts w:ascii="宋体" w:hAnsi="宋体"/>
          <w:sz w:val="24"/>
          <w:szCs w:val="20"/>
        </w:rPr>
      </w:pPr>
      <w:r>
        <w:rPr>
          <w:rFonts w:ascii="宋体" w:hAnsi="宋体"/>
          <w:sz w:val="24"/>
        </w:rPr>
        <w:t>我___</w:t>
      </w:r>
      <w:r>
        <w:rPr>
          <w:rFonts w:ascii="宋体" w:hAnsi="宋体"/>
          <w:sz w:val="24"/>
          <w:u w:val="single"/>
        </w:rPr>
        <w:t xml:space="preserve">    _</w:t>
      </w:r>
      <w:r>
        <w:rPr>
          <w:rFonts w:ascii="宋体" w:hAnsi="宋体"/>
          <w:sz w:val="24"/>
        </w:rPr>
        <w:t>_（姓名）系______</w:t>
      </w:r>
      <w:r>
        <w:rPr>
          <w:rFonts w:ascii="宋体" w:hAnsi="宋体"/>
          <w:sz w:val="24"/>
          <w:u w:val="single"/>
        </w:rPr>
        <w:t>_     _</w:t>
      </w:r>
      <w:r>
        <w:rPr>
          <w:rFonts w:ascii="宋体" w:hAnsi="宋体"/>
          <w:sz w:val="24"/>
        </w:rPr>
        <w:t>_（投标人名称）的法定代表人，我方愿意参加贵方组织的_____</w:t>
      </w:r>
      <w:r>
        <w:rPr>
          <w:rFonts w:ascii="宋体" w:hAnsi="宋体"/>
          <w:sz w:val="24"/>
          <w:u w:val="single"/>
        </w:rPr>
        <w:t>_              _     _</w:t>
      </w:r>
      <w:r>
        <w:rPr>
          <w:rFonts w:ascii="宋体" w:hAnsi="宋体"/>
          <w:sz w:val="24"/>
        </w:rPr>
        <w:t>_项目的投标，为便于贵方公正、择优地确定中标人及其投标产品和服务，我方就本次投标有关事项郑重声明如下：</w:t>
      </w:r>
    </w:p>
    <w:p>
      <w:pPr>
        <w:snapToGrid w:val="0"/>
        <w:spacing w:line="440" w:lineRule="exact"/>
        <w:ind w:firstLine="480" w:firstLineChars="200"/>
        <w:rPr>
          <w:rFonts w:ascii="宋体" w:hAnsi="宋体"/>
          <w:sz w:val="24"/>
          <w:szCs w:val="20"/>
        </w:rPr>
      </w:pPr>
      <w:r>
        <w:rPr>
          <w:rFonts w:ascii="宋体" w:hAnsi="宋体"/>
          <w:sz w:val="24"/>
        </w:rPr>
        <w:t>1.我方向贵方提交的所有</w:t>
      </w:r>
      <w:r>
        <w:rPr>
          <w:rFonts w:hint="eastAsia" w:ascii="宋体" w:hAnsi="宋体"/>
          <w:sz w:val="24"/>
          <w:lang w:eastAsia="zh-CN"/>
        </w:rPr>
        <w:t>磋商文件</w:t>
      </w:r>
      <w:r>
        <w:rPr>
          <w:rFonts w:ascii="宋体" w:hAnsi="宋体"/>
          <w:sz w:val="24"/>
        </w:rPr>
        <w:t>、资料都是准确的和真实的。</w:t>
      </w:r>
    </w:p>
    <w:p>
      <w:pPr>
        <w:snapToGrid w:val="0"/>
        <w:spacing w:before="156" w:beforeLines="50" w:line="440" w:lineRule="exact"/>
        <w:ind w:firstLine="480" w:firstLineChars="200"/>
        <w:rPr>
          <w:rFonts w:ascii="宋体" w:hAnsi="宋体"/>
          <w:sz w:val="24"/>
          <w:szCs w:val="20"/>
        </w:rPr>
      </w:pPr>
      <w:r>
        <w:rPr>
          <w:rFonts w:ascii="宋体" w:hAnsi="宋体"/>
          <w:sz w:val="24"/>
        </w:rPr>
        <w:t>2.我方不是采购人的附属机构；在获知本项目采购信息后，与采购人聘请的为此项目提供咨询服务的公司及其附属机构没有任何联系。</w:t>
      </w:r>
    </w:p>
    <w:p>
      <w:pPr>
        <w:snapToGrid w:val="0"/>
        <w:spacing w:before="156" w:beforeLines="50" w:line="440" w:lineRule="exact"/>
        <w:ind w:firstLine="480" w:firstLineChars="200"/>
        <w:rPr>
          <w:rFonts w:ascii="宋体" w:hAnsi="宋体"/>
          <w:sz w:val="24"/>
          <w:szCs w:val="20"/>
        </w:rPr>
      </w:pPr>
      <w:r>
        <w:rPr>
          <w:rFonts w:ascii="宋体" w:hAnsi="宋体"/>
          <w:sz w:val="24"/>
        </w:rPr>
        <w:t>3.我方此次向贵方提供的产品名称为：</w:t>
      </w:r>
      <w:r>
        <w:rPr>
          <w:rFonts w:ascii="宋体" w:hAnsi="宋体"/>
          <w:sz w:val="24"/>
          <w:u w:val="single"/>
        </w:rPr>
        <w:t xml:space="preserve">                              </w:t>
      </w:r>
      <w:r>
        <w:rPr>
          <w:rFonts w:ascii="宋体" w:hAnsi="宋体"/>
          <w:sz w:val="24"/>
        </w:rPr>
        <w:t>；规格型号：</w:t>
      </w:r>
      <w:r>
        <w:rPr>
          <w:rFonts w:ascii="宋体" w:hAnsi="宋体"/>
          <w:sz w:val="24"/>
          <w:u w:val="single"/>
        </w:rPr>
        <w:t xml:space="preserve">                           </w:t>
      </w:r>
      <w:r>
        <w:rPr>
          <w:rFonts w:ascii="宋体" w:hAnsi="宋体"/>
          <w:sz w:val="24"/>
        </w:rPr>
        <w:t>；该型号产品我方有现货可供，并已于</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月生产完工或向</w:t>
      </w:r>
      <w:r>
        <w:rPr>
          <w:rFonts w:ascii="宋体" w:hAnsi="宋体"/>
          <w:sz w:val="24"/>
          <w:u w:val="single"/>
        </w:rPr>
        <w:t xml:space="preserve">　　              </w:t>
      </w:r>
      <w:r>
        <w:rPr>
          <w:rFonts w:ascii="宋体" w:hAnsi="宋体"/>
          <w:sz w:val="24"/>
        </w:rPr>
        <w:t>（制造商名称）购进［</w:t>
      </w:r>
      <w:r>
        <w:rPr>
          <w:rFonts w:ascii="宋体" w:hAnsi="宋体"/>
          <w:b/>
          <w:bCs/>
          <w:sz w:val="24"/>
        </w:rPr>
        <w:t>或</w:t>
      </w:r>
      <w:r>
        <w:rPr>
          <w:rFonts w:ascii="宋体" w:hAnsi="宋体"/>
          <w:sz w:val="24"/>
        </w:rPr>
        <w:t>需在中标后向</w:t>
      </w:r>
      <w:r>
        <w:rPr>
          <w:rFonts w:ascii="宋体" w:hAnsi="宋体"/>
          <w:sz w:val="24"/>
          <w:u w:val="single"/>
        </w:rPr>
        <w:t xml:space="preserve">               </w:t>
      </w:r>
      <w:r>
        <w:rPr>
          <w:rFonts w:ascii="宋体" w:hAnsi="宋体"/>
          <w:sz w:val="24"/>
        </w:rPr>
        <w:t>订购］。</w:t>
      </w:r>
    </w:p>
    <w:p>
      <w:pPr>
        <w:snapToGrid w:val="0"/>
        <w:spacing w:before="156" w:beforeLines="50" w:line="440" w:lineRule="exact"/>
        <w:ind w:firstLine="480" w:firstLineChars="200"/>
        <w:rPr>
          <w:rFonts w:ascii="宋体" w:hAnsi="宋体"/>
          <w:sz w:val="24"/>
          <w:szCs w:val="20"/>
        </w:rPr>
      </w:pPr>
      <w:r>
        <w:rPr>
          <w:rFonts w:ascii="宋体" w:hAnsi="宋体"/>
          <w:sz w:val="24"/>
        </w:rPr>
        <w:t>4.我方诚意提请贵方关注：近期有关该型号产品的生产、供货、售后服务以及性能等方面的重大决策和事项有：</w:t>
      </w:r>
    </w:p>
    <w:p>
      <w:pPr>
        <w:snapToGrid w:val="0"/>
        <w:spacing w:before="156" w:beforeLines="50" w:line="440" w:lineRule="exact"/>
        <w:ind w:firstLine="480" w:firstLineChars="200"/>
        <w:rPr>
          <w:rFonts w:ascii="宋体" w:hAnsi="宋体"/>
          <w:sz w:val="24"/>
          <w:szCs w:val="20"/>
          <w:u w:val="single"/>
        </w:rPr>
      </w:pPr>
      <w:r>
        <w:rPr>
          <w:rFonts w:ascii="宋体" w:hAnsi="宋体"/>
          <w:sz w:val="24"/>
          <w:u w:val="single"/>
        </w:rPr>
        <w:t>　　　　　　　　　　　　　　　　　　　　　　　　　　　</w:t>
      </w:r>
    </w:p>
    <w:p>
      <w:pPr>
        <w:snapToGrid w:val="0"/>
        <w:spacing w:before="156" w:beforeLines="50" w:line="440" w:lineRule="exact"/>
        <w:ind w:firstLine="480" w:firstLineChars="200"/>
        <w:rPr>
          <w:rFonts w:ascii="宋体" w:hAnsi="宋体"/>
          <w:sz w:val="24"/>
          <w:szCs w:val="20"/>
        </w:rPr>
      </w:pPr>
      <w:r>
        <w:rPr>
          <w:rFonts w:ascii="宋体" w:hAnsi="宋体"/>
          <w:sz w:val="24"/>
          <w:u w:val="single"/>
        </w:rPr>
        <w:t>　　　　　　　　　　　　　　　　　　　　　　　　　　　</w:t>
      </w:r>
    </w:p>
    <w:p>
      <w:pPr>
        <w:pStyle w:val="14"/>
        <w:tabs>
          <w:tab w:val="left" w:pos="0"/>
          <w:tab w:val="left" w:pos="993"/>
          <w:tab w:val="left" w:pos="1134"/>
        </w:tabs>
        <w:snapToGrid w:val="0"/>
        <w:spacing w:line="440" w:lineRule="exact"/>
        <w:ind w:firstLine="480" w:firstLineChars="200"/>
        <w:rPr>
          <w:rFonts w:hAnsi="宋体"/>
          <w:sz w:val="24"/>
        </w:rPr>
      </w:pPr>
      <w:r>
        <w:rPr>
          <w:rFonts w:hAnsi="宋体"/>
          <w:sz w:val="24"/>
        </w:rPr>
        <w:t>5.我方及由本人担任法定代表人的其他机构最近三年内被通报或者被处罚的违法行为有：</w:t>
      </w:r>
    </w:p>
    <w:p>
      <w:pPr>
        <w:snapToGrid w:val="0"/>
        <w:spacing w:before="156" w:beforeLines="50" w:line="440" w:lineRule="exact"/>
        <w:ind w:firstLine="480" w:firstLineChars="200"/>
        <w:rPr>
          <w:rFonts w:ascii="宋体" w:hAnsi="宋体"/>
          <w:sz w:val="24"/>
          <w:szCs w:val="20"/>
          <w:u w:val="single"/>
        </w:rPr>
      </w:pPr>
      <w:r>
        <w:rPr>
          <w:rFonts w:ascii="宋体" w:hAnsi="宋体"/>
          <w:sz w:val="24"/>
          <w:u w:val="single"/>
        </w:rPr>
        <w:t>　　　　　　　　　　　　　　　　　　　　　　　　　　　</w:t>
      </w:r>
    </w:p>
    <w:p>
      <w:pPr>
        <w:snapToGrid w:val="0"/>
        <w:spacing w:before="156" w:beforeLines="50" w:line="440" w:lineRule="exact"/>
        <w:ind w:firstLine="480" w:firstLineChars="200"/>
        <w:rPr>
          <w:rFonts w:ascii="宋体" w:hAnsi="宋体"/>
          <w:sz w:val="24"/>
          <w:szCs w:val="20"/>
          <w:u w:val="single"/>
        </w:rPr>
      </w:pPr>
      <w:r>
        <w:rPr>
          <w:rFonts w:ascii="宋体" w:hAnsi="宋体"/>
          <w:sz w:val="24"/>
          <w:u w:val="single"/>
        </w:rPr>
        <w:t>　　　　　　　　　　　　　　　　　　　　　　　　　　　</w:t>
      </w:r>
    </w:p>
    <w:p>
      <w:pPr>
        <w:snapToGrid w:val="0"/>
        <w:spacing w:line="440" w:lineRule="exact"/>
        <w:ind w:firstLine="480" w:firstLineChars="200"/>
        <w:rPr>
          <w:rFonts w:ascii="宋体" w:hAnsi="宋体"/>
        </w:rPr>
      </w:pPr>
      <w:r>
        <w:rPr>
          <w:rFonts w:ascii="宋体" w:hAnsi="宋体"/>
          <w:sz w:val="24"/>
        </w:rPr>
        <w:t>6.以上事项如有虚假或隐瞒，我方愿意承担一切后果，并不再寻求任何旨在减轻或免除法律责任的辩解。</w:t>
      </w:r>
    </w:p>
    <w:p>
      <w:pPr>
        <w:snapToGrid w:val="0"/>
        <w:spacing w:before="156" w:beforeLines="50" w:line="440" w:lineRule="exact"/>
        <w:ind w:firstLine="319" w:firstLineChars="133"/>
        <w:rPr>
          <w:rFonts w:ascii="宋体" w:hAnsi="宋体"/>
          <w:sz w:val="24"/>
          <w:szCs w:val="20"/>
          <w:u w:val="single"/>
        </w:rPr>
      </w:pPr>
      <w:r>
        <w:rPr>
          <w:rFonts w:ascii="宋体" w:hAnsi="宋体"/>
          <w:sz w:val="24"/>
        </w:rPr>
        <w:t>法定代表人或授权代表签字：</w:t>
      </w:r>
      <w:r>
        <w:rPr>
          <w:rFonts w:ascii="宋体" w:hAnsi="宋体"/>
          <w:sz w:val="24"/>
          <w:u w:val="single"/>
        </w:rPr>
        <w:t xml:space="preserve">             </w:t>
      </w:r>
    </w:p>
    <w:p>
      <w:pPr>
        <w:snapToGrid w:val="0"/>
        <w:spacing w:before="156" w:beforeLines="50" w:after="50" w:afterLines="0" w:line="440" w:lineRule="exact"/>
        <w:ind w:firstLine="360" w:firstLineChars="150"/>
        <w:rPr>
          <w:rFonts w:ascii="宋体" w:hAnsi="宋体"/>
          <w:sz w:val="24"/>
        </w:rPr>
      </w:pPr>
      <w:r>
        <w:rPr>
          <w:rFonts w:ascii="宋体" w:hAnsi="宋体"/>
          <w:sz w:val="24"/>
        </w:rPr>
        <w:t>投标人公章：</w:t>
      </w:r>
      <w:r>
        <w:rPr>
          <w:rFonts w:ascii="宋体" w:hAnsi="宋体"/>
          <w:sz w:val="24"/>
          <w:u w:val="single"/>
        </w:rPr>
        <w:t xml:space="preserve">               </w:t>
      </w:r>
      <w:r>
        <w:rPr>
          <w:rFonts w:ascii="宋体" w:hAnsi="宋体"/>
          <w:sz w:val="24"/>
        </w:rPr>
        <w:t xml:space="preserve">                      </w:t>
      </w:r>
    </w:p>
    <w:p>
      <w:pPr>
        <w:snapToGrid w:val="0"/>
        <w:spacing w:before="156" w:beforeLines="50" w:after="50" w:afterLines="0" w:line="440" w:lineRule="exact"/>
        <w:ind w:firstLine="6240" w:firstLineChars="2600"/>
        <w:rPr>
          <w:rFonts w:ascii="宋体" w:hAnsi="宋体"/>
          <w:sz w:val="24"/>
          <w:szCs w:val="20"/>
        </w:rPr>
      </w:pPr>
      <w:r>
        <w:rPr>
          <w:rFonts w:ascii="宋体" w:hAnsi="宋体"/>
          <w:sz w:val="24"/>
        </w:rPr>
        <w:t>年    月    日</w:t>
      </w:r>
    </w:p>
    <w:p>
      <w:pPr>
        <w:snapToGrid w:val="0"/>
        <w:spacing w:before="156" w:beforeLines="50" w:after="50" w:afterLines="0"/>
        <w:rPr>
          <w:rFonts w:ascii="宋体" w:hAnsi="宋体"/>
          <w:sz w:val="30"/>
          <w:szCs w:val="20"/>
        </w:rPr>
      </w:pPr>
    </w:p>
    <w:p>
      <w:pPr>
        <w:snapToGrid w:val="0"/>
        <w:spacing w:before="156" w:beforeLines="50" w:after="50" w:afterLines="0"/>
        <w:jc w:val="center"/>
        <w:rPr>
          <w:rFonts w:ascii="宋体" w:hAnsi="宋体"/>
          <w:b/>
          <w:szCs w:val="28"/>
        </w:rPr>
      </w:pPr>
      <w:r>
        <w:rPr>
          <w:rFonts w:hint="eastAsia" w:ascii="宋体" w:hAnsi="宋体"/>
          <w:b/>
          <w:szCs w:val="28"/>
          <w:lang w:val="en-US" w:eastAsia="zh-CN"/>
        </w:rPr>
        <w:t>八</w:t>
      </w:r>
      <w:r>
        <w:rPr>
          <w:rFonts w:ascii="宋体" w:hAnsi="宋体"/>
          <w:b/>
          <w:szCs w:val="28"/>
        </w:rPr>
        <w:t>、法定代表人授权委托书</w:t>
      </w:r>
    </w:p>
    <w:p>
      <w:pPr>
        <w:snapToGrid w:val="0"/>
        <w:spacing w:line="500" w:lineRule="exact"/>
        <w:rPr>
          <w:rFonts w:ascii="宋体" w:hAnsi="宋体"/>
          <w:b/>
          <w:bCs/>
          <w:sz w:val="24"/>
          <w:szCs w:val="20"/>
        </w:rPr>
      </w:pPr>
      <w:r>
        <w:rPr>
          <w:rFonts w:ascii="宋体" w:hAnsi="宋体"/>
          <w:bCs/>
          <w:sz w:val="24"/>
        </w:rPr>
        <w:t>致：</w:t>
      </w:r>
      <w:r>
        <w:rPr>
          <w:rFonts w:ascii="宋体" w:hAnsi="宋体"/>
          <w:sz w:val="24"/>
        </w:rPr>
        <w:t>______</w:t>
      </w:r>
      <w:r>
        <w:rPr>
          <w:rFonts w:ascii="宋体" w:hAnsi="宋体"/>
          <w:sz w:val="24"/>
          <w:u w:val="single"/>
        </w:rPr>
        <w:t>_     _</w:t>
      </w:r>
      <w:r>
        <w:rPr>
          <w:rFonts w:ascii="宋体" w:hAnsi="宋体"/>
          <w:sz w:val="24"/>
        </w:rPr>
        <w:t>_（招标采购单位名称）</w:t>
      </w:r>
      <w:r>
        <w:rPr>
          <w:rFonts w:ascii="宋体" w:hAnsi="宋体"/>
          <w:b/>
          <w:bCs/>
          <w:sz w:val="24"/>
        </w:rPr>
        <w:t xml:space="preserve"> </w:t>
      </w:r>
      <w:r>
        <w:rPr>
          <w:rFonts w:ascii="宋体" w:hAnsi="宋体"/>
          <w:sz w:val="24"/>
        </w:rPr>
        <w:t>：</w:t>
      </w:r>
    </w:p>
    <w:p>
      <w:pPr>
        <w:snapToGrid w:val="0"/>
        <w:spacing w:line="500" w:lineRule="exact"/>
        <w:ind w:firstLine="480" w:firstLineChars="200"/>
        <w:rPr>
          <w:rFonts w:ascii="宋体" w:hAnsi="宋体"/>
          <w:sz w:val="24"/>
          <w:szCs w:val="20"/>
        </w:rPr>
      </w:pPr>
      <w:r>
        <w:rPr>
          <w:rFonts w:ascii="宋体" w:hAnsi="宋体"/>
          <w:sz w:val="24"/>
        </w:rPr>
        <w:t>我______</w:t>
      </w:r>
      <w:r>
        <w:rPr>
          <w:rFonts w:ascii="宋体" w:hAnsi="宋体"/>
          <w:sz w:val="24"/>
          <w:u w:val="single"/>
        </w:rPr>
        <w:t>_     _</w:t>
      </w:r>
      <w:r>
        <w:rPr>
          <w:rFonts w:ascii="宋体" w:hAnsi="宋体"/>
          <w:sz w:val="24"/>
        </w:rPr>
        <w:t>_（姓名）系______</w:t>
      </w:r>
      <w:r>
        <w:rPr>
          <w:rFonts w:ascii="宋体" w:hAnsi="宋体"/>
          <w:sz w:val="24"/>
          <w:u w:val="single"/>
        </w:rPr>
        <w:t>_     _</w:t>
      </w:r>
      <w:r>
        <w:rPr>
          <w:rFonts w:ascii="宋体" w:hAnsi="宋体"/>
          <w:sz w:val="24"/>
        </w:rPr>
        <w:t xml:space="preserve">_（投标人名称）的法定代表人，现授权委托本单位在职职工 </w:t>
      </w:r>
      <w:r>
        <w:rPr>
          <w:rFonts w:ascii="宋体" w:hAnsi="宋体"/>
          <w:sz w:val="24"/>
          <w:u w:val="single"/>
        </w:rPr>
        <w:t xml:space="preserve">              </w:t>
      </w:r>
      <w:r>
        <w:rPr>
          <w:rFonts w:ascii="宋体" w:hAnsi="宋体"/>
          <w:sz w:val="24"/>
        </w:rPr>
        <w:t>（姓名）以我方的名义参加</w:t>
      </w:r>
      <w:r>
        <w:rPr>
          <w:rFonts w:hint="eastAsia" w:ascii="宋体" w:hAnsi="宋体"/>
          <w:b/>
          <w:kern w:val="0"/>
          <w:sz w:val="24"/>
          <w:u w:val="single"/>
          <w:lang w:eastAsia="zh-CN"/>
        </w:rPr>
        <w:t>长兴县人社局党室内外标识标牌制作安装服务</w:t>
      </w:r>
      <w:r>
        <w:rPr>
          <w:rFonts w:ascii="宋体" w:hAnsi="宋体"/>
          <w:sz w:val="24"/>
        </w:rPr>
        <w:t>的投标活动，并代表我方全权办理针对上述项目的投标、开标、评标、签约等具体事务和签署相关文件。</w:t>
      </w:r>
    </w:p>
    <w:p>
      <w:pPr>
        <w:snapToGrid w:val="0"/>
        <w:spacing w:line="500" w:lineRule="exact"/>
        <w:rPr>
          <w:rFonts w:ascii="宋体" w:hAnsi="宋体"/>
          <w:sz w:val="24"/>
          <w:szCs w:val="20"/>
        </w:rPr>
      </w:pPr>
      <w:r>
        <w:rPr>
          <w:rFonts w:ascii="宋体" w:hAnsi="宋体"/>
          <w:sz w:val="24"/>
        </w:rPr>
        <w:t xml:space="preserve">    我方对被授权人的签名事项负全部责任。</w:t>
      </w:r>
    </w:p>
    <w:p>
      <w:pPr>
        <w:snapToGrid w:val="0"/>
        <w:spacing w:line="500" w:lineRule="exact"/>
        <w:ind w:firstLine="480"/>
        <w:rPr>
          <w:rFonts w:ascii="宋体" w:hAnsi="宋体"/>
          <w:sz w:val="24"/>
          <w:szCs w:val="20"/>
        </w:rPr>
      </w:pPr>
      <w:r>
        <w:rPr>
          <w:rFonts w:ascii="宋体" w:hAnsi="宋体"/>
          <w:sz w:val="24"/>
          <w:u w:val="single"/>
        </w:rPr>
        <w:t>在撤销授权的书面通知以前，本授权书一直有效。</w:t>
      </w:r>
      <w:r>
        <w:rPr>
          <w:rFonts w:ascii="宋体" w:hAnsi="宋体"/>
          <w:sz w:val="24"/>
        </w:rPr>
        <w:t>被授权人在授权书有效期内签署的所有文件不因授权的撤销而失效。</w:t>
      </w:r>
    </w:p>
    <w:p>
      <w:pPr>
        <w:snapToGrid w:val="0"/>
        <w:spacing w:line="500" w:lineRule="exact"/>
        <w:ind w:firstLine="480"/>
        <w:rPr>
          <w:rFonts w:ascii="宋体" w:hAnsi="宋体"/>
          <w:sz w:val="24"/>
          <w:szCs w:val="20"/>
        </w:rPr>
      </w:pPr>
      <w:r>
        <w:rPr>
          <w:rFonts w:ascii="宋体" w:hAnsi="宋体"/>
          <w:sz w:val="24"/>
        </w:rPr>
        <w:t>被授权人无转委托权，特此委托。</w:t>
      </w:r>
    </w:p>
    <w:p>
      <w:pPr>
        <w:snapToGrid w:val="0"/>
        <w:spacing w:line="500" w:lineRule="exact"/>
        <w:rPr>
          <w:rFonts w:ascii="宋体" w:hAnsi="宋体"/>
          <w:sz w:val="24"/>
          <w:szCs w:val="20"/>
        </w:rPr>
      </w:pPr>
    </w:p>
    <w:p>
      <w:pPr>
        <w:snapToGrid w:val="0"/>
        <w:spacing w:line="500" w:lineRule="exact"/>
        <w:rPr>
          <w:rFonts w:ascii="宋体" w:hAnsi="宋体"/>
          <w:sz w:val="24"/>
          <w:szCs w:val="20"/>
          <w:u w:val="single"/>
        </w:rPr>
      </w:pPr>
      <w:r>
        <w:rPr>
          <w:rFonts w:ascii="宋体" w:hAnsi="宋体"/>
          <w:sz w:val="24"/>
        </w:rPr>
        <w:t>被授权人签名：</w:t>
      </w:r>
      <w:r>
        <w:rPr>
          <w:rFonts w:ascii="宋体" w:hAnsi="宋体"/>
          <w:sz w:val="24"/>
          <w:u w:val="single"/>
        </w:rPr>
        <w:t xml:space="preserve">          </w:t>
      </w:r>
      <w:r>
        <w:rPr>
          <w:rFonts w:ascii="宋体" w:hAnsi="宋体"/>
          <w:sz w:val="24"/>
        </w:rPr>
        <w:t xml:space="preserve">                 法定代表人签名：</w:t>
      </w:r>
      <w:r>
        <w:rPr>
          <w:rFonts w:ascii="宋体" w:hAnsi="宋体"/>
          <w:sz w:val="24"/>
          <w:u w:val="single"/>
        </w:rPr>
        <w:t xml:space="preserve">          </w:t>
      </w:r>
    </w:p>
    <w:p>
      <w:pPr>
        <w:snapToGrid w:val="0"/>
        <w:spacing w:line="500" w:lineRule="exact"/>
        <w:ind w:firstLine="960" w:firstLineChars="400"/>
        <w:rPr>
          <w:rFonts w:ascii="宋体" w:hAnsi="宋体"/>
          <w:sz w:val="24"/>
          <w:szCs w:val="20"/>
        </w:rPr>
      </w:pPr>
      <w:r>
        <w:rPr>
          <w:rFonts w:ascii="宋体" w:hAnsi="宋体"/>
          <w:sz w:val="24"/>
        </w:rPr>
        <w:t>职务：</w:t>
      </w:r>
      <w:r>
        <w:rPr>
          <w:rFonts w:ascii="宋体" w:hAnsi="宋体"/>
          <w:sz w:val="24"/>
          <w:u w:val="single"/>
        </w:rPr>
        <w:t xml:space="preserve">           </w:t>
      </w:r>
      <w:r>
        <w:rPr>
          <w:rFonts w:ascii="宋体" w:hAnsi="宋体"/>
          <w:sz w:val="24"/>
        </w:rPr>
        <w:t xml:space="preserve">                          职务：</w:t>
      </w:r>
      <w:r>
        <w:rPr>
          <w:rFonts w:ascii="宋体" w:hAnsi="宋体"/>
          <w:sz w:val="24"/>
          <w:u w:val="single"/>
        </w:rPr>
        <w:t xml:space="preserve">           </w:t>
      </w:r>
    </w:p>
    <w:p>
      <w:pPr>
        <w:snapToGrid w:val="0"/>
        <w:spacing w:line="500" w:lineRule="exact"/>
        <w:rPr>
          <w:rFonts w:ascii="宋体" w:hAnsi="宋体"/>
          <w:sz w:val="24"/>
        </w:rPr>
      </w:pPr>
      <w:r>
        <w:rPr>
          <w:rFonts w:ascii="宋体" w:hAnsi="宋体"/>
          <w:sz w:val="24"/>
        </w:rPr>
        <w:t>被授权人身份证复印件：</w:t>
      </w:r>
    </w:p>
    <w:p>
      <w:pPr>
        <w:snapToGrid w:val="0"/>
        <w:spacing w:line="500" w:lineRule="exact"/>
        <w:rPr>
          <w:rFonts w:ascii="宋体" w:hAnsi="宋体"/>
          <w:sz w:val="24"/>
        </w:rPr>
      </w:pPr>
    </w:p>
    <w:p>
      <w:pPr>
        <w:snapToGrid w:val="0"/>
        <w:spacing w:line="500" w:lineRule="exact"/>
        <w:rPr>
          <w:rFonts w:ascii="宋体" w:hAnsi="宋体"/>
          <w:sz w:val="24"/>
        </w:rPr>
      </w:pPr>
    </w:p>
    <w:p>
      <w:pPr>
        <w:snapToGrid w:val="0"/>
        <w:spacing w:line="500" w:lineRule="exact"/>
        <w:rPr>
          <w:rFonts w:ascii="宋体" w:hAnsi="宋体"/>
          <w:sz w:val="24"/>
        </w:rPr>
      </w:pPr>
      <w:r>
        <w:rPr>
          <w:rFonts w:ascii="宋体" w:hAnsi="宋体"/>
          <w:sz w:val="24"/>
        </w:rPr>
        <w:t xml:space="preserve"> </w:t>
      </w:r>
    </w:p>
    <w:p>
      <w:pPr>
        <w:snapToGrid w:val="0"/>
        <w:spacing w:before="156" w:beforeLines="50" w:after="50" w:afterLines="0"/>
        <w:rPr>
          <w:rFonts w:ascii="宋体" w:hAnsi="宋体"/>
          <w:sz w:val="24"/>
          <w:szCs w:val="20"/>
        </w:rPr>
      </w:pPr>
    </w:p>
    <w:p>
      <w:pPr>
        <w:snapToGrid w:val="0"/>
        <w:spacing w:before="156" w:beforeLines="50" w:after="50" w:afterLines="0"/>
        <w:rPr>
          <w:rFonts w:ascii="宋体" w:hAnsi="宋体"/>
          <w:sz w:val="24"/>
          <w:szCs w:val="20"/>
        </w:rPr>
      </w:pPr>
      <w:r>
        <w:rPr>
          <w:rFonts w:ascii="宋体" w:hAnsi="宋体"/>
          <w:sz w:val="24"/>
        </w:rPr>
        <w:t xml:space="preserve">                                         投标人公章：</w:t>
      </w:r>
    </w:p>
    <w:p>
      <w:pPr>
        <w:snapToGrid w:val="0"/>
        <w:spacing w:before="156" w:beforeLines="50" w:after="50" w:afterLines="0"/>
        <w:jc w:val="center"/>
        <w:rPr>
          <w:rFonts w:ascii="宋体" w:hAnsi="宋体"/>
          <w:sz w:val="24"/>
        </w:rPr>
      </w:pPr>
      <w:r>
        <w:rPr>
          <w:rFonts w:ascii="宋体" w:hAnsi="宋体"/>
          <w:sz w:val="24"/>
        </w:rPr>
        <w:t xml:space="preserve">                                       </w:t>
      </w:r>
    </w:p>
    <w:p>
      <w:pPr>
        <w:snapToGrid w:val="0"/>
        <w:spacing w:before="156" w:beforeLines="50" w:after="50" w:afterLines="0"/>
        <w:jc w:val="center"/>
        <w:rPr>
          <w:rFonts w:ascii="宋体" w:hAnsi="宋体"/>
          <w:sz w:val="24"/>
        </w:rPr>
      </w:pPr>
      <w:r>
        <w:rPr>
          <w:rFonts w:ascii="宋体" w:hAnsi="宋体"/>
          <w:sz w:val="24"/>
        </w:rPr>
        <w:t xml:space="preserve">                                           年    月    日</w:t>
      </w:r>
    </w:p>
    <w:p>
      <w:pPr>
        <w:snapToGrid w:val="0"/>
        <w:spacing w:before="156" w:beforeLines="50" w:after="50" w:afterLines="0"/>
        <w:rPr>
          <w:rFonts w:ascii="宋体" w:hAnsi="宋体"/>
          <w:sz w:val="24"/>
        </w:rPr>
      </w:pPr>
    </w:p>
    <w:p>
      <w:pPr>
        <w:snapToGrid w:val="0"/>
        <w:spacing w:before="50" w:beforeLines="0" w:after="156" w:afterLines="50"/>
        <w:jc w:val="left"/>
        <w:rPr>
          <w:rFonts w:ascii="宋体" w:hAnsi="宋体"/>
          <w:b/>
          <w:sz w:val="24"/>
        </w:rPr>
      </w:pPr>
    </w:p>
    <w:p>
      <w:pPr>
        <w:snapToGrid w:val="0"/>
        <w:spacing w:before="50" w:beforeLines="0" w:after="156" w:afterLines="50"/>
        <w:jc w:val="left"/>
        <w:rPr>
          <w:rFonts w:ascii="宋体" w:hAnsi="宋体"/>
          <w:b/>
          <w:sz w:val="24"/>
        </w:rPr>
      </w:pPr>
    </w:p>
    <w:p>
      <w:pPr>
        <w:snapToGrid w:val="0"/>
        <w:spacing w:before="50" w:beforeLines="0" w:after="156" w:afterLines="50"/>
        <w:jc w:val="left"/>
        <w:rPr>
          <w:rFonts w:hint="eastAsia" w:ascii="宋体" w:hAnsi="宋体"/>
          <w:b/>
          <w:sz w:val="24"/>
        </w:rPr>
      </w:pPr>
    </w:p>
    <w:p>
      <w:pPr>
        <w:snapToGrid w:val="0"/>
        <w:spacing w:before="50" w:beforeLines="0" w:after="156" w:afterLines="50"/>
        <w:jc w:val="left"/>
        <w:rPr>
          <w:rFonts w:hint="eastAsia" w:ascii="宋体" w:hAnsi="宋体"/>
          <w:b/>
          <w:sz w:val="24"/>
        </w:rPr>
      </w:pPr>
    </w:p>
    <w:p>
      <w:pPr>
        <w:snapToGrid w:val="0"/>
        <w:spacing w:before="50" w:beforeLines="0" w:after="156" w:afterLines="50"/>
        <w:jc w:val="left"/>
        <w:rPr>
          <w:rFonts w:hint="eastAsia" w:ascii="宋体" w:hAnsi="宋体"/>
          <w:b/>
          <w:sz w:val="24"/>
        </w:rPr>
      </w:pPr>
    </w:p>
    <w:p>
      <w:pPr>
        <w:snapToGrid w:val="0"/>
        <w:spacing w:before="50" w:beforeLines="0" w:after="156" w:afterLines="50"/>
        <w:jc w:val="left"/>
        <w:rPr>
          <w:rFonts w:ascii="宋体" w:hAnsi="宋体"/>
          <w:b/>
          <w:sz w:val="24"/>
        </w:rPr>
      </w:pPr>
    </w:p>
    <w:p>
      <w:pPr>
        <w:snapToGrid w:val="0"/>
        <w:spacing w:before="50" w:beforeLines="0" w:after="156" w:afterLines="50"/>
        <w:jc w:val="left"/>
        <w:rPr>
          <w:rFonts w:hint="eastAsia" w:ascii="宋体" w:hAnsi="宋体"/>
          <w:b/>
          <w:sz w:val="24"/>
        </w:rPr>
      </w:pPr>
    </w:p>
    <w:p>
      <w:pPr>
        <w:snapToGrid w:val="0"/>
        <w:spacing w:before="50" w:beforeLines="0" w:after="156" w:afterLines="50"/>
        <w:jc w:val="center"/>
        <w:rPr>
          <w:rFonts w:hint="eastAsia" w:ascii="宋体" w:hAnsi="宋体"/>
          <w:b/>
          <w:szCs w:val="28"/>
        </w:rPr>
      </w:pPr>
    </w:p>
    <w:p>
      <w:pPr>
        <w:snapToGrid w:val="0"/>
        <w:spacing w:before="50" w:beforeLines="0" w:after="156" w:afterLines="50"/>
        <w:jc w:val="center"/>
        <w:rPr>
          <w:rFonts w:hint="eastAsia" w:ascii="宋体" w:hAnsi="宋体"/>
          <w:b/>
          <w:szCs w:val="28"/>
        </w:rPr>
      </w:pPr>
    </w:p>
    <w:p>
      <w:pPr>
        <w:snapToGrid w:val="0"/>
        <w:spacing w:before="50" w:beforeLines="0" w:after="156" w:afterLines="50"/>
        <w:rPr>
          <w:rFonts w:hint="eastAsia" w:ascii="宋体" w:hAnsi="宋体"/>
          <w:b/>
          <w:szCs w:val="28"/>
        </w:rPr>
      </w:pPr>
    </w:p>
    <w:p>
      <w:pPr>
        <w:snapToGrid w:val="0"/>
        <w:spacing w:before="50" w:beforeLines="0" w:after="156" w:afterLines="50"/>
        <w:jc w:val="center"/>
        <w:rPr>
          <w:rFonts w:ascii="宋体" w:hAnsi="宋体"/>
          <w:szCs w:val="28"/>
        </w:rPr>
      </w:pPr>
    </w:p>
    <w:p>
      <w:pPr>
        <w:snapToGrid w:val="0"/>
        <w:spacing w:before="50" w:beforeLines="0" w:after="156" w:afterLines="50"/>
        <w:jc w:val="center"/>
        <w:rPr>
          <w:rFonts w:hint="eastAsia" w:ascii="宋体" w:hAnsi="宋体"/>
          <w:szCs w:val="28"/>
        </w:rPr>
      </w:pPr>
      <w:r>
        <w:rPr>
          <w:rFonts w:hint="eastAsia" w:ascii="宋体" w:hAnsi="宋体"/>
          <w:b/>
          <w:szCs w:val="28"/>
          <w:lang w:val="en-US" w:eastAsia="zh-CN"/>
        </w:rPr>
        <w:t>九</w:t>
      </w:r>
      <w:r>
        <w:rPr>
          <w:rFonts w:ascii="宋体" w:hAnsi="宋体"/>
          <w:b/>
          <w:szCs w:val="28"/>
        </w:rPr>
        <w:t>、营业执照复印件</w:t>
      </w:r>
    </w:p>
    <w:p>
      <w:pPr>
        <w:snapToGrid w:val="0"/>
        <w:spacing w:before="50" w:beforeLines="0" w:after="156" w:afterLines="50"/>
        <w:jc w:val="center"/>
        <w:rPr>
          <w:rFonts w:hint="eastAsia" w:ascii="宋体" w:hAnsi="宋体"/>
          <w:szCs w:val="28"/>
        </w:rPr>
      </w:pPr>
    </w:p>
    <w:p>
      <w:pPr>
        <w:snapToGrid w:val="0"/>
        <w:spacing w:before="50" w:beforeLines="0" w:after="156" w:afterLines="50"/>
        <w:jc w:val="center"/>
        <w:rPr>
          <w:rFonts w:hint="eastAsia" w:ascii="宋体" w:hAnsi="宋体"/>
          <w:szCs w:val="28"/>
        </w:rPr>
      </w:pPr>
    </w:p>
    <w:p>
      <w:pPr>
        <w:snapToGrid w:val="0"/>
        <w:spacing w:before="50" w:beforeLines="0" w:after="156" w:afterLines="50"/>
        <w:jc w:val="center"/>
        <w:rPr>
          <w:rFonts w:hint="eastAsia" w:ascii="宋体" w:hAnsi="宋体"/>
          <w:szCs w:val="28"/>
        </w:rPr>
      </w:pPr>
    </w:p>
    <w:p>
      <w:pPr>
        <w:snapToGrid w:val="0"/>
        <w:spacing w:before="50" w:beforeLines="0" w:after="156" w:afterLines="50"/>
        <w:jc w:val="center"/>
        <w:rPr>
          <w:rFonts w:hint="eastAsia" w:ascii="宋体" w:hAnsi="宋体"/>
          <w:szCs w:val="28"/>
        </w:rPr>
      </w:pPr>
    </w:p>
    <w:p>
      <w:pPr>
        <w:snapToGrid w:val="0"/>
        <w:spacing w:before="50" w:beforeLines="0" w:after="156" w:afterLines="50"/>
        <w:jc w:val="center"/>
        <w:rPr>
          <w:rFonts w:ascii="宋体" w:hAnsi="宋体"/>
          <w:szCs w:val="28"/>
        </w:rPr>
      </w:pPr>
    </w:p>
    <w:p>
      <w:pPr>
        <w:snapToGrid w:val="0"/>
        <w:spacing w:before="50" w:beforeLines="0" w:after="156" w:afterLines="50"/>
        <w:jc w:val="center"/>
        <w:rPr>
          <w:rFonts w:hint="eastAsia" w:ascii="宋体" w:hAnsi="宋体"/>
          <w:b/>
          <w:szCs w:val="28"/>
        </w:rPr>
      </w:pPr>
      <w:r>
        <w:rPr>
          <w:rFonts w:hint="eastAsia" w:ascii="宋体" w:hAnsi="宋体"/>
          <w:b/>
          <w:szCs w:val="28"/>
        </w:rPr>
        <w:t>十</w:t>
      </w:r>
      <w:r>
        <w:rPr>
          <w:rFonts w:ascii="宋体" w:hAnsi="宋体"/>
          <w:b/>
          <w:szCs w:val="28"/>
        </w:rPr>
        <w:t>、税务登记证复印件</w:t>
      </w:r>
    </w:p>
    <w:p>
      <w:pPr>
        <w:pStyle w:val="2"/>
        <w:rPr>
          <w:rFonts w:hint="eastAsia" w:ascii="宋体" w:hAnsi="宋体"/>
          <w:b/>
          <w:szCs w:val="28"/>
        </w:rPr>
      </w:pPr>
    </w:p>
    <w:p>
      <w:pPr>
        <w:pStyle w:val="2"/>
        <w:rPr>
          <w:rFonts w:hint="eastAsia" w:ascii="宋体" w:hAnsi="宋体"/>
          <w:b/>
          <w:szCs w:val="28"/>
        </w:rPr>
      </w:pPr>
    </w:p>
    <w:p>
      <w:pPr>
        <w:snapToGrid w:val="0"/>
        <w:spacing w:before="50" w:beforeLines="0" w:after="156" w:afterLines="50"/>
        <w:jc w:val="center"/>
        <w:rPr>
          <w:rFonts w:hint="eastAsia" w:ascii="宋体" w:hAnsi="宋体"/>
          <w:b/>
          <w:szCs w:val="28"/>
        </w:rPr>
      </w:pPr>
    </w:p>
    <w:p>
      <w:pPr>
        <w:snapToGrid w:val="0"/>
        <w:spacing w:before="50" w:beforeLines="0" w:after="156" w:afterLines="50"/>
        <w:jc w:val="center"/>
        <w:rPr>
          <w:rFonts w:hint="eastAsia" w:ascii="宋体" w:hAnsi="宋体"/>
          <w:b/>
          <w:szCs w:val="28"/>
        </w:rPr>
      </w:pPr>
    </w:p>
    <w:p>
      <w:pPr>
        <w:snapToGrid w:val="0"/>
        <w:spacing w:before="50" w:beforeLines="0" w:after="156" w:afterLines="50"/>
        <w:jc w:val="center"/>
        <w:rPr>
          <w:rFonts w:hint="eastAsia" w:ascii="宋体" w:hAnsi="宋体"/>
          <w:b/>
          <w:szCs w:val="28"/>
        </w:rPr>
      </w:pPr>
    </w:p>
    <w:p>
      <w:pPr>
        <w:pStyle w:val="2"/>
        <w:rPr>
          <w:rFonts w:hint="eastAsia" w:ascii="宋体" w:hAnsi="宋体"/>
          <w:b/>
          <w:szCs w:val="28"/>
        </w:rPr>
      </w:pPr>
    </w:p>
    <w:p>
      <w:pPr>
        <w:pStyle w:val="2"/>
        <w:rPr>
          <w:rFonts w:hint="eastAsia" w:ascii="宋体" w:hAnsi="宋体"/>
          <w:b/>
          <w:szCs w:val="28"/>
        </w:rPr>
      </w:pPr>
    </w:p>
    <w:p>
      <w:pPr>
        <w:pStyle w:val="2"/>
        <w:rPr>
          <w:rFonts w:hint="eastAsia" w:ascii="宋体" w:hAnsi="宋体"/>
          <w:b/>
          <w:szCs w:val="28"/>
        </w:rPr>
      </w:pPr>
    </w:p>
    <w:p>
      <w:pPr>
        <w:pStyle w:val="2"/>
        <w:rPr>
          <w:rFonts w:hint="eastAsia" w:ascii="宋体" w:hAnsi="宋体"/>
          <w:b/>
          <w:szCs w:val="28"/>
        </w:rPr>
      </w:pPr>
    </w:p>
    <w:p>
      <w:pPr>
        <w:pStyle w:val="2"/>
        <w:rPr>
          <w:rFonts w:hint="eastAsia" w:ascii="宋体" w:hAnsi="宋体"/>
          <w:b/>
          <w:szCs w:val="28"/>
        </w:rPr>
      </w:pPr>
    </w:p>
    <w:p>
      <w:pPr>
        <w:pStyle w:val="2"/>
        <w:rPr>
          <w:rFonts w:hint="eastAsia" w:ascii="宋体" w:hAnsi="宋体"/>
          <w:b/>
          <w:szCs w:val="28"/>
        </w:rPr>
      </w:pPr>
    </w:p>
    <w:p>
      <w:pPr>
        <w:pStyle w:val="2"/>
        <w:rPr>
          <w:rFonts w:hint="eastAsia" w:ascii="宋体" w:hAnsi="宋体"/>
          <w:b/>
          <w:szCs w:val="28"/>
        </w:rPr>
      </w:pPr>
    </w:p>
    <w:p>
      <w:pPr>
        <w:pStyle w:val="2"/>
        <w:rPr>
          <w:rFonts w:hint="eastAsia" w:ascii="宋体" w:hAnsi="宋体"/>
          <w:b/>
          <w:szCs w:val="28"/>
        </w:rPr>
      </w:pPr>
    </w:p>
    <w:p>
      <w:pPr>
        <w:pStyle w:val="2"/>
        <w:rPr>
          <w:rFonts w:hint="eastAsia" w:ascii="宋体" w:hAnsi="宋体"/>
          <w:b/>
          <w:szCs w:val="28"/>
        </w:rPr>
      </w:pPr>
    </w:p>
    <w:p>
      <w:pPr>
        <w:pStyle w:val="2"/>
        <w:rPr>
          <w:rFonts w:hint="eastAsia" w:ascii="宋体" w:hAnsi="宋体"/>
          <w:b/>
          <w:szCs w:val="28"/>
        </w:rPr>
      </w:pPr>
    </w:p>
    <w:p>
      <w:pPr>
        <w:pStyle w:val="2"/>
        <w:rPr>
          <w:rFonts w:hint="eastAsia" w:ascii="宋体" w:hAnsi="宋体"/>
          <w:b/>
          <w:szCs w:val="28"/>
        </w:rPr>
      </w:pPr>
    </w:p>
    <w:p>
      <w:pPr>
        <w:pStyle w:val="2"/>
        <w:rPr>
          <w:rFonts w:hint="eastAsia" w:ascii="宋体" w:hAnsi="宋体"/>
          <w:b/>
          <w:szCs w:val="28"/>
        </w:rPr>
      </w:pPr>
    </w:p>
    <w:p>
      <w:pPr>
        <w:pStyle w:val="2"/>
        <w:rPr>
          <w:rFonts w:hint="eastAsia" w:ascii="宋体" w:hAnsi="宋体"/>
          <w:b/>
          <w:szCs w:val="28"/>
        </w:rPr>
      </w:pPr>
    </w:p>
    <w:p>
      <w:pPr>
        <w:pStyle w:val="2"/>
        <w:rPr>
          <w:rFonts w:hint="eastAsia" w:ascii="宋体" w:hAnsi="宋体"/>
          <w:b/>
          <w:szCs w:val="28"/>
        </w:rPr>
      </w:pPr>
    </w:p>
    <w:p>
      <w:pPr>
        <w:pStyle w:val="2"/>
        <w:rPr>
          <w:rFonts w:hint="eastAsia" w:ascii="宋体" w:hAnsi="宋体"/>
          <w:b/>
          <w:szCs w:val="28"/>
        </w:rPr>
      </w:pPr>
    </w:p>
    <w:p>
      <w:pPr>
        <w:pStyle w:val="2"/>
        <w:rPr>
          <w:rFonts w:hint="eastAsia" w:ascii="宋体" w:hAnsi="宋体"/>
          <w:b/>
          <w:szCs w:val="28"/>
        </w:rPr>
      </w:pPr>
    </w:p>
    <w:p>
      <w:pPr>
        <w:pStyle w:val="2"/>
        <w:rPr>
          <w:rFonts w:hint="eastAsia" w:ascii="宋体" w:hAnsi="宋体"/>
          <w:b/>
          <w:szCs w:val="28"/>
        </w:rPr>
      </w:pPr>
    </w:p>
    <w:p>
      <w:pPr>
        <w:pStyle w:val="2"/>
        <w:rPr>
          <w:rFonts w:hint="eastAsia" w:ascii="宋体" w:hAnsi="宋体"/>
          <w:b/>
          <w:szCs w:val="28"/>
        </w:rPr>
      </w:pPr>
    </w:p>
    <w:p>
      <w:pPr>
        <w:pStyle w:val="2"/>
        <w:rPr>
          <w:rFonts w:hint="eastAsia" w:ascii="宋体" w:hAnsi="宋体"/>
          <w:b/>
          <w:szCs w:val="28"/>
        </w:rPr>
      </w:pPr>
    </w:p>
    <w:p>
      <w:pPr>
        <w:snapToGrid w:val="0"/>
        <w:spacing w:before="50" w:beforeLines="0" w:after="156" w:afterLines="50"/>
        <w:jc w:val="center"/>
        <w:rPr>
          <w:rFonts w:ascii="宋体" w:hAnsi="宋体"/>
          <w:b/>
          <w:szCs w:val="28"/>
        </w:rPr>
      </w:pPr>
      <w:r>
        <w:rPr>
          <w:rFonts w:hint="eastAsia" w:ascii="宋体" w:hAnsi="宋体"/>
          <w:b/>
          <w:szCs w:val="28"/>
        </w:rPr>
        <w:t>十</w:t>
      </w:r>
      <w:r>
        <w:rPr>
          <w:rFonts w:hint="eastAsia" w:ascii="宋体" w:hAnsi="宋体"/>
          <w:b/>
          <w:szCs w:val="28"/>
          <w:lang w:val="en-US" w:eastAsia="zh-CN"/>
        </w:rPr>
        <w:t>一</w:t>
      </w:r>
      <w:r>
        <w:rPr>
          <w:rFonts w:ascii="宋体" w:hAnsi="宋体"/>
          <w:b/>
          <w:szCs w:val="28"/>
        </w:rPr>
        <w:t>、企业业绩</w:t>
      </w:r>
    </w:p>
    <w:p>
      <w:pPr>
        <w:snapToGrid w:val="0"/>
        <w:spacing w:before="50" w:beforeLines="0" w:after="156" w:afterLines="50"/>
        <w:jc w:val="center"/>
        <w:rPr>
          <w:rFonts w:ascii="宋体" w:hAnsi="宋体"/>
          <w:sz w:val="24"/>
        </w:rPr>
      </w:pPr>
      <w:r>
        <w:rPr>
          <w:rFonts w:hint="eastAsia" w:ascii="宋体" w:hAnsi="宋体"/>
          <w:sz w:val="24"/>
          <w:lang w:val="en-US" w:eastAsia="zh-CN"/>
        </w:rPr>
        <w:t>2013年1月1日以来</w:t>
      </w:r>
      <w:r>
        <w:rPr>
          <w:rFonts w:ascii="宋体" w:hAnsi="宋体"/>
          <w:sz w:val="24"/>
        </w:rPr>
        <w:t>投标人同类项目实施情况一览表</w:t>
      </w:r>
    </w:p>
    <w:tbl>
      <w:tblPr>
        <w:tblStyle w:val="50"/>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1271"/>
        <w:gridCol w:w="1170"/>
        <w:gridCol w:w="791"/>
        <w:gridCol w:w="1236"/>
        <w:gridCol w:w="830"/>
        <w:gridCol w:w="1097"/>
        <w:gridCol w:w="1248"/>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039" w:type="dxa"/>
            <w:vMerge w:val="restart"/>
            <w:vAlign w:val="center"/>
          </w:tcPr>
          <w:p>
            <w:pPr>
              <w:snapToGrid w:val="0"/>
              <w:spacing w:before="50" w:beforeLines="0" w:after="156" w:afterLines="50"/>
              <w:jc w:val="center"/>
              <w:rPr>
                <w:rFonts w:ascii="宋体" w:hAnsi="宋体"/>
                <w:sz w:val="24"/>
              </w:rPr>
            </w:pPr>
            <w:r>
              <w:rPr>
                <w:rFonts w:ascii="宋体" w:hAnsi="宋体"/>
                <w:sz w:val="24"/>
              </w:rPr>
              <w:t>采购单位名称</w:t>
            </w:r>
          </w:p>
        </w:tc>
        <w:tc>
          <w:tcPr>
            <w:tcW w:w="1271" w:type="dxa"/>
            <w:vMerge w:val="restart"/>
            <w:vAlign w:val="center"/>
          </w:tcPr>
          <w:p>
            <w:pPr>
              <w:snapToGrid w:val="0"/>
              <w:spacing w:before="50" w:beforeLines="0" w:after="156" w:afterLines="50"/>
              <w:jc w:val="center"/>
              <w:rPr>
                <w:rFonts w:ascii="宋体" w:hAnsi="宋体"/>
                <w:sz w:val="24"/>
              </w:rPr>
            </w:pPr>
            <w:r>
              <w:rPr>
                <w:rFonts w:ascii="宋体" w:hAnsi="宋体"/>
                <w:sz w:val="24"/>
              </w:rPr>
              <w:t>设备或项目名称</w:t>
            </w:r>
          </w:p>
        </w:tc>
        <w:tc>
          <w:tcPr>
            <w:tcW w:w="1170" w:type="dxa"/>
            <w:vMerge w:val="restart"/>
            <w:vAlign w:val="center"/>
          </w:tcPr>
          <w:p>
            <w:pPr>
              <w:snapToGrid w:val="0"/>
              <w:spacing w:before="50" w:beforeLines="0" w:after="156" w:afterLines="50"/>
              <w:jc w:val="center"/>
              <w:rPr>
                <w:rFonts w:ascii="宋体" w:hAnsi="宋体"/>
                <w:sz w:val="24"/>
              </w:rPr>
            </w:pPr>
            <w:r>
              <w:rPr>
                <w:rFonts w:ascii="宋体" w:hAnsi="宋体"/>
                <w:sz w:val="24"/>
              </w:rPr>
              <w:t>采购数量</w:t>
            </w:r>
          </w:p>
        </w:tc>
        <w:tc>
          <w:tcPr>
            <w:tcW w:w="791" w:type="dxa"/>
            <w:vMerge w:val="restart"/>
            <w:vAlign w:val="center"/>
          </w:tcPr>
          <w:p>
            <w:pPr>
              <w:snapToGrid w:val="0"/>
              <w:spacing w:before="50" w:beforeLines="0" w:after="156" w:afterLines="50"/>
              <w:jc w:val="center"/>
              <w:rPr>
                <w:rFonts w:ascii="宋体" w:hAnsi="宋体"/>
                <w:sz w:val="24"/>
              </w:rPr>
            </w:pPr>
            <w:r>
              <w:rPr>
                <w:rFonts w:ascii="宋体" w:hAnsi="宋体"/>
                <w:sz w:val="24"/>
              </w:rPr>
              <w:t>单价</w:t>
            </w:r>
          </w:p>
        </w:tc>
        <w:tc>
          <w:tcPr>
            <w:tcW w:w="1236" w:type="dxa"/>
            <w:vMerge w:val="restart"/>
            <w:vAlign w:val="center"/>
          </w:tcPr>
          <w:p>
            <w:pPr>
              <w:snapToGrid w:val="0"/>
              <w:spacing w:before="50" w:beforeLines="0" w:after="156" w:afterLines="50"/>
              <w:jc w:val="center"/>
              <w:rPr>
                <w:rFonts w:ascii="宋体" w:hAnsi="宋体"/>
                <w:sz w:val="24"/>
              </w:rPr>
            </w:pPr>
            <w:r>
              <w:rPr>
                <w:rFonts w:ascii="宋体" w:hAnsi="宋体"/>
                <w:sz w:val="24"/>
              </w:rPr>
              <w:t>合同金额（万元）</w:t>
            </w:r>
          </w:p>
        </w:tc>
        <w:tc>
          <w:tcPr>
            <w:tcW w:w="3175" w:type="dxa"/>
            <w:gridSpan w:val="3"/>
            <w:vAlign w:val="center"/>
          </w:tcPr>
          <w:p>
            <w:pPr>
              <w:snapToGrid w:val="0"/>
              <w:spacing w:before="50" w:beforeLines="0" w:after="156" w:afterLines="50"/>
              <w:jc w:val="center"/>
              <w:rPr>
                <w:rFonts w:ascii="宋体" w:hAnsi="宋体"/>
                <w:sz w:val="24"/>
              </w:rPr>
            </w:pPr>
            <w:r>
              <w:rPr>
                <w:rFonts w:ascii="宋体" w:hAnsi="宋体"/>
                <w:sz w:val="24"/>
              </w:rPr>
              <w:t>附件页码</w:t>
            </w:r>
          </w:p>
        </w:tc>
        <w:tc>
          <w:tcPr>
            <w:tcW w:w="1153" w:type="dxa"/>
            <w:vMerge w:val="restart"/>
            <w:vAlign w:val="center"/>
          </w:tcPr>
          <w:p>
            <w:pPr>
              <w:snapToGrid w:val="0"/>
              <w:spacing w:before="50" w:beforeLines="0" w:after="156" w:afterLines="50"/>
              <w:jc w:val="center"/>
              <w:rPr>
                <w:rFonts w:ascii="宋体" w:hAnsi="宋体"/>
                <w:sz w:val="24"/>
              </w:rPr>
            </w:pPr>
            <w:r>
              <w:rPr>
                <w:rFonts w:ascii="宋体" w:hAnsi="宋体"/>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1039" w:type="dxa"/>
            <w:vMerge w:val="continue"/>
            <w:vAlign w:val="top"/>
          </w:tcPr>
          <w:p>
            <w:pPr>
              <w:snapToGrid w:val="0"/>
              <w:spacing w:before="50" w:beforeLines="0" w:after="156" w:afterLines="50"/>
              <w:jc w:val="left"/>
              <w:rPr>
                <w:rFonts w:ascii="宋体" w:hAnsi="宋体"/>
                <w:sz w:val="24"/>
              </w:rPr>
            </w:pPr>
          </w:p>
        </w:tc>
        <w:tc>
          <w:tcPr>
            <w:tcW w:w="1271" w:type="dxa"/>
            <w:vMerge w:val="continue"/>
            <w:vAlign w:val="top"/>
          </w:tcPr>
          <w:p>
            <w:pPr>
              <w:snapToGrid w:val="0"/>
              <w:spacing w:before="50" w:beforeLines="0" w:after="156" w:afterLines="50"/>
              <w:jc w:val="left"/>
              <w:rPr>
                <w:rFonts w:ascii="宋体" w:hAnsi="宋体"/>
                <w:sz w:val="24"/>
              </w:rPr>
            </w:pPr>
          </w:p>
        </w:tc>
        <w:tc>
          <w:tcPr>
            <w:tcW w:w="1170" w:type="dxa"/>
            <w:vMerge w:val="continue"/>
            <w:vAlign w:val="top"/>
          </w:tcPr>
          <w:p>
            <w:pPr>
              <w:snapToGrid w:val="0"/>
              <w:spacing w:before="50" w:beforeLines="0" w:after="156" w:afterLines="50"/>
              <w:jc w:val="left"/>
              <w:rPr>
                <w:rFonts w:ascii="宋体" w:hAnsi="宋体"/>
                <w:sz w:val="24"/>
              </w:rPr>
            </w:pPr>
          </w:p>
        </w:tc>
        <w:tc>
          <w:tcPr>
            <w:tcW w:w="791" w:type="dxa"/>
            <w:vMerge w:val="continue"/>
            <w:vAlign w:val="top"/>
          </w:tcPr>
          <w:p>
            <w:pPr>
              <w:snapToGrid w:val="0"/>
              <w:spacing w:before="50" w:beforeLines="0" w:after="156" w:afterLines="50"/>
              <w:jc w:val="left"/>
              <w:rPr>
                <w:rFonts w:ascii="宋体" w:hAnsi="宋体"/>
                <w:sz w:val="24"/>
              </w:rPr>
            </w:pPr>
          </w:p>
        </w:tc>
        <w:tc>
          <w:tcPr>
            <w:tcW w:w="1236" w:type="dxa"/>
            <w:vMerge w:val="continue"/>
            <w:vAlign w:val="top"/>
          </w:tcPr>
          <w:p>
            <w:pPr>
              <w:snapToGrid w:val="0"/>
              <w:spacing w:before="50" w:beforeLines="0" w:after="156" w:afterLines="50"/>
              <w:jc w:val="left"/>
              <w:rPr>
                <w:rFonts w:ascii="宋体" w:hAnsi="宋体"/>
                <w:sz w:val="24"/>
              </w:rPr>
            </w:pPr>
          </w:p>
        </w:tc>
        <w:tc>
          <w:tcPr>
            <w:tcW w:w="830" w:type="dxa"/>
            <w:vAlign w:val="top"/>
          </w:tcPr>
          <w:p>
            <w:pPr>
              <w:snapToGrid w:val="0"/>
              <w:spacing w:before="50" w:beforeLines="0" w:after="156" w:afterLines="50"/>
              <w:jc w:val="left"/>
              <w:rPr>
                <w:rFonts w:ascii="宋体" w:hAnsi="宋体"/>
                <w:sz w:val="24"/>
              </w:rPr>
            </w:pPr>
            <w:r>
              <w:rPr>
                <w:rFonts w:ascii="宋体" w:hAnsi="宋体"/>
                <w:sz w:val="24"/>
              </w:rPr>
              <w:t>合同</w:t>
            </w:r>
          </w:p>
        </w:tc>
        <w:tc>
          <w:tcPr>
            <w:tcW w:w="1097" w:type="dxa"/>
            <w:vAlign w:val="top"/>
          </w:tcPr>
          <w:p>
            <w:pPr>
              <w:snapToGrid w:val="0"/>
              <w:spacing w:before="50" w:beforeLines="0" w:after="156" w:afterLines="50"/>
              <w:ind w:right="-107" w:rightChars="-51"/>
              <w:jc w:val="left"/>
              <w:rPr>
                <w:rFonts w:ascii="宋体" w:hAnsi="宋体"/>
                <w:sz w:val="24"/>
              </w:rPr>
            </w:pPr>
            <w:r>
              <w:rPr>
                <w:rFonts w:ascii="宋体" w:hAnsi="宋体"/>
                <w:sz w:val="24"/>
              </w:rPr>
              <w:t>验收报告</w:t>
            </w:r>
          </w:p>
        </w:tc>
        <w:tc>
          <w:tcPr>
            <w:tcW w:w="1248" w:type="dxa"/>
            <w:vAlign w:val="top"/>
          </w:tcPr>
          <w:p>
            <w:pPr>
              <w:snapToGrid w:val="0"/>
              <w:spacing w:before="50" w:beforeLines="0" w:after="156" w:afterLines="50"/>
              <w:jc w:val="left"/>
              <w:rPr>
                <w:rFonts w:ascii="宋体" w:hAnsi="宋体"/>
                <w:sz w:val="24"/>
              </w:rPr>
            </w:pPr>
            <w:r>
              <w:rPr>
                <w:rFonts w:ascii="宋体" w:hAnsi="宋体"/>
                <w:sz w:val="24"/>
              </w:rPr>
              <w:t>用户评价</w:t>
            </w:r>
          </w:p>
        </w:tc>
        <w:tc>
          <w:tcPr>
            <w:tcW w:w="1153" w:type="dxa"/>
            <w:vMerge w:val="continue"/>
            <w:vAlign w:val="top"/>
          </w:tcPr>
          <w:p>
            <w:pPr>
              <w:snapToGrid w:val="0"/>
              <w:spacing w:before="50" w:beforeLines="0" w:after="156" w:afterLines="5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039" w:type="dxa"/>
            <w:vAlign w:val="top"/>
          </w:tcPr>
          <w:p>
            <w:pPr>
              <w:snapToGrid w:val="0"/>
              <w:spacing w:before="50" w:beforeLines="0" w:after="156" w:afterLines="50"/>
              <w:jc w:val="left"/>
              <w:rPr>
                <w:rFonts w:ascii="宋体" w:hAnsi="宋体"/>
                <w:sz w:val="24"/>
              </w:rPr>
            </w:pPr>
          </w:p>
        </w:tc>
        <w:tc>
          <w:tcPr>
            <w:tcW w:w="1271" w:type="dxa"/>
            <w:vAlign w:val="top"/>
          </w:tcPr>
          <w:p>
            <w:pPr>
              <w:snapToGrid w:val="0"/>
              <w:spacing w:before="50" w:beforeLines="0" w:after="156" w:afterLines="50"/>
              <w:jc w:val="left"/>
              <w:rPr>
                <w:rFonts w:ascii="宋体" w:hAnsi="宋体"/>
                <w:sz w:val="24"/>
              </w:rPr>
            </w:pPr>
          </w:p>
        </w:tc>
        <w:tc>
          <w:tcPr>
            <w:tcW w:w="1170" w:type="dxa"/>
            <w:vAlign w:val="top"/>
          </w:tcPr>
          <w:p>
            <w:pPr>
              <w:snapToGrid w:val="0"/>
              <w:spacing w:before="50" w:beforeLines="0" w:after="156" w:afterLines="50"/>
              <w:jc w:val="left"/>
              <w:rPr>
                <w:rFonts w:ascii="宋体" w:hAnsi="宋体"/>
                <w:sz w:val="24"/>
              </w:rPr>
            </w:pPr>
          </w:p>
        </w:tc>
        <w:tc>
          <w:tcPr>
            <w:tcW w:w="791" w:type="dxa"/>
            <w:vAlign w:val="top"/>
          </w:tcPr>
          <w:p>
            <w:pPr>
              <w:snapToGrid w:val="0"/>
              <w:spacing w:before="50" w:beforeLines="0" w:after="156" w:afterLines="50"/>
              <w:jc w:val="left"/>
              <w:rPr>
                <w:rFonts w:ascii="宋体" w:hAnsi="宋体"/>
                <w:sz w:val="24"/>
              </w:rPr>
            </w:pPr>
          </w:p>
        </w:tc>
        <w:tc>
          <w:tcPr>
            <w:tcW w:w="1236" w:type="dxa"/>
            <w:vAlign w:val="top"/>
          </w:tcPr>
          <w:p>
            <w:pPr>
              <w:snapToGrid w:val="0"/>
              <w:spacing w:before="50" w:beforeLines="0" w:after="156" w:afterLines="50"/>
              <w:jc w:val="left"/>
              <w:rPr>
                <w:rFonts w:ascii="宋体" w:hAnsi="宋体"/>
                <w:sz w:val="24"/>
              </w:rPr>
            </w:pPr>
          </w:p>
        </w:tc>
        <w:tc>
          <w:tcPr>
            <w:tcW w:w="830" w:type="dxa"/>
            <w:vAlign w:val="top"/>
          </w:tcPr>
          <w:p>
            <w:pPr>
              <w:snapToGrid w:val="0"/>
              <w:spacing w:before="50" w:beforeLines="0" w:after="156" w:afterLines="50"/>
              <w:jc w:val="left"/>
              <w:rPr>
                <w:rFonts w:ascii="宋体" w:hAnsi="宋体"/>
                <w:sz w:val="24"/>
              </w:rPr>
            </w:pPr>
          </w:p>
        </w:tc>
        <w:tc>
          <w:tcPr>
            <w:tcW w:w="1097" w:type="dxa"/>
            <w:vAlign w:val="top"/>
          </w:tcPr>
          <w:p>
            <w:pPr>
              <w:snapToGrid w:val="0"/>
              <w:spacing w:before="50" w:beforeLines="0" w:after="156" w:afterLines="50"/>
              <w:jc w:val="left"/>
              <w:rPr>
                <w:rFonts w:ascii="宋体" w:hAnsi="宋体"/>
                <w:sz w:val="24"/>
              </w:rPr>
            </w:pPr>
          </w:p>
        </w:tc>
        <w:tc>
          <w:tcPr>
            <w:tcW w:w="1248" w:type="dxa"/>
            <w:vAlign w:val="top"/>
          </w:tcPr>
          <w:p>
            <w:pPr>
              <w:snapToGrid w:val="0"/>
              <w:spacing w:before="50" w:beforeLines="0" w:after="156" w:afterLines="50"/>
              <w:jc w:val="left"/>
              <w:rPr>
                <w:rFonts w:ascii="宋体" w:hAnsi="宋体"/>
                <w:sz w:val="24"/>
              </w:rPr>
            </w:pPr>
          </w:p>
        </w:tc>
        <w:tc>
          <w:tcPr>
            <w:tcW w:w="1153" w:type="dxa"/>
            <w:vAlign w:val="top"/>
          </w:tcPr>
          <w:p>
            <w:pPr>
              <w:snapToGrid w:val="0"/>
              <w:spacing w:before="50" w:beforeLines="0" w:after="156" w:afterLines="5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039" w:type="dxa"/>
            <w:vAlign w:val="top"/>
          </w:tcPr>
          <w:p>
            <w:pPr>
              <w:snapToGrid w:val="0"/>
              <w:spacing w:before="50" w:beforeLines="0" w:after="156" w:afterLines="50"/>
              <w:jc w:val="left"/>
              <w:rPr>
                <w:rFonts w:ascii="宋体" w:hAnsi="宋体"/>
                <w:sz w:val="24"/>
              </w:rPr>
            </w:pPr>
          </w:p>
        </w:tc>
        <w:tc>
          <w:tcPr>
            <w:tcW w:w="1271" w:type="dxa"/>
            <w:vAlign w:val="top"/>
          </w:tcPr>
          <w:p>
            <w:pPr>
              <w:snapToGrid w:val="0"/>
              <w:spacing w:before="50" w:beforeLines="0" w:after="156" w:afterLines="50"/>
              <w:jc w:val="left"/>
              <w:rPr>
                <w:rFonts w:ascii="宋体" w:hAnsi="宋体"/>
                <w:sz w:val="24"/>
              </w:rPr>
            </w:pPr>
          </w:p>
        </w:tc>
        <w:tc>
          <w:tcPr>
            <w:tcW w:w="1170" w:type="dxa"/>
            <w:vAlign w:val="top"/>
          </w:tcPr>
          <w:p>
            <w:pPr>
              <w:snapToGrid w:val="0"/>
              <w:spacing w:before="50" w:beforeLines="0" w:after="156" w:afterLines="50"/>
              <w:jc w:val="left"/>
              <w:rPr>
                <w:rFonts w:ascii="宋体" w:hAnsi="宋体"/>
                <w:sz w:val="24"/>
              </w:rPr>
            </w:pPr>
          </w:p>
        </w:tc>
        <w:tc>
          <w:tcPr>
            <w:tcW w:w="791" w:type="dxa"/>
            <w:vAlign w:val="top"/>
          </w:tcPr>
          <w:p>
            <w:pPr>
              <w:snapToGrid w:val="0"/>
              <w:spacing w:before="50" w:beforeLines="0" w:after="156" w:afterLines="50"/>
              <w:jc w:val="left"/>
              <w:rPr>
                <w:rFonts w:ascii="宋体" w:hAnsi="宋体"/>
                <w:sz w:val="24"/>
              </w:rPr>
            </w:pPr>
          </w:p>
        </w:tc>
        <w:tc>
          <w:tcPr>
            <w:tcW w:w="1236" w:type="dxa"/>
            <w:vAlign w:val="top"/>
          </w:tcPr>
          <w:p>
            <w:pPr>
              <w:snapToGrid w:val="0"/>
              <w:spacing w:before="50" w:beforeLines="0" w:after="156" w:afterLines="50"/>
              <w:jc w:val="left"/>
              <w:rPr>
                <w:rFonts w:ascii="宋体" w:hAnsi="宋体"/>
                <w:sz w:val="24"/>
              </w:rPr>
            </w:pPr>
          </w:p>
        </w:tc>
        <w:tc>
          <w:tcPr>
            <w:tcW w:w="830" w:type="dxa"/>
            <w:vAlign w:val="top"/>
          </w:tcPr>
          <w:p>
            <w:pPr>
              <w:snapToGrid w:val="0"/>
              <w:spacing w:before="50" w:beforeLines="0" w:after="156" w:afterLines="50"/>
              <w:jc w:val="left"/>
              <w:rPr>
                <w:rFonts w:ascii="宋体" w:hAnsi="宋体"/>
                <w:sz w:val="24"/>
              </w:rPr>
            </w:pPr>
          </w:p>
        </w:tc>
        <w:tc>
          <w:tcPr>
            <w:tcW w:w="1097" w:type="dxa"/>
            <w:vAlign w:val="top"/>
          </w:tcPr>
          <w:p>
            <w:pPr>
              <w:snapToGrid w:val="0"/>
              <w:spacing w:before="50" w:beforeLines="0" w:after="156" w:afterLines="50"/>
              <w:jc w:val="left"/>
              <w:rPr>
                <w:rFonts w:ascii="宋体" w:hAnsi="宋体"/>
                <w:sz w:val="24"/>
              </w:rPr>
            </w:pPr>
          </w:p>
        </w:tc>
        <w:tc>
          <w:tcPr>
            <w:tcW w:w="1248" w:type="dxa"/>
            <w:vAlign w:val="top"/>
          </w:tcPr>
          <w:p>
            <w:pPr>
              <w:snapToGrid w:val="0"/>
              <w:spacing w:before="50" w:beforeLines="0" w:after="156" w:afterLines="50"/>
              <w:jc w:val="left"/>
              <w:rPr>
                <w:rFonts w:ascii="宋体" w:hAnsi="宋体"/>
                <w:sz w:val="24"/>
              </w:rPr>
            </w:pPr>
          </w:p>
        </w:tc>
        <w:tc>
          <w:tcPr>
            <w:tcW w:w="1153" w:type="dxa"/>
            <w:vAlign w:val="top"/>
          </w:tcPr>
          <w:p>
            <w:pPr>
              <w:snapToGrid w:val="0"/>
              <w:spacing w:before="50" w:beforeLines="0" w:after="156" w:afterLines="5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039" w:type="dxa"/>
            <w:vAlign w:val="top"/>
          </w:tcPr>
          <w:p>
            <w:pPr>
              <w:snapToGrid w:val="0"/>
              <w:spacing w:before="50" w:beforeLines="0" w:after="156" w:afterLines="50"/>
              <w:jc w:val="left"/>
              <w:rPr>
                <w:rFonts w:ascii="宋体" w:hAnsi="宋体"/>
                <w:sz w:val="24"/>
              </w:rPr>
            </w:pPr>
          </w:p>
        </w:tc>
        <w:tc>
          <w:tcPr>
            <w:tcW w:w="1271" w:type="dxa"/>
            <w:vAlign w:val="top"/>
          </w:tcPr>
          <w:p>
            <w:pPr>
              <w:snapToGrid w:val="0"/>
              <w:spacing w:before="50" w:beforeLines="0" w:after="156" w:afterLines="50"/>
              <w:jc w:val="left"/>
              <w:rPr>
                <w:rFonts w:ascii="宋体" w:hAnsi="宋体"/>
                <w:sz w:val="24"/>
              </w:rPr>
            </w:pPr>
          </w:p>
        </w:tc>
        <w:tc>
          <w:tcPr>
            <w:tcW w:w="1170" w:type="dxa"/>
            <w:vAlign w:val="top"/>
          </w:tcPr>
          <w:p>
            <w:pPr>
              <w:snapToGrid w:val="0"/>
              <w:spacing w:before="50" w:beforeLines="0" w:after="156" w:afterLines="50"/>
              <w:jc w:val="left"/>
              <w:rPr>
                <w:rFonts w:ascii="宋体" w:hAnsi="宋体"/>
                <w:sz w:val="24"/>
              </w:rPr>
            </w:pPr>
          </w:p>
        </w:tc>
        <w:tc>
          <w:tcPr>
            <w:tcW w:w="791" w:type="dxa"/>
            <w:vAlign w:val="top"/>
          </w:tcPr>
          <w:p>
            <w:pPr>
              <w:snapToGrid w:val="0"/>
              <w:spacing w:before="50" w:beforeLines="0" w:after="156" w:afterLines="50"/>
              <w:jc w:val="left"/>
              <w:rPr>
                <w:rFonts w:ascii="宋体" w:hAnsi="宋体"/>
                <w:sz w:val="24"/>
              </w:rPr>
            </w:pPr>
          </w:p>
        </w:tc>
        <w:tc>
          <w:tcPr>
            <w:tcW w:w="1236" w:type="dxa"/>
            <w:vAlign w:val="top"/>
          </w:tcPr>
          <w:p>
            <w:pPr>
              <w:snapToGrid w:val="0"/>
              <w:spacing w:before="50" w:beforeLines="0" w:after="156" w:afterLines="50"/>
              <w:jc w:val="left"/>
              <w:rPr>
                <w:rFonts w:ascii="宋体" w:hAnsi="宋体"/>
                <w:sz w:val="24"/>
              </w:rPr>
            </w:pPr>
          </w:p>
        </w:tc>
        <w:tc>
          <w:tcPr>
            <w:tcW w:w="830" w:type="dxa"/>
            <w:vAlign w:val="top"/>
          </w:tcPr>
          <w:p>
            <w:pPr>
              <w:snapToGrid w:val="0"/>
              <w:spacing w:before="50" w:beforeLines="0" w:after="156" w:afterLines="50"/>
              <w:jc w:val="left"/>
              <w:rPr>
                <w:rFonts w:ascii="宋体" w:hAnsi="宋体"/>
                <w:sz w:val="24"/>
              </w:rPr>
            </w:pPr>
          </w:p>
        </w:tc>
        <w:tc>
          <w:tcPr>
            <w:tcW w:w="1097" w:type="dxa"/>
            <w:vAlign w:val="top"/>
          </w:tcPr>
          <w:p>
            <w:pPr>
              <w:snapToGrid w:val="0"/>
              <w:spacing w:before="50" w:beforeLines="0" w:after="156" w:afterLines="50"/>
              <w:jc w:val="left"/>
              <w:rPr>
                <w:rFonts w:ascii="宋体" w:hAnsi="宋体"/>
                <w:sz w:val="24"/>
              </w:rPr>
            </w:pPr>
          </w:p>
        </w:tc>
        <w:tc>
          <w:tcPr>
            <w:tcW w:w="1248" w:type="dxa"/>
            <w:vAlign w:val="top"/>
          </w:tcPr>
          <w:p>
            <w:pPr>
              <w:snapToGrid w:val="0"/>
              <w:spacing w:before="50" w:beforeLines="0" w:after="156" w:afterLines="50"/>
              <w:jc w:val="left"/>
              <w:rPr>
                <w:rFonts w:ascii="宋体" w:hAnsi="宋体"/>
                <w:sz w:val="24"/>
              </w:rPr>
            </w:pPr>
          </w:p>
        </w:tc>
        <w:tc>
          <w:tcPr>
            <w:tcW w:w="1153" w:type="dxa"/>
            <w:vAlign w:val="top"/>
          </w:tcPr>
          <w:p>
            <w:pPr>
              <w:snapToGrid w:val="0"/>
              <w:spacing w:before="50" w:beforeLines="0" w:after="156" w:afterLines="5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039" w:type="dxa"/>
            <w:vAlign w:val="top"/>
          </w:tcPr>
          <w:p>
            <w:pPr>
              <w:snapToGrid w:val="0"/>
              <w:spacing w:before="50" w:beforeLines="0" w:after="156" w:afterLines="50"/>
              <w:jc w:val="left"/>
              <w:rPr>
                <w:rFonts w:ascii="宋体" w:hAnsi="宋体"/>
                <w:sz w:val="24"/>
              </w:rPr>
            </w:pPr>
          </w:p>
        </w:tc>
        <w:tc>
          <w:tcPr>
            <w:tcW w:w="1271" w:type="dxa"/>
            <w:vAlign w:val="top"/>
          </w:tcPr>
          <w:p>
            <w:pPr>
              <w:snapToGrid w:val="0"/>
              <w:spacing w:before="50" w:beforeLines="0" w:after="156" w:afterLines="50"/>
              <w:jc w:val="left"/>
              <w:rPr>
                <w:rFonts w:ascii="宋体" w:hAnsi="宋体"/>
                <w:sz w:val="24"/>
              </w:rPr>
            </w:pPr>
          </w:p>
        </w:tc>
        <w:tc>
          <w:tcPr>
            <w:tcW w:w="1170" w:type="dxa"/>
            <w:vAlign w:val="top"/>
          </w:tcPr>
          <w:p>
            <w:pPr>
              <w:snapToGrid w:val="0"/>
              <w:spacing w:before="50" w:beforeLines="0" w:after="156" w:afterLines="50"/>
              <w:jc w:val="left"/>
              <w:rPr>
                <w:rFonts w:ascii="宋体" w:hAnsi="宋体"/>
                <w:sz w:val="24"/>
              </w:rPr>
            </w:pPr>
          </w:p>
        </w:tc>
        <w:tc>
          <w:tcPr>
            <w:tcW w:w="791" w:type="dxa"/>
            <w:vAlign w:val="top"/>
          </w:tcPr>
          <w:p>
            <w:pPr>
              <w:snapToGrid w:val="0"/>
              <w:spacing w:before="50" w:beforeLines="0" w:after="156" w:afterLines="50"/>
              <w:jc w:val="left"/>
              <w:rPr>
                <w:rFonts w:ascii="宋体" w:hAnsi="宋体"/>
                <w:sz w:val="24"/>
              </w:rPr>
            </w:pPr>
          </w:p>
        </w:tc>
        <w:tc>
          <w:tcPr>
            <w:tcW w:w="1236" w:type="dxa"/>
            <w:vAlign w:val="top"/>
          </w:tcPr>
          <w:p>
            <w:pPr>
              <w:snapToGrid w:val="0"/>
              <w:spacing w:before="50" w:beforeLines="0" w:after="156" w:afterLines="50"/>
              <w:jc w:val="left"/>
              <w:rPr>
                <w:rFonts w:ascii="宋体" w:hAnsi="宋体"/>
                <w:sz w:val="24"/>
              </w:rPr>
            </w:pPr>
          </w:p>
        </w:tc>
        <w:tc>
          <w:tcPr>
            <w:tcW w:w="830" w:type="dxa"/>
            <w:vAlign w:val="top"/>
          </w:tcPr>
          <w:p>
            <w:pPr>
              <w:snapToGrid w:val="0"/>
              <w:spacing w:before="50" w:beforeLines="0" w:after="156" w:afterLines="50"/>
              <w:jc w:val="left"/>
              <w:rPr>
                <w:rFonts w:ascii="宋体" w:hAnsi="宋体"/>
                <w:sz w:val="24"/>
              </w:rPr>
            </w:pPr>
          </w:p>
        </w:tc>
        <w:tc>
          <w:tcPr>
            <w:tcW w:w="1097" w:type="dxa"/>
            <w:vAlign w:val="top"/>
          </w:tcPr>
          <w:p>
            <w:pPr>
              <w:snapToGrid w:val="0"/>
              <w:spacing w:before="50" w:beforeLines="0" w:after="156" w:afterLines="50"/>
              <w:jc w:val="left"/>
              <w:rPr>
                <w:rFonts w:ascii="宋体" w:hAnsi="宋体"/>
                <w:sz w:val="24"/>
              </w:rPr>
            </w:pPr>
          </w:p>
        </w:tc>
        <w:tc>
          <w:tcPr>
            <w:tcW w:w="1248" w:type="dxa"/>
            <w:vAlign w:val="top"/>
          </w:tcPr>
          <w:p>
            <w:pPr>
              <w:snapToGrid w:val="0"/>
              <w:spacing w:before="50" w:beforeLines="0" w:after="156" w:afterLines="50"/>
              <w:jc w:val="left"/>
              <w:rPr>
                <w:rFonts w:ascii="宋体" w:hAnsi="宋体"/>
                <w:sz w:val="24"/>
              </w:rPr>
            </w:pPr>
          </w:p>
        </w:tc>
        <w:tc>
          <w:tcPr>
            <w:tcW w:w="1153" w:type="dxa"/>
            <w:vAlign w:val="top"/>
          </w:tcPr>
          <w:p>
            <w:pPr>
              <w:snapToGrid w:val="0"/>
              <w:spacing w:before="50" w:beforeLines="0" w:after="156" w:afterLines="5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039" w:type="dxa"/>
            <w:vAlign w:val="top"/>
          </w:tcPr>
          <w:p>
            <w:pPr>
              <w:snapToGrid w:val="0"/>
              <w:spacing w:before="50" w:beforeLines="0" w:after="156" w:afterLines="50"/>
              <w:jc w:val="left"/>
              <w:rPr>
                <w:rFonts w:ascii="宋体" w:hAnsi="宋体"/>
                <w:sz w:val="24"/>
              </w:rPr>
            </w:pPr>
          </w:p>
        </w:tc>
        <w:tc>
          <w:tcPr>
            <w:tcW w:w="1271" w:type="dxa"/>
            <w:vAlign w:val="top"/>
          </w:tcPr>
          <w:p>
            <w:pPr>
              <w:snapToGrid w:val="0"/>
              <w:spacing w:before="50" w:beforeLines="0" w:after="156" w:afterLines="50"/>
              <w:jc w:val="left"/>
              <w:rPr>
                <w:rFonts w:ascii="宋体" w:hAnsi="宋体"/>
                <w:sz w:val="24"/>
              </w:rPr>
            </w:pPr>
          </w:p>
        </w:tc>
        <w:tc>
          <w:tcPr>
            <w:tcW w:w="1170" w:type="dxa"/>
            <w:vAlign w:val="top"/>
          </w:tcPr>
          <w:p>
            <w:pPr>
              <w:snapToGrid w:val="0"/>
              <w:spacing w:before="50" w:beforeLines="0" w:after="156" w:afterLines="50"/>
              <w:jc w:val="left"/>
              <w:rPr>
                <w:rFonts w:ascii="宋体" w:hAnsi="宋体"/>
                <w:sz w:val="24"/>
              </w:rPr>
            </w:pPr>
          </w:p>
        </w:tc>
        <w:tc>
          <w:tcPr>
            <w:tcW w:w="791" w:type="dxa"/>
            <w:vAlign w:val="top"/>
          </w:tcPr>
          <w:p>
            <w:pPr>
              <w:snapToGrid w:val="0"/>
              <w:spacing w:before="50" w:beforeLines="0" w:after="156" w:afterLines="50"/>
              <w:jc w:val="left"/>
              <w:rPr>
                <w:rFonts w:ascii="宋体" w:hAnsi="宋体"/>
                <w:sz w:val="24"/>
              </w:rPr>
            </w:pPr>
          </w:p>
        </w:tc>
        <w:tc>
          <w:tcPr>
            <w:tcW w:w="1236" w:type="dxa"/>
            <w:vAlign w:val="top"/>
          </w:tcPr>
          <w:p>
            <w:pPr>
              <w:snapToGrid w:val="0"/>
              <w:spacing w:before="50" w:beforeLines="0" w:after="156" w:afterLines="50"/>
              <w:jc w:val="left"/>
              <w:rPr>
                <w:rFonts w:ascii="宋体" w:hAnsi="宋体"/>
                <w:sz w:val="24"/>
              </w:rPr>
            </w:pPr>
          </w:p>
        </w:tc>
        <w:tc>
          <w:tcPr>
            <w:tcW w:w="830" w:type="dxa"/>
            <w:vAlign w:val="top"/>
          </w:tcPr>
          <w:p>
            <w:pPr>
              <w:snapToGrid w:val="0"/>
              <w:spacing w:before="50" w:beforeLines="0" w:after="156" w:afterLines="50"/>
              <w:jc w:val="left"/>
              <w:rPr>
                <w:rFonts w:ascii="宋体" w:hAnsi="宋体"/>
                <w:sz w:val="24"/>
              </w:rPr>
            </w:pPr>
          </w:p>
        </w:tc>
        <w:tc>
          <w:tcPr>
            <w:tcW w:w="1097" w:type="dxa"/>
            <w:vAlign w:val="top"/>
          </w:tcPr>
          <w:p>
            <w:pPr>
              <w:snapToGrid w:val="0"/>
              <w:spacing w:before="50" w:beforeLines="0" w:after="156" w:afterLines="50"/>
              <w:jc w:val="left"/>
              <w:rPr>
                <w:rFonts w:ascii="宋体" w:hAnsi="宋体"/>
                <w:sz w:val="24"/>
              </w:rPr>
            </w:pPr>
          </w:p>
        </w:tc>
        <w:tc>
          <w:tcPr>
            <w:tcW w:w="1248" w:type="dxa"/>
            <w:vAlign w:val="top"/>
          </w:tcPr>
          <w:p>
            <w:pPr>
              <w:snapToGrid w:val="0"/>
              <w:spacing w:before="50" w:beforeLines="0" w:after="156" w:afterLines="50"/>
              <w:jc w:val="left"/>
              <w:rPr>
                <w:rFonts w:ascii="宋体" w:hAnsi="宋体"/>
                <w:sz w:val="24"/>
              </w:rPr>
            </w:pPr>
          </w:p>
        </w:tc>
        <w:tc>
          <w:tcPr>
            <w:tcW w:w="1153" w:type="dxa"/>
            <w:vAlign w:val="top"/>
          </w:tcPr>
          <w:p>
            <w:pPr>
              <w:snapToGrid w:val="0"/>
              <w:spacing w:before="50" w:beforeLines="0" w:after="156" w:afterLines="5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039" w:type="dxa"/>
            <w:vAlign w:val="top"/>
          </w:tcPr>
          <w:p>
            <w:pPr>
              <w:snapToGrid w:val="0"/>
              <w:spacing w:before="50" w:beforeLines="0" w:after="156" w:afterLines="50"/>
              <w:jc w:val="left"/>
              <w:rPr>
                <w:rFonts w:ascii="宋体" w:hAnsi="宋体"/>
                <w:sz w:val="24"/>
              </w:rPr>
            </w:pPr>
          </w:p>
        </w:tc>
        <w:tc>
          <w:tcPr>
            <w:tcW w:w="1271" w:type="dxa"/>
            <w:vAlign w:val="top"/>
          </w:tcPr>
          <w:p>
            <w:pPr>
              <w:snapToGrid w:val="0"/>
              <w:spacing w:before="50" w:beforeLines="0" w:after="156" w:afterLines="50"/>
              <w:jc w:val="left"/>
              <w:rPr>
                <w:rFonts w:ascii="宋体" w:hAnsi="宋体"/>
                <w:sz w:val="24"/>
              </w:rPr>
            </w:pPr>
          </w:p>
        </w:tc>
        <w:tc>
          <w:tcPr>
            <w:tcW w:w="1170" w:type="dxa"/>
            <w:vAlign w:val="top"/>
          </w:tcPr>
          <w:p>
            <w:pPr>
              <w:snapToGrid w:val="0"/>
              <w:spacing w:before="50" w:beforeLines="0" w:after="156" w:afterLines="50"/>
              <w:jc w:val="left"/>
              <w:rPr>
                <w:rFonts w:ascii="宋体" w:hAnsi="宋体"/>
                <w:sz w:val="24"/>
              </w:rPr>
            </w:pPr>
          </w:p>
        </w:tc>
        <w:tc>
          <w:tcPr>
            <w:tcW w:w="791" w:type="dxa"/>
            <w:vAlign w:val="top"/>
          </w:tcPr>
          <w:p>
            <w:pPr>
              <w:snapToGrid w:val="0"/>
              <w:spacing w:before="50" w:beforeLines="0" w:after="156" w:afterLines="50"/>
              <w:jc w:val="left"/>
              <w:rPr>
                <w:rFonts w:ascii="宋体" w:hAnsi="宋体"/>
                <w:sz w:val="24"/>
              </w:rPr>
            </w:pPr>
          </w:p>
        </w:tc>
        <w:tc>
          <w:tcPr>
            <w:tcW w:w="1236" w:type="dxa"/>
            <w:vAlign w:val="top"/>
          </w:tcPr>
          <w:p>
            <w:pPr>
              <w:snapToGrid w:val="0"/>
              <w:spacing w:before="50" w:beforeLines="0" w:after="156" w:afterLines="50"/>
              <w:jc w:val="left"/>
              <w:rPr>
                <w:rFonts w:ascii="宋体" w:hAnsi="宋体"/>
                <w:sz w:val="24"/>
              </w:rPr>
            </w:pPr>
          </w:p>
        </w:tc>
        <w:tc>
          <w:tcPr>
            <w:tcW w:w="830" w:type="dxa"/>
            <w:vAlign w:val="top"/>
          </w:tcPr>
          <w:p>
            <w:pPr>
              <w:snapToGrid w:val="0"/>
              <w:spacing w:before="50" w:beforeLines="0" w:after="156" w:afterLines="50"/>
              <w:jc w:val="left"/>
              <w:rPr>
                <w:rFonts w:ascii="宋体" w:hAnsi="宋体"/>
                <w:sz w:val="24"/>
              </w:rPr>
            </w:pPr>
          </w:p>
        </w:tc>
        <w:tc>
          <w:tcPr>
            <w:tcW w:w="1097" w:type="dxa"/>
            <w:vAlign w:val="top"/>
          </w:tcPr>
          <w:p>
            <w:pPr>
              <w:snapToGrid w:val="0"/>
              <w:spacing w:before="50" w:beforeLines="0" w:after="156" w:afterLines="50"/>
              <w:jc w:val="left"/>
              <w:rPr>
                <w:rFonts w:ascii="宋体" w:hAnsi="宋体"/>
                <w:sz w:val="24"/>
              </w:rPr>
            </w:pPr>
          </w:p>
        </w:tc>
        <w:tc>
          <w:tcPr>
            <w:tcW w:w="1248" w:type="dxa"/>
            <w:vAlign w:val="top"/>
          </w:tcPr>
          <w:p>
            <w:pPr>
              <w:snapToGrid w:val="0"/>
              <w:spacing w:before="50" w:beforeLines="0" w:after="156" w:afterLines="50"/>
              <w:jc w:val="left"/>
              <w:rPr>
                <w:rFonts w:ascii="宋体" w:hAnsi="宋体"/>
                <w:sz w:val="24"/>
              </w:rPr>
            </w:pPr>
          </w:p>
        </w:tc>
        <w:tc>
          <w:tcPr>
            <w:tcW w:w="1153" w:type="dxa"/>
            <w:vAlign w:val="top"/>
          </w:tcPr>
          <w:p>
            <w:pPr>
              <w:snapToGrid w:val="0"/>
              <w:spacing w:before="50" w:beforeLines="0" w:after="156" w:afterLines="5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039" w:type="dxa"/>
            <w:vAlign w:val="top"/>
          </w:tcPr>
          <w:p>
            <w:pPr>
              <w:snapToGrid w:val="0"/>
              <w:spacing w:before="50" w:beforeLines="0" w:after="156" w:afterLines="50"/>
              <w:jc w:val="left"/>
              <w:rPr>
                <w:rFonts w:ascii="宋体" w:hAnsi="宋体"/>
                <w:sz w:val="24"/>
              </w:rPr>
            </w:pPr>
          </w:p>
        </w:tc>
        <w:tc>
          <w:tcPr>
            <w:tcW w:w="1271" w:type="dxa"/>
            <w:vAlign w:val="top"/>
          </w:tcPr>
          <w:p>
            <w:pPr>
              <w:snapToGrid w:val="0"/>
              <w:spacing w:before="50" w:beforeLines="0" w:after="156" w:afterLines="50"/>
              <w:jc w:val="left"/>
              <w:rPr>
                <w:rFonts w:ascii="宋体" w:hAnsi="宋体"/>
                <w:sz w:val="24"/>
              </w:rPr>
            </w:pPr>
          </w:p>
        </w:tc>
        <w:tc>
          <w:tcPr>
            <w:tcW w:w="1170" w:type="dxa"/>
            <w:vAlign w:val="top"/>
          </w:tcPr>
          <w:p>
            <w:pPr>
              <w:snapToGrid w:val="0"/>
              <w:spacing w:before="50" w:beforeLines="0" w:after="156" w:afterLines="50"/>
              <w:jc w:val="left"/>
              <w:rPr>
                <w:rFonts w:ascii="宋体" w:hAnsi="宋体"/>
                <w:sz w:val="24"/>
              </w:rPr>
            </w:pPr>
          </w:p>
        </w:tc>
        <w:tc>
          <w:tcPr>
            <w:tcW w:w="791" w:type="dxa"/>
            <w:vAlign w:val="top"/>
          </w:tcPr>
          <w:p>
            <w:pPr>
              <w:snapToGrid w:val="0"/>
              <w:spacing w:before="50" w:beforeLines="0" w:after="156" w:afterLines="50"/>
              <w:jc w:val="left"/>
              <w:rPr>
                <w:rFonts w:ascii="宋体" w:hAnsi="宋体"/>
                <w:sz w:val="24"/>
              </w:rPr>
            </w:pPr>
          </w:p>
        </w:tc>
        <w:tc>
          <w:tcPr>
            <w:tcW w:w="1236" w:type="dxa"/>
            <w:vAlign w:val="top"/>
          </w:tcPr>
          <w:p>
            <w:pPr>
              <w:snapToGrid w:val="0"/>
              <w:spacing w:before="50" w:beforeLines="0" w:after="156" w:afterLines="50"/>
              <w:jc w:val="left"/>
              <w:rPr>
                <w:rFonts w:ascii="宋体" w:hAnsi="宋体"/>
                <w:sz w:val="24"/>
              </w:rPr>
            </w:pPr>
          </w:p>
        </w:tc>
        <w:tc>
          <w:tcPr>
            <w:tcW w:w="830" w:type="dxa"/>
            <w:vAlign w:val="top"/>
          </w:tcPr>
          <w:p>
            <w:pPr>
              <w:snapToGrid w:val="0"/>
              <w:spacing w:before="50" w:beforeLines="0" w:after="156" w:afterLines="50"/>
              <w:jc w:val="left"/>
              <w:rPr>
                <w:rFonts w:ascii="宋体" w:hAnsi="宋体"/>
                <w:sz w:val="24"/>
              </w:rPr>
            </w:pPr>
          </w:p>
        </w:tc>
        <w:tc>
          <w:tcPr>
            <w:tcW w:w="1097" w:type="dxa"/>
            <w:vAlign w:val="top"/>
          </w:tcPr>
          <w:p>
            <w:pPr>
              <w:snapToGrid w:val="0"/>
              <w:spacing w:before="50" w:beforeLines="0" w:after="156" w:afterLines="50"/>
              <w:jc w:val="left"/>
              <w:rPr>
                <w:rFonts w:ascii="宋体" w:hAnsi="宋体"/>
                <w:sz w:val="24"/>
              </w:rPr>
            </w:pPr>
          </w:p>
        </w:tc>
        <w:tc>
          <w:tcPr>
            <w:tcW w:w="1248" w:type="dxa"/>
            <w:vAlign w:val="top"/>
          </w:tcPr>
          <w:p>
            <w:pPr>
              <w:snapToGrid w:val="0"/>
              <w:spacing w:before="50" w:beforeLines="0" w:after="156" w:afterLines="50"/>
              <w:jc w:val="left"/>
              <w:rPr>
                <w:rFonts w:ascii="宋体" w:hAnsi="宋体"/>
                <w:sz w:val="24"/>
              </w:rPr>
            </w:pPr>
          </w:p>
        </w:tc>
        <w:tc>
          <w:tcPr>
            <w:tcW w:w="1153" w:type="dxa"/>
            <w:vAlign w:val="top"/>
          </w:tcPr>
          <w:p>
            <w:pPr>
              <w:snapToGrid w:val="0"/>
              <w:spacing w:before="50" w:beforeLines="0" w:after="156" w:afterLines="5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039" w:type="dxa"/>
            <w:vAlign w:val="top"/>
          </w:tcPr>
          <w:p>
            <w:pPr>
              <w:snapToGrid w:val="0"/>
              <w:spacing w:before="50" w:beforeLines="0" w:after="156" w:afterLines="50"/>
              <w:jc w:val="left"/>
              <w:rPr>
                <w:rFonts w:ascii="宋体" w:hAnsi="宋体"/>
                <w:sz w:val="24"/>
              </w:rPr>
            </w:pPr>
          </w:p>
        </w:tc>
        <w:tc>
          <w:tcPr>
            <w:tcW w:w="1271" w:type="dxa"/>
            <w:vAlign w:val="top"/>
          </w:tcPr>
          <w:p>
            <w:pPr>
              <w:snapToGrid w:val="0"/>
              <w:spacing w:before="50" w:beforeLines="0" w:after="156" w:afterLines="50"/>
              <w:jc w:val="left"/>
              <w:rPr>
                <w:rFonts w:ascii="宋体" w:hAnsi="宋体"/>
                <w:sz w:val="24"/>
              </w:rPr>
            </w:pPr>
          </w:p>
        </w:tc>
        <w:tc>
          <w:tcPr>
            <w:tcW w:w="1170" w:type="dxa"/>
            <w:vAlign w:val="top"/>
          </w:tcPr>
          <w:p>
            <w:pPr>
              <w:snapToGrid w:val="0"/>
              <w:spacing w:before="50" w:beforeLines="0" w:after="156" w:afterLines="50"/>
              <w:jc w:val="left"/>
              <w:rPr>
                <w:rFonts w:ascii="宋体" w:hAnsi="宋体"/>
                <w:sz w:val="24"/>
              </w:rPr>
            </w:pPr>
          </w:p>
        </w:tc>
        <w:tc>
          <w:tcPr>
            <w:tcW w:w="791" w:type="dxa"/>
            <w:vAlign w:val="top"/>
          </w:tcPr>
          <w:p>
            <w:pPr>
              <w:snapToGrid w:val="0"/>
              <w:spacing w:before="50" w:beforeLines="0" w:after="156" w:afterLines="50"/>
              <w:jc w:val="left"/>
              <w:rPr>
                <w:rFonts w:ascii="宋体" w:hAnsi="宋体"/>
                <w:sz w:val="24"/>
              </w:rPr>
            </w:pPr>
          </w:p>
        </w:tc>
        <w:tc>
          <w:tcPr>
            <w:tcW w:w="1236" w:type="dxa"/>
            <w:vAlign w:val="top"/>
          </w:tcPr>
          <w:p>
            <w:pPr>
              <w:snapToGrid w:val="0"/>
              <w:spacing w:before="50" w:beforeLines="0" w:after="156" w:afterLines="50"/>
              <w:jc w:val="left"/>
              <w:rPr>
                <w:rFonts w:ascii="宋体" w:hAnsi="宋体"/>
                <w:sz w:val="24"/>
              </w:rPr>
            </w:pPr>
          </w:p>
        </w:tc>
        <w:tc>
          <w:tcPr>
            <w:tcW w:w="830" w:type="dxa"/>
            <w:vAlign w:val="top"/>
          </w:tcPr>
          <w:p>
            <w:pPr>
              <w:snapToGrid w:val="0"/>
              <w:spacing w:before="50" w:beforeLines="0" w:after="156" w:afterLines="50"/>
              <w:jc w:val="left"/>
              <w:rPr>
                <w:rFonts w:ascii="宋体" w:hAnsi="宋体"/>
                <w:sz w:val="24"/>
              </w:rPr>
            </w:pPr>
          </w:p>
        </w:tc>
        <w:tc>
          <w:tcPr>
            <w:tcW w:w="1097" w:type="dxa"/>
            <w:vAlign w:val="top"/>
          </w:tcPr>
          <w:p>
            <w:pPr>
              <w:snapToGrid w:val="0"/>
              <w:spacing w:before="50" w:beforeLines="0" w:after="156" w:afterLines="50"/>
              <w:jc w:val="left"/>
              <w:rPr>
                <w:rFonts w:ascii="宋体" w:hAnsi="宋体"/>
                <w:sz w:val="24"/>
              </w:rPr>
            </w:pPr>
          </w:p>
        </w:tc>
        <w:tc>
          <w:tcPr>
            <w:tcW w:w="1248" w:type="dxa"/>
            <w:vAlign w:val="top"/>
          </w:tcPr>
          <w:p>
            <w:pPr>
              <w:snapToGrid w:val="0"/>
              <w:spacing w:before="50" w:beforeLines="0" w:after="156" w:afterLines="50"/>
              <w:jc w:val="left"/>
              <w:rPr>
                <w:rFonts w:ascii="宋体" w:hAnsi="宋体"/>
                <w:sz w:val="24"/>
              </w:rPr>
            </w:pPr>
          </w:p>
        </w:tc>
        <w:tc>
          <w:tcPr>
            <w:tcW w:w="1153" w:type="dxa"/>
            <w:vAlign w:val="top"/>
          </w:tcPr>
          <w:p>
            <w:pPr>
              <w:snapToGrid w:val="0"/>
              <w:spacing w:before="50" w:beforeLines="0" w:after="156" w:afterLines="5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039" w:type="dxa"/>
            <w:vAlign w:val="top"/>
          </w:tcPr>
          <w:p>
            <w:pPr>
              <w:snapToGrid w:val="0"/>
              <w:spacing w:before="50" w:beforeLines="0" w:after="156" w:afterLines="50"/>
              <w:jc w:val="left"/>
              <w:rPr>
                <w:rFonts w:ascii="宋体" w:hAnsi="宋体"/>
                <w:sz w:val="24"/>
              </w:rPr>
            </w:pPr>
          </w:p>
        </w:tc>
        <w:tc>
          <w:tcPr>
            <w:tcW w:w="1271" w:type="dxa"/>
            <w:vAlign w:val="top"/>
          </w:tcPr>
          <w:p>
            <w:pPr>
              <w:snapToGrid w:val="0"/>
              <w:spacing w:before="50" w:beforeLines="0" w:after="156" w:afterLines="50"/>
              <w:jc w:val="left"/>
              <w:rPr>
                <w:rFonts w:ascii="宋体" w:hAnsi="宋体"/>
                <w:sz w:val="24"/>
              </w:rPr>
            </w:pPr>
          </w:p>
        </w:tc>
        <w:tc>
          <w:tcPr>
            <w:tcW w:w="1170" w:type="dxa"/>
            <w:vAlign w:val="top"/>
          </w:tcPr>
          <w:p>
            <w:pPr>
              <w:snapToGrid w:val="0"/>
              <w:spacing w:before="50" w:beforeLines="0" w:after="156" w:afterLines="50"/>
              <w:jc w:val="left"/>
              <w:rPr>
                <w:rFonts w:ascii="宋体" w:hAnsi="宋体"/>
                <w:sz w:val="24"/>
              </w:rPr>
            </w:pPr>
          </w:p>
        </w:tc>
        <w:tc>
          <w:tcPr>
            <w:tcW w:w="791" w:type="dxa"/>
            <w:vAlign w:val="top"/>
          </w:tcPr>
          <w:p>
            <w:pPr>
              <w:snapToGrid w:val="0"/>
              <w:spacing w:before="50" w:beforeLines="0" w:after="156" w:afterLines="50"/>
              <w:jc w:val="left"/>
              <w:rPr>
                <w:rFonts w:ascii="宋体" w:hAnsi="宋体"/>
                <w:sz w:val="24"/>
              </w:rPr>
            </w:pPr>
          </w:p>
        </w:tc>
        <w:tc>
          <w:tcPr>
            <w:tcW w:w="1236" w:type="dxa"/>
            <w:vAlign w:val="top"/>
          </w:tcPr>
          <w:p>
            <w:pPr>
              <w:snapToGrid w:val="0"/>
              <w:spacing w:before="50" w:beforeLines="0" w:after="156" w:afterLines="50"/>
              <w:jc w:val="left"/>
              <w:rPr>
                <w:rFonts w:ascii="宋体" w:hAnsi="宋体"/>
                <w:sz w:val="24"/>
              </w:rPr>
            </w:pPr>
          </w:p>
        </w:tc>
        <w:tc>
          <w:tcPr>
            <w:tcW w:w="830" w:type="dxa"/>
            <w:vAlign w:val="top"/>
          </w:tcPr>
          <w:p>
            <w:pPr>
              <w:snapToGrid w:val="0"/>
              <w:spacing w:before="50" w:beforeLines="0" w:after="156" w:afterLines="50"/>
              <w:jc w:val="left"/>
              <w:rPr>
                <w:rFonts w:ascii="宋体" w:hAnsi="宋体"/>
                <w:sz w:val="24"/>
              </w:rPr>
            </w:pPr>
          </w:p>
        </w:tc>
        <w:tc>
          <w:tcPr>
            <w:tcW w:w="1097" w:type="dxa"/>
            <w:vAlign w:val="top"/>
          </w:tcPr>
          <w:p>
            <w:pPr>
              <w:snapToGrid w:val="0"/>
              <w:spacing w:before="50" w:beforeLines="0" w:after="156" w:afterLines="50"/>
              <w:jc w:val="left"/>
              <w:rPr>
                <w:rFonts w:ascii="宋体" w:hAnsi="宋体"/>
                <w:sz w:val="24"/>
              </w:rPr>
            </w:pPr>
          </w:p>
        </w:tc>
        <w:tc>
          <w:tcPr>
            <w:tcW w:w="1248" w:type="dxa"/>
            <w:vAlign w:val="top"/>
          </w:tcPr>
          <w:p>
            <w:pPr>
              <w:snapToGrid w:val="0"/>
              <w:spacing w:before="50" w:beforeLines="0" w:after="156" w:afterLines="50"/>
              <w:jc w:val="left"/>
              <w:rPr>
                <w:rFonts w:ascii="宋体" w:hAnsi="宋体"/>
                <w:sz w:val="24"/>
              </w:rPr>
            </w:pPr>
          </w:p>
        </w:tc>
        <w:tc>
          <w:tcPr>
            <w:tcW w:w="1153" w:type="dxa"/>
            <w:vAlign w:val="top"/>
          </w:tcPr>
          <w:p>
            <w:pPr>
              <w:snapToGrid w:val="0"/>
              <w:spacing w:before="50" w:beforeLines="0" w:after="156" w:afterLines="5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039" w:type="dxa"/>
            <w:vAlign w:val="top"/>
          </w:tcPr>
          <w:p>
            <w:pPr>
              <w:snapToGrid w:val="0"/>
              <w:spacing w:before="50" w:beforeLines="0" w:after="156" w:afterLines="50"/>
              <w:jc w:val="left"/>
              <w:rPr>
                <w:rFonts w:ascii="宋体" w:hAnsi="宋体"/>
                <w:sz w:val="24"/>
              </w:rPr>
            </w:pPr>
          </w:p>
        </w:tc>
        <w:tc>
          <w:tcPr>
            <w:tcW w:w="1271" w:type="dxa"/>
            <w:vAlign w:val="top"/>
          </w:tcPr>
          <w:p>
            <w:pPr>
              <w:snapToGrid w:val="0"/>
              <w:spacing w:before="50" w:beforeLines="0" w:after="156" w:afterLines="50"/>
              <w:jc w:val="left"/>
              <w:rPr>
                <w:rFonts w:ascii="宋体" w:hAnsi="宋体"/>
                <w:sz w:val="24"/>
              </w:rPr>
            </w:pPr>
          </w:p>
        </w:tc>
        <w:tc>
          <w:tcPr>
            <w:tcW w:w="1170" w:type="dxa"/>
            <w:vAlign w:val="top"/>
          </w:tcPr>
          <w:p>
            <w:pPr>
              <w:snapToGrid w:val="0"/>
              <w:spacing w:before="50" w:beforeLines="0" w:after="156" w:afterLines="50"/>
              <w:jc w:val="left"/>
              <w:rPr>
                <w:rFonts w:ascii="宋体" w:hAnsi="宋体"/>
                <w:sz w:val="24"/>
              </w:rPr>
            </w:pPr>
          </w:p>
        </w:tc>
        <w:tc>
          <w:tcPr>
            <w:tcW w:w="791" w:type="dxa"/>
            <w:vAlign w:val="top"/>
          </w:tcPr>
          <w:p>
            <w:pPr>
              <w:snapToGrid w:val="0"/>
              <w:spacing w:before="50" w:beforeLines="0" w:after="156" w:afterLines="50"/>
              <w:jc w:val="left"/>
              <w:rPr>
                <w:rFonts w:ascii="宋体" w:hAnsi="宋体"/>
                <w:sz w:val="24"/>
              </w:rPr>
            </w:pPr>
          </w:p>
        </w:tc>
        <w:tc>
          <w:tcPr>
            <w:tcW w:w="1236" w:type="dxa"/>
            <w:vAlign w:val="top"/>
          </w:tcPr>
          <w:p>
            <w:pPr>
              <w:snapToGrid w:val="0"/>
              <w:spacing w:before="50" w:beforeLines="0" w:after="156" w:afterLines="50"/>
              <w:jc w:val="left"/>
              <w:rPr>
                <w:rFonts w:ascii="宋体" w:hAnsi="宋体"/>
                <w:sz w:val="24"/>
              </w:rPr>
            </w:pPr>
          </w:p>
        </w:tc>
        <w:tc>
          <w:tcPr>
            <w:tcW w:w="830" w:type="dxa"/>
            <w:vAlign w:val="top"/>
          </w:tcPr>
          <w:p>
            <w:pPr>
              <w:snapToGrid w:val="0"/>
              <w:spacing w:before="50" w:beforeLines="0" w:after="156" w:afterLines="50"/>
              <w:jc w:val="left"/>
              <w:rPr>
                <w:rFonts w:ascii="宋体" w:hAnsi="宋体"/>
                <w:sz w:val="24"/>
              </w:rPr>
            </w:pPr>
          </w:p>
        </w:tc>
        <w:tc>
          <w:tcPr>
            <w:tcW w:w="1097" w:type="dxa"/>
            <w:vAlign w:val="top"/>
          </w:tcPr>
          <w:p>
            <w:pPr>
              <w:snapToGrid w:val="0"/>
              <w:spacing w:before="50" w:beforeLines="0" w:after="156" w:afterLines="50"/>
              <w:jc w:val="left"/>
              <w:rPr>
                <w:rFonts w:ascii="宋体" w:hAnsi="宋体"/>
                <w:sz w:val="24"/>
              </w:rPr>
            </w:pPr>
          </w:p>
        </w:tc>
        <w:tc>
          <w:tcPr>
            <w:tcW w:w="1248" w:type="dxa"/>
            <w:vAlign w:val="top"/>
          </w:tcPr>
          <w:p>
            <w:pPr>
              <w:snapToGrid w:val="0"/>
              <w:spacing w:before="50" w:beforeLines="0" w:after="156" w:afterLines="50"/>
              <w:jc w:val="left"/>
              <w:rPr>
                <w:rFonts w:ascii="宋体" w:hAnsi="宋体"/>
                <w:sz w:val="24"/>
              </w:rPr>
            </w:pPr>
          </w:p>
        </w:tc>
        <w:tc>
          <w:tcPr>
            <w:tcW w:w="1153" w:type="dxa"/>
            <w:vAlign w:val="top"/>
          </w:tcPr>
          <w:p>
            <w:pPr>
              <w:snapToGrid w:val="0"/>
              <w:spacing w:before="50" w:beforeLines="0" w:after="156" w:afterLines="50"/>
              <w:jc w:val="left"/>
              <w:rPr>
                <w:rFonts w:ascii="宋体" w:hAnsi="宋体"/>
                <w:sz w:val="24"/>
              </w:rPr>
            </w:pPr>
          </w:p>
        </w:tc>
      </w:tr>
    </w:tbl>
    <w:p>
      <w:pPr>
        <w:snapToGrid w:val="0"/>
        <w:spacing w:before="50" w:beforeLines="0" w:after="156" w:afterLines="50"/>
        <w:jc w:val="left"/>
        <w:rPr>
          <w:rFonts w:ascii="宋体" w:hAnsi="宋体"/>
          <w:sz w:val="24"/>
        </w:rPr>
      </w:pPr>
      <w:r>
        <w:rPr>
          <w:rFonts w:ascii="宋体" w:hAnsi="宋体"/>
          <w:sz w:val="24"/>
        </w:rPr>
        <w:t>自201</w:t>
      </w:r>
      <w:r>
        <w:rPr>
          <w:rFonts w:hint="eastAsia" w:ascii="宋体" w:hAnsi="宋体"/>
          <w:sz w:val="24"/>
          <w:lang w:val="en-US" w:eastAsia="zh-CN"/>
        </w:rPr>
        <w:t>5</w:t>
      </w:r>
      <w:r>
        <w:rPr>
          <w:rFonts w:ascii="宋体" w:hAnsi="宋体"/>
          <w:sz w:val="24"/>
        </w:rPr>
        <w:t>年1月1日以来的业绩，（投标人同类项目实施情况一览表、附合同复印件加盖公章为准，原件备查）</w:t>
      </w:r>
    </w:p>
    <w:p>
      <w:pPr>
        <w:snapToGrid w:val="0"/>
        <w:spacing w:before="156" w:beforeLines="50"/>
        <w:rPr>
          <w:rFonts w:ascii="宋体" w:hAnsi="宋体"/>
          <w:sz w:val="24"/>
        </w:rPr>
      </w:pPr>
    </w:p>
    <w:p>
      <w:pPr>
        <w:snapToGrid w:val="0"/>
        <w:spacing w:before="156" w:beforeLines="50"/>
        <w:rPr>
          <w:rFonts w:ascii="宋体" w:hAnsi="宋体"/>
          <w:sz w:val="24"/>
          <w:szCs w:val="20"/>
          <w:u w:val="single"/>
        </w:rPr>
      </w:pPr>
      <w:r>
        <w:rPr>
          <w:rFonts w:ascii="宋体" w:hAnsi="宋体"/>
          <w:sz w:val="24"/>
        </w:rPr>
        <w:t>法定代表人或授权代表签字：</w:t>
      </w:r>
      <w:r>
        <w:rPr>
          <w:rFonts w:ascii="宋体" w:hAnsi="宋体"/>
          <w:sz w:val="24"/>
          <w:u w:val="single"/>
        </w:rPr>
        <w:t xml:space="preserve">             </w:t>
      </w:r>
    </w:p>
    <w:p>
      <w:pPr>
        <w:snapToGrid w:val="0"/>
        <w:spacing w:before="156" w:beforeLines="50" w:after="50" w:afterLines="0"/>
        <w:rPr>
          <w:rFonts w:ascii="宋体" w:hAnsi="宋体"/>
          <w:sz w:val="24"/>
        </w:rPr>
      </w:pPr>
      <w:r>
        <w:rPr>
          <w:rFonts w:ascii="宋体" w:hAnsi="宋体"/>
          <w:sz w:val="24"/>
        </w:rPr>
        <w:t>投标人公章：</w:t>
      </w:r>
      <w:r>
        <w:rPr>
          <w:rFonts w:ascii="宋体" w:hAnsi="宋体"/>
          <w:sz w:val="24"/>
          <w:u w:val="single"/>
        </w:rPr>
        <w:t xml:space="preserve">               </w:t>
      </w:r>
      <w:r>
        <w:rPr>
          <w:rFonts w:ascii="宋体" w:hAnsi="宋体"/>
          <w:sz w:val="24"/>
        </w:rPr>
        <w:t xml:space="preserve">                      </w:t>
      </w:r>
    </w:p>
    <w:p>
      <w:pPr>
        <w:snapToGrid w:val="0"/>
        <w:spacing w:before="156" w:beforeLines="50" w:after="50" w:afterLines="0"/>
        <w:ind w:firstLine="6240" w:firstLineChars="2600"/>
        <w:rPr>
          <w:rFonts w:ascii="宋体" w:hAnsi="宋体"/>
          <w:sz w:val="24"/>
          <w:szCs w:val="20"/>
        </w:rPr>
      </w:pPr>
      <w:r>
        <w:rPr>
          <w:rFonts w:ascii="宋体" w:hAnsi="宋体"/>
          <w:sz w:val="24"/>
        </w:rPr>
        <w:t>年    月    日</w:t>
      </w:r>
    </w:p>
    <w:p>
      <w:pPr>
        <w:snapToGrid w:val="0"/>
        <w:jc w:val="center"/>
        <w:rPr>
          <w:rFonts w:ascii="宋体" w:hAnsi="宋体"/>
          <w:b/>
          <w:szCs w:val="28"/>
        </w:rPr>
      </w:pPr>
    </w:p>
    <w:p>
      <w:pPr>
        <w:snapToGrid w:val="0"/>
        <w:jc w:val="center"/>
        <w:rPr>
          <w:rFonts w:hint="eastAsia" w:ascii="宋体" w:hAnsi="宋体"/>
          <w:b/>
          <w:szCs w:val="28"/>
        </w:rPr>
      </w:pPr>
    </w:p>
    <w:p>
      <w:pPr>
        <w:snapToGrid w:val="0"/>
        <w:jc w:val="center"/>
        <w:rPr>
          <w:rFonts w:hint="eastAsia" w:ascii="宋体" w:hAnsi="宋体"/>
          <w:b/>
          <w:szCs w:val="28"/>
        </w:rPr>
      </w:pPr>
    </w:p>
    <w:p>
      <w:pPr>
        <w:snapToGrid w:val="0"/>
        <w:jc w:val="center"/>
        <w:rPr>
          <w:rFonts w:hint="eastAsia" w:ascii="宋体" w:hAnsi="宋体"/>
          <w:b/>
          <w:szCs w:val="28"/>
        </w:rPr>
      </w:pPr>
    </w:p>
    <w:p>
      <w:pPr>
        <w:snapToGrid w:val="0"/>
        <w:jc w:val="center"/>
        <w:rPr>
          <w:rFonts w:hint="eastAsia" w:ascii="宋体" w:hAnsi="宋体"/>
          <w:b/>
          <w:szCs w:val="28"/>
        </w:rPr>
      </w:pPr>
    </w:p>
    <w:p>
      <w:pPr>
        <w:snapToGrid w:val="0"/>
        <w:jc w:val="center"/>
        <w:rPr>
          <w:rFonts w:ascii="宋体" w:hAnsi="宋体"/>
          <w:b/>
          <w:szCs w:val="28"/>
        </w:rPr>
      </w:pPr>
    </w:p>
    <w:p>
      <w:pPr>
        <w:pStyle w:val="2"/>
        <w:rPr>
          <w:rFonts w:ascii="宋体" w:hAnsi="宋体"/>
          <w:b/>
          <w:szCs w:val="28"/>
        </w:rPr>
      </w:pPr>
    </w:p>
    <w:p>
      <w:pPr>
        <w:pStyle w:val="2"/>
        <w:rPr>
          <w:rFonts w:ascii="宋体" w:hAnsi="宋体"/>
          <w:b/>
          <w:szCs w:val="28"/>
        </w:rPr>
      </w:pPr>
    </w:p>
    <w:p>
      <w:pPr>
        <w:pStyle w:val="2"/>
        <w:rPr>
          <w:rFonts w:ascii="宋体" w:hAnsi="宋体"/>
          <w:b/>
          <w:szCs w:val="28"/>
        </w:rPr>
      </w:pPr>
    </w:p>
    <w:p>
      <w:pPr>
        <w:pStyle w:val="2"/>
        <w:rPr>
          <w:rFonts w:ascii="宋体" w:hAnsi="宋体"/>
          <w:b/>
          <w:szCs w:val="28"/>
        </w:rPr>
      </w:pPr>
    </w:p>
    <w:p>
      <w:pPr>
        <w:pStyle w:val="2"/>
        <w:rPr>
          <w:rFonts w:ascii="宋体" w:hAnsi="宋体"/>
          <w:b/>
          <w:szCs w:val="28"/>
        </w:rPr>
      </w:pPr>
    </w:p>
    <w:p>
      <w:pPr>
        <w:pStyle w:val="2"/>
        <w:ind w:left="0" w:leftChars="0" w:firstLine="0" w:firstLineChars="0"/>
        <w:rPr>
          <w:rFonts w:hint="eastAsia" w:ascii="宋体" w:hAnsi="宋体"/>
          <w:b/>
          <w:szCs w:val="28"/>
        </w:rPr>
      </w:pPr>
    </w:p>
    <w:p>
      <w:pPr>
        <w:pStyle w:val="2"/>
        <w:rPr>
          <w:rFonts w:hint="eastAsia" w:ascii="宋体" w:hAnsi="宋体"/>
          <w:b/>
          <w:szCs w:val="28"/>
        </w:rPr>
      </w:pPr>
    </w:p>
    <w:p>
      <w:pPr>
        <w:snapToGrid w:val="0"/>
        <w:jc w:val="center"/>
        <w:rPr>
          <w:rFonts w:hint="eastAsia" w:ascii="宋体" w:hAnsi="宋体"/>
          <w:b/>
          <w:szCs w:val="28"/>
        </w:rPr>
      </w:pPr>
    </w:p>
    <w:p>
      <w:pPr>
        <w:snapToGrid w:val="0"/>
        <w:jc w:val="center"/>
        <w:rPr>
          <w:rFonts w:hint="eastAsia" w:ascii="宋体" w:hAnsi="宋体"/>
          <w:b/>
          <w:szCs w:val="28"/>
        </w:rPr>
      </w:pPr>
    </w:p>
    <w:p>
      <w:pPr>
        <w:snapToGrid w:val="0"/>
        <w:jc w:val="center"/>
        <w:rPr>
          <w:rFonts w:ascii="宋体" w:hAnsi="宋体"/>
          <w:b/>
          <w:szCs w:val="28"/>
        </w:rPr>
      </w:pPr>
    </w:p>
    <w:p>
      <w:pPr>
        <w:snapToGrid w:val="0"/>
        <w:spacing w:before="50" w:beforeLines="0" w:after="156" w:afterLines="50"/>
        <w:jc w:val="center"/>
        <w:rPr>
          <w:rFonts w:ascii="宋体" w:hAnsi="宋体"/>
          <w:b/>
          <w:szCs w:val="28"/>
        </w:rPr>
      </w:pPr>
      <w:r>
        <w:rPr>
          <w:rFonts w:hint="eastAsia" w:ascii="宋体" w:hAnsi="宋体"/>
          <w:b/>
          <w:szCs w:val="28"/>
        </w:rPr>
        <w:t>十</w:t>
      </w:r>
      <w:r>
        <w:rPr>
          <w:rFonts w:hint="eastAsia" w:ascii="宋体" w:hAnsi="宋体"/>
          <w:b/>
          <w:szCs w:val="28"/>
          <w:lang w:val="en-US" w:eastAsia="zh-CN"/>
        </w:rPr>
        <w:t>二</w:t>
      </w:r>
      <w:r>
        <w:rPr>
          <w:rFonts w:ascii="宋体" w:hAnsi="宋体"/>
          <w:b/>
          <w:szCs w:val="28"/>
        </w:rPr>
        <w:t>、投标单位情况表</w:t>
      </w:r>
    </w:p>
    <w:tbl>
      <w:tblPr>
        <w:tblStyle w:val="50"/>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943"/>
        <w:gridCol w:w="1075"/>
        <w:gridCol w:w="869"/>
        <w:gridCol w:w="206"/>
        <w:gridCol w:w="1075"/>
        <w:gridCol w:w="391"/>
        <w:gridCol w:w="684"/>
        <w:gridCol w:w="893"/>
        <w:gridCol w:w="193"/>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9180" w:type="dxa"/>
            <w:gridSpan w:val="11"/>
            <w:vAlign w:val="center"/>
          </w:tcPr>
          <w:p>
            <w:pPr>
              <w:spacing w:line="480" w:lineRule="exact"/>
              <w:jc w:val="center"/>
              <w:rPr>
                <w:rFonts w:ascii="宋体" w:hAnsi="宋体"/>
                <w:sz w:val="24"/>
              </w:rPr>
            </w:pPr>
            <w:r>
              <w:rPr>
                <w:rFonts w:ascii="宋体" w:hAnsi="宋体"/>
                <w:sz w:val="24"/>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749" w:type="dxa"/>
            <w:vAlign w:val="center"/>
          </w:tcPr>
          <w:p>
            <w:pPr>
              <w:spacing w:line="480" w:lineRule="exact"/>
              <w:jc w:val="center"/>
              <w:rPr>
                <w:rFonts w:ascii="宋体" w:hAnsi="宋体"/>
                <w:sz w:val="24"/>
              </w:rPr>
            </w:pPr>
            <w:r>
              <w:rPr>
                <w:rFonts w:ascii="宋体" w:hAnsi="宋体"/>
                <w:sz w:val="24"/>
              </w:rPr>
              <w:t>单位名称</w:t>
            </w:r>
          </w:p>
        </w:tc>
        <w:tc>
          <w:tcPr>
            <w:tcW w:w="7431" w:type="dxa"/>
            <w:gridSpan w:val="10"/>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749" w:type="dxa"/>
            <w:vAlign w:val="center"/>
          </w:tcPr>
          <w:p>
            <w:pPr>
              <w:spacing w:line="480" w:lineRule="exact"/>
              <w:jc w:val="center"/>
              <w:rPr>
                <w:rFonts w:ascii="宋体" w:hAnsi="宋体"/>
                <w:sz w:val="24"/>
              </w:rPr>
            </w:pPr>
            <w:r>
              <w:rPr>
                <w:rFonts w:ascii="宋体" w:hAnsi="宋体"/>
                <w:sz w:val="24"/>
              </w:rPr>
              <w:t>地  址</w:t>
            </w:r>
          </w:p>
        </w:tc>
        <w:tc>
          <w:tcPr>
            <w:tcW w:w="4559" w:type="dxa"/>
            <w:gridSpan w:val="6"/>
            <w:vAlign w:val="center"/>
          </w:tcPr>
          <w:p>
            <w:pPr>
              <w:spacing w:line="480" w:lineRule="exact"/>
              <w:jc w:val="center"/>
              <w:rPr>
                <w:rFonts w:ascii="宋体" w:hAnsi="宋体"/>
                <w:sz w:val="24"/>
              </w:rPr>
            </w:pPr>
          </w:p>
        </w:tc>
        <w:tc>
          <w:tcPr>
            <w:tcW w:w="1577" w:type="dxa"/>
            <w:gridSpan w:val="2"/>
            <w:vAlign w:val="center"/>
          </w:tcPr>
          <w:p>
            <w:pPr>
              <w:spacing w:line="480" w:lineRule="exact"/>
              <w:jc w:val="center"/>
              <w:rPr>
                <w:rFonts w:ascii="宋体" w:hAnsi="宋体"/>
                <w:sz w:val="24"/>
              </w:rPr>
            </w:pPr>
            <w:r>
              <w:rPr>
                <w:rFonts w:ascii="宋体" w:hAnsi="宋体"/>
                <w:sz w:val="24"/>
              </w:rPr>
              <w:t>法定代表人</w:t>
            </w:r>
          </w:p>
        </w:tc>
        <w:tc>
          <w:tcPr>
            <w:tcW w:w="1295" w:type="dxa"/>
            <w:gridSpan w:val="2"/>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749" w:type="dxa"/>
            <w:vAlign w:val="center"/>
          </w:tcPr>
          <w:p>
            <w:pPr>
              <w:spacing w:line="480" w:lineRule="exact"/>
              <w:jc w:val="center"/>
              <w:rPr>
                <w:rFonts w:ascii="宋体" w:hAnsi="宋体"/>
                <w:sz w:val="24"/>
              </w:rPr>
            </w:pPr>
            <w:r>
              <w:rPr>
                <w:rFonts w:ascii="宋体" w:hAnsi="宋体"/>
                <w:sz w:val="24"/>
              </w:rPr>
              <w:t>成立时间</w:t>
            </w:r>
          </w:p>
        </w:tc>
        <w:tc>
          <w:tcPr>
            <w:tcW w:w="4559" w:type="dxa"/>
            <w:gridSpan w:val="6"/>
            <w:vAlign w:val="center"/>
          </w:tcPr>
          <w:p>
            <w:pPr>
              <w:spacing w:line="480" w:lineRule="exact"/>
              <w:jc w:val="center"/>
              <w:rPr>
                <w:rFonts w:ascii="宋体" w:hAnsi="宋体"/>
                <w:sz w:val="24"/>
              </w:rPr>
            </w:pPr>
          </w:p>
        </w:tc>
        <w:tc>
          <w:tcPr>
            <w:tcW w:w="1577" w:type="dxa"/>
            <w:gridSpan w:val="2"/>
            <w:vAlign w:val="center"/>
          </w:tcPr>
          <w:p>
            <w:pPr>
              <w:spacing w:line="480" w:lineRule="exact"/>
              <w:jc w:val="center"/>
              <w:rPr>
                <w:rFonts w:ascii="宋体" w:hAnsi="宋体"/>
                <w:sz w:val="24"/>
              </w:rPr>
            </w:pPr>
            <w:r>
              <w:rPr>
                <w:rFonts w:ascii="宋体" w:hAnsi="宋体"/>
                <w:sz w:val="24"/>
              </w:rPr>
              <w:t>注册资本</w:t>
            </w:r>
          </w:p>
        </w:tc>
        <w:tc>
          <w:tcPr>
            <w:tcW w:w="1295" w:type="dxa"/>
            <w:gridSpan w:val="2"/>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749" w:type="dxa"/>
            <w:vAlign w:val="center"/>
          </w:tcPr>
          <w:p>
            <w:pPr>
              <w:spacing w:line="480" w:lineRule="exact"/>
              <w:jc w:val="center"/>
              <w:rPr>
                <w:rFonts w:ascii="宋体" w:hAnsi="宋体"/>
                <w:sz w:val="24"/>
              </w:rPr>
            </w:pPr>
            <w:r>
              <w:rPr>
                <w:rFonts w:ascii="宋体" w:hAnsi="宋体"/>
                <w:sz w:val="24"/>
              </w:rPr>
              <w:t>开户银行</w:t>
            </w:r>
          </w:p>
        </w:tc>
        <w:tc>
          <w:tcPr>
            <w:tcW w:w="2887" w:type="dxa"/>
            <w:gridSpan w:val="3"/>
            <w:vAlign w:val="center"/>
          </w:tcPr>
          <w:p>
            <w:pPr>
              <w:spacing w:line="480" w:lineRule="exact"/>
              <w:jc w:val="center"/>
              <w:rPr>
                <w:rFonts w:ascii="宋体" w:hAnsi="宋体"/>
                <w:sz w:val="24"/>
              </w:rPr>
            </w:pPr>
          </w:p>
        </w:tc>
        <w:tc>
          <w:tcPr>
            <w:tcW w:w="1672" w:type="dxa"/>
            <w:gridSpan w:val="3"/>
            <w:vAlign w:val="center"/>
          </w:tcPr>
          <w:p>
            <w:pPr>
              <w:spacing w:line="480" w:lineRule="exact"/>
              <w:jc w:val="center"/>
              <w:rPr>
                <w:rFonts w:ascii="宋体" w:hAnsi="宋体"/>
                <w:sz w:val="24"/>
              </w:rPr>
            </w:pPr>
            <w:r>
              <w:rPr>
                <w:rFonts w:ascii="宋体" w:hAnsi="宋体"/>
                <w:sz w:val="24"/>
              </w:rPr>
              <w:t>帐  号</w:t>
            </w:r>
          </w:p>
        </w:tc>
        <w:tc>
          <w:tcPr>
            <w:tcW w:w="2872" w:type="dxa"/>
            <w:gridSpan w:val="4"/>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749" w:type="dxa"/>
            <w:vAlign w:val="center"/>
          </w:tcPr>
          <w:p>
            <w:pPr>
              <w:spacing w:line="480" w:lineRule="exact"/>
              <w:jc w:val="center"/>
              <w:rPr>
                <w:rFonts w:ascii="宋体" w:hAnsi="宋体"/>
                <w:sz w:val="24"/>
              </w:rPr>
            </w:pPr>
            <w:r>
              <w:rPr>
                <w:rFonts w:ascii="宋体" w:hAnsi="宋体"/>
                <w:sz w:val="24"/>
              </w:rPr>
              <w:t>联系电话</w:t>
            </w:r>
          </w:p>
        </w:tc>
        <w:tc>
          <w:tcPr>
            <w:tcW w:w="7431" w:type="dxa"/>
            <w:gridSpan w:val="10"/>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749" w:type="dxa"/>
            <w:vAlign w:val="center"/>
          </w:tcPr>
          <w:p>
            <w:pPr>
              <w:spacing w:line="480" w:lineRule="exact"/>
              <w:jc w:val="center"/>
              <w:rPr>
                <w:rFonts w:ascii="宋体" w:hAnsi="宋体"/>
                <w:sz w:val="24"/>
              </w:rPr>
            </w:pPr>
            <w:r>
              <w:rPr>
                <w:rFonts w:ascii="宋体" w:hAnsi="宋体"/>
                <w:sz w:val="24"/>
              </w:rPr>
              <w:t>企业总人数</w:t>
            </w:r>
          </w:p>
        </w:tc>
        <w:tc>
          <w:tcPr>
            <w:tcW w:w="943" w:type="dxa"/>
            <w:vAlign w:val="center"/>
          </w:tcPr>
          <w:p>
            <w:pPr>
              <w:spacing w:line="480" w:lineRule="exact"/>
              <w:jc w:val="center"/>
              <w:rPr>
                <w:rFonts w:ascii="宋体" w:hAnsi="宋体"/>
                <w:sz w:val="24"/>
              </w:rPr>
            </w:pPr>
          </w:p>
        </w:tc>
        <w:tc>
          <w:tcPr>
            <w:tcW w:w="1075" w:type="dxa"/>
            <w:vAlign w:val="center"/>
          </w:tcPr>
          <w:p>
            <w:pPr>
              <w:spacing w:line="480" w:lineRule="exact"/>
              <w:jc w:val="center"/>
              <w:rPr>
                <w:rFonts w:ascii="宋体" w:hAnsi="宋体"/>
                <w:sz w:val="24"/>
              </w:rPr>
            </w:pPr>
            <w:r>
              <w:rPr>
                <w:rFonts w:ascii="宋体" w:hAnsi="宋体"/>
                <w:sz w:val="24"/>
              </w:rPr>
              <w:t>管理</w:t>
            </w:r>
          </w:p>
          <w:p>
            <w:pPr>
              <w:spacing w:line="480" w:lineRule="exact"/>
              <w:jc w:val="center"/>
              <w:rPr>
                <w:rFonts w:ascii="宋体" w:hAnsi="宋体"/>
                <w:sz w:val="24"/>
              </w:rPr>
            </w:pPr>
            <w:r>
              <w:rPr>
                <w:rFonts w:ascii="宋体" w:hAnsi="宋体"/>
                <w:sz w:val="24"/>
              </w:rPr>
              <w:t>人员</w:t>
            </w:r>
          </w:p>
        </w:tc>
        <w:tc>
          <w:tcPr>
            <w:tcW w:w="1075" w:type="dxa"/>
            <w:gridSpan w:val="2"/>
            <w:vAlign w:val="center"/>
          </w:tcPr>
          <w:p>
            <w:pPr>
              <w:spacing w:line="480" w:lineRule="exact"/>
              <w:jc w:val="center"/>
              <w:rPr>
                <w:rFonts w:ascii="宋体" w:hAnsi="宋体"/>
                <w:sz w:val="24"/>
              </w:rPr>
            </w:pPr>
          </w:p>
        </w:tc>
        <w:tc>
          <w:tcPr>
            <w:tcW w:w="1075" w:type="dxa"/>
            <w:vAlign w:val="center"/>
          </w:tcPr>
          <w:p>
            <w:pPr>
              <w:spacing w:line="480" w:lineRule="exact"/>
              <w:jc w:val="center"/>
              <w:rPr>
                <w:rFonts w:ascii="宋体" w:hAnsi="宋体"/>
                <w:sz w:val="24"/>
              </w:rPr>
            </w:pPr>
            <w:r>
              <w:rPr>
                <w:rFonts w:ascii="宋体" w:hAnsi="宋体"/>
                <w:sz w:val="24"/>
              </w:rPr>
              <w:t>技术</w:t>
            </w:r>
          </w:p>
          <w:p>
            <w:pPr>
              <w:spacing w:line="480" w:lineRule="exact"/>
              <w:jc w:val="center"/>
              <w:rPr>
                <w:rFonts w:ascii="宋体" w:hAnsi="宋体"/>
                <w:sz w:val="24"/>
              </w:rPr>
            </w:pPr>
            <w:r>
              <w:rPr>
                <w:rFonts w:ascii="宋体" w:hAnsi="宋体"/>
                <w:sz w:val="24"/>
              </w:rPr>
              <w:t>人员</w:t>
            </w:r>
          </w:p>
        </w:tc>
        <w:tc>
          <w:tcPr>
            <w:tcW w:w="1075" w:type="dxa"/>
            <w:gridSpan w:val="2"/>
            <w:vAlign w:val="center"/>
          </w:tcPr>
          <w:p>
            <w:pPr>
              <w:spacing w:line="480" w:lineRule="exact"/>
              <w:jc w:val="center"/>
              <w:rPr>
                <w:rFonts w:ascii="宋体" w:hAnsi="宋体"/>
                <w:sz w:val="24"/>
              </w:rPr>
            </w:pPr>
          </w:p>
        </w:tc>
        <w:tc>
          <w:tcPr>
            <w:tcW w:w="1086" w:type="dxa"/>
            <w:gridSpan w:val="2"/>
            <w:vAlign w:val="center"/>
          </w:tcPr>
          <w:p>
            <w:pPr>
              <w:spacing w:line="480" w:lineRule="exact"/>
              <w:jc w:val="center"/>
              <w:rPr>
                <w:rFonts w:ascii="宋体" w:hAnsi="宋体"/>
                <w:sz w:val="24"/>
              </w:rPr>
            </w:pPr>
            <w:r>
              <w:rPr>
                <w:rFonts w:ascii="宋体" w:hAnsi="宋体"/>
                <w:sz w:val="24"/>
              </w:rPr>
              <w:t>职工</w:t>
            </w:r>
          </w:p>
          <w:p>
            <w:pPr>
              <w:spacing w:line="480" w:lineRule="exact"/>
              <w:jc w:val="center"/>
              <w:rPr>
                <w:rFonts w:ascii="宋体" w:hAnsi="宋体"/>
                <w:sz w:val="24"/>
              </w:rPr>
            </w:pPr>
            <w:r>
              <w:rPr>
                <w:rFonts w:ascii="宋体" w:hAnsi="宋体"/>
                <w:sz w:val="24"/>
              </w:rPr>
              <w:t>人员</w:t>
            </w:r>
          </w:p>
        </w:tc>
        <w:tc>
          <w:tcPr>
            <w:tcW w:w="1102" w:type="dxa"/>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749" w:type="dxa"/>
            <w:vAlign w:val="center"/>
          </w:tcPr>
          <w:p>
            <w:pPr>
              <w:spacing w:line="480" w:lineRule="exact"/>
              <w:jc w:val="center"/>
              <w:rPr>
                <w:rFonts w:ascii="宋体" w:hAnsi="宋体"/>
                <w:sz w:val="24"/>
              </w:rPr>
            </w:pPr>
            <w:r>
              <w:rPr>
                <w:rFonts w:ascii="宋体" w:hAnsi="宋体"/>
                <w:sz w:val="24"/>
              </w:rPr>
              <w:t>经营范围</w:t>
            </w:r>
          </w:p>
        </w:tc>
        <w:tc>
          <w:tcPr>
            <w:tcW w:w="7431" w:type="dxa"/>
            <w:gridSpan w:val="10"/>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1" w:hRule="atLeast"/>
        </w:trPr>
        <w:tc>
          <w:tcPr>
            <w:tcW w:w="1749" w:type="dxa"/>
            <w:tcBorders>
              <w:bottom w:val="single" w:color="auto" w:sz="4" w:space="0"/>
            </w:tcBorders>
            <w:vAlign w:val="center"/>
          </w:tcPr>
          <w:p>
            <w:pPr>
              <w:spacing w:line="480" w:lineRule="exact"/>
              <w:jc w:val="center"/>
              <w:rPr>
                <w:rFonts w:ascii="宋体" w:hAnsi="宋体"/>
                <w:sz w:val="24"/>
              </w:rPr>
            </w:pPr>
            <w:r>
              <w:rPr>
                <w:rFonts w:ascii="宋体" w:hAnsi="宋体"/>
                <w:sz w:val="24"/>
              </w:rPr>
              <w:t>企业现有的资质证书</w:t>
            </w:r>
          </w:p>
        </w:tc>
        <w:tc>
          <w:tcPr>
            <w:tcW w:w="7431" w:type="dxa"/>
            <w:gridSpan w:val="10"/>
            <w:tcBorders>
              <w:bottom w:val="single" w:color="auto" w:sz="4" w:space="0"/>
            </w:tcBorders>
            <w:vAlign w:val="center"/>
          </w:tcPr>
          <w:p>
            <w:pPr>
              <w:spacing w:line="480" w:lineRule="exact"/>
              <w:jc w:val="center"/>
              <w:rPr>
                <w:rFonts w:ascii="宋体" w:hAnsi="宋体"/>
                <w:sz w:val="24"/>
              </w:rPr>
            </w:pPr>
          </w:p>
        </w:tc>
      </w:tr>
    </w:tbl>
    <w:p>
      <w:pPr>
        <w:spacing w:line="480" w:lineRule="exact"/>
        <w:rPr>
          <w:rFonts w:ascii="宋体" w:hAnsi="宋体"/>
          <w:sz w:val="24"/>
        </w:rPr>
      </w:pPr>
      <w:r>
        <w:rPr>
          <w:rFonts w:ascii="宋体" w:hAnsi="宋体"/>
          <w:sz w:val="24"/>
        </w:rPr>
        <w:t>注：表格不能满足时可自行增加。</w:t>
      </w:r>
    </w:p>
    <w:p>
      <w:pPr>
        <w:snapToGrid w:val="0"/>
        <w:spacing w:before="156" w:beforeLines="50"/>
        <w:rPr>
          <w:rFonts w:ascii="宋体" w:hAnsi="宋体"/>
          <w:b/>
          <w:bCs/>
          <w:sz w:val="32"/>
        </w:rPr>
      </w:pPr>
    </w:p>
    <w:p>
      <w:pPr>
        <w:snapToGrid w:val="0"/>
        <w:spacing w:before="156" w:beforeLines="50"/>
        <w:rPr>
          <w:rFonts w:ascii="宋体" w:hAnsi="宋体"/>
          <w:b/>
          <w:bCs/>
          <w:sz w:val="32"/>
        </w:rPr>
      </w:pPr>
    </w:p>
    <w:p>
      <w:pPr>
        <w:snapToGrid w:val="0"/>
        <w:spacing w:before="156" w:beforeLines="50"/>
        <w:rPr>
          <w:rFonts w:ascii="宋体" w:hAnsi="宋体"/>
          <w:sz w:val="24"/>
          <w:szCs w:val="20"/>
          <w:u w:val="single"/>
        </w:rPr>
      </w:pPr>
      <w:r>
        <w:rPr>
          <w:rFonts w:ascii="宋体" w:hAnsi="宋体"/>
          <w:sz w:val="24"/>
        </w:rPr>
        <w:t>法定代表人或授权代表签字：</w:t>
      </w:r>
      <w:r>
        <w:rPr>
          <w:rFonts w:ascii="宋体" w:hAnsi="宋体"/>
          <w:sz w:val="24"/>
          <w:u w:val="single"/>
        </w:rPr>
        <w:t xml:space="preserve">             </w:t>
      </w:r>
    </w:p>
    <w:p>
      <w:pPr>
        <w:snapToGrid w:val="0"/>
        <w:spacing w:before="156" w:beforeLines="50" w:after="50" w:afterLines="0"/>
        <w:rPr>
          <w:rFonts w:ascii="宋体" w:hAnsi="宋体"/>
          <w:sz w:val="24"/>
        </w:rPr>
      </w:pPr>
      <w:r>
        <w:rPr>
          <w:rFonts w:ascii="宋体" w:hAnsi="宋体"/>
          <w:sz w:val="24"/>
        </w:rPr>
        <w:t>投标人公章：</w:t>
      </w:r>
      <w:r>
        <w:rPr>
          <w:rFonts w:ascii="宋体" w:hAnsi="宋体"/>
          <w:sz w:val="24"/>
          <w:u w:val="single"/>
        </w:rPr>
        <w:t xml:space="preserve">               </w:t>
      </w:r>
      <w:r>
        <w:rPr>
          <w:rFonts w:ascii="宋体" w:hAnsi="宋体"/>
          <w:sz w:val="24"/>
        </w:rPr>
        <w:t xml:space="preserve">                      </w:t>
      </w:r>
    </w:p>
    <w:p>
      <w:pPr>
        <w:snapToGrid w:val="0"/>
        <w:spacing w:before="156" w:beforeLines="50" w:after="50" w:afterLines="0"/>
        <w:ind w:firstLine="6240" w:firstLineChars="2600"/>
        <w:rPr>
          <w:rFonts w:ascii="宋体" w:hAnsi="宋体"/>
          <w:sz w:val="24"/>
        </w:rPr>
      </w:pPr>
    </w:p>
    <w:p>
      <w:pPr>
        <w:snapToGrid w:val="0"/>
        <w:spacing w:before="156" w:beforeLines="50" w:after="50" w:afterLines="0"/>
        <w:ind w:firstLine="6240" w:firstLineChars="2600"/>
        <w:rPr>
          <w:rFonts w:ascii="宋体" w:hAnsi="宋体"/>
          <w:sz w:val="24"/>
          <w:szCs w:val="20"/>
        </w:rPr>
      </w:pPr>
      <w:r>
        <w:rPr>
          <w:rFonts w:ascii="宋体" w:hAnsi="宋体"/>
          <w:sz w:val="24"/>
        </w:rPr>
        <w:t>年    月    日</w:t>
      </w:r>
    </w:p>
    <w:p>
      <w:pPr>
        <w:snapToGrid w:val="0"/>
        <w:jc w:val="center"/>
        <w:rPr>
          <w:rFonts w:hint="eastAsia" w:ascii="宋体" w:hAnsi="宋体"/>
          <w:b/>
          <w:szCs w:val="28"/>
        </w:rPr>
      </w:pPr>
    </w:p>
    <w:p>
      <w:pPr>
        <w:snapToGrid w:val="0"/>
        <w:jc w:val="center"/>
        <w:rPr>
          <w:rFonts w:hint="eastAsia" w:ascii="宋体" w:hAnsi="宋体"/>
          <w:b/>
          <w:szCs w:val="28"/>
        </w:rPr>
      </w:pPr>
    </w:p>
    <w:p>
      <w:pPr>
        <w:snapToGrid w:val="0"/>
        <w:spacing w:before="50" w:beforeLines="0" w:after="156" w:afterLines="50"/>
        <w:jc w:val="left"/>
        <w:rPr>
          <w:rFonts w:ascii="宋体" w:hAnsi="宋体"/>
          <w:b/>
          <w:sz w:val="24"/>
          <w:szCs w:val="21"/>
        </w:rPr>
      </w:pPr>
    </w:p>
    <w:p>
      <w:pPr>
        <w:pStyle w:val="2"/>
      </w:pPr>
    </w:p>
    <w:p>
      <w:pPr>
        <w:snapToGrid w:val="0"/>
        <w:spacing w:before="50" w:beforeLines="0" w:after="156" w:afterLines="50"/>
        <w:jc w:val="left"/>
        <w:rPr>
          <w:rFonts w:hint="eastAsia" w:ascii="宋体" w:hAnsi="宋体"/>
          <w:b/>
          <w:sz w:val="24"/>
        </w:rPr>
      </w:pPr>
    </w:p>
    <w:p>
      <w:pPr>
        <w:snapToGrid w:val="0"/>
        <w:spacing w:before="50" w:beforeLines="0" w:after="156" w:afterLines="50"/>
        <w:jc w:val="left"/>
        <w:rPr>
          <w:rFonts w:ascii="宋体" w:hAnsi="宋体"/>
          <w:b/>
          <w:sz w:val="24"/>
        </w:rPr>
      </w:pPr>
      <w:r>
        <w:rPr>
          <w:rFonts w:ascii="宋体" w:hAnsi="宋体"/>
          <w:b/>
          <w:sz w:val="24"/>
        </w:rPr>
        <w:t>报价文件外包装封面格式：</w:t>
      </w:r>
    </w:p>
    <w:p>
      <w:pPr>
        <w:snapToGrid w:val="0"/>
        <w:spacing w:before="156" w:beforeLines="50" w:after="50" w:afterLines="0"/>
        <w:jc w:val="center"/>
        <w:rPr>
          <w:rFonts w:ascii="宋体" w:hAnsi="宋体"/>
          <w:bCs/>
          <w:sz w:val="24"/>
          <w:szCs w:val="20"/>
        </w:rPr>
      </w:pPr>
    </w:p>
    <w:p>
      <w:pPr>
        <w:snapToGrid w:val="0"/>
        <w:spacing w:before="156" w:beforeLines="50" w:after="50" w:afterLines="0"/>
        <w:jc w:val="center"/>
        <w:rPr>
          <w:rFonts w:ascii="宋体" w:hAnsi="宋体"/>
          <w:b/>
          <w:bCs/>
          <w:sz w:val="32"/>
          <w:szCs w:val="32"/>
        </w:rPr>
      </w:pPr>
      <w:r>
        <w:rPr>
          <w:rFonts w:ascii="宋体" w:hAnsi="宋体"/>
          <w:b/>
          <w:bCs/>
          <w:sz w:val="32"/>
          <w:szCs w:val="32"/>
        </w:rPr>
        <w:t>报 价 文 件</w:t>
      </w:r>
    </w:p>
    <w:p>
      <w:pPr>
        <w:snapToGrid w:val="0"/>
        <w:spacing w:before="156" w:beforeLines="50" w:after="50" w:afterLines="0"/>
        <w:rPr>
          <w:rFonts w:ascii="宋体" w:hAnsi="宋体"/>
          <w:bCs/>
          <w:sz w:val="24"/>
        </w:rPr>
      </w:pPr>
    </w:p>
    <w:p>
      <w:pPr>
        <w:snapToGrid w:val="0"/>
        <w:spacing w:line="500" w:lineRule="exact"/>
        <w:ind w:right="-649" w:rightChars="-309"/>
        <w:rPr>
          <w:rFonts w:ascii="宋体" w:hAnsi="宋体"/>
          <w:kern w:val="0"/>
          <w:sz w:val="24"/>
          <w:u w:val="single"/>
        </w:rPr>
      </w:pPr>
      <w:r>
        <w:rPr>
          <w:rFonts w:ascii="宋体" w:hAnsi="宋体"/>
          <w:bCs/>
          <w:sz w:val="24"/>
        </w:rPr>
        <w:t>项目名称：</w:t>
      </w:r>
      <w:r>
        <w:rPr>
          <w:rFonts w:hint="eastAsia" w:ascii="宋体" w:hAnsi="宋体"/>
          <w:bCs/>
          <w:sz w:val="24"/>
          <w:u w:val="single"/>
          <w:lang w:eastAsia="zh-CN"/>
        </w:rPr>
        <w:t>长兴县人社局党室内外标识标牌制作安装服务</w:t>
      </w:r>
    </w:p>
    <w:p>
      <w:pPr>
        <w:snapToGrid w:val="0"/>
        <w:spacing w:line="500" w:lineRule="exact"/>
        <w:rPr>
          <w:rFonts w:ascii="宋体" w:hAnsi="宋体"/>
          <w:sz w:val="24"/>
        </w:rPr>
      </w:pPr>
      <w:r>
        <w:rPr>
          <w:rFonts w:ascii="宋体" w:hAnsi="宋体"/>
          <w:bCs/>
          <w:sz w:val="24"/>
        </w:rPr>
        <w:t>项目编号：</w:t>
      </w:r>
    </w:p>
    <w:p>
      <w:pPr>
        <w:snapToGrid w:val="0"/>
        <w:spacing w:line="500" w:lineRule="exact"/>
        <w:rPr>
          <w:rFonts w:ascii="宋体" w:hAnsi="宋体"/>
          <w:bCs/>
          <w:sz w:val="24"/>
        </w:rPr>
      </w:pPr>
      <w:r>
        <w:rPr>
          <w:rFonts w:hint="eastAsia" w:ascii="宋体" w:hAnsi="宋体"/>
          <w:bCs/>
          <w:sz w:val="24"/>
          <w:lang w:eastAsia="zh-CN"/>
        </w:rPr>
        <w:t>磋商文件</w:t>
      </w:r>
      <w:r>
        <w:rPr>
          <w:rFonts w:ascii="宋体" w:hAnsi="宋体"/>
          <w:bCs/>
          <w:sz w:val="24"/>
        </w:rPr>
        <w:t>名称：报价文件</w:t>
      </w:r>
    </w:p>
    <w:p>
      <w:pPr>
        <w:snapToGrid w:val="0"/>
        <w:spacing w:line="500" w:lineRule="exact"/>
        <w:rPr>
          <w:rFonts w:ascii="宋体" w:hAnsi="宋体"/>
          <w:bCs/>
          <w:sz w:val="24"/>
        </w:rPr>
      </w:pPr>
      <w:r>
        <w:rPr>
          <w:rFonts w:ascii="宋体" w:hAnsi="宋体"/>
          <w:bCs/>
          <w:sz w:val="24"/>
        </w:rPr>
        <w:t>投标人名称：</w:t>
      </w:r>
    </w:p>
    <w:p>
      <w:pPr>
        <w:snapToGrid w:val="0"/>
        <w:spacing w:line="500" w:lineRule="exact"/>
        <w:rPr>
          <w:rFonts w:hint="eastAsia" w:ascii="宋体" w:hAnsi="宋体"/>
          <w:bCs/>
          <w:sz w:val="24"/>
        </w:rPr>
      </w:pPr>
      <w:r>
        <w:rPr>
          <w:rFonts w:ascii="宋体" w:hAnsi="宋体"/>
          <w:bCs/>
          <w:sz w:val="24"/>
        </w:rPr>
        <w:t>投标人地址：</w:t>
      </w:r>
    </w:p>
    <w:p>
      <w:pPr>
        <w:snapToGrid w:val="0"/>
        <w:spacing w:line="500" w:lineRule="exact"/>
        <w:rPr>
          <w:rFonts w:hint="eastAsia" w:ascii="宋体" w:hAnsi="宋体"/>
          <w:bCs/>
          <w:sz w:val="24"/>
        </w:rPr>
      </w:pPr>
    </w:p>
    <w:p>
      <w:pPr>
        <w:snapToGrid w:val="0"/>
        <w:spacing w:line="500" w:lineRule="exact"/>
        <w:jc w:val="center"/>
        <w:rPr>
          <w:rFonts w:ascii="宋体" w:hAnsi="宋体"/>
          <w:bCs/>
          <w:sz w:val="24"/>
        </w:rPr>
      </w:pPr>
    </w:p>
    <w:p>
      <w:pPr>
        <w:snapToGrid w:val="0"/>
        <w:spacing w:line="500" w:lineRule="exact"/>
        <w:ind w:firstLine="1068" w:firstLineChars="445"/>
        <w:rPr>
          <w:rFonts w:ascii="宋体" w:hAnsi="宋体"/>
          <w:bCs/>
          <w:sz w:val="24"/>
        </w:rPr>
      </w:pPr>
      <w:r>
        <w:rPr>
          <w:rFonts w:ascii="宋体" w:hAnsi="宋体"/>
          <w:bCs/>
          <w:sz w:val="24"/>
        </w:rPr>
        <w:t>在  年  月  日  时  分之前不得启封</w:t>
      </w:r>
    </w:p>
    <w:p>
      <w:pPr>
        <w:snapToGrid w:val="0"/>
        <w:spacing w:line="500" w:lineRule="exact"/>
        <w:ind w:firstLine="4080" w:firstLineChars="1700"/>
        <w:rPr>
          <w:rFonts w:ascii="宋体" w:hAnsi="宋体"/>
          <w:bCs/>
          <w:sz w:val="24"/>
        </w:rPr>
      </w:pPr>
    </w:p>
    <w:p>
      <w:pPr>
        <w:snapToGrid w:val="0"/>
        <w:spacing w:line="500" w:lineRule="exact"/>
        <w:ind w:firstLine="645"/>
        <w:jc w:val="center"/>
        <w:rPr>
          <w:rFonts w:ascii="宋体" w:hAnsi="宋体"/>
          <w:bCs/>
          <w:sz w:val="24"/>
        </w:rPr>
      </w:pPr>
      <w:r>
        <w:rPr>
          <w:rFonts w:ascii="宋体" w:hAnsi="宋体"/>
          <w:bCs/>
          <w:sz w:val="24"/>
        </w:rPr>
        <w:t xml:space="preserve">                        年  月  日</w:t>
      </w:r>
    </w:p>
    <w:p>
      <w:pPr>
        <w:snapToGrid w:val="0"/>
        <w:spacing w:before="50" w:beforeLines="0" w:after="156" w:afterLines="50"/>
        <w:rPr>
          <w:rFonts w:ascii="宋体" w:hAnsi="宋体"/>
          <w:b/>
          <w:sz w:val="24"/>
        </w:rPr>
      </w:pPr>
    </w:p>
    <w:p>
      <w:pPr>
        <w:snapToGrid w:val="0"/>
        <w:spacing w:before="50" w:beforeLines="0" w:after="156" w:afterLines="50"/>
        <w:rPr>
          <w:rFonts w:ascii="宋体" w:hAnsi="宋体"/>
          <w:b/>
          <w:sz w:val="24"/>
        </w:rPr>
      </w:pPr>
    </w:p>
    <w:p>
      <w:pPr>
        <w:snapToGrid w:val="0"/>
        <w:spacing w:before="50" w:beforeLines="0" w:after="156" w:afterLines="50"/>
        <w:rPr>
          <w:rFonts w:ascii="宋体" w:hAnsi="宋体"/>
          <w:b/>
          <w:sz w:val="24"/>
        </w:rPr>
      </w:pPr>
    </w:p>
    <w:p>
      <w:pPr>
        <w:snapToGrid w:val="0"/>
        <w:spacing w:before="50" w:beforeLines="0" w:after="156" w:afterLines="50"/>
        <w:rPr>
          <w:rFonts w:ascii="宋体" w:hAnsi="宋体"/>
          <w:b/>
          <w:sz w:val="24"/>
        </w:rPr>
      </w:pPr>
    </w:p>
    <w:p>
      <w:pPr>
        <w:snapToGrid w:val="0"/>
        <w:spacing w:before="50" w:beforeLines="0" w:after="156" w:afterLines="50"/>
        <w:rPr>
          <w:rFonts w:ascii="宋体" w:hAnsi="宋体"/>
          <w:b/>
          <w:sz w:val="24"/>
        </w:rPr>
      </w:pPr>
    </w:p>
    <w:p>
      <w:pPr>
        <w:snapToGrid w:val="0"/>
        <w:spacing w:before="50" w:beforeLines="0" w:after="156" w:afterLines="50"/>
        <w:rPr>
          <w:rFonts w:hint="eastAsia" w:ascii="宋体" w:hAnsi="宋体"/>
          <w:b/>
          <w:sz w:val="24"/>
        </w:rPr>
      </w:pPr>
    </w:p>
    <w:p>
      <w:pPr>
        <w:snapToGrid w:val="0"/>
        <w:spacing w:before="50" w:beforeLines="0" w:after="156" w:afterLines="50"/>
        <w:rPr>
          <w:rFonts w:hint="eastAsia" w:ascii="宋体" w:hAnsi="宋体"/>
          <w:b/>
          <w:sz w:val="24"/>
        </w:rPr>
      </w:pPr>
    </w:p>
    <w:p>
      <w:pPr>
        <w:snapToGrid w:val="0"/>
        <w:spacing w:before="50" w:beforeLines="0" w:after="156" w:afterLines="50"/>
        <w:rPr>
          <w:rFonts w:hint="eastAsia" w:ascii="宋体" w:hAnsi="宋体"/>
          <w:b/>
          <w:sz w:val="24"/>
        </w:rPr>
      </w:pPr>
    </w:p>
    <w:p>
      <w:pPr>
        <w:snapToGrid w:val="0"/>
        <w:spacing w:before="50" w:beforeLines="0" w:after="156" w:afterLines="50"/>
        <w:rPr>
          <w:rFonts w:hint="eastAsia" w:ascii="宋体" w:hAnsi="宋体"/>
          <w:b/>
          <w:sz w:val="24"/>
        </w:rPr>
      </w:pPr>
    </w:p>
    <w:p>
      <w:pPr>
        <w:snapToGrid w:val="0"/>
        <w:spacing w:before="50" w:beforeLines="0" w:after="156" w:afterLines="50"/>
        <w:rPr>
          <w:rFonts w:hint="eastAsia" w:ascii="宋体" w:hAnsi="宋体"/>
          <w:b/>
          <w:sz w:val="24"/>
        </w:rPr>
      </w:pPr>
    </w:p>
    <w:p>
      <w:pPr>
        <w:snapToGrid w:val="0"/>
        <w:spacing w:before="50" w:beforeLines="0" w:after="156" w:afterLines="50"/>
        <w:rPr>
          <w:rFonts w:hint="eastAsia" w:ascii="宋体" w:hAnsi="宋体"/>
          <w:b/>
          <w:sz w:val="24"/>
        </w:rPr>
      </w:pPr>
    </w:p>
    <w:p>
      <w:pPr>
        <w:snapToGrid w:val="0"/>
        <w:spacing w:before="50" w:beforeLines="0" w:after="156" w:afterLines="50"/>
        <w:rPr>
          <w:rFonts w:hint="eastAsia" w:ascii="宋体" w:hAnsi="宋体"/>
          <w:b/>
          <w:sz w:val="24"/>
        </w:rPr>
      </w:pPr>
    </w:p>
    <w:p>
      <w:pPr>
        <w:snapToGrid w:val="0"/>
        <w:spacing w:before="50" w:beforeLines="0" w:after="156" w:afterLines="50"/>
        <w:rPr>
          <w:rFonts w:hint="eastAsia" w:ascii="宋体" w:hAnsi="宋体"/>
          <w:b/>
          <w:sz w:val="24"/>
        </w:rPr>
      </w:pPr>
    </w:p>
    <w:p>
      <w:pPr>
        <w:snapToGrid w:val="0"/>
        <w:spacing w:before="50" w:beforeLines="0" w:after="156" w:afterLines="50"/>
        <w:rPr>
          <w:rFonts w:hint="eastAsia" w:ascii="宋体" w:hAnsi="宋体"/>
          <w:b/>
          <w:sz w:val="24"/>
        </w:rPr>
      </w:pPr>
    </w:p>
    <w:p>
      <w:pPr>
        <w:snapToGrid w:val="0"/>
        <w:spacing w:before="50" w:beforeLines="0" w:after="156" w:afterLines="50"/>
        <w:rPr>
          <w:rFonts w:ascii="宋体" w:hAnsi="宋体"/>
          <w:b/>
          <w:sz w:val="24"/>
        </w:rPr>
      </w:pPr>
    </w:p>
    <w:p>
      <w:pPr>
        <w:snapToGrid w:val="0"/>
        <w:spacing w:before="50" w:beforeLines="0" w:after="156" w:afterLines="50"/>
        <w:rPr>
          <w:rFonts w:ascii="宋体" w:hAnsi="宋体"/>
          <w:b/>
          <w:sz w:val="24"/>
        </w:rPr>
      </w:pPr>
    </w:p>
    <w:p>
      <w:pPr>
        <w:snapToGrid w:val="0"/>
        <w:spacing w:before="50" w:beforeLines="0" w:after="156" w:afterLines="50"/>
        <w:rPr>
          <w:rFonts w:ascii="宋体" w:hAnsi="宋体"/>
          <w:b/>
          <w:sz w:val="24"/>
        </w:rPr>
      </w:pPr>
    </w:p>
    <w:p>
      <w:pPr>
        <w:snapToGrid w:val="0"/>
        <w:spacing w:before="50" w:beforeLines="0" w:after="156" w:afterLines="50"/>
        <w:jc w:val="left"/>
        <w:rPr>
          <w:rFonts w:ascii="宋体" w:hAnsi="宋体"/>
          <w:b/>
          <w:sz w:val="24"/>
        </w:rPr>
      </w:pPr>
      <w:r>
        <w:rPr>
          <w:rFonts w:hint="eastAsia" w:ascii="宋体" w:hAnsi="宋体"/>
          <w:b/>
          <w:sz w:val="24"/>
        </w:rPr>
        <w:t>4、</w:t>
      </w:r>
      <w:r>
        <w:rPr>
          <w:rFonts w:ascii="宋体" w:hAnsi="宋体"/>
          <w:b/>
          <w:sz w:val="24"/>
        </w:rPr>
        <w:t>报价文件目录</w:t>
      </w:r>
    </w:p>
    <w:p>
      <w:pPr>
        <w:spacing w:line="460" w:lineRule="exact"/>
        <w:jc w:val="left"/>
        <w:rPr>
          <w:rFonts w:hint="eastAsia" w:ascii="宋体" w:hAnsi="宋体"/>
          <w:sz w:val="24"/>
        </w:rPr>
      </w:pPr>
      <w:r>
        <w:rPr>
          <w:rFonts w:hint="eastAsia" w:ascii="宋体" w:hAnsi="宋体"/>
          <w:sz w:val="24"/>
        </w:rPr>
        <w:t xml:space="preserve">（1）投标函； </w:t>
      </w:r>
    </w:p>
    <w:p>
      <w:pPr>
        <w:spacing w:line="460" w:lineRule="exact"/>
        <w:jc w:val="left"/>
        <w:rPr>
          <w:rFonts w:hint="eastAsia" w:ascii="宋体" w:hAnsi="宋体"/>
          <w:sz w:val="24"/>
        </w:rPr>
      </w:pPr>
      <w:r>
        <w:rPr>
          <w:rFonts w:hint="eastAsia" w:ascii="宋体" w:hAnsi="宋体"/>
          <w:sz w:val="24"/>
        </w:rPr>
        <w:t>（2）开标一览表；</w:t>
      </w:r>
    </w:p>
    <w:p>
      <w:pPr>
        <w:spacing w:line="460" w:lineRule="exact"/>
        <w:jc w:val="left"/>
        <w:rPr>
          <w:rFonts w:hint="eastAsia" w:ascii="宋体" w:hAnsi="宋体"/>
          <w:sz w:val="24"/>
        </w:rPr>
      </w:pPr>
      <w:r>
        <w:rPr>
          <w:rFonts w:hint="eastAsia" w:ascii="宋体" w:hAnsi="宋体"/>
          <w:sz w:val="24"/>
        </w:rPr>
        <w:t>（3）投标报价明细表；</w:t>
      </w:r>
    </w:p>
    <w:p>
      <w:pPr>
        <w:spacing w:line="460" w:lineRule="exact"/>
        <w:jc w:val="left"/>
        <w:rPr>
          <w:rFonts w:hint="eastAsia" w:ascii="宋体" w:hAnsi="宋体"/>
          <w:sz w:val="24"/>
        </w:rPr>
      </w:pPr>
      <w:r>
        <w:rPr>
          <w:rFonts w:hint="eastAsia" w:ascii="宋体" w:hAnsi="宋体"/>
          <w:sz w:val="24"/>
        </w:rPr>
        <w:t>（4）投标人针对报价需要说明的其他文件和说明。</w:t>
      </w:r>
    </w:p>
    <w:p>
      <w:pPr>
        <w:spacing w:line="460" w:lineRule="exact"/>
        <w:jc w:val="left"/>
        <w:rPr>
          <w:rFonts w:hint="eastAsia" w:ascii="宋体" w:hAnsi="宋体"/>
          <w:sz w:val="24"/>
        </w:rPr>
      </w:pPr>
    </w:p>
    <w:p>
      <w:pPr>
        <w:spacing w:line="460" w:lineRule="exact"/>
        <w:jc w:val="left"/>
        <w:rPr>
          <w:rFonts w:hint="eastAsia" w:ascii="宋体" w:hAnsi="宋体"/>
          <w:sz w:val="24"/>
        </w:rPr>
      </w:pPr>
    </w:p>
    <w:p>
      <w:pPr>
        <w:spacing w:line="460" w:lineRule="exact"/>
        <w:jc w:val="left"/>
        <w:rPr>
          <w:rFonts w:hint="eastAsia" w:ascii="宋体" w:hAnsi="宋体"/>
          <w:sz w:val="24"/>
        </w:rPr>
      </w:pPr>
    </w:p>
    <w:p>
      <w:pPr>
        <w:spacing w:line="460" w:lineRule="exact"/>
        <w:jc w:val="left"/>
        <w:rPr>
          <w:rFonts w:hint="eastAsia" w:ascii="宋体" w:hAnsi="宋体"/>
          <w:sz w:val="24"/>
        </w:rPr>
      </w:pPr>
    </w:p>
    <w:p>
      <w:pPr>
        <w:spacing w:line="460" w:lineRule="exact"/>
        <w:jc w:val="left"/>
        <w:rPr>
          <w:rFonts w:hint="eastAsia" w:ascii="宋体" w:hAnsi="宋体"/>
          <w:sz w:val="24"/>
        </w:rPr>
      </w:pPr>
    </w:p>
    <w:p>
      <w:pPr>
        <w:spacing w:line="460" w:lineRule="exact"/>
        <w:jc w:val="left"/>
        <w:rPr>
          <w:rFonts w:hint="eastAsia" w:ascii="宋体" w:hAnsi="宋体"/>
          <w:sz w:val="24"/>
        </w:rPr>
      </w:pPr>
    </w:p>
    <w:p>
      <w:pPr>
        <w:spacing w:line="460" w:lineRule="exact"/>
        <w:jc w:val="left"/>
        <w:rPr>
          <w:rFonts w:hint="eastAsia" w:ascii="宋体" w:hAnsi="宋体"/>
          <w:sz w:val="24"/>
        </w:rPr>
      </w:pPr>
    </w:p>
    <w:p>
      <w:pPr>
        <w:spacing w:line="460" w:lineRule="exact"/>
        <w:jc w:val="left"/>
        <w:rPr>
          <w:rFonts w:hint="eastAsia" w:ascii="宋体" w:hAnsi="宋体"/>
          <w:sz w:val="24"/>
        </w:rPr>
      </w:pPr>
    </w:p>
    <w:p>
      <w:pPr>
        <w:spacing w:line="460" w:lineRule="exact"/>
        <w:jc w:val="left"/>
        <w:rPr>
          <w:rFonts w:hint="eastAsia" w:ascii="宋体" w:hAnsi="宋体"/>
          <w:sz w:val="24"/>
        </w:rPr>
      </w:pPr>
    </w:p>
    <w:p>
      <w:pPr>
        <w:spacing w:line="460" w:lineRule="exact"/>
        <w:jc w:val="left"/>
        <w:rPr>
          <w:rFonts w:hint="eastAsia" w:ascii="宋体" w:hAnsi="宋体"/>
          <w:sz w:val="24"/>
        </w:rPr>
      </w:pPr>
    </w:p>
    <w:p>
      <w:pPr>
        <w:spacing w:line="460" w:lineRule="exact"/>
        <w:jc w:val="left"/>
        <w:rPr>
          <w:rFonts w:hint="eastAsia" w:ascii="宋体" w:hAnsi="宋体"/>
          <w:sz w:val="24"/>
        </w:rPr>
      </w:pPr>
    </w:p>
    <w:p>
      <w:pPr>
        <w:spacing w:line="460" w:lineRule="exact"/>
        <w:jc w:val="left"/>
        <w:rPr>
          <w:rFonts w:hint="eastAsia" w:ascii="宋体" w:hAnsi="宋体"/>
          <w:sz w:val="24"/>
        </w:rPr>
      </w:pPr>
    </w:p>
    <w:p>
      <w:pPr>
        <w:spacing w:line="460" w:lineRule="exact"/>
        <w:jc w:val="left"/>
        <w:rPr>
          <w:rFonts w:hint="eastAsia" w:ascii="宋体" w:hAnsi="宋体"/>
          <w:sz w:val="24"/>
        </w:rPr>
      </w:pPr>
    </w:p>
    <w:p>
      <w:pPr>
        <w:spacing w:line="460" w:lineRule="exact"/>
        <w:jc w:val="left"/>
        <w:rPr>
          <w:rFonts w:hint="eastAsia" w:ascii="宋体" w:hAnsi="宋体"/>
          <w:sz w:val="24"/>
        </w:rPr>
      </w:pPr>
    </w:p>
    <w:p>
      <w:pPr>
        <w:spacing w:line="460" w:lineRule="exact"/>
        <w:jc w:val="left"/>
        <w:rPr>
          <w:rFonts w:hint="eastAsia" w:ascii="宋体" w:hAnsi="宋体"/>
          <w:sz w:val="24"/>
        </w:rPr>
      </w:pPr>
    </w:p>
    <w:p>
      <w:pPr>
        <w:spacing w:line="460" w:lineRule="exact"/>
        <w:jc w:val="left"/>
        <w:rPr>
          <w:rFonts w:hint="eastAsia" w:ascii="宋体" w:hAnsi="宋体"/>
          <w:sz w:val="24"/>
        </w:rPr>
      </w:pPr>
    </w:p>
    <w:p>
      <w:pPr>
        <w:spacing w:line="460" w:lineRule="exact"/>
        <w:jc w:val="left"/>
        <w:rPr>
          <w:rFonts w:hint="eastAsia" w:ascii="宋体" w:hAnsi="宋体"/>
          <w:sz w:val="24"/>
        </w:rPr>
      </w:pPr>
    </w:p>
    <w:p>
      <w:pPr>
        <w:spacing w:line="460" w:lineRule="exact"/>
        <w:jc w:val="left"/>
        <w:rPr>
          <w:rFonts w:hint="eastAsia" w:ascii="宋体" w:hAnsi="宋体"/>
          <w:sz w:val="24"/>
        </w:rPr>
      </w:pPr>
    </w:p>
    <w:p>
      <w:pPr>
        <w:spacing w:line="460" w:lineRule="exact"/>
        <w:jc w:val="left"/>
        <w:rPr>
          <w:rFonts w:hint="eastAsia" w:ascii="宋体" w:hAnsi="宋体"/>
          <w:sz w:val="24"/>
        </w:rPr>
      </w:pPr>
    </w:p>
    <w:p>
      <w:pPr>
        <w:spacing w:line="460" w:lineRule="exact"/>
        <w:jc w:val="left"/>
        <w:rPr>
          <w:rFonts w:hint="eastAsia" w:ascii="宋体" w:hAnsi="宋体"/>
          <w:sz w:val="24"/>
        </w:rPr>
      </w:pPr>
    </w:p>
    <w:p>
      <w:pPr>
        <w:spacing w:line="460" w:lineRule="exact"/>
        <w:jc w:val="left"/>
        <w:rPr>
          <w:rFonts w:hint="eastAsia" w:ascii="宋体" w:hAnsi="宋体"/>
          <w:sz w:val="24"/>
        </w:rPr>
      </w:pPr>
    </w:p>
    <w:p>
      <w:pPr>
        <w:spacing w:line="460" w:lineRule="exact"/>
        <w:jc w:val="left"/>
        <w:rPr>
          <w:rFonts w:hint="eastAsia" w:ascii="宋体" w:hAnsi="宋体"/>
          <w:sz w:val="24"/>
        </w:rPr>
      </w:pPr>
    </w:p>
    <w:p>
      <w:pPr>
        <w:spacing w:line="460" w:lineRule="exact"/>
        <w:jc w:val="left"/>
        <w:rPr>
          <w:rFonts w:hint="eastAsia" w:ascii="宋体" w:hAnsi="宋体"/>
          <w:sz w:val="24"/>
        </w:rPr>
      </w:pPr>
    </w:p>
    <w:p>
      <w:pPr>
        <w:spacing w:line="460" w:lineRule="exact"/>
        <w:jc w:val="left"/>
        <w:rPr>
          <w:rFonts w:hint="eastAsia" w:ascii="宋体" w:hAnsi="宋体"/>
          <w:sz w:val="24"/>
        </w:rPr>
      </w:pPr>
    </w:p>
    <w:p>
      <w:pPr>
        <w:spacing w:line="460" w:lineRule="exact"/>
        <w:jc w:val="left"/>
        <w:rPr>
          <w:rFonts w:hint="eastAsia" w:ascii="宋体" w:hAnsi="宋体"/>
          <w:sz w:val="24"/>
        </w:rPr>
      </w:pPr>
    </w:p>
    <w:p>
      <w:pPr>
        <w:snapToGrid w:val="0"/>
        <w:spacing w:before="156" w:beforeLines="50" w:after="50" w:afterLines="0"/>
        <w:jc w:val="center"/>
        <w:rPr>
          <w:rFonts w:ascii="宋体" w:hAnsi="宋体"/>
          <w:b/>
          <w:szCs w:val="28"/>
        </w:rPr>
      </w:pPr>
      <w:r>
        <w:rPr>
          <w:rFonts w:ascii="宋体" w:hAnsi="宋体"/>
          <w:b/>
          <w:szCs w:val="28"/>
        </w:rPr>
        <w:t>一、投 标 函</w:t>
      </w:r>
    </w:p>
    <w:p>
      <w:pPr>
        <w:spacing w:line="460" w:lineRule="exact"/>
        <w:rPr>
          <w:rFonts w:ascii="宋体" w:hAnsi="宋体"/>
          <w:sz w:val="24"/>
        </w:rPr>
      </w:pPr>
      <w:r>
        <w:rPr>
          <w:rFonts w:ascii="宋体" w:hAnsi="宋体"/>
          <w:sz w:val="24"/>
        </w:rPr>
        <w:t>致：</w:t>
      </w:r>
      <w:r>
        <w:rPr>
          <w:rFonts w:hint="eastAsia" w:ascii="宋体" w:hAnsi="宋体"/>
          <w:sz w:val="24"/>
          <w:lang w:eastAsia="zh-CN"/>
        </w:rPr>
        <w:t>湖州建宁工程咨询有限公司</w:t>
      </w:r>
    </w:p>
    <w:p>
      <w:pPr>
        <w:spacing w:line="460" w:lineRule="exact"/>
        <w:ind w:firstLine="480" w:firstLineChars="200"/>
        <w:rPr>
          <w:rFonts w:ascii="宋体" w:hAnsi="宋体"/>
          <w:sz w:val="24"/>
        </w:rPr>
      </w:pPr>
      <w:r>
        <w:rPr>
          <w:rFonts w:ascii="宋体" w:hAnsi="宋体"/>
          <w:sz w:val="24"/>
        </w:rPr>
        <w:t>根据已收到贵方的招标文件编号：</w:t>
      </w:r>
      <w:r>
        <w:rPr>
          <w:rFonts w:ascii="宋体" w:hAnsi="宋体"/>
          <w:sz w:val="24"/>
          <w:u w:val="single"/>
        </w:rPr>
        <w:t xml:space="preserve">         </w:t>
      </w:r>
      <w:r>
        <w:rPr>
          <w:rFonts w:ascii="宋体" w:hAnsi="宋体"/>
          <w:sz w:val="24"/>
        </w:rPr>
        <w:t>号</w:t>
      </w:r>
      <w:r>
        <w:rPr>
          <w:rFonts w:ascii="宋体" w:hAnsi="宋体"/>
          <w:sz w:val="24"/>
          <w:u w:val="single"/>
        </w:rPr>
        <w:t xml:space="preserve">             采购</w:t>
      </w:r>
      <w:r>
        <w:rPr>
          <w:rFonts w:ascii="宋体" w:hAnsi="宋体"/>
          <w:sz w:val="24"/>
        </w:rPr>
        <w:t>项目采购招标文件，正式授权下述签字人：</w:t>
      </w:r>
      <w:r>
        <w:rPr>
          <w:rFonts w:ascii="宋体" w:hAnsi="宋体"/>
          <w:sz w:val="24"/>
          <w:vertAlign w:val="subscript"/>
        </w:rPr>
        <w:t>——————————</w:t>
      </w:r>
      <w:r>
        <w:rPr>
          <w:rFonts w:ascii="宋体" w:hAnsi="宋体"/>
          <w:sz w:val="24"/>
        </w:rPr>
        <w:t xml:space="preserve">（姓名和职务）为我公司在职职工，代表投标人（即投标单位） </w:t>
      </w:r>
      <w:r>
        <w:rPr>
          <w:rFonts w:ascii="宋体" w:hAnsi="宋体"/>
          <w:sz w:val="24"/>
          <w:vertAlign w:val="subscript"/>
        </w:rPr>
        <w:t>————————————</w:t>
      </w:r>
      <w:r>
        <w:rPr>
          <w:rFonts w:ascii="宋体" w:hAnsi="宋体"/>
          <w:sz w:val="24"/>
        </w:rPr>
        <w:t>，按招标文件要求提交</w:t>
      </w:r>
      <w:r>
        <w:rPr>
          <w:rFonts w:hint="eastAsia" w:ascii="宋体" w:hAnsi="宋体"/>
          <w:sz w:val="24"/>
          <w:lang w:eastAsia="zh-CN"/>
        </w:rPr>
        <w:t>磋商文件</w:t>
      </w:r>
      <w:r>
        <w:rPr>
          <w:rFonts w:ascii="宋体" w:hAnsi="宋体"/>
          <w:sz w:val="24"/>
        </w:rPr>
        <w:t xml:space="preserve">正本一式一份，副本一式三份。 </w:t>
      </w:r>
    </w:p>
    <w:p>
      <w:pPr>
        <w:spacing w:line="460" w:lineRule="exact"/>
        <w:ind w:firstLine="480" w:firstLineChars="200"/>
        <w:rPr>
          <w:rFonts w:ascii="宋体" w:hAnsi="宋体"/>
          <w:sz w:val="24"/>
        </w:rPr>
      </w:pPr>
      <w:r>
        <w:rPr>
          <w:rFonts w:ascii="宋体" w:hAnsi="宋体"/>
          <w:sz w:val="24"/>
        </w:rPr>
        <w:t>据此函，签字人兹宣布同意如下：</w:t>
      </w:r>
    </w:p>
    <w:p>
      <w:pPr>
        <w:spacing w:line="460" w:lineRule="exact"/>
        <w:ind w:firstLine="480" w:firstLineChars="200"/>
        <w:rPr>
          <w:rFonts w:ascii="宋体" w:hAnsi="宋体"/>
          <w:sz w:val="24"/>
        </w:rPr>
      </w:pPr>
      <w:r>
        <w:rPr>
          <w:rFonts w:ascii="宋体" w:hAnsi="宋体"/>
          <w:sz w:val="24"/>
        </w:rPr>
        <w:t xml:space="preserve">（1）我单位经研究本项目招标文件、招标文件补充、修改通知、投标答疑纪要等所有内容后，决定参加本项目投标。投标报价以开标一览表为准。  </w:t>
      </w:r>
    </w:p>
    <w:p>
      <w:pPr>
        <w:spacing w:line="460" w:lineRule="exact"/>
        <w:ind w:firstLine="480" w:firstLineChars="200"/>
        <w:rPr>
          <w:rFonts w:ascii="宋体" w:hAnsi="宋体"/>
          <w:sz w:val="24"/>
        </w:rPr>
      </w:pPr>
      <w:r>
        <w:rPr>
          <w:rFonts w:ascii="宋体" w:hAnsi="宋体"/>
          <w:sz w:val="24"/>
        </w:rPr>
        <w:t>（2）根据招标文件的规定，我单位承担合同执行的责任和义务；</w:t>
      </w:r>
    </w:p>
    <w:p>
      <w:pPr>
        <w:spacing w:line="460" w:lineRule="exact"/>
        <w:ind w:firstLine="480" w:firstLineChars="200"/>
        <w:rPr>
          <w:rFonts w:ascii="宋体" w:hAnsi="宋体"/>
          <w:b/>
          <w:sz w:val="24"/>
          <w:u w:val="single"/>
        </w:rPr>
      </w:pPr>
      <w:r>
        <w:rPr>
          <w:rFonts w:ascii="宋体" w:hAnsi="宋体"/>
          <w:sz w:val="24"/>
        </w:rPr>
        <w:t>（3）</w:t>
      </w:r>
      <w:r>
        <w:rPr>
          <w:rFonts w:ascii="宋体" w:hAnsi="宋体"/>
          <w:b/>
          <w:sz w:val="24"/>
          <w:u w:val="single"/>
        </w:rPr>
        <w:t>我单位已详细审核全部招标文件，包括修改文件、参考资料及有关附件，在完全理解和接受的前提下，完全知道必须放弃因含糊不清或误解而对招标文件提出质疑的权利;</w:t>
      </w:r>
    </w:p>
    <w:p>
      <w:pPr>
        <w:spacing w:line="460" w:lineRule="exact"/>
        <w:ind w:firstLine="480" w:firstLineChars="200"/>
        <w:rPr>
          <w:rFonts w:ascii="宋体" w:hAnsi="宋体"/>
          <w:sz w:val="24"/>
        </w:rPr>
      </w:pPr>
      <w:r>
        <w:rPr>
          <w:rFonts w:ascii="宋体" w:hAnsi="宋体"/>
          <w:sz w:val="24"/>
        </w:rPr>
        <w:t>（4）如果在开标后规定的投标有效期内撤回投标的，同意投标保证金不予退还；</w:t>
      </w:r>
    </w:p>
    <w:p>
      <w:pPr>
        <w:spacing w:line="460" w:lineRule="exact"/>
        <w:ind w:firstLine="480" w:firstLineChars="200"/>
        <w:rPr>
          <w:rFonts w:ascii="宋体" w:hAnsi="宋体"/>
          <w:sz w:val="24"/>
        </w:rPr>
      </w:pPr>
      <w:r>
        <w:rPr>
          <w:rFonts w:ascii="宋体" w:hAnsi="宋体"/>
          <w:sz w:val="24"/>
        </w:rPr>
        <w:t>（5）同意提供可能另外要求的与投标有关的任何数据或资料；</w:t>
      </w:r>
    </w:p>
    <w:p>
      <w:pPr>
        <w:spacing w:line="460" w:lineRule="exact"/>
        <w:ind w:firstLine="480" w:firstLineChars="200"/>
        <w:rPr>
          <w:rFonts w:ascii="宋体" w:hAnsi="宋体"/>
          <w:sz w:val="24"/>
        </w:rPr>
      </w:pPr>
      <w:r>
        <w:rPr>
          <w:rFonts w:ascii="宋体" w:hAnsi="宋体"/>
          <w:sz w:val="24"/>
        </w:rPr>
        <w:t>（6）同意按照投标人须知前附表中规定的供货期限如期供货；</w:t>
      </w:r>
    </w:p>
    <w:p>
      <w:pPr>
        <w:spacing w:line="460" w:lineRule="exact"/>
        <w:ind w:firstLine="480" w:firstLineChars="200"/>
        <w:rPr>
          <w:rFonts w:ascii="宋体" w:hAnsi="宋体"/>
          <w:sz w:val="24"/>
        </w:rPr>
      </w:pPr>
      <w:r>
        <w:rPr>
          <w:rFonts w:ascii="宋体" w:hAnsi="宋体"/>
          <w:sz w:val="24"/>
        </w:rPr>
        <w:t>（7）我单位保证所供货物质量符合国家强制性规范和标准，达到招标文件规定的要求；</w:t>
      </w:r>
    </w:p>
    <w:p>
      <w:pPr>
        <w:spacing w:line="460" w:lineRule="exact"/>
        <w:ind w:firstLine="480" w:firstLineChars="200"/>
        <w:rPr>
          <w:rFonts w:ascii="宋体" w:hAnsi="宋体"/>
          <w:sz w:val="24"/>
        </w:rPr>
      </w:pPr>
      <w:r>
        <w:rPr>
          <w:rFonts w:ascii="宋体" w:hAnsi="宋体"/>
          <w:sz w:val="24"/>
        </w:rPr>
        <w:t>（8）我单位同意所提交的</w:t>
      </w:r>
      <w:r>
        <w:rPr>
          <w:rFonts w:hint="eastAsia" w:ascii="宋体" w:hAnsi="宋体"/>
          <w:sz w:val="24"/>
          <w:lang w:eastAsia="zh-CN"/>
        </w:rPr>
        <w:t>磋商文件</w:t>
      </w:r>
      <w:r>
        <w:rPr>
          <w:rFonts w:ascii="宋体" w:hAnsi="宋体"/>
          <w:sz w:val="24"/>
        </w:rPr>
        <w:t>在投标有效期内有效，在此期间我单位的投标有可能中标，我单位将受此约束；</w:t>
      </w:r>
    </w:p>
    <w:p>
      <w:pPr>
        <w:spacing w:line="460" w:lineRule="exact"/>
        <w:ind w:firstLine="480" w:firstLineChars="200"/>
        <w:rPr>
          <w:rFonts w:ascii="宋体" w:hAnsi="宋体"/>
          <w:sz w:val="24"/>
        </w:rPr>
      </w:pPr>
      <w:r>
        <w:rPr>
          <w:rFonts w:ascii="宋体" w:hAnsi="宋体"/>
          <w:sz w:val="24"/>
        </w:rPr>
        <w:t>（9）除非另外达成协议并生效，招标文件、招标文件补充、修改通知、技术规范、中标通知书和本</w:t>
      </w:r>
      <w:r>
        <w:rPr>
          <w:rFonts w:hint="eastAsia" w:ascii="宋体" w:hAnsi="宋体"/>
          <w:sz w:val="24"/>
          <w:lang w:eastAsia="zh-CN"/>
        </w:rPr>
        <w:t>磋商文件</w:t>
      </w:r>
      <w:r>
        <w:rPr>
          <w:rFonts w:ascii="宋体" w:hAnsi="宋体"/>
          <w:sz w:val="24"/>
        </w:rPr>
        <w:t>将构成约束我们双方的合同；</w:t>
      </w:r>
    </w:p>
    <w:p>
      <w:pPr>
        <w:spacing w:line="460" w:lineRule="exact"/>
        <w:ind w:firstLine="480" w:firstLineChars="200"/>
        <w:rPr>
          <w:rFonts w:ascii="宋体" w:hAnsi="宋体"/>
          <w:sz w:val="24"/>
        </w:rPr>
      </w:pPr>
      <w:r>
        <w:rPr>
          <w:rFonts w:ascii="宋体" w:hAnsi="宋体"/>
          <w:sz w:val="24"/>
        </w:rPr>
        <w:t>（10）我单位承诺，本投标价为浙江地区最低价之一（最近三个月之内）。</w:t>
      </w:r>
    </w:p>
    <w:p>
      <w:pPr>
        <w:spacing w:line="460" w:lineRule="exact"/>
        <w:ind w:firstLine="720" w:firstLineChars="300"/>
        <w:rPr>
          <w:rFonts w:ascii="宋体" w:hAnsi="宋体"/>
          <w:sz w:val="24"/>
        </w:rPr>
      </w:pPr>
    </w:p>
    <w:p>
      <w:pPr>
        <w:spacing w:line="460" w:lineRule="exact"/>
        <w:rPr>
          <w:rFonts w:ascii="宋体" w:hAnsi="宋体"/>
          <w:sz w:val="24"/>
        </w:rPr>
      </w:pPr>
      <w:r>
        <w:rPr>
          <w:rFonts w:ascii="宋体" w:hAnsi="宋体"/>
          <w:sz w:val="24"/>
        </w:rPr>
        <w:t>投标单位：</w:t>
      </w:r>
      <w:r>
        <w:rPr>
          <w:rFonts w:ascii="宋体" w:hAnsi="宋体"/>
          <w:sz w:val="24"/>
          <w:u w:val="single"/>
        </w:rPr>
        <w:t xml:space="preserve">                     （印鉴）</w:t>
      </w:r>
    </w:p>
    <w:p>
      <w:pPr>
        <w:spacing w:line="460" w:lineRule="exact"/>
        <w:rPr>
          <w:rFonts w:ascii="宋体" w:hAnsi="宋体"/>
          <w:sz w:val="24"/>
        </w:rPr>
      </w:pPr>
      <w:r>
        <w:rPr>
          <w:rFonts w:ascii="宋体" w:hAnsi="宋体"/>
          <w:sz w:val="24"/>
        </w:rPr>
        <w:t>法定代表人或其授权代理人：</w:t>
      </w:r>
      <w:r>
        <w:rPr>
          <w:rFonts w:ascii="宋体" w:hAnsi="宋体"/>
          <w:sz w:val="24"/>
          <w:u w:val="single"/>
        </w:rPr>
        <w:t xml:space="preserve">             （签字或盖章）</w:t>
      </w:r>
    </w:p>
    <w:p>
      <w:pPr>
        <w:spacing w:line="460" w:lineRule="exact"/>
        <w:rPr>
          <w:rFonts w:ascii="宋体" w:hAnsi="宋体"/>
          <w:sz w:val="24"/>
        </w:rPr>
      </w:pPr>
      <w:r>
        <w:rPr>
          <w:rFonts w:ascii="宋体" w:hAnsi="宋体"/>
          <w:sz w:val="24"/>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187960</wp:posOffset>
                </wp:positionV>
                <wp:extent cx="635" cy="0"/>
                <wp:effectExtent l="0" t="0" r="0" b="0"/>
                <wp:wrapNone/>
                <wp:docPr id="1" name="直线 2"/>
                <wp:cNvGraphicFramePr/>
                <a:graphic xmlns:a="http://schemas.openxmlformats.org/drawingml/2006/main">
                  <a:graphicData uri="http://schemas.microsoft.com/office/word/2010/wordprocessingShape">
                    <wps:wsp>
                      <wps:cNvCnPr/>
                      <wps:spPr>
                        <a:xfrm flipH="1">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x;margin-left:90pt;margin-top:14.8pt;height:0pt;width:0.05pt;z-index:251658240;mso-width-relative:page;mso-height-relative:page;" filled="f" stroked="t" coordsize="21600,21600" o:gfxdata="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fk1yf1QAAAAkBAAAPAAAAAAAAAAEAIAAAACIAAABk&#10;cnMvZG93bnJldi54bWxQSwECFAAUAAAACACHTuJAJTwK7NABAACTAwAADgAAAAAAAAABACAAAAAk&#10;AQAAZHJzL2Uyb0RvYy54bWxQSwUGAAAAAAYABgBZAQAAZgUAAAAA&#10;">
                <v:fill on="f" focussize="0,0"/>
                <v:stroke color="#000000" joinstyle="round"/>
                <v:imagedata o:title=""/>
                <o:lock v:ext="edit" aspectratio="f"/>
              </v:line>
            </w:pict>
          </mc:Fallback>
        </mc:AlternateContent>
      </w:r>
      <w:r>
        <w:rPr>
          <w:rFonts w:ascii="宋体" w:hAnsi="宋体"/>
          <w:sz w:val="24"/>
        </w:rPr>
        <w:t>日期：   年   月  日</w:t>
      </w:r>
    </w:p>
    <w:p>
      <w:pPr>
        <w:rPr>
          <w:rFonts w:ascii="宋体" w:hAnsi="宋体"/>
        </w:rPr>
      </w:pPr>
    </w:p>
    <w:p>
      <w:pPr>
        <w:spacing w:line="460" w:lineRule="exact"/>
        <w:jc w:val="left"/>
        <w:rPr>
          <w:rFonts w:hint="eastAsia" w:ascii="宋体" w:hAnsi="宋体"/>
          <w:sz w:val="24"/>
        </w:rPr>
      </w:pPr>
    </w:p>
    <w:p>
      <w:pPr>
        <w:spacing w:line="460" w:lineRule="exact"/>
        <w:jc w:val="left"/>
        <w:rPr>
          <w:rFonts w:hint="eastAsia" w:ascii="宋体" w:hAnsi="宋体"/>
          <w:sz w:val="24"/>
        </w:rPr>
      </w:pPr>
    </w:p>
    <w:p>
      <w:pPr>
        <w:spacing w:line="460" w:lineRule="exact"/>
        <w:jc w:val="left"/>
        <w:rPr>
          <w:rFonts w:hint="eastAsia" w:ascii="宋体" w:hAnsi="宋体"/>
          <w:sz w:val="24"/>
        </w:rPr>
      </w:pPr>
    </w:p>
    <w:p>
      <w:pPr>
        <w:snapToGrid w:val="0"/>
        <w:spacing w:before="156" w:beforeLines="50" w:after="50" w:afterLines="0"/>
        <w:jc w:val="center"/>
        <w:rPr>
          <w:rFonts w:ascii="宋体" w:hAnsi="宋体"/>
          <w:b/>
          <w:szCs w:val="28"/>
        </w:rPr>
      </w:pPr>
      <w:r>
        <w:rPr>
          <w:rFonts w:hint="eastAsia" w:ascii="宋体" w:hAnsi="宋体"/>
          <w:b/>
          <w:szCs w:val="28"/>
        </w:rPr>
        <w:t>二</w:t>
      </w:r>
      <w:r>
        <w:rPr>
          <w:rFonts w:ascii="宋体" w:hAnsi="宋体"/>
          <w:b/>
          <w:szCs w:val="28"/>
        </w:rPr>
        <w:t>、开标一览表</w:t>
      </w:r>
    </w:p>
    <w:p>
      <w:pPr>
        <w:jc w:val="center"/>
        <w:rPr>
          <w:rFonts w:ascii="宋体" w:hAnsi="宋体"/>
          <w:b/>
          <w:sz w:val="24"/>
        </w:rPr>
      </w:pPr>
    </w:p>
    <w:p>
      <w:pPr>
        <w:autoSpaceDE w:val="0"/>
        <w:autoSpaceDN w:val="0"/>
        <w:adjustRightInd w:val="0"/>
        <w:rPr>
          <w:rFonts w:hint="eastAsia" w:ascii="宋体" w:hAnsi="宋体"/>
          <w:sz w:val="24"/>
          <w:u w:val="single"/>
          <w:lang w:val="zh-CN"/>
        </w:rPr>
      </w:pPr>
      <w:r>
        <w:rPr>
          <w:rFonts w:ascii="宋体" w:hAnsi="宋体"/>
          <w:sz w:val="24"/>
          <w:lang w:val="zh-CN"/>
        </w:rPr>
        <w:t>投标单位：</w:t>
      </w:r>
      <w:r>
        <w:rPr>
          <w:rFonts w:ascii="宋体" w:hAnsi="宋体"/>
          <w:sz w:val="24"/>
          <w:u w:val="single"/>
          <w:lang w:val="zh-CN"/>
        </w:rPr>
        <w:t xml:space="preserve">                  </w:t>
      </w:r>
      <w:r>
        <w:rPr>
          <w:rFonts w:hint="eastAsia" w:ascii="宋体" w:hAnsi="宋体"/>
          <w:sz w:val="24"/>
          <w:u w:val="single"/>
          <w:lang w:val="zh-CN"/>
        </w:rPr>
        <w:t xml:space="preserve">    </w:t>
      </w:r>
    </w:p>
    <w:p>
      <w:pPr>
        <w:autoSpaceDE w:val="0"/>
        <w:autoSpaceDN w:val="0"/>
        <w:adjustRightInd w:val="0"/>
        <w:rPr>
          <w:rFonts w:ascii="宋体" w:hAnsi="宋体"/>
          <w:sz w:val="24"/>
          <w:lang w:val="zh-CN"/>
        </w:rPr>
      </w:pPr>
      <w:r>
        <w:rPr>
          <w:rFonts w:ascii="宋体" w:hAnsi="宋体"/>
          <w:sz w:val="24"/>
          <w:lang w:val="zh-CN"/>
        </w:rPr>
        <w:t>项目编号：</w:t>
      </w:r>
      <w:r>
        <w:rPr>
          <w:rFonts w:hint="eastAsia" w:ascii="宋体" w:hAnsi="宋体"/>
          <w:sz w:val="24"/>
          <w:u w:val="single"/>
          <w:lang w:val="en-US" w:eastAsia="zh-CN"/>
        </w:rPr>
        <w:t xml:space="preserve">             </w:t>
      </w:r>
      <w:r>
        <w:rPr>
          <w:rFonts w:ascii="宋体" w:hAnsi="宋体"/>
          <w:sz w:val="24"/>
          <w:u w:val="single"/>
          <w:lang w:val="zh-CN"/>
        </w:rPr>
        <w:t xml:space="preserve">     </w:t>
      </w:r>
      <w:r>
        <w:rPr>
          <w:rFonts w:ascii="宋体" w:hAnsi="宋体"/>
          <w:sz w:val="24"/>
          <w:lang w:val="zh-CN"/>
        </w:rPr>
        <w:t xml:space="preserve">     </w:t>
      </w:r>
    </w:p>
    <w:p>
      <w:pPr>
        <w:autoSpaceDE w:val="0"/>
        <w:autoSpaceDN w:val="0"/>
        <w:adjustRightInd w:val="0"/>
        <w:rPr>
          <w:rFonts w:hint="eastAsia" w:ascii="宋体" w:hAnsi="宋体"/>
          <w:sz w:val="24"/>
          <w:u w:val="single"/>
          <w:lang w:val="zh-CN"/>
        </w:rPr>
      </w:pPr>
      <w:r>
        <w:rPr>
          <w:rFonts w:ascii="宋体" w:hAnsi="宋体"/>
          <w:sz w:val="24"/>
          <w:lang w:val="zh-CN"/>
        </w:rPr>
        <w:t>报价单位：</w:t>
      </w:r>
      <w:r>
        <w:rPr>
          <w:rFonts w:ascii="宋体" w:hAnsi="宋体"/>
          <w:sz w:val="24"/>
          <w:u w:val="single"/>
          <w:lang w:val="zh-CN"/>
        </w:rPr>
        <w:t>人民币元</w:t>
      </w:r>
    </w:p>
    <w:p>
      <w:pPr>
        <w:autoSpaceDE w:val="0"/>
        <w:autoSpaceDN w:val="0"/>
        <w:adjustRightInd w:val="0"/>
        <w:rPr>
          <w:rFonts w:hint="eastAsia" w:ascii="宋体" w:hAnsi="宋体"/>
          <w:sz w:val="24"/>
          <w:u w:val="single"/>
          <w:lang w:val="zh-CN"/>
        </w:rPr>
      </w:pPr>
    </w:p>
    <w:tbl>
      <w:tblPr>
        <w:tblStyle w:val="50"/>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2"/>
        <w:gridCol w:w="4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trPr>
        <w:tc>
          <w:tcPr>
            <w:tcW w:w="4482" w:type="dxa"/>
            <w:vAlign w:val="center"/>
          </w:tcPr>
          <w:p>
            <w:pPr>
              <w:pStyle w:val="18"/>
              <w:spacing w:before="120" w:beforeLines="0" w:after="120" w:afterLines="0" w:line="460" w:lineRule="atLeast"/>
              <w:jc w:val="center"/>
              <w:rPr>
                <w:rFonts w:hAnsi="宋体" w:cs="Times New Roman"/>
                <w:sz w:val="24"/>
                <w:szCs w:val="24"/>
              </w:rPr>
            </w:pPr>
            <w:r>
              <w:rPr>
                <w:rFonts w:hAnsi="宋体" w:cs="Times New Roman"/>
                <w:sz w:val="24"/>
                <w:szCs w:val="24"/>
              </w:rPr>
              <w:t>项目名称</w:t>
            </w:r>
          </w:p>
        </w:tc>
        <w:tc>
          <w:tcPr>
            <w:tcW w:w="4698" w:type="dxa"/>
            <w:vAlign w:val="center"/>
          </w:tcPr>
          <w:p>
            <w:pPr>
              <w:pStyle w:val="18"/>
              <w:spacing w:before="120" w:beforeLines="0" w:after="120" w:afterLines="0" w:line="460" w:lineRule="atLeast"/>
              <w:jc w:val="center"/>
              <w:rPr>
                <w:rFonts w:hAnsi="宋体" w:cs="Times New Roman"/>
                <w:sz w:val="24"/>
                <w:szCs w:val="24"/>
              </w:rPr>
            </w:pPr>
            <w:r>
              <w:rPr>
                <w:rFonts w:hAnsi="宋体" w:cs="Times New Roman"/>
                <w:sz w:val="24"/>
                <w:szCs w:val="24"/>
              </w:rPr>
              <w:t>投标价（元）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3" w:hRule="atLeast"/>
        </w:trPr>
        <w:tc>
          <w:tcPr>
            <w:tcW w:w="4482" w:type="dxa"/>
            <w:vAlign w:val="center"/>
          </w:tcPr>
          <w:p>
            <w:pPr>
              <w:pStyle w:val="18"/>
              <w:spacing w:before="120" w:beforeLines="0" w:after="120" w:afterLines="0" w:line="460" w:lineRule="atLeast"/>
              <w:rPr>
                <w:rFonts w:hint="eastAsia" w:hAnsi="宋体" w:cs="Times New Roman"/>
                <w:kern w:val="0"/>
                <w:sz w:val="24"/>
                <w:szCs w:val="24"/>
              </w:rPr>
            </w:pPr>
          </w:p>
        </w:tc>
        <w:tc>
          <w:tcPr>
            <w:tcW w:w="4698" w:type="dxa"/>
            <w:vAlign w:val="center"/>
          </w:tcPr>
          <w:p>
            <w:pPr>
              <w:pStyle w:val="18"/>
              <w:spacing w:before="120" w:beforeLines="0" w:after="120" w:afterLines="0" w:line="460" w:lineRule="atLeast"/>
              <w:rPr>
                <w:rFonts w:hAnsi="宋体" w:cs="Times New Roman"/>
                <w:sz w:val="24"/>
                <w:szCs w:val="24"/>
              </w:rPr>
            </w:pPr>
            <w:r>
              <w:rPr>
                <w:rFonts w:hAnsi="宋体" w:cs="Times New Roman"/>
                <w:sz w:val="24"/>
                <w:szCs w:val="24"/>
              </w:rPr>
              <w:t>大写：</w:t>
            </w:r>
          </w:p>
          <w:p>
            <w:pPr>
              <w:pStyle w:val="18"/>
              <w:spacing w:before="120" w:beforeLines="0" w:after="120" w:afterLines="0" w:line="460" w:lineRule="atLeast"/>
              <w:rPr>
                <w:rFonts w:hAnsi="宋体" w:cs="Times New Roman"/>
                <w:sz w:val="24"/>
                <w:szCs w:val="24"/>
              </w:rPr>
            </w:pPr>
            <w:r>
              <w:rPr>
                <w:rFonts w:hAnsi="宋体" w:cs="Times New Roman"/>
                <w:sz w:val="24"/>
                <w:szCs w:val="24"/>
              </w:rPr>
              <w:t>小写：</w:t>
            </w:r>
          </w:p>
        </w:tc>
      </w:tr>
    </w:tbl>
    <w:p>
      <w:pPr>
        <w:pStyle w:val="18"/>
        <w:spacing w:before="120" w:beforeLines="0" w:after="120" w:afterLines="0"/>
        <w:rPr>
          <w:rFonts w:hAnsi="宋体" w:cs="Times New Roman"/>
          <w:b/>
          <w:sz w:val="24"/>
          <w:szCs w:val="24"/>
        </w:rPr>
      </w:pPr>
    </w:p>
    <w:p>
      <w:pPr>
        <w:pStyle w:val="18"/>
        <w:spacing w:before="120" w:beforeLines="0" w:after="120" w:afterLines="0" w:line="300" w:lineRule="exact"/>
        <w:rPr>
          <w:rFonts w:hAnsi="宋体" w:cs="Times New Roman"/>
          <w:b/>
          <w:sz w:val="24"/>
          <w:szCs w:val="24"/>
        </w:rPr>
      </w:pPr>
      <w:r>
        <w:rPr>
          <w:rFonts w:hAnsi="宋体" w:cs="Times New Roman"/>
          <w:b/>
          <w:sz w:val="24"/>
          <w:szCs w:val="24"/>
        </w:rPr>
        <w:t>注：▲1、报价一经涂改，应在涂改处加盖单位公章或者由法定代表人或授权委托人签字或盖章，否则其投标作无效标处理。</w:t>
      </w:r>
    </w:p>
    <w:p>
      <w:pPr>
        <w:pStyle w:val="18"/>
        <w:spacing w:before="120" w:beforeLines="0" w:after="120" w:afterLines="0" w:line="300" w:lineRule="exact"/>
        <w:ind w:firstLine="472" w:firstLineChars="196"/>
        <w:rPr>
          <w:rFonts w:hAnsi="宋体" w:cs="Times New Roman"/>
          <w:b/>
          <w:sz w:val="24"/>
          <w:szCs w:val="24"/>
        </w:rPr>
      </w:pPr>
      <w:r>
        <w:rPr>
          <w:rFonts w:hAnsi="宋体" w:cs="Times New Roman"/>
          <w:b/>
          <w:sz w:val="24"/>
          <w:szCs w:val="24"/>
        </w:rPr>
        <w:t>▲2、投标费用包括项目实施所需的人工费、设备、材料、运输费、安装调试费、购买及制作标书费、税费及其他一切费用。</w:t>
      </w:r>
    </w:p>
    <w:p>
      <w:pPr>
        <w:snapToGrid w:val="0"/>
        <w:spacing w:before="50" w:beforeLines="0" w:after="50" w:afterLines="0" w:line="300" w:lineRule="exact"/>
        <w:ind w:firstLine="472" w:firstLineChars="196"/>
        <w:jc w:val="left"/>
        <w:rPr>
          <w:rFonts w:ascii="宋体" w:hAnsi="宋体"/>
          <w:sz w:val="24"/>
        </w:rPr>
      </w:pPr>
      <w:r>
        <w:rPr>
          <w:rFonts w:ascii="宋体" w:hAnsi="宋体"/>
          <w:b/>
          <w:sz w:val="24"/>
        </w:rPr>
        <w:t>▲3、以上报价应与“投标报价明细表”中的“投标总价”相一致</w:t>
      </w:r>
    </w:p>
    <w:p>
      <w:pPr>
        <w:snapToGrid w:val="0"/>
        <w:spacing w:before="50" w:beforeLines="0" w:after="50" w:afterLines="0" w:line="360" w:lineRule="auto"/>
        <w:ind w:firstLine="480"/>
        <w:jc w:val="left"/>
        <w:rPr>
          <w:rFonts w:ascii="宋体" w:hAnsi="宋体"/>
          <w:sz w:val="24"/>
        </w:rPr>
      </w:pPr>
      <w:r>
        <w:rPr>
          <w:rFonts w:ascii="宋体" w:hAnsi="宋体"/>
          <w:b/>
          <w:sz w:val="24"/>
        </w:rPr>
        <w:t>▲4、不提供此表格的将视为没有实质性响应招标文件。</w:t>
      </w:r>
    </w:p>
    <w:p>
      <w:pPr>
        <w:snapToGrid w:val="0"/>
        <w:spacing w:before="50" w:beforeLines="0" w:after="50" w:afterLines="0" w:line="360" w:lineRule="auto"/>
        <w:ind w:firstLine="480"/>
        <w:jc w:val="left"/>
        <w:rPr>
          <w:rFonts w:ascii="宋体" w:hAnsi="宋体"/>
          <w:sz w:val="24"/>
        </w:rPr>
      </w:pPr>
    </w:p>
    <w:p>
      <w:pPr>
        <w:snapToGrid w:val="0"/>
        <w:spacing w:before="50" w:beforeLines="0" w:after="50" w:afterLines="0"/>
        <w:ind w:left="-3" w:leftChars="-72" w:right="-817" w:rightChars="-389" w:hanging="148" w:hangingChars="62"/>
        <w:rPr>
          <w:rFonts w:ascii="宋体" w:hAnsi="宋体"/>
          <w:sz w:val="24"/>
        </w:rPr>
      </w:pPr>
    </w:p>
    <w:p>
      <w:pPr>
        <w:snapToGrid w:val="0"/>
        <w:spacing w:before="156" w:beforeLines="50"/>
        <w:rPr>
          <w:rFonts w:ascii="宋体" w:hAnsi="宋体"/>
          <w:sz w:val="24"/>
          <w:u w:val="single"/>
        </w:rPr>
      </w:pPr>
      <w:r>
        <w:rPr>
          <w:rFonts w:ascii="宋体" w:hAnsi="宋体"/>
          <w:sz w:val="24"/>
        </w:rPr>
        <w:t>法定代表人或授权代表签字：</w:t>
      </w:r>
      <w:r>
        <w:rPr>
          <w:rFonts w:ascii="宋体" w:hAnsi="宋体"/>
          <w:sz w:val="24"/>
          <w:u w:val="single"/>
        </w:rPr>
        <w:t xml:space="preserve">             </w:t>
      </w:r>
    </w:p>
    <w:p>
      <w:pPr>
        <w:snapToGrid w:val="0"/>
        <w:spacing w:before="156" w:beforeLines="50" w:after="50" w:afterLines="0"/>
        <w:rPr>
          <w:rFonts w:ascii="宋体" w:hAnsi="宋体"/>
          <w:sz w:val="24"/>
        </w:rPr>
      </w:pPr>
      <w:r>
        <w:rPr>
          <w:rFonts w:ascii="宋体" w:hAnsi="宋体"/>
          <w:sz w:val="24"/>
        </w:rPr>
        <w:t>投标人公章：</w:t>
      </w:r>
      <w:r>
        <w:rPr>
          <w:rFonts w:ascii="宋体" w:hAnsi="宋体"/>
          <w:sz w:val="24"/>
          <w:u w:val="single"/>
        </w:rPr>
        <w:t xml:space="preserve">               </w:t>
      </w:r>
      <w:r>
        <w:rPr>
          <w:rFonts w:ascii="宋体" w:hAnsi="宋体"/>
          <w:sz w:val="24"/>
        </w:rPr>
        <w:t xml:space="preserve">                      </w:t>
      </w:r>
    </w:p>
    <w:p>
      <w:pPr>
        <w:snapToGrid w:val="0"/>
        <w:spacing w:before="156" w:beforeLines="50" w:after="50" w:afterLines="0"/>
        <w:ind w:firstLine="6240" w:firstLineChars="2600"/>
        <w:rPr>
          <w:rFonts w:ascii="宋体" w:hAnsi="宋体"/>
          <w:sz w:val="24"/>
        </w:rPr>
      </w:pPr>
    </w:p>
    <w:p>
      <w:pPr>
        <w:snapToGrid w:val="0"/>
        <w:ind w:firstLine="480" w:firstLineChars="200"/>
        <w:jc w:val="center"/>
        <w:rPr>
          <w:rFonts w:ascii="宋体" w:hAnsi="宋体"/>
          <w:sz w:val="24"/>
        </w:rPr>
      </w:pPr>
      <w:r>
        <w:rPr>
          <w:rFonts w:ascii="宋体" w:hAnsi="宋体"/>
          <w:sz w:val="24"/>
        </w:rPr>
        <w:t xml:space="preserve">                                                  年    月    日</w:t>
      </w:r>
    </w:p>
    <w:p>
      <w:pPr>
        <w:rPr>
          <w:rFonts w:ascii="宋体" w:hAnsi="宋体"/>
          <w:sz w:val="24"/>
        </w:rPr>
      </w:pPr>
    </w:p>
    <w:p>
      <w:pPr>
        <w:autoSpaceDE w:val="0"/>
        <w:autoSpaceDN w:val="0"/>
        <w:adjustRightInd w:val="0"/>
        <w:spacing w:line="420" w:lineRule="exact"/>
        <w:rPr>
          <w:rFonts w:ascii="宋体" w:hAnsi="宋体"/>
        </w:rPr>
      </w:pPr>
    </w:p>
    <w:p>
      <w:pPr>
        <w:snapToGrid w:val="0"/>
        <w:jc w:val="center"/>
        <w:rPr>
          <w:rFonts w:hint="eastAsia" w:ascii="宋体" w:hAnsi="宋体"/>
          <w:b/>
          <w:szCs w:val="28"/>
        </w:rPr>
      </w:pPr>
    </w:p>
    <w:p>
      <w:pPr>
        <w:snapToGrid w:val="0"/>
        <w:jc w:val="center"/>
        <w:rPr>
          <w:rFonts w:hint="eastAsia" w:ascii="宋体" w:hAnsi="宋体"/>
          <w:b/>
          <w:szCs w:val="28"/>
        </w:rPr>
      </w:pPr>
    </w:p>
    <w:p>
      <w:pPr>
        <w:snapToGrid w:val="0"/>
        <w:jc w:val="center"/>
        <w:rPr>
          <w:rFonts w:hint="eastAsia" w:ascii="宋体" w:hAnsi="宋体"/>
          <w:b/>
          <w:szCs w:val="28"/>
        </w:rPr>
      </w:pPr>
    </w:p>
    <w:p>
      <w:pPr>
        <w:snapToGrid w:val="0"/>
        <w:jc w:val="center"/>
        <w:rPr>
          <w:rFonts w:hint="eastAsia" w:ascii="宋体" w:hAnsi="宋体"/>
          <w:b/>
          <w:szCs w:val="28"/>
        </w:rPr>
      </w:pPr>
    </w:p>
    <w:p>
      <w:pPr>
        <w:snapToGrid w:val="0"/>
        <w:jc w:val="center"/>
        <w:rPr>
          <w:rFonts w:hint="eastAsia" w:ascii="宋体" w:hAnsi="宋体"/>
          <w:b/>
          <w:szCs w:val="28"/>
        </w:rPr>
      </w:pPr>
    </w:p>
    <w:p>
      <w:pPr>
        <w:pStyle w:val="2"/>
        <w:rPr>
          <w:rFonts w:hint="eastAsia"/>
        </w:rPr>
      </w:pPr>
    </w:p>
    <w:p>
      <w:pPr>
        <w:snapToGrid w:val="0"/>
        <w:jc w:val="center"/>
        <w:rPr>
          <w:rFonts w:hint="eastAsia" w:ascii="宋体" w:hAnsi="宋体"/>
          <w:b/>
          <w:szCs w:val="28"/>
        </w:rPr>
      </w:pPr>
    </w:p>
    <w:p>
      <w:pPr>
        <w:snapToGrid w:val="0"/>
        <w:spacing w:before="50" w:beforeLines="0" w:after="50" w:afterLines="0"/>
        <w:jc w:val="center"/>
        <w:rPr>
          <w:rFonts w:hint="eastAsia" w:ascii="宋体" w:hAnsi="宋体"/>
          <w:b/>
          <w:szCs w:val="28"/>
        </w:rPr>
      </w:pPr>
      <w:r>
        <w:rPr>
          <w:rFonts w:hint="eastAsia" w:ascii="宋体" w:hAnsi="宋体"/>
          <w:b/>
          <w:szCs w:val="28"/>
        </w:rPr>
        <w:t>三</w:t>
      </w:r>
      <w:r>
        <w:rPr>
          <w:rFonts w:ascii="宋体" w:hAnsi="宋体"/>
          <w:b/>
          <w:szCs w:val="28"/>
        </w:rPr>
        <w:t>、投标报价明细表</w:t>
      </w:r>
    </w:p>
    <w:tbl>
      <w:tblPr>
        <w:tblStyle w:val="50"/>
        <w:tblW w:w="8761" w:type="dxa"/>
        <w:tblInd w:w="0" w:type="dxa"/>
        <w:tblLayout w:type="fixed"/>
        <w:tblCellMar>
          <w:top w:w="0" w:type="dxa"/>
          <w:left w:w="108" w:type="dxa"/>
          <w:bottom w:w="0" w:type="dxa"/>
          <w:right w:w="108" w:type="dxa"/>
        </w:tblCellMar>
      </w:tblPr>
      <w:tblGrid>
        <w:gridCol w:w="620"/>
        <w:gridCol w:w="2040"/>
        <w:gridCol w:w="868"/>
        <w:gridCol w:w="975"/>
        <w:gridCol w:w="1005"/>
        <w:gridCol w:w="866"/>
        <w:gridCol w:w="866"/>
        <w:gridCol w:w="1521"/>
      </w:tblGrid>
      <w:tr>
        <w:tblPrEx>
          <w:tblLayout w:type="fixed"/>
          <w:tblCellMar>
            <w:top w:w="0" w:type="dxa"/>
            <w:left w:w="108" w:type="dxa"/>
            <w:bottom w:w="0" w:type="dxa"/>
            <w:right w:w="108" w:type="dxa"/>
          </w:tblCellMar>
        </w:tblPrEx>
        <w:trPr>
          <w:trHeight w:val="340" w:hRule="atLeast"/>
        </w:trPr>
        <w:tc>
          <w:tcPr>
            <w:tcW w:w="620" w:type="dxa"/>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序号</w:t>
            </w:r>
          </w:p>
        </w:tc>
        <w:tc>
          <w:tcPr>
            <w:tcW w:w="2040"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产品名称</w:t>
            </w:r>
          </w:p>
        </w:tc>
        <w:tc>
          <w:tcPr>
            <w:tcW w:w="868" w:type="dxa"/>
            <w:tcBorders>
              <w:top w:val="single" w:color="auto" w:sz="8" w:space="0"/>
              <w:left w:val="nil"/>
              <w:bottom w:val="single" w:color="auto" w:sz="4" w:space="0"/>
              <w:right w:val="single" w:color="auto" w:sz="4" w:space="0"/>
            </w:tcBorders>
            <w:vAlign w:val="center"/>
          </w:tcPr>
          <w:p>
            <w:pPr>
              <w:widowControl/>
              <w:jc w:val="center"/>
              <w:rPr>
                <w:rFonts w:hint="eastAsia" w:ascii="宋体" w:hAnsi="宋体" w:cs="宋体"/>
                <w:b/>
                <w:bCs/>
                <w:kern w:val="0"/>
                <w:sz w:val="21"/>
                <w:szCs w:val="21"/>
              </w:rPr>
            </w:pPr>
            <w:r>
              <w:rPr>
                <w:rFonts w:hint="eastAsia" w:ascii="宋体" w:hAnsi="宋体" w:cs="宋体"/>
                <w:b/>
                <w:bCs/>
                <w:kern w:val="0"/>
                <w:sz w:val="21"/>
                <w:szCs w:val="21"/>
              </w:rPr>
              <w:t>品牌</w:t>
            </w:r>
          </w:p>
        </w:tc>
        <w:tc>
          <w:tcPr>
            <w:tcW w:w="975" w:type="dxa"/>
            <w:tcBorders>
              <w:top w:val="single" w:color="auto" w:sz="8" w:space="0"/>
              <w:left w:val="nil"/>
              <w:bottom w:val="single" w:color="auto" w:sz="4" w:space="0"/>
              <w:right w:val="single" w:color="auto" w:sz="4" w:space="0"/>
            </w:tcBorders>
            <w:vAlign w:val="center"/>
          </w:tcPr>
          <w:p>
            <w:pPr>
              <w:widowControl/>
              <w:jc w:val="center"/>
              <w:rPr>
                <w:rFonts w:hint="eastAsia" w:ascii="宋体" w:hAnsi="宋体" w:cs="宋体"/>
                <w:b/>
                <w:bCs/>
                <w:kern w:val="0"/>
                <w:sz w:val="21"/>
                <w:szCs w:val="21"/>
              </w:rPr>
            </w:pPr>
            <w:r>
              <w:rPr>
                <w:rFonts w:hint="eastAsia" w:ascii="宋体" w:hAnsi="宋体" w:cs="宋体"/>
                <w:b/>
                <w:bCs/>
                <w:kern w:val="0"/>
                <w:sz w:val="21"/>
                <w:szCs w:val="21"/>
              </w:rPr>
              <w:t>规格型号</w:t>
            </w:r>
          </w:p>
        </w:tc>
        <w:tc>
          <w:tcPr>
            <w:tcW w:w="1005" w:type="dxa"/>
            <w:tcBorders>
              <w:top w:val="single" w:color="auto" w:sz="8" w:space="0"/>
              <w:left w:val="nil"/>
              <w:bottom w:val="single" w:color="auto" w:sz="4" w:space="0"/>
              <w:right w:val="nil"/>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单位</w:t>
            </w:r>
          </w:p>
        </w:tc>
        <w:tc>
          <w:tcPr>
            <w:tcW w:w="866" w:type="dxa"/>
            <w:tcBorders>
              <w:top w:val="single" w:color="auto" w:sz="8" w:space="0"/>
              <w:left w:val="nil"/>
              <w:bottom w:val="single" w:color="auto" w:sz="4" w:space="0"/>
              <w:right w:val="single" w:color="auto" w:sz="4" w:space="0"/>
            </w:tcBorders>
            <w:vAlign w:val="center"/>
          </w:tcPr>
          <w:p>
            <w:pPr>
              <w:jc w:val="center"/>
              <w:rPr>
                <w:rFonts w:hint="eastAsia" w:ascii="宋体" w:hAnsi="宋体" w:cs="宋体"/>
                <w:b/>
                <w:bCs/>
                <w:kern w:val="0"/>
                <w:sz w:val="21"/>
                <w:szCs w:val="21"/>
              </w:rPr>
            </w:pPr>
            <w:r>
              <w:rPr>
                <w:rFonts w:hint="eastAsia" w:ascii="宋体" w:hAnsi="宋体" w:cs="宋体"/>
                <w:b/>
                <w:bCs/>
                <w:kern w:val="0"/>
                <w:sz w:val="21"/>
                <w:szCs w:val="21"/>
              </w:rPr>
              <w:t>数量</w:t>
            </w:r>
          </w:p>
        </w:tc>
        <w:tc>
          <w:tcPr>
            <w:tcW w:w="866" w:type="dxa"/>
            <w:tcBorders>
              <w:top w:val="single" w:color="auto" w:sz="8" w:space="0"/>
              <w:left w:val="nil"/>
              <w:bottom w:val="single" w:color="auto" w:sz="4" w:space="0"/>
              <w:right w:val="single" w:color="auto" w:sz="4" w:space="0"/>
            </w:tcBorders>
            <w:vAlign w:val="center"/>
          </w:tcPr>
          <w:p>
            <w:pPr>
              <w:widowControl/>
              <w:jc w:val="center"/>
              <w:rPr>
                <w:rFonts w:hint="eastAsia" w:ascii="宋体" w:hAnsi="宋体" w:cs="宋体"/>
                <w:b/>
                <w:bCs/>
                <w:kern w:val="0"/>
                <w:sz w:val="21"/>
                <w:szCs w:val="21"/>
              </w:rPr>
            </w:pPr>
            <w:r>
              <w:rPr>
                <w:rFonts w:hint="eastAsia" w:ascii="宋体" w:hAnsi="宋体" w:cs="宋体"/>
                <w:b/>
                <w:bCs/>
                <w:kern w:val="0"/>
                <w:sz w:val="21"/>
                <w:szCs w:val="21"/>
              </w:rPr>
              <w:t>单价</w:t>
            </w:r>
          </w:p>
        </w:tc>
        <w:tc>
          <w:tcPr>
            <w:tcW w:w="1521" w:type="dxa"/>
            <w:tcBorders>
              <w:top w:val="single" w:color="auto" w:sz="8" w:space="0"/>
              <w:left w:val="nil"/>
              <w:bottom w:val="single" w:color="auto" w:sz="4" w:space="0"/>
              <w:right w:val="single" w:color="auto" w:sz="4" w:space="0"/>
            </w:tcBorders>
            <w:vAlign w:val="center"/>
          </w:tcPr>
          <w:p>
            <w:pPr>
              <w:widowControl/>
              <w:jc w:val="center"/>
              <w:rPr>
                <w:rFonts w:hint="eastAsia" w:ascii="宋体" w:hAnsi="宋体" w:cs="宋体"/>
                <w:b/>
                <w:bCs/>
                <w:kern w:val="0"/>
                <w:sz w:val="21"/>
                <w:szCs w:val="21"/>
              </w:rPr>
            </w:pPr>
            <w:r>
              <w:rPr>
                <w:rFonts w:hint="eastAsia" w:ascii="宋体" w:hAnsi="宋体" w:cs="宋体"/>
                <w:b/>
                <w:bCs/>
                <w:kern w:val="0"/>
                <w:sz w:val="21"/>
                <w:szCs w:val="21"/>
              </w:rPr>
              <w:t>金额</w:t>
            </w:r>
          </w:p>
        </w:tc>
      </w:tr>
      <w:tr>
        <w:tblPrEx>
          <w:tblLayout w:type="fixed"/>
          <w:tblCellMar>
            <w:top w:w="0" w:type="dxa"/>
            <w:left w:w="108" w:type="dxa"/>
            <w:bottom w:w="0" w:type="dxa"/>
            <w:right w:w="108" w:type="dxa"/>
          </w:tblCellMar>
        </w:tblPrEx>
        <w:trPr>
          <w:trHeight w:val="340" w:hRule="atLeast"/>
        </w:trPr>
        <w:tc>
          <w:tcPr>
            <w:tcW w:w="62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c>
          <w:tcPr>
            <w:tcW w:w="2040" w:type="dxa"/>
            <w:tcBorders>
              <w:top w:val="nil"/>
              <w:left w:val="nil"/>
              <w:bottom w:val="single" w:color="auto" w:sz="4" w:space="0"/>
              <w:right w:val="single" w:color="auto" w:sz="4" w:space="0"/>
            </w:tcBorders>
            <w:vAlign w:val="center"/>
          </w:tcPr>
          <w:p>
            <w:pPr>
              <w:widowControl/>
              <w:spacing w:line="306" w:lineRule="atLeast"/>
              <w:jc w:val="center"/>
              <w:rPr>
                <w:rFonts w:hint="eastAsia" w:ascii="宋体" w:hAnsi="宋体" w:cs="宋体"/>
                <w:color w:val="000000"/>
                <w:kern w:val="0"/>
                <w:sz w:val="24"/>
              </w:rPr>
            </w:pPr>
          </w:p>
        </w:tc>
        <w:tc>
          <w:tcPr>
            <w:tcW w:w="86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05" w:type="dxa"/>
            <w:tcBorders>
              <w:top w:val="nil"/>
              <w:left w:val="nil"/>
              <w:bottom w:val="single" w:color="auto" w:sz="4" w:space="0"/>
              <w:right w:val="nil"/>
            </w:tcBorders>
            <w:vAlign w:val="center"/>
          </w:tcPr>
          <w:p>
            <w:pPr>
              <w:widowControl/>
              <w:spacing w:line="306" w:lineRule="atLeast"/>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spacing w:line="306" w:lineRule="atLeast"/>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521"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p>
        </w:tc>
      </w:tr>
      <w:tr>
        <w:tblPrEx>
          <w:tblLayout w:type="fixed"/>
          <w:tblCellMar>
            <w:top w:w="0" w:type="dxa"/>
            <w:left w:w="108" w:type="dxa"/>
            <w:bottom w:w="0" w:type="dxa"/>
            <w:right w:w="108" w:type="dxa"/>
          </w:tblCellMar>
        </w:tblPrEx>
        <w:trPr>
          <w:trHeight w:val="340" w:hRule="atLeast"/>
        </w:trPr>
        <w:tc>
          <w:tcPr>
            <w:tcW w:w="62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c>
          <w:tcPr>
            <w:tcW w:w="2040" w:type="dxa"/>
            <w:tcBorders>
              <w:top w:val="nil"/>
              <w:left w:val="nil"/>
              <w:bottom w:val="single" w:color="auto" w:sz="4" w:space="0"/>
              <w:right w:val="single" w:color="auto" w:sz="4" w:space="0"/>
            </w:tcBorders>
            <w:vAlign w:val="center"/>
          </w:tcPr>
          <w:p>
            <w:pPr>
              <w:widowControl/>
              <w:spacing w:line="306" w:lineRule="atLeast"/>
              <w:jc w:val="center"/>
              <w:rPr>
                <w:rFonts w:hint="eastAsia" w:ascii="宋体" w:hAnsi="宋体" w:cs="宋体"/>
                <w:color w:val="000000"/>
                <w:kern w:val="0"/>
                <w:sz w:val="24"/>
              </w:rPr>
            </w:pPr>
          </w:p>
        </w:tc>
        <w:tc>
          <w:tcPr>
            <w:tcW w:w="86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05" w:type="dxa"/>
            <w:tcBorders>
              <w:top w:val="nil"/>
              <w:left w:val="nil"/>
              <w:bottom w:val="single" w:color="auto" w:sz="4" w:space="0"/>
              <w:right w:val="nil"/>
            </w:tcBorders>
            <w:vAlign w:val="center"/>
          </w:tcPr>
          <w:p>
            <w:pPr>
              <w:widowControl/>
              <w:spacing w:line="306" w:lineRule="atLeast"/>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spacing w:line="306" w:lineRule="atLeast"/>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521"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p>
        </w:tc>
      </w:tr>
      <w:tr>
        <w:tblPrEx>
          <w:tblLayout w:type="fixed"/>
          <w:tblCellMar>
            <w:top w:w="0" w:type="dxa"/>
            <w:left w:w="108" w:type="dxa"/>
            <w:bottom w:w="0" w:type="dxa"/>
            <w:right w:w="108" w:type="dxa"/>
          </w:tblCellMar>
        </w:tblPrEx>
        <w:trPr>
          <w:trHeight w:val="340" w:hRule="atLeast"/>
        </w:trPr>
        <w:tc>
          <w:tcPr>
            <w:tcW w:w="62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3</w:t>
            </w:r>
          </w:p>
        </w:tc>
        <w:tc>
          <w:tcPr>
            <w:tcW w:w="2040" w:type="dxa"/>
            <w:tcBorders>
              <w:top w:val="nil"/>
              <w:left w:val="nil"/>
              <w:bottom w:val="single" w:color="auto" w:sz="4" w:space="0"/>
              <w:right w:val="single" w:color="auto" w:sz="4" w:space="0"/>
            </w:tcBorders>
            <w:vAlign w:val="center"/>
          </w:tcPr>
          <w:p>
            <w:pPr>
              <w:widowControl/>
              <w:spacing w:line="306" w:lineRule="atLeast"/>
              <w:jc w:val="center"/>
              <w:rPr>
                <w:rFonts w:hint="eastAsia" w:ascii="宋体" w:hAnsi="宋体" w:cs="宋体"/>
                <w:color w:val="000000"/>
                <w:kern w:val="0"/>
                <w:sz w:val="24"/>
              </w:rPr>
            </w:pPr>
          </w:p>
        </w:tc>
        <w:tc>
          <w:tcPr>
            <w:tcW w:w="86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05" w:type="dxa"/>
            <w:tcBorders>
              <w:top w:val="nil"/>
              <w:left w:val="nil"/>
              <w:bottom w:val="single" w:color="auto" w:sz="4" w:space="0"/>
              <w:right w:val="nil"/>
            </w:tcBorders>
            <w:vAlign w:val="center"/>
          </w:tcPr>
          <w:p>
            <w:pPr>
              <w:widowControl/>
              <w:spacing w:line="306" w:lineRule="atLeast"/>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spacing w:line="306" w:lineRule="atLeast"/>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521"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p>
        </w:tc>
      </w:tr>
      <w:tr>
        <w:tblPrEx>
          <w:tblLayout w:type="fixed"/>
          <w:tblCellMar>
            <w:top w:w="0" w:type="dxa"/>
            <w:left w:w="108" w:type="dxa"/>
            <w:bottom w:w="0" w:type="dxa"/>
            <w:right w:w="108" w:type="dxa"/>
          </w:tblCellMar>
        </w:tblPrEx>
        <w:trPr>
          <w:trHeight w:val="340" w:hRule="atLeast"/>
        </w:trPr>
        <w:tc>
          <w:tcPr>
            <w:tcW w:w="62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c>
          <w:tcPr>
            <w:tcW w:w="2040" w:type="dxa"/>
            <w:tcBorders>
              <w:top w:val="nil"/>
              <w:left w:val="nil"/>
              <w:bottom w:val="single" w:color="auto" w:sz="4" w:space="0"/>
              <w:right w:val="single" w:color="auto" w:sz="4" w:space="0"/>
            </w:tcBorders>
            <w:vAlign w:val="center"/>
          </w:tcPr>
          <w:p>
            <w:pPr>
              <w:widowControl/>
              <w:spacing w:line="306" w:lineRule="atLeast"/>
              <w:jc w:val="center"/>
              <w:rPr>
                <w:rFonts w:hint="eastAsia" w:ascii="宋体" w:hAnsi="宋体" w:cs="宋体"/>
                <w:color w:val="000000"/>
                <w:kern w:val="0"/>
                <w:sz w:val="24"/>
              </w:rPr>
            </w:pPr>
          </w:p>
        </w:tc>
        <w:tc>
          <w:tcPr>
            <w:tcW w:w="86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05" w:type="dxa"/>
            <w:tcBorders>
              <w:top w:val="nil"/>
              <w:left w:val="nil"/>
              <w:bottom w:val="single" w:color="auto" w:sz="4" w:space="0"/>
              <w:right w:val="nil"/>
            </w:tcBorders>
            <w:vAlign w:val="center"/>
          </w:tcPr>
          <w:p>
            <w:pPr>
              <w:widowControl/>
              <w:spacing w:line="306" w:lineRule="atLeast"/>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spacing w:line="306" w:lineRule="atLeast"/>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521"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p>
        </w:tc>
      </w:tr>
      <w:tr>
        <w:tblPrEx>
          <w:tblLayout w:type="fixed"/>
          <w:tblCellMar>
            <w:top w:w="0" w:type="dxa"/>
            <w:left w:w="108" w:type="dxa"/>
            <w:bottom w:w="0" w:type="dxa"/>
            <w:right w:w="108" w:type="dxa"/>
          </w:tblCellMar>
        </w:tblPrEx>
        <w:trPr>
          <w:trHeight w:val="340" w:hRule="atLeast"/>
        </w:trPr>
        <w:tc>
          <w:tcPr>
            <w:tcW w:w="62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5</w:t>
            </w:r>
          </w:p>
        </w:tc>
        <w:tc>
          <w:tcPr>
            <w:tcW w:w="2040" w:type="dxa"/>
            <w:tcBorders>
              <w:top w:val="nil"/>
              <w:left w:val="nil"/>
              <w:bottom w:val="single" w:color="auto" w:sz="4" w:space="0"/>
              <w:right w:val="single" w:color="auto" w:sz="4" w:space="0"/>
            </w:tcBorders>
            <w:vAlign w:val="center"/>
          </w:tcPr>
          <w:p>
            <w:pPr>
              <w:widowControl/>
              <w:spacing w:line="306" w:lineRule="atLeast"/>
              <w:jc w:val="center"/>
              <w:rPr>
                <w:rFonts w:hint="eastAsia" w:ascii="宋体" w:hAnsi="宋体" w:cs="宋体"/>
                <w:color w:val="000000"/>
                <w:kern w:val="0"/>
                <w:sz w:val="24"/>
              </w:rPr>
            </w:pPr>
          </w:p>
        </w:tc>
        <w:tc>
          <w:tcPr>
            <w:tcW w:w="86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05" w:type="dxa"/>
            <w:tcBorders>
              <w:top w:val="nil"/>
              <w:left w:val="nil"/>
              <w:bottom w:val="single" w:color="auto" w:sz="4" w:space="0"/>
              <w:right w:val="nil"/>
            </w:tcBorders>
            <w:vAlign w:val="center"/>
          </w:tcPr>
          <w:p>
            <w:pPr>
              <w:spacing w:line="306" w:lineRule="atLeast"/>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spacing w:line="306" w:lineRule="atLeast"/>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521"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p>
        </w:tc>
      </w:tr>
      <w:tr>
        <w:tblPrEx>
          <w:tblLayout w:type="fixed"/>
          <w:tblCellMar>
            <w:top w:w="0" w:type="dxa"/>
            <w:left w:w="108" w:type="dxa"/>
            <w:bottom w:w="0" w:type="dxa"/>
            <w:right w:w="108" w:type="dxa"/>
          </w:tblCellMar>
        </w:tblPrEx>
        <w:trPr>
          <w:trHeight w:val="340" w:hRule="atLeast"/>
        </w:trPr>
        <w:tc>
          <w:tcPr>
            <w:tcW w:w="62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6</w:t>
            </w:r>
          </w:p>
        </w:tc>
        <w:tc>
          <w:tcPr>
            <w:tcW w:w="2040" w:type="dxa"/>
            <w:tcBorders>
              <w:top w:val="nil"/>
              <w:left w:val="nil"/>
              <w:bottom w:val="single" w:color="auto" w:sz="4" w:space="0"/>
              <w:right w:val="single" w:color="auto" w:sz="4" w:space="0"/>
            </w:tcBorders>
            <w:vAlign w:val="center"/>
          </w:tcPr>
          <w:p>
            <w:pPr>
              <w:widowControl/>
              <w:spacing w:line="306" w:lineRule="atLeast"/>
              <w:jc w:val="center"/>
              <w:rPr>
                <w:rFonts w:hint="eastAsia" w:ascii="宋体" w:hAnsi="宋体" w:cs="宋体"/>
                <w:color w:val="000000"/>
                <w:kern w:val="0"/>
                <w:sz w:val="24"/>
              </w:rPr>
            </w:pPr>
          </w:p>
        </w:tc>
        <w:tc>
          <w:tcPr>
            <w:tcW w:w="86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05" w:type="dxa"/>
            <w:tcBorders>
              <w:top w:val="nil"/>
              <w:left w:val="nil"/>
              <w:bottom w:val="single" w:color="auto" w:sz="4" w:space="0"/>
              <w:right w:val="nil"/>
            </w:tcBorders>
            <w:vAlign w:val="center"/>
          </w:tcPr>
          <w:p>
            <w:pPr>
              <w:widowControl/>
              <w:spacing w:line="306" w:lineRule="atLeast"/>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spacing w:line="306" w:lineRule="atLeast"/>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521"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p>
        </w:tc>
      </w:tr>
      <w:tr>
        <w:tblPrEx>
          <w:tblLayout w:type="fixed"/>
          <w:tblCellMar>
            <w:top w:w="0" w:type="dxa"/>
            <w:left w:w="108" w:type="dxa"/>
            <w:bottom w:w="0" w:type="dxa"/>
            <w:right w:w="108" w:type="dxa"/>
          </w:tblCellMar>
        </w:tblPrEx>
        <w:trPr>
          <w:trHeight w:val="340" w:hRule="atLeast"/>
        </w:trPr>
        <w:tc>
          <w:tcPr>
            <w:tcW w:w="62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7</w:t>
            </w:r>
          </w:p>
        </w:tc>
        <w:tc>
          <w:tcPr>
            <w:tcW w:w="2040" w:type="dxa"/>
            <w:tcBorders>
              <w:top w:val="nil"/>
              <w:left w:val="nil"/>
              <w:bottom w:val="single" w:color="auto" w:sz="4" w:space="0"/>
              <w:right w:val="single" w:color="auto" w:sz="4" w:space="0"/>
            </w:tcBorders>
            <w:vAlign w:val="center"/>
          </w:tcPr>
          <w:p>
            <w:pPr>
              <w:widowControl/>
              <w:spacing w:line="306" w:lineRule="atLeast"/>
              <w:jc w:val="left"/>
              <w:rPr>
                <w:rFonts w:hint="eastAsia" w:ascii="宋体" w:hAnsi="宋体" w:cs="宋体"/>
                <w:color w:val="000000"/>
                <w:kern w:val="0"/>
                <w:sz w:val="24"/>
              </w:rPr>
            </w:pPr>
          </w:p>
        </w:tc>
        <w:tc>
          <w:tcPr>
            <w:tcW w:w="86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05" w:type="dxa"/>
            <w:tcBorders>
              <w:top w:val="nil"/>
              <w:left w:val="nil"/>
              <w:bottom w:val="single" w:color="auto" w:sz="4" w:space="0"/>
              <w:right w:val="nil"/>
            </w:tcBorders>
            <w:vAlign w:val="center"/>
          </w:tcPr>
          <w:p>
            <w:pPr>
              <w:widowControl/>
              <w:spacing w:line="306" w:lineRule="atLeast"/>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spacing w:line="306" w:lineRule="atLeast"/>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521"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p>
        </w:tc>
      </w:tr>
      <w:tr>
        <w:tblPrEx>
          <w:tblLayout w:type="fixed"/>
          <w:tblCellMar>
            <w:top w:w="0" w:type="dxa"/>
            <w:left w:w="108" w:type="dxa"/>
            <w:bottom w:w="0" w:type="dxa"/>
            <w:right w:w="108" w:type="dxa"/>
          </w:tblCellMar>
        </w:tblPrEx>
        <w:trPr>
          <w:trHeight w:val="340" w:hRule="atLeast"/>
        </w:trPr>
        <w:tc>
          <w:tcPr>
            <w:tcW w:w="62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8</w:t>
            </w:r>
          </w:p>
        </w:tc>
        <w:tc>
          <w:tcPr>
            <w:tcW w:w="204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86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05" w:type="dxa"/>
            <w:tcBorders>
              <w:top w:val="nil"/>
              <w:left w:val="nil"/>
              <w:bottom w:val="single" w:color="auto" w:sz="4" w:space="0"/>
              <w:right w:val="nil"/>
            </w:tcBorders>
            <w:vAlign w:val="center"/>
          </w:tcPr>
          <w:p>
            <w:pPr>
              <w:widowControl/>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521"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p>
        </w:tc>
      </w:tr>
      <w:tr>
        <w:tblPrEx>
          <w:tblLayout w:type="fixed"/>
          <w:tblCellMar>
            <w:top w:w="0" w:type="dxa"/>
            <w:left w:w="108" w:type="dxa"/>
            <w:bottom w:w="0" w:type="dxa"/>
            <w:right w:w="108" w:type="dxa"/>
          </w:tblCellMar>
        </w:tblPrEx>
        <w:trPr>
          <w:trHeight w:val="340" w:hRule="atLeast"/>
        </w:trPr>
        <w:tc>
          <w:tcPr>
            <w:tcW w:w="62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9</w:t>
            </w:r>
          </w:p>
        </w:tc>
        <w:tc>
          <w:tcPr>
            <w:tcW w:w="204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p>
        </w:tc>
        <w:tc>
          <w:tcPr>
            <w:tcW w:w="86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05" w:type="dxa"/>
            <w:tcBorders>
              <w:top w:val="nil"/>
              <w:left w:val="nil"/>
              <w:bottom w:val="single" w:color="auto" w:sz="4" w:space="0"/>
              <w:right w:val="nil"/>
            </w:tcBorders>
            <w:vAlign w:val="center"/>
          </w:tcPr>
          <w:p>
            <w:pPr>
              <w:widowControl/>
              <w:spacing w:line="306" w:lineRule="atLeast"/>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spacing w:line="306" w:lineRule="atLeast"/>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521"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p>
        </w:tc>
      </w:tr>
      <w:tr>
        <w:tblPrEx>
          <w:tblLayout w:type="fixed"/>
          <w:tblCellMar>
            <w:top w:w="0" w:type="dxa"/>
            <w:left w:w="108" w:type="dxa"/>
            <w:bottom w:w="0" w:type="dxa"/>
            <w:right w:w="108" w:type="dxa"/>
          </w:tblCellMar>
        </w:tblPrEx>
        <w:trPr>
          <w:trHeight w:val="340" w:hRule="atLeast"/>
        </w:trPr>
        <w:tc>
          <w:tcPr>
            <w:tcW w:w="62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10</w:t>
            </w:r>
          </w:p>
        </w:tc>
        <w:tc>
          <w:tcPr>
            <w:tcW w:w="2040" w:type="dxa"/>
            <w:tcBorders>
              <w:top w:val="nil"/>
              <w:left w:val="nil"/>
              <w:bottom w:val="single" w:color="auto" w:sz="4" w:space="0"/>
              <w:right w:val="single" w:color="auto" w:sz="4" w:space="0"/>
            </w:tcBorders>
            <w:vAlign w:val="center"/>
          </w:tcPr>
          <w:p>
            <w:pPr>
              <w:widowControl/>
              <w:spacing w:line="306" w:lineRule="atLeast"/>
              <w:jc w:val="left"/>
              <w:rPr>
                <w:rFonts w:hint="eastAsia" w:ascii="宋体" w:hAnsi="宋体" w:cs="宋体"/>
                <w:color w:val="000000"/>
                <w:kern w:val="0"/>
                <w:sz w:val="24"/>
              </w:rPr>
            </w:pPr>
          </w:p>
        </w:tc>
        <w:tc>
          <w:tcPr>
            <w:tcW w:w="86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05" w:type="dxa"/>
            <w:tcBorders>
              <w:top w:val="nil"/>
              <w:left w:val="nil"/>
              <w:bottom w:val="single" w:color="auto" w:sz="4" w:space="0"/>
              <w:right w:val="nil"/>
            </w:tcBorders>
            <w:vAlign w:val="center"/>
          </w:tcPr>
          <w:p>
            <w:pPr>
              <w:widowControl/>
              <w:spacing w:line="306" w:lineRule="atLeast"/>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spacing w:line="306" w:lineRule="atLeast"/>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521"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p>
        </w:tc>
      </w:tr>
      <w:tr>
        <w:tblPrEx>
          <w:tblLayout w:type="fixed"/>
          <w:tblCellMar>
            <w:top w:w="0" w:type="dxa"/>
            <w:left w:w="108" w:type="dxa"/>
            <w:bottom w:w="0" w:type="dxa"/>
            <w:right w:w="108" w:type="dxa"/>
          </w:tblCellMar>
        </w:tblPrEx>
        <w:trPr>
          <w:trHeight w:val="340" w:hRule="atLeast"/>
        </w:trPr>
        <w:tc>
          <w:tcPr>
            <w:tcW w:w="62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11</w:t>
            </w:r>
          </w:p>
        </w:tc>
        <w:tc>
          <w:tcPr>
            <w:tcW w:w="2040" w:type="dxa"/>
            <w:tcBorders>
              <w:top w:val="nil"/>
              <w:left w:val="nil"/>
              <w:bottom w:val="single" w:color="auto" w:sz="4" w:space="0"/>
              <w:right w:val="single" w:color="auto" w:sz="4" w:space="0"/>
            </w:tcBorders>
            <w:vAlign w:val="center"/>
          </w:tcPr>
          <w:p>
            <w:pPr>
              <w:widowControl/>
              <w:spacing w:line="306" w:lineRule="atLeast"/>
              <w:jc w:val="center"/>
              <w:rPr>
                <w:rFonts w:hint="eastAsia" w:ascii="宋体" w:hAnsi="宋体" w:cs="宋体"/>
                <w:color w:val="000000"/>
                <w:kern w:val="0"/>
                <w:sz w:val="24"/>
              </w:rPr>
            </w:pPr>
          </w:p>
        </w:tc>
        <w:tc>
          <w:tcPr>
            <w:tcW w:w="86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05" w:type="dxa"/>
            <w:tcBorders>
              <w:top w:val="nil"/>
              <w:left w:val="nil"/>
              <w:bottom w:val="single" w:color="auto" w:sz="4" w:space="0"/>
              <w:right w:val="nil"/>
            </w:tcBorders>
            <w:vAlign w:val="center"/>
          </w:tcPr>
          <w:p>
            <w:pPr>
              <w:widowControl/>
              <w:spacing w:line="306" w:lineRule="atLeast"/>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spacing w:line="306" w:lineRule="atLeast"/>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521"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p>
        </w:tc>
      </w:tr>
      <w:tr>
        <w:tblPrEx>
          <w:tblLayout w:type="fixed"/>
          <w:tblCellMar>
            <w:top w:w="0" w:type="dxa"/>
            <w:left w:w="108" w:type="dxa"/>
            <w:bottom w:w="0" w:type="dxa"/>
            <w:right w:w="108" w:type="dxa"/>
          </w:tblCellMar>
        </w:tblPrEx>
        <w:trPr>
          <w:trHeight w:val="340" w:hRule="atLeast"/>
        </w:trPr>
        <w:tc>
          <w:tcPr>
            <w:tcW w:w="62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12</w:t>
            </w:r>
          </w:p>
        </w:tc>
        <w:tc>
          <w:tcPr>
            <w:tcW w:w="2040" w:type="dxa"/>
            <w:tcBorders>
              <w:top w:val="nil"/>
              <w:left w:val="nil"/>
              <w:bottom w:val="single" w:color="auto" w:sz="4" w:space="0"/>
              <w:right w:val="single" w:color="auto" w:sz="4" w:space="0"/>
            </w:tcBorders>
            <w:vAlign w:val="center"/>
          </w:tcPr>
          <w:p>
            <w:pPr>
              <w:widowControl/>
              <w:spacing w:line="306" w:lineRule="atLeast"/>
              <w:jc w:val="center"/>
              <w:rPr>
                <w:rFonts w:hint="eastAsia" w:ascii="宋体" w:hAnsi="宋体" w:cs="宋体"/>
                <w:color w:val="000000"/>
                <w:kern w:val="0"/>
                <w:sz w:val="24"/>
              </w:rPr>
            </w:pPr>
          </w:p>
        </w:tc>
        <w:tc>
          <w:tcPr>
            <w:tcW w:w="86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05" w:type="dxa"/>
            <w:tcBorders>
              <w:top w:val="nil"/>
              <w:left w:val="nil"/>
              <w:bottom w:val="single" w:color="auto" w:sz="4" w:space="0"/>
              <w:right w:val="nil"/>
            </w:tcBorders>
            <w:vAlign w:val="center"/>
          </w:tcPr>
          <w:p>
            <w:pPr>
              <w:widowControl/>
              <w:spacing w:line="306" w:lineRule="atLeast"/>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spacing w:line="306" w:lineRule="atLeast"/>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521"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p>
        </w:tc>
      </w:tr>
      <w:tr>
        <w:tblPrEx>
          <w:tblLayout w:type="fixed"/>
          <w:tblCellMar>
            <w:top w:w="0" w:type="dxa"/>
            <w:left w:w="108" w:type="dxa"/>
            <w:bottom w:w="0" w:type="dxa"/>
            <w:right w:w="108" w:type="dxa"/>
          </w:tblCellMar>
        </w:tblPrEx>
        <w:trPr>
          <w:trHeight w:val="340" w:hRule="atLeast"/>
        </w:trPr>
        <w:tc>
          <w:tcPr>
            <w:tcW w:w="62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13</w:t>
            </w:r>
          </w:p>
        </w:tc>
        <w:tc>
          <w:tcPr>
            <w:tcW w:w="2040" w:type="dxa"/>
            <w:tcBorders>
              <w:top w:val="nil"/>
              <w:left w:val="nil"/>
              <w:bottom w:val="single" w:color="auto" w:sz="4" w:space="0"/>
              <w:right w:val="single" w:color="auto" w:sz="4" w:space="0"/>
            </w:tcBorders>
            <w:vAlign w:val="center"/>
          </w:tcPr>
          <w:p>
            <w:pPr>
              <w:widowControl/>
              <w:spacing w:line="306" w:lineRule="atLeast"/>
              <w:jc w:val="center"/>
              <w:rPr>
                <w:rFonts w:hint="eastAsia" w:ascii="宋体" w:hAnsi="宋体" w:cs="宋体"/>
                <w:color w:val="000000"/>
                <w:kern w:val="0"/>
                <w:sz w:val="24"/>
              </w:rPr>
            </w:pPr>
          </w:p>
        </w:tc>
        <w:tc>
          <w:tcPr>
            <w:tcW w:w="86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05" w:type="dxa"/>
            <w:tcBorders>
              <w:top w:val="nil"/>
              <w:left w:val="nil"/>
              <w:bottom w:val="single" w:color="auto" w:sz="4" w:space="0"/>
              <w:right w:val="nil"/>
            </w:tcBorders>
            <w:vAlign w:val="center"/>
          </w:tcPr>
          <w:p>
            <w:pPr>
              <w:widowControl/>
              <w:spacing w:line="306" w:lineRule="atLeast"/>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spacing w:line="306" w:lineRule="atLeast"/>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521"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p>
        </w:tc>
      </w:tr>
      <w:tr>
        <w:tblPrEx>
          <w:tblLayout w:type="fixed"/>
          <w:tblCellMar>
            <w:top w:w="0" w:type="dxa"/>
            <w:left w:w="108" w:type="dxa"/>
            <w:bottom w:w="0" w:type="dxa"/>
            <w:right w:w="108" w:type="dxa"/>
          </w:tblCellMar>
        </w:tblPrEx>
        <w:trPr>
          <w:trHeight w:val="340" w:hRule="atLeast"/>
        </w:trPr>
        <w:tc>
          <w:tcPr>
            <w:tcW w:w="62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14</w:t>
            </w:r>
          </w:p>
        </w:tc>
        <w:tc>
          <w:tcPr>
            <w:tcW w:w="2040" w:type="dxa"/>
            <w:tcBorders>
              <w:top w:val="nil"/>
              <w:left w:val="nil"/>
              <w:bottom w:val="single" w:color="auto" w:sz="4" w:space="0"/>
              <w:right w:val="single" w:color="auto" w:sz="4" w:space="0"/>
            </w:tcBorders>
            <w:vAlign w:val="center"/>
          </w:tcPr>
          <w:p>
            <w:pPr>
              <w:widowControl/>
              <w:spacing w:line="306" w:lineRule="atLeast"/>
              <w:jc w:val="center"/>
              <w:rPr>
                <w:rFonts w:hint="eastAsia" w:ascii="宋体" w:hAnsi="宋体" w:cs="宋体"/>
                <w:color w:val="000000"/>
                <w:kern w:val="0"/>
                <w:sz w:val="24"/>
              </w:rPr>
            </w:pPr>
          </w:p>
        </w:tc>
        <w:tc>
          <w:tcPr>
            <w:tcW w:w="86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05" w:type="dxa"/>
            <w:tcBorders>
              <w:top w:val="nil"/>
              <w:left w:val="nil"/>
              <w:bottom w:val="single" w:color="auto" w:sz="4" w:space="0"/>
              <w:right w:val="nil"/>
            </w:tcBorders>
            <w:vAlign w:val="center"/>
          </w:tcPr>
          <w:p>
            <w:pPr>
              <w:widowControl/>
              <w:spacing w:line="306" w:lineRule="atLeast"/>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spacing w:line="306" w:lineRule="atLeast"/>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521"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p>
        </w:tc>
      </w:tr>
      <w:tr>
        <w:tblPrEx>
          <w:tblLayout w:type="fixed"/>
          <w:tblCellMar>
            <w:top w:w="0" w:type="dxa"/>
            <w:left w:w="108" w:type="dxa"/>
            <w:bottom w:w="0" w:type="dxa"/>
            <w:right w:w="108" w:type="dxa"/>
          </w:tblCellMar>
        </w:tblPrEx>
        <w:trPr>
          <w:trHeight w:val="340" w:hRule="atLeast"/>
        </w:trPr>
        <w:tc>
          <w:tcPr>
            <w:tcW w:w="620"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15</w:t>
            </w:r>
          </w:p>
        </w:tc>
        <w:tc>
          <w:tcPr>
            <w:tcW w:w="2040" w:type="dxa"/>
            <w:tcBorders>
              <w:top w:val="nil"/>
              <w:left w:val="nil"/>
              <w:bottom w:val="single" w:color="auto" w:sz="4" w:space="0"/>
              <w:right w:val="single" w:color="auto" w:sz="4" w:space="0"/>
            </w:tcBorders>
            <w:vAlign w:val="center"/>
          </w:tcPr>
          <w:p>
            <w:pPr>
              <w:widowControl/>
              <w:spacing w:line="306" w:lineRule="atLeast"/>
              <w:jc w:val="center"/>
              <w:rPr>
                <w:rFonts w:hint="eastAsia" w:ascii="宋体" w:hAnsi="宋体" w:cs="宋体"/>
                <w:color w:val="000000"/>
                <w:kern w:val="0"/>
                <w:sz w:val="24"/>
              </w:rPr>
            </w:pPr>
          </w:p>
        </w:tc>
        <w:tc>
          <w:tcPr>
            <w:tcW w:w="86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7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05" w:type="dxa"/>
            <w:tcBorders>
              <w:top w:val="nil"/>
              <w:left w:val="nil"/>
              <w:bottom w:val="single" w:color="auto" w:sz="4" w:space="0"/>
              <w:right w:val="nil"/>
            </w:tcBorders>
            <w:vAlign w:val="center"/>
          </w:tcPr>
          <w:p>
            <w:pPr>
              <w:widowControl/>
              <w:spacing w:line="306" w:lineRule="atLeast"/>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spacing w:line="306" w:lineRule="atLeast"/>
              <w:jc w:val="center"/>
              <w:rPr>
                <w:rFonts w:hint="eastAsia" w:ascii="宋体" w:hAnsi="宋体" w:cs="宋体"/>
                <w:color w:val="000000"/>
                <w:kern w:val="0"/>
                <w:sz w:val="24"/>
              </w:rPr>
            </w:pPr>
          </w:p>
        </w:tc>
        <w:tc>
          <w:tcPr>
            <w:tcW w:w="86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21"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p>
        </w:tc>
      </w:tr>
      <w:tr>
        <w:tblPrEx>
          <w:tblLayout w:type="fixed"/>
          <w:tblCellMar>
            <w:top w:w="0" w:type="dxa"/>
            <w:left w:w="108" w:type="dxa"/>
            <w:bottom w:w="0" w:type="dxa"/>
            <w:right w:w="108" w:type="dxa"/>
          </w:tblCellMar>
        </w:tblPrEx>
        <w:trPr>
          <w:gridAfter w:val="4"/>
          <w:wAfter w:w="4258" w:type="dxa"/>
          <w:trHeight w:val="340" w:hRule="atLeast"/>
        </w:trPr>
        <w:tc>
          <w:tcPr>
            <w:tcW w:w="4503" w:type="dxa"/>
            <w:gridSpan w:val="4"/>
            <w:tcBorders>
              <w:top w:val="nil"/>
              <w:left w:val="single" w:color="auto" w:sz="8" w:space="0"/>
              <w:bottom w:val="single" w:color="auto" w:sz="4" w:space="0"/>
              <w:right w:val="single" w:color="auto" w:sz="4" w:space="0"/>
            </w:tcBorders>
            <w:vAlign w:val="center"/>
          </w:tcPr>
          <w:p>
            <w:pPr>
              <w:widowControl/>
              <w:jc w:val="left"/>
              <w:rPr>
                <w:rFonts w:hint="eastAsia" w:ascii="宋体" w:hAnsi="宋体" w:cs="宋体"/>
                <w:kern w:val="0"/>
                <w:sz w:val="21"/>
                <w:szCs w:val="21"/>
              </w:rPr>
            </w:pPr>
            <w:r>
              <w:rPr>
                <w:rFonts w:hint="eastAsia" w:ascii="宋体" w:hAnsi="宋体" w:cs="宋体"/>
                <w:kern w:val="0"/>
                <w:sz w:val="21"/>
                <w:szCs w:val="21"/>
              </w:rPr>
              <w:t>投标总计</w:t>
            </w:r>
          </w:p>
        </w:tc>
      </w:tr>
    </w:tbl>
    <w:p>
      <w:pPr>
        <w:snapToGrid w:val="0"/>
        <w:spacing w:before="50" w:beforeLines="0" w:after="50" w:afterLines="0"/>
        <w:jc w:val="center"/>
        <w:rPr>
          <w:rFonts w:hint="eastAsia" w:ascii="宋体" w:hAnsi="宋体"/>
          <w:b/>
          <w:szCs w:val="28"/>
        </w:rPr>
      </w:pPr>
    </w:p>
    <w:p>
      <w:pPr>
        <w:snapToGrid w:val="0"/>
        <w:spacing w:before="50" w:beforeLines="0" w:after="50" w:afterLines="0"/>
        <w:rPr>
          <w:rFonts w:hint="eastAsia" w:ascii="宋体" w:hAnsi="宋体"/>
          <w:b/>
          <w:sz w:val="24"/>
        </w:rPr>
      </w:pPr>
    </w:p>
    <w:p>
      <w:pPr>
        <w:snapToGrid w:val="0"/>
        <w:spacing w:before="50" w:beforeLines="0" w:after="50" w:afterLines="0"/>
        <w:rPr>
          <w:rFonts w:hint="eastAsia" w:ascii="宋体" w:hAnsi="宋体"/>
          <w:b/>
          <w:sz w:val="24"/>
        </w:rPr>
      </w:pPr>
    </w:p>
    <w:p>
      <w:pPr>
        <w:snapToGrid w:val="0"/>
        <w:spacing w:before="50" w:beforeLines="0" w:after="50" w:afterLines="0"/>
        <w:rPr>
          <w:rFonts w:hint="eastAsia" w:ascii="宋体" w:hAnsi="宋体"/>
          <w:b/>
          <w:sz w:val="24"/>
        </w:rPr>
      </w:pPr>
    </w:p>
    <w:p>
      <w:pPr>
        <w:snapToGrid w:val="0"/>
        <w:spacing w:before="50" w:beforeLines="0" w:after="50" w:afterLines="0"/>
        <w:rPr>
          <w:rFonts w:hint="eastAsia" w:ascii="宋体" w:hAnsi="宋体"/>
          <w:b/>
          <w:sz w:val="24"/>
        </w:rPr>
      </w:pPr>
    </w:p>
    <w:p>
      <w:pPr>
        <w:snapToGrid w:val="0"/>
        <w:spacing w:before="50" w:beforeLines="0" w:after="50" w:afterLines="0"/>
        <w:rPr>
          <w:rFonts w:ascii="宋体" w:hAnsi="宋体"/>
          <w:b/>
          <w:sz w:val="24"/>
        </w:rPr>
      </w:pPr>
    </w:p>
    <w:p>
      <w:pPr>
        <w:snapToGrid w:val="0"/>
        <w:spacing w:before="156" w:beforeLines="50"/>
        <w:ind w:left="359" w:leftChars="171"/>
        <w:rPr>
          <w:rFonts w:ascii="宋体" w:hAnsi="宋体"/>
          <w:sz w:val="24"/>
          <w:szCs w:val="20"/>
          <w:u w:val="single"/>
        </w:rPr>
      </w:pPr>
      <w:r>
        <w:rPr>
          <w:rFonts w:ascii="宋体" w:hAnsi="宋体"/>
          <w:sz w:val="24"/>
        </w:rPr>
        <w:t>法定代表人或授权代表签字：</w:t>
      </w:r>
      <w:r>
        <w:rPr>
          <w:rFonts w:ascii="宋体" w:hAnsi="宋体"/>
          <w:sz w:val="24"/>
          <w:u w:val="single"/>
        </w:rPr>
        <w:t xml:space="preserve">             </w:t>
      </w:r>
    </w:p>
    <w:p>
      <w:pPr>
        <w:snapToGrid w:val="0"/>
        <w:spacing w:before="156" w:beforeLines="50" w:after="50" w:afterLines="0"/>
        <w:ind w:left="359" w:leftChars="171"/>
        <w:rPr>
          <w:rFonts w:ascii="宋体" w:hAnsi="宋体"/>
          <w:sz w:val="24"/>
        </w:rPr>
      </w:pPr>
      <w:r>
        <w:rPr>
          <w:rFonts w:ascii="宋体" w:hAnsi="宋体"/>
          <w:sz w:val="24"/>
        </w:rPr>
        <w:t>投标人公章：</w:t>
      </w:r>
      <w:r>
        <w:rPr>
          <w:rFonts w:ascii="宋体" w:hAnsi="宋体"/>
          <w:sz w:val="24"/>
          <w:u w:val="single"/>
        </w:rPr>
        <w:t xml:space="preserve">               </w:t>
      </w:r>
      <w:r>
        <w:rPr>
          <w:rFonts w:ascii="宋体" w:hAnsi="宋体"/>
          <w:sz w:val="24"/>
        </w:rPr>
        <w:t xml:space="preserve">                      </w:t>
      </w:r>
    </w:p>
    <w:p>
      <w:pPr>
        <w:snapToGrid w:val="0"/>
        <w:spacing w:before="156" w:beforeLines="50" w:after="50" w:afterLines="0"/>
        <w:ind w:firstLine="6240" w:firstLineChars="2600"/>
        <w:rPr>
          <w:rFonts w:ascii="宋体" w:hAnsi="宋体"/>
          <w:sz w:val="24"/>
          <w:szCs w:val="20"/>
        </w:rPr>
      </w:pPr>
      <w:r>
        <w:rPr>
          <w:rFonts w:ascii="宋体" w:hAnsi="宋体"/>
          <w:sz w:val="24"/>
        </w:rPr>
        <w:t>年    月    日</w:t>
      </w:r>
    </w:p>
    <w:p>
      <w:pPr>
        <w:snapToGrid w:val="0"/>
        <w:spacing w:before="156" w:beforeLines="50" w:after="50" w:afterLines="0"/>
        <w:rPr>
          <w:rFonts w:ascii="宋体" w:hAnsi="宋体"/>
          <w:sz w:val="24"/>
          <w:szCs w:val="20"/>
        </w:rPr>
      </w:pPr>
    </w:p>
    <w:p>
      <w:pPr>
        <w:snapToGrid w:val="0"/>
        <w:spacing w:before="156" w:beforeLines="50" w:after="50" w:afterLines="0"/>
        <w:rPr>
          <w:rFonts w:ascii="宋体" w:hAnsi="宋体"/>
          <w:sz w:val="24"/>
          <w:szCs w:val="20"/>
        </w:rPr>
      </w:pPr>
    </w:p>
    <w:p>
      <w:pPr>
        <w:snapToGrid w:val="0"/>
        <w:spacing w:before="156" w:beforeLines="50" w:after="50" w:afterLines="0"/>
        <w:rPr>
          <w:rFonts w:hint="eastAsia" w:ascii="宋体" w:hAnsi="宋体"/>
          <w:sz w:val="24"/>
          <w:szCs w:val="20"/>
        </w:rPr>
      </w:pPr>
    </w:p>
    <w:p>
      <w:pPr>
        <w:snapToGrid w:val="0"/>
        <w:spacing w:before="156" w:beforeLines="50" w:after="50" w:afterLines="0"/>
        <w:rPr>
          <w:rFonts w:hint="eastAsia" w:ascii="宋体" w:hAnsi="宋体"/>
          <w:sz w:val="24"/>
          <w:szCs w:val="20"/>
        </w:rPr>
      </w:pPr>
    </w:p>
    <w:p>
      <w:pPr>
        <w:snapToGrid w:val="0"/>
        <w:spacing w:before="156" w:beforeLines="50" w:after="50" w:afterLines="0"/>
        <w:rPr>
          <w:rFonts w:hint="eastAsia" w:ascii="宋体" w:hAnsi="宋体"/>
          <w:sz w:val="24"/>
          <w:szCs w:val="20"/>
        </w:rPr>
      </w:pPr>
    </w:p>
    <w:p>
      <w:pPr>
        <w:snapToGrid w:val="0"/>
        <w:spacing w:before="156" w:beforeLines="50" w:after="50" w:afterLines="0"/>
        <w:rPr>
          <w:rFonts w:ascii="宋体" w:hAnsi="宋体"/>
          <w:sz w:val="24"/>
          <w:szCs w:val="20"/>
        </w:rPr>
      </w:pPr>
    </w:p>
    <w:p>
      <w:pPr>
        <w:pStyle w:val="2"/>
        <w:rPr>
          <w:rFonts w:ascii="宋体" w:hAnsi="宋体"/>
          <w:sz w:val="24"/>
          <w:szCs w:val="20"/>
        </w:rPr>
      </w:pPr>
    </w:p>
    <w:p>
      <w:pPr>
        <w:pStyle w:val="2"/>
        <w:rPr>
          <w:rFonts w:ascii="宋体" w:hAnsi="宋体"/>
          <w:sz w:val="24"/>
          <w:szCs w:val="20"/>
        </w:rPr>
      </w:pPr>
    </w:p>
    <w:p>
      <w:pPr>
        <w:numPr>
          <w:ilvl w:val="0"/>
          <w:numId w:val="4"/>
        </w:numPr>
        <w:snapToGrid w:val="0"/>
        <w:spacing w:before="156" w:beforeLines="50" w:after="50" w:afterLines="0"/>
        <w:jc w:val="center"/>
        <w:rPr>
          <w:rFonts w:hint="eastAsia" w:ascii="宋体" w:hAnsi="宋体"/>
          <w:b/>
          <w:szCs w:val="28"/>
        </w:rPr>
      </w:pPr>
      <w:r>
        <w:rPr>
          <w:rFonts w:hint="eastAsia" w:ascii="宋体" w:hAnsi="宋体"/>
          <w:b/>
          <w:szCs w:val="28"/>
        </w:rPr>
        <w:t>投标人针对报价需要说明的其他文件和说明</w:t>
      </w: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pStyle w:val="2"/>
        <w:widowControl w:val="0"/>
        <w:numPr>
          <w:ilvl w:val="0"/>
          <w:numId w:val="0"/>
        </w:numPr>
        <w:autoSpaceDE/>
        <w:autoSpaceDN/>
        <w:adjustRightInd/>
        <w:spacing w:after="120" w:afterLines="0" w:line="240" w:lineRule="auto"/>
        <w:jc w:val="both"/>
      </w:pPr>
    </w:p>
    <w:p>
      <w:pPr>
        <w:tabs>
          <w:tab w:val="left" w:pos="3870"/>
          <w:tab w:val="left" w:pos="4085"/>
        </w:tabs>
        <w:snapToGrid w:val="0"/>
        <w:spacing w:line="360" w:lineRule="exact"/>
        <w:jc w:val="both"/>
        <w:rPr>
          <w:rFonts w:hint="eastAsia" w:ascii="宋体" w:hAnsi="宋体"/>
          <w:b/>
          <w:sz w:val="32"/>
          <w:szCs w:val="32"/>
        </w:rPr>
      </w:pPr>
    </w:p>
    <w:p>
      <w:pPr>
        <w:tabs>
          <w:tab w:val="left" w:pos="3870"/>
          <w:tab w:val="left" w:pos="4085"/>
        </w:tabs>
        <w:snapToGrid w:val="0"/>
        <w:spacing w:line="360" w:lineRule="exact"/>
        <w:jc w:val="both"/>
        <w:rPr>
          <w:rFonts w:hint="eastAsia" w:ascii="宋体" w:hAnsi="宋体"/>
          <w:b/>
          <w:sz w:val="32"/>
          <w:szCs w:val="32"/>
        </w:rPr>
      </w:pPr>
    </w:p>
    <w:sectPr>
      <w:headerReference r:id="rId7" w:type="default"/>
      <w:footerReference r:id="rId8" w:type="default"/>
      <w:pgSz w:w="11906" w:h="16838"/>
      <w:pgMar w:top="1440" w:right="1588" w:bottom="1440" w:left="1588" w:header="851" w:footer="851"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隶书">
    <w:panose1 w:val="02010509060101010101"/>
    <w:charset w:val="86"/>
    <w:family w:val="modern"/>
    <w:pitch w:val="default"/>
    <w:sig w:usb0="00000001" w:usb1="080E0000" w:usb2="0000000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Book Antiqua">
    <w:panose1 w:val="02040602050305030304"/>
    <w:charset w:val="00"/>
    <w:family w:val="roman"/>
    <w:pitch w:val="default"/>
    <w:sig w:usb0="00000287" w:usb1="00000000" w:usb2="00000000" w:usb3="00000000" w:csb0="2000009F" w:csb1="DFD70000"/>
  </w:font>
  <w:font w:name="FuturaA Bk BT">
    <w:altName w:val="Times New Roman"/>
    <w:panose1 w:val="00000000000000000000"/>
    <w:charset w:val="00"/>
    <w:family w:val="roman"/>
    <w:pitch w:val="default"/>
    <w:sig w:usb0="00000000" w:usb1="00000000" w:usb2="00000000" w:usb3="00000000" w:csb0="00040001" w:csb1="00000000"/>
  </w:font>
  <w:font w:name="Univers">
    <w:altName w:val="Microsoft YaHei UI"/>
    <w:panose1 w:val="020B0603020202030204"/>
    <w:charset w:val="00"/>
    <w:family w:val="swiss"/>
    <w:pitch w:val="default"/>
    <w:sig w:usb0="00000000" w:usb1="00000000" w:usb2="00000000" w:usb3="00000000" w:csb0="00040001"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603F01FF" w:csb1="FFFF0000"/>
  </w:font>
  <w:font w:name="_x000B__x000C_">
    <w:altName w:val="宋体"/>
    <w:panose1 w:val="00000000000000000000"/>
    <w:charset w:val="00"/>
    <w:family w:val="modern"/>
    <w:pitch w:val="default"/>
    <w:sig w:usb0="00000000" w:usb1="00000000" w:usb2="00000000" w:usb3="00000000" w:csb0="00040001" w:csb1="00000000"/>
  </w:font>
  <w:font w:name="Microsoft YaHei UI">
    <w:panose1 w:val="020B0503020204020204"/>
    <w:charset w:val="86"/>
    <w:family w:val="auto"/>
    <w:pitch w:val="default"/>
    <w:sig w:usb0="80000287" w:usb1="2ACF3C50" w:usb2="00000016" w:usb3="00000000" w:csb0="0004001F" w:csb1="0000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page" w:x="5560" w:y="261"/>
      <w:ind w:firstLine="420" w:firstLineChars="200"/>
      <w:jc w:val="center"/>
      <w:rPr>
        <w:rStyle w:val="38"/>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3"/>
                            <w:rPr>
                              <w:rStyle w:val="38"/>
                            </w:rPr>
                          </w:pPr>
                          <w:r>
                            <w:fldChar w:fldCharType="begin"/>
                          </w:r>
                          <w:r>
                            <w:rPr>
                              <w:rStyle w:val="38"/>
                            </w:rPr>
                            <w:instrText xml:space="preserve">PAGE  </w:instrText>
                          </w:r>
                          <w:r>
                            <w:fldChar w:fldCharType="separate"/>
                          </w:r>
                          <w:r>
                            <w:rPr>
                              <w:rStyle w:val="38"/>
                            </w:rPr>
                            <w:t>- 3 -</w:t>
                          </w:r>
                          <w:r>
                            <w:fldChar w:fldCharType="end"/>
                          </w:r>
                        </w:p>
                      </w:txbxContent>
                    </wps:txbx>
                    <wps:bodyPr vert="horz" wrap="none" lIns="0" tIns="0" rIns="0" bIns="0" anchor="t"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aGmCS9MAAAAFAQAADwAAAAAAAAABACAAAAAiAAAAZHJzL2Rvd25yZXYu&#10;eG1sUEsBAhQAFAAAAAgAh07iQEvF/gHHAQAAbwMAAA4AAAAAAAAAAQAgAAAAIgEAAGRycy9lMm9E&#10;b2MueG1sUEsFBgAAAAAGAAYAWQEAAFsFAAAAAA==&#10;">
              <v:fill on="f" focussize="0,0"/>
              <v:stroke on="f" weight="1.25pt"/>
              <v:imagedata o:title=""/>
              <o:lock v:ext="edit" aspectratio="f"/>
              <v:textbox inset="0mm,0mm,0mm,0mm" style="mso-fit-shape-to-text:t;">
                <w:txbxContent>
                  <w:p>
                    <w:pPr>
                      <w:pStyle w:val="23"/>
                      <w:rPr>
                        <w:rStyle w:val="38"/>
                      </w:rPr>
                    </w:pPr>
                    <w:r>
                      <w:fldChar w:fldCharType="begin"/>
                    </w:r>
                    <w:r>
                      <w:rPr>
                        <w:rStyle w:val="38"/>
                      </w:rPr>
                      <w:instrText xml:space="preserve">PAGE  </w:instrText>
                    </w:r>
                    <w:r>
                      <w:fldChar w:fldCharType="separate"/>
                    </w:r>
                    <w:r>
                      <w:rPr>
                        <w:rStyle w:val="38"/>
                      </w:rPr>
                      <w:t>- 3 -</w:t>
                    </w:r>
                    <w:r>
                      <w:fldChar w:fldCharType="end"/>
                    </w:r>
                  </w:p>
                </w:txbxContent>
              </v:textbox>
            </v:shape>
          </w:pict>
        </mc:Fallback>
      </mc:AlternateContent>
    </w:r>
  </w:p>
  <w:p>
    <w:pPr>
      <w:pStyle w:val="23"/>
      <w:ind w:left="-199" w:leftChars="-95" w:right="-220" w:rightChars="-105"/>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8"/>
      </w:rPr>
    </w:pPr>
    <w:r>
      <w:fldChar w:fldCharType="begin"/>
    </w:r>
    <w:r>
      <w:rPr>
        <w:rStyle w:val="38"/>
      </w:rPr>
      <w:instrText xml:space="preserve">PAGE  </w:instrText>
    </w:r>
    <w:r>
      <w:fldChar w:fldCharType="end"/>
    </w:r>
  </w:p>
  <w:p>
    <w:pPr>
      <w:pStyle w:val="2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oaYJL0wAAAAUBAAAPAAAAAAAAAAEAIAAAACIAAABkcnMvZG93bnJl&#10;di54bWxQSwECFAAUAAAACACHTuJALlFQDMkBAABvAwAADgAAAAAAAAABACAAAAAiAQAAZHJzL2Uy&#10;b0RvYy54bWxQSwUGAAAAAAYABgBZAQAAXQUAAAAA&#10;">
              <v:fill on="f" focussize="0,0"/>
              <v:stroke on="f" weight="1.25pt"/>
              <v:imagedata o:title=""/>
              <o:lock v:ext="edit" aspectratio="f"/>
              <v:textbox inset="0mm,0mm,0mm,0mm" style="mso-fit-shape-to-text:t;">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4"/>
                            <w:jc w:val="both"/>
                            <w:rPr>
                              <w:rStyle w:val="38"/>
                            </w:rPr>
                          </w:pPr>
                          <w:r>
                            <w:fldChar w:fldCharType="begin"/>
                          </w:r>
                          <w:r>
                            <w:rPr>
                              <w:rStyle w:val="38"/>
                            </w:rPr>
                            <w:instrText xml:space="preserve">PAGE  </w:instrText>
                          </w:r>
                          <w:r>
                            <w:fldChar w:fldCharType="separate"/>
                          </w:r>
                          <w:r>
                            <w:rPr>
                              <w:rStyle w:val="38"/>
                            </w:rPr>
                            <w:t>1</w:t>
                          </w:r>
                          <w:r>
                            <w:fldChar w:fldCharType="end"/>
                          </w:r>
                        </w:p>
                      </w:txbxContent>
                    </wps:txbx>
                    <wps:bodyPr vert="horz" wrap="none" lIns="0" tIns="0" rIns="0" bIns="0" anchor="t"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oaYJL0wAAAAUBAAAPAAAAAAAAAAEAIAAAACIAAABkcnMvZG93bnJl&#10;di54bWxQSwECFAAUAAAACACHTuJAPEH9GskBAABvAwAADgAAAAAAAAABACAAAAAiAQAAZHJzL2Uy&#10;b0RvYy54bWxQSwUGAAAAAAYABgBZAQAAXQUAAAAA&#10;">
              <v:fill on="f" focussize="0,0"/>
              <v:stroke on="f" weight="1.25pt"/>
              <v:imagedata o:title=""/>
              <o:lock v:ext="edit" aspectratio="f"/>
              <v:textbox inset="0mm,0mm,0mm,0mm" style="mso-fit-shape-to-text:t;">
                <w:txbxContent>
                  <w:p>
                    <w:pPr>
                      <w:pStyle w:val="24"/>
                      <w:jc w:val="both"/>
                      <w:rPr>
                        <w:rStyle w:val="38"/>
                      </w:rPr>
                    </w:pPr>
                    <w:r>
                      <w:fldChar w:fldCharType="begin"/>
                    </w:r>
                    <w:r>
                      <w:rPr>
                        <w:rStyle w:val="38"/>
                      </w:rPr>
                      <w:instrText xml:space="preserve">PAGE  </w:instrText>
                    </w:r>
                    <w:r>
                      <w:fldChar w:fldCharType="separate"/>
                    </w:r>
                    <w:r>
                      <w:rPr>
                        <w:rStyle w:val="38"/>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right" w:pos="8400"/>
        <w:tab w:val="clear" w:pos="8306"/>
      </w:tabs>
      <w:rPr>
        <w:rFonts w:hint="eastAsia"/>
        <w:sz w:val="21"/>
        <w:szCs w:val="21"/>
        <w:u w:val="single"/>
      </w:rPr>
    </w:pPr>
    <w:r>
      <w:rPr>
        <w:rFonts w:hint="eastAsia" w:ascii="宋体" w:hAnsi="宋体"/>
        <w:b/>
        <w:sz w:val="21"/>
        <w:szCs w:val="21"/>
        <w:u w:val="single"/>
        <w:lang w:eastAsia="zh-CN"/>
      </w:rPr>
      <w:t>长兴县人社局党室内外标识标牌制作安装服务</w:t>
    </w:r>
    <w:r>
      <w:rPr>
        <w:rFonts w:hint="eastAsia" w:ascii="宋体" w:hAnsi="宋体"/>
        <w:sz w:val="21"/>
        <w:szCs w:val="21"/>
        <w:u w:val="single"/>
      </w:rPr>
      <w:t xml:space="preserve">              </w:t>
    </w:r>
    <w:r>
      <w:rPr>
        <w:rStyle w:val="38"/>
        <w:rFonts w:hint="eastAsia"/>
        <w:b/>
        <w:szCs w:val="21"/>
        <w:u w:val="single"/>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360" w:lineRule="auto"/>
      <w:ind w:right="60"/>
      <w:rPr>
        <w:rFonts w:hint="eastAsia" w:ascii="宋体" w:hAnsi="宋体" w:cs="宋体"/>
        <w:color w:val="000000"/>
        <w:kern w:val="0"/>
        <w:sz w:val="21"/>
        <w:szCs w:val="21"/>
        <w:u w:val="single"/>
      </w:rPr>
    </w:pPr>
    <w:r>
      <w:rPr>
        <w:rFonts w:hint="eastAsia" w:ascii="宋体" w:hAnsi="宋体" w:cs="宋体"/>
        <w:color w:val="000000"/>
        <w:kern w:val="0"/>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lvl w:ilvl="0" w:tentative="0">
      <w:start w:val="2"/>
      <w:numFmt w:val="decimal"/>
      <w:pStyle w:val="75"/>
      <w:suff w:val="nothing"/>
      <w:lvlText w:val="（%1）"/>
      <w:lvlJc w:val="left"/>
    </w:lvl>
  </w:abstractNum>
  <w:abstractNum w:abstractNumId="1">
    <w:nsid w:val="550A87E4"/>
    <w:multiLevelType w:val="singleLevel"/>
    <w:tmpl w:val="550A87E4"/>
    <w:lvl w:ilvl="0" w:tentative="0">
      <w:start w:val="2"/>
      <w:numFmt w:val="decimal"/>
      <w:suff w:val="nothing"/>
      <w:lvlText w:val="（%1）"/>
      <w:lvlJc w:val="left"/>
    </w:lvl>
  </w:abstractNum>
  <w:abstractNum w:abstractNumId="2">
    <w:nsid w:val="5C203054"/>
    <w:multiLevelType w:val="singleLevel"/>
    <w:tmpl w:val="5C203054"/>
    <w:lvl w:ilvl="0" w:tentative="0">
      <w:start w:val="2"/>
      <w:numFmt w:val="decimal"/>
      <w:suff w:val="nothing"/>
      <w:lvlText w:val="%1、"/>
      <w:lvlJc w:val="left"/>
    </w:lvl>
  </w:abstractNum>
  <w:abstractNum w:abstractNumId="3">
    <w:nsid w:val="5C383814"/>
    <w:multiLevelType w:val="singleLevel"/>
    <w:tmpl w:val="5C383814"/>
    <w:lvl w:ilvl="0" w:tentative="0">
      <w:start w:val="4"/>
      <w:numFmt w:val="chineseCounting"/>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49C"/>
    <w:rsid w:val="00007EFA"/>
    <w:rsid w:val="000115A3"/>
    <w:rsid w:val="00011749"/>
    <w:rsid w:val="000233B7"/>
    <w:rsid w:val="00031E08"/>
    <w:rsid w:val="0003357E"/>
    <w:rsid w:val="00037BEA"/>
    <w:rsid w:val="000406A1"/>
    <w:rsid w:val="00040DF9"/>
    <w:rsid w:val="00045825"/>
    <w:rsid w:val="000522BA"/>
    <w:rsid w:val="0005286D"/>
    <w:rsid w:val="000542B0"/>
    <w:rsid w:val="00064AD4"/>
    <w:rsid w:val="00065C5A"/>
    <w:rsid w:val="000721B4"/>
    <w:rsid w:val="00076A5C"/>
    <w:rsid w:val="00081D33"/>
    <w:rsid w:val="00083290"/>
    <w:rsid w:val="00084A5D"/>
    <w:rsid w:val="00084BF7"/>
    <w:rsid w:val="00086335"/>
    <w:rsid w:val="000907D8"/>
    <w:rsid w:val="00095118"/>
    <w:rsid w:val="000974D3"/>
    <w:rsid w:val="00097E1C"/>
    <w:rsid w:val="000A2B2A"/>
    <w:rsid w:val="000A4B94"/>
    <w:rsid w:val="000B212A"/>
    <w:rsid w:val="000B6CAC"/>
    <w:rsid w:val="000C06C6"/>
    <w:rsid w:val="000C0718"/>
    <w:rsid w:val="000C56C9"/>
    <w:rsid w:val="000C5DFD"/>
    <w:rsid w:val="000C6A73"/>
    <w:rsid w:val="000D2ED1"/>
    <w:rsid w:val="000F1310"/>
    <w:rsid w:val="000F3341"/>
    <w:rsid w:val="00100418"/>
    <w:rsid w:val="00101022"/>
    <w:rsid w:val="00101B56"/>
    <w:rsid w:val="001023B4"/>
    <w:rsid w:val="00103226"/>
    <w:rsid w:val="00111ADB"/>
    <w:rsid w:val="00112BD3"/>
    <w:rsid w:val="00117D14"/>
    <w:rsid w:val="00117F15"/>
    <w:rsid w:val="001231BA"/>
    <w:rsid w:val="001467FB"/>
    <w:rsid w:val="00150CA7"/>
    <w:rsid w:val="00151ECC"/>
    <w:rsid w:val="00157A25"/>
    <w:rsid w:val="001830D4"/>
    <w:rsid w:val="00183435"/>
    <w:rsid w:val="00191D1A"/>
    <w:rsid w:val="00197960"/>
    <w:rsid w:val="001A2F57"/>
    <w:rsid w:val="001A4B11"/>
    <w:rsid w:val="001A5954"/>
    <w:rsid w:val="001B05C6"/>
    <w:rsid w:val="001B16BD"/>
    <w:rsid w:val="001B2B95"/>
    <w:rsid w:val="001B4825"/>
    <w:rsid w:val="001C2675"/>
    <w:rsid w:val="001C3812"/>
    <w:rsid w:val="001D36E7"/>
    <w:rsid w:val="001D42B7"/>
    <w:rsid w:val="001E2B42"/>
    <w:rsid w:val="001F0729"/>
    <w:rsid w:val="001F4BCC"/>
    <w:rsid w:val="002021A7"/>
    <w:rsid w:val="00202EE2"/>
    <w:rsid w:val="00207ECD"/>
    <w:rsid w:val="0021330B"/>
    <w:rsid w:val="00213EDD"/>
    <w:rsid w:val="00214AE1"/>
    <w:rsid w:val="00215B2C"/>
    <w:rsid w:val="00220017"/>
    <w:rsid w:val="00223472"/>
    <w:rsid w:val="00234E67"/>
    <w:rsid w:val="002420E4"/>
    <w:rsid w:val="00254AC1"/>
    <w:rsid w:val="00263A30"/>
    <w:rsid w:val="00263A71"/>
    <w:rsid w:val="002813C2"/>
    <w:rsid w:val="00281CCF"/>
    <w:rsid w:val="00281D8D"/>
    <w:rsid w:val="0028545C"/>
    <w:rsid w:val="00285D36"/>
    <w:rsid w:val="002920F5"/>
    <w:rsid w:val="002A0DAB"/>
    <w:rsid w:val="002B2CDC"/>
    <w:rsid w:val="002C3E2C"/>
    <w:rsid w:val="002D2B21"/>
    <w:rsid w:val="002D7D17"/>
    <w:rsid w:val="002F30D3"/>
    <w:rsid w:val="00310DBA"/>
    <w:rsid w:val="00324235"/>
    <w:rsid w:val="00326621"/>
    <w:rsid w:val="00326CA1"/>
    <w:rsid w:val="00332414"/>
    <w:rsid w:val="0034566B"/>
    <w:rsid w:val="0034709E"/>
    <w:rsid w:val="00351520"/>
    <w:rsid w:val="00353A1D"/>
    <w:rsid w:val="00357C2C"/>
    <w:rsid w:val="00360EAA"/>
    <w:rsid w:val="003709F4"/>
    <w:rsid w:val="003711DF"/>
    <w:rsid w:val="0037340C"/>
    <w:rsid w:val="0037764A"/>
    <w:rsid w:val="00385179"/>
    <w:rsid w:val="0038753F"/>
    <w:rsid w:val="003876B8"/>
    <w:rsid w:val="003914A6"/>
    <w:rsid w:val="00395D7C"/>
    <w:rsid w:val="003976BD"/>
    <w:rsid w:val="003A2E40"/>
    <w:rsid w:val="003A7B21"/>
    <w:rsid w:val="003B10E3"/>
    <w:rsid w:val="003B6C12"/>
    <w:rsid w:val="003C3E9A"/>
    <w:rsid w:val="003C6EE8"/>
    <w:rsid w:val="003D199F"/>
    <w:rsid w:val="003D3C59"/>
    <w:rsid w:val="003D722E"/>
    <w:rsid w:val="003E3638"/>
    <w:rsid w:val="003E45F6"/>
    <w:rsid w:val="003E7398"/>
    <w:rsid w:val="003E75BD"/>
    <w:rsid w:val="003E7636"/>
    <w:rsid w:val="003F68D8"/>
    <w:rsid w:val="003F6D02"/>
    <w:rsid w:val="004069BA"/>
    <w:rsid w:val="00417D1D"/>
    <w:rsid w:val="00422592"/>
    <w:rsid w:val="00425C83"/>
    <w:rsid w:val="00427FD2"/>
    <w:rsid w:val="004325C3"/>
    <w:rsid w:val="00432B8D"/>
    <w:rsid w:val="00434900"/>
    <w:rsid w:val="00437D76"/>
    <w:rsid w:val="00440803"/>
    <w:rsid w:val="0046643A"/>
    <w:rsid w:val="00474BB5"/>
    <w:rsid w:val="00476023"/>
    <w:rsid w:val="0047625E"/>
    <w:rsid w:val="004871DA"/>
    <w:rsid w:val="00487BEA"/>
    <w:rsid w:val="0049330D"/>
    <w:rsid w:val="00494AA7"/>
    <w:rsid w:val="00496AF9"/>
    <w:rsid w:val="004A2953"/>
    <w:rsid w:val="004B3AEA"/>
    <w:rsid w:val="004B6ED6"/>
    <w:rsid w:val="004B79FD"/>
    <w:rsid w:val="004B7C26"/>
    <w:rsid w:val="004C1880"/>
    <w:rsid w:val="004C6EF1"/>
    <w:rsid w:val="004F198A"/>
    <w:rsid w:val="004F69E2"/>
    <w:rsid w:val="00500E05"/>
    <w:rsid w:val="00521C8E"/>
    <w:rsid w:val="00521FEE"/>
    <w:rsid w:val="005249CA"/>
    <w:rsid w:val="00524FAC"/>
    <w:rsid w:val="00530732"/>
    <w:rsid w:val="00533AA9"/>
    <w:rsid w:val="00534DB4"/>
    <w:rsid w:val="00536BCF"/>
    <w:rsid w:val="005636D4"/>
    <w:rsid w:val="005714D8"/>
    <w:rsid w:val="0057220D"/>
    <w:rsid w:val="00573895"/>
    <w:rsid w:val="00583B98"/>
    <w:rsid w:val="00594108"/>
    <w:rsid w:val="0059533B"/>
    <w:rsid w:val="005970C9"/>
    <w:rsid w:val="005A6567"/>
    <w:rsid w:val="005A71FC"/>
    <w:rsid w:val="005B31FB"/>
    <w:rsid w:val="005C5C9F"/>
    <w:rsid w:val="005D3857"/>
    <w:rsid w:val="005E0378"/>
    <w:rsid w:val="005E5015"/>
    <w:rsid w:val="005F3262"/>
    <w:rsid w:val="005F659F"/>
    <w:rsid w:val="006012DF"/>
    <w:rsid w:val="00602410"/>
    <w:rsid w:val="00603CEE"/>
    <w:rsid w:val="00606F2D"/>
    <w:rsid w:val="00617197"/>
    <w:rsid w:val="00620E8D"/>
    <w:rsid w:val="0062192B"/>
    <w:rsid w:val="00622755"/>
    <w:rsid w:val="00622D06"/>
    <w:rsid w:val="00624D40"/>
    <w:rsid w:val="006253F8"/>
    <w:rsid w:val="00625651"/>
    <w:rsid w:val="0064117E"/>
    <w:rsid w:val="00643F1A"/>
    <w:rsid w:val="00655C8E"/>
    <w:rsid w:val="006606C6"/>
    <w:rsid w:val="0067486B"/>
    <w:rsid w:val="006842E7"/>
    <w:rsid w:val="0068691F"/>
    <w:rsid w:val="00687F61"/>
    <w:rsid w:val="00692424"/>
    <w:rsid w:val="006940B6"/>
    <w:rsid w:val="006A4498"/>
    <w:rsid w:val="006A5082"/>
    <w:rsid w:val="006A5127"/>
    <w:rsid w:val="006B0580"/>
    <w:rsid w:val="006B1D25"/>
    <w:rsid w:val="006B5C83"/>
    <w:rsid w:val="006C45EF"/>
    <w:rsid w:val="006D6E33"/>
    <w:rsid w:val="006E5483"/>
    <w:rsid w:val="006F4604"/>
    <w:rsid w:val="006F4A75"/>
    <w:rsid w:val="00702D21"/>
    <w:rsid w:val="00702F80"/>
    <w:rsid w:val="00704FAF"/>
    <w:rsid w:val="0071177D"/>
    <w:rsid w:val="00720B56"/>
    <w:rsid w:val="0072246F"/>
    <w:rsid w:val="0072374B"/>
    <w:rsid w:val="00731B5E"/>
    <w:rsid w:val="00735252"/>
    <w:rsid w:val="007358B9"/>
    <w:rsid w:val="0073594B"/>
    <w:rsid w:val="007362C4"/>
    <w:rsid w:val="007404D1"/>
    <w:rsid w:val="00743932"/>
    <w:rsid w:val="007439B3"/>
    <w:rsid w:val="00750745"/>
    <w:rsid w:val="00751002"/>
    <w:rsid w:val="00756EAC"/>
    <w:rsid w:val="00762E4B"/>
    <w:rsid w:val="00762FD1"/>
    <w:rsid w:val="00771CDF"/>
    <w:rsid w:val="00776A87"/>
    <w:rsid w:val="00777417"/>
    <w:rsid w:val="00780A3A"/>
    <w:rsid w:val="00792AC9"/>
    <w:rsid w:val="00793F6F"/>
    <w:rsid w:val="007954F4"/>
    <w:rsid w:val="007A1980"/>
    <w:rsid w:val="007A658F"/>
    <w:rsid w:val="007B0177"/>
    <w:rsid w:val="007B3111"/>
    <w:rsid w:val="007B46DE"/>
    <w:rsid w:val="007C11BD"/>
    <w:rsid w:val="007D14A2"/>
    <w:rsid w:val="007E49B8"/>
    <w:rsid w:val="007F1653"/>
    <w:rsid w:val="007F2238"/>
    <w:rsid w:val="008009FA"/>
    <w:rsid w:val="00801EC8"/>
    <w:rsid w:val="00804BB3"/>
    <w:rsid w:val="00806905"/>
    <w:rsid w:val="0080732F"/>
    <w:rsid w:val="00824C5E"/>
    <w:rsid w:val="00825BAC"/>
    <w:rsid w:val="008270AD"/>
    <w:rsid w:val="00837127"/>
    <w:rsid w:val="008445B1"/>
    <w:rsid w:val="00846A07"/>
    <w:rsid w:val="008521C1"/>
    <w:rsid w:val="008533AF"/>
    <w:rsid w:val="00855438"/>
    <w:rsid w:val="00855D34"/>
    <w:rsid w:val="0086039D"/>
    <w:rsid w:val="0088057A"/>
    <w:rsid w:val="00880EF1"/>
    <w:rsid w:val="008861CF"/>
    <w:rsid w:val="008912C2"/>
    <w:rsid w:val="008922F6"/>
    <w:rsid w:val="00895740"/>
    <w:rsid w:val="00896FC2"/>
    <w:rsid w:val="008B5EBE"/>
    <w:rsid w:val="008B629B"/>
    <w:rsid w:val="008C1AFD"/>
    <w:rsid w:val="008C26C1"/>
    <w:rsid w:val="008C7E69"/>
    <w:rsid w:val="008D0A0B"/>
    <w:rsid w:val="008D6108"/>
    <w:rsid w:val="008D7EB1"/>
    <w:rsid w:val="008E48A2"/>
    <w:rsid w:val="008F1A41"/>
    <w:rsid w:val="008F21D3"/>
    <w:rsid w:val="008F252D"/>
    <w:rsid w:val="008F5B85"/>
    <w:rsid w:val="00904FE2"/>
    <w:rsid w:val="00905EE7"/>
    <w:rsid w:val="009106C4"/>
    <w:rsid w:val="00911003"/>
    <w:rsid w:val="00914DFE"/>
    <w:rsid w:val="00916EA1"/>
    <w:rsid w:val="0091750E"/>
    <w:rsid w:val="00936491"/>
    <w:rsid w:val="0094134F"/>
    <w:rsid w:val="009432BF"/>
    <w:rsid w:val="00943A2F"/>
    <w:rsid w:val="00952F4E"/>
    <w:rsid w:val="009545E7"/>
    <w:rsid w:val="009571EC"/>
    <w:rsid w:val="00961371"/>
    <w:rsid w:val="00964152"/>
    <w:rsid w:val="00964EBA"/>
    <w:rsid w:val="00966EA1"/>
    <w:rsid w:val="0097341E"/>
    <w:rsid w:val="00974592"/>
    <w:rsid w:val="00975709"/>
    <w:rsid w:val="009808E9"/>
    <w:rsid w:val="00983BDC"/>
    <w:rsid w:val="009843B5"/>
    <w:rsid w:val="009854A8"/>
    <w:rsid w:val="00986D57"/>
    <w:rsid w:val="00987C03"/>
    <w:rsid w:val="0099047D"/>
    <w:rsid w:val="009A1BCA"/>
    <w:rsid w:val="009A3A52"/>
    <w:rsid w:val="009A401C"/>
    <w:rsid w:val="009A52CF"/>
    <w:rsid w:val="009B61B9"/>
    <w:rsid w:val="009D1660"/>
    <w:rsid w:val="009D1AAA"/>
    <w:rsid w:val="009E7AD9"/>
    <w:rsid w:val="009F1987"/>
    <w:rsid w:val="009F31FD"/>
    <w:rsid w:val="009F3269"/>
    <w:rsid w:val="009F71C0"/>
    <w:rsid w:val="009F7B75"/>
    <w:rsid w:val="00A04A20"/>
    <w:rsid w:val="00A06D00"/>
    <w:rsid w:val="00A148D2"/>
    <w:rsid w:val="00A15605"/>
    <w:rsid w:val="00A23713"/>
    <w:rsid w:val="00A266FD"/>
    <w:rsid w:val="00A3171B"/>
    <w:rsid w:val="00A323DE"/>
    <w:rsid w:val="00A32948"/>
    <w:rsid w:val="00A34F65"/>
    <w:rsid w:val="00A37D49"/>
    <w:rsid w:val="00A436C1"/>
    <w:rsid w:val="00A45C72"/>
    <w:rsid w:val="00A573B1"/>
    <w:rsid w:val="00A67239"/>
    <w:rsid w:val="00A75D27"/>
    <w:rsid w:val="00A7720E"/>
    <w:rsid w:val="00A8218C"/>
    <w:rsid w:val="00A82DC9"/>
    <w:rsid w:val="00A853D3"/>
    <w:rsid w:val="00A930FC"/>
    <w:rsid w:val="00AB6993"/>
    <w:rsid w:val="00AC02B5"/>
    <w:rsid w:val="00AC042D"/>
    <w:rsid w:val="00AC2043"/>
    <w:rsid w:val="00AD086C"/>
    <w:rsid w:val="00AD44FB"/>
    <w:rsid w:val="00AD6733"/>
    <w:rsid w:val="00AD7A10"/>
    <w:rsid w:val="00AE14A8"/>
    <w:rsid w:val="00AE18F2"/>
    <w:rsid w:val="00AF0959"/>
    <w:rsid w:val="00AF3706"/>
    <w:rsid w:val="00AF57C6"/>
    <w:rsid w:val="00AF72DB"/>
    <w:rsid w:val="00AF7D22"/>
    <w:rsid w:val="00B03913"/>
    <w:rsid w:val="00B15EA7"/>
    <w:rsid w:val="00B20684"/>
    <w:rsid w:val="00B23F85"/>
    <w:rsid w:val="00B32B86"/>
    <w:rsid w:val="00B3475D"/>
    <w:rsid w:val="00B4030F"/>
    <w:rsid w:val="00B40E29"/>
    <w:rsid w:val="00B501AC"/>
    <w:rsid w:val="00B5690C"/>
    <w:rsid w:val="00B61BCB"/>
    <w:rsid w:val="00B63145"/>
    <w:rsid w:val="00B66292"/>
    <w:rsid w:val="00B67A15"/>
    <w:rsid w:val="00B80119"/>
    <w:rsid w:val="00BA6483"/>
    <w:rsid w:val="00BC22AF"/>
    <w:rsid w:val="00BE2FD7"/>
    <w:rsid w:val="00BE7158"/>
    <w:rsid w:val="00BE7E7D"/>
    <w:rsid w:val="00BF552C"/>
    <w:rsid w:val="00C019FD"/>
    <w:rsid w:val="00C033F8"/>
    <w:rsid w:val="00C03BFC"/>
    <w:rsid w:val="00C13E69"/>
    <w:rsid w:val="00C211CD"/>
    <w:rsid w:val="00C26055"/>
    <w:rsid w:val="00C330F0"/>
    <w:rsid w:val="00C3697A"/>
    <w:rsid w:val="00C45518"/>
    <w:rsid w:val="00C5539F"/>
    <w:rsid w:val="00C654C2"/>
    <w:rsid w:val="00C70C3F"/>
    <w:rsid w:val="00C72888"/>
    <w:rsid w:val="00C72A93"/>
    <w:rsid w:val="00C73B23"/>
    <w:rsid w:val="00C74B2C"/>
    <w:rsid w:val="00C93D8A"/>
    <w:rsid w:val="00C96583"/>
    <w:rsid w:val="00CA1817"/>
    <w:rsid w:val="00CA57F8"/>
    <w:rsid w:val="00CB14C1"/>
    <w:rsid w:val="00CB38F8"/>
    <w:rsid w:val="00CB4B78"/>
    <w:rsid w:val="00CB5F89"/>
    <w:rsid w:val="00CC2F64"/>
    <w:rsid w:val="00CC4AD7"/>
    <w:rsid w:val="00CC6F74"/>
    <w:rsid w:val="00CD2943"/>
    <w:rsid w:val="00CD37A0"/>
    <w:rsid w:val="00CD44DF"/>
    <w:rsid w:val="00CD67D1"/>
    <w:rsid w:val="00CE02F7"/>
    <w:rsid w:val="00CE2E38"/>
    <w:rsid w:val="00CE5633"/>
    <w:rsid w:val="00CF0066"/>
    <w:rsid w:val="00CF37CC"/>
    <w:rsid w:val="00D010A1"/>
    <w:rsid w:val="00D010AD"/>
    <w:rsid w:val="00D03CF4"/>
    <w:rsid w:val="00D0714E"/>
    <w:rsid w:val="00D07567"/>
    <w:rsid w:val="00D12D17"/>
    <w:rsid w:val="00D22B5E"/>
    <w:rsid w:val="00D27565"/>
    <w:rsid w:val="00D27A64"/>
    <w:rsid w:val="00D30209"/>
    <w:rsid w:val="00D31948"/>
    <w:rsid w:val="00D32525"/>
    <w:rsid w:val="00D43692"/>
    <w:rsid w:val="00D44B21"/>
    <w:rsid w:val="00D44E92"/>
    <w:rsid w:val="00D526BD"/>
    <w:rsid w:val="00D55026"/>
    <w:rsid w:val="00D5562B"/>
    <w:rsid w:val="00D569AB"/>
    <w:rsid w:val="00D56B74"/>
    <w:rsid w:val="00D71654"/>
    <w:rsid w:val="00D76054"/>
    <w:rsid w:val="00D85114"/>
    <w:rsid w:val="00D8711C"/>
    <w:rsid w:val="00D90F44"/>
    <w:rsid w:val="00D91582"/>
    <w:rsid w:val="00D9228E"/>
    <w:rsid w:val="00D954E8"/>
    <w:rsid w:val="00DA2ACF"/>
    <w:rsid w:val="00DB472C"/>
    <w:rsid w:val="00DD2C99"/>
    <w:rsid w:val="00DD4944"/>
    <w:rsid w:val="00DF40E6"/>
    <w:rsid w:val="00DF4FEE"/>
    <w:rsid w:val="00DF699D"/>
    <w:rsid w:val="00E038AD"/>
    <w:rsid w:val="00E10B32"/>
    <w:rsid w:val="00E1194A"/>
    <w:rsid w:val="00E12696"/>
    <w:rsid w:val="00E13EA3"/>
    <w:rsid w:val="00E15C76"/>
    <w:rsid w:val="00E17862"/>
    <w:rsid w:val="00E2259F"/>
    <w:rsid w:val="00E23BEF"/>
    <w:rsid w:val="00E24DC8"/>
    <w:rsid w:val="00E24FA6"/>
    <w:rsid w:val="00E302DA"/>
    <w:rsid w:val="00E31030"/>
    <w:rsid w:val="00E34CB7"/>
    <w:rsid w:val="00E43918"/>
    <w:rsid w:val="00E440C2"/>
    <w:rsid w:val="00E46F6C"/>
    <w:rsid w:val="00E56472"/>
    <w:rsid w:val="00E63E88"/>
    <w:rsid w:val="00E841C3"/>
    <w:rsid w:val="00E91E11"/>
    <w:rsid w:val="00E9242A"/>
    <w:rsid w:val="00E953BC"/>
    <w:rsid w:val="00E95D0B"/>
    <w:rsid w:val="00E962D4"/>
    <w:rsid w:val="00EB4212"/>
    <w:rsid w:val="00EB5906"/>
    <w:rsid w:val="00ED370E"/>
    <w:rsid w:val="00ED3C66"/>
    <w:rsid w:val="00ED5D61"/>
    <w:rsid w:val="00ED5DBE"/>
    <w:rsid w:val="00EF6A64"/>
    <w:rsid w:val="00F00B32"/>
    <w:rsid w:val="00F038D5"/>
    <w:rsid w:val="00F0453A"/>
    <w:rsid w:val="00F22149"/>
    <w:rsid w:val="00F255D6"/>
    <w:rsid w:val="00F25992"/>
    <w:rsid w:val="00F27D8E"/>
    <w:rsid w:val="00F31B88"/>
    <w:rsid w:val="00F34784"/>
    <w:rsid w:val="00F37C52"/>
    <w:rsid w:val="00F479E1"/>
    <w:rsid w:val="00F47CA6"/>
    <w:rsid w:val="00F51492"/>
    <w:rsid w:val="00F51526"/>
    <w:rsid w:val="00F55403"/>
    <w:rsid w:val="00F55DD3"/>
    <w:rsid w:val="00F563C3"/>
    <w:rsid w:val="00F627FF"/>
    <w:rsid w:val="00F64B87"/>
    <w:rsid w:val="00F71237"/>
    <w:rsid w:val="00F73C84"/>
    <w:rsid w:val="00F776FD"/>
    <w:rsid w:val="00F8121A"/>
    <w:rsid w:val="00F9098B"/>
    <w:rsid w:val="00F95739"/>
    <w:rsid w:val="00F9665C"/>
    <w:rsid w:val="00F9773F"/>
    <w:rsid w:val="00FA4E50"/>
    <w:rsid w:val="00FB2504"/>
    <w:rsid w:val="00FB45C5"/>
    <w:rsid w:val="00FB4E8A"/>
    <w:rsid w:val="00FB587D"/>
    <w:rsid w:val="00FB5E1E"/>
    <w:rsid w:val="00FB7E23"/>
    <w:rsid w:val="00FC1DF6"/>
    <w:rsid w:val="00FD3AA3"/>
    <w:rsid w:val="00FD6D86"/>
    <w:rsid w:val="00FE547E"/>
    <w:rsid w:val="00FF126E"/>
    <w:rsid w:val="00FF7530"/>
    <w:rsid w:val="0183728A"/>
    <w:rsid w:val="01DC7CD1"/>
    <w:rsid w:val="03362153"/>
    <w:rsid w:val="03A9106F"/>
    <w:rsid w:val="06F75767"/>
    <w:rsid w:val="071B44BF"/>
    <w:rsid w:val="076C19AC"/>
    <w:rsid w:val="079E3981"/>
    <w:rsid w:val="07DB6FA5"/>
    <w:rsid w:val="086C6A08"/>
    <w:rsid w:val="08C923D1"/>
    <w:rsid w:val="09054827"/>
    <w:rsid w:val="09654E76"/>
    <w:rsid w:val="0D7C082F"/>
    <w:rsid w:val="0DC444A6"/>
    <w:rsid w:val="0DEC444A"/>
    <w:rsid w:val="0E3A43E2"/>
    <w:rsid w:val="0E591116"/>
    <w:rsid w:val="0E874E0E"/>
    <w:rsid w:val="0EB566A0"/>
    <w:rsid w:val="0F777BE6"/>
    <w:rsid w:val="0FDF0019"/>
    <w:rsid w:val="11153770"/>
    <w:rsid w:val="11334D8C"/>
    <w:rsid w:val="11346C22"/>
    <w:rsid w:val="11960117"/>
    <w:rsid w:val="11F279DC"/>
    <w:rsid w:val="126C3533"/>
    <w:rsid w:val="126F15CC"/>
    <w:rsid w:val="13523A38"/>
    <w:rsid w:val="14C33308"/>
    <w:rsid w:val="150478EF"/>
    <w:rsid w:val="157C0BF6"/>
    <w:rsid w:val="15D15021"/>
    <w:rsid w:val="16161CCC"/>
    <w:rsid w:val="174F6E9E"/>
    <w:rsid w:val="17E75E45"/>
    <w:rsid w:val="180F0C81"/>
    <w:rsid w:val="1864383F"/>
    <w:rsid w:val="188C1E56"/>
    <w:rsid w:val="18D20D76"/>
    <w:rsid w:val="19186AD4"/>
    <w:rsid w:val="1998580B"/>
    <w:rsid w:val="19E64EE2"/>
    <w:rsid w:val="19FC4C3B"/>
    <w:rsid w:val="1A1C25C4"/>
    <w:rsid w:val="1A3E45FC"/>
    <w:rsid w:val="1AF315F0"/>
    <w:rsid w:val="1AFB7651"/>
    <w:rsid w:val="1B2878CF"/>
    <w:rsid w:val="1CC80EC6"/>
    <w:rsid w:val="1D4158F3"/>
    <w:rsid w:val="1DF87BAE"/>
    <w:rsid w:val="1EFE7E4E"/>
    <w:rsid w:val="1F7929AE"/>
    <w:rsid w:val="203F7329"/>
    <w:rsid w:val="20FB2EA6"/>
    <w:rsid w:val="2102459D"/>
    <w:rsid w:val="21525151"/>
    <w:rsid w:val="217B46FD"/>
    <w:rsid w:val="227424B3"/>
    <w:rsid w:val="22795194"/>
    <w:rsid w:val="22A52FCA"/>
    <w:rsid w:val="23BB5A2D"/>
    <w:rsid w:val="24F4213A"/>
    <w:rsid w:val="25692A7B"/>
    <w:rsid w:val="260165DE"/>
    <w:rsid w:val="26AD4083"/>
    <w:rsid w:val="271C194A"/>
    <w:rsid w:val="2935137D"/>
    <w:rsid w:val="294B1CF9"/>
    <w:rsid w:val="29525AC2"/>
    <w:rsid w:val="2A1E06A6"/>
    <w:rsid w:val="2B987141"/>
    <w:rsid w:val="2BF91AF7"/>
    <w:rsid w:val="2C4B7DAA"/>
    <w:rsid w:val="2C657A0A"/>
    <w:rsid w:val="2CCC54D9"/>
    <w:rsid w:val="2D5224BF"/>
    <w:rsid w:val="2D5339E2"/>
    <w:rsid w:val="2DBC3E98"/>
    <w:rsid w:val="2DD809C7"/>
    <w:rsid w:val="2DDC1B7A"/>
    <w:rsid w:val="2DF95D6F"/>
    <w:rsid w:val="2EAC5EEC"/>
    <w:rsid w:val="309573B7"/>
    <w:rsid w:val="31B26D61"/>
    <w:rsid w:val="31BE6E82"/>
    <w:rsid w:val="34004574"/>
    <w:rsid w:val="34613598"/>
    <w:rsid w:val="34650FBD"/>
    <w:rsid w:val="348873BD"/>
    <w:rsid w:val="34F528F0"/>
    <w:rsid w:val="35055C7A"/>
    <w:rsid w:val="357E28B3"/>
    <w:rsid w:val="36892F5B"/>
    <w:rsid w:val="375907D1"/>
    <w:rsid w:val="37C44028"/>
    <w:rsid w:val="3820103F"/>
    <w:rsid w:val="390C6033"/>
    <w:rsid w:val="3B5A195C"/>
    <w:rsid w:val="3CA07A7C"/>
    <w:rsid w:val="3CAA620D"/>
    <w:rsid w:val="3DA618B2"/>
    <w:rsid w:val="3DB857AC"/>
    <w:rsid w:val="3E191DEE"/>
    <w:rsid w:val="3E263682"/>
    <w:rsid w:val="40CD553B"/>
    <w:rsid w:val="419020FC"/>
    <w:rsid w:val="41E124CF"/>
    <w:rsid w:val="41E542F9"/>
    <w:rsid w:val="424F50AC"/>
    <w:rsid w:val="428E5FAE"/>
    <w:rsid w:val="42F54DFC"/>
    <w:rsid w:val="433C6F5D"/>
    <w:rsid w:val="43CB7FA1"/>
    <w:rsid w:val="44A77F85"/>
    <w:rsid w:val="46896FAF"/>
    <w:rsid w:val="46E377D1"/>
    <w:rsid w:val="478E19A0"/>
    <w:rsid w:val="47D7224F"/>
    <w:rsid w:val="47E6666F"/>
    <w:rsid w:val="48FD1243"/>
    <w:rsid w:val="494F5294"/>
    <w:rsid w:val="4997184B"/>
    <w:rsid w:val="499D498A"/>
    <w:rsid w:val="4A9441EF"/>
    <w:rsid w:val="4B31442E"/>
    <w:rsid w:val="4B584A3F"/>
    <w:rsid w:val="4B666B1B"/>
    <w:rsid w:val="4BB8686E"/>
    <w:rsid w:val="4BBE4EC4"/>
    <w:rsid w:val="4CD17A13"/>
    <w:rsid w:val="4D72690A"/>
    <w:rsid w:val="4DF439B6"/>
    <w:rsid w:val="4FC00B06"/>
    <w:rsid w:val="50E70874"/>
    <w:rsid w:val="51E86546"/>
    <w:rsid w:val="52960D56"/>
    <w:rsid w:val="53BC4EDD"/>
    <w:rsid w:val="53D25CB7"/>
    <w:rsid w:val="54AD4B0C"/>
    <w:rsid w:val="5550168F"/>
    <w:rsid w:val="565B46F1"/>
    <w:rsid w:val="5663150F"/>
    <w:rsid w:val="577F481A"/>
    <w:rsid w:val="57CD786D"/>
    <w:rsid w:val="589B678C"/>
    <w:rsid w:val="5A453F8A"/>
    <w:rsid w:val="5ADD02FD"/>
    <w:rsid w:val="5AF346FF"/>
    <w:rsid w:val="5C094EE2"/>
    <w:rsid w:val="5E534E52"/>
    <w:rsid w:val="5FB9411A"/>
    <w:rsid w:val="5FC5312C"/>
    <w:rsid w:val="600F0615"/>
    <w:rsid w:val="60253E3E"/>
    <w:rsid w:val="608A61D1"/>
    <w:rsid w:val="60F86B73"/>
    <w:rsid w:val="611C1799"/>
    <w:rsid w:val="62636538"/>
    <w:rsid w:val="62CF785F"/>
    <w:rsid w:val="63103707"/>
    <w:rsid w:val="636448CC"/>
    <w:rsid w:val="643C5E07"/>
    <w:rsid w:val="647911E5"/>
    <w:rsid w:val="65B31E66"/>
    <w:rsid w:val="660B3242"/>
    <w:rsid w:val="66785AC7"/>
    <w:rsid w:val="66876B1C"/>
    <w:rsid w:val="66DC3C6D"/>
    <w:rsid w:val="6829013A"/>
    <w:rsid w:val="687E7CC9"/>
    <w:rsid w:val="69550468"/>
    <w:rsid w:val="69D20861"/>
    <w:rsid w:val="6B8B1F7C"/>
    <w:rsid w:val="6BD026FA"/>
    <w:rsid w:val="6C093EC6"/>
    <w:rsid w:val="6C2F61D4"/>
    <w:rsid w:val="6C557A3E"/>
    <w:rsid w:val="6D5F0E7D"/>
    <w:rsid w:val="6DAC56FD"/>
    <w:rsid w:val="6E046B34"/>
    <w:rsid w:val="6FC82762"/>
    <w:rsid w:val="707F3347"/>
    <w:rsid w:val="70D3307F"/>
    <w:rsid w:val="713E2F27"/>
    <w:rsid w:val="71436819"/>
    <w:rsid w:val="72AC0DAF"/>
    <w:rsid w:val="72B84BC2"/>
    <w:rsid w:val="731971AB"/>
    <w:rsid w:val="733B4132"/>
    <w:rsid w:val="74323585"/>
    <w:rsid w:val="74A47D03"/>
    <w:rsid w:val="74BE2A2C"/>
    <w:rsid w:val="753F1465"/>
    <w:rsid w:val="755B0112"/>
    <w:rsid w:val="755B2C17"/>
    <w:rsid w:val="757B4548"/>
    <w:rsid w:val="75984C66"/>
    <w:rsid w:val="76782FDB"/>
    <w:rsid w:val="77D1756D"/>
    <w:rsid w:val="78462041"/>
    <w:rsid w:val="788C2971"/>
    <w:rsid w:val="78FA12F1"/>
    <w:rsid w:val="798A7181"/>
    <w:rsid w:val="7ADD71E3"/>
    <w:rsid w:val="7B2E4D12"/>
    <w:rsid w:val="7B4B3E83"/>
    <w:rsid w:val="7BAB0258"/>
    <w:rsid w:val="7C19185C"/>
    <w:rsid w:val="7C495511"/>
    <w:rsid w:val="7D4B354E"/>
    <w:rsid w:val="7E2571A3"/>
    <w:rsid w:val="7ED03DF5"/>
    <w:rsid w:val="7F8C611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5">
    <w:name w:val="heading 2"/>
    <w:basedOn w:val="1"/>
    <w:next w:val="1"/>
    <w:qFormat/>
    <w:uiPriority w:val="0"/>
    <w:pPr>
      <w:keepNext/>
      <w:keepLines/>
      <w:spacing w:line="360" w:lineRule="auto"/>
      <w:ind w:firstLine="354" w:firstLineChars="147"/>
      <w:outlineLvl w:val="1"/>
    </w:pPr>
    <w:rPr>
      <w:rFonts w:ascii="宋体" w:hAnsi="宋体"/>
      <w:b/>
      <w:bCs/>
      <w:color w:val="000000"/>
      <w:kern w:val="0"/>
      <w:sz w:val="24"/>
      <w:lang w:val="zh-CN"/>
    </w:rPr>
  </w:style>
  <w:style w:type="paragraph" w:styleId="6">
    <w:name w:val="heading 3"/>
    <w:basedOn w:val="1"/>
    <w:next w:val="1"/>
    <w:qFormat/>
    <w:uiPriority w:val="0"/>
    <w:pPr>
      <w:keepNext/>
      <w:keepLines/>
      <w:spacing w:before="260" w:beforeLines="0" w:after="260" w:afterLines="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qFormat/>
    <w:uiPriority w:val="0"/>
    <w:pPr>
      <w:keepNext/>
      <w:keepLines/>
      <w:numPr>
        <w:ilvl w:val="4"/>
        <w:numId w:val="1"/>
      </w:numPr>
      <w:tabs>
        <w:tab w:val="left" w:pos="1008"/>
      </w:tabs>
      <w:spacing w:before="280" w:after="290" w:line="372" w:lineRule="auto"/>
      <w:outlineLvl w:val="4"/>
    </w:pPr>
    <w:rPr>
      <w:bCs/>
      <w:color w:val="000000"/>
      <w:sz w:val="32"/>
      <w:szCs w:val="28"/>
    </w:rPr>
  </w:style>
  <w:style w:type="character" w:default="1" w:styleId="36">
    <w:name w:val="Default Paragraph Font"/>
    <w:semiHidden/>
    <w:qFormat/>
    <w:uiPriority w:val="0"/>
    <w:rPr>
      <w:sz w:val="21"/>
    </w:rPr>
  </w:style>
  <w:style w:type="table" w:default="1" w:styleId="50">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autoSpaceDE/>
      <w:autoSpaceDN/>
      <w:adjustRightInd/>
      <w:spacing w:after="120" w:line="240" w:lineRule="auto"/>
      <w:ind w:firstLine="420" w:firstLineChars="100"/>
      <w:jc w:val="both"/>
    </w:pPr>
    <w:rPr>
      <w:kern w:val="2"/>
      <w:sz w:val="21"/>
    </w:rPr>
  </w:style>
  <w:style w:type="paragraph" w:styleId="3">
    <w:name w:val="Body Text"/>
    <w:basedOn w:val="1"/>
    <w:link w:val="118"/>
    <w:qFormat/>
    <w:uiPriority w:val="0"/>
    <w:pPr>
      <w:spacing w:after="120" w:afterLines="0"/>
    </w:pPr>
  </w:style>
  <w:style w:type="paragraph" w:styleId="9">
    <w:name w:val="annotation subject"/>
    <w:basedOn w:val="10"/>
    <w:next w:val="10"/>
    <w:semiHidden/>
    <w:qFormat/>
    <w:uiPriority w:val="0"/>
    <w:rPr>
      <w:b/>
      <w:bCs/>
    </w:rPr>
  </w:style>
  <w:style w:type="paragraph" w:styleId="10">
    <w:name w:val="annotation text"/>
    <w:basedOn w:val="1"/>
    <w:semiHidden/>
    <w:qFormat/>
    <w:uiPriority w:val="0"/>
    <w:pPr>
      <w:jc w:val="left"/>
    </w:pPr>
  </w:style>
  <w:style w:type="paragraph" w:styleId="11">
    <w:name w:val="toc 7"/>
    <w:basedOn w:val="1"/>
    <w:next w:val="1"/>
    <w:semiHidden/>
    <w:qFormat/>
    <w:uiPriority w:val="0"/>
    <w:pPr>
      <w:ind w:left="1260"/>
      <w:jc w:val="left"/>
    </w:pPr>
    <w:rPr>
      <w:sz w:val="18"/>
      <w:szCs w:val="18"/>
    </w:rPr>
  </w:style>
  <w:style w:type="paragraph" w:styleId="12">
    <w:name w:val="Normal Indent"/>
    <w:basedOn w:val="1"/>
    <w:link w:val="111"/>
    <w:qFormat/>
    <w:uiPriority w:val="0"/>
    <w:pPr>
      <w:ind w:firstLine="420"/>
    </w:pPr>
    <w:rPr>
      <w:szCs w:val="20"/>
    </w:rPr>
  </w:style>
  <w:style w:type="paragraph" w:styleId="13">
    <w:name w:val="Document Map"/>
    <w:basedOn w:val="1"/>
    <w:qFormat/>
    <w:uiPriority w:val="0"/>
    <w:pPr>
      <w:shd w:val="clear" w:color="auto" w:fill="000080"/>
    </w:pPr>
    <w:rPr>
      <w:rFonts w:ascii="宋体" w:hAnsi="宋体" w:eastAsia="宋体"/>
      <w:kern w:val="2"/>
      <w:sz w:val="21"/>
      <w:szCs w:val="24"/>
      <w:lang w:val="en-US" w:eastAsia="zh-CN" w:bidi="ar-SA"/>
    </w:rPr>
  </w:style>
  <w:style w:type="paragraph" w:styleId="14">
    <w:name w:val="Body Text Indent"/>
    <w:basedOn w:val="1"/>
    <w:qFormat/>
    <w:uiPriority w:val="0"/>
    <w:pPr>
      <w:spacing w:after="120" w:afterLines="0"/>
      <w:ind w:left="420" w:leftChars="200"/>
    </w:pPr>
  </w:style>
  <w:style w:type="paragraph" w:styleId="15">
    <w:name w:val="List 2"/>
    <w:basedOn w:val="1"/>
    <w:qFormat/>
    <w:uiPriority w:val="0"/>
    <w:pPr>
      <w:ind w:left="100" w:leftChars="200" w:hanging="200" w:hangingChars="200"/>
    </w:pPr>
    <w:rPr>
      <w:sz w:val="28"/>
    </w:rPr>
  </w:style>
  <w:style w:type="paragraph" w:styleId="16">
    <w:name w:val="toc 5"/>
    <w:basedOn w:val="1"/>
    <w:next w:val="1"/>
    <w:semiHidden/>
    <w:qFormat/>
    <w:uiPriority w:val="0"/>
    <w:pPr>
      <w:ind w:left="840"/>
      <w:jc w:val="left"/>
    </w:pPr>
    <w:rPr>
      <w:sz w:val="18"/>
      <w:szCs w:val="18"/>
    </w:rPr>
  </w:style>
  <w:style w:type="paragraph" w:styleId="17">
    <w:name w:val="toc 3"/>
    <w:basedOn w:val="1"/>
    <w:next w:val="1"/>
    <w:semiHidden/>
    <w:qFormat/>
    <w:uiPriority w:val="0"/>
    <w:pPr>
      <w:ind w:left="420"/>
      <w:jc w:val="left"/>
    </w:pPr>
    <w:rPr>
      <w:i/>
      <w:iCs/>
      <w:sz w:val="20"/>
      <w:szCs w:val="20"/>
    </w:rPr>
  </w:style>
  <w:style w:type="paragraph" w:styleId="18">
    <w:name w:val="Plain Text"/>
    <w:basedOn w:val="1"/>
    <w:link w:val="101"/>
    <w:qFormat/>
    <w:uiPriority w:val="0"/>
    <w:rPr>
      <w:rFonts w:ascii="宋体" w:hAnsi="Courier New"/>
      <w:szCs w:val="20"/>
    </w:rPr>
  </w:style>
  <w:style w:type="paragraph" w:styleId="19">
    <w:name w:val="toc 8"/>
    <w:basedOn w:val="1"/>
    <w:next w:val="1"/>
    <w:semiHidden/>
    <w:uiPriority w:val="0"/>
    <w:pPr>
      <w:ind w:left="1470"/>
      <w:jc w:val="left"/>
    </w:pPr>
    <w:rPr>
      <w:sz w:val="18"/>
      <w:szCs w:val="18"/>
    </w:rPr>
  </w:style>
  <w:style w:type="paragraph" w:styleId="20">
    <w:name w:val="Date"/>
    <w:basedOn w:val="1"/>
    <w:next w:val="1"/>
    <w:qFormat/>
    <w:uiPriority w:val="0"/>
    <w:pPr>
      <w:ind w:left="100" w:leftChars="2500"/>
    </w:pPr>
  </w:style>
  <w:style w:type="paragraph" w:styleId="21">
    <w:name w:val="Body Text Indent 2"/>
    <w:basedOn w:val="1"/>
    <w:uiPriority w:val="0"/>
    <w:pPr>
      <w:spacing w:line="500" w:lineRule="atLeast"/>
      <w:ind w:firstLine="480"/>
    </w:pPr>
    <w:rPr>
      <w:rFonts w:ascii="楷体_GB2312" w:eastAsia="楷体_GB2312"/>
      <w:color w:val="FF0000"/>
      <w:sz w:val="24"/>
    </w:rPr>
  </w:style>
  <w:style w:type="paragraph" w:styleId="22">
    <w:name w:val="Balloon Text"/>
    <w:basedOn w:val="1"/>
    <w:semiHidden/>
    <w:qFormat/>
    <w:uiPriority w:val="0"/>
    <w:rPr>
      <w:sz w:val="18"/>
      <w:szCs w:val="18"/>
    </w:rPr>
  </w:style>
  <w:style w:type="paragraph" w:styleId="23">
    <w:name w:val="footer"/>
    <w:basedOn w:val="1"/>
    <w:link w:val="114"/>
    <w:qFormat/>
    <w:uiPriority w:val="0"/>
    <w:pPr>
      <w:tabs>
        <w:tab w:val="center" w:pos="4153"/>
        <w:tab w:val="right" w:pos="8306"/>
      </w:tabs>
      <w:snapToGrid w:val="0"/>
      <w:jc w:val="left"/>
    </w:pPr>
    <w:rPr>
      <w:sz w:val="18"/>
      <w:szCs w:val="18"/>
    </w:rPr>
  </w:style>
  <w:style w:type="paragraph" w:styleId="24">
    <w:name w:val="header"/>
    <w:basedOn w:val="1"/>
    <w:link w:val="122"/>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tabs>
        <w:tab w:val="right" w:leader="dot" w:pos="9628"/>
      </w:tabs>
      <w:spacing w:before="120" w:beforeLines="0" w:after="120" w:afterLines="0" w:line="480" w:lineRule="auto"/>
      <w:jc w:val="left"/>
    </w:pPr>
    <w:rPr>
      <w:rFonts w:cs="宋体"/>
      <w:b/>
      <w:bCs/>
      <w:caps/>
      <w:kern w:val="0"/>
      <w:sz w:val="28"/>
      <w:szCs w:val="28"/>
    </w:rPr>
  </w:style>
  <w:style w:type="paragraph" w:styleId="26">
    <w:name w:val="toc 4"/>
    <w:basedOn w:val="1"/>
    <w:next w:val="1"/>
    <w:semiHidden/>
    <w:qFormat/>
    <w:uiPriority w:val="0"/>
    <w:pPr>
      <w:ind w:left="630"/>
      <w:jc w:val="left"/>
    </w:pPr>
    <w:rPr>
      <w:sz w:val="18"/>
      <w:szCs w:val="18"/>
    </w:rPr>
  </w:style>
  <w:style w:type="paragraph" w:styleId="27">
    <w:name w:val="index heading"/>
    <w:basedOn w:val="1"/>
    <w:next w:val="28"/>
    <w:unhideWhenUsed/>
    <w:qFormat/>
    <w:uiPriority w:val="0"/>
    <w:rPr>
      <w:rFonts w:ascii="Arial" w:hAnsi="Arial" w:cs="Arial"/>
      <w:b/>
      <w:bCs/>
      <w:szCs w:val="20"/>
    </w:rPr>
  </w:style>
  <w:style w:type="paragraph" w:styleId="28">
    <w:name w:val="index 1"/>
    <w:basedOn w:val="1"/>
    <w:next w:val="1"/>
    <w:unhideWhenUsed/>
    <w:qFormat/>
    <w:uiPriority w:val="0"/>
    <w:rPr>
      <w:szCs w:val="20"/>
    </w:rPr>
  </w:style>
  <w:style w:type="paragraph" w:styleId="29">
    <w:name w:val="toc 6"/>
    <w:basedOn w:val="1"/>
    <w:next w:val="1"/>
    <w:semiHidden/>
    <w:qFormat/>
    <w:uiPriority w:val="0"/>
    <w:pPr>
      <w:ind w:left="1050"/>
      <w:jc w:val="left"/>
    </w:pPr>
    <w:rPr>
      <w:sz w:val="18"/>
      <w:szCs w:val="18"/>
    </w:rPr>
  </w:style>
  <w:style w:type="paragraph" w:styleId="30">
    <w:name w:val="Body Text Indent 3"/>
    <w:basedOn w:val="1"/>
    <w:qFormat/>
    <w:uiPriority w:val="0"/>
    <w:pPr>
      <w:spacing w:after="120" w:afterLines="0"/>
      <w:ind w:left="420" w:leftChars="200"/>
    </w:pPr>
    <w:rPr>
      <w:sz w:val="16"/>
      <w:szCs w:val="16"/>
    </w:rPr>
  </w:style>
  <w:style w:type="paragraph" w:styleId="31">
    <w:name w:val="toc 2"/>
    <w:basedOn w:val="1"/>
    <w:next w:val="1"/>
    <w:qFormat/>
    <w:uiPriority w:val="39"/>
    <w:pPr>
      <w:tabs>
        <w:tab w:val="right" w:leader="dot" w:pos="9639"/>
      </w:tabs>
      <w:spacing w:line="360" w:lineRule="auto"/>
      <w:ind w:left="210" w:leftChars="100" w:firstLine="360" w:firstLineChars="150"/>
      <w:jc w:val="left"/>
    </w:pPr>
    <w:rPr>
      <w:rFonts w:ascii="宋体" w:hAnsi="宋体"/>
      <w:smallCaps/>
      <w:color w:val="FF0000"/>
      <w:sz w:val="24"/>
    </w:rPr>
  </w:style>
  <w:style w:type="paragraph" w:styleId="32">
    <w:name w:val="toc 9"/>
    <w:basedOn w:val="1"/>
    <w:next w:val="1"/>
    <w:semiHidden/>
    <w:qFormat/>
    <w:uiPriority w:val="0"/>
    <w:pPr>
      <w:ind w:left="1680"/>
      <w:jc w:val="left"/>
    </w:pPr>
    <w:rPr>
      <w:sz w:val="18"/>
      <w:szCs w:val="18"/>
    </w:rPr>
  </w:style>
  <w:style w:type="paragraph" w:styleId="33">
    <w:name w:val="Body Text 2"/>
    <w:basedOn w:val="1"/>
    <w:qFormat/>
    <w:uiPriority w:val="0"/>
    <w:pPr>
      <w:widowControl/>
      <w:snapToGrid w:val="0"/>
      <w:spacing w:before="50" w:after="156" w:afterLines="50" w:line="400" w:lineRule="exact"/>
      <w:jc w:val="left"/>
    </w:pPr>
    <w:rPr>
      <w:rFonts w:ascii="宋体" w:hAnsi="宋体"/>
      <w:color w:val="000000"/>
      <w:sz w:val="24"/>
    </w:rPr>
  </w:style>
  <w:style w:type="paragraph" w:styleId="3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35">
    <w:name w:val="Normal (Web)"/>
    <w:basedOn w:val="1"/>
    <w:qFormat/>
    <w:uiPriority w:val="0"/>
    <w:pPr>
      <w:widowControl/>
      <w:spacing w:before="100" w:beforeLines="0" w:beforeAutospacing="1" w:after="100" w:afterLines="0" w:afterAutospacing="1"/>
      <w:jc w:val="left"/>
    </w:pPr>
    <w:rPr>
      <w:rFonts w:hint="eastAsia" w:ascii="宋体" w:hAnsi="宋体"/>
      <w:kern w:val="0"/>
      <w:sz w:val="24"/>
    </w:rPr>
  </w:style>
  <w:style w:type="character" w:styleId="37">
    <w:name w:val="Strong"/>
    <w:qFormat/>
    <w:uiPriority w:val="0"/>
    <w:rPr>
      <w:b/>
      <w:bCs/>
      <w:sz w:val="21"/>
    </w:rPr>
  </w:style>
  <w:style w:type="character" w:styleId="38">
    <w:name w:val="page number"/>
    <w:basedOn w:val="36"/>
    <w:qFormat/>
    <w:uiPriority w:val="0"/>
  </w:style>
  <w:style w:type="character" w:styleId="39">
    <w:name w:val="FollowedHyperlink"/>
    <w:unhideWhenUsed/>
    <w:qFormat/>
    <w:uiPriority w:val="0"/>
    <w:rPr>
      <w:color w:val="000000"/>
      <w:sz w:val="28"/>
      <w:szCs w:val="20"/>
      <w:u w:val="none"/>
    </w:rPr>
  </w:style>
  <w:style w:type="character" w:styleId="40">
    <w:name w:val="Emphasis"/>
    <w:qFormat/>
    <w:uiPriority w:val="0"/>
    <w:rPr>
      <w:color w:val="D55111"/>
      <w:sz w:val="18"/>
      <w:szCs w:val="18"/>
    </w:rPr>
  </w:style>
  <w:style w:type="character" w:styleId="41">
    <w:name w:val="HTML Definition"/>
    <w:qFormat/>
    <w:uiPriority w:val="0"/>
    <w:rPr>
      <w:sz w:val="21"/>
    </w:rPr>
  </w:style>
  <w:style w:type="character" w:styleId="42">
    <w:name w:val="HTML Acronym"/>
    <w:basedOn w:val="36"/>
    <w:qFormat/>
    <w:uiPriority w:val="0"/>
  </w:style>
  <w:style w:type="character" w:styleId="43">
    <w:name w:val="HTML Variable"/>
    <w:qFormat/>
    <w:uiPriority w:val="0"/>
    <w:rPr>
      <w:sz w:val="21"/>
    </w:rPr>
  </w:style>
  <w:style w:type="character" w:styleId="44">
    <w:name w:val="Hyperlink"/>
    <w:qFormat/>
    <w:uiPriority w:val="99"/>
    <w:rPr>
      <w:color w:val="0000FF"/>
      <w:sz w:val="21"/>
      <w:u w:val="single"/>
    </w:rPr>
  </w:style>
  <w:style w:type="character" w:styleId="45">
    <w:name w:val="HTML Code"/>
    <w:qFormat/>
    <w:uiPriority w:val="0"/>
    <w:rPr>
      <w:rFonts w:hint="eastAsia" w:ascii="Arial" w:hAnsi="Arial" w:cs="Arial"/>
      <w:sz w:val="20"/>
    </w:rPr>
  </w:style>
  <w:style w:type="character" w:styleId="46">
    <w:name w:val="annotation reference"/>
    <w:semiHidden/>
    <w:qFormat/>
    <w:uiPriority w:val="0"/>
    <w:rPr>
      <w:sz w:val="21"/>
      <w:szCs w:val="21"/>
    </w:rPr>
  </w:style>
  <w:style w:type="character" w:styleId="47">
    <w:name w:val="HTML Cite"/>
    <w:qFormat/>
    <w:uiPriority w:val="0"/>
    <w:rPr>
      <w:sz w:val="21"/>
    </w:rPr>
  </w:style>
  <w:style w:type="character" w:styleId="48">
    <w:name w:val="HTML Keyboard"/>
    <w:qFormat/>
    <w:uiPriority w:val="0"/>
    <w:rPr>
      <w:rFonts w:hint="default" w:ascii="Arial" w:hAnsi="Arial" w:cs="Arial"/>
      <w:sz w:val="20"/>
    </w:rPr>
  </w:style>
  <w:style w:type="character" w:styleId="49">
    <w:name w:val="HTML Sample"/>
    <w:qFormat/>
    <w:uiPriority w:val="0"/>
    <w:rPr>
      <w:rFonts w:hint="default" w:ascii="Arial" w:hAnsi="Arial" w:cs="Arial"/>
      <w:sz w:val="21"/>
    </w:rPr>
  </w:style>
  <w:style w:type="table" w:styleId="51">
    <w:name w:val="Table Grid"/>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2">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3">
    <w:name w:val=" Char Char20"/>
    <w:basedOn w:val="1"/>
    <w:qFormat/>
    <w:uiPriority w:val="0"/>
    <w:pPr>
      <w:snapToGrid w:val="0"/>
      <w:spacing w:after="93" w:afterLines="30" w:line="360" w:lineRule="auto"/>
      <w:ind w:firstLine="200" w:firstLineChars="200"/>
    </w:pPr>
  </w:style>
  <w:style w:type="paragraph" w:customStyle="1" w:styleId="54">
    <w:name w:val="默认段落字体 Para Char Char Char Char Char Char Char Char Char1 Char Char Char Char"/>
    <w:basedOn w:val="1"/>
    <w:qFormat/>
    <w:uiPriority w:val="0"/>
    <w:rPr>
      <w:rFonts w:ascii="Tahoma" w:hAnsi="Tahoma"/>
      <w:sz w:val="24"/>
      <w:szCs w:val="20"/>
    </w:rPr>
  </w:style>
  <w:style w:type="paragraph" w:customStyle="1" w:styleId="55">
    <w:name w:val="正文段"/>
    <w:basedOn w:val="1"/>
    <w:qFormat/>
    <w:uiPriority w:val="0"/>
    <w:pPr>
      <w:widowControl/>
      <w:snapToGrid w:val="0"/>
      <w:spacing w:after="156" w:afterLines="50"/>
      <w:ind w:firstLine="200" w:firstLineChars="200"/>
    </w:pPr>
    <w:rPr>
      <w:kern w:val="0"/>
      <w:sz w:val="24"/>
      <w:szCs w:val="20"/>
    </w:rPr>
  </w:style>
  <w:style w:type="paragraph" w:customStyle="1" w:styleId="56">
    <w:name w:val="xl31"/>
    <w:basedOn w:val="1"/>
    <w:qFormat/>
    <w:uiPriority w:val="0"/>
    <w:pPr>
      <w:widowControl/>
      <w:spacing w:before="100" w:beforeLines="0" w:beforeAutospacing="1" w:after="100" w:afterLines="0" w:afterAutospacing="1"/>
      <w:jc w:val="center"/>
      <w:textAlignment w:val="center"/>
    </w:pPr>
    <w:rPr>
      <w:rFonts w:ascii="宋体" w:hAnsi="宋体"/>
      <w:b/>
      <w:bCs/>
      <w:kern w:val="0"/>
      <w:sz w:val="32"/>
      <w:szCs w:val="32"/>
    </w:rPr>
  </w:style>
  <w:style w:type="paragraph" w:customStyle="1" w:styleId="57">
    <w:name w:val="保留正文"/>
    <w:basedOn w:val="3"/>
    <w:qFormat/>
    <w:uiPriority w:val="0"/>
    <w:pPr>
      <w:keepNext/>
      <w:spacing w:after="160" w:line="480" w:lineRule="auto"/>
    </w:pPr>
    <w:rPr>
      <w:rFonts w:ascii="宋体"/>
    </w:rPr>
  </w:style>
  <w:style w:type="paragraph" w:customStyle="1" w:styleId="58">
    <w:name w:val=" Char Char7 Char"/>
    <w:basedOn w:val="1"/>
    <w:qFormat/>
    <w:uiPriority w:val="0"/>
    <w:pPr>
      <w:tabs>
        <w:tab w:val="left" w:pos="425"/>
      </w:tabs>
      <w:ind w:left="420" w:leftChars="200" w:firstLine="270" w:firstLineChars="150"/>
    </w:pPr>
    <w:rPr>
      <w:sz w:val="21"/>
    </w:rPr>
  </w:style>
  <w:style w:type="paragraph" w:customStyle="1" w:styleId="59">
    <w:name w:val="单位"/>
    <w:basedOn w:val="1"/>
    <w:qFormat/>
    <w:uiPriority w:val="0"/>
    <w:pPr>
      <w:jc w:val="center"/>
    </w:pPr>
    <w:rPr>
      <w:rFonts w:ascii="宋体"/>
      <w:b/>
      <w:sz w:val="32"/>
      <w:szCs w:val="20"/>
    </w:rPr>
  </w:style>
  <w:style w:type="paragraph" w:customStyle="1" w:styleId="60">
    <w:name w:val="Char Char Char Char Char Char Char Char Char Char"/>
    <w:basedOn w:val="1"/>
    <w:qFormat/>
    <w:uiPriority w:val="0"/>
    <w:pPr>
      <w:widowControl/>
      <w:spacing w:after="160" w:line="240" w:lineRule="exact"/>
      <w:jc w:val="left"/>
    </w:pPr>
    <w:rPr>
      <w:sz w:val="28"/>
      <w:szCs w:val="20"/>
    </w:rPr>
  </w:style>
  <w:style w:type="paragraph" w:customStyle="1" w:styleId="61">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62">
    <w:name w:val=" Char Char Char Char Char Char Char"/>
    <w:basedOn w:val="1"/>
    <w:qFormat/>
    <w:uiPriority w:val="0"/>
  </w:style>
  <w:style w:type="paragraph" w:customStyle="1" w:styleId="63">
    <w:name w:val="reader-word-layer reader-word-s3-4"/>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 Char Char Char1 Char Char Char1 Char Char Char Char Char Char Char Char Char Char"/>
    <w:basedOn w:val="1"/>
    <w:qFormat/>
    <w:uiPriority w:val="0"/>
    <w:pPr>
      <w:tabs>
        <w:tab w:val="left" w:pos="1200"/>
      </w:tabs>
      <w:ind w:left="1200" w:hanging="720"/>
    </w:pPr>
    <w:rPr>
      <w:szCs w:val="20"/>
    </w:rPr>
  </w:style>
  <w:style w:type="paragraph" w:customStyle="1" w:styleId="65">
    <w:name w:val="p17"/>
    <w:basedOn w:val="1"/>
    <w:qFormat/>
    <w:uiPriority w:val="0"/>
    <w:pPr>
      <w:widowControl/>
    </w:pPr>
    <w:rPr>
      <w:rFonts w:ascii="宋体" w:hAnsi="宋体" w:cs="宋体"/>
      <w:kern w:val="0"/>
      <w:szCs w:val="21"/>
    </w:rPr>
  </w:style>
  <w:style w:type="paragraph" w:customStyle="1" w:styleId="66">
    <w:name w:val="Char Char1"/>
    <w:basedOn w:val="1"/>
    <w:semiHidden/>
    <w:qFormat/>
    <w:uiPriority w:val="0"/>
    <w:pPr>
      <w:adjustRightInd w:val="0"/>
      <w:snapToGrid w:val="0"/>
      <w:spacing w:before="156" w:beforeLines="50" w:after="156" w:afterLines="50" w:line="480" w:lineRule="exact"/>
      <w:ind w:firstLine="200" w:firstLineChars="200"/>
    </w:pPr>
    <w:rPr>
      <w:rFonts w:ascii="Tahoma" w:hAnsi="Tahoma"/>
      <w:sz w:val="24"/>
    </w:rPr>
  </w:style>
  <w:style w:type="paragraph" w:customStyle="1" w:styleId="67">
    <w:name w:val=" Char2"/>
    <w:basedOn w:val="13"/>
    <w:next w:val="1"/>
    <w:qFormat/>
    <w:uiPriority w:val="0"/>
    <w:pPr>
      <w:widowControl w:val="0"/>
      <w:jc w:val="both"/>
    </w:pPr>
  </w:style>
  <w:style w:type="paragraph" w:customStyle="1" w:styleId="68">
    <w:name w:val="Char"/>
    <w:basedOn w:val="1"/>
    <w:qFormat/>
    <w:uiPriority w:val="0"/>
    <w:rPr>
      <w:rFonts w:ascii="仿宋_GB2312" w:eastAsia="仿宋_GB2312"/>
      <w:b/>
      <w:sz w:val="32"/>
      <w:szCs w:val="32"/>
    </w:rPr>
  </w:style>
  <w:style w:type="paragraph" w:customStyle="1" w:styleId="69">
    <w:name w:val="xl26"/>
    <w:basedOn w:val="1"/>
    <w:qFormat/>
    <w:uiPriority w:val="0"/>
    <w:pPr>
      <w:widowControl/>
      <w:spacing w:before="100" w:beforeLines="0" w:beforeAutospacing="1" w:after="100" w:afterLines="0" w:afterAutospacing="1"/>
      <w:jc w:val="center"/>
    </w:pPr>
    <w:rPr>
      <w:rFonts w:ascii="仿宋_GB2312" w:hAnsi="宋体" w:eastAsia="仿宋_GB2312"/>
      <w:b/>
      <w:bCs/>
      <w:kern w:val="0"/>
      <w:sz w:val="24"/>
    </w:rPr>
  </w:style>
  <w:style w:type="paragraph" w:customStyle="1" w:styleId="70">
    <w:name w:val="Char Char Char1 Char Char Char1 Char Char Char Char Char Char Char Char Char Char"/>
    <w:basedOn w:val="1"/>
    <w:qFormat/>
    <w:uiPriority w:val="0"/>
    <w:pPr>
      <w:tabs>
        <w:tab w:val="left" w:pos="1200"/>
      </w:tabs>
      <w:ind w:left="1200" w:hanging="720"/>
    </w:pPr>
  </w:style>
  <w:style w:type="paragraph" w:customStyle="1" w:styleId="71">
    <w:name w:val="List Paragraph1"/>
    <w:basedOn w:val="1"/>
    <w:qFormat/>
    <w:uiPriority w:val="0"/>
    <w:pPr>
      <w:ind w:firstLine="420" w:firstLineChars="200"/>
    </w:pPr>
    <w:rPr>
      <w:rFonts w:ascii="Calibri" w:hAnsi="Calibri" w:cs="Calibri"/>
      <w:szCs w:val="21"/>
    </w:rPr>
  </w:style>
  <w:style w:type="paragraph" w:customStyle="1" w:styleId="72">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 Char Char1 Char"/>
    <w:basedOn w:val="1"/>
    <w:qFormat/>
    <w:uiPriority w:val="0"/>
    <w:pPr>
      <w:widowControl/>
      <w:spacing w:after="160" w:afterLines="0" w:line="240" w:lineRule="exact"/>
      <w:jc w:val="left"/>
    </w:pPr>
    <w:rPr>
      <w:rFonts w:ascii="Verdana" w:hAnsi="Verdana" w:eastAsia="Times New Roman"/>
      <w:kern w:val="0"/>
      <w:sz w:val="24"/>
      <w:szCs w:val="20"/>
      <w:lang w:eastAsia="en-US"/>
    </w:rPr>
  </w:style>
  <w:style w:type="paragraph" w:customStyle="1" w:styleId="74">
    <w:name w:val=" Char1"/>
    <w:basedOn w:val="1"/>
    <w:qFormat/>
    <w:uiPriority w:val="0"/>
    <w:rPr>
      <w:rFonts w:ascii="仿宋_GB2312" w:eastAsia="仿宋_GB2312"/>
      <w:b/>
      <w:sz w:val="32"/>
      <w:szCs w:val="32"/>
    </w:rPr>
  </w:style>
  <w:style w:type="paragraph" w:customStyle="1" w:styleId="75">
    <w:name w:val="列表编号 3 New"/>
    <w:basedOn w:val="1"/>
    <w:qFormat/>
    <w:uiPriority w:val="0"/>
    <w:pPr>
      <w:widowControl/>
      <w:numPr>
        <w:ilvl w:val="0"/>
        <w:numId w:val="1"/>
      </w:numPr>
      <w:tabs>
        <w:tab w:val="left" w:pos="482"/>
      </w:tabs>
      <w:spacing w:after="156" w:afterLines="50"/>
      <w:jc w:val="left"/>
    </w:pPr>
    <w:rPr>
      <w:kern w:val="0"/>
      <w:sz w:val="24"/>
      <w:szCs w:val="20"/>
    </w:rPr>
  </w:style>
  <w:style w:type="paragraph" w:customStyle="1" w:styleId="76">
    <w:name w:val=" Char"/>
    <w:basedOn w:val="1"/>
    <w:qFormat/>
    <w:uiPriority w:val="0"/>
    <w:rPr>
      <w:rFonts w:ascii="仿宋_GB2312" w:eastAsia="仿宋_GB2312"/>
      <w:b/>
      <w:sz w:val="32"/>
      <w:szCs w:val="32"/>
    </w:rPr>
  </w:style>
  <w:style w:type="paragraph" w:customStyle="1" w:styleId="77">
    <w:name w:val="Char Char1 Char"/>
    <w:basedOn w:val="1"/>
    <w:qFormat/>
    <w:uiPriority w:val="0"/>
    <w:pPr>
      <w:widowControl/>
      <w:spacing w:after="160" w:afterLines="0" w:line="240" w:lineRule="exact"/>
      <w:jc w:val="left"/>
    </w:pPr>
    <w:rPr>
      <w:rFonts w:ascii="Verdana" w:hAnsi="Verdana" w:eastAsia="Times New Roman"/>
      <w:kern w:val="0"/>
      <w:sz w:val="24"/>
      <w:szCs w:val="20"/>
      <w:lang w:eastAsia="en-US"/>
    </w:rPr>
  </w:style>
  <w:style w:type="paragraph" w:customStyle="1" w:styleId="78">
    <w:name w:val="目录"/>
    <w:basedOn w:val="25"/>
    <w:qFormat/>
    <w:uiPriority w:val="0"/>
    <w:pPr>
      <w:tabs>
        <w:tab w:val="right" w:leader="dot" w:pos="7937"/>
        <w:tab w:val="clear" w:pos="9628"/>
      </w:tabs>
      <w:spacing w:line="360" w:lineRule="auto"/>
      <w:ind w:left="718" w:hanging="718" w:hangingChars="342"/>
      <w:jc w:val="center"/>
    </w:pPr>
    <w:rPr>
      <w:rFonts w:ascii="宋体" w:hAnsi="Arial" w:eastAsia="黑体" w:cs="Arial"/>
      <w:bCs w:val="0"/>
      <w:kern w:val="2"/>
      <w:sz w:val="30"/>
      <w:szCs w:val="24"/>
      <w:lang w:val="en-US" w:eastAsia="zh-CN"/>
    </w:rPr>
  </w:style>
  <w:style w:type="paragraph" w:customStyle="1" w:styleId="79">
    <w:name w:val="目录1"/>
    <w:basedOn w:val="1"/>
    <w:qFormat/>
    <w:uiPriority w:val="0"/>
    <w:pPr>
      <w:widowControl/>
      <w:tabs>
        <w:tab w:val="left" w:leader="dot" w:pos="8503"/>
      </w:tabs>
      <w:spacing w:after="136" w:afterLines="0" w:line="289" w:lineRule="atLeast"/>
      <w:jc w:val="left"/>
      <w:textAlignment w:val="baseline"/>
    </w:pPr>
    <w:rPr>
      <w:rFonts w:ascii="Arial" w:eastAsia="黑体"/>
      <w:color w:val="000000"/>
      <w:kern w:val="0"/>
      <w:sz w:val="28"/>
      <w:szCs w:val="20"/>
      <w:u w:val="none" w:color="000000"/>
    </w:rPr>
  </w:style>
  <w:style w:type="paragraph" w:customStyle="1" w:styleId="80">
    <w:name w:val="正文2"/>
    <w:basedOn w:val="1"/>
    <w:qFormat/>
    <w:uiPriority w:val="0"/>
    <w:pPr>
      <w:spacing w:before="156" w:beforeLines="0" w:line="360" w:lineRule="auto"/>
      <w:ind w:firstLine="510" w:firstLineChars="200"/>
    </w:pPr>
    <w:rPr>
      <w:sz w:val="24"/>
      <w:szCs w:val="20"/>
    </w:rPr>
  </w:style>
  <w:style w:type="paragraph" w:customStyle="1" w:styleId="81">
    <w:name w:val="Plain Text"/>
    <w:basedOn w:val="1"/>
    <w:qFormat/>
    <w:uiPriority w:val="0"/>
    <w:pPr>
      <w:adjustRightInd w:val="0"/>
      <w:textAlignment w:val="baseline"/>
    </w:pPr>
    <w:rPr>
      <w:rFonts w:ascii="宋体" w:hAnsi="Courier New" w:eastAsia="楷体_GB2312"/>
      <w:sz w:val="28"/>
      <w:szCs w:val="20"/>
    </w:rPr>
  </w:style>
  <w:style w:type="paragraph" w:customStyle="1" w:styleId="82">
    <w:name w:val="_Style 75"/>
    <w:basedOn w:val="1"/>
    <w:uiPriority w:val="0"/>
    <w:pPr>
      <w:tabs>
        <w:tab w:val="left" w:pos="1200"/>
      </w:tabs>
      <w:ind w:left="1200" w:hanging="720"/>
    </w:pPr>
    <w:rPr>
      <w:szCs w:val="20"/>
    </w:rPr>
  </w:style>
  <w:style w:type="character" w:customStyle="1" w:styleId="83">
    <w:name w:val="org_name"/>
    <w:basedOn w:val="36"/>
    <w:uiPriority w:val="0"/>
  </w:style>
  <w:style w:type="character" w:customStyle="1" w:styleId="84">
    <w:name w:val="orange"/>
    <w:qFormat/>
    <w:uiPriority w:val="0"/>
    <w:rPr>
      <w:color w:val="3FB58F"/>
      <w:sz w:val="21"/>
    </w:rPr>
  </w:style>
  <w:style w:type="character" w:customStyle="1" w:styleId="85">
    <w:name w:val="my-notice1"/>
    <w:basedOn w:val="36"/>
    <w:qFormat/>
    <w:uiPriority w:val="0"/>
  </w:style>
  <w:style w:type="character" w:customStyle="1" w:styleId="86">
    <w:name w:val="no72"/>
    <w:basedOn w:val="36"/>
    <w:qFormat/>
    <w:uiPriority w:val="0"/>
  </w:style>
  <w:style w:type="character" w:customStyle="1" w:styleId="87">
    <w:name w:val="textcontents"/>
    <w:basedOn w:val="36"/>
    <w:qFormat/>
    <w:uiPriority w:val="0"/>
  </w:style>
  <w:style w:type="character" w:customStyle="1" w:styleId="88">
    <w:name w:val="纯文本 Char1"/>
    <w:qFormat/>
    <w:uiPriority w:val="0"/>
    <w:rPr>
      <w:rFonts w:ascii="宋体" w:hAnsi="Courier New" w:cs="Arial"/>
      <w:b/>
      <w:kern w:val="2"/>
      <w:sz w:val="24"/>
      <w:szCs w:val="24"/>
    </w:rPr>
  </w:style>
  <w:style w:type="character" w:customStyle="1" w:styleId="89">
    <w:name w:val="t-tag"/>
    <w:qFormat/>
    <w:uiPriority w:val="0"/>
    <w:rPr>
      <w:color w:val="FFFFFF"/>
      <w:sz w:val="18"/>
      <w:szCs w:val="18"/>
      <w:shd w:val="clear" w:color="auto" w:fill="FE8833"/>
    </w:rPr>
  </w:style>
  <w:style w:type="character" w:customStyle="1" w:styleId="90">
    <w:name w:val="bds_nopic1"/>
    <w:basedOn w:val="36"/>
    <w:qFormat/>
    <w:uiPriority w:val="0"/>
  </w:style>
  <w:style w:type="character" w:customStyle="1" w:styleId="91">
    <w:name w:val="ui-bz-bg-hover"/>
    <w:qFormat/>
    <w:uiPriority w:val="0"/>
    <w:rPr>
      <w:sz w:val="21"/>
      <w:shd w:val="clear" w:color="auto" w:fill="000000"/>
    </w:rPr>
  </w:style>
  <w:style w:type="character" w:customStyle="1" w:styleId="92">
    <w:name w:val="bds_more2"/>
    <w:basedOn w:val="36"/>
    <w:uiPriority w:val="0"/>
  </w:style>
  <w:style w:type="character" w:customStyle="1" w:styleId="93">
    <w:name w:val="no4"/>
    <w:basedOn w:val="36"/>
    <w:qFormat/>
    <w:uiPriority w:val="0"/>
  </w:style>
  <w:style w:type="character" w:customStyle="1" w:styleId="94">
    <w:name w:val="bds_nopic"/>
    <w:basedOn w:val="36"/>
    <w:uiPriority w:val="0"/>
  </w:style>
  <w:style w:type="character" w:customStyle="1" w:styleId="95">
    <w:name w:val="legend"/>
    <w:qFormat/>
    <w:uiPriority w:val="0"/>
    <w:rPr>
      <w:rFonts w:hint="default" w:ascii="Arial" w:hAnsi="Arial" w:cs="Arial"/>
      <w:b/>
      <w:color w:val="73B304"/>
      <w:sz w:val="21"/>
      <w:szCs w:val="21"/>
      <w:shd w:val="clear" w:color="auto" w:fill="FFFFFF"/>
    </w:rPr>
  </w:style>
  <w:style w:type="character" w:customStyle="1" w:styleId="96">
    <w:name w:val="bds_more1"/>
    <w:uiPriority w:val="0"/>
    <w:rPr>
      <w:rFonts w:hint="eastAsia" w:ascii="宋体" w:hAnsi="宋体" w:eastAsia="宋体" w:cs="宋体"/>
      <w:sz w:val="21"/>
    </w:rPr>
  </w:style>
  <w:style w:type="character" w:customStyle="1" w:styleId="97">
    <w:name w:val="shouchang1"/>
    <w:qFormat/>
    <w:uiPriority w:val="0"/>
    <w:rPr>
      <w:color w:val="000000"/>
      <w:sz w:val="12"/>
      <w:szCs w:val="12"/>
      <w:u w:val="none"/>
    </w:rPr>
  </w:style>
  <w:style w:type="character" w:customStyle="1" w:styleId="98">
    <w:name w:val="纯文本 Char"/>
    <w:uiPriority w:val="0"/>
    <w:rPr>
      <w:rFonts w:ascii="宋体" w:hAnsi="Courier New" w:eastAsia="宋体"/>
      <w:kern w:val="2"/>
      <w:sz w:val="21"/>
      <w:lang w:val="en-US" w:eastAsia="zh-CN" w:bidi="ar-SA"/>
    </w:rPr>
  </w:style>
  <w:style w:type="character" w:customStyle="1" w:styleId="99">
    <w:name w:val="top-icon"/>
    <w:basedOn w:val="36"/>
    <w:qFormat/>
    <w:uiPriority w:val="0"/>
  </w:style>
  <w:style w:type="character" w:customStyle="1" w:styleId="100">
    <w:name w:val="p1481"/>
    <w:basedOn w:val="36"/>
    <w:qFormat/>
    <w:uiPriority w:val="0"/>
  </w:style>
  <w:style w:type="character" w:customStyle="1" w:styleId="101">
    <w:name w:val="纯文本 Char2"/>
    <w:link w:val="18"/>
    <w:qFormat/>
    <w:uiPriority w:val="0"/>
    <w:rPr>
      <w:rFonts w:ascii="宋体" w:hAnsi="Courier New" w:eastAsia="宋体"/>
      <w:kern w:val="2"/>
      <w:sz w:val="21"/>
      <w:lang w:val="en-US" w:eastAsia="zh-CN" w:bidi="ar-SA"/>
    </w:rPr>
  </w:style>
  <w:style w:type="character" w:customStyle="1" w:styleId="102">
    <w:name w:val="bds_nopic2"/>
    <w:basedOn w:val="36"/>
    <w:qFormat/>
    <w:uiPriority w:val="0"/>
  </w:style>
  <w:style w:type="character" w:customStyle="1" w:styleId="103">
    <w:name w:val="普通文字 Char"/>
    <w:qFormat/>
    <w:uiPriority w:val="0"/>
    <w:rPr>
      <w:rFonts w:ascii="宋体" w:hAnsi="Courier New" w:eastAsia="宋体"/>
      <w:kern w:val="2"/>
      <w:sz w:val="21"/>
      <w:lang w:val="en-US" w:eastAsia="zh-CN" w:bidi="ar-SA"/>
    </w:rPr>
  </w:style>
  <w:style w:type="character" w:customStyle="1" w:styleId="104">
    <w:name w:val="ico-jiang2"/>
    <w:basedOn w:val="36"/>
    <w:qFormat/>
    <w:uiPriority w:val="0"/>
  </w:style>
  <w:style w:type="character" w:customStyle="1" w:styleId="105">
    <w:name w:val="num"/>
    <w:uiPriority w:val="0"/>
    <w:rPr>
      <w:b/>
      <w:color w:val="FF7800"/>
      <w:sz w:val="21"/>
    </w:rPr>
  </w:style>
  <w:style w:type="character" w:customStyle="1" w:styleId="106">
    <w:name w:val="bds_more"/>
    <w:basedOn w:val="36"/>
    <w:qFormat/>
    <w:uiPriority w:val="0"/>
  </w:style>
  <w:style w:type="character" w:customStyle="1" w:styleId="107">
    <w:name w:val="f-star"/>
    <w:qFormat/>
    <w:uiPriority w:val="0"/>
    <w:rPr>
      <w:color w:val="999999"/>
      <w:sz w:val="21"/>
      <w:szCs w:val="21"/>
    </w:rPr>
  </w:style>
  <w:style w:type="character" w:customStyle="1" w:styleId="108">
    <w:name w:val="tip10"/>
    <w:qFormat/>
    <w:uiPriority w:val="0"/>
    <w:rPr>
      <w:vanish/>
      <w:color w:val="FF0000"/>
      <w:sz w:val="18"/>
      <w:szCs w:val="18"/>
    </w:rPr>
  </w:style>
  <w:style w:type="character" w:customStyle="1" w:styleId="109">
    <w:name w:val="my-class2"/>
    <w:basedOn w:val="36"/>
    <w:qFormat/>
    <w:uiPriority w:val="0"/>
  </w:style>
  <w:style w:type="character" w:customStyle="1" w:styleId="110">
    <w:name w:val="font01"/>
    <w:basedOn w:val="36"/>
    <w:qFormat/>
    <w:uiPriority w:val="0"/>
    <w:rPr>
      <w:rFonts w:hint="eastAsia" w:ascii="宋体" w:hAnsi="宋体" w:eastAsia="宋体" w:cs="宋体"/>
      <w:b/>
      <w:color w:val="FF0000"/>
      <w:sz w:val="24"/>
      <w:szCs w:val="24"/>
      <w:u w:val="none"/>
    </w:rPr>
  </w:style>
  <w:style w:type="character" w:customStyle="1" w:styleId="111">
    <w:name w:val="正文缩进 Char"/>
    <w:link w:val="12"/>
    <w:qFormat/>
    <w:uiPriority w:val="0"/>
    <w:rPr>
      <w:rFonts w:eastAsia="宋体"/>
      <w:kern w:val="2"/>
      <w:sz w:val="21"/>
      <w:lang w:val="en-US" w:eastAsia="zh-CN" w:bidi="ar-SA"/>
    </w:rPr>
  </w:style>
  <w:style w:type="character" w:customStyle="1" w:styleId="112">
    <w:name w:val="no52"/>
    <w:basedOn w:val="36"/>
    <w:uiPriority w:val="0"/>
  </w:style>
  <w:style w:type="character" w:customStyle="1" w:styleId="113">
    <w:name w:val="release-day"/>
    <w:qFormat/>
    <w:uiPriority w:val="0"/>
    <w:rPr>
      <w:sz w:val="21"/>
      <w:bdr w:val="single" w:color="BDEBB0" w:sz="6" w:space="0"/>
      <w:shd w:val="clear" w:color="auto" w:fill="F5FFF1"/>
    </w:rPr>
  </w:style>
  <w:style w:type="character" w:customStyle="1" w:styleId="114">
    <w:name w:val="页脚 Char"/>
    <w:link w:val="23"/>
    <w:qFormat/>
    <w:uiPriority w:val="0"/>
    <w:rPr>
      <w:rFonts w:eastAsia="宋体"/>
      <w:kern w:val="2"/>
      <w:sz w:val="18"/>
      <w:szCs w:val="18"/>
      <w:lang w:val="en-US" w:eastAsia="zh-CN" w:bidi="ar-SA"/>
    </w:rPr>
  </w:style>
  <w:style w:type="character" w:customStyle="1" w:styleId="115">
    <w:name w:val="newsitemtext1"/>
    <w:qFormat/>
    <w:uiPriority w:val="0"/>
    <w:rPr>
      <w:color w:val="000000"/>
      <w:sz w:val="21"/>
      <w:szCs w:val="21"/>
    </w:rPr>
  </w:style>
  <w:style w:type="character" w:customStyle="1" w:styleId="116">
    <w:name w:val="ui-bz-bg-hover1"/>
    <w:basedOn w:val="36"/>
    <w:uiPriority w:val="0"/>
  </w:style>
  <w:style w:type="character" w:customStyle="1" w:styleId="117">
    <w:name w:val="no62"/>
    <w:basedOn w:val="36"/>
    <w:qFormat/>
    <w:uiPriority w:val="0"/>
  </w:style>
  <w:style w:type="character" w:customStyle="1" w:styleId="118">
    <w:name w:val="正文文本 Char"/>
    <w:link w:val="3"/>
    <w:uiPriority w:val="0"/>
    <w:rPr>
      <w:rFonts w:eastAsia="宋体"/>
      <w:kern w:val="2"/>
      <w:sz w:val="21"/>
      <w:szCs w:val="24"/>
      <w:lang w:val="en-US" w:eastAsia="zh-CN" w:bidi="ar-SA"/>
    </w:rPr>
  </w:style>
  <w:style w:type="character" w:customStyle="1" w:styleId="119">
    <w:name w:val="纯文本 Char Char Char1"/>
    <w:qFormat/>
    <w:uiPriority w:val="0"/>
    <w:rPr>
      <w:rFonts w:ascii="宋体" w:hAnsi="Courier New" w:eastAsia="宋体"/>
      <w:kern w:val="2"/>
      <w:sz w:val="21"/>
      <w:lang w:val="en-US" w:eastAsia="zh-CN" w:bidi="ar-SA"/>
    </w:rPr>
  </w:style>
  <w:style w:type="character" w:customStyle="1" w:styleId="120">
    <w:name w:val="ico-jiang3"/>
    <w:basedOn w:val="36"/>
    <w:uiPriority w:val="0"/>
  </w:style>
  <w:style w:type="character" w:customStyle="1" w:styleId="121">
    <w:name w:val="正文对齐 Char"/>
    <w:qFormat/>
    <w:uiPriority w:val="0"/>
    <w:rPr>
      <w:rFonts w:eastAsia="宋体"/>
      <w:kern w:val="2"/>
      <w:sz w:val="21"/>
      <w:lang w:val="en-US" w:eastAsia="zh-CN" w:bidi="ar-SA"/>
    </w:rPr>
  </w:style>
  <w:style w:type="character" w:customStyle="1" w:styleId="122">
    <w:name w:val="页眉 Char"/>
    <w:link w:val="24"/>
    <w:uiPriority w:val="0"/>
    <w:rPr>
      <w:rFonts w:eastAsia="宋体"/>
      <w:kern w:val="2"/>
      <w:sz w:val="18"/>
      <w:szCs w:val="18"/>
      <w:lang w:val="en-US" w:eastAsia="zh-CN" w:bidi="ar-SA"/>
    </w:rPr>
  </w:style>
  <w:style w:type="character" w:customStyle="1" w:styleId="123">
    <w:name w:val="font61"/>
    <w:basedOn w:val="36"/>
    <w:uiPriority w:val="0"/>
    <w:rPr>
      <w:rFonts w:hint="eastAsia" w:ascii="宋体" w:hAnsi="宋体" w:eastAsia="宋体" w:cs="宋体"/>
      <w:color w:val="000000"/>
      <w:sz w:val="18"/>
      <w:szCs w:val="18"/>
      <w:u w:val="none"/>
    </w:rPr>
  </w:style>
  <w:style w:type="character" w:customStyle="1" w:styleId="124">
    <w:name w:val="font21"/>
    <w:basedOn w:val="3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办事大厅</Company>
  <Pages>34</Pages>
  <Words>3370</Words>
  <Characters>19210</Characters>
  <Lines>160</Lines>
  <Paragraphs>45</Paragraphs>
  <ScaleCrop>false</ScaleCrop>
  <LinksUpToDate>false</LinksUpToDate>
  <CharactersWithSpaces>22535</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2018-09-16T03:53:00Z</dcterms:created>
  <dc:creator>kw</dc:creator>
  <cp:lastModifiedBy>NTKO</cp:lastModifiedBy>
  <cp:lastPrinted>2018-11-08T00:20:00Z</cp:lastPrinted>
  <dcterms:modified xsi:type="dcterms:W3CDTF">2019-01-11T07:23:11Z</dcterms:modified>
  <dc:title>湖州建宁工程咨询有限公司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